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4F06F0" w:rsidRPr="004A2DF0" w14:paraId="15C92B39" w14:textId="77777777" w:rsidTr="004F06F0">
        <w:trPr>
          <w:cantSplit/>
        </w:trPr>
        <w:tc>
          <w:tcPr>
            <w:tcW w:w="1418" w:type="dxa"/>
            <w:vAlign w:val="center"/>
          </w:tcPr>
          <w:p w14:paraId="600453D4" w14:textId="77777777" w:rsidR="004F06F0" w:rsidRPr="002724AE" w:rsidRDefault="004F06F0" w:rsidP="004F06F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24AE">
              <w:rPr>
                <w:noProof/>
              </w:rPr>
              <w:drawing>
                <wp:inline distT="0" distB="0" distL="0" distR="0" wp14:anchorId="31FE7073" wp14:editId="092CC2D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110C9AE" w14:textId="77777777" w:rsidR="004F06F0" w:rsidRPr="002724AE" w:rsidRDefault="004F06F0" w:rsidP="004F06F0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724A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C15CDA3" w14:textId="77777777" w:rsidR="004F06F0" w:rsidRPr="002724AE" w:rsidRDefault="004F06F0" w:rsidP="004F06F0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24A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0B7EAD40" w14:textId="77777777" w:rsidR="004F06F0" w:rsidRPr="002724AE" w:rsidRDefault="004F06F0" w:rsidP="004F06F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4F06F0" w:rsidRPr="004A2DF0" w14:paraId="5B219282" w14:textId="77777777" w:rsidTr="004F06F0">
        <w:trPr>
          <w:cantSplit/>
        </w:trPr>
        <w:tc>
          <w:tcPr>
            <w:tcW w:w="7086" w:type="dxa"/>
            <w:gridSpan w:val="2"/>
            <w:vAlign w:val="center"/>
          </w:tcPr>
          <w:p w14:paraId="618BDB4F" w14:textId="77777777" w:rsidR="004F06F0" w:rsidRPr="002724AE" w:rsidRDefault="004F06F0" w:rsidP="004F06F0">
            <w:pPr>
              <w:spacing w:before="0"/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4D6948FB" w14:textId="77777777" w:rsidR="004F06F0" w:rsidRPr="002724AE" w:rsidRDefault="004F06F0" w:rsidP="004F06F0">
            <w:pPr>
              <w:spacing w:before="0"/>
              <w:rPr>
                <w:lang w:val="ru-RU"/>
              </w:rPr>
            </w:pPr>
          </w:p>
        </w:tc>
      </w:tr>
    </w:tbl>
    <w:p w14:paraId="7B6AB4FB" w14:textId="51E52050" w:rsidR="001629DC" w:rsidRPr="009A039C" w:rsidRDefault="001629DC" w:rsidP="004F06F0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360" w:after="480"/>
        <w:rPr>
          <w:szCs w:val="22"/>
          <w:lang w:val="ru-RU"/>
        </w:rPr>
      </w:pPr>
      <w:r w:rsidRPr="002724AE">
        <w:rPr>
          <w:lang w:val="ru-RU"/>
        </w:rPr>
        <w:tab/>
      </w:r>
      <w:r w:rsidRPr="009A039C">
        <w:rPr>
          <w:szCs w:val="22"/>
          <w:lang w:val="ru-RU"/>
        </w:rPr>
        <w:t>Женева,</w:t>
      </w:r>
      <w:r w:rsidR="00B54B88" w:rsidRPr="009A039C">
        <w:rPr>
          <w:szCs w:val="22"/>
          <w:lang w:val="ru-RU"/>
        </w:rPr>
        <w:t xml:space="preserve"> </w:t>
      </w:r>
      <w:r w:rsidR="00C60FA6" w:rsidRPr="009A039C">
        <w:rPr>
          <w:szCs w:val="22"/>
          <w:lang w:val="ru-RU"/>
        </w:rPr>
        <w:t>5</w:t>
      </w:r>
      <w:r w:rsidR="00DB2526" w:rsidRPr="009A039C">
        <w:rPr>
          <w:szCs w:val="22"/>
          <w:lang w:val="ru-RU"/>
        </w:rPr>
        <w:t xml:space="preserve"> </w:t>
      </w:r>
      <w:r w:rsidR="0045438C" w:rsidRPr="009A039C">
        <w:rPr>
          <w:szCs w:val="22"/>
          <w:lang w:val="ru-RU"/>
        </w:rPr>
        <w:t>июля</w:t>
      </w:r>
      <w:r w:rsidR="00DB2526" w:rsidRPr="009A039C">
        <w:rPr>
          <w:szCs w:val="22"/>
          <w:lang w:val="ru-RU"/>
        </w:rPr>
        <w:t xml:space="preserve"> 20</w:t>
      </w:r>
      <w:r w:rsidR="00C60FA6" w:rsidRPr="009A039C">
        <w:rPr>
          <w:szCs w:val="22"/>
          <w:lang w:val="ru-RU"/>
        </w:rPr>
        <w:t>23</w:t>
      </w:r>
      <w:r w:rsidR="007D4F1A" w:rsidRPr="009A039C">
        <w:rPr>
          <w:szCs w:val="22"/>
          <w:lang w:val="ru-RU"/>
        </w:rPr>
        <w:t> </w:t>
      </w:r>
      <w:r w:rsidR="00A32FD5" w:rsidRPr="009A039C">
        <w:rPr>
          <w:szCs w:val="22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1629DC" w:rsidRPr="004A2DF0" w14:paraId="16C89D0B" w14:textId="77777777" w:rsidTr="00D051D9">
        <w:trPr>
          <w:cantSplit/>
        </w:trPr>
        <w:tc>
          <w:tcPr>
            <w:tcW w:w="1418" w:type="dxa"/>
          </w:tcPr>
          <w:p w14:paraId="47ADFACB" w14:textId="77777777" w:rsidR="001629DC" w:rsidRPr="009A039C" w:rsidRDefault="001629DC" w:rsidP="00167023">
            <w:pPr>
              <w:spacing w:before="0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787B1017" w14:textId="6D8A24A8" w:rsidR="001629DC" w:rsidRPr="009A039C" w:rsidRDefault="001629DC" w:rsidP="00167023">
            <w:pPr>
              <w:spacing w:before="0"/>
              <w:jc w:val="left"/>
              <w:rPr>
                <w:szCs w:val="22"/>
                <w:lang w:val="ru-RU" w:bidi="ar-EG"/>
              </w:rPr>
            </w:pPr>
            <w:r w:rsidRPr="009A039C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45438C" w:rsidRPr="009A039C">
              <w:rPr>
                <w:b/>
                <w:bCs/>
                <w:szCs w:val="22"/>
                <w:lang w:val="ru-RU"/>
              </w:rPr>
              <w:t>11</w:t>
            </w:r>
            <w:r w:rsidR="00C60FA6" w:rsidRPr="009A039C">
              <w:rPr>
                <w:b/>
                <w:bCs/>
                <w:szCs w:val="22"/>
                <w:lang w:val="ru-RU"/>
              </w:rPr>
              <w:t>9</w:t>
            </w:r>
            <w:r w:rsidRPr="009A039C">
              <w:rPr>
                <w:b/>
                <w:bCs/>
                <w:szCs w:val="22"/>
                <w:lang w:val="ru-RU"/>
              </w:rPr>
              <w:t xml:space="preserve"> БСЭ</w:t>
            </w:r>
            <w:r w:rsidR="00867192" w:rsidRPr="009A039C">
              <w:rPr>
                <w:b/>
                <w:bCs/>
                <w:szCs w:val="22"/>
                <w:lang w:val="ru-RU"/>
              </w:rPr>
              <w:br/>
            </w:r>
            <w:bookmarkStart w:id="0" w:name="lt_pId022"/>
            <w:r w:rsidR="0045438C" w:rsidRPr="009A039C">
              <w:rPr>
                <w:szCs w:val="22"/>
                <w:lang w:val="ru-RU"/>
              </w:rPr>
              <w:t>TSB Events/DA</w:t>
            </w:r>
            <w:bookmarkEnd w:id="0"/>
          </w:p>
        </w:tc>
        <w:tc>
          <w:tcPr>
            <w:tcW w:w="4668" w:type="dxa"/>
          </w:tcPr>
          <w:p w14:paraId="24253419" w14:textId="77777777" w:rsidR="00D76BDD" w:rsidRPr="009A039C" w:rsidRDefault="00D76BDD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b/>
                <w:bCs/>
                <w:szCs w:val="22"/>
                <w:lang w:val="ru-RU"/>
              </w:rPr>
              <w:t>Кому</w:t>
            </w:r>
            <w:r w:rsidRPr="009A039C">
              <w:rPr>
                <w:szCs w:val="22"/>
                <w:lang w:val="ru-RU"/>
              </w:rPr>
              <w:t>:</w:t>
            </w:r>
          </w:p>
          <w:p w14:paraId="424C72BB" w14:textId="77777777" w:rsidR="001629DC" w:rsidRPr="009A039C" w:rsidRDefault="001629D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–</w:t>
            </w:r>
            <w:r w:rsidRPr="009A039C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1E51E84C" w14:textId="77777777" w:rsidR="0045438C" w:rsidRPr="009A039C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–</w:t>
            </w:r>
            <w:r w:rsidRPr="009A039C">
              <w:rPr>
                <w:szCs w:val="22"/>
                <w:lang w:val="ru-RU"/>
              </w:rPr>
              <w:tab/>
              <w:t>Членам Сектора МСЭ-Т</w:t>
            </w:r>
          </w:p>
          <w:p w14:paraId="6AFC40CB" w14:textId="77777777" w:rsidR="0045438C" w:rsidRPr="009A039C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–</w:t>
            </w:r>
            <w:r w:rsidRPr="009A039C">
              <w:rPr>
                <w:szCs w:val="22"/>
                <w:lang w:val="ru-RU"/>
              </w:rPr>
              <w:tab/>
              <w:t>Ассоциированным членам МСЭ-Т</w:t>
            </w:r>
          </w:p>
          <w:p w14:paraId="09DA4D00" w14:textId="7239656E" w:rsidR="008F5FAF" w:rsidRPr="009A039C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–</w:t>
            </w:r>
            <w:r w:rsidRPr="009A039C">
              <w:rPr>
                <w:szCs w:val="22"/>
                <w:lang w:val="ru-RU"/>
              </w:rPr>
              <w:tab/>
              <w:t>Академическим организациям – Членам МСЭ</w:t>
            </w:r>
          </w:p>
        </w:tc>
      </w:tr>
      <w:tr w:rsidR="0045438C" w:rsidRPr="009A039C" w14:paraId="0C293FCF" w14:textId="77777777" w:rsidTr="00D051D9">
        <w:trPr>
          <w:cantSplit/>
        </w:trPr>
        <w:tc>
          <w:tcPr>
            <w:tcW w:w="1418" w:type="dxa"/>
          </w:tcPr>
          <w:p w14:paraId="6C871C37" w14:textId="413CFB6F" w:rsidR="0045438C" w:rsidRPr="009A039C" w:rsidRDefault="0045438C" w:rsidP="00167023">
            <w:pPr>
              <w:spacing w:before="0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Для контактов:</w:t>
            </w:r>
          </w:p>
        </w:tc>
        <w:tc>
          <w:tcPr>
            <w:tcW w:w="3685" w:type="dxa"/>
          </w:tcPr>
          <w:p w14:paraId="16526C22" w14:textId="29720946" w:rsidR="0045438C" w:rsidRPr="009A039C" w:rsidRDefault="009A242C" w:rsidP="00167023">
            <w:pPr>
              <w:spacing w:before="0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 xml:space="preserve"> </w:t>
            </w:r>
            <w:r w:rsidR="0045438C" w:rsidRPr="009A039C">
              <w:rPr>
                <w:b/>
                <w:bCs/>
                <w:szCs w:val="22"/>
                <w:lang w:val="ru-RU"/>
              </w:rPr>
              <w:t xml:space="preserve">Денис </w:t>
            </w:r>
            <w:r w:rsidRPr="009A039C">
              <w:rPr>
                <w:b/>
                <w:bCs/>
                <w:szCs w:val="22"/>
                <w:lang w:val="ru-RU"/>
              </w:rPr>
              <w:t>АНДРЕЕВ</w:t>
            </w:r>
            <w:r w:rsidR="0045438C" w:rsidRPr="009A039C">
              <w:rPr>
                <w:szCs w:val="22"/>
                <w:lang w:val="ru-RU"/>
              </w:rPr>
              <w:t xml:space="preserve"> (</w:t>
            </w:r>
            <w:bookmarkStart w:id="1" w:name="lt_pId042"/>
            <w:r w:rsidR="0045438C" w:rsidRPr="009A039C">
              <w:rPr>
                <w:b/>
                <w:bCs/>
                <w:szCs w:val="22"/>
                <w:lang w:val="ru-RU"/>
              </w:rPr>
              <w:t>Denis ANDREEV</w:t>
            </w:r>
            <w:bookmarkEnd w:id="1"/>
            <w:r w:rsidR="0045438C" w:rsidRPr="009A039C">
              <w:rPr>
                <w:b/>
                <w:bCs/>
                <w:szCs w:val="22"/>
                <w:lang w:val="ru-RU"/>
              </w:rPr>
              <w:t>)</w:t>
            </w:r>
          </w:p>
        </w:tc>
        <w:tc>
          <w:tcPr>
            <w:tcW w:w="4668" w:type="dxa"/>
          </w:tcPr>
          <w:p w14:paraId="730B1B75" w14:textId="77777777" w:rsidR="0045438C" w:rsidRPr="009A039C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szCs w:val="22"/>
                <w:lang w:val="ru-RU"/>
              </w:rPr>
            </w:pPr>
          </w:p>
        </w:tc>
      </w:tr>
      <w:tr w:rsidR="001629DC" w:rsidRPr="009A039C" w14:paraId="43C8379C" w14:textId="77777777" w:rsidTr="00D051D9">
        <w:trPr>
          <w:cantSplit/>
        </w:trPr>
        <w:tc>
          <w:tcPr>
            <w:tcW w:w="1418" w:type="dxa"/>
          </w:tcPr>
          <w:p w14:paraId="293D70A3" w14:textId="77777777" w:rsidR="001629DC" w:rsidRPr="009A039C" w:rsidRDefault="001629DC" w:rsidP="00167023">
            <w:pPr>
              <w:spacing w:before="0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Тел.:</w:t>
            </w:r>
            <w:r w:rsidR="00867192" w:rsidRPr="009A039C">
              <w:rPr>
                <w:szCs w:val="22"/>
                <w:lang w:val="ru-RU"/>
              </w:rPr>
              <w:br/>
            </w:r>
            <w:r w:rsidRPr="009A039C">
              <w:rPr>
                <w:szCs w:val="22"/>
                <w:lang w:val="ru-RU"/>
              </w:rPr>
              <w:t>Факс:</w:t>
            </w:r>
            <w:r w:rsidR="00867192" w:rsidRPr="009A039C">
              <w:rPr>
                <w:szCs w:val="22"/>
                <w:lang w:val="ru-RU"/>
              </w:rPr>
              <w:br/>
            </w:r>
            <w:r w:rsidRPr="009A039C">
              <w:rPr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3516D530" w14:textId="2000C677" w:rsidR="001629DC" w:rsidRPr="009A039C" w:rsidRDefault="0083328A" w:rsidP="00167023">
            <w:pPr>
              <w:spacing w:before="0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 xml:space="preserve">+41 22 730 </w:t>
            </w:r>
            <w:r w:rsidR="0045438C" w:rsidRPr="009A039C">
              <w:rPr>
                <w:szCs w:val="22"/>
                <w:lang w:val="ru-RU"/>
              </w:rPr>
              <w:t>5780</w:t>
            </w:r>
            <w:r w:rsidR="001629DC" w:rsidRPr="009A039C">
              <w:rPr>
                <w:szCs w:val="22"/>
                <w:lang w:val="ru-RU"/>
              </w:rPr>
              <w:br/>
            </w:r>
            <w:r w:rsidRPr="009A039C">
              <w:rPr>
                <w:szCs w:val="22"/>
                <w:lang w:val="ru-RU"/>
              </w:rPr>
              <w:t>+41 22 730 5853</w:t>
            </w:r>
            <w:r w:rsidR="00867192" w:rsidRPr="009A039C">
              <w:rPr>
                <w:szCs w:val="22"/>
                <w:lang w:val="ru-RU"/>
              </w:rPr>
              <w:br/>
            </w:r>
            <w:bookmarkStart w:id="2" w:name="lt_pId048"/>
            <w:r w:rsidR="00167023" w:rsidRPr="009A039C">
              <w:rPr>
                <w:rStyle w:val="Hyperlink"/>
                <w:szCs w:val="22"/>
                <w:lang w:val="ru-RU"/>
              </w:rPr>
              <w:fldChar w:fldCharType="begin"/>
            </w:r>
            <w:r w:rsidR="00167023" w:rsidRPr="009A039C">
              <w:rPr>
                <w:rStyle w:val="Hyperlink"/>
                <w:szCs w:val="22"/>
                <w:lang w:val="ru-RU"/>
              </w:rPr>
              <w:instrText xml:space="preserve"> HYPERLINK "mailto:tsbevents@itu.int" </w:instrText>
            </w:r>
            <w:r w:rsidR="00167023" w:rsidRPr="009A039C">
              <w:rPr>
                <w:rStyle w:val="Hyperlink"/>
                <w:szCs w:val="22"/>
                <w:lang w:val="ru-RU"/>
              </w:rPr>
            </w:r>
            <w:r w:rsidR="00167023" w:rsidRPr="009A039C">
              <w:rPr>
                <w:rStyle w:val="Hyperlink"/>
                <w:szCs w:val="22"/>
                <w:lang w:val="ru-RU"/>
              </w:rPr>
              <w:fldChar w:fldCharType="separate"/>
            </w:r>
            <w:r w:rsidR="00167023" w:rsidRPr="009A039C">
              <w:rPr>
                <w:rStyle w:val="Hyperlink"/>
                <w:szCs w:val="22"/>
                <w:lang w:val="ru-RU"/>
              </w:rPr>
              <w:t>tsbevents@itu.int</w:t>
            </w:r>
            <w:bookmarkEnd w:id="2"/>
            <w:r w:rsidR="00167023" w:rsidRPr="009A039C"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668" w:type="dxa"/>
          </w:tcPr>
          <w:p w14:paraId="47FD6037" w14:textId="77777777" w:rsidR="001629DC" w:rsidRPr="009A039C" w:rsidRDefault="001629D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b/>
                <w:bCs/>
                <w:szCs w:val="22"/>
                <w:lang w:val="ru-RU"/>
              </w:rPr>
              <w:t>Копии</w:t>
            </w:r>
            <w:r w:rsidRPr="009A039C">
              <w:rPr>
                <w:szCs w:val="22"/>
                <w:lang w:val="ru-RU"/>
              </w:rPr>
              <w:t>:</w:t>
            </w:r>
          </w:p>
          <w:p w14:paraId="0602D342" w14:textId="640C715D" w:rsidR="007D1544" w:rsidRPr="009A039C" w:rsidRDefault="00E67E1D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–</w:t>
            </w:r>
            <w:r w:rsidRPr="009A039C">
              <w:rPr>
                <w:szCs w:val="22"/>
                <w:lang w:val="ru-RU"/>
              </w:rPr>
              <w:tab/>
              <w:t>Председател</w:t>
            </w:r>
            <w:r w:rsidR="0045438C" w:rsidRPr="009A039C">
              <w:rPr>
                <w:szCs w:val="22"/>
                <w:lang w:val="ru-RU"/>
              </w:rPr>
              <w:t>ям</w:t>
            </w:r>
            <w:r w:rsidRPr="009A039C">
              <w:rPr>
                <w:szCs w:val="22"/>
                <w:lang w:val="ru-RU"/>
              </w:rPr>
              <w:t xml:space="preserve"> и заместителям </w:t>
            </w:r>
            <w:r w:rsidR="000708F5" w:rsidRPr="009A039C">
              <w:rPr>
                <w:szCs w:val="22"/>
                <w:lang w:val="ru-RU"/>
              </w:rPr>
              <w:t>председател</w:t>
            </w:r>
            <w:r w:rsidR="0045438C" w:rsidRPr="009A039C">
              <w:rPr>
                <w:szCs w:val="22"/>
                <w:lang w:val="ru-RU"/>
              </w:rPr>
              <w:t>ей и</w:t>
            </w:r>
            <w:r w:rsidR="007D1544" w:rsidRPr="009A039C">
              <w:rPr>
                <w:szCs w:val="22"/>
                <w:lang w:val="ru-RU"/>
              </w:rPr>
              <w:t>сследовательск</w:t>
            </w:r>
            <w:r w:rsidR="0045438C" w:rsidRPr="009A039C">
              <w:rPr>
                <w:szCs w:val="22"/>
                <w:lang w:val="ru-RU"/>
              </w:rPr>
              <w:t>их</w:t>
            </w:r>
            <w:r w:rsidR="007D1544" w:rsidRPr="009A039C">
              <w:rPr>
                <w:szCs w:val="22"/>
                <w:lang w:val="ru-RU"/>
              </w:rPr>
              <w:t xml:space="preserve"> комисси</w:t>
            </w:r>
            <w:r w:rsidR="0045438C" w:rsidRPr="009A039C">
              <w:rPr>
                <w:szCs w:val="22"/>
                <w:lang w:val="ru-RU"/>
              </w:rPr>
              <w:t>й</w:t>
            </w:r>
            <w:r w:rsidR="007D1544" w:rsidRPr="009A039C">
              <w:rPr>
                <w:szCs w:val="22"/>
                <w:lang w:val="ru-RU"/>
              </w:rPr>
              <w:t xml:space="preserve"> МСЭ-Т</w:t>
            </w:r>
          </w:p>
          <w:p w14:paraId="356F42CD" w14:textId="77777777" w:rsidR="007D1544" w:rsidRPr="009A039C" w:rsidRDefault="007D1544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–</w:t>
            </w:r>
            <w:r w:rsidRPr="009A039C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F4E2B96" w14:textId="77777777" w:rsidR="001629DC" w:rsidRPr="009A039C" w:rsidRDefault="007D1544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–</w:t>
            </w:r>
            <w:r w:rsidRPr="009A039C">
              <w:rPr>
                <w:szCs w:val="22"/>
                <w:lang w:val="ru-RU"/>
              </w:rPr>
              <w:tab/>
              <w:t>Директору Бюро радиосвязи</w:t>
            </w:r>
          </w:p>
          <w:p w14:paraId="08627251" w14:textId="7B2C03B0" w:rsidR="0045438C" w:rsidRPr="009A039C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–</w:t>
            </w:r>
            <w:r w:rsidRPr="009A039C">
              <w:rPr>
                <w:szCs w:val="22"/>
                <w:lang w:val="ru-RU"/>
              </w:rPr>
              <w:tab/>
              <w:t>Директорам региональных отделений МСЭ</w:t>
            </w:r>
          </w:p>
        </w:tc>
      </w:tr>
    </w:tbl>
    <w:p w14:paraId="730A3FA0" w14:textId="77777777" w:rsidR="001629DC" w:rsidRPr="009A039C" w:rsidRDefault="001629DC" w:rsidP="00167023">
      <w:pPr>
        <w:jc w:val="left"/>
        <w:rPr>
          <w:szCs w:val="22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4A2DF0" w14:paraId="0B68CA7B" w14:textId="77777777" w:rsidTr="006555F5">
        <w:trPr>
          <w:cantSplit/>
        </w:trPr>
        <w:tc>
          <w:tcPr>
            <w:tcW w:w="1418" w:type="dxa"/>
          </w:tcPr>
          <w:p w14:paraId="6B37C2CD" w14:textId="77777777" w:rsidR="001629DC" w:rsidRPr="009A039C" w:rsidRDefault="001629DC" w:rsidP="00167023">
            <w:pPr>
              <w:spacing w:before="0"/>
              <w:ind w:left="-107"/>
              <w:jc w:val="left"/>
              <w:rPr>
                <w:szCs w:val="22"/>
                <w:lang w:val="ru-RU"/>
              </w:rPr>
            </w:pPr>
            <w:r w:rsidRPr="009A039C">
              <w:rPr>
                <w:szCs w:val="22"/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67E78D08" w14:textId="77777777" w:rsidR="00A00C03" w:rsidRPr="009A039C" w:rsidRDefault="0045438C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left"/>
              <w:rPr>
                <w:b/>
                <w:bCs/>
                <w:color w:val="000000"/>
                <w:szCs w:val="22"/>
                <w:lang w:val="ru-RU"/>
              </w:rPr>
            </w:pPr>
            <w:r w:rsidRPr="009A039C">
              <w:rPr>
                <w:b/>
                <w:szCs w:val="22"/>
                <w:lang w:val="ru-RU"/>
              </w:rPr>
              <w:t xml:space="preserve">Семинар-практикум МСЭ по </w:t>
            </w:r>
            <w:r w:rsidRPr="009A039C">
              <w:rPr>
                <w:b/>
                <w:bCs/>
                <w:color w:val="000000"/>
                <w:szCs w:val="22"/>
                <w:lang w:val="ru-RU"/>
              </w:rPr>
              <w:t>борьбе с контрафакцией и использованием похищенных устройств ИКТ</w:t>
            </w:r>
          </w:p>
          <w:p w14:paraId="55391F0B" w14:textId="7F1BEA8A" w:rsidR="001629DC" w:rsidRPr="009A039C" w:rsidRDefault="00A00C03" w:rsidP="001670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left"/>
              <w:rPr>
                <w:szCs w:val="22"/>
                <w:lang w:val="ru-RU"/>
              </w:rPr>
            </w:pPr>
            <w:r w:rsidRPr="009A039C">
              <w:rPr>
                <w:b/>
                <w:bCs/>
                <w:color w:val="000000"/>
                <w:szCs w:val="22"/>
                <w:lang w:val="ru-RU"/>
              </w:rPr>
              <w:t>Семинар-практикум 2 "Глобальные подходы к борьбе с контрафакцией устройств электросвязи/ИКТ и использованием похищенных мобильных устройств"</w:t>
            </w:r>
            <w:r w:rsidR="009A242C" w:rsidRPr="009A039C">
              <w:rPr>
                <w:b/>
                <w:bCs/>
                <w:color w:val="000000"/>
                <w:szCs w:val="22"/>
                <w:lang w:val="ru-RU"/>
              </w:rPr>
              <w:t xml:space="preserve"> (Женева,</w:t>
            </w:r>
            <w:r w:rsidR="00285477" w:rsidRPr="009A039C">
              <w:rPr>
                <w:b/>
                <w:bCs/>
                <w:color w:val="000000"/>
                <w:szCs w:val="22"/>
                <w:lang w:val="ru-RU"/>
              </w:rPr>
              <w:t> </w:t>
            </w:r>
            <w:r w:rsidR="009A242C" w:rsidRPr="009A039C">
              <w:rPr>
                <w:b/>
                <w:bCs/>
                <w:color w:val="000000"/>
                <w:szCs w:val="22"/>
                <w:lang w:val="ru-RU"/>
              </w:rPr>
              <w:t>13 октября 2023 г.)</w:t>
            </w:r>
          </w:p>
        </w:tc>
      </w:tr>
    </w:tbl>
    <w:p w14:paraId="4E2C9039" w14:textId="77777777" w:rsidR="007D1544" w:rsidRPr="009A039C" w:rsidRDefault="007D1544" w:rsidP="00167023">
      <w:pPr>
        <w:pStyle w:val="Normalaftertitle"/>
        <w:spacing w:before="600"/>
        <w:jc w:val="left"/>
        <w:rPr>
          <w:szCs w:val="22"/>
          <w:lang w:val="ru-RU"/>
        </w:rPr>
      </w:pPr>
      <w:r w:rsidRPr="009A039C">
        <w:rPr>
          <w:szCs w:val="22"/>
          <w:lang w:val="ru-RU"/>
        </w:rPr>
        <w:t>Уважаемая госпожа,</w:t>
      </w:r>
      <w:r w:rsidRPr="009A039C">
        <w:rPr>
          <w:szCs w:val="22"/>
          <w:lang w:val="ru-RU"/>
        </w:rPr>
        <w:br/>
        <w:t>уважаемый господин,</w:t>
      </w:r>
    </w:p>
    <w:p w14:paraId="4CD0F7BC" w14:textId="7EB76739" w:rsidR="00C60FA6" w:rsidRPr="009A039C" w:rsidRDefault="00C60FA6" w:rsidP="004F06F0">
      <w:pPr>
        <w:spacing w:after="240"/>
        <w:rPr>
          <w:color w:val="000000"/>
          <w:szCs w:val="22"/>
          <w:lang w:val="ru-RU"/>
        </w:rPr>
      </w:pPr>
      <w:r w:rsidRPr="009A039C">
        <w:rPr>
          <w:bCs/>
          <w:szCs w:val="22"/>
          <w:lang w:val="ru-RU"/>
        </w:rPr>
        <w:t>1</w:t>
      </w:r>
      <w:r w:rsidRPr="009A039C">
        <w:rPr>
          <w:szCs w:val="22"/>
          <w:lang w:val="ru-RU"/>
        </w:rPr>
        <w:tab/>
      </w:r>
      <w:r w:rsidR="00C04E0B" w:rsidRPr="009A039C">
        <w:rPr>
          <w:szCs w:val="22"/>
          <w:lang w:val="ru-RU"/>
        </w:rPr>
        <w:t xml:space="preserve">Имею честь сообщить вам, что </w:t>
      </w:r>
      <w:hyperlink r:id="rId9" w:history="1">
        <w:r w:rsidR="00C04E0B" w:rsidRPr="009A039C">
          <w:rPr>
            <w:rStyle w:val="Hyperlink"/>
            <w:szCs w:val="22"/>
            <w:lang w:val="ru-RU"/>
          </w:rPr>
          <w:t>Международный союз электросвязи (МСЭ)</w:t>
        </w:r>
      </w:hyperlink>
      <w:r w:rsidR="00C04E0B" w:rsidRPr="009A039C">
        <w:rPr>
          <w:szCs w:val="22"/>
          <w:lang w:val="ru-RU"/>
        </w:rPr>
        <w:t xml:space="preserve"> продолжает организацию серии вебинаров и семинаров-практикумов по </w:t>
      </w:r>
      <w:r w:rsidR="00C04E0B" w:rsidRPr="009A039C">
        <w:rPr>
          <w:color w:val="000000"/>
          <w:szCs w:val="22"/>
          <w:lang w:val="ru-RU"/>
        </w:rPr>
        <w:t xml:space="preserve">борьбе с контрафакцией и использованием похищенных устройств ИКТ. </w:t>
      </w:r>
      <w:r w:rsidR="00C04E0B" w:rsidRPr="009A039C">
        <w:rPr>
          <w:b/>
          <w:bCs/>
          <w:color w:val="000000"/>
          <w:szCs w:val="22"/>
          <w:lang w:val="ru-RU"/>
        </w:rPr>
        <w:t>Семинар-практикум 2 "Глобальные подходы к борьбе с контрафакцией устройств электросвязи/ИКТ и использованием похищенных мобильных устройств"</w:t>
      </w:r>
      <w:r w:rsidR="00C04E0B" w:rsidRPr="009A039C">
        <w:rPr>
          <w:szCs w:val="22"/>
          <w:lang w:val="ru-RU"/>
        </w:rPr>
        <w:t xml:space="preserve"> </w:t>
      </w:r>
      <w:r w:rsidR="00D01909" w:rsidRPr="009A039C">
        <w:rPr>
          <w:szCs w:val="22"/>
          <w:lang w:val="ru-RU"/>
        </w:rPr>
        <w:t xml:space="preserve">будет проведен </w:t>
      </w:r>
      <w:r w:rsidR="00C04E0B" w:rsidRPr="009A039C">
        <w:rPr>
          <w:szCs w:val="22"/>
          <w:lang w:val="ru-RU"/>
        </w:rPr>
        <w:t xml:space="preserve">в очном формате </w:t>
      </w:r>
      <w:r w:rsidR="00D01909" w:rsidRPr="009A039C">
        <w:rPr>
          <w:szCs w:val="22"/>
          <w:lang w:val="ru-RU"/>
        </w:rPr>
        <w:t xml:space="preserve">с возможностью </w:t>
      </w:r>
      <w:r w:rsidR="00C04E0B" w:rsidRPr="009A039C">
        <w:rPr>
          <w:szCs w:val="22"/>
          <w:lang w:val="ru-RU"/>
        </w:rPr>
        <w:t>дистанционно</w:t>
      </w:r>
      <w:r w:rsidR="00D01909" w:rsidRPr="009A039C">
        <w:rPr>
          <w:szCs w:val="22"/>
          <w:lang w:val="ru-RU"/>
        </w:rPr>
        <w:t>го</w:t>
      </w:r>
      <w:r w:rsidR="00C04E0B" w:rsidRPr="009A039C">
        <w:rPr>
          <w:szCs w:val="22"/>
          <w:lang w:val="ru-RU"/>
        </w:rPr>
        <w:t xml:space="preserve"> участи</w:t>
      </w:r>
      <w:r w:rsidR="00D01909" w:rsidRPr="009A039C">
        <w:rPr>
          <w:szCs w:val="22"/>
          <w:lang w:val="ru-RU"/>
        </w:rPr>
        <w:t>я</w:t>
      </w:r>
      <w:r w:rsidR="00C04E0B" w:rsidRPr="009A039C">
        <w:rPr>
          <w:szCs w:val="22"/>
          <w:lang w:val="ru-RU"/>
        </w:rPr>
        <w:t xml:space="preserve"> </w:t>
      </w:r>
      <w:r w:rsidR="00C04E0B" w:rsidRPr="009A039C">
        <w:rPr>
          <w:b/>
          <w:bCs/>
          <w:szCs w:val="22"/>
          <w:lang w:val="ru-RU"/>
        </w:rPr>
        <w:t xml:space="preserve">13 октября 2023 года </w:t>
      </w:r>
      <w:r w:rsidR="00D01909" w:rsidRPr="009A039C">
        <w:rPr>
          <w:b/>
          <w:bCs/>
          <w:szCs w:val="22"/>
          <w:lang w:val="ru-RU"/>
        </w:rPr>
        <w:t>с</w:t>
      </w:r>
      <w:r w:rsidR="00C04E0B" w:rsidRPr="009A039C">
        <w:rPr>
          <w:b/>
          <w:bCs/>
          <w:szCs w:val="22"/>
          <w:lang w:val="ru-RU"/>
        </w:rPr>
        <w:t xml:space="preserve"> 09 час. 30 мин. </w:t>
      </w:r>
      <w:r w:rsidR="00D01909" w:rsidRPr="009A039C">
        <w:rPr>
          <w:b/>
          <w:bCs/>
          <w:szCs w:val="22"/>
          <w:lang w:val="ru-RU"/>
        </w:rPr>
        <w:t>до</w:t>
      </w:r>
      <w:r w:rsidR="00C04E0B" w:rsidRPr="009A039C">
        <w:rPr>
          <w:b/>
          <w:bCs/>
          <w:szCs w:val="22"/>
          <w:lang w:val="ru-RU"/>
        </w:rPr>
        <w:t xml:space="preserve"> 17 час. 30 мин. CEST</w:t>
      </w:r>
      <w:r w:rsidR="00C04E0B" w:rsidRPr="009A039C">
        <w:rPr>
          <w:szCs w:val="22"/>
          <w:lang w:val="ru-RU"/>
        </w:rPr>
        <w:t xml:space="preserve"> в штаб-квартире МСЭ в Женеве,</w:t>
      </w:r>
      <w:r w:rsidR="00C04E0B" w:rsidRPr="009A039C">
        <w:rPr>
          <w:b/>
          <w:bCs/>
          <w:szCs w:val="22"/>
          <w:lang w:val="ru-RU"/>
        </w:rPr>
        <w:t xml:space="preserve"> </w:t>
      </w:r>
      <w:r w:rsidR="00C04E0B" w:rsidRPr="009A039C">
        <w:rPr>
          <w:szCs w:val="22"/>
          <w:lang w:val="ru-RU"/>
        </w:rPr>
        <w:t xml:space="preserve">Швейцария. </w:t>
      </w:r>
      <w:r w:rsidR="00C04E0B" w:rsidRPr="009A039C">
        <w:rPr>
          <w:color w:val="000000"/>
          <w:szCs w:val="22"/>
          <w:lang w:val="ru-RU"/>
        </w:rPr>
        <w:t>Подробная информация относительно зала заседаний будет предоставлена на экранах при входе в штаб-квартиру МСЭ.</w:t>
      </w:r>
    </w:p>
    <w:p w14:paraId="792DB526" w14:textId="531D16A1" w:rsidR="009378A2" w:rsidRPr="009A039C" w:rsidRDefault="009378A2" w:rsidP="009378A2">
      <w:pPr>
        <w:spacing w:before="0" w:after="120"/>
        <w:rPr>
          <w:szCs w:val="22"/>
          <w:lang w:val="ru-RU"/>
        </w:rPr>
      </w:pPr>
      <w:r w:rsidRPr="009A039C">
        <w:rPr>
          <w:szCs w:val="22"/>
          <w:lang w:val="ru-RU"/>
        </w:rPr>
        <w:t>2</w:t>
      </w:r>
      <w:r w:rsidRPr="009A039C">
        <w:rPr>
          <w:szCs w:val="22"/>
          <w:lang w:val="ru-RU"/>
        </w:rPr>
        <w:tab/>
      </w:r>
      <w:bookmarkStart w:id="3" w:name="lt_pId058"/>
      <w:r w:rsidR="00F1224A" w:rsidRPr="009A039C">
        <w:rPr>
          <w:szCs w:val="22"/>
          <w:lang w:val="ru-RU"/>
        </w:rPr>
        <w:t>Семинар-практикум будет совмещ</w:t>
      </w:r>
      <w:r w:rsidR="00D01909" w:rsidRPr="009A039C">
        <w:rPr>
          <w:szCs w:val="22"/>
          <w:lang w:val="ru-RU"/>
        </w:rPr>
        <w:t>е</w:t>
      </w:r>
      <w:r w:rsidR="00F1224A" w:rsidRPr="009A039C">
        <w:rPr>
          <w:szCs w:val="22"/>
          <w:lang w:val="ru-RU"/>
        </w:rPr>
        <w:t xml:space="preserve">н по времени и месту проведения с собранием </w:t>
      </w:r>
      <w:hyperlink r:id="rId10" w:history="1">
        <w:r w:rsidR="00F1224A" w:rsidRPr="009A039C">
          <w:rPr>
            <w:rStyle w:val="Hyperlink"/>
            <w:szCs w:val="22"/>
            <w:lang w:val="ru-RU"/>
          </w:rPr>
          <w:t>11</w:t>
        </w:r>
        <w:r w:rsidR="00167023" w:rsidRPr="009A039C">
          <w:rPr>
            <w:rStyle w:val="Hyperlink"/>
            <w:szCs w:val="22"/>
            <w:lang w:val="ru-RU"/>
          </w:rPr>
          <w:noBreakHyphen/>
        </w:r>
        <w:r w:rsidR="00F1224A" w:rsidRPr="009A039C">
          <w:rPr>
            <w:rStyle w:val="Hyperlink"/>
            <w:szCs w:val="22"/>
            <w:lang w:val="ru-RU"/>
          </w:rPr>
          <w:t>й</w:t>
        </w:r>
        <w:r w:rsidR="00167023" w:rsidRPr="009A039C">
          <w:rPr>
            <w:rStyle w:val="Hyperlink"/>
            <w:szCs w:val="22"/>
            <w:lang w:val="ru-RU"/>
          </w:rPr>
          <w:t> </w:t>
        </w:r>
        <w:r w:rsidR="00F1224A" w:rsidRPr="009A039C">
          <w:rPr>
            <w:rStyle w:val="Hyperlink"/>
            <w:szCs w:val="22"/>
            <w:lang w:val="ru-RU"/>
          </w:rPr>
          <w:t>Исследовательской комиссии МСЭ-Т</w:t>
        </w:r>
      </w:hyperlink>
      <w:r w:rsidR="00D01909" w:rsidRPr="009A039C">
        <w:rPr>
          <w:szCs w:val="22"/>
          <w:lang w:val="ru-RU"/>
        </w:rPr>
        <w:t xml:space="preserve">, </w:t>
      </w:r>
      <w:r w:rsidR="00F1224A" w:rsidRPr="009A039C">
        <w:rPr>
          <w:szCs w:val="22"/>
          <w:lang w:val="ru-RU"/>
        </w:rPr>
        <w:t>которое пройдет там же 10–20 октября 2023 года</w:t>
      </w:r>
      <w:r w:rsidRPr="009A039C">
        <w:rPr>
          <w:szCs w:val="22"/>
          <w:lang w:val="ru-RU"/>
        </w:rPr>
        <w:t>.</w:t>
      </w:r>
      <w:bookmarkEnd w:id="3"/>
    </w:p>
    <w:p w14:paraId="698B60CC" w14:textId="19372603" w:rsidR="009378A2" w:rsidRPr="009A039C" w:rsidRDefault="009378A2" w:rsidP="009378A2">
      <w:pPr>
        <w:spacing w:before="0" w:after="120"/>
        <w:rPr>
          <w:szCs w:val="22"/>
          <w:lang w:val="ru-RU"/>
        </w:rPr>
      </w:pPr>
      <w:r w:rsidRPr="009A039C">
        <w:rPr>
          <w:szCs w:val="22"/>
          <w:lang w:val="ru-RU"/>
        </w:rPr>
        <w:t>3</w:t>
      </w:r>
      <w:r w:rsidRPr="009A039C">
        <w:rPr>
          <w:szCs w:val="22"/>
          <w:lang w:val="ru-RU"/>
        </w:rPr>
        <w:tab/>
      </w:r>
      <w:bookmarkStart w:id="4" w:name="lt_pId060"/>
      <w:r w:rsidR="00974C9C" w:rsidRPr="009A039C">
        <w:rPr>
          <w:szCs w:val="22"/>
          <w:lang w:val="ru-RU"/>
        </w:rPr>
        <w:t xml:space="preserve">Этот семинар-практикум сыграет важную роль в объединении различных заинтересованных сторон, в том числе представителей различных международных организаций, для решения приобретающей все больший масштаб проблемы </w:t>
      </w:r>
      <w:r w:rsidR="00D01909" w:rsidRPr="009A039C">
        <w:rPr>
          <w:szCs w:val="22"/>
          <w:lang w:val="ru-RU"/>
        </w:rPr>
        <w:t>контрафакции</w:t>
      </w:r>
      <w:r w:rsidR="00974C9C" w:rsidRPr="009A039C">
        <w:rPr>
          <w:szCs w:val="22"/>
          <w:lang w:val="ru-RU"/>
        </w:rPr>
        <w:t xml:space="preserve"> </w:t>
      </w:r>
      <w:r w:rsidR="00D01909" w:rsidRPr="009A039C">
        <w:rPr>
          <w:szCs w:val="22"/>
          <w:lang w:val="ru-RU"/>
        </w:rPr>
        <w:t>в сфере</w:t>
      </w:r>
      <w:r w:rsidR="00974C9C" w:rsidRPr="009A039C">
        <w:rPr>
          <w:szCs w:val="22"/>
          <w:lang w:val="ru-RU"/>
        </w:rPr>
        <w:t xml:space="preserve"> устройств информационно</w:t>
      </w:r>
      <w:r w:rsidR="00167023" w:rsidRPr="009A039C">
        <w:rPr>
          <w:szCs w:val="22"/>
          <w:lang w:val="ru-RU"/>
        </w:rPr>
        <w:noBreakHyphen/>
      </w:r>
      <w:r w:rsidR="00974C9C" w:rsidRPr="009A039C">
        <w:rPr>
          <w:szCs w:val="22"/>
          <w:lang w:val="ru-RU"/>
        </w:rPr>
        <w:t xml:space="preserve">коммуникационных технологий (ИКТ), а также хищения </w:t>
      </w:r>
      <w:r w:rsidR="004906B8" w:rsidRPr="009A039C">
        <w:rPr>
          <w:szCs w:val="22"/>
          <w:lang w:val="ru-RU"/>
        </w:rPr>
        <w:t>мобильных</w:t>
      </w:r>
      <w:r w:rsidR="00974C9C" w:rsidRPr="009A039C">
        <w:rPr>
          <w:szCs w:val="22"/>
          <w:lang w:val="ru-RU"/>
        </w:rPr>
        <w:t xml:space="preserve"> устройств</w:t>
      </w:r>
      <w:r w:rsidRPr="009A039C">
        <w:rPr>
          <w:szCs w:val="22"/>
          <w:lang w:val="ru-RU"/>
        </w:rPr>
        <w:t>.</w:t>
      </w:r>
      <w:bookmarkEnd w:id="4"/>
    </w:p>
    <w:p w14:paraId="230D64D4" w14:textId="6661BDB0" w:rsidR="009378A2" w:rsidRPr="009A039C" w:rsidRDefault="009378A2" w:rsidP="009378A2">
      <w:pPr>
        <w:spacing w:before="0" w:after="120"/>
        <w:rPr>
          <w:szCs w:val="22"/>
          <w:lang w:val="ru-RU"/>
        </w:rPr>
      </w:pPr>
      <w:r w:rsidRPr="009A039C">
        <w:rPr>
          <w:szCs w:val="22"/>
          <w:lang w:val="ru-RU"/>
        </w:rPr>
        <w:t>4</w:t>
      </w:r>
      <w:r w:rsidRPr="009A039C">
        <w:rPr>
          <w:szCs w:val="22"/>
          <w:lang w:val="ru-RU"/>
        </w:rPr>
        <w:tab/>
      </w:r>
      <w:bookmarkStart w:id="5" w:name="lt_pId062"/>
      <w:r w:rsidR="004906B8" w:rsidRPr="009A039C">
        <w:rPr>
          <w:szCs w:val="22"/>
          <w:lang w:val="ru-RU"/>
        </w:rPr>
        <w:t xml:space="preserve">Целью этого семинара-практикума является обеспечение платформы для обмена мнениями между всеми заинтересованными сторонами и международными организациями, стремящимися прекратить распространение и оборот контрафактных </w:t>
      </w:r>
      <w:r w:rsidR="00D01909" w:rsidRPr="009A039C">
        <w:rPr>
          <w:szCs w:val="22"/>
          <w:lang w:val="ru-RU"/>
        </w:rPr>
        <w:t>устройств</w:t>
      </w:r>
      <w:r w:rsidR="004906B8" w:rsidRPr="009A039C">
        <w:rPr>
          <w:szCs w:val="22"/>
          <w:lang w:val="ru-RU"/>
        </w:rPr>
        <w:t xml:space="preserve"> ИКТ в мире, а также прекратить </w:t>
      </w:r>
      <w:r w:rsidR="00D01909" w:rsidRPr="009A039C">
        <w:rPr>
          <w:szCs w:val="22"/>
          <w:lang w:val="ru-RU"/>
        </w:rPr>
        <w:t xml:space="preserve">оборот </w:t>
      </w:r>
      <w:r w:rsidR="00E41411" w:rsidRPr="009A039C">
        <w:rPr>
          <w:szCs w:val="22"/>
          <w:lang w:val="ru-RU"/>
        </w:rPr>
        <w:t>похищенных мобильных устройств</w:t>
      </w:r>
      <w:r w:rsidRPr="009A039C">
        <w:rPr>
          <w:szCs w:val="22"/>
          <w:lang w:val="ru-RU"/>
        </w:rPr>
        <w:t>.</w:t>
      </w:r>
      <w:bookmarkEnd w:id="5"/>
      <w:r w:rsidRPr="009A039C">
        <w:rPr>
          <w:szCs w:val="22"/>
          <w:lang w:val="ru-RU"/>
        </w:rPr>
        <w:t xml:space="preserve"> </w:t>
      </w:r>
      <w:bookmarkStart w:id="6" w:name="lt_pId063"/>
      <w:r w:rsidR="00E41411" w:rsidRPr="009A039C">
        <w:rPr>
          <w:szCs w:val="22"/>
          <w:lang w:val="ru-RU"/>
        </w:rPr>
        <w:t xml:space="preserve">Он также даст возможность обсудить </w:t>
      </w:r>
      <w:r w:rsidR="00A53AA9" w:rsidRPr="009A039C">
        <w:rPr>
          <w:szCs w:val="22"/>
          <w:lang w:val="ru-RU"/>
        </w:rPr>
        <w:t>вероят</w:t>
      </w:r>
      <w:r w:rsidR="00E41411" w:rsidRPr="009A039C">
        <w:rPr>
          <w:szCs w:val="22"/>
          <w:lang w:val="ru-RU"/>
        </w:rPr>
        <w:t xml:space="preserve">ное </w:t>
      </w:r>
      <w:r w:rsidR="00E41411" w:rsidRPr="009A039C">
        <w:rPr>
          <w:szCs w:val="22"/>
          <w:lang w:val="ru-RU"/>
        </w:rPr>
        <w:lastRenderedPageBreak/>
        <w:t>направление сотрудничества по этим вопросам между МСЭ и другими международными организациями</w:t>
      </w:r>
      <w:r w:rsidRPr="009A039C">
        <w:rPr>
          <w:szCs w:val="22"/>
          <w:lang w:val="ru-RU"/>
        </w:rPr>
        <w:t>.</w:t>
      </w:r>
      <w:bookmarkEnd w:id="6"/>
    </w:p>
    <w:p w14:paraId="53E1D003" w14:textId="5D06978D" w:rsidR="009378A2" w:rsidRPr="009A039C" w:rsidRDefault="009378A2" w:rsidP="009378A2">
      <w:pPr>
        <w:spacing w:before="0" w:after="120"/>
        <w:rPr>
          <w:szCs w:val="22"/>
          <w:lang w:val="ru-RU"/>
        </w:rPr>
      </w:pPr>
      <w:r w:rsidRPr="009A039C">
        <w:rPr>
          <w:szCs w:val="22"/>
          <w:lang w:val="ru-RU"/>
        </w:rPr>
        <w:t>5</w:t>
      </w:r>
      <w:r w:rsidRPr="009A039C">
        <w:rPr>
          <w:szCs w:val="22"/>
          <w:lang w:val="ru-RU"/>
        </w:rPr>
        <w:tab/>
      </w:r>
      <w:bookmarkStart w:id="7" w:name="lt_pId065"/>
      <w:r w:rsidR="00732A79" w:rsidRPr="009A039C">
        <w:rPr>
          <w:color w:val="000000"/>
          <w:szCs w:val="22"/>
          <w:lang w:val="ru-RU"/>
        </w:rPr>
        <w:t>Семинар-практикум будет проходить только на английском языке</w:t>
      </w:r>
      <w:r w:rsidRPr="009A039C">
        <w:rPr>
          <w:szCs w:val="22"/>
          <w:lang w:val="ru-RU"/>
        </w:rPr>
        <w:t>.</w:t>
      </w:r>
      <w:bookmarkEnd w:id="7"/>
    </w:p>
    <w:p w14:paraId="18F5E95F" w14:textId="2F951570" w:rsidR="009378A2" w:rsidRPr="009A039C" w:rsidRDefault="009378A2" w:rsidP="00167023">
      <w:pPr>
        <w:rPr>
          <w:szCs w:val="22"/>
          <w:lang w:val="ru-RU"/>
        </w:rPr>
      </w:pPr>
      <w:r w:rsidRPr="009A039C">
        <w:rPr>
          <w:szCs w:val="22"/>
          <w:lang w:val="ru-RU"/>
        </w:rPr>
        <w:t>6</w:t>
      </w:r>
      <w:r w:rsidRPr="009A039C">
        <w:rPr>
          <w:szCs w:val="22"/>
          <w:lang w:val="ru-RU"/>
        </w:rPr>
        <w:tab/>
      </w:r>
      <w:bookmarkStart w:id="8" w:name="lt_pId067"/>
      <w:r w:rsidR="00732A79" w:rsidRPr="009A039C">
        <w:rPr>
          <w:szCs w:val="22"/>
          <w:lang w:val="ru-RU"/>
        </w:rPr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</w:t>
      </w:r>
      <w:r w:rsidRPr="009A039C">
        <w:rPr>
          <w:szCs w:val="22"/>
          <w:lang w:val="ru-RU"/>
        </w:rPr>
        <w:t>.</w:t>
      </w:r>
      <w:bookmarkEnd w:id="8"/>
      <w:r w:rsidRPr="009A039C">
        <w:rPr>
          <w:szCs w:val="22"/>
          <w:lang w:val="ru-RU"/>
        </w:rPr>
        <w:t xml:space="preserve"> </w:t>
      </w:r>
      <w:bookmarkStart w:id="9" w:name="lt_pId068"/>
      <w:r w:rsidR="00152116" w:rsidRPr="009A039C">
        <w:rPr>
          <w:szCs w:val="22"/>
          <w:lang w:val="ru-RU"/>
        </w:rPr>
        <w:t>К таким лицам относятся также члены международных, региональных и национальных организаций, заинтересованных сторон, включая операторов электросвязи, регуляторные органы, ОРС и финансовые учреждения</w:t>
      </w:r>
      <w:r w:rsidRPr="009A039C">
        <w:rPr>
          <w:szCs w:val="22"/>
          <w:lang w:val="ru-RU"/>
        </w:rPr>
        <w:t>.</w:t>
      </w:r>
      <w:bookmarkEnd w:id="9"/>
      <w:r w:rsidRPr="009A039C">
        <w:rPr>
          <w:szCs w:val="22"/>
          <w:lang w:val="ru-RU"/>
        </w:rPr>
        <w:t xml:space="preserve"> </w:t>
      </w:r>
      <w:bookmarkStart w:id="10" w:name="lt_pId069"/>
      <w:r w:rsidR="00152116" w:rsidRPr="009A039C">
        <w:rPr>
          <w:szCs w:val="22"/>
          <w:lang w:val="ru-RU"/>
        </w:rPr>
        <w:t xml:space="preserve">Участие в семинаре-практикуме является бесплатным, </w:t>
      </w:r>
      <w:r w:rsidR="00A53AA9" w:rsidRPr="009A039C">
        <w:rPr>
          <w:szCs w:val="22"/>
          <w:lang w:val="ru-RU"/>
        </w:rPr>
        <w:t xml:space="preserve">и </w:t>
      </w:r>
      <w:r w:rsidR="00152116" w:rsidRPr="009A039C">
        <w:rPr>
          <w:szCs w:val="22"/>
          <w:lang w:val="ru-RU"/>
        </w:rPr>
        <w:t>стипендии не предоставляются.</w:t>
      </w:r>
      <w:bookmarkEnd w:id="10"/>
    </w:p>
    <w:p w14:paraId="2D0692AB" w14:textId="32BC1865" w:rsidR="009378A2" w:rsidRPr="009A039C" w:rsidRDefault="009378A2" w:rsidP="00167023">
      <w:pPr>
        <w:rPr>
          <w:szCs w:val="22"/>
          <w:lang w:val="ru-RU"/>
        </w:rPr>
      </w:pPr>
      <w:r w:rsidRPr="009A039C">
        <w:rPr>
          <w:szCs w:val="22"/>
          <w:lang w:val="ru-RU"/>
        </w:rPr>
        <w:t>7</w:t>
      </w:r>
      <w:r w:rsidRPr="009A039C">
        <w:rPr>
          <w:szCs w:val="22"/>
          <w:lang w:val="ru-RU"/>
        </w:rPr>
        <w:tab/>
      </w:r>
      <w:bookmarkStart w:id="11" w:name="lt_pId071"/>
      <w:r w:rsidR="00152116" w:rsidRPr="009A039C">
        <w:rPr>
          <w:szCs w:val="22"/>
          <w:lang w:val="ru-RU"/>
        </w:rPr>
        <w:t>Вся соответствующая информация, касающаяся семинара-практикума, в том числе проект программы, будет размещена на веб-сайте мероприятия по адресу</w:t>
      </w:r>
      <w:r w:rsidRPr="009A039C">
        <w:rPr>
          <w:szCs w:val="22"/>
          <w:lang w:val="ru-RU"/>
        </w:rPr>
        <w:t xml:space="preserve">: </w:t>
      </w:r>
      <w:hyperlink r:id="rId11" w:history="1">
        <w:r w:rsidRPr="009A039C">
          <w:rPr>
            <w:rStyle w:val="Hyperlink"/>
            <w:szCs w:val="22"/>
            <w:lang w:val="ru-RU"/>
          </w:rPr>
          <w:t>https://itu.int/go/WS-CS-02</w:t>
        </w:r>
      </w:hyperlink>
      <w:r w:rsidRPr="009A039C">
        <w:rPr>
          <w:szCs w:val="22"/>
          <w:lang w:val="ru-RU"/>
        </w:rPr>
        <w:t>.</w:t>
      </w:r>
      <w:bookmarkEnd w:id="11"/>
      <w:r w:rsidRPr="009A039C">
        <w:rPr>
          <w:szCs w:val="22"/>
          <w:lang w:val="ru-RU"/>
        </w:rPr>
        <w:t xml:space="preserve"> </w:t>
      </w:r>
      <w:bookmarkStart w:id="12" w:name="lt_pId072"/>
      <w:r w:rsidR="00152116" w:rsidRPr="009A039C">
        <w:rPr>
          <w:szCs w:val="22"/>
          <w:lang w:val="ru-RU"/>
        </w:rPr>
        <w:t>Веб</w:t>
      </w:r>
      <w:r w:rsidR="00167023" w:rsidRPr="009A039C">
        <w:rPr>
          <w:szCs w:val="22"/>
          <w:lang w:val="ru-RU"/>
        </w:rPr>
        <w:noBreakHyphen/>
      </w:r>
      <w:r w:rsidR="00152116" w:rsidRPr="009A039C">
        <w:rPr>
          <w:szCs w:val="22"/>
          <w:lang w:val="ru-RU"/>
        </w:rPr>
        <w:t>страница мероприятия будет регулярно обновляться по мере появления дополнительной информации</w:t>
      </w:r>
      <w:r w:rsidRPr="009A039C">
        <w:rPr>
          <w:szCs w:val="22"/>
          <w:lang w:val="ru-RU"/>
        </w:rPr>
        <w:t>.</w:t>
      </w:r>
      <w:bookmarkEnd w:id="12"/>
      <w:r w:rsidRPr="009A039C">
        <w:rPr>
          <w:szCs w:val="22"/>
          <w:lang w:val="ru-RU"/>
        </w:rPr>
        <w:t xml:space="preserve"> </w:t>
      </w:r>
      <w:bookmarkStart w:id="13" w:name="lt_pId073"/>
      <w:r w:rsidR="00152116" w:rsidRPr="009A039C">
        <w:rPr>
          <w:szCs w:val="22"/>
          <w:lang w:val="ru-RU"/>
        </w:rPr>
        <w:t>Участникам предлагается периодически проверять веб-страницу на предмет обновленной информации</w:t>
      </w:r>
      <w:r w:rsidRPr="009A039C">
        <w:rPr>
          <w:szCs w:val="22"/>
          <w:lang w:val="ru-RU"/>
        </w:rPr>
        <w:t>.</w:t>
      </w:r>
      <w:bookmarkEnd w:id="13"/>
    </w:p>
    <w:p w14:paraId="70356397" w14:textId="09F880C5" w:rsidR="009378A2" w:rsidRPr="009A039C" w:rsidRDefault="009378A2" w:rsidP="00167023">
      <w:pPr>
        <w:rPr>
          <w:szCs w:val="22"/>
          <w:lang w:val="ru-RU"/>
        </w:rPr>
      </w:pPr>
      <w:r w:rsidRPr="009A039C">
        <w:rPr>
          <w:szCs w:val="22"/>
          <w:lang w:val="ru-RU"/>
        </w:rPr>
        <w:t>8</w:t>
      </w:r>
      <w:r w:rsidRPr="009A039C">
        <w:rPr>
          <w:szCs w:val="22"/>
          <w:lang w:val="ru-RU"/>
        </w:rPr>
        <w:tab/>
      </w:r>
      <w:bookmarkStart w:id="14" w:name="lt_pId075"/>
      <w:r w:rsidR="00152116" w:rsidRPr="009A039C">
        <w:rPr>
          <w:color w:val="000000"/>
          <w:szCs w:val="22"/>
          <w:lang w:val="ru-RU"/>
        </w:rPr>
        <w:t>В зонах расположения основных конференц-залов МСЭ имеются средства беспроводной ЛВС, которыми смогут воспользоваться делегаты</w:t>
      </w:r>
      <w:r w:rsidRPr="009A039C">
        <w:rPr>
          <w:szCs w:val="22"/>
          <w:lang w:val="ru-RU"/>
        </w:rPr>
        <w:t>.</w:t>
      </w:r>
      <w:bookmarkEnd w:id="14"/>
      <w:r w:rsidRPr="009A039C">
        <w:rPr>
          <w:szCs w:val="22"/>
          <w:lang w:val="ru-RU"/>
        </w:rPr>
        <w:t xml:space="preserve"> </w:t>
      </w:r>
      <w:bookmarkStart w:id="15" w:name="lt_pId076"/>
      <w:r w:rsidR="00152116" w:rsidRPr="009A039C">
        <w:rPr>
          <w:color w:val="000000"/>
          <w:szCs w:val="22"/>
          <w:lang w:val="ru-RU"/>
        </w:rPr>
        <w:t>Подробная информация представлена на веб-сайте МСЭ</w:t>
      </w:r>
      <w:r w:rsidR="00167023" w:rsidRPr="009A039C">
        <w:rPr>
          <w:color w:val="000000"/>
          <w:szCs w:val="22"/>
          <w:lang w:val="ru-RU"/>
        </w:rPr>
        <w:noBreakHyphen/>
      </w:r>
      <w:r w:rsidR="00152116" w:rsidRPr="009A039C">
        <w:rPr>
          <w:color w:val="000000"/>
          <w:szCs w:val="22"/>
          <w:lang w:val="ru-RU"/>
        </w:rPr>
        <w:t>Т</w:t>
      </w:r>
      <w:r w:rsidR="00152116" w:rsidRPr="009A039C">
        <w:rPr>
          <w:szCs w:val="22"/>
          <w:lang w:val="ru-RU"/>
        </w:rPr>
        <w:t xml:space="preserve"> </w:t>
      </w:r>
      <w:r w:rsidRPr="009A039C">
        <w:rPr>
          <w:szCs w:val="22"/>
          <w:lang w:val="ru-RU"/>
        </w:rPr>
        <w:t>(</w:t>
      </w:r>
      <w:hyperlink r:id="rId12" w:history="1">
        <w:r w:rsidRPr="009A039C">
          <w:rPr>
            <w:rStyle w:val="Hyperlink"/>
            <w:szCs w:val="22"/>
            <w:lang w:val="ru-RU"/>
          </w:rPr>
          <w:t>https://www.itu.int/ITU-T/edh/faqs-support.html</w:t>
        </w:r>
      </w:hyperlink>
      <w:r w:rsidRPr="009A039C">
        <w:rPr>
          <w:szCs w:val="22"/>
          <w:lang w:val="ru-RU"/>
        </w:rPr>
        <w:t>).</w:t>
      </w:r>
      <w:bookmarkEnd w:id="15"/>
    </w:p>
    <w:p w14:paraId="4B3A7DE8" w14:textId="2D009A13" w:rsidR="009378A2" w:rsidRPr="009A039C" w:rsidRDefault="009378A2" w:rsidP="00167023">
      <w:pPr>
        <w:rPr>
          <w:szCs w:val="22"/>
          <w:lang w:val="ru-RU"/>
        </w:rPr>
      </w:pPr>
      <w:r w:rsidRPr="009A039C">
        <w:rPr>
          <w:szCs w:val="22"/>
          <w:lang w:val="ru-RU"/>
        </w:rPr>
        <w:t>9</w:t>
      </w:r>
      <w:r w:rsidRPr="009A039C">
        <w:rPr>
          <w:szCs w:val="22"/>
          <w:lang w:val="ru-RU"/>
        </w:rPr>
        <w:tab/>
      </w:r>
      <w:bookmarkStart w:id="16" w:name="lt_pId078"/>
      <w:r w:rsidR="00152116" w:rsidRPr="009A039C">
        <w:rPr>
          <w:color w:val="000000"/>
          <w:szCs w:val="22"/>
          <w:lang w:val="ru-RU"/>
        </w:rPr>
        <w:t>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</w:t>
      </w:r>
      <w:r w:rsidRPr="009A039C">
        <w:rPr>
          <w:szCs w:val="22"/>
          <w:lang w:val="ru-RU"/>
        </w:rPr>
        <w:t>.</w:t>
      </w:r>
      <w:bookmarkEnd w:id="16"/>
      <w:r w:rsidRPr="009A039C">
        <w:rPr>
          <w:szCs w:val="22"/>
          <w:lang w:val="ru-RU"/>
        </w:rPr>
        <w:t xml:space="preserve"> </w:t>
      </w:r>
      <w:bookmarkStart w:id="17" w:name="lt_pId079"/>
      <w:r w:rsidR="00152116" w:rsidRPr="009A039C">
        <w:rPr>
          <w:color w:val="000000"/>
          <w:szCs w:val="22"/>
          <w:lang w:val="ru-RU"/>
        </w:rPr>
        <w:t>Перечень соответствующих гостиниц и руководство по запросу скидки размещены по адресу</w:t>
      </w:r>
      <w:r w:rsidRPr="009A039C">
        <w:rPr>
          <w:szCs w:val="22"/>
          <w:lang w:val="ru-RU"/>
        </w:rPr>
        <w:t xml:space="preserve">: </w:t>
      </w:r>
      <w:hyperlink r:id="rId13" w:history="1">
        <w:r w:rsidRPr="009A039C">
          <w:rPr>
            <w:rStyle w:val="Hyperlink"/>
            <w:szCs w:val="22"/>
            <w:lang w:val="ru-RU"/>
          </w:rPr>
          <w:t>https://itu.int/travel/</w:t>
        </w:r>
      </w:hyperlink>
      <w:r w:rsidRPr="009A039C">
        <w:rPr>
          <w:szCs w:val="22"/>
          <w:lang w:val="ru-RU"/>
        </w:rPr>
        <w:t>.</w:t>
      </w:r>
      <w:bookmarkEnd w:id="17"/>
    </w:p>
    <w:p w14:paraId="1DFD1668" w14:textId="000E43A8" w:rsidR="009378A2" w:rsidRPr="009A039C" w:rsidRDefault="009378A2" w:rsidP="00167023">
      <w:pPr>
        <w:rPr>
          <w:szCs w:val="22"/>
          <w:lang w:val="ru-RU"/>
        </w:rPr>
      </w:pPr>
      <w:r w:rsidRPr="009A039C">
        <w:rPr>
          <w:szCs w:val="22"/>
          <w:lang w:val="ru-RU"/>
        </w:rPr>
        <w:t>10</w:t>
      </w:r>
      <w:r w:rsidRPr="009A039C">
        <w:rPr>
          <w:szCs w:val="22"/>
          <w:lang w:val="ru-RU"/>
        </w:rPr>
        <w:tab/>
      </w:r>
      <w:bookmarkStart w:id="18" w:name="lt_pId081"/>
      <w:r w:rsidR="00152116" w:rsidRPr="009A039C">
        <w:rPr>
          <w:szCs w:val="22"/>
          <w:lang w:val="ru-RU"/>
        </w:rPr>
        <w:t xml:space="preserve">Для </w:t>
      </w:r>
      <w:proofErr w:type="gramStart"/>
      <w:r w:rsidR="00152116" w:rsidRPr="009A039C">
        <w:rPr>
          <w:szCs w:val="22"/>
          <w:lang w:val="ru-RU"/>
        </w:rPr>
        <w:t>того</w:t>
      </w:r>
      <w:proofErr w:type="gramEnd"/>
      <w:r w:rsidR="00152116" w:rsidRPr="009A039C">
        <w:rPr>
          <w:szCs w:val="22"/>
          <w:lang w:val="ru-RU"/>
        </w:rPr>
        <w:t xml:space="preserve"> чтобы БСЭ могло предпринять необходимые действия в отношении организации семинара-практикума, был бы признателен за регистрацию с использованием онлайновой формы, доступной на веб-сайте, в максимально короткие сроки</w:t>
      </w:r>
      <w:r w:rsidRPr="009A039C">
        <w:rPr>
          <w:b/>
          <w:bCs/>
          <w:szCs w:val="22"/>
          <w:lang w:val="ru-RU"/>
        </w:rPr>
        <w:t xml:space="preserve">, </w:t>
      </w:r>
      <w:r w:rsidR="00152116" w:rsidRPr="009A039C">
        <w:rPr>
          <w:b/>
          <w:bCs/>
          <w:szCs w:val="22"/>
          <w:lang w:val="ru-RU"/>
        </w:rPr>
        <w:t>но не позднее</w:t>
      </w:r>
      <w:r w:rsidRPr="009A039C">
        <w:rPr>
          <w:b/>
          <w:bCs/>
          <w:szCs w:val="22"/>
          <w:lang w:val="ru-RU"/>
        </w:rPr>
        <w:t xml:space="preserve"> 6</w:t>
      </w:r>
      <w:r w:rsidR="00152116" w:rsidRPr="009A039C">
        <w:rPr>
          <w:b/>
          <w:bCs/>
          <w:szCs w:val="22"/>
          <w:lang w:val="ru-RU"/>
        </w:rPr>
        <w:t> октября</w:t>
      </w:r>
      <w:r w:rsidRPr="009A039C">
        <w:rPr>
          <w:b/>
          <w:bCs/>
          <w:szCs w:val="22"/>
          <w:lang w:val="ru-RU"/>
        </w:rPr>
        <w:t xml:space="preserve"> 2023</w:t>
      </w:r>
      <w:r w:rsidR="00152116" w:rsidRPr="009A039C">
        <w:rPr>
          <w:b/>
          <w:bCs/>
          <w:szCs w:val="22"/>
          <w:lang w:val="ru-RU"/>
        </w:rPr>
        <w:t> года</w:t>
      </w:r>
      <w:r w:rsidRPr="009A039C">
        <w:rPr>
          <w:szCs w:val="22"/>
          <w:lang w:val="ru-RU"/>
        </w:rPr>
        <w:t>.</w:t>
      </w:r>
      <w:bookmarkEnd w:id="18"/>
      <w:r w:rsidRPr="009A039C">
        <w:rPr>
          <w:b/>
          <w:bCs/>
          <w:szCs w:val="22"/>
          <w:lang w:val="ru-RU"/>
        </w:rPr>
        <w:t xml:space="preserve"> </w:t>
      </w:r>
      <w:bookmarkStart w:id="19" w:name="lt_pId082"/>
      <w:r w:rsidR="00152116" w:rsidRPr="009A039C">
        <w:rPr>
          <w:b/>
          <w:bCs/>
          <w:szCs w:val="22"/>
          <w:lang w:val="ru-RU"/>
        </w:rPr>
        <w:t>Просьба принять к сведению, что предварительная регистрация участников семинаров-практикумов является обязательной и проводится исключительно в онлайновом режиме</w:t>
      </w:r>
      <w:r w:rsidRPr="009A039C">
        <w:rPr>
          <w:szCs w:val="22"/>
          <w:lang w:val="ru-RU"/>
        </w:rPr>
        <w:t>.</w:t>
      </w:r>
      <w:bookmarkEnd w:id="19"/>
    </w:p>
    <w:p w14:paraId="1151678E" w14:textId="1D9E5B89" w:rsidR="009378A2" w:rsidRPr="009A039C" w:rsidRDefault="009378A2" w:rsidP="00167023">
      <w:pPr>
        <w:rPr>
          <w:szCs w:val="22"/>
          <w:lang w:val="ru-RU"/>
        </w:rPr>
      </w:pPr>
      <w:r w:rsidRPr="009A039C">
        <w:rPr>
          <w:szCs w:val="22"/>
          <w:lang w:val="ru-RU"/>
        </w:rPr>
        <w:t>11</w:t>
      </w:r>
      <w:r w:rsidRPr="009A039C">
        <w:rPr>
          <w:szCs w:val="22"/>
          <w:lang w:val="ru-RU"/>
        </w:rPr>
        <w:tab/>
      </w:r>
      <w:bookmarkStart w:id="20" w:name="lt_pId084"/>
      <w:r w:rsidR="00152116" w:rsidRPr="009A039C">
        <w:rPr>
          <w:szCs w:val="22"/>
          <w:lang w:val="ru-RU"/>
        </w:rPr>
        <w:t>Хотел бы напомнить вам о том, что для въезда в Швейцарию и пребывания в ней в течение любого срока гражданам некоторых стран необходимо получить визу</w:t>
      </w:r>
      <w:r w:rsidRPr="009A039C">
        <w:rPr>
          <w:szCs w:val="22"/>
          <w:lang w:val="ru-RU"/>
        </w:rPr>
        <w:t>.</w:t>
      </w:r>
      <w:bookmarkEnd w:id="20"/>
      <w:r w:rsidRPr="009A039C">
        <w:rPr>
          <w:szCs w:val="22"/>
          <w:lang w:val="ru-RU"/>
        </w:rPr>
        <w:t xml:space="preserve"> </w:t>
      </w:r>
      <w:bookmarkStart w:id="21" w:name="lt_pId085"/>
      <w:r w:rsidR="00D276B0" w:rsidRPr="009A039C">
        <w:rPr>
          <w:b/>
          <w:bCs/>
          <w:szCs w:val="22"/>
          <w:lang w:val="ru-RU"/>
        </w:rPr>
        <w:t>Визу следует запрашивать не менее чем за четыре (4) недели до даты начала семинара-практикума</w:t>
      </w:r>
      <w:r w:rsidR="00D276B0" w:rsidRPr="009A039C">
        <w:rPr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учреждении к стране выезда</w:t>
      </w:r>
      <w:r w:rsidRPr="009A039C">
        <w:rPr>
          <w:szCs w:val="22"/>
          <w:lang w:val="ru-RU"/>
        </w:rPr>
        <w:t>.</w:t>
      </w:r>
      <w:bookmarkEnd w:id="21"/>
    </w:p>
    <w:p w14:paraId="7AFE68E8" w14:textId="777ECD1E" w:rsidR="009378A2" w:rsidRPr="009A039C" w:rsidRDefault="00D276B0" w:rsidP="00167023">
      <w:pPr>
        <w:rPr>
          <w:szCs w:val="22"/>
          <w:lang w:val="ru-RU"/>
        </w:rPr>
      </w:pPr>
      <w:bookmarkStart w:id="22" w:name="lt_pId086"/>
      <w:r w:rsidRPr="009A039C">
        <w:rPr>
          <w:szCs w:val="22"/>
          <w:lang w:val="ru-RU"/>
        </w:rPr>
        <w:t xml:space="preserve">В случае возникновения трудностей для </w:t>
      </w:r>
      <w:r w:rsidRPr="009A039C">
        <w:rPr>
          <w:b/>
          <w:bCs/>
          <w:szCs w:val="22"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9A039C">
        <w:rPr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9A039C">
        <w:rPr>
          <w:b/>
          <w:bCs/>
          <w:szCs w:val="22"/>
          <w:lang w:val="ru-RU"/>
        </w:rPr>
        <w:t xml:space="preserve">четырехнедельного </w:t>
      </w:r>
      <w:r w:rsidRPr="009A039C">
        <w:rPr>
          <w:szCs w:val="22"/>
          <w:lang w:val="ru-RU"/>
        </w:rPr>
        <w:t>срока</w:t>
      </w:r>
      <w:r w:rsidR="009378A2" w:rsidRPr="009A039C">
        <w:rPr>
          <w:szCs w:val="22"/>
          <w:lang w:val="ru-RU"/>
        </w:rPr>
        <w:t>.</w:t>
      </w:r>
      <w:bookmarkEnd w:id="22"/>
      <w:r w:rsidR="009378A2" w:rsidRPr="009A039C">
        <w:rPr>
          <w:szCs w:val="22"/>
          <w:lang w:val="ru-RU"/>
        </w:rPr>
        <w:t xml:space="preserve"> </w:t>
      </w:r>
      <w:bookmarkStart w:id="23" w:name="lt_pId087"/>
      <w:r w:rsidRPr="009A039C">
        <w:rPr>
          <w:szCs w:val="22"/>
          <w:lang w:val="ru-RU"/>
        </w:rPr>
        <w:t>Соответствующие запросы следует направлять путем проставления отметки в соответствующей ячейке регистрационной формы, которая заполняется не менее, чем за четыре недели до мероприятия</w:t>
      </w:r>
      <w:r w:rsidR="009378A2" w:rsidRPr="009A039C">
        <w:rPr>
          <w:szCs w:val="22"/>
          <w:lang w:val="ru-RU"/>
        </w:rPr>
        <w:t>.</w:t>
      </w:r>
      <w:bookmarkEnd w:id="23"/>
      <w:r w:rsidR="009378A2" w:rsidRPr="009A039C">
        <w:rPr>
          <w:szCs w:val="22"/>
          <w:lang w:val="ru-RU"/>
        </w:rPr>
        <w:t xml:space="preserve"> </w:t>
      </w:r>
      <w:r w:rsidRPr="009A039C">
        <w:rPr>
          <w:szCs w:val="22"/>
          <w:lang w:val="ru-RU"/>
        </w:rPr>
        <w:t>Просьбы о предоставлении справочной информации следует направлять в Секцию поездок МСЭ (</w:t>
      </w:r>
      <w:hyperlink r:id="rId14" w:history="1">
        <w:r w:rsidRPr="009A039C">
          <w:rPr>
            <w:rStyle w:val="Hyperlink"/>
            <w:szCs w:val="22"/>
            <w:lang w:val="ru-RU"/>
          </w:rPr>
          <w:t>travel@itu.int</w:t>
        </w:r>
      </w:hyperlink>
      <w:r w:rsidRPr="009A039C">
        <w:rPr>
          <w:szCs w:val="22"/>
          <w:lang w:val="ru-RU"/>
        </w:rPr>
        <w:t>) с пометкой "визовая поддержка".</w:t>
      </w:r>
    </w:p>
    <w:p w14:paraId="32CE7EE6" w14:textId="576A05AD" w:rsidR="006D34FD" w:rsidRPr="009A039C" w:rsidRDefault="006D34FD" w:rsidP="00D051D9">
      <w:pPr>
        <w:rPr>
          <w:szCs w:val="22"/>
          <w:lang w:val="ru-RU"/>
        </w:rPr>
      </w:pPr>
      <w:r w:rsidRPr="009A039C">
        <w:rPr>
          <w:szCs w:val="22"/>
          <w:lang w:val="ru-RU"/>
        </w:rPr>
        <w:t>С уважением,</w:t>
      </w:r>
    </w:p>
    <w:p w14:paraId="5ABE4C42" w14:textId="19689597" w:rsidR="006D34FD" w:rsidRPr="009A039C" w:rsidRDefault="008C0EAC" w:rsidP="004A2DF0">
      <w:pPr>
        <w:tabs>
          <w:tab w:val="clear" w:pos="1191"/>
          <w:tab w:val="clear" w:pos="1588"/>
          <w:tab w:val="clear" w:pos="1985"/>
          <w:tab w:val="center" w:pos="4819"/>
        </w:tabs>
        <w:spacing w:before="960" w:after="100" w:afterAutospacing="1"/>
        <w:jc w:val="left"/>
        <w:rPr>
          <w:szCs w:val="22"/>
          <w:lang w:val="ru-RU"/>
        </w:rPr>
      </w:pPr>
      <w:r>
        <w:rPr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DAA16AE" wp14:editId="1B867AF3">
            <wp:simplePos x="0" y="0"/>
            <wp:positionH relativeFrom="column">
              <wp:posOffset>-46990</wp:posOffset>
            </wp:positionH>
            <wp:positionV relativeFrom="paragraph">
              <wp:posOffset>83185</wp:posOffset>
            </wp:positionV>
            <wp:extent cx="722355" cy="387350"/>
            <wp:effectExtent l="0" t="0" r="1905" b="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36" cy="387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60FA6" w:rsidRPr="009A039C">
        <w:rPr>
          <w:szCs w:val="22"/>
          <w:lang w:val="ru-RU"/>
        </w:rPr>
        <w:t>Сейдзо</w:t>
      </w:r>
      <w:proofErr w:type="spellEnd"/>
      <w:r w:rsidR="00C60FA6" w:rsidRPr="009A039C">
        <w:rPr>
          <w:szCs w:val="22"/>
          <w:lang w:val="ru-RU"/>
        </w:rPr>
        <w:t xml:space="preserve"> </w:t>
      </w:r>
      <w:proofErr w:type="spellStart"/>
      <w:r w:rsidR="00C60FA6" w:rsidRPr="009A039C">
        <w:rPr>
          <w:szCs w:val="22"/>
          <w:lang w:val="ru-RU"/>
        </w:rPr>
        <w:t>Оноэ</w:t>
      </w:r>
      <w:proofErr w:type="spellEnd"/>
      <w:r w:rsidR="00C60FA6" w:rsidRPr="009A039C">
        <w:rPr>
          <w:szCs w:val="22"/>
          <w:lang w:val="ru-RU"/>
        </w:rPr>
        <w:br/>
      </w:r>
      <w:r w:rsidR="006D34FD" w:rsidRPr="009A039C">
        <w:rPr>
          <w:szCs w:val="22"/>
          <w:lang w:val="ru-RU"/>
        </w:rPr>
        <w:t>Директор Бюро</w:t>
      </w:r>
      <w:r w:rsidR="006D34FD" w:rsidRPr="009A039C">
        <w:rPr>
          <w:szCs w:val="22"/>
          <w:lang w:val="ru-RU"/>
        </w:rPr>
        <w:br/>
        <w:t>стандартизации электросвязи</w:t>
      </w:r>
    </w:p>
    <w:sectPr w:rsidR="006D34FD" w:rsidRPr="009A039C" w:rsidSect="009A039C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BB36" w14:textId="77777777" w:rsidR="006D7A3D" w:rsidRDefault="006D7A3D">
      <w:r>
        <w:separator/>
      </w:r>
    </w:p>
  </w:endnote>
  <w:endnote w:type="continuationSeparator" w:id="0">
    <w:p w14:paraId="6936F14F" w14:textId="77777777" w:rsidR="006D7A3D" w:rsidRDefault="006D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A830" w14:textId="77777777" w:rsidR="00D051D9" w:rsidRPr="00D051D9" w:rsidRDefault="00D051D9" w:rsidP="00D051D9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20"/>
        <w:szCs w:val="20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BBA" w14:textId="176372B4" w:rsidR="00FF7FD8" w:rsidRPr="00C60FA6" w:rsidRDefault="00C60FA6" w:rsidP="00C60FA6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76A3B">
      <w:rPr>
        <w:color w:val="0070C0"/>
        <w:sz w:val="18"/>
        <w:szCs w:val="18"/>
        <w:lang w:val="fr-CH"/>
      </w:rPr>
      <w:t>International Telecommunication Union • Place des Nations, CH</w:t>
    </w:r>
    <w:r w:rsidRPr="00476A3B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76A3B">
      <w:rPr>
        <w:color w:val="0070C0"/>
        <w:sz w:val="18"/>
        <w:szCs w:val="18"/>
        <w:lang w:val="fr-CH"/>
      </w:rPr>
      <w:br/>
    </w:r>
    <w:proofErr w:type="gramStart"/>
    <w:r w:rsidRPr="00476A3B">
      <w:rPr>
        <w:color w:val="0070C0"/>
        <w:sz w:val="18"/>
        <w:szCs w:val="18"/>
        <w:lang w:val="ru-RU"/>
      </w:rPr>
      <w:t>Тел</w:t>
    </w:r>
    <w:r w:rsidRPr="00476A3B">
      <w:rPr>
        <w:color w:val="0070C0"/>
        <w:sz w:val="18"/>
        <w:szCs w:val="18"/>
        <w:lang w:val="en-GB"/>
      </w:rPr>
      <w:t>.</w:t>
    </w:r>
    <w:r w:rsidRPr="00476A3B">
      <w:rPr>
        <w:color w:val="0070C0"/>
        <w:sz w:val="18"/>
        <w:szCs w:val="18"/>
        <w:lang w:val="fr-CH"/>
      </w:rPr>
      <w:t>:</w:t>
    </w:r>
    <w:proofErr w:type="gramEnd"/>
    <w:r w:rsidRPr="00476A3B">
      <w:rPr>
        <w:color w:val="0070C0"/>
        <w:sz w:val="18"/>
        <w:szCs w:val="18"/>
        <w:lang w:val="fr-CH"/>
      </w:rPr>
      <w:t xml:space="preserve"> +41 22 730 5111 • </w:t>
    </w:r>
    <w:r w:rsidRPr="00476A3B">
      <w:rPr>
        <w:color w:val="0070C0"/>
        <w:sz w:val="18"/>
        <w:szCs w:val="18"/>
        <w:lang w:val="ru-RU"/>
      </w:rPr>
      <w:t>Факс</w:t>
    </w:r>
    <w:r w:rsidRPr="00476A3B">
      <w:rPr>
        <w:color w:val="0070C0"/>
        <w:sz w:val="18"/>
        <w:szCs w:val="18"/>
        <w:lang w:val="fr-CH"/>
      </w:rPr>
      <w:t>: +41 22 733 7256</w:t>
    </w:r>
    <w:r w:rsidRPr="00476A3B">
      <w:rPr>
        <w:color w:val="0070C0"/>
        <w:sz w:val="18"/>
        <w:szCs w:val="18"/>
        <w:lang w:val="en-GB"/>
      </w:rPr>
      <w:t xml:space="preserve"> </w:t>
    </w:r>
    <w:r w:rsidRPr="00476A3B">
      <w:rPr>
        <w:color w:val="0070C0"/>
        <w:sz w:val="18"/>
        <w:szCs w:val="18"/>
        <w:lang w:val="fr-CH"/>
      </w:rPr>
      <w:t xml:space="preserve">• </w:t>
    </w:r>
    <w:r w:rsidRPr="00476A3B">
      <w:rPr>
        <w:color w:val="0070C0"/>
        <w:sz w:val="18"/>
        <w:szCs w:val="18"/>
        <w:lang w:val="ru-RU"/>
      </w:rPr>
      <w:t>Эл</w:t>
    </w:r>
    <w:r w:rsidRPr="00476A3B">
      <w:rPr>
        <w:color w:val="0070C0"/>
        <w:sz w:val="18"/>
        <w:szCs w:val="18"/>
        <w:lang w:val="en-GB"/>
      </w:rPr>
      <w:t xml:space="preserve">. </w:t>
    </w:r>
    <w:r w:rsidRPr="00476A3B">
      <w:rPr>
        <w:color w:val="0070C0"/>
        <w:sz w:val="18"/>
        <w:szCs w:val="18"/>
        <w:lang w:val="ru-RU"/>
      </w:rPr>
      <w:t>почта</w:t>
    </w:r>
    <w:r w:rsidRPr="00476A3B">
      <w:rPr>
        <w:color w:val="0070C0"/>
        <w:sz w:val="18"/>
        <w:szCs w:val="18"/>
        <w:lang w:val="fr-CH"/>
      </w:rPr>
      <w:t xml:space="preserve">: </w:t>
    </w:r>
    <w:hyperlink r:id="rId1" w:history="1">
      <w:r w:rsidRPr="00476A3B">
        <w:rPr>
          <w:rStyle w:val="Hyperlink"/>
          <w:color w:val="0070C0"/>
          <w:sz w:val="18"/>
          <w:szCs w:val="18"/>
        </w:rPr>
        <w:t>itumail@itu.int</w:t>
      </w:r>
    </w:hyperlink>
    <w:r w:rsidRPr="00476A3B">
      <w:rPr>
        <w:color w:val="0070C0"/>
        <w:sz w:val="18"/>
        <w:szCs w:val="18"/>
        <w:lang w:val="fr-CH"/>
      </w:rPr>
      <w:t xml:space="preserve"> • </w:t>
    </w:r>
    <w:hyperlink r:id="rId2" w:history="1">
      <w:r w:rsidRPr="00476A3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9259" w14:textId="77777777" w:rsidR="006D7A3D" w:rsidRDefault="006D7A3D">
      <w:r>
        <w:separator/>
      </w:r>
    </w:p>
  </w:footnote>
  <w:footnote w:type="continuationSeparator" w:id="0">
    <w:p w14:paraId="51AF7DBA" w14:textId="77777777" w:rsidR="006D7A3D" w:rsidRDefault="006D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1AE7" w14:textId="4C63F487" w:rsidR="00FF7FD8" w:rsidRPr="00604026" w:rsidRDefault="008C0EAC" w:rsidP="00D051D9">
    <w:pPr>
      <w:pStyle w:val="Header"/>
      <w:spacing w:after="240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7FD8">
          <w:fldChar w:fldCharType="begin"/>
        </w:r>
        <w:r w:rsidR="00FF7FD8">
          <w:instrText xml:space="preserve"> PAGE   \* MERGEFORMAT </w:instrText>
        </w:r>
        <w:r w:rsidR="00FF7FD8">
          <w:fldChar w:fldCharType="separate"/>
        </w:r>
        <w:r w:rsidR="009A039C">
          <w:rPr>
            <w:noProof/>
          </w:rPr>
          <w:t>- 2 -</w:t>
        </w:r>
        <w:r w:rsidR="00FF7FD8">
          <w:rPr>
            <w:noProof/>
          </w:rPr>
          <w:fldChar w:fldCharType="end"/>
        </w:r>
      </w:sdtContent>
    </w:sdt>
    <w:r w:rsidR="00FF7FD8">
      <w:rPr>
        <w:noProof/>
      </w:rPr>
      <w:br/>
    </w:r>
    <w:r w:rsidR="00FF7FD8">
      <w:rPr>
        <w:lang w:val="ru-RU"/>
      </w:rPr>
      <w:t>Цирк</w:t>
    </w:r>
    <w:r w:rsidR="00FF7FD8" w:rsidRPr="00AF6FE0">
      <w:rPr>
        <w:lang w:val="ru-RU"/>
      </w:rPr>
      <w:t xml:space="preserve">уляр </w:t>
    </w:r>
    <w:r w:rsidR="00D76BDD">
      <w:rPr>
        <w:lang w:val="ru-RU"/>
      </w:rPr>
      <w:t>1</w:t>
    </w:r>
    <w:r w:rsidR="004906B8">
      <w:rPr>
        <w:lang w:val="ru-RU"/>
      </w:rPr>
      <w:t>19</w:t>
    </w:r>
    <w:r w:rsidR="00FF7FD8"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93480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66F9"/>
    <w:rsid w:val="0000792B"/>
    <w:rsid w:val="00011DBE"/>
    <w:rsid w:val="00015D39"/>
    <w:rsid w:val="00022027"/>
    <w:rsid w:val="00024565"/>
    <w:rsid w:val="0003235D"/>
    <w:rsid w:val="000354E6"/>
    <w:rsid w:val="0004755D"/>
    <w:rsid w:val="00062E38"/>
    <w:rsid w:val="000708F5"/>
    <w:rsid w:val="000720FA"/>
    <w:rsid w:val="00082B7B"/>
    <w:rsid w:val="00095B50"/>
    <w:rsid w:val="00095EA0"/>
    <w:rsid w:val="00096E62"/>
    <w:rsid w:val="000A2052"/>
    <w:rsid w:val="000C2147"/>
    <w:rsid w:val="000C2B57"/>
    <w:rsid w:val="000C4B98"/>
    <w:rsid w:val="000C5DC8"/>
    <w:rsid w:val="000C7D98"/>
    <w:rsid w:val="000E2BEE"/>
    <w:rsid w:val="000E4F60"/>
    <w:rsid w:val="000E7879"/>
    <w:rsid w:val="000F5FE8"/>
    <w:rsid w:val="001009A5"/>
    <w:rsid w:val="00103310"/>
    <w:rsid w:val="00105B48"/>
    <w:rsid w:val="00112CD6"/>
    <w:rsid w:val="00115B49"/>
    <w:rsid w:val="0012655D"/>
    <w:rsid w:val="00126A55"/>
    <w:rsid w:val="00127679"/>
    <w:rsid w:val="0013557B"/>
    <w:rsid w:val="0014323E"/>
    <w:rsid w:val="00150755"/>
    <w:rsid w:val="00152116"/>
    <w:rsid w:val="001629DC"/>
    <w:rsid w:val="00167023"/>
    <w:rsid w:val="0017102D"/>
    <w:rsid w:val="00180046"/>
    <w:rsid w:val="00183CC4"/>
    <w:rsid w:val="00184E6D"/>
    <w:rsid w:val="00185A56"/>
    <w:rsid w:val="0019030B"/>
    <w:rsid w:val="001B4A74"/>
    <w:rsid w:val="001C7E50"/>
    <w:rsid w:val="001D261C"/>
    <w:rsid w:val="001F0165"/>
    <w:rsid w:val="001F1941"/>
    <w:rsid w:val="001F63B2"/>
    <w:rsid w:val="002030E3"/>
    <w:rsid w:val="00205108"/>
    <w:rsid w:val="00205947"/>
    <w:rsid w:val="00207341"/>
    <w:rsid w:val="00216D3E"/>
    <w:rsid w:val="0022492E"/>
    <w:rsid w:val="00227841"/>
    <w:rsid w:val="00242803"/>
    <w:rsid w:val="0025232B"/>
    <w:rsid w:val="00253743"/>
    <w:rsid w:val="00255F01"/>
    <w:rsid w:val="0025701E"/>
    <w:rsid w:val="0026232A"/>
    <w:rsid w:val="002724AE"/>
    <w:rsid w:val="002736E9"/>
    <w:rsid w:val="002771D4"/>
    <w:rsid w:val="002773B1"/>
    <w:rsid w:val="00285477"/>
    <w:rsid w:val="00297434"/>
    <w:rsid w:val="002A1945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521B"/>
    <w:rsid w:val="003113A8"/>
    <w:rsid w:val="00314B2D"/>
    <w:rsid w:val="003212C3"/>
    <w:rsid w:val="00321F06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59D0"/>
    <w:rsid w:val="00375F8B"/>
    <w:rsid w:val="003906BF"/>
    <w:rsid w:val="00392BAC"/>
    <w:rsid w:val="003A0154"/>
    <w:rsid w:val="003A291A"/>
    <w:rsid w:val="003B0C51"/>
    <w:rsid w:val="003B1F94"/>
    <w:rsid w:val="003B4372"/>
    <w:rsid w:val="003B6D3A"/>
    <w:rsid w:val="003C039B"/>
    <w:rsid w:val="003C1C17"/>
    <w:rsid w:val="003D55CD"/>
    <w:rsid w:val="003D7729"/>
    <w:rsid w:val="003E2A36"/>
    <w:rsid w:val="003E6336"/>
    <w:rsid w:val="003F25A6"/>
    <w:rsid w:val="003F5B77"/>
    <w:rsid w:val="003F6BDD"/>
    <w:rsid w:val="00400CEF"/>
    <w:rsid w:val="00403C87"/>
    <w:rsid w:val="00412491"/>
    <w:rsid w:val="004167E6"/>
    <w:rsid w:val="0041688E"/>
    <w:rsid w:val="00424335"/>
    <w:rsid w:val="00424A82"/>
    <w:rsid w:val="00427930"/>
    <w:rsid w:val="00434CF0"/>
    <w:rsid w:val="004405DD"/>
    <w:rsid w:val="00444B73"/>
    <w:rsid w:val="0045438C"/>
    <w:rsid w:val="00455EFA"/>
    <w:rsid w:val="0045726D"/>
    <w:rsid w:val="00457AC9"/>
    <w:rsid w:val="00461969"/>
    <w:rsid w:val="0046288F"/>
    <w:rsid w:val="00464167"/>
    <w:rsid w:val="004650C7"/>
    <w:rsid w:val="00475A27"/>
    <w:rsid w:val="0047658A"/>
    <w:rsid w:val="004805DE"/>
    <w:rsid w:val="004906B8"/>
    <w:rsid w:val="00495F13"/>
    <w:rsid w:val="004A0D07"/>
    <w:rsid w:val="004A2DF0"/>
    <w:rsid w:val="004A2ECD"/>
    <w:rsid w:val="004B63A1"/>
    <w:rsid w:val="004C2E66"/>
    <w:rsid w:val="004C5268"/>
    <w:rsid w:val="004E01AE"/>
    <w:rsid w:val="004E46B0"/>
    <w:rsid w:val="004E58C8"/>
    <w:rsid w:val="004E722D"/>
    <w:rsid w:val="004F06F0"/>
    <w:rsid w:val="004F33DB"/>
    <w:rsid w:val="004F3651"/>
    <w:rsid w:val="004F48F0"/>
    <w:rsid w:val="00513D8C"/>
    <w:rsid w:val="00514426"/>
    <w:rsid w:val="00514CD5"/>
    <w:rsid w:val="00516972"/>
    <w:rsid w:val="00547C89"/>
    <w:rsid w:val="00553F5D"/>
    <w:rsid w:val="0055745D"/>
    <w:rsid w:val="00573099"/>
    <w:rsid w:val="005814CE"/>
    <w:rsid w:val="005928AA"/>
    <w:rsid w:val="00592D20"/>
    <w:rsid w:val="00596A87"/>
    <w:rsid w:val="005A0460"/>
    <w:rsid w:val="005A11F3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7822"/>
    <w:rsid w:val="0065331E"/>
    <w:rsid w:val="00654323"/>
    <w:rsid w:val="006555F5"/>
    <w:rsid w:val="006777D5"/>
    <w:rsid w:val="00684CBB"/>
    <w:rsid w:val="00690982"/>
    <w:rsid w:val="00690DB4"/>
    <w:rsid w:val="00694FF0"/>
    <w:rsid w:val="00695235"/>
    <w:rsid w:val="006B01BA"/>
    <w:rsid w:val="006B0FB6"/>
    <w:rsid w:val="006B1E6B"/>
    <w:rsid w:val="006C444C"/>
    <w:rsid w:val="006D34FD"/>
    <w:rsid w:val="006D7A3D"/>
    <w:rsid w:val="006F1984"/>
    <w:rsid w:val="00701561"/>
    <w:rsid w:val="00706CA8"/>
    <w:rsid w:val="0071361F"/>
    <w:rsid w:val="00714338"/>
    <w:rsid w:val="00717255"/>
    <w:rsid w:val="00720273"/>
    <w:rsid w:val="00726FFA"/>
    <w:rsid w:val="00732A79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A0899"/>
    <w:rsid w:val="007B0E86"/>
    <w:rsid w:val="007B434B"/>
    <w:rsid w:val="007C6D81"/>
    <w:rsid w:val="007D0BD7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17D9B"/>
    <w:rsid w:val="008234B0"/>
    <w:rsid w:val="00824206"/>
    <w:rsid w:val="00824CD3"/>
    <w:rsid w:val="00826CB4"/>
    <w:rsid w:val="00831FDC"/>
    <w:rsid w:val="00832A5A"/>
    <w:rsid w:val="0083328A"/>
    <w:rsid w:val="00842681"/>
    <w:rsid w:val="00852337"/>
    <w:rsid w:val="0086495E"/>
    <w:rsid w:val="00867192"/>
    <w:rsid w:val="00871131"/>
    <w:rsid w:val="00881F6F"/>
    <w:rsid w:val="00886BE2"/>
    <w:rsid w:val="00886E08"/>
    <w:rsid w:val="00894719"/>
    <w:rsid w:val="008A70E5"/>
    <w:rsid w:val="008B0BD9"/>
    <w:rsid w:val="008C0EAC"/>
    <w:rsid w:val="008C5191"/>
    <w:rsid w:val="008C5C0E"/>
    <w:rsid w:val="008C630B"/>
    <w:rsid w:val="008C7044"/>
    <w:rsid w:val="008C7ECB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378A2"/>
    <w:rsid w:val="00941471"/>
    <w:rsid w:val="00941EED"/>
    <w:rsid w:val="009469D2"/>
    <w:rsid w:val="00951A6C"/>
    <w:rsid w:val="00953E5B"/>
    <w:rsid w:val="00954B9E"/>
    <w:rsid w:val="00967DB2"/>
    <w:rsid w:val="00972D2A"/>
    <w:rsid w:val="00974C9C"/>
    <w:rsid w:val="00974E5E"/>
    <w:rsid w:val="00990675"/>
    <w:rsid w:val="009908A0"/>
    <w:rsid w:val="0099450D"/>
    <w:rsid w:val="009949A0"/>
    <w:rsid w:val="00995D31"/>
    <w:rsid w:val="009974B4"/>
    <w:rsid w:val="009979B5"/>
    <w:rsid w:val="009A039C"/>
    <w:rsid w:val="009A242C"/>
    <w:rsid w:val="009A2C9B"/>
    <w:rsid w:val="009A4485"/>
    <w:rsid w:val="009B6144"/>
    <w:rsid w:val="009C0BD5"/>
    <w:rsid w:val="009E7562"/>
    <w:rsid w:val="009F1507"/>
    <w:rsid w:val="009F228C"/>
    <w:rsid w:val="009F3BAE"/>
    <w:rsid w:val="00A00C03"/>
    <w:rsid w:val="00A010DF"/>
    <w:rsid w:val="00A0386F"/>
    <w:rsid w:val="00A16F08"/>
    <w:rsid w:val="00A17803"/>
    <w:rsid w:val="00A21DD2"/>
    <w:rsid w:val="00A251C1"/>
    <w:rsid w:val="00A32FD5"/>
    <w:rsid w:val="00A347C7"/>
    <w:rsid w:val="00A35E79"/>
    <w:rsid w:val="00A4199C"/>
    <w:rsid w:val="00A41E95"/>
    <w:rsid w:val="00A424D9"/>
    <w:rsid w:val="00A520B7"/>
    <w:rsid w:val="00A52797"/>
    <w:rsid w:val="00A532FC"/>
    <w:rsid w:val="00A53AA9"/>
    <w:rsid w:val="00A56127"/>
    <w:rsid w:val="00A563C7"/>
    <w:rsid w:val="00A57977"/>
    <w:rsid w:val="00A654CA"/>
    <w:rsid w:val="00A66C90"/>
    <w:rsid w:val="00A67927"/>
    <w:rsid w:val="00A8170F"/>
    <w:rsid w:val="00A835A1"/>
    <w:rsid w:val="00A87822"/>
    <w:rsid w:val="00A91EB5"/>
    <w:rsid w:val="00A97C88"/>
    <w:rsid w:val="00AA0EEC"/>
    <w:rsid w:val="00AA220B"/>
    <w:rsid w:val="00AB1869"/>
    <w:rsid w:val="00AB6C9D"/>
    <w:rsid w:val="00AD08A0"/>
    <w:rsid w:val="00AD3D11"/>
    <w:rsid w:val="00AD62EA"/>
    <w:rsid w:val="00AF0BD7"/>
    <w:rsid w:val="00AF2B53"/>
    <w:rsid w:val="00AF4E59"/>
    <w:rsid w:val="00AF62CD"/>
    <w:rsid w:val="00AF6FE0"/>
    <w:rsid w:val="00B059DF"/>
    <w:rsid w:val="00B06458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B1CAA"/>
    <w:rsid w:val="00BC33B4"/>
    <w:rsid w:val="00BD3F54"/>
    <w:rsid w:val="00BE262A"/>
    <w:rsid w:val="00BE45B7"/>
    <w:rsid w:val="00BF68F5"/>
    <w:rsid w:val="00C004DB"/>
    <w:rsid w:val="00C04E0B"/>
    <w:rsid w:val="00C0712C"/>
    <w:rsid w:val="00C12552"/>
    <w:rsid w:val="00C13A79"/>
    <w:rsid w:val="00C15FDF"/>
    <w:rsid w:val="00C20FE5"/>
    <w:rsid w:val="00C212D0"/>
    <w:rsid w:val="00C22D6C"/>
    <w:rsid w:val="00C33886"/>
    <w:rsid w:val="00C368FA"/>
    <w:rsid w:val="00C47131"/>
    <w:rsid w:val="00C509F8"/>
    <w:rsid w:val="00C5792C"/>
    <w:rsid w:val="00C60E38"/>
    <w:rsid w:val="00C60FA6"/>
    <w:rsid w:val="00C623F1"/>
    <w:rsid w:val="00C63528"/>
    <w:rsid w:val="00C654A6"/>
    <w:rsid w:val="00C73DFC"/>
    <w:rsid w:val="00C860CD"/>
    <w:rsid w:val="00C929CA"/>
    <w:rsid w:val="00C960F2"/>
    <w:rsid w:val="00CB2D88"/>
    <w:rsid w:val="00CC0651"/>
    <w:rsid w:val="00CC0BAF"/>
    <w:rsid w:val="00CC3EA9"/>
    <w:rsid w:val="00CC4470"/>
    <w:rsid w:val="00CD5218"/>
    <w:rsid w:val="00CE6BD1"/>
    <w:rsid w:val="00CF61FE"/>
    <w:rsid w:val="00D01909"/>
    <w:rsid w:val="00D02DC1"/>
    <w:rsid w:val="00D051D9"/>
    <w:rsid w:val="00D05D96"/>
    <w:rsid w:val="00D16BED"/>
    <w:rsid w:val="00D209A2"/>
    <w:rsid w:val="00D22C75"/>
    <w:rsid w:val="00D276B0"/>
    <w:rsid w:val="00D30E9A"/>
    <w:rsid w:val="00D407BA"/>
    <w:rsid w:val="00D47122"/>
    <w:rsid w:val="00D52545"/>
    <w:rsid w:val="00D577B0"/>
    <w:rsid w:val="00D63A49"/>
    <w:rsid w:val="00D64809"/>
    <w:rsid w:val="00D70F90"/>
    <w:rsid w:val="00D72611"/>
    <w:rsid w:val="00D76BDD"/>
    <w:rsid w:val="00D82D8A"/>
    <w:rsid w:val="00D83022"/>
    <w:rsid w:val="00D911F5"/>
    <w:rsid w:val="00D95123"/>
    <w:rsid w:val="00DA1127"/>
    <w:rsid w:val="00DB1342"/>
    <w:rsid w:val="00DB2526"/>
    <w:rsid w:val="00DC28C3"/>
    <w:rsid w:val="00DC6716"/>
    <w:rsid w:val="00DD2CE8"/>
    <w:rsid w:val="00DE0985"/>
    <w:rsid w:val="00DE5455"/>
    <w:rsid w:val="00DF012B"/>
    <w:rsid w:val="00DF109B"/>
    <w:rsid w:val="00DF2563"/>
    <w:rsid w:val="00E05B82"/>
    <w:rsid w:val="00E06EA7"/>
    <w:rsid w:val="00E07386"/>
    <w:rsid w:val="00E14A1A"/>
    <w:rsid w:val="00E17F1A"/>
    <w:rsid w:val="00E22DBE"/>
    <w:rsid w:val="00E41411"/>
    <w:rsid w:val="00E45037"/>
    <w:rsid w:val="00E45C46"/>
    <w:rsid w:val="00E473CE"/>
    <w:rsid w:val="00E63A8F"/>
    <w:rsid w:val="00E63D0C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17AA"/>
    <w:rsid w:val="00EB24FD"/>
    <w:rsid w:val="00EB43C9"/>
    <w:rsid w:val="00EB4811"/>
    <w:rsid w:val="00EB7FBE"/>
    <w:rsid w:val="00EC5E44"/>
    <w:rsid w:val="00ED6849"/>
    <w:rsid w:val="00EE4334"/>
    <w:rsid w:val="00EE5522"/>
    <w:rsid w:val="00EE72A7"/>
    <w:rsid w:val="00EE78DF"/>
    <w:rsid w:val="00EF273F"/>
    <w:rsid w:val="00EF2DC6"/>
    <w:rsid w:val="00F01236"/>
    <w:rsid w:val="00F01A27"/>
    <w:rsid w:val="00F0382B"/>
    <w:rsid w:val="00F1224A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97DC4"/>
    <w:rsid w:val="00FA01E2"/>
    <w:rsid w:val="00FB296B"/>
    <w:rsid w:val="00FB7709"/>
    <w:rsid w:val="00FC019B"/>
    <w:rsid w:val="00FD2329"/>
    <w:rsid w:val="00FD2595"/>
    <w:rsid w:val="00FD353E"/>
    <w:rsid w:val="00FE2029"/>
    <w:rsid w:val="00FE3F16"/>
    <w:rsid w:val="00FF7AAC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D1DA8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023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Style 58,超????,超?级链,超级链接,하이퍼링크2"/>
    <w:uiPriority w:val="99"/>
    <w:qFormat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D76BDD"/>
    <w:pPr>
      <w:tabs>
        <w:tab w:val="clear" w:pos="794"/>
        <w:tab w:val="left" w:pos="851"/>
      </w:tabs>
      <w:spacing w:before="80"/>
      <w:ind w:left="851" w:hanging="851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D76BDD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C60FA6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"/>
      </w:numPr>
      <w:contextualSpacing/>
    </w:pPr>
  </w:style>
  <w:style w:type="paragraph" w:customStyle="1" w:styleId="Note">
    <w:name w:val="Note"/>
    <w:basedOn w:val="Normal"/>
    <w:rsid w:val="00FF7AAC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szCs w:val="20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557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745D"/>
    <w:rPr>
      <w:rFonts w:ascii="Segoe UI" w:hAnsi="Segoe UI" w:cs="Segoe UI"/>
      <w:sz w:val="18"/>
      <w:szCs w:val="18"/>
      <w:lang w:eastAsia="en-US"/>
    </w:rPr>
  </w:style>
  <w:style w:type="paragraph" w:customStyle="1" w:styleId="Tablehead">
    <w:name w:val="Table_head"/>
    <w:basedOn w:val="Tabletext0"/>
    <w:next w:val="Tabletext0"/>
    <w:rsid w:val="00C60FA6"/>
    <w:pPr>
      <w:keepNext/>
      <w:spacing w:before="80" w:after="80"/>
      <w:jc w:val="center"/>
    </w:pPr>
    <w:rPr>
      <w:rFonts w:ascii="Calibri" w:hAnsi="Calibri"/>
      <w:b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tu.int/trave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WS-CS-0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itu.int/go/tsg1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en/Pages/default-24june2019.aspx" TargetMode="External"/><Relationship Id="rId14" Type="http://schemas.openxmlformats.org/officeDocument/2006/relationships/hyperlink" Target="mailto:travel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5B3E-5755-4D12-92CC-126B2429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18</TotalTime>
  <Pages>2</Pages>
  <Words>687</Words>
  <Characters>5247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5923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072R.DOCX  For: _x000d_Document date: _x000d_Saved by R02 at 11:16:46 AM on 3/1/2018</dc:description>
  <cp:lastModifiedBy>Braud, Olivia</cp:lastModifiedBy>
  <cp:revision>10</cp:revision>
  <cp:lastPrinted>2023-07-18T09:23:00Z</cp:lastPrinted>
  <dcterms:created xsi:type="dcterms:W3CDTF">2023-07-09T17:50:00Z</dcterms:created>
  <dcterms:modified xsi:type="dcterms:W3CDTF">2023-07-18T09:23:00Z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072R.DOCX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