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279"/>
        <w:gridCol w:w="3877"/>
        <w:gridCol w:w="4573"/>
      </w:tblGrid>
      <w:tr w:rsidR="00EF6A23" w:rsidRPr="00491616" w14:paraId="327CA997" w14:textId="77777777" w:rsidTr="003F083D">
        <w:trPr>
          <w:cantSplit/>
        </w:trPr>
        <w:tc>
          <w:tcPr>
            <w:tcW w:w="0" w:type="auto"/>
            <w:vAlign w:val="center"/>
          </w:tcPr>
          <w:p w14:paraId="4550E598" w14:textId="77777777" w:rsidR="00EF6A23" w:rsidRPr="00491616" w:rsidRDefault="00EF6A23" w:rsidP="00D14F31">
            <w:pPr>
              <w:tabs>
                <w:tab w:val="right" w:pos="8732"/>
              </w:tabs>
              <w:spacing w:before="0"/>
              <w:rPr>
                <w:b/>
                <w:bCs/>
                <w:iCs/>
                <w:color w:val="FFFFFF"/>
                <w:sz w:val="30"/>
                <w:szCs w:val="30"/>
              </w:rPr>
            </w:pPr>
            <w:r w:rsidRPr="00491616">
              <w:rPr>
                <w:noProof/>
                <w:lang w:val="en-US"/>
              </w:rPr>
              <w:drawing>
                <wp:inline distT="0" distB="0" distL="0" distR="0" wp14:anchorId="30829CDD" wp14:editId="1DC8A134">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4B84CF5C" w14:textId="77777777" w:rsidR="00EF6A23" w:rsidRPr="00491616" w:rsidRDefault="00EF6A23" w:rsidP="00EF6A23">
            <w:pPr>
              <w:spacing w:before="0"/>
              <w:rPr>
                <w:rFonts w:cs="Times New Roman Bold"/>
                <w:b/>
                <w:bCs/>
                <w:iCs/>
                <w:smallCaps/>
                <w:sz w:val="34"/>
                <w:szCs w:val="34"/>
              </w:rPr>
            </w:pPr>
            <w:r w:rsidRPr="00491616">
              <w:rPr>
                <w:rFonts w:cs="Times New Roman Bold"/>
                <w:b/>
                <w:bCs/>
                <w:iCs/>
                <w:smallCaps/>
                <w:sz w:val="34"/>
                <w:szCs w:val="34"/>
              </w:rPr>
              <w:t>Union internationale des télécommunications</w:t>
            </w:r>
          </w:p>
          <w:p w14:paraId="4113DFC7" w14:textId="77777777" w:rsidR="00EF6A23" w:rsidRPr="00491616" w:rsidRDefault="00EF6A23" w:rsidP="00EF6A23">
            <w:pPr>
              <w:spacing w:before="0"/>
              <w:rPr>
                <w:color w:val="FFFFFF"/>
                <w:sz w:val="26"/>
                <w:szCs w:val="26"/>
              </w:rPr>
            </w:pPr>
            <w:r w:rsidRPr="00491616">
              <w:rPr>
                <w:rFonts w:cs="Times New Roman Bold"/>
                <w:b/>
                <w:bCs/>
                <w:iCs/>
                <w:smallCaps/>
                <w:sz w:val="28"/>
                <w:szCs w:val="28"/>
              </w:rPr>
              <w:t>B</w:t>
            </w:r>
            <w:r w:rsidRPr="00491616">
              <w:rPr>
                <w:b/>
                <w:bCs/>
                <w:iCs/>
                <w:smallCaps/>
                <w:sz w:val="28"/>
                <w:szCs w:val="28"/>
              </w:rPr>
              <w:t>ureau de la Normalisation des Télécommunications</w:t>
            </w:r>
          </w:p>
        </w:tc>
      </w:tr>
      <w:tr w:rsidR="00036F4F" w:rsidRPr="00382E3D" w14:paraId="3D5A9619" w14:textId="77777777" w:rsidTr="00B2290F">
        <w:trPr>
          <w:cantSplit/>
        </w:trPr>
        <w:tc>
          <w:tcPr>
            <w:tcW w:w="0" w:type="auto"/>
          </w:tcPr>
          <w:p w14:paraId="7382C697" w14:textId="77777777" w:rsidR="00036F4F" w:rsidRPr="00382E3D" w:rsidRDefault="00036F4F" w:rsidP="00A5280F">
            <w:pPr>
              <w:tabs>
                <w:tab w:val="left" w:pos="4111"/>
              </w:tabs>
              <w:spacing w:before="10"/>
              <w:ind w:left="57"/>
              <w:rPr>
                <w:rFonts w:ascii="Calibri" w:hAnsi="Calibri"/>
                <w:sz w:val="22"/>
                <w:szCs w:val="22"/>
              </w:rPr>
            </w:pPr>
          </w:p>
        </w:tc>
        <w:tc>
          <w:tcPr>
            <w:tcW w:w="3937" w:type="dxa"/>
          </w:tcPr>
          <w:p w14:paraId="7B098CA8" w14:textId="77777777" w:rsidR="00036F4F" w:rsidRPr="00382E3D" w:rsidRDefault="00036F4F" w:rsidP="00A5280F">
            <w:pPr>
              <w:tabs>
                <w:tab w:val="left" w:pos="4111"/>
              </w:tabs>
              <w:spacing w:before="10"/>
              <w:ind w:left="57"/>
              <w:rPr>
                <w:rFonts w:ascii="Calibri" w:hAnsi="Calibri"/>
                <w:b/>
                <w:sz w:val="22"/>
                <w:szCs w:val="22"/>
              </w:rPr>
            </w:pPr>
          </w:p>
        </w:tc>
        <w:tc>
          <w:tcPr>
            <w:tcW w:w="4513" w:type="dxa"/>
          </w:tcPr>
          <w:p w14:paraId="38660856" w14:textId="1AE9FB44" w:rsidR="00036F4F" w:rsidRPr="00382E3D" w:rsidRDefault="00036F4F" w:rsidP="00A5645A">
            <w:pPr>
              <w:tabs>
                <w:tab w:val="clear" w:pos="794"/>
                <w:tab w:val="clear" w:pos="1191"/>
                <w:tab w:val="clear" w:pos="1588"/>
                <w:tab w:val="clear" w:pos="1985"/>
                <w:tab w:val="left" w:pos="284"/>
              </w:tabs>
              <w:spacing w:after="120"/>
              <w:ind w:left="284" w:hanging="227"/>
              <w:rPr>
                <w:rFonts w:ascii="Calibri" w:hAnsi="Calibri"/>
                <w:sz w:val="22"/>
                <w:szCs w:val="22"/>
              </w:rPr>
            </w:pPr>
            <w:r w:rsidRPr="00382E3D">
              <w:rPr>
                <w:rFonts w:ascii="Calibri" w:hAnsi="Calibri"/>
                <w:sz w:val="22"/>
                <w:szCs w:val="22"/>
              </w:rPr>
              <w:t>Genève, le</w:t>
            </w:r>
            <w:r w:rsidR="00424F70" w:rsidRPr="00382E3D">
              <w:rPr>
                <w:rFonts w:ascii="Calibri" w:hAnsi="Calibri"/>
                <w:sz w:val="22"/>
                <w:szCs w:val="22"/>
              </w:rPr>
              <w:t xml:space="preserve"> 8 juin 2023</w:t>
            </w:r>
          </w:p>
        </w:tc>
      </w:tr>
      <w:tr w:rsidR="00445B68" w:rsidRPr="00382E3D" w14:paraId="4EEDAA93" w14:textId="77777777" w:rsidTr="00B2290F">
        <w:trPr>
          <w:cantSplit/>
          <w:trHeight w:val="340"/>
        </w:trPr>
        <w:tc>
          <w:tcPr>
            <w:tcW w:w="0" w:type="auto"/>
          </w:tcPr>
          <w:p w14:paraId="573D022A" w14:textId="77777777" w:rsidR="00445B68" w:rsidRPr="00382E3D" w:rsidRDefault="00445B68" w:rsidP="00A5280F">
            <w:pPr>
              <w:tabs>
                <w:tab w:val="left" w:pos="4111"/>
              </w:tabs>
              <w:spacing w:before="10"/>
              <w:ind w:left="57"/>
              <w:rPr>
                <w:rFonts w:ascii="Calibri" w:hAnsi="Calibri"/>
                <w:b/>
                <w:bCs/>
                <w:sz w:val="22"/>
                <w:szCs w:val="22"/>
              </w:rPr>
            </w:pPr>
            <w:proofErr w:type="gramStart"/>
            <w:r w:rsidRPr="00382E3D">
              <w:rPr>
                <w:rFonts w:ascii="Calibri" w:hAnsi="Calibri"/>
                <w:b/>
                <w:bCs/>
                <w:sz w:val="22"/>
                <w:szCs w:val="22"/>
              </w:rPr>
              <w:t>Réf.:</w:t>
            </w:r>
            <w:proofErr w:type="gramEnd"/>
          </w:p>
          <w:p w14:paraId="5A88F13A" w14:textId="77777777" w:rsidR="00445B68" w:rsidRPr="00382E3D" w:rsidRDefault="00445B68" w:rsidP="00036F4F">
            <w:pPr>
              <w:tabs>
                <w:tab w:val="left" w:pos="4111"/>
              </w:tabs>
              <w:spacing w:before="10"/>
              <w:ind w:left="57"/>
              <w:rPr>
                <w:rFonts w:ascii="Calibri" w:hAnsi="Calibri"/>
                <w:b/>
                <w:bCs/>
                <w:sz w:val="22"/>
                <w:szCs w:val="22"/>
              </w:rPr>
            </w:pPr>
          </w:p>
        </w:tc>
        <w:tc>
          <w:tcPr>
            <w:tcW w:w="3937" w:type="dxa"/>
          </w:tcPr>
          <w:p w14:paraId="529B3475" w14:textId="30625244" w:rsidR="00445B68" w:rsidRPr="00382E3D" w:rsidRDefault="00445B68" w:rsidP="00A5280F">
            <w:pPr>
              <w:tabs>
                <w:tab w:val="left" w:pos="4111"/>
              </w:tabs>
              <w:spacing w:before="10"/>
              <w:ind w:left="57"/>
              <w:rPr>
                <w:rFonts w:ascii="Calibri" w:hAnsi="Calibri"/>
                <w:b/>
                <w:sz w:val="22"/>
                <w:szCs w:val="22"/>
              </w:rPr>
            </w:pPr>
            <w:r w:rsidRPr="00382E3D">
              <w:rPr>
                <w:rFonts w:ascii="Calibri" w:hAnsi="Calibri"/>
                <w:b/>
                <w:sz w:val="22"/>
                <w:szCs w:val="22"/>
              </w:rPr>
              <w:t xml:space="preserve">Circulaire TSB </w:t>
            </w:r>
            <w:r w:rsidR="00B2290F" w:rsidRPr="00382E3D">
              <w:rPr>
                <w:rFonts w:ascii="Calibri" w:hAnsi="Calibri"/>
                <w:b/>
                <w:sz w:val="22"/>
                <w:szCs w:val="22"/>
              </w:rPr>
              <w:t>110</w:t>
            </w:r>
          </w:p>
          <w:p w14:paraId="2738460C" w14:textId="30BD113D" w:rsidR="00445B68" w:rsidRPr="00382E3D" w:rsidRDefault="00B2290F" w:rsidP="00036F4F">
            <w:pPr>
              <w:tabs>
                <w:tab w:val="left" w:pos="4111"/>
              </w:tabs>
              <w:spacing w:before="10"/>
              <w:ind w:left="57"/>
              <w:rPr>
                <w:rFonts w:ascii="Calibri" w:hAnsi="Calibri"/>
                <w:b/>
                <w:sz w:val="22"/>
                <w:szCs w:val="22"/>
              </w:rPr>
            </w:pPr>
            <w:r w:rsidRPr="00382E3D">
              <w:rPr>
                <w:rFonts w:ascii="Calibri" w:hAnsi="Calibri"/>
                <w:sz w:val="22"/>
                <w:szCs w:val="22"/>
              </w:rPr>
              <w:t>Manifestations TSB/GM</w:t>
            </w:r>
          </w:p>
        </w:tc>
        <w:tc>
          <w:tcPr>
            <w:tcW w:w="4513" w:type="dxa"/>
            <w:vMerge w:val="restart"/>
          </w:tcPr>
          <w:p w14:paraId="34E3F029" w14:textId="63029927" w:rsidR="00445B68" w:rsidRPr="00382E3D" w:rsidRDefault="00B2290F" w:rsidP="00B2290F">
            <w:pPr>
              <w:tabs>
                <w:tab w:val="clear" w:pos="794"/>
                <w:tab w:val="clear" w:pos="1191"/>
                <w:tab w:val="clear" w:pos="1588"/>
                <w:tab w:val="clear" w:pos="1985"/>
              </w:tabs>
              <w:spacing w:before="0"/>
              <w:ind w:left="285" w:hanging="285"/>
              <w:rPr>
                <w:rFonts w:ascii="Calibri" w:hAnsi="Calibri"/>
                <w:sz w:val="22"/>
                <w:szCs w:val="22"/>
              </w:rPr>
            </w:pPr>
            <w:bookmarkStart w:id="0" w:name="Addressee_F"/>
            <w:bookmarkEnd w:id="0"/>
            <w:r w:rsidRPr="00382E3D">
              <w:rPr>
                <w:rFonts w:ascii="Calibri" w:hAnsi="Calibri"/>
                <w:sz w:val="22"/>
                <w:szCs w:val="22"/>
              </w:rPr>
              <w:t>–</w:t>
            </w:r>
            <w:r w:rsidR="00445B68" w:rsidRPr="00382E3D">
              <w:rPr>
                <w:rFonts w:ascii="Calibri" w:hAnsi="Calibri"/>
                <w:sz w:val="22"/>
                <w:szCs w:val="22"/>
              </w:rPr>
              <w:tab/>
              <w:t xml:space="preserve">Aux administrations des </w:t>
            </w:r>
            <w:r w:rsidRPr="00382E3D">
              <w:rPr>
                <w:rFonts w:ascii="Calibri" w:hAnsi="Calibri"/>
                <w:sz w:val="22"/>
                <w:szCs w:val="22"/>
              </w:rPr>
              <w:t>États</w:t>
            </w:r>
            <w:r w:rsidR="00445B68" w:rsidRPr="00382E3D">
              <w:rPr>
                <w:rFonts w:ascii="Calibri" w:hAnsi="Calibri"/>
                <w:sz w:val="22"/>
                <w:szCs w:val="22"/>
              </w:rPr>
              <w:t xml:space="preserve"> Membres de </w:t>
            </w:r>
            <w:proofErr w:type="gramStart"/>
            <w:r w:rsidR="00445B68" w:rsidRPr="00382E3D">
              <w:rPr>
                <w:rFonts w:ascii="Calibri" w:hAnsi="Calibri"/>
                <w:sz w:val="22"/>
                <w:szCs w:val="22"/>
              </w:rPr>
              <w:t>l'Union</w:t>
            </w:r>
            <w:r w:rsidRPr="00382E3D">
              <w:rPr>
                <w:rFonts w:ascii="Calibri" w:hAnsi="Calibri"/>
                <w:sz w:val="22"/>
                <w:szCs w:val="22"/>
              </w:rPr>
              <w:t>;</w:t>
            </w:r>
            <w:proofErr w:type="gramEnd"/>
          </w:p>
          <w:p w14:paraId="27811868" w14:textId="534FDE3C" w:rsidR="00445B68" w:rsidRPr="00382E3D" w:rsidRDefault="00B2290F" w:rsidP="00B2290F">
            <w:pPr>
              <w:tabs>
                <w:tab w:val="clear" w:pos="794"/>
                <w:tab w:val="left" w:pos="4111"/>
              </w:tabs>
              <w:spacing w:before="0"/>
              <w:ind w:left="285" w:hanging="285"/>
              <w:rPr>
                <w:rFonts w:ascii="Calibri" w:hAnsi="Calibri"/>
                <w:sz w:val="22"/>
                <w:szCs w:val="22"/>
              </w:rPr>
            </w:pPr>
            <w:r w:rsidRPr="00382E3D">
              <w:rPr>
                <w:rFonts w:ascii="Calibri" w:hAnsi="Calibri"/>
                <w:sz w:val="22"/>
                <w:szCs w:val="22"/>
              </w:rPr>
              <w:t>–</w:t>
            </w:r>
            <w:r w:rsidR="00445B68" w:rsidRPr="00382E3D">
              <w:rPr>
                <w:rFonts w:ascii="Calibri" w:hAnsi="Calibri"/>
                <w:sz w:val="22"/>
                <w:szCs w:val="22"/>
              </w:rPr>
              <w:tab/>
              <w:t>Aux Membres du Secteur UIT</w:t>
            </w:r>
            <w:r w:rsidRPr="00382E3D">
              <w:rPr>
                <w:rFonts w:ascii="Calibri" w:hAnsi="Calibri"/>
                <w:sz w:val="22"/>
                <w:szCs w:val="22"/>
              </w:rPr>
              <w:t>-</w:t>
            </w:r>
            <w:proofErr w:type="gramStart"/>
            <w:r w:rsidR="00445B68" w:rsidRPr="00382E3D">
              <w:rPr>
                <w:rFonts w:ascii="Calibri" w:hAnsi="Calibri"/>
                <w:sz w:val="22"/>
                <w:szCs w:val="22"/>
              </w:rPr>
              <w:t>T;</w:t>
            </w:r>
            <w:proofErr w:type="gramEnd"/>
          </w:p>
          <w:p w14:paraId="1E921A83" w14:textId="313537ED" w:rsidR="00445B68" w:rsidRPr="00382E3D" w:rsidRDefault="00B2290F" w:rsidP="00B2290F">
            <w:pPr>
              <w:tabs>
                <w:tab w:val="clear" w:pos="794"/>
                <w:tab w:val="left" w:pos="4111"/>
              </w:tabs>
              <w:spacing w:before="0"/>
              <w:ind w:left="285" w:hanging="285"/>
              <w:rPr>
                <w:rFonts w:ascii="Calibri" w:hAnsi="Calibri"/>
                <w:sz w:val="22"/>
                <w:szCs w:val="22"/>
              </w:rPr>
            </w:pPr>
            <w:r w:rsidRPr="00382E3D">
              <w:rPr>
                <w:rFonts w:ascii="Calibri" w:hAnsi="Calibri"/>
                <w:sz w:val="22"/>
                <w:szCs w:val="22"/>
              </w:rPr>
              <w:t>–</w:t>
            </w:r>
            <w:r w:rsidR="00445B68" w:rsidRPr="00382E3D">
              <w:rPr>
                <w:rFonts w:ascii="Calibri" w:hAnsi="Calibri"/>
                <w:sz w:val="22"/>
                <w:szCs w:val="22"/>
              </w:rPr>
              <w:tab/>
              <w:t>Aux Associés de l'UIT</w:t>
            </w:r>
            <w:r w:rsidRPr="00382E3D">
              <w:rPr>
                <w:rFonts w:ascii="Calibri" w:hAnsi="Calibri"/>
                <w:sz w:val="22"/>
                <w:szCs w:val="22"/>
              </w:rPr>
              <w:t>-</w:t>
            </w:r>
            <w:proofErr w:type="gramStart"/>
            <w:r w:rsidR="00445B68" w:rsidRPr="00382E3D">
              <w:rPr>
                <w:rFonts w:ascii="Calibri" w:hAnsi="Calibri"/>
                <w:sz w:val="22"/>
                <w:szCs w:val="22"/>
              </w:rPr>
              <w:t>T;</w:t>
            </w:r>
            <w:proofErr w:type="gramEnd"/>
          </w:p>
          <w:p w14:paraId="660FC710" w14:textId="1F9D63FF" w:rsidR="00445B68" w:rsidRPr="00382E3D" w:rsidRDefault="00B2290F" w:rsidP="00B2290F">
            <w:pPr>
              <w:tabs>
                <w:tab w:val="clear" w:pos="794"/>
                <w:tab w:val="left" w:pos="4111"/>
              </w:tabs>
              <w:spacing w:before="0"/>
              <w:ind w:left="285" w:hanging="285"/>
              <w:rPr>
                <w:rFonts w:ascii="Calibri" w:hAnsi="Calibri"/>
                <w:sz w:val="22"/>
                <w:szCs w:val="22"/>
              </w:rPr>
            </w:pPr>
            <w:r w:rsidRPr="00382E3D">
              <w:rPr>
                <w:rFonts w:ascii="Calibri" w:hAnsi="Calibri"/>
                <w:sz w:val="22"/>
                <w:szCs w:val="22"/>
              </w:rPr>
              <w:t>–</w:t>
            </w:r>
            <w:r w:rsidR="00445B68" w:rsidRPr="00382E3D">
              <w:rPr>
                <w:rFonts w:ascii="Calibri" w:hAnsi="Calibri"/>
                <w:sz w:val="22"/>
                <w:szCs w:val="22"/>
              </w:rPr>
              <w:tab/>
              <w:t>Aux établissements universitaires participant aux travaux de l'UIT</w:t>
            </w:r>
            <w:r w:rsidRPr="00382E3D">
              <w:rPr>
                <w:rFonts w:ascii="Calibri" w:hAnsi="Calibri"/>
                <w:sz w:val="22"/>
                <w:szCs w:val="22"/>
              </w:rPr>
              <w:t>-</w:t>
            </w:r>
            <w:r w:rsidR="00445B68" w:rsidRPr="00382E3D">
              <w:rPr>
                <w:rFonts w:ascii="Calibri" w:hAnsi="Calibri"/>
                <w:sz w:val="22"/>
                <w:szCs w:val="22"/>
              </w:rPr>
              <w:t>T</w:t>
            </w:r>
          </w:p>
          <w:p w14:paraId="656856F6" w14:textId="78793B51" w:rsidR="00B2290F" w:rsidRPr="00382E3D" w:rsidRDefault="00B2290F" w:rsidP="00B2290F">
            <w:pPr>
              <w:tabs>
                <w:tab w:val="clear" w:pos="794"/>
                <w:tab w:val="left" w:pos="226"/>
                <w:tab w:val="left" w:pos="4111"/>
              </w:tabs>
              <w:ind w:left="285" w:hanging="285"/>
              <w:rPr>
                <w:rFonts w:ascii="Calibri" w:hAnsi="Calibri"/>
                <w:sz w:val="22"/>
                <w:szCs w:val="22"/>
              </w:rPr>
            </w:pPr>
            <w:proofErr w:type="gramStart"/>
            <w:r w:rsidRPr="00382E3D">
              <w:rPr>
                <w:rFonts w:ascii="Calibri" w:hAnsi="Calibri"/>
                <w:b/>
                <w:bCs/>
                <w:sz w:val="22"/>
                <w:szCs w:val="22"/>
              </w:rPr>
              <w:t>Copie:</w:t>
            </w:r>
            <w:proofErr w:type="gramEnd"/>
          </w:p>
          <w:p w14:paraId="0654A8DA" w14:textId="4571BDBC" w:rsidR="00445B68" w:rsidRPr="00382E3D" w:rsidRDefault="00B2290F" w:rsidP="00B2290F">
            <w:pPr>
              <w:tabs>
                <w:tab w:val="clear" w:pos="794"/>
                <w:tab w:val="left" w:pos="4111"/>
              </w:tabs>
              <w:spacing w:before="0"/>
              <w:ind w:left="285" w:hanging="285"/>
              <w:rPr>
                <w:rFonts w:ascii="Calibri" w:hAnsi="Calibri"/>
                <w:sz w:val="22"/>
                <w:szCs w:val="22"/>
              </w:rPr>
            </w:pPr>
            <w:r w:rsidRPr="00382E3D">
              <w:rPr>
                <w:rFonts w:ascii="Calibri" w:hAnsi="Calibri"/>
                <w:sz w:val="22"/>
                <w:szCs w:val="22"/>
              </w:rPr>
              <w:t>–</w:t>
            </w:r>
            <w:r w:rsidR="00445B68" w:rsidRPr="00382E3D">
              <w:rPr>
                <w:rFonts w:ascii="Calibri" w:hAnsi="Calibri"/>
                <w:sz w:val="22"/>
                <w:szCs w:val="22"/>
              </w:rPr>
              <w:tab/>
              <w:t>Aux Président</w:t>
            </w:r>
            <w:r w:rsidR="001768A4" w:rsidRPr="00382E3D">
              <w:rPr>
                <w:rFonts w:ascii="Calibri" w:hAnsi="Calibri"/>
                <w:sz w:val="22"/>
                <w:szCs w:val="22"/>
              </w:rPr>
              <w:t>s</w:t>
            </w:r>
            <w:r w:rsidR="00445B68" w:rsidRPr="00382E3D">
              <w:rPr>
                <w:rFonts w:ascii="Calibri" w:hAnsi="Calibri"/>
                <w:sz w:val="22"/>
                <w:szCs w:val="22"/>
              </w:rPr>
              <w:t xml:space="preserve"> et Vice</w:t>
            </w:r>
            <w:r w:rsidRPr="00382E3D">
              <w:rPr>
                <w:rFonts w:ascii="Calibri" w:hAnsi="Calibri"/>
                <w:sz w:val="22"/>
                <w:szCs w:val="22"/>
              </w:rPr>
              <w:t>-</w:t>
            </w:r>
            <w:r w:rsidR="00445B68" w:rsidRPr="00382E3D">
              <w:rPr>
                <w:rFonts w:ascii="Calibri" w:hAnsi="Calibri"/>
                <w:sz w:val="22"/>
                <w:szCs w:val="22"/>
              </w:rPr>
              <w:t xml:space="preserve">Présidents </w:t>
            </w:r>
            <w:r w:rsidRPr="00382E3D">
              <w:rPr>
                <w:rFonts w:ascii="Calibri" w:hAnsi="Calibri"/>
                <w:sz w:val="22"/>
                <w:szCs w:val="22"/>
              </w:rPr>
              <w:t xml:space="preserve">des commissions </w:t>
            </w:r>
            <w:proofErr w:type="gramStart"/>
            <w:r w:rsidRPr="00382E3D">
              <w:rPr>
                <w:rFonts w:ascii="Calibri" w:hAnsi="Calibri"/>
                <w:sz w:val="22"/>
                <w:szCs w:val="22"/>
              </w:rPr>
              <w:t>d'études</w:t>
            </w:r>
            <w:r w:rsidR="00445B68" w:rsidRPr="00382E3D">
              <w:rPr>
                <w:rFonts w:ascii="Calibri" w:hAnsi="Calibri"/>
                <w:sz w:val="22"/>
                <w:szCs w:val="22"/>
              </w:rPr>
              <w:t>;</w:t>
            </w:r>
            <w:proofErr w:type="gramEnd"/>
          </w:p>
          <w:p w14:paraId="78DE6638" w14:textId="7AED5E3E" w:rsidR="00445B68" w:rsidRPr="00382E3D" w:rsidRDefault="00B2290F" w:rsidP="00B2290F">
            <w:pPr>
              <w:tabs>
                <w:tab w:val="clear" w:pos="794"/>
                <w:tab w:val="left" w:pos="4111"/>
              </w:tabs>
              <w:spacing w:before="0"/>
              <w:ind w:left="285" w:hanging="285"/>
              <w:rPr>
                <w:rFonts w:ascii="Calibri" w:hAnsi="Calibri"/>
                <w:sz w:val="22"/>
                <w:szCs w:val="22"/>
              </w:rPr>
            </w:pPr>
            <w:r w:rsidRPr="00382E3D">
              <w:rPr>
                <w:rFonts w:ascii="Calibri" w:hAnsi="Calibri"/>
                <w:sz w:val="22"/>
                <w:szCs w:val="22"/>
              </w:rPr>
              <w:t>–</w:t>
            </w:r>
            <w:r w:rsidR="00445B68" w:rsidRPr="00382E3D">
              <w:rPr>
                <w:rFonts w:ascii="Calibri" w:hAnsi="Calibri"/>
                <w:sz w:val="22"/>
                <w:szCs w:val="22"/>
              </w:rPr>
              <w:tab/>
            </w:r>
            <w:r w:rsidR="0023667A" w:rsidRPr="00382E3D">
              <w:rPr>
                <w:rFonts w:ascii="Calibri" w:hAnsi="Calibri"/>
                <w:sz w:val="22"/>
                <w:szCs w:val="22"/>
              </w:rPr>
              <w:t>Au</w:t>
            </w:r>
            <w:r w:rsidR="00445B68" w:rsidRPr="00382E3D">
              <w:rPr>
                <w:rFonts w:ascii="Calibri" w:hAnsi="Calibri"/>
                <w:sz w:val="22"/>
                <w:szCs w:val="22"/>
              </w:rPr>
              <w:t xml:space="preserve"> Directeur du Bureau de développement des </w:t>
            </w:r>
            <w:proofErr w:type="gramStart"/>
            <w:r w:rsidR="00445B68" w:rsidRPr="00382E3D">
              <w:rPr>
                <w:rFonts w:ascii="Calibri" w:hAnsi="Calibri"/>
                <w:sz w:val="22"/>
                <w:szCs w:val="22"/>
              </w:rPr>
              <w:t>télécommunications;</w:t>
            </w:r>
            <w:proofErr w:type="gramEnd"/>
          </w:p>
          <w:p w14:paraId="3332B6DD" w14:textId="2564485B" w:rsidR="00445B68" w:rsidRPr="00382E3D" w:rsidRDefault="00B2290F" w:rsidP="00B2290F">
            <w:pPr>
              <w:tabs>
                <w:tab w:val="left" w:pos="4111"/>
              </w:tabs>
              <w:spacing w:before="0"/>
              <w:ind w:left="285" w:hanging="285"/>
              <w:rPr>
                <w:rFonts w:ascii="Calibri" w:hAnsi="Calibri"/>
                <w:sz w:val="22"/>
                <w:szCs w:val="22"/>
              </w:rPr>
            </w:pPr>
            <w:r w:rsidRPr="00382E3D">
              <w:rPr>
                <w:rFonts w:ascii="Calibri" w:hAnsi="Calibri"/>
                <w:sz w:val="22"/>
                <w:szCs w:val="22"/>
              </w:rPr>
              <w:t>–</w:t>
            </w:r>
            <w:r w:rsidR="00445B68" w:rsidRPr="00382E3D">
              <w:rPr>
                <w:rFonts w:ascii="Calibri" w:hAnsi="Calibri"/>
                <w:sz w:val="22"/>
                <w:szCs w:val="22"/>
              </w:rPr>
              <w:tab/>
              <w:t>Au Directeur du Bureau des</w:t>
            </w:r>
            <w:r w:rsidRPr="00382E3D">
              <w:rPr>
                <w:rFonts w:ascii="Calibri" w:hAnsi="Calibri"/>
                <w:sz w:val="22"/>
                <w:szCs w:val="22"/>
              </w:rPr>
              <w:t xml:space="preserve"> </w:t>
            </w:r>
            <w:proofErr w:type="gramStart"/>
            <w:r w:rsidR="00445B68" w:rsidRPr="00382E3D">
              <w:rPr>
                <w:rFonts w:ascii="Calibri" w:hAnsi="Calibri"/>
                <w:sz w:val="22"/>
                <w:szCs w:val="22"/>
              </w:rPr>
              <w:t>radiocommunications</w:t>
            </w:r>
            <w:r w:rsidRPr="00382E3D">
              <w:rPr>
                <w:rFonts w:ascii="Calibri" w:hAnsi="Calibri"/>
                <w:sz w:val="22"/>
                <w:szCs w:val="22"/>
              </w:rPr>
              <w:t>;</w:t>
            </w:r>
            <w:proofErr w:type="gramEnd"/>
          </w:p>
          <w:p w14:paraId="070466F0" w14:textId="3A5E9082" w:rsidR="00B2290F" w:rsidRPr="00382E3D" w:rsidRDefault="00B2290F" w:rsidP="00B2290F">
            <w:pPr>
              <w:tabs>
                <w:tab w:val="left" w:pos="4111"/>
              </w:tabs>
              <w:spacing w:before="0" w:after="120"/>
              <w:ind w:left="285" w:hanging="285"/>
              <w:rPr>
                <w:rFonts w:ascii="Calibri" w:hAnsi="Calibri"/>
                <w:sz w:val="22"/>
                <w:szCs w:val="22"/>
              </w:rPr>
            </w:pPr>
            <w:r w:rsidRPr="00382E3D">
              <w:rPr>
                <w:rFonts w:ascii="Calibri" w:hAnsi="Calibri"/>
                <w:sz w:val="22"/>
                <w:szCs w:val="22"/>
              </w:rPr>
              <w:t>–</w:t>
            </w:r>
            <w:r w:rsidRPr="00382E3D">
              <w:rPr>
                <w:rFonts w:ascii="Calibri" w:hAnsi="Calibri"/>
                <w:sz w:val="22"/>
                <w:szCs w:val="22"/>
              </w:rPr>
              <w:tab/>
              <w:t>Au Directeur du Bureau régional de l'UIT pour la région Asie-Pacifique</w:t>
            </w:r>
          </w:p>
        </w:tc>
      </w:tr>
      <w:tr w:rsidR="00B2290F" w:rsidRPr="00382E3D" w14:paraId="774F0E4A" w14:textId="77777777" w:rsidTr="00B2290F">
        <w:trPr>
          <w:cantSplit/>
          <w:trHeight w:val="340"/>
        </w:trPr>
        <w:tc>
          <w:tcPr>
            <w:tcW w:w="0" w:type="auto"/>
          </w:tcPr>
          <w:p w14:paraId="28CC1B40" w14:textId="23EE684C" w:rsidR="00B2290F" w:rsidRPr="00382E3D" w:rsidRDefault="00B2290F" w:rsidP="00B2290F">
            <w:pPr>
              <w:tabs>
                <w:tab w:val="left" w:pos="4111"/>
              </w:tabs>
              <w:spacing w:before="10"/>
              <w:ind w:left="57"/>
              <w:rPr>
                <w:rFonts w:ascii="Calibri" w:hAnsi="Calibri"/>
                <w:b/>
                <w:bCs/>
                <w:sz w:val="22"/>
                <w:szCs w:val="22"/>
              </w:rPr>
            </w:pPr>
            <w:proofErr w:type="gramStart"/>
            <w:r w:rsidRPr="00382E3D">
              <w:rPr>
                <w:rFonts w:ascii="Calibri" w:hAnsi="Calibri"/>
                <w:b/>
                <w:bCs/>
                <w:sz w:val="22"/>
                <w:szCs w:val="22"/>
              </w:rPr>
              <w:t>Contact:</w:t>
            </w:r>
            <w:proofErr w:type="gramEnd"/>
          </w:p>
        </w:tc>
        <w:tc>
          <w:tcPr>
            <w:tcW w:w="3937" w:type="dxa"/>
          </w:tcPr>
          <w:p w14:paraId="393E4137" w14:textId="0C2401DB" w:rsidR="00B2290F" w:rsidRPr="00382E3D" w:rsidRDefault="00B2290F" w:rsidP="00B2290F">
            <w:pPr>
              <w:tabs>
                <w:tab w:val="left" w:pos="4111"/>
              </w:tabs>
              <w:spacing w:before="10"/>
              <w:ind w:left="57"/>
              <w:rPr>
                <w:rFonts w:ascii="Calibri" w:hAnsi="Calibri"/>
                <w:b/>
                <w:sz w:val="22"/>
                <w:szCs w:val="22"/>
              </w:rPr>
            </w:pPr>
            <w:r w:rsidRPr="00382E3D">
              <w:rPr>
                <w:rFonts w:ascii="Calibri" w:hAnsi="Calibri"/>
                <w:b/>
                <w:bCs/>
                <w:sz w:val="22"/>
                <w:szCs w:val="22"/>
              </w:rPr>
              <w:t>Gillian Makamara</w:t>
            </w:r>
          </w:p>
        </w:tc>
        <w:tc>
          <w:tcPr>
            <w:tcW w:w="4513" w:type="dxa"/>
            <w:vMerge/>
          </w:tcPr>
          <w:p w14:paraId="2458A217" w14:textId="77777777" w:rsidR="00B2290F" w:rsidRPr="00382E3D" w:rsidRDefault="00B2290F" w:rsidP="00B2290F">
            <w:pPr>
              <w:tabs>
                <w:tab w:val="clear" w:pos="794"/>
                <w:tab w:val="clear" w:pos="1191"/>
                <w:tab w:val="clear" w:pos="1588"/>
                <w:tab w:val="clear" w:pos="1985"/>
              </w:tabs>
              <w:spacing w:before="0"/>
              <w:ind w:left="285" w:hanging="285"/>
              <w:rPr>
                <w:rFonts w:ascii="Calibri" w:hAnsi="Calibri"/>
                <w:sz w:val="22"/>
                <w:szCs w:val="22"/>
              </w:rPr>
            </w:pPr>
          </w:p>
        </w:tc>
      </w:tr>
      <w:tr w:rsidR="00B2290F" w:rsidRPr="00382E3D" w14:paraId="31D64E1E" w14:textId="77777777" w:rsidTr="00B2290F">
        <w:trPr>
          <w:cantSplit/>
        </w:trPr>
        <w:tc>
          <w:tcPr>
            <w:tcW w:w="0" w:type="auto"/>
          </w:tcPr>
          <w:p w14:paraId="0EB5BBBF" w14:textId="77777777" w:rsidR="00B2290F" w:rsidRPr="00382E3D" w:rsidRDefault="00B2290F" w:rsidP="00B2290F">
            <w:pPr>
              <w:tabs>
                <w:tab w:val="left" w:pos="4111"/>
              </w:tabs>
              <w:spacing w:before="10"/>
              <w:ind w:left="57"/>
              <w:rPr>
                <w:rFonts w:ascii="Calibri" w:hAnsi="Calibri"/>
                <w:b/>
                <w:bCs/>
                <w:sz w:val="22"/>
                <w:szCs w:val="22"/>
              </w:rPr>
            </w:pPr>
            <w:proofErr w:type="gramStart"/>
            <w:r w:rsidRPr="00382E3D">
              <w:rPr>
                <w:rFonts w:ascii="Calibri" w:hAnsi="Calibri"/>
                <w:b/>
                <w:bCs/>
                <w:sz w:val="22"/>
                <w:szCs w:val="22"/>
              </w:rPr>
              <w:t>Tél.:</w:t>
            </w:r>
            <w:proofErr w:type="gramEnd"/>
          </w:p>
        </w:tc>
        <w:tc>
          <w:tcPr>
            <w:tcW w:w="3937" w:type="dxa"/>
          </w:tcPr>
          <w:p w14:paraId="6CF048E7" w14:textId="6B8353E2" w:rsidR="00B2290F" w:rsidRPr="00382E3D" w:rsidRDefault="00B2290F" w:rsidP="00B2290F">
            <w:pPr>
              <w:tabs>
                <w:tab w:val="left" w:pos="4111"/>
              </w:tabs>
              <w:spacing w:before="0"/>
              <w:ind w:left="57"/>
              <w:rPr>
                <w:rFonts w:ascii="Calibri" w:hAnsi="Calibri"/>
                <w:sz w:val="22"/>
                <w:szCs w:val="22"/>
              </w:rPr>
            </w:pPr>
            <w:r w:rsidRPr="00382E3D">
              <w:rPr>
                <w:rFonts w:ascii="Calibri" w:hAnsi="Calibri"/>
                <w:sz w:val="22"/>
                <w:szCs w:val="22"/>
              </w:rPr>
              <w:t>+41 22 730 5893</w:t>
            </w:r>
          </w:p>
        </w:tc>
        <w:tc>
          <w:tcPr>
            <w:tcW w:w="4513" w:type="dxa"/>
            <w:vMerge/>
          </w:tcPr>
          <w:p w14:paraId="5929C0CD" w14:textId="77777777" w:rsidR="00B2290F" w:rsidRPr="00382E3D" w:rsidRDefault="00B2290F" w:rsidP="00B2290F">
            <w:pPr>
              <w:tabs>
                <w:tab w:val="left" w:pos="226"/>
                <w:tab w:val="left" w:pos="4111"/>
              </w:tabs>
              <w:spacing w:before="0"/>
              <w:ind w:left="226" w:hanging="226"/>
              <w:rPr>
                <w:rFonts w:ascii="Calibri" w:hAnsi="Calibri"/>
                <w:b/>
                <w:sz w:val="22"/>
                <w:szCs w:val="22"/>
              </w:rPr>
            </w:pPr>
          </w:p>
        </w:tc>
      </w:tr>
      <w:tr w:rsidR="00B2290F" w:rsidRPr="00382E3D" w14:paraId="0A3C955A" w14:textId="77777777" w:rsidTr="00B2290F">
        <w:trPr>
          <w:cantSplit/>
        </w:trPr>
        <w:tc>
          <w:tcPr>
            <w:tcW w:w="0" w:type="auto"/>
          </w:tcPr>
          <w:p w14:paraId="057F9FFB" w14:textId="77777777" w:rsidR="00B2290F" w:rsidRPr="00382E3D" w:rsidRDefault="00B2290F" w:rsidP="00B2290F">
            <w:pPr>
              <w:tabs>
                <w:tab w:val="left" w:pos="4111"/>
              </w:tabs>
              <w:spacing w:before="10"/>
              <w:ind w:left="57"/>
              <w:rPr>
                <w:rFonts w:ascii="Calibri" w:hAnsi="Calibri"/>
                <w:b/>
                <w:bCs/>
                <w:sz w:val="22"/>
                <w:szCs w:val="22"/>
              </w:rPr>
            </w:pPr>
            <w:proofErr w:type="gramStart"/>
            <w:r w:rsidRPr="00382E3D">
              <w:rPr>
                <w:rFonts w:ascii="Calibri" w:hAnsi="Calibri"/>
                <w:b/>
                <w:bCs/>
                <w:sz w:val="22"/>
                <w:szCs w:val="22"/>
              </w:rPr>
              <w:t>Télécopie:</w:t>
            </w:r>
            <w:proofErr w:type="gramEnd"/>
          </w:p>
        </w:tc>
        <w:tc>
          <w:tcPr>
            <w:tcW w:w="3937" w:type="dxa"/>
          </w:tcPr>
          <w:p w14:paraId="0C2913D0" w14:textId="3800FAEA" w:rsidR="00B2290F" w:rsidRPr="00382E3D" w:rsidRDefault="00B2290F" w:rsidP="00B2290F">
            <w:pPr>
              <w:tabs>
                <w:tab w:val="left" w:pos="4111"/>
              </w:tabs>
              <w:spacing w:before="0"/>
              <w:ind w:left="57"/>
              <w:rPr>
                <w:rFonts w:ascii="Calibri" w:hAnsi="Calibri"/>
                <w:sz w:val="22"/>
                <w:szCs w:val="22"/>
              </w:rPr>
            </w:pPr>
            <w:r w:rsidRPr="00382E3D">
              <w:rPr>
                <w:rFonts w:ascii="Calibri" w:hAnsi="Calibri"/>
                <w:sz w:val="22"/>
                <w:szCs w:val="22"/>
              </w:rPr>
              <w:t>+41 22 730 5853</w:t>
            </w:r>
          </w:p>
        </w:tc>
        <w:tc>
          <w:tcPr>
            <w:tcW w:w="4513" w:type="dxa"/>
            <w:vMerge/>
          </w:tcPr>
          <w:p w14:paraId="1EE9CBCF" w14:textId="77777777" w:rsidR="00B2290F" w:rsidRPr="00382E3D" w:rsidRDefault="00B2290F" w:rsidP="00B2290F">
            <w:pPr>
              <w:tabs>
                <w:tab w:val="left" w:pos="226"/>
                <w:tab w:val="left" w:pos="4111"/>
              </w:tabs>
              <w:spacing w:before="0"/>
              <w:ind w:left="226" w:hanging="226"/>
              <w:rPr>
                <w:rFonts w:ascii="Calibri" w:hAnsi="Calibri"/>
                <w:b/>
                <w:sz w:val="22"/>
                <w:szCs w:val="22"/>
              </w:rPr>
            </w:pPr>
          </w:p>
        </w:tc>
      </w:tr>
      <w:tr w:rsidR="00B2290F" w:rsidRPr="00382E3D" w14:paraId="14C5C410" w14:textId="77777777" w:rsidTr="00B2290F">
        <w:trPr>
          <w:cantSplit/>
        </w:trPr>
        <w:tc>
          <w:tcPr>
            <w:tcW w:w="0" w:type="auto"/>
          </w:tcPr>
          <w:p w14:paraId="513A464E" w14:textId="77777777" w:rsidR="00B2290F" w:rsidRPr="00382E3D" w:rsidRDefault="00B2290F" w:rsidP="00B2290F">
            <w:pPr>
              <w:tabs>
                <w:tab w:val="left" w:pos="4111"/>
              </w:tabs>
              <w:spacing w:before="10"/>
              <w:ind w:left="57"/>
              <w:rPr>
                <w:rFonts w:ascii="Calibri" w:hAnsi="Calibri"/>
                <w:b/>
                <w:bCs/>
                <w:sz w:val="22"/>
                <w:szCs w:val="22"/>
              </w:rPr>
            </w:pPr>
            <w:proofErr w:type="gramStart"/>
            <w:r w:rsidRPr="00382E3D">
              <w:rPr>
                <w:rFonts w:ascii="Calibri" w:hAnsi="Calibri"/>
                <w:b/>
                <w:bCs/>
                <w:sz w:val="22"/>
                <w:szCs w:val="22"/>
              </w:rPr>
              <w:t>Courriel:</w:t>
            </w:r>
            <w:proofErr w:type="gramEnd"/>
          </w:p>
        </w:tc>
        <w:tc>
          <w:tcPr>
            <w:tcW w:w="3937" w:type="dxa"/>
          </w:tcPr>
          <w:p w14:paraId="5EE5E76B" w14:textId="26C25293" w:rsidR="00B2290F" w:rsidRPr="00382E3D" w:rsidRDefault="00382FCC" w:rsidP="00B2290F">
            <w:pPr>
              <w:tabs>
                <w:tab w:val="left" w:pos="4111"/>
              </w:tabs>
              <w:spacing w:before="0"/>
              <w:ind w:left="57"/>
              <w:rPr>
                <w:rFonts w:ascii="Calibri" w:hAnsi="Calibri"/>
                <w:sz w:val="22"/>
                <w:szCs w:val="22"/>
              </w:rPr>
            </w:pPr>
            <w:hyperlink r:id="rId9" w:history="1">
              <w:r w:rsidR="00B2290F" w:rsidRPr="00382E3D">
                <w:rPr>
                  <w:rStyle w:val="Hyperlink"/>
                  <w:rFonts w:ascii="Calibri" w:hAnsi="Calibri"/>
                  <w:sz w:val="22"/>
                  <w:szCs w:val="22"/>
                </w:rPr>
                <w:t>tsbjcadcc@itu.int</w:t>
              </w:r>
            </w:hyperlink>
          </w:p>
          <w:p w14:paraId="43A80969" w14:textId="1537346A" w:rsidR="00B2290F" w:rsidRPr="00382E3D" w:rsidRDefault="00382FCC" w:rsidP="00B2290F">
            <w:pPr>
              <w:tabs>
                <w:tab w:val="left" w:pos="4111"/>
              </w:tabs>
              <w:spacing w:before="0"/>
              <w:ind w:left="57"/>
              <w:rPr>
                <w:rFonts w:ascii="Calibri" w:hAnsi="Calibri"/>
                <w:sz w:val="22"/>
                <w:szCs w:val="22"/>
                <w:u w:val="single"/>
              </w:rPr>
            </w:pPr>
            <w:hyperlink r:id="rId10" w:history="1">
              <w:r w:rsidR="00B2290F" w:rsidRPr="00382E3D">
                <w:rPr>
                  <w:rStyle w:val="Hyperlink"/>
                  <w:rFonts w:ascii="Calibri" w:hAnsi="Calibri"/>
                  <w:sz w:val="22"/>
                  <w:szCs w:val="22"/>
                </w:rPr>
                <w:t>tsbevents@itu.int</w:t>
              </w:r>
            </w:hyperlink>
          </w:p>
        </w:tc>
        <w:tc>
          <w:tcPr>
            <w:tcW w:w="4513" w:type="dxa"/>
            <w:vMerge/>
          </w:tcPr>
          <w:p w14:paraId="207DCA47" w14:textId="77777777" w:rsidR="00B2290F" w:rsidRPr="00382E3D" w:rsidRDefault="00B2290F" w:rsidP="00B2290F">
            <w:pPr>
              <w:tabs>
                <w:tab w:val="clear" w:pos="794"/>
                <w:tab w:val="left" w:pos="226"/>
                <w:tab w:val="left" w:pos="4111"/>
              </w:tabs>
              <w:spacing w:before="0"/>
              <w:ind w:left="226" w:hanging="226"/>
              <w:rPr>
                <w:rFonts w:ascii="Calibri" w:hAnsi="Calibri"/>
                <w:sz w:val="22"/>
                <w:szCs w:val="22"/>
              </w:rPr>
            </w:pPr>
          </w:p>
        </w:tc>
      </w:tr>
      <w:tr w:rsidR="00B2290F" w:rsidRPr="00382E3D" w14:paraId="10A04E2A" w14:textId="77777777" w:rsidTr="00C41B89">
        <w:trPr>
          <w:cantSplit/>
          <w:trHeight w:val="397"/>
        </w:trPr>
        <w:tc>
          <w:tcPr>
            <w:tcW w:w="0" w:type="auto"/>
          </w:tcPr>
          <w:p w14:paraId="20E48F2C" w14:textId="77777777" w:rsidR="00B2290F" w:rsidRPr="00382E3D" w:rsidRDefault="00B2290F" w:rsidP="00B2290F">
            <w:pPr>
              <w:tabs>
                <w:tab w:val="left" w:pos="4111"/>
              </w:tabs>
              <w:spacing w:before="10"/>
              <w:ind w:left="57"/>
              <w:rPr>
                <w:rFonts w:ascii="Calibri" w:hAnsi="Calibri"/>
                <w:b/>
                <w:bCs/>
                <w:sz w:val="22"/>
                <w:szCs w:val="22"/>
              </w:rPr>
            </w:pPr>
            <w:proofErr w:type="gramStart"/>
            <w:r w:rsidRPr="00382E3D">
              <w:rPr>
                <w:rFonts w:ascii="Calibri" w:hAnsi="Calibri"/>
                <w:b/>
                <w:bCs/>
                <w:sz w:val="22"/>
                <w:szCs w:val="22"/>
              </w:rPr>
              <w:t>Objet:</w:t>
            </w:r>
            <w:proofErr w:type="gramEnd"/>
          </w:p>
        </w:tc>
        <w:tc>
          <w:tcPr>
            <w:tcW w:w="0" w:type="auto"/>
            <w:gridSpan w:val="2"/>
          </w:tcPr>
          <w:p w14:paraId="63093EDA" w14:textId="10328543" w:rsidR="00B2290F" w:rsidRPr="00382E3D" w:rsidRDefault="00B2290F" w:rsidP="00B2290F">
            <w:pPr>
              <w:tabs>
                <w:tab w:val="left" w:pos="4111"/>
              </w:tabs>
              <w:spacing w:before="0"/>
              <w:ind w:left="57"/>
              <w:rPr>
                <w:rFonts w:ascii="Calibri" w:hAnsi="Calibri"/>
                <w:b/>
                <w:bCs/>
                <w:sz w:val="22"/>
                <w:szCs w:val="22"/>
              </w:rPr>
            </w:pPr>
            <w:r w:rsidRPr="00382E3D">
              <w:rPr>
                <w:rFonts w:ascii="Calibri" w:hAnsi="Calibri"/>
                <w:b/>
                <w:bCs/>
                <w:sz w:val="22"/>
                <w:szCs w:val="22"/>
              </w:rPr>
              <w:t>Atelier conjoint UIT/OMS sur le thème "Avenir des justificatifs médicaux vérifiables après la pandémie de COVID-19"</w:t>
            </w:r>
          </w:p>
          <w:p w14:paraId="7B5540B5" w14:textId="4B5DA82A" w:rsidR="00B2290F" w:rsidRPr="00382E3D" w:rsidRDefault="00B2290F" w:rsidP="00B2290F">
            <w:pPr>
              <w:tabs>
                <w:tab w:val="left" w:pos="4111"/>
              </w:tabs>
              <w:spacing w:before="0"/>
              <w:ind w:left="57"/>
              <w:rPr>
                <w:rFonts w:ascii="Calibri" w:hAnsi="Calibri"/>
                <w:b/>
                <w:bCs/>
                <w:sz w:val="22"/>
                <w:szCs w:val="22"/>
              </w:rPr>
            </w:pPr>
            <w:r w:rsidRPr="00382E3D">
              <w:rPr>
                <w:rFonts w:ascii="Calibri" w:hAnsi="Calibri"/>
                <w:b/>
                <w:bCs/>
                <w:sz w:val="22"/>
                <w:szCs w:val="22"/>
              </w:rPr>
              <w:t>(Séoul, République de Corée, 11 septembre 2023)</w:t>
            </w:r>
          </w:p>
        </w:tc>
      </w:tr>
    </w:tbl>
    <w:p w14:paraId="70E35A6D" w14:textId="77777777" w:rsidR="00517A03" w:rsidRPr="00382E3D" w:rsidRDefault="00517A03" w:rsidP="001768A4">
      <w:pPr>
        <w:spacing w:before="240"/>
        <w:rPr>
          <w:rFonts w:ascii="Calibri" w:hAnsi="Calibri"/>
          <w:sz w:val="22"/>
          <w:szCs w:val="22"/>
        </w:rPr>
      </w:pPr>
      <w:bookmarkStart w:id="1" w:name="StartTyping_F"/>
      <w:bookmarkEnd w:id="1"/>
      <w:r w:rsidRPr="00382E3D">
        <w:rPr>
          <w:rFonts w:ascii="Calibri" w:hAnsi="Calibri"/>
          <w:sz w:val="22"/>
          <w:szCs w:val="22"/>
        </w:rPr>
        <w:t>Madame, Monsieur,</w:t>
      </w:r>
    </w:p>
    <w:p w14:paraId="4C07DEA4" w14:textId="2158B9CB" w:rsidR="00B2290F" w:rsidRPr="00382E3D" w:rsidRDefault="00B2290F" w:rsidP="00B2290F">
      <w:pPr>
        <w:rPr>
          <w:rFonts w:ascii="Calibri" w:hAnsi="Calibri"/>
          <w:bCs/>
          <w:sz w:val="22"/>
          <w:szCs w:val="22"/>
        </w:rPr>
      </w:pPr>
      <w:r w:rsidRPr="00382E3D">
        <w:rPr>
          <w:rFonts w:ascii="Calibri" w:hAnsi="Calibri"/>
          <w:bCs/>
          <w:sz w:val="22"/>
          <w:szCs w:val="22"/>
        </w:rPr>
        <w:t>1</w:t>
      </w:r>
      <w:r w:rsidRPr="00382E3D">
        <w:rPr>
          <w:rFonts w:ascii="Calibri" w:hAnsi="Calibri"/>
          <w:bCs/>
          <w:sz w:val="22"/>
          <w:szCs w:val="22"/>
        </w:rPr>
        <w:tab/>
        <w:t xml:space="preserve">J'ai l'honneur de vous informer que l'Union internationale des télécommunications (UIT) et l'Organisation mondiale de la santé (OMS) organisent conjointement un atelier sur le thème </w:t>
      </w:r>
      <w:r w:rsidRPr="00382E3D">
        <w:rPr>
          <w:rFonts w:ascii="Calibri" w:hAnsi="Calibri"/>
          <w:b/>
          <w:sz w:val="22"/>
          <w:szCs w:val="22"/>
        </w:rPr>
        <w:t>"L'avenir des justificatifs médicaux vérifiables après la pandémie de COVID-19"</w:t>
      </w:r>
      <w:r w:rsidRPr="00382E3D">
        <w:rPr>
          <w:rFonts w:ascii="Calibri" w:hAnsi="Calibri"/>
          <w:bCs/>
          <w:sz w:val="22"/>
          <w:szCs w:val="22"/>
        </w:rPr>
        <w:t>, qui se tiendra le 11</w:t>
      </w:r>
      <w:r w:rsidR="00874D78" w:rsidRPr="00382E3D">
        <w:rPr>
          <w:rFonts w:ascii="Calibri" w:hAnsi="Calibri"/>
          <w:bCs/>
          <w:sz w:val="22"/>
          <w:szCs w:val="22"/>
        </w:rPr>
        <w:t> </w:t>
      </w:r>
      <w:r w:rsidRPr="00382E3D">
        <w:rPr>
          <w:rFonts w:ascii="Calibri" w:hAnsi="Calibri"/>
          <w:bCs/>
          <w:sz w:val="22"/>
          <w:szCs w:val="22"/>
        </w:rPr>
        <w:t xml:space="preserve">septembre 2023 à l'hôtel Grand Walkerhill à Séoul (République de Corée). Cet atelier se tiendra à l'aimable invitation du </w:t>
      </w:r>
      <w:proofErr w:type="gramStart"/>
      <w:r w:rsidRPr="00382E3D">
        <w:rPr>
          <w:rFonts w:ascii="Calibri" w:hAnsi="Calibri"/>
          <w:bCs/>
          <w:sz w:val="22"/>
          <w:szCs w:val="22"/>
        </w:rPr>
        <w:t>Ministère des sciences</w:t>
      </w:r>
      <w:proofErr w:type="gramEnd"/>
      <w:r w:rsidRPr="00382E3D">
        <w:rPr>
          <w:rFonts w:ascii="Calibri" w:hAnsi="Calibri"/>
          <w:bCs/>
          <w:sz w:val="22"/>
          <w:szCs w:val="22"/>
        </w:rPr>
        <w:t xml:space="preserve"> et des technologies de l'information et de la communication (TIC) de la République de Corée.</w:t>
      </w:r>
    </w:p>
    <w:p w14:paraId="64F519C9" w14:textId="4FA3F6A5" w:rsidR="00B2290F" w:rsidRPr="00382E3D" w:rsidRDefault="00B2290F" w:rsidP="00B2290F">
      <w:pPr>
        <w:rPr>
          <w:rFonts w:ascii="Calibri" w:hAnsi="Calibri"/>
          <w:bCs/>
          <w:sz w:val="22"/>
          <w:szCs w:val="22"/>
        </w:rPr>
      </w:pPr>
      <w:r w:rsidRPr="00382E3D">
        <w:rPr>
          <w:rFonts w:ascii="Calibri" w:hAnsi="Calibri"/>
          <w:bCs/>
          <w:sz w:val="22"/>
          <w:szCs w:val="22"/>
        </w:rPr>
        <w:t xml:space="preserve">L'atelier sera suivi de la cinquième réunion de </w:t>
      </w:r>
      <w:hyperlink r:id="rId11" w:history="1">
        <w:r w:rsidRPr="00382E3D">
          <w:rPr>
            <w:rFonts w:ascii="Calibri" w:hAnsi="Calibri"/>
            <w:sz w:val="22"/>
            <w:szCs w:val="22"/>
          </w:rPr>
          <w:t>l'</w:t>
        </w:r>
        <w:r w:rsidRPr="00382E3D">
          <w:rPr>
            <w:rStyle w:val="Hyperlink"/>
            <w:rFonts w:ascii="Calibri" w:hAnsi="Calibri"/>
            <w:bCs/>
            <w:sz w:val="22"/>
            <w:szCs w:val="22"/>
          </w:rPr>
          <w:t>Activité conjointe de coordination sur les certificats</w:t>
        </w:r>
        <w:r w:rsidR="00874D78" w:rsidRPr="00382E3D">
          <w:rPr>
            <w:rStyle w:val="Hyperlink"/>
            <w:rFonts w:ascii="Calibri" w:hAnsi="Calibri"/>
            <w:bCs/>
            <w:sz w:val="22"/>
            <w:szCs w:val="22"/>
          </w:rPr>
          <w:t> </w:t>
        </w:r>
        <w:r w:rsidRPr="00382E3D">
          <w:rPr>
            <w:rStyle w:val="Hyperlink"/>
            <w:rFonts w:ascii="Calibri" w:hAnsi="Calibri"/>
            <w:bCs/>
            <w:sz w:val="22"/>
            <w:szCs w:val="22"/>
          </w:rPr>
          <w:t>COVID-19 numériques (JCA-DCC)</w:t>
        </w:r>
      </w:hyperlink>
      <w:r w:rsidRPr="00382E3D">
        <w:rPr>
          <w:rFonts w:ascii="Calibri" w:hAnsi="Calibri"/>
          <w:bCs/>
          <w:sz w:val="22"/>
          <w:szCs w:val="22"/>
        </w:rPr>
        <w:t>, qui aura lieu le même jour de 18 h 30 à 20 heures, au même endroit. La participation à distance sera possible pour la réunion ainsi que pour l'atelier. Ces deux manifestations se dérouleront uniquement en anglais.</w:t>
      </w:r>
    </w:p>
    <w:p w14:paraId="29EB168D" w14:textId="77777777" w:rsidR="00B2290F" w:rsidRPr="00382E3D" w:rsidRDefault="00B2290F" w:rsidP="00B2290F">
      <w:pPr>
        <w:rPr>
          <w:rFonts w:ascii="Calibri" w:hAnsi="Calibri"/>
          <w:bCs/>
          <w:sz w:val="22"/>
          <w:szCs w:val="22"/>
        </w:rPr>
      </w:pPr>
      <w:r w:rsidRPr="00382E3D">
        <w:rPr>
          <w:rFonts w:ascii="Calibri" w:hAnsi="Calibri"/>
          <w:bCs/>
          <w:sz w:val="22"/>
          <w:szCs w:val="22"/>
        </w:rPr>
        <w:t>2</w:t>
      </w:r>
      <w:r w:rsidRPr="00382E3D">
        <w:rPr>
          <w:rFonts w:ascii="Calibri" w:hAnsi="Calibri"/>
          <w:bCs/>
          <w:sz w:val="22"/>
          <w:szCs w:val="22"/>
        </w:rPr>
        <w:tab/>
        <w:t>Récemment, l'OMS a annoncé la levée de l'état d'urgence de santé publique de portée internationale liée au COVID-19, qui avait été instauré le 30 janvier 2020. Toutefois, il reste essentiel d'assurer, à l'échelle mondiale, la préparation en prévision des futures pandémies et de veiller à ce que les systèmes et les spécifications numériques appropriés soient mis en place. Les justificatifs médicaux vérifiables peuvent contribuer à la préparation en prévision des pandémies, dans la mesure où ils offrent un moyen sûr et efficace d'authentifier et d'échanger des informations sur la santé des personnes, par exemple le statut vaccinal ou les résultats de tests, afin de faciliter la gestion efficace des maladies et d'atténuer la propagation des maladies infectieuses. Des discussions sont en cours en vue de mettre à jour le Règlement sanitaire international (RSI), afin de faciliter l'échange de versions numérisées du Certificat international de vaccination ou de prophylaxie (ICVP), qui constitue un exemple de justificatif médical vérifiable.</w:t>
      </w:r>
    </w:p>
    <w:p w14:paraId="3ACCF398" w14:textId="77777777" w:rsidR="00B2290F" w:rsidRPr="00382E3D" w:rsidRDefault="00B2290F" w:rsidP="00B2290F">
      <w:pPr>
        <w:rPr>
          <w:rFonts w:ascii="Calibri" w:hAnsi="Calibri"/>
          <w:bCs/>
          <w:sz w:val="22"/>
          <w:szCs w:val="22"/>
        </w:rPr>
      </w:pPr>
      <w:r w:rsidRPr="00382E3D">
        <w:rPr>
          <w:rFonts w:ascii="Calibri" w:hAnsi="Calibri"/>
          <w:bCs/>
          <w:sz w:val="22"/>
          <w:szCs w:val="22"/>
        </w:rPr>
        <w:t xml:space="preserve">Des certificats COVID-19 numériques ont été établis dans le monde entier, au moyen de l'infrastructure de clé publique (PKI) ou de technologies de registres distribués (DLT). Ces certificats ont permis de fournir une preuve de vaccination pendant la pandémie de COVID-19, afin de faciliter la sécurité des déplacements et de limiter la propagation du virus. Toutefois, des problèmes subsistent pour assurer l'interopérabilité, à l'échelle mondiale, des différentes mises en œuvre des certificats COVID-19 numériques. Il est nécessaire </w:t>
      </w:r>
      <w:r w:rsidRPr="00382E3D">
        <w:rPr>
          <w:rFonts w:ascii="Calibri" w:hAnsi="Calibri"/>
          <w:bCs/>
          <w:sz w:val="22"/>
          <w:szCs w:val="22"/>
        </w:rPr>
        <w:lastRenderedPageBreak/>
        <w:t>d'établir des cadres d'interopérabilité pour assurer des processus de vérification et d'acceptation fluides d'un pays à un autre.</w:t>
      </w:r>
    </w:p>
    <w:p w14:paraId="0580B86C" w14:textId="105D1132" w:rsidR="00B2290F" w:rsidRPr="00382E3D" w:rsidRDefault="00B2290F" w:rsidP="00B2290F">
      <w:pPr>
        <w:rPr>
          <w:rFonts w:ascii="Calibri" w:hAnsi="Calibri"/>
          <w:bCs/>
          <w:sz w:val="22"/>
          <w:szCs w:val="22"/>
        </w:rPr>
      </w:pPr>
      <w:r w:rsidRPr="00382E3D">
        <w:rPr>
          <w:rFonts w:ascii="Calibri" w:hAnsi="Calibri"/>
          <w:bCs/>
          <w:sz w:val="22"/>
          <w:szCs w:val="22"/>
        </w:rPr>
        <w:t>Sans se limiter au COVID-19, il est possible d'élargir l'utilisation des justificatifs médicaux vérifiables pour couvrir d'autres maladies, comme la fièvre jaune ou la variole du singe. En mettant à profit les enseignements tirés de l</w:t>
      </w:r>
      <w:r w:rsidR="00F26C12" w:rsidRPr="00382E3D">
        <w:rPr>
          <w:rFonts w:ascii="Calibri" w:hAnsi="Calibri"/>
          <w:bCs/>
          <w:sz w:val="22"/>
          <w:szCs w:val="22"/>
        </w:rPr>
        <w:t>'</w:t>
      </w:r>
      <w:r w:rsidRPr="00382E3D">
        <w:rPr>
          <w:rFonts w:ascii="Calibri" w:hAnsi="Calibri"/>
          <w:bCs/>
          <w:sz w:val="22"/>
          <w:szCs w:val="22"/>
        </w:rPr>
        <w:t>usage de certificats COVID-19 numériques, on pourrait envisager de mettre en place un cadre de confiance mondial pour les futurs justificatifs médicaux vérifiables, destiné à améliorer l'efficacité des soins de santé et à permettre l'échange sécurisé d'informations en matière de santé, dans le respect de la vie privée.</w:t>
      </w:r>
    </w:p>
    <w:p w14:paraId="362FBA1D" w14:textId="5D6975E7" w:rsidR="00B2290F" w:rsidRPr="00382E3D" w:rsidRDefault="00B2290F" w:rsidP="00B2290F">
      <w:pPr>
        <w:rPr>
          <w:rFonts w:ascii="Calibri" w:hAnsi="Calibri"/>
          <w:bCs/>
          <w:sz w:val="22"/>
          <w:szCs w:val="22"/>
        </w:rPr>
      </w:pPr>
      <w:r w:rsidRPr="00382E3D">
        <w:rPr>
          <w:rFonts w:ascii="Calibri" w:hAnsi="Calibri"/>
          <w:bCs/>
          <w:sz w:val="22"/>
          <w:szCs w:val="22"/>
        </w:rPr>
        <w:t>3</w:t>
      </w:r>
      <w:r w:rsidRPr="00382E3D">
        <w:rPr>
          <w:rFonts w:ascii="Calibri" w:hAnsi="Calibri"/>
          <w:bCs/>
          <w:sz w:val="22"/>
          <w:szCs w:val="22"/>
        </w:rPr>
        <w:tab/>
        <w:t xml:space="preserve">Cet atelier s'inscrit dans le cadre de la Résolution 215 de la PP-22, intitulée </w:t>
      </w:r>
      <w:r w:rsidRPr="00382E3D">
        <w:rPr>
          <w:rFonts w:ascii="Calibri" w:hAnsi="Calibri"/>
          <w:bCs/>
          <w:i/>
          <w:iCs/>
          <w:sz w:val="22"/>
          <w:szCs w:val="22"/>
        </w:rPr>
        <w:t>"Rôle des télécommunications/TIC dans l'atténuation des effets des pandémies mondiales"</w:t>
      </w:r>
      <w:r w:rsidRPr="00382E3D">
        <w:rPr>
          <w:rFonts w:ascii="Calibri" w:hAnsi="Calibri"/>
          <w:bCs/>
          <w:sz w:val="22"/>
          <w:szCs w:val="22"/>
        </w:rPr>
        <w:t xml:space="preserve">. Les objectifs de cet atelier sont, sans que cette liste ne soit exhaustive, les </w:t>
      </w:r>
      <w:proofErr w:type="gramStart"/>
      <w:r w:rsidRPr="00382E3D">
        <w:rPr>
          <w:rFonts w:ascii="Calibri" w:hAnsi="Calibri"/>
          <w:bCs/>
          <w:sz w:val="22"/>
          <w:szCs w:val="22"/>
        </w:rPr>
        <w:t>suivants:</w:t>
      </w:r>
      <w:proofErr w:type="gramEnd"/>
    </w:p>
    <w:p w14:paraId="6003AAD2" w14:textId="740B0E7C" w:rsidR="00B2290F" w:rsidRPr="00382E3D" w:rsidRDefault="00CD147C" w:rsidP="00CD147C">
      <w:pPr>
        <w:pStyle w:val="enumlev1"/>
        <w:rPr>
          <w:rFonts w:ascii="Calibri" w:hAnsi="Calibri"/>
          <w:sz w:val="22"/>
          <w:szCs w:val="22"/>
        </w:rPr>
      </w:pPr>
      <w:r w:rsidRPr="00382E3D">
        <w:rPr>
          <w:rFonts w:ascii="Calibri" w:hAnsi="Calibri"/>
          <w:sz w:val="22"/>
          <w:szCs w:val="22"/>
        </w:rPr>
        <w:t>–</w:t>
      </w:r>
      <w:r w:rsidRPr="00382E3D">
        <w:rPr>
          <w:rFonts w:ascii="Calibri" w:hAnsi="Calibri"/>
          <w:sz w:val="22"/>
          <w:szCs w:val="22"/>
        </w:rPr>
        <w:tab/>
      </w:r>
      <w:r w:rsidR="00B2290F" w:rsidRPr="00382E3D">
        <w:rPr>
          <w:rFonts w:ascii="Calibri" w:hAnsi="Calibri"/>
          <w:sz w:val="22"/>
          <w:szCs w:val="22"/>
        </w:rPr>
        <w:t>Donner un aperçu des technologies sous-jacentes nécessaires à la mise en œuvre de futurs justificatifs médicaux vérifiables, compte tenu des enseignements tirés de l</w:t>
      </w:r>
      <w:r w:rsidR="00F26C12" w:rsidRPr="00382E3D">
        <w:rPr>
          <w:rFonts w:ascii="Calibri" w:hAnsi="Calibri"/>
          <w:sz w:val="22"/>
          <w:szCs w:val="22"/>
        </w:rPr>
        <w:t>'</w:t>
      </w:r>
      <w:r w:rsidR="00B2290F" w:rsidRPr="00382E3D">
        <w:rPr>
          <w:rFonts w:ascii="Calibri" w:hAnsi="Calibri"/>
          <w:sz w:val="22"/>
          <w:szCs w:val="22"/>
        </w:rPr>
        <w:t>usage du certificat COVID-19 numérique.</w:t>
      </w:r>
    </w:p>
    <w:p w14:paraId="07BD34A7" w14:textId="7EDD1EF8" w:rsidR="00B2290F" w:rsidRPr="00382E3D" w:rsidRDefault="00CD147C" w:rsidP="00CD147C">
      <w:pPr>
        <w:pStyle w:val="enumlev1"/>
        <w:rPr>
          <w:rFonts w:ascii="Calibri" w:hAnsi="Calibri"/>
          <w:sz w:val="22"/>
          <w:szCs w:val="22"/>
        </w:rPr>
      </w:pPr>
      <w:r w:rsidRPr="00382E3D">
        <w:rPr>
          <w:rFonts w:ascii="Calibri" w:hAnsi="Calibri"/>
          <w:sz w:val="22"/>
          <w:szCs w:val="22"/>
        </w:rPr>
        <w:t>–</w:t>
      </w:r>
      <w:r w:rsidRPr="00382E3D">
        <w:rPr>
          <w:rFonts w:ascii="Calibri" w:hAnsi="Calibri"/>
          <w:sz w:val="22"/>
          <w:szCs w:val="22"/>
        </w:rPr>
        <w:tab/>
      </w:r>
      <w:r w:rsidR="00B2290F" w:rsidRPr="00382E3D">
        <w:rPr>
          <w:rFonts w:ascii="Calibri" w:hAnsi="Calibri"/>
          <w:sz w:val="22"/>
          <w:szCs w:val="22"/>
        </w:rPr>
        <w:t>Comprendre les cadres réglementaires/de gouvernance actuels et les mises en œuvre du certificat COVID-19 numérique selon les pays et les régions.</w:t>
      </w:r>
    </w:p>
    <w:p w14:paraId="00998F89" w14:textId="03FA0A75" w:rsidR="00B2290F" w:rsidRPr="00382E3D" w:rsidRDefault="00CD147C" w:rsidP="00CD147C">
      <w:pPr>
        <w:pStyle w:val="enumlev1"/>
        <w:rPr>
          <w:rFonts w:ascii="Calibri" w:hAnsi="Calibri"/>
          <w:sz w:val="22"/>
          <w:szCs w:val="22"/>
        </w:rPr>
      </w:pPr>
      <w:r w:rsidRPr="00382E3D">
        <w:rPr>
          <w:rFonts w:ascii="Calibri" w:hAnsi="Calibri"/>
          <w:sz w:val="22"/>
          <w:szCs w:val="22"/>
        </w:rPr>
        <w:t>–</w:t>
      </w:r>
      <w:r w:rsidRPr="00382E3D">
        <w:rPr>
          <w:rFonts w:ascii="Calibri" w:hAnsi="Calibri"/>
          <w:sz w:val="22"/>
          <w:szCs w:val="22"/>
        </w:rPr>
        <w:tab/>
      </w:r>
      <w:r w:rsidR="00B2290F" w:rsidRPr="00382E3D">
        <w:rPr>
          <w:rFonts w:ascii="Calibri" w:hAnsi="Calibri"/>
          <w:sz w:val="22"/>
          <w:szCs w:val="22"/>
        </w:rPr>
        <w:t>Déterminer la forme que pourraient prendre les futurs justificatifs médicaux vérifiables, compte tenu des enseignements tirés de l</w:t>
      </w:r>
      <w:r w:rsidR="00F26C12" w:rsidRPr="00382E3D">
        <w:rPr>
          <w:rFonts w:ascii="Calibri" w:hAnsi="Calibri"/>
          <w:sz w:val="22"/>
          <w:szCs w:val="22"/>
        </w:rPr>
        <w:t>'</w:t>
      </w:r>
      <w:r w:rsidR="00B2290F" w:rsidRPr="00382E3D">
        <w:rPr>
          <w:rFonts w:ascii="Calibri" w:hAnsi="Calibri"/>
          <w:sz w:val="22"/>
          <w:szCs w:val="22"/>
        </w:rPr>
        <w:t>usage du certificat COVID-19 numérique.</w:t>
      </w:r>
    </w:p>
    <w:p w14:paraId="1E243C56" w14:textId="06F55009" w:rsidR="00B2290F" w:rsidRPr="00382E3D" w:rsidRDefault="00CD147C" w:rsidP="00CD147C">
      <w:pPr>
        <w:pStyle w:val="enumlev1"/>
        <w:rPr>
          <w:rFonts w:ascii="Calibri" w:hAnsi="Calibri"/>
          <w:sz w:val="22"/>
          <w:szCs w:val="22"/>
        </w:rPr>
      </w:pPr>
      <w:r w:rsidRPr="00382E3D">
        <w:rPr>
          <w:rFonts w:ascii="Calibri" w:hAnsi="Calibri"/>
          <w:sz w:val="22"/>
          <w:szCs w:val="22"/>
        </w:rPr>
        <w:t>–</w:t>
      </w:r>
      <w:r w:rsidRPr="00382E3D">
        <w:rPr>
          <w:rFonts w:ascii="Calibri" w:hAnsi="Calibri"/>
          <w:sz w:val="22"/>
          <w:szCs w:val="22"/>
        </w:rPr>
        <w:tab/>
      </w:r>
      <w:r w:rsidR="00B2290F" w:rsidRPr="00382E3D">
        <w:rPr>
          <w:rFonts w:ascii="Calibri" w:hAnsi="Calibri"/>
          <w:sz w:val="22"/>
          <w:szCs w:val="22"/>
        </w:rPr>
        <w:t>Comprendre comment mettre en place un cadre de confiance pour garantir l'interopérabilité des justificatifs médicaux vérifiables émis à l'échelle mondiale.</w:t>
      </w:r>
    </w:p>
    <w:p w14:paraId="6F2B603E" w14:textId="1E7610F2" w:rsidR="00B2290F" w:rsidRPr="00382E3D" w:rsidRDefault="00CD147C" w:rsidP="00CD147C">
      <w:pPr>
        <w:pStyle w:val="enumlev1"/>
        <w:rPr>
          <w:rFonts w:ascii="Calibri" w:hAnsi="Calibri"/>
          <w:sz w:val="22"/>
          <w:szCs w:val="22"/>
        </w:rPr>
      </w:pPr>
      <w:r w:rsidRPr="00382E3D">
        <w:rPr>
          <w:rFonts w:ascii="Calibri" w:hAnsi="Calibri"/>
          <w:sz w:val="22"/>
          <w:szCs w:val="22"/>
        </w:rPr>
        <w:t>–</w:t>
      </w:r>
      <w:r w:rsidRPr="00382E3D">
        <w:rPr>
          <w:rFonts w:ascii="Calibri" w:hAnsi="Calibri"/>
          <w:sz w:val="22"/>
          <w:szCs w:val="22"/>
        </w:rPr>
        <w:tab/>
      </w:r>
      <w:r w:rsidR="00B2290F" w:rsidRPr="00382E3D">
        <w:rPr>
          <w:rFonts w:ascii="Calibri" w:hAnsi="Calibri"/>
          <w:sz w:val="22"/>
          <w:szCs w:val="22"/>
        </w:rPr>
        <w:t>Diffuser les activités de normalisation qui sont menées actuellement sur les justificatifs médicaux vérifiables, y compris sur le certificat COVID-19 numérique, auprès des commissions d'études concernées de l'UIT-T et d'autres organisations.</w:t>
      </w:r>
    </w:p>
    <w:p w14:paraId="6E182E48" w14:textId="3274E729" w:rsidR="00B2290F" w:rsidRPr="00382E3D" w:rsidRDefault="00CD147C" w:rsidP="00CD147C">
      <w:pPr>
        <w:pStyle w:val="enumlev1"/>
        <w:rPr>
          <w:rFonts w:ascii="Calibri" w:hAnsi="Calibri"/>
          <w:sz w:val="22"/>
          <w:szCs w:val="22"/>
        </w:rPr>
      </w:pPr>
      <w:r w:rsidRPr="00382E3D">
        <w:rPr>
          <w:rFonts w:ascii="Calibri" w:hAnsi="Calibri"/>
          <w:sz w:val="22"/>
          <w:szCs w:val="22"/>
        </w:rPr>
        <w:t>–</w:t>
      </w:r>
      <w:r w:rsidRPr="00382E3D">
        <w:rPr>
          <w:rFonts w:ascii="Calibri" w:hAnsi="Calibri"/>
          <w:sz w:val="22"/>
          <w:szCs w:val="22"/>
        </w:rPr>
        <w:tab/>
      </w:r>
      <w:r w:rsidR="00B2290F" w:rsidRPr="00382E3D">
        <w:rPr>
          <w:rFonts w:ascii="Calibri" w:hAnsi="Calibri"/>
          <w:sz w:val="22"/>
          <w:szCs w:val="22"/>
        </w:rPr>
        <w:t>Déterminer les prochaines mesures à prendre, y compris les recommandations que les commissions d'études de l'UIT-T et l'OMS devront formuler dans ce domaine.</w:t>
      </w:r>
    </w:p>
    <w:p w14:paraId="1734609A" w14:textId="0C0C1688" w:rsidR="00B2290F" w:rsidRPr="00382E3D" w:rsidRDefault="00CD147C" w:rsidP="00CD147C">
      <w:pPr>
        <w:pStyle w:val="enumlev1"/>
        <w:rPr>
          <w:rFonts w:ascii="Calibri" w:hAnsi="Calibri"/>
          <w:sz w:val="22"/>
          <w:szCs w:val="22"/>
        </w:rPr>
      </w:pPr>
      <w:r w:rsidRPr="00382E3D">
        <w:rPr>
          <w:rFonts w:ascii="Calibri" w:hAnsi="Calibri"/>
          <w:sz w:val="22"/>
          <w:szCs w:val="22"/>
        </w:rPr>
        <w:t>–</w:t>
      </w:r>
      <w:r w:rsidRPr="00382E3D">
        <w:rPr>
          <w:rFonts w:ascii="Calibri" w:hAnsi="Calibri"/>
          <w:sz w:val="22"/>
          <w:szCs w:val="22"/>
        </w:rPr>
        <w:tab/>
      </w:r>
      <w:r w:rsidR="00B2290F" w:rsidRPr="00382E3D">
        <w:rPr>
          <w:rFonts w:ascii="Calibri" w:hAnsi="Calibri"/>
          <w:sz w:val="22"/>
          <w:szCs w:val="22"/>
        </w:rPr>
        <w:t>Formuler des recommandations ou des avis concernant les justificatifs médicaux vérifiables au regard des travaux futurs de la JCA-DCC.</w:t>
      </w:r>
    </w:p>
    <w:p w14:paraId="4F6AC192" w14:textId="77777777" w:rsidR="00B2290F" w:rsidRPr="00382E3D" w:rsidRDefault="00B2290F" w:rsidP="00B2290F">
      <w:pPr>
        <w:rPr>
          <w:rFonts w:ascii="Calibri" w:hAnsi="Calibri"/>
          <w:bCs/>
          <w:sz w:val="22"/>
          <w:szCs w:val="22"/>
        </w:rPr>
      </w:pPr>
      <w:r w:rsidRPr="00382E3D">
        <w:rPr>
          <w:rFonts w:ascii="Calibri" w:hAnsi="Calibri"/>
          <w:bCs/>
          <w:sz w:val="22"/>
          <w:szCs w:val="22"/>
        </w:rPr>
        <w:t>4</w:t>
      </w:r>
      <w:r w:rsidRPr="00382E3D">
        <w:rPr>
          <w:rFonts w:ascii="Calibri" w:hAnsi="Calibri"/>
          <w:bCs/>
          <w:sz w:val="22"/>
          <w:szCs w:val="22"/>
        </w:rPr>
        <w:tab/>
        <w:t>La participation à l'atelier est ouverte aux États Membres, aux Membres de Secteur, aux Associés de l'UIT et aux établissements universitaires participant aux travaux de l'UIT, ainsi qu'à toute personne issue d'un pays Membre de l'UIT qui souhaite contribuer aux travaux. La participation est gratuite et ouverte à tous. Aucune bourse ne sera accordée pour l'atelier.</w:t>
      </w:r>
    </w:p>
    <w:p w14:paraId="4D90DEC5" w14:textId="77777777" w:rsidR="00B2290F" w:rsidRPr="00382E3D" w:rsidRDefault="00B2290F" w:rsidP="00B2290F">
      <w:pPr>
        <w:rPr>
          <w:rFonts w:ascii="Calibri" w:hAnsi="Calibri"/>
          <w:bCs/>
          <w:sz w:val="22"/>
          <w:szCs w:val="22"/>
        </w:rPr>
      </w:pPr>
      <w:r w:rsidRPr="00382E3D">
        <w:rPr>
          <w:rFonts w:ascii="Calibri" w:hAnsi="Calibri"/>
          <w:bCs/>
          <w:sz w:val="22"/>
          <w:szCs w:val="22"/>
        </w:rPr>
        <w:t>5</w:t>
      </w:r>
      <w:r w:rsidRPr="00382E3D">
        <w:rPr>
          <w:rFonts w:ascii="Calibri" w:hAnsi="Calibri"/>
          <w:bCs/>
          <w:sz w:val="22"/>
          <w:szCs w:val="22"/>
        </w:rPr>
        <w:tab/>
        <w:t xml:space="preserve">Toutes les informations utiles concernant l'atelier, notamment le projet de programme, seront communiquées sur le site web de la manifestation à l'adresse </w:t>
      </w:r>
      <w:proofErr w:type="gramStart"/>
      <w:r w:rsidRPr="00382E3D">
        <w:rPr>
          <w:rFonts w:ascii="Calibri" w:hAnsi="Calibri"/>
          <w:bCs/>
          <w:sz w:val="22"/>
          <w:szCs w:val="22"/>
        </w:rPr>
        <w:t>suivante:</w:t>
      </w:r>
      <w:proofErr w:type="gramEnd"/>
      <w:r w:rsidRPr="00382E3D">
        <w:rPr>
          <w:rFonts w:ascii="Calibri" w:hAnsi="Calibri"/>
          <w:bCs/>
          <w:sz w:val="22"/>
          <w:szCs w:val="22"/>
        </w:rPr>
        <w:t xml:space="preserve"> </w:t>
      </w:r>
      <w:hyperlink r:id="rId12" w:history="1">
        <w:r w:rsidRPr="00382E3D">
          <w:rPr>
            <w:rStyle w:val="Hyperlink"/>
            <w:rFonts w:ascii="Calibri" w:hAnsi="Calibri"/>
            <w:bCs/>
            <w:sz w:val="22"/>
            <w:szCs w:val="22"/>
          </w:rPr>
          <w:t>https://www.itu.int/en/ITU-T/Workshops-and-Seminars/2023/0911/Pages/default.aspx</w:t>
        </w:r>
      </w:hyperlink>
      <w:r w:rsidRPr="00382E3D">
        <w:rPr>
          <w:rFonts w:ascii="Calibri" w:hAnsi="Calibri"/>
          <w:bCs/>
          <w:sz w:val="22"/>
          <w:szCs w:val="22"/>
        </w:rPr>
        <w:t>. La page web de la manifestation sera mise à jour périodiquement, à mesure que parviendront des informations nouvelles. Il est recommandé aux participants de consulter régulièrement la page web pour prendre connaissance des dernières informations.</w:t>
      </w:r>
    </w:p>
    <w:p w14:paraId="49BF1883" w14:textId="46C907CB" w:rsidR="00B2290F" w:rsidRPr="00382E3D" w:rsidRDefault="00B2290F" w:rsidP="007E13A1">
      <w:pPr>
        <w:keepNext/>
        <w:keepLines/>
        <w:rPr>
          <w:rFonts w:ascii="Calibri" w:hAnsi="Calibri"/>
          <w:bCs/>
          <w:sz w:val="22"/>
          <w:szCs w:val="22"/>
        </w:rPr>
      </w:pPr>
      <w:r w:rsidRPr="00382E3D">
        <w:rPr>
          <w:rFonts w:ascii="Calibri" w:hAnsi="Calibri"/>
          <w:bCs/>
          <w:sz w:val="22"/>
          <w:szCs w:val="22"/>
        </w:rPr>
        <w:t>6</w:t>
      </w:r>
      <w:r w:rsidRPr="00382E3D">
        <w:rPr>
          <w:rFonts w:ascii="Calibri" w:hAnsi="Calibri"/>
          <w:bCs/>
          <w:sz w:val="22"/>
          <w:szCs w:val="22"/>
        </w:rPr>
        <w:tab/>
        <w:t xml:space="preserve">L'inscription est obligatoire pour toutes les personnes qui souhaitent participer à l'atelier. Pour vous inscrire, vous êtes invités à remplir dès que possible le formulaire en ligne disponible à l'adresse </w:t>
      </w:r>
      <w:hyperlink r:id="rId13" w:history="1">
        <w:r w:rsidRPr="00382E3D">
          <w:rPr>
            <w:rStyle w:val="Hyperlink"/>
            <w:rFonts w:ascii="Calibri" w:hAnsi="Calibri"/>
            <w:bCs/>
            <w:sz w:val="22"/>
            <w:szCs w:val="22"/>
          </w:rPr>
          <w:t>https://www.itu.int/net4/CRM/xreg/web/Login.aspx?src=Registration&amp;Event=C-00012734</w:t>
        </w:r>
      </w:hyperlink>
      <w:r w:rsidRPr="00382E3D">
        <w:rPr>
          <w:rFonts w:ascii="Calibri" w:hAnsi="Calibri"/>
          <w:bCs/>
          <w:sz w:val="22"/>
          <w:szCs w:val="22"/>
        </w:rPr>
        <w:t xml:space="preserve">. </w:t>
      </w:r>
      <w:r w:rsidRPr="00382E3D">
        <w:rPr>
          <w:rFonts w:ascii="Calibri" w:hAnsi="Calibri"/>
          <w:b/>
          <w:bCs/>
          <w:sz w:val="22"/>
          <w:szCs w:val="22"/>
        </w:rPr>
        <w:t>Il est conseillé de s'inscrire à l'avance pour participer à l'atelier en présentiel</w:t>
      </w:r>
      <w:r w:rsidRPr="00382E3D">
        <w:rPr>
          <w:rFonts w:ascii="Calibri" w:hAnsi="Calibri"/>
          <w:bCs/>
          <w:sz w:val="22"/>
          <w:szCs w:val="22"/>
        </w:rPr>
        <w:t xml:space="preserve">. La capacité du site de la manifestation étant limitée, </w:t>
      </w:r>
      <w:r w:rsidRPr="00382E3D">
        <w:rPr>
          <w:rFonts w:ascii="Calibri" w:hAnsi="Calibri"/>
          <w:sz w:val="22"/>
          <w:szCs w:val="22"/>
        </w:rPr>
        <w:t>l'</w:t>
      </w:r>
      <w:r w:rsidRPr="00382E3D">
        <w:rPr>
          <w:rFonts w:ascii="Calibri" w:hAnsi="Calibri"/>
          <w:b/>
          <w:bCs/>
          <w:sz w:val="22"/>
          <w:szCs w:val="22"/>
        </w:rPr>
        <w:t>inscription pour la participation en présentiel</w:t>
      </w:r>
      <w:r w:rsidRPr="00382E3D">
        <w:rPr>
          <w:rFonts w:ascii="Calibri" w:hAnsi="Calibri"/>
          <w:bCs/>
          <w:sz w:val="22"/>
          <w:szCs w:val="22"/>
        </w:rPr>
        <w:t xml:space="preserve"> doit être effectuée </w:t>
      </w:r>
      <w:r w:rsidRPr="00382E3D">
        <w:rPr>
          <w:rFonts w:ascii="Calibri" w:hAnsi="Calibri"/>
          <w:b/>
          <w:sz w:val="22"/>
          <w:szCs w:val="22"/>
        </w:rPr>
        <w:t xml:space="preserve">au plus tard le </w:t>
      </w:r>
      <w:r w:rsidRPr="00382E3D">
        <w:rPr>
          <w:rFonts w:ascii="Calibri" w:hAnsi="Calibri"/>
          <w:b/>
          <w:bCs/>
          <w:sz w:val="22"/>
          <w:szCs w:val="22"/>
        </w:rPr>
        <w:t>21 août 2023</w:t>
      </w:r>
      <w:r w:rsidRPr="00382E3D">
        <w:rPr>
          <w:rFonts w:ascii="Calibri" w:hAnsi="Calibri"/>
          <w:bCs/>
          <w:sz w:val="22"/>
          <w:szCs w:val="22"/>
        </w:rPr>
        <w:t>. Veuillez noter que l'inscription préalable des participants à nos manifestations se fait exclusivement en ligne.</w:t>
      </w:r>
    </w:p>
    <w:p w14:paraId="431C377A" w14:textId="449FC1F2" w:rsidR="00B2290F" w:rsidRPr="00382E3D" w:rsidRDefault="00B2290F" w:rsidP="00B2290F">
      <w:pPr>
        <w:rPr>
          <w:rFonts w:ascii="Calibri" w:hAnsi="Calibri"/>
          <w:bCs/>
          <w:sz w:val="22"/>
          <w:szCs w:val="22"/>
        </w:rPr>
      </w:pPr>
      <w:r w:rsidRPr="00382E3D">
        <w:rPr>
          <w:rFonts w:ascii="Calibri" w:hAnsi="Calibri"/>
          <w:bCs/>
          <w:sz w:val="22"/>
          <w:szCs w:val="22"/>
        </w:rPr>
        <w:t>7</w:t>
      </w:r>
      <w:r w:rsidRPr="00382E3D">
        <w:rPr>
          <w:rFonts w:ascii="Calibri" w:hAnsi="Calibri"/>
          <w:bCs/>
          <w:sz w:val="22"/>
          <w:szCs w:val="22"/>
        </w:rPr>
        <w:tab/>
        <w:t xml:space="preserve">Nous vous rappelons que pour les ressortissants de certains pays, l'entrée et le séjour, quelle qu'en </w:t>
      </w:r>
      <w:proofErr w:type="gramStart"/>
      <w:r w:rsidRPr="00382E3D">
        <w:rPr>
          <w:rFonts w:ascii="Calibri" w:hAnsi="Calibri"/>
          <w:bCs/>
          <w:sz w:val="22"/>
          <w:szCs w:val="22"/>
        </w:rPr>
        <w:t>soit</w:t>
      </w:r>
      <w:proofErr w:type="gramEnd"/>
      <w:r w:rsidRPr="00382E3D">
        <w:rPr>
          <w:rFonts w:ascii="Calibri" w:hAnsi="Calibri"/>
          <w:bCs/>
          <w:sz w:val="22"/>
          <w:szCs w:val="22"/>
        </w:rPr>
        <w:t xml:space="preserve"> la durée, sur le territoire de la République de Corée sont soumis à l'obtention d'un visa. Ce visa doit être obtenu auprès de la représentation de la République de Corée (ambassade ou consulat) dans votre pays ou, à défaut, dans le pays le plus proche de votre pays de départ. Étant donné que le traitement des demandes de visa et la délivrance des visas peuvent prendre un certain temps, nous vous suggérons de vous renseigner directement auprès de la représentation concernée et de formuler votre demande au plus tôt.</w:t>
      </w:r>
    </w:p>
    <w:p w14:paraId="2C890DA7" w14:textId="3FE03B81" w:rsidR="00B2290F" w:rsidRPr="00382E3D" w:rsidRDefault="00B2290F" w:rsidP="00B2290F">
      <w:pPr>
        <w:rPr>
          <w:rFonts w:ascii="Calibri" w:hAnsi="Calibri"/>
          <w:bCs/>
          <w:sz w:val="22"/>
          <w:szCs w:val="22"/>
        </w:rPr>
      </w:pPr>
      <w:r w:rsidRPr="00382E3D">
        <w:rPr>
          <w:rFonts w:ascii="Calibri" w:hAnsi="Calibri"/>
          <w:bCs/>
          <w:sz w:val="22"/>
          <w:szCs w:val="22"/>
        </w:rPr>
        <w:lastRenderedPageBreak/>
        <w:t>Des renseignements supplémentaires concernant les formalités de visa, les hôtels et les transports sont disponibles sur la page web de la manifestation, sous la rubrique "</w:t>
      </w:r>
      <w:r w:rsidRPr="00382E3D">
        <w:rPr>
          <w:rFonts w:ascii="Calibri" w:hAnsi="Calibri"/>
          <w:b/>
          <w:bCs/>
          <w:sz w:val="22"/>
          <w:szCs w:val="22"/>
        </w:rPr>
        <w:t>Informations pratiques</w:t>
      </w:r>
      <w:r w:rsidRPr="00382E3D">
        <w:rPr>
          <w:rFonts w:ascii="Calibri" w:hAnsi="Calibri"/>
          <w:bCs/>
          <w:sz w:val="22"/>
          <w:szCs w:val="22"/>
        </w:rPr>
        <w:t>".</w:t>
      </w:r>
    </w:p>
    <w:p w14:paraId="4672526C" w14:textId="20DD7A57" w:rsidR="00BD6ECF" w:rsidRPr="00382E3D" w:rsidRDefault="00B2290F" w:rsidP="00B2290F">
      <w:pPr>
        <w:rPr>
          <w:rFonts w:ascii="Calibri" w:hAnsi="Calibri"/>
          <w:sz w:val="22"/>
          <w:szCs w:val="22"/>
        </w:rPr>
      </w:pPr>
      <w:r w:rsidRPr="00382E3D">
        <w:rPr>
          <w:rFonts w:ascii="Calibri" w:hAnsi="Calibri"/>
          <w:bCs/>
          <w:sz w:val="22"/>
          <w:szCs w:val="22"/>
        </w:rPr>
        <w:t>Veuillez agréer, Madame, Monsieur, l'assurance de ma considération distinguée.</w:t>
      </w:r>
    </w:p>
    <w:p w14:paraId="2ACDB417" w14:textId="23815F76" w:rsidR="00517A03" w:rsidRPr="00382E3D" w:rsidRDefault="00382FCC" w:rsidP="008E4023">
      <w:pPr>
        <w:keepNext/>
        <w:keepLines/>
        <w:spacing w:before="960"/>
        <w:ind w:right="-284"/>
        <w:rPr>
          <w:rFonts w:ascii="Calibri" w:hAnsi="Calibri"/>
          <w:sz w:val="22"/>
          <w:szCs w:val="22"/>
        </w:rPr>
      </w:pPr>
      <w:r>
        <w:rPr>
          <w:rFonts w:ascii="Calibri" w:hAnsi="Calibri" w:cstheme="minorHAnsi"/>
          <w:noProof/>
          <w:sz w:val="22"/>
          <w:szCs w:val="22"/>
        </w:rPr>
        <w:drawing>
          <wp:anchor distT="0" distB="0" distL="114300" distR="114300" simplePos="0" relativeHeight="251658240" behindDoc="1" locked="0" layoutInCell="1" allowOverlap="1" wp14:anchorId="3537E4D2" wp14:editId="07C0FEE2">
            <wp:simplePos x="0" y="0"/>
            <wp:positionH relativeFrom="column">
              <wp:posOffset>3810</wp:posOffset>
            </wp:positionH>
            <wp:positionV relativeFrom="paragraph">
              <wp:posOffset>92075</wp:posOffset>
            </wp:positionV>
            <wp:extent cx="571499" cy="428625"/>
            <wp:effectExtent l="0" t="0" r="635" b="0"/>
            <wp:wrapNone/>
            <wp:docPr id="3" name="Picture 3" descr="A picture containing font, graphics,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font, graphics, white, logo&#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71499" cy="428625"/>
                    </a:xfrm>
                    <a:prstGeom prst="rect">
                      <a:avLst/>
                    </a:prstGeom>
                  </pic:spPr>
                </pic:pic>
              </a:graphicData>
            </a:graphic>
            <wp14:sizeRelH relativeFrom="margin">
              <wp14:pctWidth>0</wp14:pctWidth>
            </wp14:sizeRelH>
            <wp14:sizeRelV relativeFrom="margin">
              <wp14:pctHeight>0</wp14:pctHeight>
            </wp14:sizeRelV>
          </wp:anchor>
        </w:drawing>
      </w:r>
      <w:r w:rsidR="00CB4E80" w:rsidRPr="00382E3D">
        <w:rPr>
          <w:rFonts w:ascii="Calibri" w:hAnsi="Calibri" w:cstheme="minorHAnsi"/>
          <w:sz w:val="22"/>
          <w:szCs w:val="22"/>
        </w:rPr>
        <w:t>Seizo Onoe</w:t>
      </w:r>
      <w:r w:rsidR="00036F4F" w:rsidRPr="00382E3D">
        <w:rPr>
          <w:rFonts w:ascii="Calibri" w:hAnsi="Calibri"/>
          <w:sz w:val="22"/>
          <w:szCs w:val="22"/>
        </w:rPr>
        <w:br/>
        <w:t>Directeur du Bureau de la normalisation</w:t>
      </w:r>
      <w:r w:rsidR="00036F4F" w:rsidRPr="00382E3D">
        <w:rPr>
          <w:rFonts w:ascii="Calibri" w:hAnsi="Calibri"/>
          <w:sz w:val="22"/>
          <w:szCs w:val="22"/>
        </w:rPr>
        <w:br/>
        <w:t>des télécommunications</w:t>
      </w:r>
    </w:p>
    <w:sectPr w:rsidR="00517A03" w:rsidRPr="00382E3D" w:rsidSect="00A15179">
      <w:headerReference w:type="even" r:id="rId15"/>
      <w:headerReference w:type="default" r:id="rId16"/>
      <w:footerReference w:type="even" r:id="rId17"/>
      <w:footerReference w:type="default" r:id="rId18"/>
      <w:headerReference w:type="first" r:id="rId19"/>
      <w:footerReference w:type="first" r:id="rId20"/>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FF8DC" w14:textId="77777777" w:rsidR="00031FD0" w:rsidRDefault="00031FD0">
      <w:r>
        <w:separator/>
      </w:r>
    </w:p>
  </w:endnote>
  <w:endnote w:type="continuationSeparator" w:id="0">
    <w:p w14:paraId="3F85B281" w14:textId="77777777" w:rsidR="00031FD0" w:rsidRDefault="00031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Batang">
    <w:altName w:val="Malgun Gothic"/>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66A8A" w14:textId="77777777" w:rsidR="00382E3D" w:rsidRDefault="00382E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407C0" w14:textId="77777777" w:rsidR="00382E3D" w:rsidRDefault="00382E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8442A" w14:textId="3EC31A86"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r>
    <w:proofErr w:type="gramStart"/>
    <w:r w:rsidRPr="003E66AD">
      <w:rPr>
        <w:color w:val="0070C0"/>
        <w:sz w:val="18"/>
        <w:szCs w:val="18"/>
        <w:lang w:val="fr-CH"/>
      </w:rPr>
      <w:t>Tél</w:t>
    </w:r>
    <w:r w:rsidR="00085F5A" w:rsidRPr="003E66AD">
      <w:rPr>
        <w:color w:val="0070C0"/>
        <w:sz w:val="18"/>
        <w:szCs w:val="18"/>
        <w:lang w:val="fr-CH"/>
      </w:rPr>
      <w:t>.</w:t>
    </w:r>
    <w:r w:rsidRPr="003E66AD">
      <w:rPr>
        <w:color w:val="0070C0"/>
        <w:sz w:val="18"/>
        <w:szCs w:val="18"/>
        <w:lang w:val="fr-CH"/>
      </w:rPr>
      <w:t>:</w:t>
    </w:r>
    <w:proofErr w:type="gramEnd"/>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4E28B" w14:textId="77777777" w:rsidR="00031FD0" w:rsidRDefault="00031FD0">
      <w:r>
        <w:t>____________________</w:t>
      </w:r>
    </w:p>
  </w:footnote>
  <w:footnote w:type="continuationSeparator" w:id="0">
    <w:p w14:paraId="4CF0C374" w14:textId="77777777" w:rsidR="00031FD0" w:rsidRDefault="00031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CA217" w14:textId="77777777" w:rsidR="00382E3D" w:rsidRDefault="00382E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44B1F" w14:textId="47454EF2" w:rsidR="00697BC1" w:rsidRPr="00697BC1" w:rsidRDefault="00382FCC"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382E3D">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7E13A1">
      <w:rPr>
        <w:noProof/>
        <w:sz w:val="18"/>
        <w:szCs w:val="16"/>
      </w:rPr>
      <w:br/>
      <w:t>Circulaire TSB 110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D4379" w14:textId="77777777" w:rsidR="00382E3D" w:rsidRDefault="00382E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BF67EC7"/>
    <w:multiLevelType w:val="hybridMultilevel"/>
    <w:tmpl w:val="DFC2991E"/>
    <w:lvl w:ilvl="0" w:tplc="4B2E79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500834">
    <w:abstractNumId w:val="1"/>
  </w:num>
  <w:num w:numId="2" w16cid:durableId="881330436">
    <w:abstractNumId w:val="3"/>
  </w:num>
  <w:num w:numId="3" w16cid:durableId="1171483807">
    <w:abstractNumId w:val="2"/>
  </w:num>
  <w:num w:numId="4" w16cid:durableId="2824424">
    <w:abstractNumId w:val="0"/>
  </w:num>
  <w:num w:numId="5" w16cid:durableId="18949252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90F"/>
    <w:rsid w:val="000039EE"/>
    <w:rsid w:val="00005622"/>
    <w:rsid w:val="0002519E"/>
    <w:rsid w:val="00031FD0"/>
    <w:rsid w:val="00035B43"/>
    <w:rsid w:val="00036F4F"/>
    <w:rsid w:val="000758B3"/>
    <w:rsid w:val="00085F5A"/>
    <w:rsid w:val="000B0D96"/>
    <w:rsid w:val="000B59D8"/>
    <w:rsid w:val="000C1F6B"/>
    <w:rsid w:val="000C25CC"/>
    <w:rsid w:val="000C56BE"/>
    <w:rsid w:val="001026FD"/>
    <w:rsid w:val="001077FD"/>
    <w:rsid w:val="00115DD7"/>
    <w:rsid w:val="00167472"/>
    <w:rsid w:val="00167F92"/>
    <w:rsid w:val="00173738"/>
    <w:rsid w:val="001768A4"/>
    <w:rsid w:val="001B79A3"/>
    <w:rsid w:val="002152A3"/>
    <w:rsid w:val="0023667A"/>
    <w:rsid w:val="002E395D"/>
    <w:rsid w:val="003131F0"/>
    <w:rsid w:val="00333A80"/>
    <w:rsid w:val="00341117"/>
    <w:rsid w:val="00364E95"/>
    <w:rsid w:val="00372875"/>
    <w:rsid w:val="00382E3D"/>
    <w:rsid w:val="00382FCC"/>
    <w:rsid w:val="003B1E80"/>
    <w:rsid w:val="003B66E8"/>
    <w:rsid w:val="003E66AD"/>
    <w:rsid w:val="004033F1"/>
    <w:rsid w:val="00414B0C"/>
    <w:rsid w:val="00423C21"/>
    <w:rsid w:val="00424F70"/>
    <w:rsid w:val="004257AC"/>
    <w:rsid w:val="0043711B"/>
    <w:rsid w:val="00445B68"/>
    <w:rsid w:val="004618DA"/>
    <w:rsid w:val="00491616"/>
    <w:rsid w:val="004977C9"/>
    <w:rsid w:val="004B732E"/>
    <w:rsid w:val="004D51F4"/>
    <w:rsid w:val="004D64E0"/>
    <w:rsid w:val="005120A2"/>
    <w:rsid w:val="0051210D"/>
    <w:rsid w:val="005136D2"/>
    <w:rsid w:val="00517A03"/>
    <w:rsid w:val="005A3DD9"/>
    <w:rsid w:val="005B1DFC"/>
    <w:rsid w:val="00601682"/>
    <w:rsid w:val="00603470"/>
    <w:rsid w:val="00625E79"/>
    <w:rsid w:val="006333F7"/>
    <w:rsid w:val="006427A1"/>
    <w:rsid w:val="00644741"/>
    <w:rsid w:val="00697BC1"/>
    <w:rsid w:val="006A6FFE"/>
    <w:rsid w:val="006C5A91"/>
    <w:rsid w:val="00716BBC"/>
    <w:rsid w:val="007321BC"/>
    <w:rsid w:val="00760063"/>
    <w:rsid w:val="00775E4B"/>
    <w:rsid w:val="0079553B"/>
    <w:rsid w:val="00795679"/>
    <w:rsid w:val="007A40FE"/>
    <w:rsid w:val="007E13A1"/>
    <w:rsid w:val="00810105"/>
    <w:rsid w:val="008157E0"/>
    <w:rsid w:val="00850477"/>
    <w:rsid w:val="00854E1D"/>
    <w:rsid w:val="00874D78"/>
    <w:rsid w:val="00887FA6"/>
    <w:rsid w:val="008C4397"/>
    <w:rsid w:val="008C465A"/>
    <w:rsid w:val="008E4023"/>
    <w:rsid w:val="008F2C9B"/>
    <w:rsid w:val="00923CD6"/>
    <w:rsid w:val="00935AA8"/>
    <w:rsid w:val="00971C9A"/>
    <w:rsid w:val="009D51FA"/>
    <w:rsid w:val="009F1E23"/>
    <w:rsid w:val="00A15179"/>
    <w:rsid w:val="00A433B5"/>
    <w:rsid w:val="00A51537"/>
    <w:rsid w:val="00A5280F"/>
    <w:rsid w:val="00A5645A"/>
    <w:rsid w:val="00A60FC1"/>
    <w:rsid w:val="00A97C37"/>
    <w:rsid w:val="00AA131B"/>
    <w:rsid w:val="00AC37B5"/>
    <w:rsid w:val="00AD752F"/>
    <w:rsid w:val="00AF08A4"/>
    <w:rsid w:val="00B2290F"/>
    <w:rsid w:val="00B27B41"/>
    <w:rsid w:val="00B42659"/>
    <w:rsid w:val="00B8573E"/>
    <w:rsid w:val="00BB24C0"/>
    <w:rsid w:val="00BD6ECF"/>
    <w:rsid w:val="00C26F2E"/>
    <w:rsid w:val="00C302E3"/>
    <w:rsid w:val="00C41B89"/>
    <w:rsid w:val="00C45376"/>
    <w:rsid w:val="00C9028F"/>
    <w:rsid w:val="00CA0416"/>
    <w:rsid w:val="00CB1125"/>
    <w:rsid w:val="00CB4E80"/>
    <w:rsid w:val="00CD042E"/>
    <w:rsid w:val="00CD147C"/>
    <w:rsid w:val="00CF2560"/>
    <w:rsid w:val="00CF5B46"/>
    <w:rsid w:val="00D46B68"/>
    <w:rsid w:val="00D542A5"/>
    <w:rsid w:val="00DC3D47"/>
    <w:rsid w:val="00DD77DA"/>
    <w:rsid w:val="00E06C61"/>
    <w:rsid w:val="00E13DB3"/>
    <w:rsid w:val="00E2408B"/>
    <w:rsid w:val="00E62CEA"/>
    <w:rsid w:val="00E72AE1"/>
    <w:rsid w:val="00ED6A7A"/>
    <w:rsid w:val="00EE4C36"/>
    <w:rsid w:val="00EF6A23"/>
    <w:rsid w:val="00F26C12"/>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14996B"/>
  <w15:docId w15:val="{38A9A2D9-AD4C-4849-B63F-F87B123F5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UnresolvedMention1">
    <w:name w:val="Unresolved Mention1"/>
    <w:basedOn w:val="DefaultParagraphFont"/>
    <w:uiPriority w:val="99"/>
    <w:semiHidden/>
    <w:unhideWhenUsed/>
    <w:rsid w:val="00B2290F"/>
    <w:rPr>
      <w:color w:val="605E5C"/>
      <w:shd w:val="clear" w:color="auto" w:fill="E1DFDD"/>
    </w:rPr>
  </w:style>
  <w:style w:type="character" w:styleId="FollowedHyperlink">
    <w:name w:val="FollowedHyperlink"/>
    <w:basedOn w:val="DefaultParagraphFont"/>
    <w:semiHidden/>
    <w:unhideWhenUsed/>
    <w:rsid w:val="00B2290F"/>
    <w:rPr>
      <w:color w:val="800080" w:themeColor="followedHyperlink"/>
      <w:u w:val="single"/>
    </w:rPr>
  </w:style>
  <w:style w:type="paragraph" w:customStyle="1" w:styleId="Tabletext0">
    <w:name w:val="Table_text"/>
    <w:basedOn w:val="Normal"/>
    <w:rsid w:val="00B2290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eastAsia="Batang" w:hAnsi="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4/CRM/xreg/web/Login.aspx?src=Registration&amp;Event=C-00012734"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en/ITU-T/Workshops-and-Seminars/2023/0911/Pages/defaul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jca/dcc/Pages/default.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tsbevents@itu.in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tsbjcadcc@itu.int" TargetMode="External"/><Relationship Id="rId14" Type="http://schemas.openxmlformats.org/officeDocument/2006/relationships/image" Target="media/image2.PNG"/><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C1DC6-33EE-4F3E-80D7-2DBAE659D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34</TotalTime>
  <Pages>3</Pages>
  <Words>1254</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8386</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10</cp:revision>
  <cp:lastPrinted>2023-06-22T09:30:00Z</cp:lastPrinted>
  <dcterms:created xsi:type="dcterms:W3CDTF">2023-06-20T05:42:00Z</dcterms:created>
  <dcterms:modified xsi:type="dcterms:W3CDTF">2023-06-22T09:30:00Z</dcterms:modified>
</cp:coreProperties>
</file>