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XSpec="center" w:tblpY="664"/>
        <w:tblW w:w="9923" w:type="dxa"/>
        <w:tblLayout w:type="fixed"/>
        <w:tblLook w:val="0000" w:firstRow="0" w:lastRow="0" w:firstColumn="0" w:lastColumn="0" w:noHBand="0" w:noVBand="0"/>
      </w:tblPr>
      <w:tblGrid>
        <w:gridCol w:w="1276"/>
        <w:gridCol w:w="142"/>
        <w:gridCol w:w="3402"/>
        <w:gridCol w:w="3119"/>
        <w:gridCol w:w="1984"/>
      </w:tblGrid>
      <w:tr w:rsidR="00A27839" w:rsidRPr="008A6F4D" w14:paraId="220B26CF" w14:textId="77777777" w:rsidTr="00FC61DC">
        <w:trPr>
          <w:trHeight w:val="1131"/>
        </w:trPr>
        <w:tc>
          <w:tcPr>
            <w:tcW w:w="1418" w:type="dxa"/>
            <w:gridSpan w:val="2"/>
            <w:shd w:val="clear" w:color="auto" w:fill="auto"/>
            <w:tcMar>
              <w:left w:w="0" w:type="dxa"/>
              <w:right w:w="0" w:type="dxa"/>
            </w:tcMar>
            <w:vAlign w:val="center"/>
          </w:tcPr>
          <w:p w14:paraId="17B415BE" w14:textId="77777777" w:rsidR="00A27839" w:rsidRPr="008A6F4D" w:rsidRDefault="00A27839" w:rsidP="00DC16F2">
            <w:pPr>
              <w:pStyle w:val="Tabletext"/>
              <w:jc w:val="both"/>
              <w:rPr>
                <w:rFonts w:cs="Calibri"/>
                <w:sz w:val="22"/>
                <w:szCs w:val="22"/>
              </w:rPr>
            </w:pPr>
            <w:r w:rsidRPr="008A6F4D">
              <w:rPr>
                <w:rFonts w:cs="Calibri"/>
                <w:noProof/>
                <w:sz w:val="22"/>
                <w:szCs w:val="22"/>
                <w:lang w:val="fr-CH" w:eastAsia="fr-CH"/>
              </w:rPr>
              <w:drawing>
                <wp:inline distT="0" distB="0" distL="0" distR="0" wp14:anchorId="18D50AE8" wp14:editId="40102B84">
                  <wp:extent cx="808355" cy="80835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F437C\ITU official logo_blue_RGB.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8355" cy="808355"/>
                          </a:xfrm>
                          <a:prstGeom prst="rect">
                            <a:avLst/>
                          </a:prstGeom>
                          <a:noFill/>
                          <a:ln>
                            <a:noFill/>
                          </a:ln>
                        </pic:spPr>
                      </pic:pic>
                    </a:graphicData>
                  </a:graphic>
                </wp:inline>
              </w:drawing>
            </w:r>
          </w:p>
        </w:tc>
        <w:tc>
          <w:tcPr>
            <w:tcW w:w="6521" w:type="dxa"/>
            <w:gridSpan w:val="2"/>
            <w:shd w:val="clear" w:color="auto" w:fill="auto"/>
            <w:tcMar>
              <w:left w:w="142" w:type="dxa"/>
            </w:tcMar>
            <w:vAlign w:val="center"/>
          </w:tcPr>
          <w:p w14:paraId="72B2D058" w14:textId="77777777" w:rsidR="00A27839" w:rsidRPr="00426031" w:rsidRDefault="00A27839" w:rsidP="00DC16F2">
            <w:pPr>
              <w:spacing w:before="0"/>
              <w:jc w:val="both"/>
              <w:rPr>
                <w:rFonts w:cs="Calibri"/>
                <w:b/>
                <w:bCs/>
                <w:smallCaps/>
                <w:sz w:val="36"/>
                <w:szCs w:val="36"/>
              </w:rPr>
            </w:pPr>
            <w:r w:rsidRPr="00426031">
              <w:rPr>
                <w:rFonts w:cs="Calibri"/>
                <w:b/>
                <w:bCs/>
                <w:smallCaps/>
                <w:sz w:val="36"/>
                <w:szCs w:val="36"/>
              </w:rPr>
              <w:t>International telecommunication union</w:t>
            </w:r>
          </w:p>
          <w:p w14:paraId="50EFB442" w14:textId="77777777" w:rsidR="00A27839" w:rsidRPr="008A6F4D" w:rsidRDefault="00A27839" w:rsidP="00DC16F2">
            <w:pPr>
              <w:spacing w:before="0"/>
              <w:jc w:val="both"/>
              <w:rPr>
                <w:rFonts w:cs="Calibri"/>
                <w:color w:val="FFFFFF"/>
                <w:sz w:val="22"/>
                <w:szCs w:val="22"/>
              </w:rPr>
            </w:pPr>
            <w:r w:rsidRPr="00426031">
              <w:rPr>
                <w:rFonts w:cs="Calibri"/>
                <w:b/>
                <w:bCs/>
                <w:iCs/>
                <w:smallCaps/>
                <w:sz w:val="28"/>
                <w:szCs w:val="28"/>
              </w:rPr>
              <w:t>Telecommunication Standardization Bureau</w:t>
            </w:r>
          </w:p>
        </w:tc>
        <w:tc>
          <w:tcPr>
            <w:tcW w:w="1984" w:type="dxa"/>
            <w:shd w:val="clear" w:color="auto" w:fill="auto"/>
            <w:vAlign w:val="center"/>
          </w:tcPr>
          <w:p w14:paraId="16E31E39" w14:textId="77777777" w:rsidR="00A27839" w:rsidRPr="008A6F4D" w:rsidRDefault="00A27839" w:rsidP="00DC16F2">
            <w:pPr>
              <w:spacing w:before="0"/>
              <w:jc w:val="both"/>
              <w:rPr>
                <w:rFonts w:cs="Calibri"/>
                <w:color w:val="FFFFFF"/>
                <w:sz w:val="22"/>
                <w:szCs w:val="22"/>
              </w:rPr>
            </w:pPr>
          </w:p>
        </w:tc>
      </w:tr>
      <w:tr w:rsidR="00A27839" w:rsidRPr="008A6F4D" w14:paraId="2ED59F9E" w14:textId="77777777" w:rsidTr="00FC61DC">
        <w:trPr>
          <w:cantSplit/>
          <w:trHeight w:val="782"/>
        </w:trPr>
        <w:tc>
          <w:tcPr>
            <w:tcW w:w="4820" w:type="dxa"/>
            <w:gridSpan w:val="3"/>
            <w:vAlign w:val="center"/>
          </w:tcPr>
          <w:p w14:paraId="20DC8C39" w14:textId="77777777" w:rsidR="00A27839" w:rsidRPr="008A6F4D" w:rsidRDefault="00A27839" w:rsidP="00DC16F2">
            <w:pPr>
              <w:pStyle w:val="Tabletext"/>
              <w:jc w:val="both"/>
              <w:rPr>
                <w:rFonts w:cs="Calibri"/>
                <w:sz w:val="22"/>
                <w:szCs w:val="22"/>
              </w:rPr>
            </w:pPr>
          </w:p>
        </w:tc>
        <w:tc>
          <w:tcPr>
            <w:tcW w:w="5103" w:type="dxa"/>
            <w:gridSpan w:val="2"/>
            <w:vAlign w:val="center"/>
          </w:tcPr>
          <w:p w14:paraId="47FC22F3" w14:textId="58F144D4" w:rsidR="00A27839" w:rsidRPr="008A6F4D" w:rsidRDefault="00A27839" w:rsidP="00DC16F2">
            <w:pPr>
              <w:pStyle w:val="Tabletext"/>
              <w:spacing w:before="0" w:after="120"/>
              <w:ind w:left="-108"/>
              <w:jc w:val="both"/>
              <w:rPr>
                <w:rFonts w:cs="Calibri"/>
                <w:sz w:val="22"/>
                <w:szCs w:val="22"/>
              </w:rPr>
            </w:pPr>
            <w:r w:rsidRPr="008A6F4D">
              <w:rPr>
                <w:rFonts w:cs="Calibri"/>
                <w:sz w:val="22"/>
                <w:szCs w:val="22"/>
              </w:rPr>
              <w:t xml:space="preserve">Geneva, </w:t>
            </w:r>
            <w:r w:rsidR="00996ED4">
              <w:rPr>
                <w:rFonts w:cs="Calibri"/>
                <w:sz w:val="22"/>
                <w:szCs w:val="22"/>
              </w:rPr>
              <w:t>6</w:t>
            </w:r>
            <w:r w:rsidR="00BD0F01">
              <w:rPr>
                <w:rFonts w:cs="Calibri"/>
                <w:sz w:val="22"/>
                <w:szCs w:val="22"/>
              </w:rPr>
              <w:t xml:space="preserve"> </w:t>
            </w:r>
            <w:r w:rsidR="007261B9">
              <w:rPr>
                <w:rFonts w:cs="Calibri"/>
                <w:sz w:val="22"/>
                <w:szCs w:val="22"/>
              </w:rPr>
              <w:t>June</w:t>
            </w:r>
            <w:r w:rsidRPr="008A6F4D">
              <w:rPr>
                <w:rFonts w:cs="Calibri"/>
                <w:sz w:val="22"/>
                <w:szCs w:val="22"/>
              </w:rPr>
              <w:t xml:space="preserve"> 202</w:t>
            </w:r>
            <w:r w:rsidR="00983C16">
              <w:rPr>
                <w:rFonts w:cs="Calibri"/>
                <w:sz w:val="22"/>
                <w:szCs w:val="22"/>
              </w:rPr>
              <w:t>3</w:t>
            </w:r>
          </w:p>
        </w:tc>
      </w:tr>
      <w:tr w:rsidR="00A27839" w:rsidRPr="008A6F4D" w14:paraId="7E094D2D" w14:textId="77777777" w:rsidTr="00FC61DC">
        <w:trPr>
          <w:cantSplit/>
          <w:trHeight w:val="720"/>
        </w:trPr>
        <w:tc>
          <w:tcPr>
            <w:tcW w:w="1276" w:type="dxa"/>
          </w:tcPr>
          <w:p w14:paraId="545933FC" w14:textId="77777777" w:rsidR="00A27839" w:rsidRPr="008A6F4D" w:rsidRDefault="00A27839" w:rsidP="00DC16F2">
            <w:pPr>
              <w:pStyle w:val="Tabletext"/>
              <w:jc w:val="both"/>
              <w:rPr>
                <w:rFonts w:cs="Calibri"/>
                <w:sz w:val="22"/>
                <w:szCs w:val="22"/>
              </w:rPr>
            </w:pPr>
            <w:r w:rsidRPr="008A6F4D">
              <w:rPr>
                <w:rFonts w:cs="Calibri"/>
                <w:b/>
                <w:sz w:val="22"/>
                <w:szCs w:val="22"/>
              </w:rPr>
              <w:t>Ref:</w:t>
            </w:r>
          </w:p>
        </w:tc>
        <w:tc>
          <w:tcPr>
            <w:tcW w:w="3544" w:type="dxa"/>
            <w:gridSpan w:val="2"/>
          </w:tcPr>
          <w:p w14:paraId="7D2C1E3D" w14:textId="02BFB632" w:rsidR="00A27839" w:rsidRPr="008A6F4D" w:rsidRDefault="00A27839" w:rsidP="00DC16F2">
            <w:pPr>
              <w:pStyle w:val="Tabletext"/>
              <w:jc w:val="both"/>
              <w:rPr>
                <w:rFonts w:cs="Calibri"/>
                <w:b/>
                <w:bCs/>
                <w:sz w:val="22"/>
                <w:szCs w:val="22"/>
              </w:rPr>
            </w:pPr>
            <w:r w:rsidRPr="00B35316">
              <w:rPr>
                <w:rFonts w:cs="Calibri"/>
                <w:b/>
                <w:bCs/>
                <w:sz w:val="22"/>
                <w:szCs w:val="22"/>
              </w:rPr>
              <w:t xml:space="preserve">TSB Circular </w:t>
            </w:r>
            <w:r w:rsidR="00FB68A0">
              <w:rPr>
                <w:rFonts w:cs="Calibri"/>
                <w:b/>
                <w:bCs/>
                <w:sz w:val="22"/>
                <w:szCs w:val="22"/>
              </w:rPr>
              <w:t>109</w:t>
            </w:r>
          </w:p>
        </w:tc>
        <w:tc>
          <w:tcPr>
            <w:tcW w:w="5103" w:type="dxa"/>
            <w:gridSpan w:val="2"/>
            <w:vMerge w:val="restart"/>
          </w:tcPr>
          <w:p w14:paraId="2091063E" w14:textId="77777777" w:rsidR="00A27839" w:rsidRPr="008A6F4D" w:rsidRDefault="00A27839" w:rsidP="00DC16F2">
            <w:pPr>
              <w:tabs>
                <w:tab w:val="clear" w:pos="794"/>
                <w:tab w:val="clear" w:pos="1191"/>
                <w:tab w:val="clear" w:pos="1588"/>
                <w:tab w:val="clear" w:pos="1985"/>
                <w:tab w:val="left" w:pos="241"/>
              </w:tabs>
              <w:spacing w:before="40" w:after="40"/>
              <w:ind w:left="283" w:hanging="391"/>
              <w:jc w:val="both"/>
              <w:rPr>
                <w:rFonts w:cs="Calibri"/>
                <w:sz w:val="22"/>
                <w:szCs w:val="22"/>
              </w:rPr>
            </w:pPr>
            <w:r w:rsidRPr="008A6F4D">
              <w:rPr>
                <w:rFonts w:cs="Calibri"/>
                <w:b/>
                <w:sz w:val="22"/>
                <w:szCs w:val="22"/>
              </w:rPr>
              <w:t>To:</w:t>
            </w:r>
          </w:p>
          <w:p w14:paraId="76A94A91" w14:textId="3DD22CFE" w:rsidR="00A27839" w:rsidRPr="008A6F4D" w:rsidRDefault="00A27839" w:rsidP="002527F0">
            <w:pPr>
              <w:tabs>
                <w:tab w:val="clear" w:pos="794"/>
                <w:tab w:val="clear" w:pos="1191"/>
                <w:tab w:val="clear" w:pos="1588"/>
                <w:tab w:val="clear" w:pos="1985"/>
              </w:tabs>
              <w:spacing w:before="40" w:after="40"/>
              <w:ind w:left="283" w:hanging="391"/>
              <w:rPr>
                <w:rFonts w:cs="Calibri"/>
                <w:sz w:val="22"/>
                <w:szCs w:val="22"/>
              </w:rPr>
            </w:pPr>
            <w:r w:rsidRPr="008A6F4D">
              <w:rPr>
                <w:rFonts w:cs="Calibri"/>
                <w:sz w:val="22"/>
                <w:szCs w:val="22"/>
              </w:rPr>
              <w:t>-</w:t>
            </w:r>
            <w:r w:rsidRPr="008A6F4D">
              <w:rPr>
                <w:rFonts w:cs="Calibri"/>
                <w:sz w:val="22"/>
                <w:szCs w:val="22"/>
              </w:rPr>
              <w:tab/>
              <w:t>Administrations of Member States of the Union</w:t>
            </w:r>
          </w:p>
          <w:p w14:paraId="579E98E8" w14:textId="4314EBC5" w:rsidR="00A27839" w:rsidRPr="008A6F4D" w:rsidRDefault="00A27839" w:rsidP="002527F0">
            <w:pPr>
              <w:tabs>
                <w:tab w:val="clear" w:pos="794"/>
                <w:tab w:val="clear" w:pos="1191"/>
                <w:tab w:val="clear" w:pos="1588"/>
                <w:tab w:val="clear" w:pos="1985"/>
              </w:tabs>
              <w:spacing w:before="40" w:after="40"/>
              <w:ind w:left="283" w:hanging="391"/>
              <w:rPr>
                <w:rFonts w:cs="Calibri"/>
                <w:sz w:val="22"/>
                <w:szCs w:val="22"/>
                <w:lang w:val="fr-FR"/>
              </w:rPr>
            </w:pPr>
            <w:r w:rsidRPr="008A6F4D">
              <w:rPr>
                <w:rFonts w:cs="Calibri"/>
                <w:sz w:val="22"/>
                <w:szCs w:val="22"/>
                <w:lang w:val="fr-FR"/>
              </w:rPr>
              <w:t>-</w:t>
            </w:r>
            <w:r w:rsidRPr="008A6F4D">
              <w:rPr>
                <w:rFonts w:cs="Calibri"/>
                <w:sz w:val="22"/>
                <w:szCs w:val="22"/>
                <w:lang w:val="fr-FR"/>
              </w:rPr>
              <w:tab/>
              <w:t xml:space="preserve">ITU-T </w:t>
            </w:r>
            <w:proofErr w:type="spellStart"/>
            <w:r w:rsidRPr="008A6F4D">
              <w:rPr>
                <w:rFonts w:cs="Calibri"/>
                <w:sz w:val="22"/>
                <w:szCs w:val="22"/>
                <w:lang w:val="fr-FR"/>
              </w:rPr>
              <w:t>Sector</w:t>
            </w:r>
            <w:proofErr w:type="spellEnd"/>
            <w:r w:rsidRPr="008A6F4D">
              <w:rPr>
                <w:rFonts w:cs="Calibri"/>
                <w:sz w:val="22"/>
                <w:szCs w:val="22"/>
                <w:lang w:val="fr-FR"/>
              </w:rPr>
              <w:t xml:space="preserve"> Members</w:t>
            </w:r>
          </w:p>
          <w:p w14:paraId="7A5CDC69" w14:textId="14A5BE7C" w:rsidR="00A27839" w:rsidRPr="008A6F4D" w:rsidRDefault="00A27839" w:rsidP="002527F0">
            <w:pPr>
              <w:tabs>
                <w:tab w:val="clear" w:pos="794"/>
                <w:tab w:val="clear" w:pos="1191"/>
                <w:tab w:val="clear" w:pos="1588"/>
                <w:tab w:val="clear" w:pos="1985"/>
              </w:tabs>
              <w:spacing w:before="40" w:after="40"/>
              <w:ind w:left="283" w:hanging="391"/>
              <w:rPr>
                <w:rFonts w:cs="Calibri"/>
                <w:sz w:val="22"/>
                <w:szCs w:val="22"/>
                <w:lang w:val="fr-FR"/>
              </w:rPr>
            </w:pPr>
            <w:r w:rsidRPr="008A6F4D">
              <w:rPr>
                <w:rFonts w:cs="Calibri"/>
                <w:sz w:val="22"/>
                <w:szCs w:val="22"/>
                <w:lang w:val="fr-FR"/>
              </w:rPr>
              <w:t>-</w:t>
            </w:r>
            <w:r w:rsidRPr="008A6F4D">
              <w:rPr>
                <w:rFonts w:cs="Calibri"/>
                <w:sz w:val="22"/>
                <w:szCs w:val="22"/>
                <w:lang w:val="fr-FR"/>
              </w:rPr>
              <w:tab/>
              <w:t>ITU-T Associates</w:t>
            </w:r>
          </w:p>
          <w:p w14:paraId="5780AA12" w14:textId="77777777" w:rsidR="00A27839" w:rsidRPr="008A6F4D" w:rsidRDefault="00A27839" w:rsidP="002527F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283" w:hanging="391"/>
              <w:rPr>
                <w:rFonts w:cs="Calibri"/>
                <w:sz w:val="22"/>
                <w:szCs w:val="22"/>
              </w:rPr>
            </w:pPr>
            <w:r w:rsidRPr="008A6F4D">
              <w:rPr>
                <w:rFonts w:cs="Calibri"/>
                <w:sz w:val="22"/>
                <w:szCs w:val="22"/>
              </w:rPr>
              <w:t>-</w:t>
            </w:r>
            <w:r w:rsidRPr="008A6F4D">
              <w:rPr>
                <w:rFonts w:cs="Calibri"/>
                <w:sz w:val="22"/>
                <w:szCs w:val="22"/>
              </w:rPr>
              <w:tab/>
              <w:t>ITU Academia</w:t>
            </w:r>
          </w:p>
        </w:tc>
      </w:tr>
      <w:tr w:rsidR="00A27839" w:rsidRPr="008A6F4D" w14:paraId="4B95B0C4" w14:textId="77777777" w:rsidTr="00FC61DC">
        <w:trPr>
          <w:cantSplit/>
          <w:trHeight w:val="221"/>
        </w:trPr>
        <w:tc>
          <w:tcPr>
            <w:tcW w:w="1276" w:type="dxa"/>
          </w:tcPr>
          <w:p w14:paraId="45E2B2FB" w14:textId="77777777" w:rsidR="00A27839" w:rsidRPr="008A6F4D" w:rsidRDefault="00A27839" w:rsidP="00DC16F2">
            <w:pPr>
              <w:pStyle w:val="Tabletext"/>
              <w:jc w:val="both"/>
              <w:rPr>
                <w:rFonts w:cs="Calibri"/>
                <w:sz w:val="22"/>
                <w:szCs w:val="22"/>
              </w:rPr>
            </w:pPr>
            <w:r w:rsidRPr="008A6F4D">
              <w:rPr>
                <w:rFonts w:cs="Calibri"/>
                <w:b/>
                <w:sz w:val="22"/>
                <w:szCs w:val="22"/>
              </w:rPr>
              <w:t>Tel:</w:t>
            </w:r>
          </w:p>
        </w:tc>
        <w:tc>
          <w:tcPr>
            <w:tcW w:w="3544" w:type="dxa"/>
            <w:gridSpan w:val="2"/>
          </w:tcPr>
          <w:p w14:paraId="24F915EF" w14:textId="77777777" w:rsidR="00A27839" w:rsidRPr="00F346E9" w:rsidRDefault="00A27839" w:rsidP="00DC16F2">
            <w:pPr>
              <w:pStyle w:val="Tabletext"/>
              <w:jc w:val="both"/>
              <w:rPr>
                <w:rFonts w:cs="Calibri"/>
                <w:b/>
                <w:sz w:val="22"/>
                <w:szCs w:val="22"/>
              </w:rPr>
            </w:pPr>
            <w:r w:rsidRPr="00F346E9">
              <w:rPr>
                <w:rFonts w:cs="Calibri"/>
                <w:sz w:val="22"/>
                <w:szCs w:val="22"/>
              </w:rPr>
              <w:t xml:space="preserve">+41 22 730 </w:t>
            </w:r>
            <w:r w:rsidRPr="006764F9">
              <w:rPr>
                <w:rFonts w:cs="Calibri"/>
                <w:sz w:val="22"/>
                <w:szCs w:val="22"/>
              </w:rPr>
              <w:t>5356</w:t>
            </w:r>
          </w:p>
        </w:tc>
        <w:tc>
          <w:tcPr>
            <w:tcW w:w="5103" w:type="dxa"/>
            <w:gridSpan w:val="2"/>
            <w:vMerge/>
          </w:tcPr>
          <w:p w14:paraId="02CB47FF" w14:textId="77777777" w:rsidR="00A27839" w:rsidRPr="008A6F4D" w:rsidRDefault="00A27839" w:rsidP="00DC16F2">
            <w:pPr>
              <w:pStyle w:val="Tabletext"/>
              <w:ind w:left="142" w:hanging="391"/>
              <w:jc w:val="both"/>
              <w:rPr>
                <w:rFonts w:cs="Calibri"/>
                <w:sz w:val="22"/>
                <w:szCs w:val="22"/>
              </w:rPr>
            </w:pPr>
          </w:p>
        </w:tc>
      </w:tr>
      <w:tr w:rsidR="00A27839" w:rsidRPr="008A6F4D" w14:paraId="398C077B" w14:textId="77777777" w:rsidTr="00FC61DC">
        <w:trPr>
          <w:cantSplit/>
          <w:trHeight w:val="282"/>
        </w:trPr>
        <w:tc>
          <w:tcPr>
            <w:tcW w:w="1276" w:type="dxa"/>
          </w:tcPr>
          <w:p w14:paraId="48AB32B6" w14:textId="77777777" w:rsidR="00A27839" w:rsidRPr="008A6F4D" w:rsidRDefault="00A27839" w:rsidP="00DC16F2">
            <w:pPr>
              <w:pStyle w:val="Tabletext"/>
              <w:jc w:val="both"/>
              <w:rPr>
                <w:rFonts w:cs="Calibri"/>
                <w:sz w:val="22"/>
                <w:szCs w:val="22"/>
              </w:rPr>
            </w:pPr>
            <w:r w:rsidRPr="008A6F4D">
              <w:rPr>
                <w:rFonts w:cs="Calibri"/>
                <w:b/>
                <w:sz w:val="22"/>
                <w:szCs w:val="22"/>
              </w:rPr>
              <w:t>Fax:</w:t>
            </w:r>
          </w:p>
        </w:tc>
        <w:tc>
          <w:tcPr>
            <w:tcW w:w="3544" w:type="dxa"/>
            <w:gridSpan w:val="2"/>
          </w:tcPr>
          <w:p w14:paraId="6AC542FC" w14:textId="77777777" w:rsidR="00A27839" w:rsidRPr="00F346E9" w:rsidRDefault="00A27839" w:rsidP="00DC16F2">
            <w:pPr>
              <w:pStyle w:val="Tabletext"/>
              <w:jc w:val="both"/>
              <w:rPr>
                <w:rFonts w:cs="Calibri"/>
                <w:b/>
                <w:sz w:val="22"/>
                <w:szCs w:val="22"/>
              </w:rPr>
            </w:pPr>
            <w:r w:rsidRPr="00F346E9">
              <w:rPr>
                <w:rFonts w:cs="Calibri"/>
                <w:sz w:val="22"/>
                <w:szCs w:val="22"/>
              </w:rPr>
              <w:t>+41 22 730 5853</w:t>
            </w:r>
          </w:p>
        </w:tc>
        <w:tc>
          <w:tcPr>
            <w:tcW w:w="5103" w:type="dxa"/>
            <w:gridSpan w:val="2"/>
            <w:vMerge/>
          </w:tcPr>
          <w:p w14:paraId="2CA7B9B4" w14:textId="77777777" w:rsidR="00A27839" w:rsidRPr="008A6F4D" w:rsidRDefault="00A27839" w:rsidP="00DC16F2">
            <w:pPr>
              <w:pStyle w:val="Tabletext"/>
              <w:ind w:left="142" w:hanging="391"/>
              <w:jc w:val="both"/>
              <w:rPr>
                <w:rFonts w:cs="Calibri"/>
                <w:sz w:val="22"/>
                <w:szCs w:val="22"/>
              </w:rPr>
            </w:pPr>
          </w:p>
        </w:tc>
      </w:tr>
      <w:tr w:rsidR="00A27839" w:rsidRPr="008A6F4D" w14:paraId="53EFBF8D" w14:textId="77777777" w:rsidTr="00FC61DC">
        <w:trPr>
          <w:cantSplit/>
          <w:trHeight w:val="2025"/>
        </w:trPr>
        <w:tc>
          <w:tcPr>
            <w:tcW w:w="1276" w:type="dxa"/>
          </w:tcPr>
          <w:p w14:paraId="4C07D266" w14:textId="77777777" w:rsidR="00A27839" w:rsidRPr="008A6F4D" w:rsidRDefault="00A27839" w:rsidP="00DC16F2">
            <w:pPr>
              <w:pStyle w:val="Tabletext"/>
              <w:jc w:val="both"/>
              <w:rPr>
                <w:rFonts w:cs="Calibri"/>
                <w:sz w:val="22"/>
                <w:szCs w:val="22"/>
              </w:rPr>
            </w:pPr>
            <w:r w:rsidRPr="008A6F4D">
              <w:rPr>
                <w:rFonts w:cs="Calibri"/>
                <w:b/>
                <w:sz w:val="22"/>
                <w:szCs w:val="22"/>
              </w:rPr>
              <w:t>E-mail:</w:t>
            </w:r>
          </w:p>
        </w:tc>
        <w:tc>
          <w:tcPr>
            <w:tcW w:w="3544" w:type="dxa"/>
            <w:gridSpan w:val="2"/>
          </w:tcPr>
          <w:p w14:paraId="631F6F4A" w14:textId="77777777" w:rsidR="00A27839" w:rsidRPr="008A6F4D" w:rsidRDefault="0049137E" w:rsidP="00DC16F2">
            <w:pPr>
              <w:pStyle w:val="Tabletext"/>
              <w:jc w:val="both"/>
              <w:rPr>
                <w:rFonts w:cs="Calibri"/>
                <w:sz w:val="22"/>
                <w:szCs w:val="22"/>
              </w:rPr>
            </w:pPr>
            <w:hyperlink r:id="rId11" w:history="1">
              <w:r w:rsidR="00A27839" w:rsidRPr="008A6F4D">
                <w:rPr>
                  <w:rStyle w:val="Hyperlink"/>
                  <w:rFonts w:cs="Calibri"/>
                  <w:sz w:val="22"/>
                  <w:szCs w:val="22"/>
                </w:rPr>
                <w:t>tsbevents@itu.int</w:t>
              </w:r>
            </w:hyperlink>
          </w:p>
        </w:tc>
        <w:tc>
          <w:tcPr>
            <w:tcW w:w="5103" w:type="dxa"/>
            <w:gridSpan w:val="2"/>
          </w:tcPr>
          <w:p w14:paraId="47FD5ABA" w14:textId="77777777" w:rsidR="00A27839" w:rsidRPr="008A6F4D" w:rsidRDefault="00A27839" w:rsidP="00DC16F2">
            <w:pPr>
              <w:pStyle w:val="Tabletext"/>
              <w:ind w:left="283" w:hanging="391"/>
              <w:jc w:val="both"/>
              <w:rPr>
                <w:rFonts w:cs="Calibri"/>
                <w:sz w:val="22"/>
                <w:szCs w:val="22"/>
              </w:rPr>
            </w:pPr>
            <w:r w:rsidRPr="008A6F4D">
              <w:rPr>
                <w:rFonts w:cs="Calibri"/>
                <w:b/>
                <w:sz w:val="22"/>
                <w:szCs w:val="22"/>
              </w:rPr>
              <w:t>Copy to:</w:t>
            </w:r>
          </w:p>
          <w:p w14:paraId="5D8E5A2D" w14:textId="35894D53" w:rsidR="00A27839" w:rsidRPr="008A6F4D" w:rsidRDefault="00A27839" w:rsidP="002527F0">
            <w:pPr>
              <w:pStyle w:val="Tabletext"/>
              <w:tabs>
                <w:tab w:val="clear" w:pos="284"/>
              </w:tabs>
              <w:ind w:left="283" w:hanging="391"/>
              <w:rPr>
                <w:rFonts w:cs="Calibri"/>
                <w:sz w:val="22"/>
                <w:szCs w:val="22"/>
              </w:rPr>
            </w:pPr>
            <w:r w:rsidRPr="008A6F4D">
              <w:rPr>
                <w:rFonts w:cs="Calibri"/>
                <w:sz w:val="22"/>
                <w:szCs w:val="22"/>
              </w:rPr>
              <w:t>-</w:t>
            </w:r>
            <w:r w:rsidRPr="008A6F4D">
              <w:rPr>
                <w:rFonts w:cs="Calibri"/>
                <w:sz w:val="22"/>
                <w:szCs w:val="22"/>
              </w:rPr>
              <w:tab/>
              <w:t>The Chairmen and Vice-Chairmen of Study Groups</w:t>
            </w:r>
          </w:p>
          <w:p w14:paraId="39264A90" w14:textId="6F683E6B" w:rsidR="00A27839" w:rsidRPr="008A6F4D" w:rsidRDefault="00A27839" w:rsidP="002527F0">
            <w:pPr>
              <w:pStyle w:val="Tabletext"/>
              <w:tabs>
                <w:tab w:val="clear" w:pos="284"/>
              </w:tabs>
              <w:ind w:left="283" w:hanging="391"/>
              <w:rPr>
                <w:rFonts w:cs="Calibri"/>
                <w:sz w:val="22"/>
                <w:szCs w:val="22"/>
              </w:rPr>
            </w:pPr>
            <w:r w:rsidRPr="008A6F4D">
              <w:rPr>
                <w:rFonts w:cs="Calibri"/>
                <w:sz w:val="22"/>
                <w:szCs w:val="22"/>
              </w:rPr>
              <w:t>-</w:t>
            </w:r>
            <w:r w:rsidRPr="008A6F4D">
              <w:rPr>
                <w:rFonts w:cs="Calibri"/>
                <w:sz w:val="22"/>
                <w:szCs w:val="22"/>
              </w:rPr>
              <w:tab/>
              <w:t>The Director of the Telecommunication Development Bureau</w:t>
            </w:r>
          </w:p>
          <w:p w14:paraId="6ADA4E03" w14:textId="2EFDFFA6" w:rsidR="00A27839" w:rsidRPr="008A6F4D" w:rsidRDefault="00A27839" w:rsidP="002527F0">
            <w:pPr>
              <w:pStyle w:val="Tabletext"/>
              <w:tabs>
                <w:tab w:val="clear" w:pos="284"/>
              </w:tabs>
              <w:ind w:left="283" w:hanging="391"/>
              <w:rPr>
                <w:rFonts w:cs="Calibri"/>
                <w:sz w:val="22"/>
                <w:szCs w:val="22"/>
              </w:rPr>
            </w:pPr>
            <w:r w:rsidRPr="008A6F4D">
              <w:rPr>
                <w:rFonts w:cs="Calibri"/>
                <w:sz w:val="22"/>
                <w:szCs w:val="22"/>
              </w:rPr>
              <w:t>-</w:t>
            </w:r>
            <w:r w:rsidRPr="008A6F4D">
              <w:rPr>
                <w:rFonts w:cs="Calibri"/>
                <w:sz w:val="22"/>
                <w:szCs w:val="22"/>
              </w:rPr>
              <w:tab/>
              <w:t>The Director of the Radiocommunication Bureau</w:t>
            </w:r>
          </w:p>
        </w:tc>
      </w:tr>
      <w:tr w:rsidR="00A27839" w:rsidRPr="008A6F4D" w14:paraId="7D757198" w14:textId="77777777" w:rsidTr="00FC61DC">
        <w:trPr>
          <w:cantSplit/>
          <w:trHeight w:val="728"/>
        </w:trPr>
        <w:tc>
          <w:tcPr>
            <w:tcW w:w="1276" w:type="dxa"/>
          </w:tcPr>
          <w:p w14:paraId="2F9464CE" w14:textId="77777777" w:rsidR="00A27839" w:rsidRPr="008A6F4D" w:rsidRDefault="00A27839" w:rsidP="00DC16F2">
            <w:pPr>
              <w:pStyle w:val="Tabletext"/>
              <w:jc w:val="both"/>
              <w:rPr>
                <w:rFonts w:cs="Calibri"/>
                <w:sz w:val="22"/>
                <w:szCs w:val="22"/>
              </w:rPr>
            </w:pPr>
            <w:r w:rsidRPr="008A6F4D">
              <w:rPr>
                <w:rFonts w:cs="Calibri"/>
                <w:b/>
                <w:sz w:val="22"/>
                <w:szCs w:val="22"/>
              </w:rPr>
              <w:t>Subject:</w:t>
            </w:r>
          </w:p>
        </w:tc>
        <w:tc>
          <w:tcPr>
            <w:tcW w:w="8647" w:type="dxa"/>
            <w:gridSpan w:val="4"/>
          </w:tcPr>
          <w:p w14:paraId="6AEC11D8" w14:textId="54B386E1" w:rsidR="00A27839" w:rsidRPr="00FB68A0" w:rsidRDefault="00226C92" w:rsidP="00FB68A0">
            <w:r w:rsidRPr="00226C92">
              <w:rPr>
                <w:rFonts w:cs="Calibri"/>
                <w:b/>
                <w:bCs/>
                <w:sz w:val="22"/>
                <w:szCs w:val="22"/>
              </w:rPr>
              <w:t>ITU Workshop on “</w:t>
            </w:r>
            <w:r w:rsidR="007261B9" w:rsidRPr="007261B9">
              <w:rPr>
                <w:rFonts w:cs="Calibri"/>
                <w:b/>
                <w:bCs/>
                <w:sz w:val="22"/>
                <w:szCs w:val="22"/>
              </w:rPr>
              <w:t>Shaping a Sustainable and Digital Future – Pathway towards the Green Standards Week</w:t>
            </w:r>
            <w:r w:rsidRPr="00226C92">
              <w:rPr>
                <w:rFonts w:cs="Calibri"/>
                <w:b/>
                <w:bCs/>
                <w:sz w:val="22"/>
                <w:szCs w:val="22"/>
              </w:rPr>
              <w:t>”</w:t>
            </w:r>
            <w:r w:rsidR="00FB68A0">
              <w:rPr>
                <w:rFonts w:cs="Calibri"/>
                <w:b/>
                <w:bCs/>
                <w:sz w:val="22"/>
                <w:szCs w:val="22"/>
              </w:rPr>
              <w:t xml:space="preserve"> </w:t>
            </w:r>
            <w:r w:rsidRPr="00226C92">
              <w:rPr>
                <w:rFonts w:cs="Calibri"/>
                <w:b/>
                <w:bCs/>
                <w:sz w:val="22"/>
                <w:szCs w:val="22"/>
              </w:rPr>
              <w:t>(</w:t>
            </w:r>
            <w:r w:rsidR="003D5E87">
              <w:rPr>
                <w:rFonts w:cs="Calibri"/>
                <w:b/>
                <w:bCs/>
                <w:sz w:val="22"/>
                <w:szCs w:val="22"/>
              </w:rPr>
              <w:t>Fully virtual</w:t>
            </w:r>
            <w:r w:rsidRPr="00226C92">
              <w:rPr>
                <w:rFonts w:cs="Calibri"/>
                <w:b/>
                <w:bCs/>
                <w:sz w:val="22"/>
                <w:szCs w:val="22"/>
              </w:rPr>
              <w:t xml:space="preserve">, </w:t>
            </w:r>
            <w:r w:rsidR="007261B9">
              <w:rPr>
                <w:rFonts w:cs="Calibri"/>
                <w:b/>
                <w:bCs/>
                <w:sz w:val="22"/>
                <w:szCs w:val="22"/>
              </w:rPr>
              <w:t>15</w:t>
            </w:r>
            <w:r w:rsidRPr="00226C92">
              <w:rPr>
                <w:rFonts w:cs="Calibri"/>
                <w:b/>
                <w:bCs/>
                <w:sz w:val="22"/>
                <w:szCs w:val="22"/>
              </w:rPr>
              <w:t xml:space="preserve"> </w:t>
            </w:r>
            <w:r w:rsidR="007261B9">
              <w:rPr>
                <w:rFonts w:cs="Calibri"/>
                <w:b/>
                <w:bCs/>
                <w:sz w:val="22"/>
                <w:szCs w:val="22"/>
              </w:rPr>
              <w:t>June</w:t>
            </w:r>
            <w:r w:rsidRPr="00226C92">
              <w:rPr>
                <w:rFonts w:cs="Calibri"/>
                <w:b/>
                <w:bCs/>
                <w:sz w:val="22"/>
                <w:szCs w:val="22"/>
              </w:rPr>
              <w:t xml:space="preserve"> 2023)</w:t>
            </w:r>
            <w:r w:rsidR="00FB68A0">
              <w:rPr>
                <w:rFonts w:cs="Calibri"/>
                <w:b/>
                <w:bCs/>
                <w:sz w:val="22"/>
                <w:szCs w:val="22"/>
              </w:rPr>
              <w:br/>
            </w:r>
          </w:p>
        </w:tc>
      </w:tr>
      <w:tr w:rsidR="00E026FF" w:rsidRPr="008A6F4D" w14:paraId="5FEF5A1D" w14:textId="77777777" w:rsidTr="00B043FA">
        <w:trPr>
          <w:cantSplit/>
          <w:trHeight w:val="728"/>
        </w:trPr>
        <w:tc>
          <w:tcPr>
            <w:tcW w:w="9923" w:type="dxa"/>
            <w:gridSpan w:val="5"/>
          </w:tcPr>
          <w:p w14:paraId="6030198B" w14:textId="77777777" w:rsidR="00E026FF" w:rsidRDefault="00E026FF" w:rsidP="00E026FF">
            <w:pPr>
              <w:jc w:val="both"/>
              <w:rPr>
                <w:rFonts w:cs="Calibri"/>
                <w:sz w:val="22"/>
                <w:szCs w:val="22"/>
              </w:rPr>
            </w:pPr>
            <w:r w:rsidRPr="008A6F4D">
              <w:rPr>
                <w:rFonts w:cs="Calibri"/>
                <w:sz w:val="22"/>
                <w:szCs w:val="22"/>
              </w:rPr>
              <w:t>Dear Sir</w:t>
            </w:r>
            <w:r>
              <w:rPr>
                <w:rFonts w:cs="Calibri"/>
                <w:sz w:val="22"/>
                <w:szCs w:val="22"/>
              </w:rPr>
              <w:t>/</w:t>
            </w:r>
            <w:r w:rsidRPr="008A6F4D">
              <w:rPr>
                <w:rFonts w:cs="Calibri"/>
                <w:sz w:val="22"/>
                <w:szCs w:val="22"/>
              </w:rPr>
              <w:t>Madam,</w:t>
            </w:r>
          </w:p>
          <w:p w14:paraId="7298C433" w14:textId="43283D96" w:rsidR="00E026FF" w:rsidRDefault="00E026FF" w:rsidP="00E026FF">
            <w:pPr>
              <w:jc w:val="both"/>
              <w:rPr>
                <w:sz w:val="22"/>
                <w:szCs w:val="22"/>
              </w:rPr>
            </w:pPr>
            <w:r w:rsidRPr="008A6F4D">
              <w:rPr>
                <w:rFonts w:cs="Calibri"/>
                <w:sz w:val="22"/>
                <w:szCs w:val="22"/>
              </w:rPr>
              <w:t>1</w:t>
            </w:r>
            <w:r w:rsidRPr="008A6F4D">
              <w:rPr>
                <w:rFonts w:cs="Calibri"/>
                <w:sz w:val="22"/>
                <w:szCs w:val="22"/>
              </w:rPr>
              <w:tab/>
            </w:r>
            <w:r w:rsidRPr="00A669D1">
              <w:rPr>
                <w:sz w:val="22"/>
                <w:szCs w:val="22"/>
              </w:rPr>
              <w:t>The International Telecommunication Union (ITU)</w:t>
            </w:r>
            <w:r>
              <w:rPr>
                <w:sz w:val="22"/>
                <w:szCs w:val="22"/>
              </w:rPr>
              <w:t xml:space="preserve">, in collaboration with </w:t>
            </w:r>
            <w:r w:rsidRPr="003D5E87">
              <w:rPr>
                <w:sz w:val="22"/>
                <w:szCs w:val="22"/>
              </w:rPr>
              <w:t xml:space="preserve">Basel Convention Regional Centre for </w:t>
            </w:r>
            <w:r>
              <w:rPr>
                <w:sz w:val="22"/>
                <w:szCs w:val="22"/>
              </w:rPr>
              <w:t xml:space="preserve">South America, are </w:t>
            </w:r>
            <w:r w:rsidRPr="00A669D1">
              <w:rPr>
                <w:sz w:val="22"/>
                <w:szCs w:val="22"/>
              </w:rPr>
              <w:t xml:space="preserve">organizing a workshop on </w:t>
            </w:r>
            <w:r>
              <w:rPr>
                <w:rFonts w:cs="Calibri"/>
                <w:b/>
                <w:bCs/>
                <w:sz w:val="22"/>
                <w:szCs w:val="22"/>
              </w:rPr>
              <w:t>“</w:t>
            </w:r>
            <w:r w:rsidRPr="007261B9">
              <w:rPr>
                <w:rFonts w:cs="Calibri"/>
                <w:b/>
                <w:bCs/>
                <w:sz w:val="22"/>
                <w:szCs w:val="22"/>
              </w:rPr>
              <w:t>Shaping a Sustainable and Digital Future – Pathway towards the Green Standards Week</w:t>
            </w:r>
            <w:r>
              <w:rPr>
                <w:rFonts w:cs="Calibri"/>
                <w:b/>
                <w:bCs/>
                <w:sz w:val="22"/>
                <w:szCs w:val="22"/>
              </w:rPr>
              <w:t>”</w:t>
            </w:r>
            <w:r w:rsidRPr="00A669D1">
              <w:rPr>
                <w:sz w:val="22"/>
                <w:szCs w:val="22"/>
              </w:rPr>
              <w:t xml:space="preserve"> </w:t>
            </w:r>
            <w:r>
              <w:rPr>
                <w:sz w:val="22"/>
                <w:szCs w:val="22"/>
              </w:rPr>
              <w:t>taking place virtually on the</w:t>
            </w:r>
            <w:r w:rsidRPr="00A669D1">
              <w:rPr>
                <w:sz w:val="22"/>
                <w:szCs w:val="22"/>
              </w:rPr>
              <w:t xml:space="preserve"> </w:t>
            </w:r>
            <w:r>
              <w:rPr>
                <w:b/>
                <w:bCs/>
                <w:sz w:val="22"/>
                <w:szCs w:val="22"/>
              </w:rPr>
              <w:t>15 June</w:t>
            </w:r>
            <w:r w:rsidRPr="00BD0F01">
              <w:rPr>
                <w:b/>
                <w:bCs/>
                <w:sz w:val="22"/>
                <w:szCs w:val="22"/>
              </w:rPr>
              <w:t xml:space="preserve"> 2023 from 1</w:t>
            </w:r>
            <w:r>
              <w:rPr>
                <w:b/>
                <w:bCs/>
                <w:sz w:val="22"/>
                <w:szCs w:val="22"/>
              </w:rPr>
              <w:t>9</w:t>
            </w:r>
            <w:r w:rsidRPr="00BD0F01">
              <w:rPr>
                <w:b/>
                <w:bCs/>
                <w:sz w:val="22"/>
                <w:szCs w:val="22"/>
              </w:rPr>
              <w:t xml:space="preserve">h00 to </w:t>
            </w:r>
            <w:r>
              <w:rPr>
                <w:b/>
                <w:bCs/>
                <w:sz w:val="22"/>
                <w:szCs w:val="22"/>
              </w:rPr>
              <w:t>21</w:t>
            </w:r>
            <w:r w:rsidRPr="00BD0F01">
              <w:rPr>
                <w:b/>
                <w:bCs/>
                <w:sz w:val="22"/>
                <w:szCs w:val="22"/>
              </w:rPr>
              <w:t xml:space="preserve">h00 </w:t>
            </w:r>
            <w:r>
              <w:rPr>
                <w:b/>
                <w:bCs/>
                <w:sz w:val="22"/>
                <w:szCs w:val="22"/>
              </w:rPr>
              <w:t xml:space="preserve">CEST/ 14h00 to 17h00 ARS. </w:t>
            </w:r>
            <w:r>
              <w:rPr>
                <w:sz w:val="22"/>
                <w:szCs w:val="22"/>
              </w:rPr>
              <w:t>The event will be held in Spanish with interpretation to English.</w:t>
            </w:r>
          </w:p>
          <w:p w14:paraId="011C2A4F" w14:textId="77777777" w:rsidR="00E026FF" w:rsidRPr="00040CA5" w:rsidRDefault="00E026FF" w:rsidP="00E026FF">
            <w:r>
              <w:rPr>
                <w:rFonts w:cs="Calibri"/>
                <w:sz w:val="22"/>
                <w:szCs w:val="22"/>
                <w:lang w:val="en-US"/>
              </w:rPr>
              <w:t>2</w:t>
            </w:r>
            <w:r>
              <w:rPr>
                <w:rFonts w:cs="Calibri"/>
                <w:sz w:val="22"/>
                <w:szCs w:val="22"/>
                <w:lang w:val="en-US"/>
              </w:rPr>
              <w:tab/>
            </w:r>
            <w:r w:rsidRPr="00040CA5">
              <w:rPr>
                <w:sz w:val="22"/>
                <w:szCs w:val="22"/>
              </w:rPr>
              <w:t>In recent years, digital transformation has become an essential reality, but there is often a perception that digitization and sustainability are at odds with each other. However, as the world continues to grapple with the climate crisis, it is becoming increasingly evident that sustainability and digital transformation can be mutually beneficial. This is particularly true in the Latin American region. Embracing sustainable digital transformation entails incorporating key elements such as effective e-waste management and embracing the principles of the circular economy. By integrating these components, we can accelerate progress towards the achievement of the Sustainable Development Goals (SDGs) and reduce greenhouse gas emissions.</w:t>
            </w:r>
          </w:p>
          <w:p w14:paraId="308FBC37" w14:textId="77777777" w:rsidR="00E026FF" w:rsidRDefault="00E026FF" w:rsidP="00E026FF">
            <w:r>
              <w:rPr>
                <w:rFonts w:cs="Calibri"/>
                <w:sz w:val="22"/>
                <w:szCs w:val="22"/>
                <w:lang w:val="en-US"/>
              </w:rPr>
              <w:t>3</w:t>
            </w:r>
            <w:r>
              <w:rPr>
                <w:rFonts w:cs="Calibri"/>
                <w:sz w:val="22"/>
                <w:szCs w:val="22"/>
                <w:lang w:val="en-US"/>
              </w:rPr>
              <w:tab/>
            </w:r>
            <w:r w:rsidRPr="00040CA5">
              <w:rPr>
                <w:sz w:val="22"/>
                <w:szCs w:val="22"/>
              </w:rPr>
              <w:t>The main objective of this event is to provide an international platform where all stakeholders can gather to share their experiences and identify common solutions and opportunities to accelerate their sustainability progress. Specifically highlighting the role of e-waste management, circular economy, and the value chain in Latin America.</w:t>
            </w:r>
            <w:r w:rsidRPr="004E0481">
              <w:t xml:space="preserve"> </w:t>
            </w:r>
          </w:p>
          <w:p w14:paraId="15346792" w14:textId="77777777" w:rsidR="00E026FF" w:rsidRDefault="00E026FF" w:rsidP="00E026FF">
            <w:pPr>
              <w:rPr>
                <w:sz w:val="22"/>
                <w:szCs w:val="22"/>
              </w:rPr>
            </w:pPr>
            <w:r w:rsidRPr="00040CA5">
              <w:rPr>
                <w:sz w:val="22"/>
                <w:szCs w:val="22"/>
              </w:rPr>
              <w:t xml:space="preserve">This event will take a closer look at the role played by policies and international standards in the process and how these facilitate positive change. Through high level panel discussions and interactive sessions, the event will create new opportunities for cooperation and collaboration. </w:t>
            </w:r>
          </w:p>
          <w:p w14:paraId="48D0E170" w14:textId="79CF85B8" w:rsidR="00E026FF" w:rsidRDefault="00E026FF" w:rsidP="00E026FF">
            <w:pPr>
              <w:tabs>
                <w:tab w:val="clear" w:pos="794"/>
                <w:tab w:val="clear" w:pos="1191"/>
                <w:tab w:val="clear" w:pos="1588"/>
                <w:tab w:val="clear" w:pos="1985"/>
              </w:tabs>
              <w:overflowPunct/>
              <w:autoSpaceDE/>
              <w:autoSpaceDN/>
              <w:adjustRightInd/>
              <w:spacing w:line="259" w:lineRule="auto"/>
              <w:textAlignment w:val="auto"/>
            </w:pPr>
            <w:r w:rsidRPr="00040CA5">
              <w:rPr>
                <w:rFonts w:cs="Calibri"/>
                <w:sz w:val="22"/>
                <w:szCs w:val="22"/>
                <w:lang w:val="en-US"/>
              </w:rPr>
              <w:t>4</w:t>
            </w:r>
            <w:r w:rsidRPr="00040CA5">
              <w:rPr>
                <w:rFonts w:cs="Calibri"/>
                <w:sz w:val="22"/>
                <w:szCs w:val="22"/>
                <w:lang w:val="en-US"/>
              </w:rPr>
              <w:tab/>
              <w:t xml:space="preserve">The expected outcomes of this event are to </w:t>
            </w:r>
            <w:r>
              <w:rPr>
                <w:rFonts w:cs="Calibri"/>
                <w:sz w:val="22"/>
                <w:szCs w:val="22"/>
                <w:lang w:val="en-US"/>
              </w:rPr>
              <w:t xml:space="preserve">discuss and share knowledge on the best practices, standards and guidelines on </w:t>
            </w:r>
            <w:r w:rsidRPr="00040CA5">
              <w:rPr>
                <w:sz w:val="22"/>
                <w:szCs w:val="22"/>
              </w:rPr>
              <w:t>the circular economy and value chain</w:t>
            </w:r>
            <w:r w:rsidRPr="00040CA5">
              <w:rPr>
                <w:rFonts w:cs="Calibri"/>
                <w:sz w:val="22"/>
                <w:szCs w:val="22"/>
                <w:lang w:val="en-US"/>
              </w:rPr>
              <w:t xml:space="preserve"> and to </w:t>
            </w:r>
            <w:r w:rsidRPr="00040CA5">
              <w:rPr>
                <w:sz w:val="22"/>
                <w:szCs w:val="22"/>
              </w:rPr>
              <w:t>learn about real case examples of successful implementation of international standards in Latin America.</w:t>
            </w:r>
          </w:p>
          <w:p w14:paraId="1D2F72AF" w14:textId="77777777" w:rsidR="00E026FF" w:rsidRPr="00E035B9" w:rsidRDefault="00E026FF" w:rsidP="00E026FF">
            <w:pPr>
              <w:jc w:val="both"/>
              <w:rPr>
                <w:rFonts w:cs="Calibri"/>
                <w:sz w:val="22"/>
                <w:szCs w:val="22"/>
                <w:lang w:val="en-US"/>
              </w:rPr>
            </w:pPr>
            <w:r>
              <w:rPr>
                <w:rFonts w:cs="Calibri"/>
                <w:sz w:val="22"/>
                <w:szCs w:val="22"/>
                <w:lang w:val="en-US"/>
              </w:rPr>
              <w:t>5</w:t>
            </w:r>
            <w:r>
              <w:rPr>
                <w:rFonts w:cs="Calibri"/>
                <w:sz w:val="22"/>
                <w:szCs w:val="22"/>
                <w:lang w:val="en-US"/>
              </w:rPr>
              <w:tab/>
            </w:r>
            <w:r w:rsidRPr="00040CA5">
              <w:rPr>
                <w:sz w:val="22"/>
                <w:szCs w:val="22"/>
              </w:rPr>
              <w:t xml:space="preserve">This event is expected to be attended by top policymakers, business leaders and industry experts, representatives from around the world, other UN agencies, academia, civils society, other regional organizations, NGOs, private </w:t>
            </w:r>
            <w:proofErr w:type="gramStart"/>
            <w:r w:rsidRPr="00040CA5">
              <w:rPr>
                <w:sz w:val="22"/>
                <w:szCs w:val="22"/>
              </w:rPr>
              <w:t>sector</w:t>
            </w:r>
            <w:proofErr w:type="gramEnd"/>
            <w:r w:rsidRPr="00040CA5">
              <w:rPr>
                <w:sz w:val="22"/>
                <w:szCs w:val="22"/>
              </w:rPr>
              <w:t xml:space="preserve"> and other relevant stakeholders.</w:t>
            </w:r>
          </w:p>
          <w:p w14:paraId="404F5AF2" w14:textId="77777777" w:rsidR="00E026FF" w:rsidRPr="008A6F4D" w:rsidRDefault="00E026FF" w:rsidP="00E026FF">
            <w:pPr>
              <w:tabs>
                <w:tab w:val="clear" w:pos="1191"/>
              </w:tabs>
              <w:jc w:val="both"/>
              <w:rPr>
                <w:rFonts w:cs="Calibri"/>
                <w:sz w:val="22"/>
                <w:szCs w:val="22"/>
              </w:rPr>
            </w:pPr>
            <w:r>
              <w:rPr>
                <w:rFonts w:cs="Calibri"/>
                <w:sz w:val="22"/>
                <w:szCs w:val="22"/>
              </w:rPr>
              <w:t>6</w:t>
            </w:r>
            <w:r w:rsidRPr="00C43EB2">
              <w:rPr>
                <w:rFonts w:cs="Calibri"/>
                <w:sz w:val="22"/>
                <w:szCs w:val="22"/>
              </w:rPr>
              <w:tab/>
              <w:t xml:space="preserve">Participation in the </w:t>
            </w:r>
            <w:r>
              <w:rPr>
                <w:rFonts w:cs="Calibri"/>
                <w:sz w:val="22"/>
                <w:szCs w:val="22"/>
              </w:rPr>
              <w:t>workshop</w:t>
            </w:r>
            <w:r w:rsidRPr="00C43EB2">
              <w:rPr>
                <w:rFonts w:cs="Calibri"/>
                <w:sz w:val="22"/>
                <w:szCs w:val="22"/>
              </w:rPr>
              <w:t xml:space="preserve"> is open to ITU Member States, Sector Members, Associates and Academic Institutions</w:t>
            </w:r>
            <w:r>
              <w:rPr>
                <w:rFonts w:cs="Calibri"/>
                <w:sz w:val="22"/>
                <w:szCs w:val="22"/>
              </w:rPr>
              <w:t>,</w:t>
            </w:r>
            <w:r w:rsidRPr="00C43EB2">
              <w:rPr>
                <w:rFonts w:cs="Calibri"/>
                <w:sz w:val="22"/>
                <w:szCs w:val="22"/>
              </w:rPr>
              <w:t xml:space="preserve"> </w:t>
            </w:r>
            <w:r>
              <w:rPr>
                <w:rFonts w:cs="Calibri"/>
                <w:sz w:val="22"/>
                <w:szCs w:val="22"/>
              </w:rPr>
              <w:t>and</w:t>
            </w:r>
            <w:r w:rsidRPr="00C43EB2">
              <w:rPr>
                <w:rFonts w:cs="Calibri"/>
                <w:sz w:val="22"/>
                <w:szCs w:val="22"/>
              </w:rPr>
              <w:t xml:space="preserve"> any individual from a country that is a member of ITU who wishes to contribute to </w:t>
            </w:r>
            <w:r w:rsidRPr="00C43EB2">
              <w:rPr>
                <w:rFonts w:cs="Calibri"/>
                <w:sz w:val="22"/>
                <w:szCs w:val="22"/>
              </w:rPr>
              <w:lastRenderedPageBreak/>
              <w:t xml:space="preserve">the work. This includes individuals who are also members of international, </w:t>
            </w:r>
            <w:proofErr w:type="gramStart"/>
            <w:r w:rsidRPr="00C43EB2">
              <w:rPr>
                <w:rFonts w:cs="Calibri"/>
                <w:sz w:val="22"/>
                <w:szCs w:val="22"/>
              </w:rPr>
              <w:t>regional</w:t>
            </w:r>
            <w:proofErr w:type="gramEnd"/>
            <w:r w:rsidRPr="00C43EB2">
              <w:rPr>
                <w:rFonts w:cs="Calibri"/>
                <w:sz w:val="22"/>
                <w:szCs w:val="22"/>
              </w:rPr>
              <w:t xml:space="preserve"> and national organizations. Participation in </w:t>
            </w:r>
            <w:r>
              <w:rPr>
                <w:rFonts w:cs="Calibri"/>
                <w:sz w:val="22"/>
                <w:szCs w:val="22"/>
              </w:rPr>
              <w:t>the</w:t>
            </w:r>
            <w:r w:rsidRPr="00A34082">
              <w:rPr>
                <w:rFonts w:cs="Calibri"/>
                <w:sz w:val="22"/>
                <w:szCs w:val="22"/>
              </w:rPr>
              <w:t xml:space="preserve"> workshop is free of charge and open to all.</w:t>
            </w:r>
          </w:p>
          <w:p w14:paraId="3F60D8AB" w14:textId="77777777" w:rsidR="00E026FF" w:rsidRDefault="00E026FF" w:rsidP="00E026FF">
            <w:pPr>
              <w:rPr>
                <w:rFonts w:cs="Calibri"/>
                <w:sz w:val="22"/>
                <w:szCs w:val="22"/>
              </w:rPr>
            </w:pPr>
            <w:r w:rsidRPr="00FB68A0">
              <w:rPr>
                <w:rFonts w:cs="Calibri"/>
                <w:sz w:val="22"/>
                <w:szCs w:val="22"/>
              </w:rPr>
              <w:t>7</w:t>
            </w:r>
            <w:r w:rsidRPr="00FB68A0">
              <w:rPr>
                <w:rFonts w:cs="Calibri"/>
                <w:sz w:val="22"/>
                <w:szCs w:val="22"/>
              </w:rPr>
              <w:tab/>
              <w:t xml:space="preserve">All relevant information pertaining to the event (i.e., draft programme, list of speakers, registration link, remote connection details) will be made available on the following event websites: </w:t>
            </w:r>
          </w:p>
          <w:p w14:paraId="01650166" w14:textId="77777777" w:rsidR="00E026FF" w:rsidRPr="00FB68A0" w:rsidRDefault="00E026FF" w:rsidP="00E026FF">
            <w:pPr>
              <w:pStyle w:val="ListParagraph"/>
              <w:numPr>
                <w:ilvl w:val="0"/>
                <w:numId w:val="5"/>
              </w:numPr>
              <w:ind w:firstLineChars="0"/>
              <w:rPr>
                <w:rFonts w:cs="Calibri"/>
                <w:sz w:val="22"/>
                <w:szCs w:val="22"/>
                <w:lang w:val="fr-FR"/>
              </w:rPr>
            </w:pPr>
            <w:proofErr w:type="gramStart"/>
            <w:r w:rsidRPr="00FB68A0">
              <w:rPr>
                <w:rFonts w:cs="Calibri"/>
                <w:b/>
                <w:bCs/>
                <w:sz w:val="22"/>
                <w:szCs w:val="22"/>
                <w:lang w:val="fr-FR"/>
              </w:rPr>
              <w:t>EN</w:t>
            </w:r>
            <w:r>
              <w:rPr>
                <w:rFonts w:cs="Calibri"/>
                <w:sz w:val="22"/>
                <w:szCs w:val="22"/>
                <w:lang w:val="fr-FR"/>
              </w:rPr>
              <w:t>:</w:t>
            </w:r>
            <w:proofErr w:type="gramEnd"/>
            <w:r>
              <w:rPr>
                <w:rFonts w:cs="Calibri"/>
                <w:sz w:val="22"/>
                <w:szCs w:val="22"/>
                <w:lang w:val="fr-FR"/>
              </w:rPr>
              <w:t xml:space="preserve"> </w:t>
            </w:r>
            <w:hyperlink r:id="rId12" w:history="1">
              <w:r w:rsidRPr="002957B0">
                <w:rPr>
                  <w:rStyle w:val="Hyperlink"/>
                  <w:rFonts w:cs="Calibri"/>
                  <w:sz w:val="22"/>
                  <w:szCs w:val="22"/>
                  <w:lang w:val="fr-FR"/>
                </w:rPr>
                <w:t>https://www.itu.int/en/ITU-T/Workshops-and-Seminars/2023/0615/Pages/default.aspx</w:t>
              </w:r>
            </w:hyperlink>
          </w:p>
          <w:p w14:paraId="1AF36167" w14:textId="77777777" w:rsidR="00E026FF" w:rsidRPr="00E026FF" w:rsidRDefault="00E026FF" w:rsidP="00E026FF">
            <w:pPr>
              <w:pStyle w:val="ListParagraph"/>
              <w:numPr>
                <w:ilvl w:val="0"/>
                <w:numId w:val="5"/>
              </w:numPr>
              <w:ind w:firstLineChars="0"/>
              <w:rPr>
                <w:rFonts w:cs="Calibri"/>
                <w:sz w:val="22"/>
                <w:szCs w:val="22"/>
                <w:lang w:val="es-ES"/>
              </w:rPr>
            </w:pPr>
            <w:r w:rsidRPr="00E026FF">
              <w:rPr>
                <w:rFonts w:cs="Calibri"/>
                <w:b/>
                <w:bCs/>
                <w:sz w:val="22"/>
                <w:szCs w:val="22"/>
                <w:lang w:val="es-ES"/>
              </w:rPr>
              <w:t>ES:</w:t>
            </w:r>
            <w:r w:rsidRPr="00E026FF">
              <w:rPr>
                <w:rFonts w:cs="Calibri"/>
                <w:sz w:val="22"/>
                <w:szCs w:val="22"/>
                <w:lang w:val="es-ES"/>
              </w:rPr>
              <w:t xml:space="preserve"> </w:t>
            </w:r>
            <w:hyperlink r:id="rId13" w:history="1">
              <w:r w:rsidRPr="00E026FF">
                <w:rPr>
                  <w:rStyle w:val="Hyperlink"/>
                  <w:rFonts w:cs="Calibri"/>
                  <w:sz w:val="22"/>
                  <w:szCs w:val="22"/>
                  <w:lang w:val="es-ES"/>
                </w:rPr>
                <w:t>https://www.itu.int/es/ITU-T/Workshops-and-Seminars/2023/0615/Pages/default.aspx</w:t>
              </w:r>
            </w:hyperlink>
          </w:p>
          <w:p w14:paraId="05EC5A81" w14:textId="77777777" w:rsidR="00E026FF" w:rsidRPr="00FB68A0" w:rsidRDefault="00E026FF" w:rsidP="00E026FF">
            <w:pPr>
              <w:rPr>
                <w:rFonts w:cs="Calibri"/>
                <w:sz w:val="22"/>
                <w:szCs w:val="22"/>
              </w:rPr>
            </w:pPr>
            <w:r w:rsidRPr="00FB68A0">
              <w:rPr>
                <w:rFonts w:cs="Calibri"/>
                <w:sz w:val="22"/>
                <w:szCs w:val="22"/>
              </w:rPr>
              <w:t>The website will be updated regularly as new or modified information becomes available. Participants are encouraged to check the website periodically for the latest updates.</w:t>
            </w:r>
          </w:p>
          <w:p w14:paraId="5758BAAD" w14:textId="77777777" w:rsidR="00E026FF" w:rsidRDefault="00E026FF" w:rsidP="00E026FF">
            <w:pPr>
              <w:rPr>
                <w:rFonts w:cs="Calibri"/>
                <w:sz w:val="22"/>
                <w:szCs w:val="22"/>
              </w:rPr>
            </w:pPr>
            <w:r>
              <w:rPr>
                <w:rFonts w:cs="Calibri"/>
                <w:sz w:val="22"/>
                <w:szCs w:val="22"/>
              </w:rPr>
              <w:t>Yours faithfully,</w:t>
            </w:r>
          </w:p>
          <w:p w14:paraId="7112EC87" w14:textId="797EC2C7" w:rsidR="00E026FF" w:rsidRDefault="00E026FF" w:rsidP="00E026FF">
            <w:pPr>
              <w:rPr>
                <w:rFonts w:cs="Calibri"/>
                <w:sz w:val="22"/>
                <w:szCs w:val="22"/>
              </w:rPr>
            </w:pPr>
            <w:r>
              <w:rPr>
                <w:rFonts w:cs="Calibri"/>
                <w:noProof/>
                <w:sz w:val="22"/>
                <w:szCs w:val="22"/>
              </w:rPr>
              <w:drawing>
                <wp:anchor distT="0" distB="0" distL="114300" distR="114300" simplePos="0" relativeHeight="251659264" behindDoc="1" locked="0" layoutInCell="1" allowOverlap="1" wp14:anchorId="550AB026" wp14:editId="06ECEA52">
                  <wp:simplePos x="0" y="0"/>
                  <wp:positionH relativeFrom="column">
                    <wp:posOffset>0</wp:posOffset>
                  </wp:positionH>
                  <wp:positionV relativeFrom="paragraph">
                    <wp:posOffset>87061</wp:posOffset>
                  </wp:positionV>
                  <wp:extent cx="603250" cy="254635"/>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4">
                            <a:extLst>
                              <a:ext uri="{28A0092B-C50C-407E-A947-70E740481C1C}">
                                <a14:useLocalDpi xmlns:a14="http://schemas.microsoft.com/office/drawing/2010/main" val="0"/>
                              </a:ext>
                            </a:extLst>
                          </a:blip>
                          <a:stretch>
                            <a:fillRect/>
                          </a:stretch>
                        </pic:blipFill>
                        <pic:spPr>
                          <a:xfrm>
                            <a:off x="0" y="0"/>
                            <a:ext cx="603250" cy="254635"/>
                          </a:xfrm>
                          <a:prstGeom prst="rect">
                            <a:avLst/>
                          </a:prstGeom>
                        </pic:spPr>
                      </pic:pic>
                    </a:graphicData>
                  </a:graphic>
                  <wp14:sizeRelH relativeFrom="margin">
                    <wp14:pctWidth>0</wp14:pctWidth>
                  </wp14:sizeRelH>
                  <wp14:sizeRelV relativeFrom="margin">
                    <wp14:pctHeight>0</wp14:pctHeight>
                  </wp14:sizeRelV>
                </wp:anchor>
              </w:drawing>
            </w:r>
          </w:p>
          <w:p w14:paraId="3641BD65" w14:textId="44AB44E4" w:rsidR="00E026FF" w:rsidRDefault="00E026FF" w:rsidP="00E026FF">
            <w:pPr>
              <w:rPr>
                <w:rFonts w:cs="Calibri"/>
                <w:sz w:val="22"/>
                <w:szCs w:val="22"/>
              </w:rPr>
            </w:pPr>
          </w:p>
          <w:p w14:paraId="01FE5CB3" w14:textId="42D39AEC" w:rsidR="00E026FF" w:rsidRPr="008A6F4D" w:rsidRDefault="00E026FF" w:rsidP="00E026FF">
            <w:pPr>
              <w:jc w:val="both"/>
              <w:rPr>
                <w:rFonts w:cs="Calibri"/>
                <w:sz w:val="22"/>
                <w:szCs w:val="22"/>
              </w:rPr>
            </w:pPr>
            <w:r>
              <w:rPr>
                <w:rFonts w:cs="Calibri"/>
                <w:sz w:val="22"/>
                <w:szCs w:val="22"/>
              </w:rPr>
              <w:t>Seizo Onoe</w:t>
            </w:r>
            <w:r w:rsidRPr="008A6F4D">
              <w:rPr>
                <w:rFonts w:cs="Calibri"/>
                <w:sz w:val="22"/>
                <w:szCs w:val="22"/>
              </w:rPr>
              <w:br/>
              <w:t>Director of the Telecommunication</w:t>
            </w:r>
            <w:r w:rsidRPr="008A6F4D">
              <w:rPr>
                <w:rFonts w:cs="Calibri"/>
                <w:sz w:val="22"/>
                <w:szCs w:val="22"/>
              </w:rPr>
              <w:br/>
              <w:t>Standardization Bureau</w:t>
            </w:r>
          </w:p>
          <w:p w14:paraId="7CB5A7B2" w14:textId="77777777" w:rsidR="00E026FF" w:rsidRPr="00226C92" w:rsidRDefault="00E026FF" w:rsidP="00E026FF">
            <w:pPr>
              <w:rPr>
                <w:rFonts w:cs="Calibri"/>
                <w:b/>
                <w:bCs/>
                <w:sz w:val="22"/>
                <w:szCs w:val="22"/>
              </w:rPr>
            </w:pPr>
          </w:p>
        </w:tc>
      </w:tr>
    </w:tbl>
    <w:p w14:paraId="04B2F906" w14:textId="72F75177" w:rsidR="006377FC" w:rsidRPr="008A6F4D" w:rsidRDefault="006377FC" w:rsidP="00E026FF">
      <w:pPr>
        <w:jc w:val="both"/>
        <w:rPr>
          <w:rFonts w:cs="Calibri"/>
          <w:sz w:val="22"/>
          <w:szCs w:val="22"/>
        </w:rPr>
      </w:pPr>
    </w:p>
    <w:sectPr w:rsidR="006377FC" w:rsidRPr="008A6F4D" w:rsidSect="00A27839">
      <w:headerReference w:type="default" r:id="rId15"/>
      <w:footerReference w:type="first" r:id="rId16"/>
      <w:pgSz w:w="11907" w:h="16834" w:code="9"/>
      <w:pgMar w:top="567" w:right="1089" w:bottom="567" w:left="1089" w:header="567" w:footer="567"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A3480" w14:textId="77777777" w:rsidR="00872583" w:rsidRDefault="00872583">
      <w:pPr>
        <w:spacing w:before="0"/>
      </w:pPr>
      <w:r>
        <w:separator/>
      </w:r>
    </w:p>
  </w:endnote>
  <w:endnote w:type="continuationSeparator" w:id="0">
    <w:p w14:paraId="0B60412F" w14:textId="77777777" w:rsidR="00872583" w:rsidRDefault="00872583">
      <w:pPr>
        <w:spacing w:before="0"/>
      </w:pPr>
      <w:r>
        <w:continuationSeparator/>
      </w:r>
    </w:p>
  </w:endnote>
  <w:endnote w:type="continuationNotice" w:id="1">
    <w:p w14:paraId="5BE70F58" w14:textId="77777777" w:rsidR="00872583" w:rsidRDefault="00872583">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43444" w14:textId="77777777" w:rsidR="00FA46A0" w:rsidRPr="00854BCC" w:rsidRDefault="00CE3398" w:rsidP="00854BCC">
    <w:pPr>
      <w:tabs>
        <w:tab w:val="left" w:pos="5954"/>
        <w:tab w:val="right" w:pos="9639"/>
      </w:tabs>
      <w:jc w:val="center"/>
      <w:rPr>
        <w:caps/>
        <w:noProof/>
        <w:sz w:val="16"/>
      </w:rPr>
    </w:pPr>
    <w:r w:rsidRPr="00F763C8">
      <w:rPr>
        <w:rFonts w:cs="Calibri"/>
        <w:noProof/>
        <w:color w:val="0070C0"/>
        <w:sz w:val="18"/>
        <w:szCs w:val="18"/>
        <w:lang w:val="fr-CH"/>
      </w:rPr>
      <w:t xml:space="preserve">International Telecommunication Union • Place des Nations </w:t>
    </w:r>
    <w:r w:rsidRPr="00F763C8">
      <w:rPr>
        <w:rFonts w:cs="Calibri"/>
        <w:caps/>
        <w:noProof/>
        <w:color w:val="0070C0"/>
        <w:sz w:val="18"/>
        <w:szCs w:val="18"/>
        <w:lang w:val="fr-CH"/>
      </w:rPr>
      <w:t>•</w:t>
    </w:r>
    <w:r w:rsidRPr="00F763C8">
      <w:rPr>
        <w:rFonts w:cs="Calibri"/>
        <w:noProof/>
        <w:color w:val="0070C0"/>
        <w:sz w:val="18"/>
        <w:szCs w:val="18"/>
        <w:lang w:val="fr-CH"/>
      </w:rPr>
      <w:t xml:space="preserve"> CH</w:t>
    </w:r>
    <w:r w:rsidRPr="00F763C8">
      <w:rPr>
        <w:rFonts w:cs="Calibri"/>
        <w:noProof/>
        <w:color w:val="0070C0"/>
        <w:sz w:val="18"/>
        <w:szCs w:val="18"/>
        <w:lang w:val="fr-CH"/>
      </w:rPr>
      <w:noBreakHyphen/>
      <w:t xml:space="preserve">1211 Geneva 20 </w:t>
    </w:r>
    <w:r w:rsidRPr="00F763C8">
      <w:rPr>
        <w:rFonts w:cs="Calibri"/>
        <w:caps/>
        <w:noProof/>
        <w:color w:val="0070C0"/>
        <w:sz w:val="18"/>
        <w:szCs w:val="18"/>
        <w:lang w:val="fr-CH"/>
      </w:rPr>
      <w:t>•</w:t>
    </w:r>
    <w:r w:rsidRPr="00F763C8">
      <w:rPr>
        <w:rFonts w:cs="Calibri"/>
        <w:noProof/>
        <w:color w:val="0070C0"/>
        <w:sz w:val="18"/>
        <w:szCs w:val="18"/>
        <w:lang w:val="fr-CH"/>
      </w:rPr>
      <w:t xml:space="preserve"> Switzerland </w:t>
    </w:r>
    <w:r w:rsidRPr="00F763C8">
      <w:rPr>
        <w:rFonts w:cs="Calibri"/>
        <w:caps/>
        <w:noProof/>
        <w:color w:val="0070C0"/>
        <w:sz w:val="18"/>
        <w:szCs w:val="18"/>
        <w:lang w:val="fr-CH"/>
      </w:rPr>
      <w:br/>
    </w:r>
    <w:r w:rsidRPr="00F763C8">
      <w:rPr>
        <w:rFonts w:cs="Calibri"/>
        <w:noProof/>
        <w:color w:val="0070C0"/>
        <w:sz w:val="18"/>
        <w:szCs w:val="18"/>
        <w:lang w:val="fr-CH"/>
      </w:rPr>
      <w:t>Tel:</w:t>
    </w:r>
    <w:r w:rsidRPr="00F763C8">
      <w:rPr>
        <w:rFonts w:cs="Calibri"/>
        <w:caps/>
        <w:noProof/>
        <w:color w:val="0070C0"/>
        <w:sz w:val="18"/>
        <w:szCs w:val="18"/>
        <w:lang w:val="fr-CH"/>
      </w:rPr>
      <w:t xml:space="preserve"> +41 22 730 5111 • </w:t>
    </w:r>
    <w:r w:rsidRPr="00F763C8">
      <w:rPr>
        <w:rFonts w:cs="Calibri"/>
        <w:noProof/>
        <w:color w:val="0070C0"/>
        <w:sz w:val="18"/>
        <w:szCs w:val="18"/>
        <w:lang w:val="fr-CH"/>
      </w:rPr>
      <w:t>Fax</w:t>
    </w:r>
    <w:r w:rsidRPr="00F763C8">
      <w:rPr>
        <w:rFonts w:cs="Calibri"/>
        <w:caps/>
        <w:noProof/>
        <w:color w:val="0070C0"/>
        <w:sz w:val="18"/>
        <w:szCs w:val="18"/>
        <w:lang w:val="fr-CH"/>
      </w:rPr>
      <w:t>: +41 22 733 7256 • E-</w:t>
    </w:r>
    <w:r w:rsidRPr="00F763C8">
      <w:rPr>
        <w:rFonts w:cs="Calibri"/>
        <w:noProof/>
        <w:color w:val="0070C0"/>
        <w:sz w:val="18"/>
        <w:szCs w:val="18"/>
        <w:lang w:val="fr-CH"/>
      </w:rPr>
      <w:t>mail</w:t>
    </w:r>
    <w:r w:rsidRPr="00F763C8">
      <w:rPr>
        <w:rFonts w:cs="Calibri"/>
        <w:caps/>
        <w:noProof/>
        <w:color w:val="0070C0"/>
        <w:sz w:val="18"/>
        <w:szCs w:val="18"/>
        <w:lang w:val="fr-CH"/>
      </w:rPr>
      <w:t xml:space="preserve">: </w:t>
    </w:r>
    <w:hyperlink r:id="rId1" w:history="1">
      <w:r w:rsidRPr="00F763C8">
        <w:rPr>
          <w:rFonts w:cs="Calibri"/>
          <w:noProof/>
          <w:color w:val="0070C0"/>
          <w:sz w:val="18"/>
          <w:szCs w:val="18"/>
          <w:u w:val="single"/>
          <w:lang w:val="fr-CH"/>
        </w:rPr>
        <w:t>itumail@itu.int</w:t>
      </w:r>
    </w:hyperlink>
    <w:r w:rsidRPr="00F763C8">
      <w:rPr>
        <w:rFonts w:cs="Calibri"/>
        <w:noProof/>
        <w:color w:val="0070C0"/>
        <w:sz w:val="18"/>
        <w:szCs w:val="18"/>
        <w:lang w:val="fr-CH"/>
      </w:rPr>
      <w:t xml:space="preserve"> • </w:t>
    </w:r>
    <w:hyperlink r:id="rId2" w:history="1">
      <w:r w:rsidRPr="00F763C8">
        <w:rPr>
          <w:rFonts w:cs="Calibri"/>
          <w:noProof/>
          <w:color w:val="0070C0"/>
          <w:sz w:val="18"/>
          <w:szCs w:val="18"/>
          <w:u w:val="single"/>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3A7327" w14:textId="77777777" w:rsidR="00872583" w:rsidRDefault="00872583">
      <w:pPr>
        <w:spacing w:before="0"/>
      </w:pPr>
      <w:r>
        <w:separator/>
      </w:r>
    </w:p>
  </w:footnote>
  <w:footnote w:type="continuationSeparator" w:id="0">
    <w:p w14:paraId="035772B3" w14:textId="77777777" w:rsidR="00872583" w:rsidRDefault="00872583">
      <w:pPr>
        <w:spacing w:before="0"/>
      </w:pPr>
      <w:r>
        <w:continuationSeparator/>
      </w:r>
    </w:p>
  </w:footnote>
  <w:footnote w:type="continuationNotice" w:id="1">
    <w:p w14:paraId="131B5793" w14:textId="77777777" w:rsidR="00872583" w:rsidRDefault="00872583">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6366F" w14:textId="7749F099" w:rsidR="00FA46A0" w:rsidRDefault="00CE3398">
    <w:pPr>
      <w:pStyle w:val="Header"/>
    </w:pPr>
    <w:r>
      <w:t xml:space="preserve">- </w:t>
    </w:r>
    <w:r>
      <w:fldChar w:fldCharType="begin"/>
    </w:r>
    <w:r>
      <w:instrText xml:space="preserve"> PAGE   \* MERGEFORMAT </w:instrText>
    </w:r>
    <w:r>
      <w:fldChar w:fldCharType="separate"/>
    </w:r>
    <w:r w:rsidR="0071466F">
      <w:rPr>
        <w:noProof/>
      </w:rPr>
      <w:t>2</w:t>
    </w:r>
    <w:r>
      <w:rPr>
        <w:noProof/>
      </w:rPr>
      <w:fldChar w:fldCharType="end"/>
    </w:r>
    <w:r>
      <w:rPr>
        <w:noProof/>
      </w:rPr>
      <w:t xml:space="preserve"> -</w:t>
    </w:r>
    <w:r>
      <w:rPr>
        <w:noProof/>
      </w:rPr>
      <w:br/>
      <w:t>TSB Circular</w:t>
    </w:r>
    <w:r w:rsidR="00E052DB">
      <w:rPr>
        <w:noProof/>
      </w:rPr>
      <w:t xml:space="preserve"> </w:t>
    </w:r>
    <w:r w:rsidR="00FB68A0">
      <w:rPr>
        <w:noProof/>
      </w:rPr>
      <w:t>109</w:t>
    </w:r>
  </w:p>
  <w:p w14:paraId="6E5310CB" w14:textId="77777777" w:rsidR="00FA46A0" w:rsidRDefault="004913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5E14AA"/>
    <w:multiLevelType w:val="hybridMultilevel"/>
    <w:tmpl w:val="BE545344"/>
    <w:lvl w:ilvl="0" w:tplc="9404D610">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6E7AF1"/>
    <w:multiLevelType w:val="hybridMultilevel"/>
    <w:tmpl w:val="8272C126"/>
    <w:lvl w:ilvl="0" w:tplc="9404D610">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5F48FE"/>
    <w:multiLevelType w:val="hybridMultilevel"/>
    <w:tmpl w:val="1CE27818"/>
    <w:lvl w:ilvl="0" w:tplc="9404D610">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E32167E"/>
    <w:multiLevelType w:val="hybridMultilevel"/>
    <w:tmpl w:val="ECBA4B80"/>
    <w:lvl w:ilvl="0" w:tplc="85F0D74A">
      <w:start w:val="1"/>
      <w:numFmt w:val="decimal"/>
      <w:lvlText w:val="%1"/>
      <w:lvlJc w:val="left"/>
      <w:pPr>
        <w:ind w:left="800" w:hanging="8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0981E97"/>
    <w:multiLevelType w:val="hybridMultilevel"/>
    <w:tmpl w:val="3DB4AE0A"/>
    <w:lvl w:ilvl="0" w:tplc="97FAE6F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32168176">
    <w:abstractNumId w:val="3"/>
  </w:num>
  <w:num w:numId="2" w16cid:durableId="997533295">
    <w:abstractNumId w:val="4"/>
  </w:num>
  <w:num w:numId="3" w16cid:durableId="703091069">
    <w:abstractNumId w:val="1"/>
  </w:num>
  <w:num w:numId="4" w16cid:durableId="331760602">
    <w:abstractNumId w:val="2"/>
  </w:num>
  <w:num w:numId="5" w16cid:durableId="2531693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doNotDisplayPageBoundaries/>
  <w:bordersDoNotSurroundHeader/>
  <w:bordersDoNotSurroundFooter/>
  <w:proofState w:spelling="clean" w:grammar="clean"/>
  <w:defaultTabStop w:val="420"/>
  <w:hyphenationZone w:val="425"/>
  <w:drawingGridVerticalSpacing w:val="156"/>
  <w:displayHorizontalDrawingGridEvery w:val="0"/>
  <w:displayVerticalDrawingGridEvery w:val="2"/>
  <w:characterSpacingControl w:val="compressPunctuation"/>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cxMzQwNjS0MDA2NrNQ0lEKTi0uzszPAykwrAUA6sWOwSwAAAA="/>
  </w:docVars>
  <w:rsids>
    <w:rsidRoot w:val="00A27839"/>
    <w:rsid w:val="0000382D"/>
    <w:rsid w:val="00040CA5"/>
    <w:rsid w:val="00081064"/>
    <w:rsid w:val="00092867"/>
    <w:rsid w:val="0010364E"/>
    <w:rsid w:val="0011584E"/>
    <w:rsid w:val="00136E73"/>
    <w:rsid w:val="001415AC"/>
    <w:rsid w:val="00180F8A"/>
    <w:rsid w:val="00183D40"/>
    <w:rsid w:val="001A0FE6"/>
    <w:rsid w:val="001C7F55"/>
    <w:rsid w:val="001F6A30"/>
    <w:rsid w:val="00217A39"/>
    <w:rsid w:val="00226C92"/>
    <w:rsid w:val="002527F0"/>
    <w:rsid w:val="002569A8"/>
    <w:rsid w:val="0029338C"/>
    <w:rsid w:val="002A076D"/>
    <w:rsid w:val="002A5214"/>
    <w:rsid w:val="002C1E60"/>
    <w:rsid w:val="002D6AAE"/>
    <w:rsid w:val="0030772A"/>
    <w:rsid w:val="003132DD"/>
    <w:rsid w:val="003312CC"/>
    <w:rsid w:val="00344E1C"/>
    <w:rsid w:val="003A20E9"/>
    <w:rsid w:val="003D0AC6"/>
    <w:rsid w:val="003D5E87"/>
    <w:rsid w:val="004003B2"/>
    <w:rsid w:val="004102C5"/>
    <w:rsid w:val="00426031"/>
    <w:rsid w:val="00432197"/>
    <w:rsid w:val="004528F2"/>
    <w:rsid w:val="00482B9A"/>
    <w:rsid w:val="0049137E"/>
    <w:rsid w:val="004C277A"/>
    <w:rsid w:val="004C3C0B"/>
    <w:rsid w:val="005528B1"/>
    <w:rsid w:val="005850D9"/>
    <w:rsid w:val="00611889"/>
    <w:rsid w:val="006377FC"/>
    <w:rsid w:val="00654577"/>
    <w:rsid w:val="006764F9"/>
    <w:rsid w:val="00687F9B"/>
    <w:rsid w:val="00697100"/>
    <w:rsid w:val="006C65B3"/>
    <w:rsid w:val="006E4624"/>
    <w:rsid w:val="006F4D41"/>
    <w:rsid w:val="00702A50"/>
    <w:rsid w:val="0071466F"/>
    <w:rsid w:val="007261B9"/>
    <w:rsid w:val="007316DD"/>
    <w:rsid w:val="007465DF"/>
    <w:rsid w:val="007F3846"/>
    <w:rsid w:val="008062F0"/>
    <w:rsid w:val="0081325A"/>
    <w:rsid w:val="00822242"/>
    <w:rsid w:val="00826359"/>
    <w:rsid w:val="008516FD"/>
    <w:rsid w:val="00872583"/>
    <w:rsid w:val="008A6F4D"/>
    <w:rsid w:val="008D005D"/>
    <w:rsid w:val="0091067E"/>
    <w:rsid w:val="00916950"/>
    <w:rsid w:val="00982881"/>
    <w:rsid w:val="00983C16"/>
    <w:rsid w:val="00991C6A"/>
    <w:rsid w:val="00996ED4"/>
    <w:rsid w:val="00A2119E"/>
    <w:rsid w:val="00A27839"/>
    <w:rsid w:val="00A34082"/>
    <w:rsid w:val="00A76327"/>
    <w:rsid w:val="00A83E73"/>
    <w:rsid w:val="00A84949"/>
    <w:rsid w:val="00AE5CFF"/>
    <w:rsid w:val="00AF3756"/>
    <w:rsid w:val="00AF39EC"/>
    <w:rsid w:val="00B05439"/>
    <w:rsid w:val="00B23A24"/>
    <w:rsid w:val="00B341C1"/>
    <w:rsid w:val="00B35316"/>
    <w:rsid w:val="00B35435"/>
    <w:rsid w:val="00B44098"/>
    <w:rsid w:val="00B863EE"/>
    <w:rsid w:val="00BD0F01"/>
    <w:rsid w:val="00BE082D"/>
    <w:rsid w:val="00C131EE"/>
    <w:rsid w:val="00C227FD"/>
    <w:rsid w:val="00C31176"/>
    <w:rsid w:val="00C43EB2"/>
    <w:rsid w:val="00CC7BFD"/>
    <w:rsid w:val="00CE3398"/>
    <w:rsid w:val="00D01E3E"/>
    <w:rsid w:val="00D1059B"/>
    <w:rsid w:val="00D9411D"/>
    <w:rsid w:val="00DC16F2"/>
    <w:rsid w:val="00DD386E"/>
    <w:rsid w:val="00E026FF"/>
    <w:rsid w:val="00E035B9"/>
    <w:rsid w:val="00E052DB"/>
    <w:rsid w:val="00E063D6"/>
    <w:rsid w:val="00E82B9C"/>
    <w:rsid w:val="00EB0408"/>
    <w:rsid w:val="00EB2858"/>
    <w:rsid w:val="00EF1E7C"/>
    <w:rsid w:val="00F3215D"/>
    <w:rsid w:val="00F32C84"/>
    <w:rsid w:val="00F346E9"/>
    <w:rsid w:val="00F70312"/>
    <w:rsid w:val="00FB68A0"/>
    <w:rsid w:val="00FC45A3"/>
    <w:rsid w:val="00FC47AB"/>
    <w:rsid w:val="00FC61DC"/>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E34C8"/>
  <w15:docId w15:val="{7162C953-8693-41BE-8222-99D6B3B09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7839"/>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cs="Times New Roman"/>
      <w:kern w:val="0"/>
      <w:sz w:val="24"/>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_text"/>
    <w:basedOn w:val="Normal"/>
    <w:rsid w:val="00A2783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styleId="Footer">
    <w:name w:val="footer"/>
    <w:basedOn w:val="Normal"/>
    <w:link w:val="FooterChar"/>
    <w:rsid w:val="00A27839"/>
    <w:pPr>
      <w:tabs>
        <w:tab w:val="left" w:pos="5954"/>
        <w:tab w:val="right" w:pos="9639"/>
      </w:tabs>
      <w:spacing w:before="0"/>
    </w:pPr>
    <w:rPr>
      <w:caps/>
      <w:noProof/>
      <w:sz w:val="16"/>
    </w:rPr>
  </w:style>
  <w:style w:type="character" w:customStyle="1" w:styleId="FooterChar">
    <w:name w:val="Footer Char"/>
    <w:basedOn w:val="DefaultParagraphFont"/>
    <w:link w:val="Footer"/>
    <w:rsid w:val="00A27839"/>
    <w:rPr>
      <w:rFonts w:ascii="Calibri" w:hAnsi="Calibri" w:cs="Times New Roman"/>
      <w:caps/>
      <w:noProof/>
      <w:kern w:val="0"/>
      <w:sz w:val="16"/>
      <w:szCs w:val="20"/>
      <w:lang w:val="en-GB" w:eastAsia="en-US"/>
    </w:rPr>
  </w:style>
  <w:style w:type="paragraph" w:styleId="Header">
    <w:name w:val="header"/>
    <w:basedOn w:val="Normal"/>
    <w:link w:val="HeaderChar"/>
    <w:rsid w:val="00A27839"/>
    <w:pPr>
      <w:spacing w:before="0"/>
      <w:jc w:val="center"/>
    </w:pPr>
    <w:rPr>
      <w:sz w:val="18"/>
    </w:rPr>
  </w:style>
  <w:style w:type="character" w:customStyle="1" w:styleId="HeaderChar">
    <w:name w:val="Header Char"/>
    <w:basedOn w:val="DefaultParagraphFont"/>
    <w:link w:val="Header"/>
    <w:rsid w:val="00A27839"/>
    <w:rPr>
      <w:rFonts w:ascii="Calibri" w:hAnsi="Calibri" w:cs="Times New Roman"/>
      <w:kern w:val="0"/>
      <w:sz w:val="18"/>
      <w:szCs w:val="20"/>
      <w:lang w:val="en-GB" w:eastAsia="en-US"/>
    </w:rPr>
  </w:style>
  <w:style w:type="character" w:styleId="Hyperlink">
    <w:name w:val="Hyperlink"/>
    <w:rsid w:val="00A27839"/>
    <w:rPr>
      <w:color w:val="0000FF"/>
      <w:u w:val="single"/>
    </w:rPr>
  </w:style>
  <w:style w:type="paragraph" w:styleId="ListParagraph">
    <w:name w:val="List Paragraph"/>
    <w:basedOn w:val="Normal"/>
    <w:uiPriority w:val="34"/>
    <w:qFormat/>
    <w:rsid w:val="00EB0408"/>
    <w:pPr>
      <w:ind w:firstLineChars="200" w:firstLine="420"/>
    </w:pPr>
  </w:style>
  <w:style w:type="character" w:customStyle="1" w:styleId="UnresolvedMention1">
    <w:name w:val="Unresolved Mention1"/>
    <w:basedOn w:val="DefaultParagraphFont"/>
    <w:uiPriority w:val="99"/>
    <w:semiHidden/>
    <w:unhideWhenUsed/>
    <w:rsid w:val="00C43EB2"/>
    <w:rPr>
      <w:color w:val="605E5C"/>
      <w:shd w:val="clear" w:color="auto" w:fill="E1DFDD"/>
    </w:rPr>
  </w:style>
  <w:style w:type="character" w:styleId="FollowedHyperlink">
    <w:name w:val="FollowedHyperlink"/>
    <w:basedOn w:val="DefaultParagraphFont"/>
    <w:uiPriority w:val="99"/>
    <w:semiHidden/>
    <w:unhideWhenUsed/>
    <w:rsid w:val="00A83E73"/>
    <w:rPr>
      <w:color w:val="954F72" w:themeColor="followedHyperlink"/>
      <w:u w:val="single"/>
    </w:rPr>
  </w:style>
  <w:style w:type="paragraph" w:styleId="Revision">
    <w:name w:val="Revision"/>
    <w:hidden/>
    <w:uiPriority w:val="99"/>
    <w:semiHidden/>
    <w:rsid w:val="00F346E9"/>
    <w:rPr>
      <w:rFonts w:ascii="Calibri" w:hAnsi="Calibri" w:cs="Times New Roman"/>
      <w:kern w:val="0"/>
      <w:sz w:val="24"/>
      <w:szCs w:val="20"/>
      <w:lang w:val="en-GB" w:eastAsia="en-US"/>
    </w:rPr>
  </w:style>
  <w:style w:type="character" w:styleId="CommentReference">
    <w:name w:val="annotation reference"/>
    <w:basedOn w:val="DefaultParagraphFont"/>
    <w:uiPriority w:val="99"/>
    <w:semiHidden/>
    <w:unhideWhenUsed/>
    <w:rsid w:val="00826359"/>
    <w:rPr>
      <w:sz w:val="16"/>
      <w:szCs w:val="16"/>
    </w:rPr>
  </w:style>
  <w:style w:type="paragraph" w:styleId="CommentText">
    <w:name w:val="annotation text"/>
    <w:basedOn w:val="Normal"/>
    <w:link w:val="CommentTextChar"/>
    <w:uiPriority w:val="99"/>
    <w:unhideWhenUsed/>
    <w:rsid w:val="00826359"/>
    <w:rPr>
      <w:sz w:val="20"/>
    </w:rPr>
  </w:style>
  <w:style w:type="character" w:customStyle="1" w:styleId="CommentTextChar">
    <w:name w:val="Comment Text Char"/>
    <w:basedOn w:val="DefaultParagraphFont"/>
    <w:link w:val="CommentText"/>
    <w:uiPriority w:val="99"/>
    <w:rsid w:val="00826359"/>
    <w:rPr>
      <w:rFonts w:ascii="Calibri" w:hAnsi="Calibri" w:cs="Times New Roman"/>
      <w:kern w:val="0"/>
      <w:sz w:val="20"/>
      <w:szCs w:val="20"/>
      <w:lang w:val="en-GB" w:eastAsia="en-US"/>
    </w:rPr>
  </w:style>
  <w:style w:type="paragraph" w:styleId="CommentSubject">
    <w:name w:val="annotation subject"/>
    <w:basedOn w:val="CommentText"/>
    <w:next w:val="CommentText"/>
    <w:link w:val="CommentSubjectChar"/>
    <w:uiPriority w:val="99"/>
    <w:semiHidden/>
    <w:unhideWhenUsed/>
    <w:rsid w:val="00826359"/>
    <w:rPr>
      <w:b/>
      <w:bCs/>
    </w:rPr>
  </w:style>
  <w:style w:type="character" w:customStyle="1" w:styleId="CommentSubjectChar">
    <w:name w:val="Comment Subject Char"/>
    <w:basedOn w:val="CommentTextChar"/>
    <w:link w:val="CommentSubject"/>
    <w:uiPriority w:val="99"/>
    <w:semiHidden/>
    <w:rsid w:val="00826359"/>
    <w:rPr>
      <w:rFonts w:ascii="Calibri" w:hAnsi="Calibri" w:cs="Times New Roman"/>
      <w:b/>
      <w:bCs/>
      <w:kern w:val="0"/>
      <w:sz w:val="20"/>
      <w:szCs w:val="20"/>
      <w:lang w:val="en-GB" w:eastAsia="en-US"/>
    </w:rPr>
  </w:style>
  <w:style w:type="paragraph" w:styleId="BalloonText">
    <w:name w:val="Balloon Text"/>
    <w:basedOn w:val="Normal"/>
    <w:link w:val="BalloonTextChar"/>
    <w:uiPriority w:val="99"/>
    <w:semiHidden/>
    <w:unhideWhenUsed/>
    <w:rsid w:val="003312CC"/>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12CC"/>
    <w:rPr>
      <w:rFonts w:ascii="Tahoma" w:hAnsi="Tahoma" w:cs="Tahoma"/>
      <w:kern w:val="0"/>
      <w:sz w:val="16"/>
      <w:szCs w:val="16"/>
      <w:lang w:val="en-GB" w:eastAsia="en-US"/>
    </w:rPr>
  </w:style>
  <w:style w:type="character" w:styleId="UnresolvedMention">
    <w:name w:val="Unresolved Mention"/>
    <w:basedOn w:val="DefaultParagraphFont"/>
    <w:uiPriority w:val="99"/>
    <w:semiHidden/>
    <w:unhideWhenUsed/>
    <w:rsid w:val="00A34082"/>
    <w:rPr>
      <w:color w:val="605E5C"/>
      <w:shd w:val="clear" w:color="auto" w:fill="E1DFDD"/>
    </w:rPr>
  </w:style>
  <w:style w:type="character" w:customStyle="1" w:styleId="ui-provider">
    <w:name w:val="ui-provider"/>
    <w:basedOn w:val="DefaultParagraphFont"/>
    <w:rsid w:val="003D5E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74817">
      <w:bodyDiv w:val="1"/>
      <w:marLeft w:val="0"/>
      <w:marRight w:val="0"/>
      <w:marTop w:val="0"/>
      <w:marBottom w:val="0"/>
      <w:divBdr>
        <w:top w:val="none" w:sz="0" w:space="0" w:color="auto"/>
        <w:left w:val="none" w:sz="0" w:space="0" w:color="auto"/>
        <w:bottom w:val="none" w:sz="0" w:space="0" w:color="auto"/>
        <w:right w:val="none" w:sz="0" w:space="0" w:color="auto"/>
      </w:divBdr>
    </w:div>
    <w:div w:id="167018028">
      <w:bodyDiv w:val="1"/>
      <w:marLeft w:val="0"/>
      <w:marRight w:val="0"/>
      <w:marTop w:val="0"/>
      <w:marBottom w:val="0"/>
      <w:divBdr>
        <w:top w:val="none" w:sz="0" w:space="0" w:color="auto"/>
        <w:left w:val="none" w:sz="0" w:space="0" w:color="auto"/>
        <w:bottom w:val="none" w:sz="0" w:space="0" w:color="auto"/>
        <w:right w:val="none" w:sz="0" w:space="0" w:color="auto"/>
      </w:divBdr>
    </w:div>
    <w:div w:id="193733824">
      <w:bodyDiv w:val="1"/>
      <w:marLeft w:val="0"/>
      <w:marRight w:val="0"/>
      <w:marTop w:val="0"/>
      <w:marBottom w:val="0"/>
      <w:divBdr>
        <w:top w:val="none" w:sz="0" w:space="0" w:color="auto"/>
        <w:left w:val="none" w:sz="0" w:space="0" w:color="auto"/>
        <w:bottom w:val="none" w:sz="0" w:space="0" w:color="auto"/>
        <w:right w:val="none" w:sz="0" w:space="0" w:color="auto"/>
      </w:divBdr>
    </w:div>
    <w:div w:id="472067572">
      <w:bodyDiv w:val="1"/>
      <w:marLeft w:val="0"/>
      <w:marRight w:val="0"/>
      <w:marTop w:val="0"/>
      <w:marBottom w:val="0"/>
      <w:divBdr>
        <w:top w:val="none" w:sz="0" w:space="0" w:color="auto"/>
        <w:left w:val="none" w:sz="0" w:space="0" w:color="auto"/>
        <w:bottom w:val="none" w:sz="0" w:space="0" w:color="auto"/>
        <w:right w:val="none" w:sz="0" w:space="0" w:color="auto"/>
      </w:divBdr>
    </w:div>
    <w:div w:id="787431444">
      <w:bodyDiv w:val="1"/>
      <w:marLeft w:val="0"/>
      <w:marRight w:val="0"/>
      <w:marTop w:val="0"/>
      <w:marBottom w:val="0"/>
      <w:divBdr>
        <w:top w:val="none" w:sz="0" w:space="0" w:color="auto"/>
        <w:left w:val="none" w:sz="0" w:space="0" w:color="auto"/>
        <w:bottom w:val="none" w:sz="0" w:space="0" w:color="auto"/>
        <w:right w:val="none" w:sz="0" w:space="0" w:color="auto"/>
      </w:divBdr>
    </w:div>
    <w:div w:id="1015576402">
      <w:bodyDiv w:val="1"/>
      <w:marLeft w:val="0"/>
      <w:marRight w:val="0"/>
      <w:marTop w:val="0"/>
      <w:marBottom w:val="0"/>
      <w:divBdr>
        <w:top w:val="none" w:sz="0" w:space="0" w:color="auto"/>
        <w:left w:val="none" w:sz="0" w:space="0" w:color="auto"/>
        <w:bottom w:val="none" w:sz="0" w:space="0" w:color="auto"/>
        <w:right w:val="none" w:sz="0" w:space="0" w:color="auto"/>
      </w:divBdr>
    </w:div>
    <w:div w:id="1203245116">
      <w:bodyDiv w:val="1"/>
      <w:marLeft w:val="0"/>
      <w:marRight w:val="0"/>
      <w:marTop w:val="0"/>
      <w:marBottom w:val="0"/>
      <w:divBdr>
        <w:top w:val="none" w:sz="0" w:space="0" w:color="auto"/>
        <w:left w:val="none" w:sz="0" w:space="0" w:color="auto"/>
        <w:bottom w:val="none" w:sz="0" w:space="0" w:color="auto"/>
        <w:right w:val="none" w:sz="0" w:space="0" w:color="auto"/>
      </w:divBdr>
    </w:div>
    <w:div w:id="1643382446">
      <w:bodyDiv w:val="1"/>
      <w:marLeft w:val="0"/>
      <w:marRight w:val="0"/>
      <w:marTop w:val="0"/>
      <w:marBottom w:val="0"/>
      <w:divBdr>
        <w:top w:val="none" w:sz="0" w:space="0" w:color="auto"/>
        <w:left w:val="none" w:sz="0" w:space="0" w:color="auto"/>
        <w:bottom w:val="none" w:sz="0" w:space="0" w:color="auto"/>
        <w:right w:val="none" w:sz="0" w:space="0" w:color="auto"/>
      </w:divBdr>
    </w:div>
    <w:div w:id="1703094789">
      <w:bodyDiv w:val="1"/>
      <w:marLeft w:val="0"/>
      <w:marRight w:val="0"/>
      <w:marTop w:val="0"/>
      <w:marBottom w:val="0"/>
      <w:divBdr>
        <w:top w:val="none" w:sz="0" w:space="0" w:color="auto"/>
        <w:left w:val="none" w:sz="0" w:space="0" w:color="auto"/>
        <w:bottom w:val="none" w:sz="0" w:space="0" w:color="auto"/>
        <w:right w:val="none" w:sz="0" w:space="0" w:color="auto"/>
      </w:divBdr>
    </w:div>
    <w:div w:id="1725443559">
      <w:bodyDiv w:val="1"/>
      <w:marLeft w:val="0"/>
      <w:marRight w:val="0"/>
      <w:marTop w:val="0"/>
      <w:marBottom w:val="0"/>
      <w:divBdr>
        <w:top w:val="none" w:sz="0" w:space="0" w:color="auto"/>
        <w:left w:val="none" w:sz="0" w:space="0" w:color="auto"/>
        <w:bottom w:val="none" w:sz="0" w:space="0" w:color="auto"/>
        <w:right w:val="none" w:sz="0" w:space="0" w:color="auto"/>
      </w:divBdr>
    </w:div>
    <w:div w:id="208420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es/ITU-T/Workshops-and-Seminars/2023/0615/Pages/default.asp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tu.int/en/ITU-T/Workshops-and-Seminars/2023/0615/Pages/default.asp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sbevents@itu.int"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AD31C7D-8853-AC42-AA09-0D0B74A0F835}">
  <we:reference id="wa200001011" version="1.2.0.0" store="en-GB" storeType="OMEX"/>
  <we:alternateReferences>
    <we:reference id="wa200001011" version="1.2.0.0" store="en-GB"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4ecfbc6-16ba-4348-96d4-7b09f2f75cd9" xsi:nil="true"/>
    <lcf76f155ced4ddcb4097134ff3c332f xmlns="8c683b18-f2fb-4b6f-9052-787ae4e70144">
      <Terms xmlns="http://schemas.microsoft.com/office/infopath/2007/PartnerControls"/>
    </lcf76f155ced4ddcb4097134ff3c332f>
    <SharedWithUsers xmlns="b4ecfbc6-16ba-4348-96d4-7b09f2f75cd9">
      <UserInfo>
        <DisplayName>Ubeda, Reyna</DisplayName>
        <AccountId>19</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6CECE09D1232E468002275F25FCAE42" ma:contentTypeVersion="15" ma:contentTypeDescription="Create a new document." ma:contentTypeScope="" ma:versionID="e736715d20ba77032c81a1c8dc61a466">
  <xsd:schema xmlns:xsd="http://www.w3.org/2001/XMLSchema" xmlns:xs="http://www.w3.org/2001/XMLSchema" xmlns:p="http://schemas.microsoft.com/office/2006/metadata/properties" xmlns:ns2="8c683b18-f2fb-4b6f-9052-787ae4e70144" xmlns:ns3="b4ecfbc6-16ba-4348-96d4-7b09f2f75cd9" targetNamespace="http://schemas.microsoft.com/office/2006/metadata/properties" ma:root="true" ma:fieldsID="5f9d047324df5addc71ae27038917920" ns2:_="" ns3:_="">
    <xsd:import namespace="8c683b18-f2fb-4b6f-9052-787ae4e70144"/>
    <xsd:import namespace="b4ecfbc6-16ba-4348-96d4-7b09f2f75c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683b18-f2fb-4b6f-9052-787ae4e701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4ecfbc6-16ba-4348-96d4-7b09f2f75cd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a67ca53-b332-4738-a34d-8ba8fed11394}" ma:internalName="TaxCatchAll" ma:showField="CatchAllData" ma:web="b4ecfbc6-16ba-4348-96d4-7b09f2f75c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3944BF-4897-4C43-AA15-4829178954DF}">
  <ds:schemaRefs>
    <ds:schemaRef ds:uri="http://schemas.microsoft.com/sharepoint/v3/contenttype/forms"/>
  </ds:schemaRefs>
</ds:datastoreItem>
</file>

<file path=customXml/itemProps2.xml><?xml version="1.0" encoding="utf-8"?>
<ds:datastoreItem xmlns:ds="http://schemas.openxmlformats.org/officeDocument/2006/customXml" ds:itemID="{A19E710A-3737-472C-A57F-BA09CF854622}">
  <ds:schemaRefs>
    <ds:schemaRef ds:uri="http://schemas.microsoft.com/office/2006/metadata/properties"/>
    <ds:schemaRef ds:uri="http://schemas.microsoft.com/office/infopath/2007/PartnerControls"/>
    <ds:schemaRef ds:uri="b4ecfbc6-16ba-4348-96d4-7b09f2f75cd9"/>
    <ds:schemaRef ds:uri="8c683b18-f2fb-4b6f-9052-787ae4e70144"/>
  </ds:schemaRefs>
</ds:datastoreItem>
</file>

<file path=customXml/itemProps3.xml><?xml version="1.0" encoding="utf-8"?>
<ds:datastoreItem xmlns:ds="http://schemas.openxmlformats.org/officeDocument/2006/customXml" ds:itemID="{99716B6E-DF08-4D46-8E63-BA72D2A085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683b18-f2fb-4b6f-9052-787ae4e70144"/>
    <ds:schemaRef ds:uri="b4ecfbc6-16ba-4348-96d4-7b09f2f75c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Pages>
  <Words>625</Words>
  <Characters>3566</Characters>
  <Application>Microsoft Office Word</Application>
  <DocSecurity>0</DocSecurity>
  <Lines>29</Lines>
  <Paragraphs>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4183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Zihao Qi</dc:creator>
  <cp:lastModifiedBy>Maguire, Mairéad</cp:lastModifiedBy>
  <cp:revision>4</cp:revision>
  <cp:lastPrinted>2022-12-20T09:40:00Z</cp:lastPrinted>
  <dcterms:created xsi:type="dcterms:W3CDTF">2023-06-06T07:51:00Z</dcterms:created>
  <dcterms:modified xsi:type="dcterms:W3CDTF">2023-06-06T09:40:00Z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0x01010016CECE09D1232E468002275F25FCAE42</vt:lpwstr>
  </property>
  <property fmtid="{D5CDD505-2E9C-101B-9397-08002B2CF9AE}" pid="3" name="MediaServiceImageTags">
    <vt:lpwstr/>
  </property>
  <property fmtid="{D5CDD505-2E9C-101B-9397-08002B2CF9AE}" pid="4" name="grammarly_documentId">
    <vt:lpwstr>documentId_3863</vt:lpwstr>
  </property>
  <property fmtid="{D5CDD505-2E9C-101B-9397-08002B2CF9AE}" pid="5" name="grammarly_documentContext">
    <vt:lpwstr>{"goals":[],"domain":"general","emotions":[],"dialect":"british"}</vt:lpwstr>
  </property>
</Properties>
</file>