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ayout w:type="fixed"/>
        <w:tblCellMar>
          <w:left w:w="0" w:type="dxa"/>
          <w:right w:w="0" w:type="dxa"/>
        </w:tblCellMar>
        <w:tblLook w:val="0000" w:firstRow="0" w:lastRow="0" w:firstColumn="0" w:lastColumn="0" w:noHBand="0" w:noVBand="0"/>
      </w:tblPr>
      <w:tblGrid>
        <w:gridCol w:w="8"/>
        <w:gridCol w:w="1126"/>
        <w:gridCol w:w="284"/>
        <w:gridCol w:w="3118"/>
        <w:gridCol w:w="3261"/>
        <w:gridCol w:w="1984"/>
      </w:tblGrid>
      <w:tr w:rsidR="00A035C3" w:rsidRPr="00970315" w14:paraId="1DFC798F" w14:textId="77777777" w:rsidTr="002A29B8">
        <w:trPr>
          <w:cantSplit/>
          <w:jc w:val="center"/>
        </w:trPr>
        <w:tc>
          <w:tcPr>
            <w:tcW w:w="1418" w:type="dxa"/>
            <w:gridSpan w:val="3"/>
            <w:vAlign w:val="center"/>
          </w:tcPr>
          <w:p w14:paraId="1AADB019" w14:textId="77777777" w:rsidR="00A035C3" w:rsidRPr="00970315" w:rsidRDefault="00A035C3" w:rsidP="00990CB9">
            <w:pPr>
              <w:tabs>
                <w:tab w:val="right" w:pos="8732"/>
              </w:tabs>
              <w:spacing w:before="0"/>
              <w:rPr>
                <w:b/>
                <w:bCs/>
                <w:iCs/>
                <w:color w:val="FFFFFF"/>
                <w:sz w:val="30"/>
                <w:szCs w:val="30"/>
              </w:rPr>
            </w:pPr>
            <w:r w:rsidRPr="00970315">
              <w:rPr>
                <w:noProof/>
                <w:lang w:val="en-US"/>
              </w:rPr>
              <w:drawing>
                <wp:inline distT="0" distB="0" distL="0" distR="0" wp14:anchorId="1234E15D" wp14:editId="11B66210">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144971C5" w14:textId="77777777" w:rsidR="00A035C3" w:rsidRPr="00970315" w:rsidRDefault="00A035C3" w:rsidP="00990CB9">
            <w:pPr>
              <w:spacing w:before="0"/>
              <w:rPr>
                <w:rFonts w:cs="Times New Roman Bold"/>
                <w:b/>
                <w:bCs/>
                <w:iCs/>
                <w:smallCaps/>
                <w:sz w:val="34"/>
                <w:szCs w:val="34"/>
              </w:rPr>
            </w:pPr>
            <w:r w:rsidRPr="00970315">
              <w:rPr>
                <w:rFonts w:cs="Times New Roman Bold"/>
                <w:b/>
                <w:bCs/>
                <w:iCs/>
                <w:smallCaps/>
                <w:sz w:val="34"/>
                <w:szCs w:val="34"/>
              </w:rPr>
              <w:t>Union internationale des télécommunications</w:t>
            </w:r>
          </w:p>
          <w:p w14:paraId="609E5F5E" w14:textId="77777777" w:rsidR="00A035C3" w:rsidRPr="00970315" w:rsidRDefault="00A035C3" w:rsidP="00990CB9">
            <w:pPr>
              <w:tabs>
                <w:tab w:val="right" w:pos="8732"/>
              </w:tabs>
              <w:spacing w:before="0"/>
              <w:rPr>
                <w:b/>
                <w:bCs/>
                <w:iCs/>
                <w:color w:val="FFFFFF"/>
                <w:sz w:val="30"/>
                <w:szCs w:val="30"/>
              </w:rPr>
            </w:pPr>
            <w:r w:rsidRPr="00970315">
              <w:rPr>
                <w:rFonts w:cs="Times New Roman Bold"/>
                <w:b/>
                <w:bCs/>
                <w:iCs/>
                <w:smallCaps/>
                <w:sz w:val="28"/>
                <w:szCs w:val="28"/>
              </w:rPr>
              <w:t>B</w:t>
            </w:r>
            <w:r w:rsidRPr="00970315">
              <w:rPr>
                <w:b/>
                <w:bCs/>
                <w:iCs/>
                <w:smallCaps/>
                <w:sz w:val="28"/>
                <w:szCs w:val="28"/>
              </w:rPr>
              <w:t>ureau de la Normalisation des Télécommunications</w:t>
            </w:r>
          </w:p>
        </w:tc>
        <w:tc>
          <w:tcPr>
            <w:tcW w:w="1984" w:type="dxa"/>
            <w:vAlign w:val="center"/>
          </w:tcPr>
          <w:p w14:paraId="36BD79F5" w14:textId="77777777" w:rsidR="00A035C3" w:rsidRPr="00970315" w:rsidRDefault="00A035C3" w:rsidP="00990CB9">
            <w:pPr>
              <w:spacing w:before="0"/>
              <w:jc w:val="right"/>
              <w:rPr>
                <w:color w:val="FFFFFF"/>
                <w:sz w:val="26"/>
                <w:szCs w:val="26"/>
              </w:rPr>
            </w:pPr>
          </w:p>
        </w:tc>
      </w:tr>
      <w:tr w:rsidR="00A035C3" w:rsidRPr="00970315" w14:paraId="5D506365" w14:textId="77777777" w:rsidTr="002A29B8">
        <w:trPr>
          <w:gridBefore w:val="1"/>
          <w:wBefore w:w="8" w:type="dxa"/>
          <w:cantSplit/>
          <w:trHeight w:val="340"/>
          <w:jc w:val="center"/>
        </w:trPr>
        <w:tc>
          <w:tcPr>
            <w:tcW w:w="1126" w:type="dxa"/>
          </w:tcPr>
          <w:p w14:paraId="79D01659" w14:textId="77777777" w:rsidR="00A035C3" w:rsidRPr="00970315" w:rsidRDefault="00A035C3" w:rsidP="00990CB9">
            <w:pPr>
              <w:tabs>
                <w:tab w:val="left" w:pos="4111"/>
              </w:tabs>
              <w:spacing w:before="10"/>
              <w:ind w:left="57"/>
            </w:pPr>
          </w:p>
        </w:tc>
        <w:tc>
          <w:tcPr>
            <w:tcW w:w="3402" w:type="dxa"/>
            <w:gridSpan w:val="2"/>
          </w:tcPr>
          <w:p w14:paraId="3EF64566" w14:textId="77777777" w:rsidR="00A035C3" w:rsidRPr="00970315" w:rsidRDefault="00A035C3" w:rsidP="00990CB9">
            <w:pPr>
              <w:tabs>
                <w:tab w:val="left" w:pos="4111"/>
              </w:tabs>
              <w:spacing w:before="0"/>
              <w:ind w:left="57"/>
              <w:rPr>
                <w:b/>
              </w:rPr>
            </w:pPr>
          </w:p>
        </w:tc>
        <w:tc>
          <w:tcPr>
            <w:tcW w:w="5245" w:type="dxa"/>
            <w:gridSpan w:val="2"/>
          </w:tcPr>
          <w:p w14:paraId="08D137A5" w14:textId="11469EF8" w:rsidR="00A035C3" w:rsidRPr="00970315" w:rsidRDefault="00A035C3" w:rsidP="002A29B8">
            <w:pPr>
              <w:tabs>
                <w:tab w:val="clear" w:pos="794"/>
                <w:tab w:val="clear" w:pos="1191"/>
                <w:tab w:val="clear" w:pos="1588"/>
                <w:tab w:val="clear" w:pos="1985"/>
              </w:tabs>
              <w:spacing w:before="240" w:after="240"/>
              <w:ind w:left="57"/>
              <w:rPr>
                <w:b/>
              </w:rPr>
            </w:pPr>
            <w:r w:rsidRPr="00970315">
              <w:t>Genève, le</w:t>
            </w:r>
            <w:r w:rsidR="00145032" w:rsidRPr="00970315">
              <w:t xml:space="preserve"> 30 mai 2023</w:t>
            </w:r>
          </w:p>
        </w:tc>
      </w:tr>
      <w:tr w:rsidR="00A035C3" w:rsidRPr="00970315" w14:paraId="68661926" w14:textId="77777777" w:rsidTr="002A29B8">
        <w:trPr>
          <w:gridBefore w:val="1"/>
          <w:wBefore w:w="8" w:type="dxa"/>
          <w:cantSplit/>
          <w:trHeight w:val="340"/>
          <w:jc w:val="center"/>
        </w:trPr>
        <w:tc>
          <w:tcPr>
            <w:tcW w:w="1126" w:type="dxa"/>
          </w:tcPr>
          <w:p w14:paraId="70020B35" w14:textId="77777777" w:rsidR="00A035C3" w:rsidRPr="00970315" w:rsidRDefault="00A035C3" w:rsidP="002A29B8">
            <w:pPr>
              <w:tabs>
                <w:tab w:val="left" w:pos="4111"/>
              </w:tabs>
              <w:spacing w:before="40" w:after="40"/>
              <w:ind w:left="-11"/>
              <w:rPr>
                <w:b/>
                <w:bCs/>
              </w:rPr>
            </w:pPr>
            <w:proofErr w:type="gramStart"/>
            <w:r w:rsidRPr="00970315">
              <w:rPr>
                <w:b/>
                <w:bCs/>
              </w:rPr>
              <w:t>Réf.:</w:t>
            </w:r>
            <w:proofErr w:type="gramEnd"/>
          </w:p>
        </w:tc>
        <w:tc>
          <w:tcPr>
            <w:tcW w:w="3402" w:type="dxa"/>
            <w:gridSpan w:val="2"/>
          </w:tcPr>
          <w:p w14:paraId="318AE041" w14:textId="2643C464" w:rsidR="00A035C3" w:rsidRPr="00970315" w:rsidRDefault="00145032" w:rsidP="00145032">
            <w:pPr>
              <w:tabs>
                <w:tab w:val="left" w:pos="4111"/>
              </w:tabs>
              <w:spacing w:before="40" w:after="40"/>
              <w:ind w:left="227" w:hanging="170"/>
              <w:rPr>
                <w:b/>
              </w:rPr>
            </w:pPr>
            <w:r w:rsidRPr="00970315">
              <w:rPr>
                <w:b/>
              </w:rPr>
              <w:t>Circulaire</w:t>
            </w:r>
            <w:r w:rsidR="00A035C3" w:rsidRPr="00970315">
              <w:rPr>
                <w:b/>
              </w:rPr>
              <w:t xml:space="preserve"> TSB </w:t>
            </w:r>
            <w:r w:rsidRPr="00970315">
              <w:rPr>
                <w:b/>
              </w:rPr>
              <w:t>103</w:t>
            </w:r>
          </w:p>
        </w:tc>
        <w:tc>
          <w:tcPr>
            <w:tcW w:w="5245" w:type="dxa"/>
            <w:gridSpan w:val="2"/>
            <w:vMerge w:val="restart"/>
          </w:tcPr>
          <w:p w14:paraId="6527A20D" w14:textId="78163365" w:rsidR="00145032" w:rsidRPr="00970315" w:rsidRDefault="00145032" w:rsidP="00145032">
            <w:pPr>
              <w:tabs>
                <w:tab w:val="clear" w:pos="794"/>
                <w:tab w:val="clear" w:pos="1191"/>
                <w:tab w:val="clear" w:pos="1588"/>
                <w:tab w:val="clear" w:pos="1985"/>
              </w:tabs>
              <w:spacing w:before="40" w:after="40"/>
              <w:ind w:left="227" w:hanging="170"/>
            </w:pPr>
            <w:r w:rsidRPr="00970315">
              <w:t>–</w:t>
            </w:r>
            <w:r w:rsidRPr="00970315">
              <w:tab/>
              <w:t xml:space="preserve">Aux Administrations des États Membres de </w:t>
            </w:r>
            <w:proofErr w:type="gramStart"/>
            <w:r w:rsidRPr="00970315">
              <w:t>l'Union;</w:t>
            </w:r>
            <w:proofErr w:type="gramEnd"/>
          </w:p>
          <w:p w14:paraId="3C80C0A3" w14:textId="2F984A50" w:rsidR="00145032" w:rsidRPr="00970315" w:rsidRDefault="00145032" w:rsidP="00145032">
            <w:pPr>
              <w:tabs>
                <w:tab w:val="clear" w:pos="794"/>
                <w:tab w:val="clear" w:pos="1191"/>
                <w:tab w:val="clear" w:pos="1588"/>
                <w:tab w:val="clear" w:pos="1985"/>
              </w:tabs>
              <w:spacing w:before="40" w:after="40"/>
              <w:ind w:left="227" w:hanging="170"/>
            </w:pPr>
            <w:r w:rsidRPr="00970315">
              <w:t>–</w:t>
            </w:r>
            <w:r w:rsidRPr="00970315">
              <w:tab/>
              <w:t>Aux Membres du Secteur UIT-</w:t>
            </w:r>
            <w:proofErr w:type="gramStart"/>
            <w:r w:rsidRPr="00970315">
              <w:t>T;</w:t>
            </w:r>
            <w:proofErr w:type="gramEnd"/>
          </w:p>
          <w:p w14:paraId="326B06FB" w14:textId="233F0959" w:rsidR="00145032" w:rsidRPr="00970315" w:rsidRDefault="00145032" w:rsidP="00145032">
            <w:pPr>
              <w:tabs>
                <w:tab w:val="clear" w:pos="794"/>
                <w:tab w:val="clear" w:pos="1191"/>
                <w:tab w:val="clear" w:pos="1588"/>
                <w:tab w:val="clear" w:pos="1985"/>
              </w:tabs>
              <w:spacing w:before="40" w:after="40"/>
              <w:ind w:left="227" w:hanging="170"/>
            </w:pPr>
            <w:r w:rsidRPr="00970315">
              <w:t>–</w:t>
            </w:r>
            <w:r w:rsidRPr="00970315">
              <w:tab/>
              <w:t>Aux Associés de l'UIT-</w:t>
            </w:r>
            <w:proofErr w:type="gramStart"/>
            <w:r w:rsidRPr="00970315">
              <w:t>T;</w:t>
            </w:r>
            <w:proofErr w:type="gramEnd"/>
          </w:p>
          <w:p w14:paraId="48A7DB46" w14:textId="77777777" w:rsidR="00A035C3" w:rsidRPr="00970315" w:rsidRDefault="00145032" w:rsidP="00145032">
            <w:pPr>
              <w:spacing w:before="0"/>
              <w:ind w:left="226" w:hanging="169"/>
            </w:pPr>
            <w:r w:rsidRPr="00970315">
              <w:t>–</w:t>
            </w:r>
            <w:r w:rsidRPr="00970315">
              <w:tab/>
              <w:t>Aux établissements universitaires participant aux travaux de l'UIT</w:t>
            </w:r>
          </w:p>
          <w:p w14:paraId="6F0BB4B7" w14:textId="77777777" w:rsidR="00145032" w:rsidRPr="00970315" w:rsidRDefault="00145032" w:rsidP="002A29B8">
            <w:pPr>
              <w:ind w:left="226" w:hanging="169"/>
              <w:rPr>
                <w:b/>
              </w:rPr>
            </w:pPr>
            <w:proofErr w:type="gramStart"/>
            <w:r w:rsidRPr="00970315">
              <w:rPr>
                <w:b/>
              </w:rPr>
              <w:t>Copie:</w:t>
            </w:r>
            <w:proofErr w:type="gramEnd"/>
          </w:p>
          <w:p w14:paraId="2F20B5A3" w14:textId="44EE09FA" w:rsidR="00145032" w:rsidRPr="00970315" w:rsidRDefault="00517FAF" w:rsidP="00145032">
            <w:pPr>
              <w:spacing w:before="0"/>
              <w:ind w:left="226" w:hanging="169"/>
              <w:rPr>
                <w:bCs/>
              </w:rPr>
            </w:pPr>
            <w:r w:rsidRPr="00970315">
              <w:t>–</w:t>
            </w:r>
            <w:r w:rsidRPr="00970315">
              <w:tab/>
            </w:r>
            <w:r w:rsidR="00145032" w:rsidRPr="00970315">
              <w:rPr>
                <w:bCs/>
              </w:rPr>
              <w:t>Aux Présidents et Vice-Présidents des commissions d'études de l'UIT-</w:t>
            </w:r>
            <w:proofErr w:type="gramStart"/>
            <w:r w:rsidR="00145032" w:rsidRPr="00970315">
              <w:rPr>
                <w:bCs/>
              </w:rPr>
              <w:t>T;</w:t>
            </w:r>
            <w:proofErr w:type="gramEnd"/>
          </w:p>
          <w:p w14:paraId="14E4EA16" w14:textId="7CA4FAD9" w:rsidR="00145032" w:rsidRPr="00970315" w:rsidRDefault="00517FAF" w:rsidP="00145032">
            <w:pPr>
              <w:spacing w:before="0"/>
              <w:ind w:left="226" w:hanging="169"/>
              <w:rPr>
                <w:bCs/>
              </w:rPr>
            </w:pPr>
            <w:r w:rsidRPr="00970315">
              <w:t>–</w:t>
            </w:r>
            <w:r w:rsidRPr="00970315">
              <w:tab/>
            </w:r>
            <w:r w:rsidR="00145032" w:rsidRPr="00970315">
              <w:rPr>
                <w:bCs/>
              </w:rPr>
              <w:t xml:space="preserve">Au Directeur du Bureau de </w:t>
            </w:r>
            <w:r w:rsidR="002A29B8">
              <w:rPr>
                <w:bCs/>
              </w:rPr>
              <w:t>développement des </w:t>
            </w:r>
            <w:proofErr w:type="gramStart"/>
            <w:r w:rsidR="00145032" w:rsidRPr="00970315">
              <w:rPr>
                <w:bCs/>
              </w:rPr>
              <w:t>télécommunications;</w:t>
            </w:r>
            <w:proofErr w:type="gramEnd"/>
          </w:p>
          <w:p w14:paraId="2CF5067D" w14:textId="019E9BD5" w:rsidR="00145032" w:rsidRPr="00970315" w:rsidRDefault="00517FAF" w:rsidP="00145032">
            <w:pPr>
              <w:spacing w:before="0"/>
              <w:ind w:left="226" w:hanging="169"/>
              <w:rPr>
                <w:bCs/>
              </w:rPr>
            </w:pPr>
            <w:r w:rsidRPr="00970315">
              <w:t>–</w:t>
            </w:r>
            <w:r w:rsidRPr="00970315">
              <w:tab/>
            </w:r>
            <w:r w:rsidR="00145032" w:rsidRPr="00970315">
              <w:rPr>
                <w:bCs/>
              </w:rPr>
              <w:t xml:space="preserve">Au Directeur du Bureau des </w:t>
            </w:r>
            <w:proofErr w:type="gramStart"/>
            <w:r w:rsidR="00145032" w:rsidRPr="00970315">
              <w:rPr>
                <w:bCs/>
              </w:rPr>
              <w:t>radiocommunications;</w:t>
            </w:r>
            <w:proofErr w:type="gramEnd"/>
          </w:p>
          <w:p w14:paraId="12693014" w14:textId="3D66927D" w:rsidR="00145032" w:rsidRPr="00970315" w:rsidRDefault="00517FAF" w:rsidP="00145032">
            <w:pPr>
              <w:spacing w:before="0"/>
              <w:ind w:left="226" w:hanging="169"/>
              <w:rPr>
                <w:bCs/>
              </w:rPr>
            </w:pPr>
            <w:r w:rsidRPr="00970315">
              <w:t>–</w:t>
            </w:r>
            <w:r w:rsidRPr="00970315">
              <w:tab/>
            </w:r>
            <w:r w:rsidR="00145032" w:rsidRPr="00970315">
              <w:rPr>
                <w:bCs/>
              </w:rPr>
              <w:t>Aux Directeurs des bureaux régionaux de l'UIT</w:t>
            </w:r>
          </w:p>
        </w:tc>
      </w:tr>
      <w:tr w:rsidR="00A035C3" w:rsidRPr="00970315" w14:paraId="2A056E96" w14:textId="77777777" w:rsidTr="002A29B8">
        <w:trPr>
          <w:gridBefore w:val="1"/>
          <w:wBefore w:w="8" w:type="dxa"/>
          <w:cantSplit/>
          <w:jc w:val="center"/>
        </w:trPr>
        <w:tc>
          <w:tcPr>
            <w:tcW w:w="1126" w:type="dxa"/>
          </w:tcPr>
          <w:p w14:paraId="2FDFB540" w14:textId="77777777" w:rsidR="00A035C3" w:rsidRPr="00970315" w:rsidRDefault="00A035C3" w:rsidP="002A29B8">
            <w:pPr>
              <w:tabs>
                <w:tab w:val="left" w:pos="4111"/>
              </w:tabs>
              <w:spacing w:before="40" w:after="40"/>
              <w:ind w:left="-11"/>
              <w:rPr>
                <w:b/>
                <w:bCs/>
              </w:rPr>
            </w:pPr>
            <w:proofErr w:type="gramStart"/>
            <w:r w:rsidRPr="00970315">
              <w:rPr>
                <w:b/>
                <w:bCs/>
              </w:rPr>
              <w:t>Tél.:</w:t>
            </w:r>
            <w:proofErr w:type="gramEnd"/>
          </w:p>
        </w:tc>
        <w:tc>
          <w:tcPr>
            <w:tcW w:w="3402" w:type="dxa"/>
            <w:gridSpan w:val="2"/>
          </w:tcPr>
          <w:p w14:paraId="3439280D" w14:textId="35B311E2" w:rsidR="00A035C3" w:rsidRPr="00970315" w:rsidRDefault="00145032" w:rsidP="00990CB9">
            <w:pPr>
              <w:tabs>
                <w:tab w:val="left" w:pos="4111"/>
              </w:tabs>
              <w:spacing w:before="40" w:after="40"/>
              <w:ind w:left="227" w:hanging="170"/>
              <w:rPr>
                <w:szCs w:val="22"/>
              </w:rPr>
            </w:pPr>
            <w:r w:rsidRPr="00970315">
              <w:rPr>
                <w:szCs w:val="22"/>
              </w:rPr>
              <w:t>+41 22 730 5828</w:t>
            </w:r>
          </w:p>
        </w:tc>
        <w:tc>
          <w:tcPr>
            <w:tcW w:w="5245" w:type="dxa"/>
            <w:gridSpan w:val="2"/>
            <w:vMerge/>
          </w:tcPr>
          <w:p w14:paraId="0FC23F5C" w14:textId="77777777" w:rsidR="00A035C3" w:rsidRPr="00970315" w:rsidRDefault="00A035C3" w:rsidP="00990CB9">
            <w:pPr>
              <w:spacing w:before="0"/>
              <w:ind w:left="226" w:hanging="169"/>
            </w:pPr>
          </w:p>
        </w:tc>
      </w:tr>
      <w:tr w:rsidR="00A035C3" w:rsidRPr="00970315" w14:paraId="2B3207CC" w14:textId="77777777" w:rsidTr="002A29B8">
        <w:trPr>
          <w:gridBefore w:val="1"/>
          <w:wBefore w:w="8" w:type="dxa"/>
          <w:cantSplit/>
          <w:jc w:val="center"/>
        </w:trPr>
        <w:tc>
          <w:tcPr>
            <w:tcW w:w="1126" w:type="dxa"/>
          </w:tcPr>
          <w:p w14:paraId="2D7032E1" w14:textId="77777777" w:rsidR="00A035C3" w:rsidRPr="00970315" w:rsidRDefault="00A035C3" w:rsidP="002A29B8">
            <w:pPr>
              <w:tabs>
                <w:tab w:val="left" w:pos="4111"/>
              </w:tabs>
              <w:spacing w:before="40" w:after="40"/>
              <w:ind w:left="-11"/>
              <w:rPr>
                <w:b/>
                <w:bCs/>
              </w:rPr>
            </w:pPr>
            <w:proofErr w:type="gramStart"/>
            <w:r w:rsidRPr="00970315">
              <w:rPr>
                <w:b/>
                <w:bCs/>
              </w:rPr>
              <w:t>Télécopie:</w:t>
            </w:r>
            <w:proofErr w:type="gramEnd"/>
          </w:p>
        </w:tc>
        <w:tc>
          <w:tcPr>
            <w:tcW w:w="3402" w:type="dxa"/>
            <w:gridSpan w:val="2"/>
          </w:tcPr>
          <w:p w14:paraId="445CB908" w14:textId="734BEB2C" w:rsidR="00A035C3" w:rsidRPr="00970315" w:rsidRDefault="00145032" w:rsidP="00990CB9">
            <w:pPr>
              <w:tabs>
                <w:tab w:val="left" w:pos="4111"/>
              </w:tabs>
              <w:spacing w:before="40" w:after="40"/>
              <w:ind w:left="227" w:hanging="170"/>
            </w:pPr>
            <w:r w:rsidRPr="00970315">
              <w:t>+41 22 730 5853</w:t>
            </w:r>
          </w:p>
        </w:tc>
        <w:tc>
          <w:tcPr>
            <w:tcW w:w="5245" w:type="dxa"/>
            <w:gridSpan w:val="2"/>
            <w:vMerge/>
          </w:tcPr>
          <w:p w14:paraId="343332D6" w14:textId="77777777" w:rsidR="00A035C3" w:rsidRPr="00970315" w:rsidRDefault="00A035C3" w:rsidP="00990CB9">
            <w:pPr>
              <w:tabs>
                <w:tab w:val="clear" w:pos="794"/>
                <w:tab w:val="clear" w:pos="1191"/>
                <w:tab w:val="clear" w:pos="1588"/>
                <w:tab w:val="clear" w:pos="1985"/>
              </w:tabs>
              <w:spacing w:before="0"/>
              <w:ind w:left="226" w:hanging="169"/>
            </w:pPr>
          </w:p>
        </w:tc>
      </w:tr>
      <w:tr w:rsidR="00A035C3" w:rsidRPr="00970315" w14:paraId="3C6C1473" w14:textId="77777777" w:rsidTr="002A29B8">
        <w:trPr>
          <w:gridBefore w:val="1"/>
          <w:wBefore w:w="8" w:type="dxa"/>
          <w:cantSplit/>
          <w:jc w:val="center"/>
        </w:trPr>
        <w:tc>
          <w:tcPr>
            <w:tcW w:w="1126" w:type="dxa"/>
          </w:tcPr>
          <w:p w14:paraId="3961DE99" w14:textId="77777777" w:rsidR="00A035C3" w:rsidRPr="00970315" w:rsidRDefault="00A035C3" w:rsidP="002A29B8">
            <w:pPr>
              <w:tabs>
                <w:tab w:val="left" w:pos="4111"/>
              </w:tabs>
              <w:spacing w:before="40" w:after="40"/>
              <w:ind w:left="-11"/>
              <w:rPr>
                <w:b/>
                <w:bCs/>
              </w:rPr>
            </w:pPr>
            <w:proofErr w:type="gramStart"/>
            <w:r w:rsidRPr="00970315">
              <w:rPr>
                <w:b/>
                <w:bCs/>
              </w:rPr>
              <w:t>Courriel:</w:t>
            </w:r>
            <w:proofErr w:type="gramEnd"/>
          </w:p>
        </w:tc>
        <w:tc>
          <w:tcPr>
            <w:tcW w:w="3402" w:type="dxa"/>
            <w:gridSpan w:val="2"/>
          </w:tcPr>
          <w:p w14:paraId="7AA563FA" w14:textId="5A0B60C5" w:rsidR="00A035C3" w:rsidRPr="00970315" w:rsidRDefault="00CB1DD1" w:rsidP="00990CB9">
            <w:pPr>
              <w:tabs>
                <w:tab w:val="left" w:pos="4111"/>
              </w:tabs>
              <w:spacing w:before="40" w:after="40"/>
              <w:ind w:left="227" w:hanging="170"/>
              <w:rPr>
                <w:szCs w:val="24"/>
              </w:rPr>
            </w:pPr>
            <w:hyperlink r:id="rId9" w:history="1">
              <w:r w:rsidR="00145032" w:rsidRPr="002A29B8">
                <w:rPr>
                  <w:rStyle w:val="Hyperlink"/>
                  <w:szCs w:val="24"/>
                </w:rPr>
                <w:t>tsbevents@itu.int</w:t>
              </w:r>
            </w:hyperlink>
          </w:p>
        </w:tc>
        <w:tc>
          <w:tcPr>
            <w:tcW w:w="5245" w:type="dxa"/>
            <w:gridSpan w:val="2"/>
            <w:vMerge/>
          </w:tcPr>
          <w:p w14:paraId="35F96A34" w14:textId="77777777" w:rsidR="00A035C3" w:rsidRPr="00970315" w:rsidRDefault="00A035C3" w:rsidP="00990CB9">
            <w:pPr>
              <w:tabs>
                <w:tab w:val="clear" w:pos="794"/>
                <w:tab w:val="clear" w:pos="1191"/>
                <w:tab w:val="clear" w:pos="1588"/>
                <w:tab w:val="clear" w:pos="1985"/>
              </w:tabs>
              <w:spacing w:before="0"/>
              <w:ind w:left="226" w:hanging="169"/>
            </w:pPr>
          </w:p>
        </w:tc>
      </w:tr>
      <w:tr w:rsidR="00A035C3" w:rsidRPr="00970315" w14:paraId="74523E81" w14:textId="77777777" w:rsidTr="002A29B8">
        <w:trPr>
          <w:gridBefore w:val="1"/>
          <w:wBefore w:w="8" w:type="dxa"/>
          <w:cantSplit/>
          <w:jc w:val="center"/>
        </w:trPr>
        <w:tc>
          <w:tcPr>
            <w:tcW w:w="1126" w:type="dxa"/>
          </w:tcPr>
          <w:p w14:paraId="068F5EF5" w14:textId="77777777" w:rsidR="00A035C3" w:rsidRPr="00970315" w:rsidRDefault="00A035C3" w:rsidP="002A29B8">
            <w:pPr>
              <w:tabs>
                <w:tab w:val="left" w:pos="4111"/>
              </w:tabs>
              <w:spacing w:before="240" w:after="40"/>
              <w:ind w:left="-11"/>
              <w:rPr>
                <w:b/>
                <w:bCs/>
                <w:sz w:val="20"/>
              </w:rPr>
            </w:pPr>
            <w:proofErr w:type="gramStart"/>
            <w:r w:rsidRPr="00970315">
              <w:rPr>
                <w:b/>
                <w:bCs/>
              </w:rPr>
              <w:t>Objet:</w:t>
            </w:r>
            <w:proofErr w:type="gramEnd"/>
          </w:p>
        </w:tc>
        <w:tc>
          <w:tcPr>
            <w:tcW w:w="8647" w:type="dxa"/>
            <w:gridSpan w:val="4"/>
          </w:tcPr>
          <w:p w14:paraId="453A9AD2" w14:textId="7AE3198E" w:rsidR="00A035C3" w:rsidRPr="00970315" w:rsidRDefault="00517FAF" w:rsidP="002A29B8">
            <w:pPr>
              <w:tabs>
                <w:tab w:val="left" w:pos="4111"/>
              </w:tabs>
              <w:spacing w:before="240" w:after="40"/>
              <w:ind w:left="57"/>
            </w:pPr>
            <w:r w:rsidRPr="00970315">
              <w:rPr>
                <w:b/>
                <w:bCs/>
              </w:rPr>
              <w:t>Atelier de l'UIT sur le thème "Évolution technologique future à l'horizon 2030" (Genève, Suisse, 24 et 25 juillet 2023)</w:t>
            </w:r>
          </w:p>
        </w:tc>
      </w:tr>
    </w:tbl>
    <w:p w14:paraId="7252C12D" w14:textId="77777777" w:rsidR="00517FAF" w:rsidRPr="00970315" w:rsidRDefault="00517FAF" w:rsidP="00517FAF">
      <w:pPr>
        <w:pStyle w:val="Normalaftertitle"/>
      </w:pPr>
      <w:r w:rsidRPr="00970315">
        <w:t>Madame, Monsieur,</w:t>
      </w:r>
    </w:p>
    <w:p w14:paraId="6BC9C106" w14:textId="1B65CA49" w:rsidR="00517FAF" w:rsidRPr="00517FAF" w:rsidRDefault="00517FAF" w:rsidP="00517FAF">
      <w:r w:rsidRPr="00970315">
        <w:t>1</w:t>
      </w:r>
      <w:r w:rsidRPr="00970315">
        <w:tab/>
      </w:r>
      <w:r w:rsidRPr="00517FAF">
        <w:t xml:space="preserve">J'ai l'honneur de vous informer que l'Union internationale des télécommunications (UIT) organise un atelier sur le thème </w:t>
      </w:r>
      <w:r w:rsidRPr="00517FAF">
        <w:rPr>
          <w:b/>
          <w:bCs/>
        </w:rPr>
        <w:t>"Évolution technologique future à l'horizon 2030"</w:t>
      </w:r>
      <w:r w:rsidRPr="00517FAF">
        <w:t>, qui se tiendra</w:t>
      </w:r>
      <w:r w:rsidRPr="00970315">
        <w:t xml:space="preserve"> </w:t>
      </w:r>
      <w:r w:rsidRPr="00517FAF">
        <w:t xml:space="preserve">les </w:t>
      </w:r>
      <w:r w:rsidRPr="00517FAF">
        <w:rPr>
          <w:b/>
          <w:bCs/>
        </w:rPr>
        <w:t>24</w:t>
      </w:r>
      <w:r w:rsidRPr="00970315">
        <w:t xml:space="preserve"> </w:t>
      </w:r>
      <w:r w:rsidRPr="00517FAF">
        <w:t>et</w:t>
      </w:r>
      <w:r w:rsidRPr="00970315">
        <w:t xml:space="preserve"> </w:t>
      </w:r>
      <w:r w:rsidRPr="00517FAF">
        <w:rPr>
          <w:b/>
          <w:bCs/>
        </w:rPr>
        <w:t xml:space="preserve">25 juillet 2023 </w:t>
      </w:r>
      <w:r w:rsidRPr="00517FAF">
        <w:t>au siège de l'UIT à Genève (Suisse).</w:t>
      </w:r>
    </w:p>
    <w:p w14:paraId="35FEEFC0" w14:textId="7D936A66" w:rsidR="00517FAF" w:rsidRPr="00517FAF" w:rsidRDefault="00517FAF" w:rsidP="00517FAF">
      <w:r w:rsidRPr="00517FAF">
        <w:t xml:space="preserve">L'atelier sera suivi des réunions du GT 1/13, du GT 2/13 et du GT 3/13, qui auront lieu </w:t>
      </w:r>
      <w:proofErr w:type="gramStart"/>
      <w:r w:rsidRPr="00517FAF">
        <w:t>le</w:t>
      </w:r>
      <w:proofErr w:type="gramEnd"/>
      <w:r w:rsidRPr="00970315">
        <w:t> </w:t>
      </w:r>
      <w:r w:rsidRPr="00517FAF">
        <w:t>26</w:t>
      </w:r>
      <w:r w:rsidRPr="00970315">
        <w:t> </w:t>
      </w:r>
      <w:r w:rsidRPr="00517FAF">
        <w:t>juillet</w:t>
      </w:r>
      <w:r w:rsidRPr="00970315">
        <w:t> </w:t>
      </w:r>
      <w:r w:rsidRPr="00517FAF">
        <w:t xml:space="preserve">2023, et sera précédé de la réunion du Groupe du Rapporteur pour la Question 16/13, qui se tiendra du 17 au 21 juillet 2023 au même endroit. De plus amples informations sont disponibles sur la page d'accueil de la CE 13 à l'adresse </w:t>
      </w:r>
      <w:proofErr w:type="gramStart"/>
      <w:r w:rsidRPr="00517FAF">
        <w:t>suivante:</w:t>
      </w:r>
      <w:proofErr w:type="gramEnd"/>
      <w:r w:rsidRPr="00517FAF">
        <w:t xml:space="preserve"> </w:t>
      </w:r>
      <w:hyperlink r:id="rId10" w:history="1">
        <w:r w:rsidRPr="00970315">
          <w:rPr>
            <w:rStyle w:val="Hyperlink"/>
          </w:rPr>
          <w:t>https://www.itu.int/en/ITU</w:t>
        </w:r>
        <w:r w:rsidRPr="00970315">
          <w:rPr>
            <w:rStyle w:val="Hyperlink"/>
          </w:rPr>
          <w:noBreakHyphen/>
          <w:t>T/studygroups/2022-2024/13</w:t>
        </w:r>
      </w:hyperlink>
      <w:r w:rsidRPr="00517FAF">
        <w:t>.</w:t>
      </w:r>
    </w:p>
    <w:p w14:paraId="10407A3C" w14:textId="5CE47E30" w:rsidR="00517FAF" w:rsidRPr="00517FAF" w:rsidRDefault="00517FAF" w:rsidP="00517FAF">
      <w:r w:rsidRPr="00517FAF">
        <w:t>2</w:t>
      </w:r>
      <w:r w:rsidRPr="00517FAF">
        <w:tab/>
        <w:t>À l'horizon 2030 et au-delà, bon</w:t>
      </w:r>
      <w:r w:rsidRPr="00970315">
        <w:t xml:space="preserve"> </w:t>
      </w:r>
      <w:r w:rsidRPr="00517FAF">
        <w:t>nombre de parties prenantes des télécommunications, y</w:t>
      </w:r>
      <w:r w:rsidRPr="00970315">
        <w:t> </w:t>
      </w:r>
      <w:r w:rsidRPr="00517FAF">
        <w:t>compris des établissements universitaires, des opérateurs, des fournisseurs et des organismes de régulation, mènent actuellement des activités au sein de l'UIT et d'autres organisations de normalisation, d'alliances et de consortiums, d'instituts de recherche publics</w:t>
      </w:r>
      <w:r w:rsidRPr="00970315">
        <w:t xml:space="preserve"> </w:t>
      </w:r>
      <w:r w:rsidRPr="00517FAF">
        <w:t>et privés, afin de déterminer les grandes tendances et les perspectives en matière de technologies pour l'évaluation technique des IMT-2030, du</w:t>
      </w:r>
      <w:r w:rsidRPr="00970315">
        <w:t xml:space="preserve"> </w:t>
      </w:r>
      <w:r w:rsidRPr="00517FAF">
        <w:t>web de prochaine génération, des réseaux quantiques ainsi que des communications et des services déterministes. Cet atelier vise à donner une vue d'ensemble des technologies futures identifiées à l'horizon 2030, à présenter les principales activités actuelles et futures, et à</w:t>
      </w:r>
      <w:r w:rsidRPr="00970315">
        <w:t xml:space="preserve"> </w:t>
      </w:r>
      <w:r w:rsidRPr="00517FAF">
        <w:t>échanger des</w:t>
      </w:r>
      <w:r w:rsidRPr="00970315">
        <w:t xml:space="preserve"> </w:t>
      </w:r>
      <w:r w:rsidRPr="00517FAF">
        <w:t>vues et des conclusions et</w:t>
      </w:r>
      <w:r w:rsidRPr="00970315">
        <w:t xml:space="preserve"> </w:t>
      </w:r>
      <w:r w:rsidRPr="00517FAF">
        <w:t>à aborder les enjeux à venir de la</w:t>
      </w:r>
      <w:r w:rsidRPr="00970315">
        <w:t xml:space="preserve"> </w:t>
      </w:r>
      <w:r w:rsidRPr="00517FAF">
        <w:t>normalisation.</w:t>
      </w:r>
    </w:p>
    <w:p w14:paraId="149E0F57" w14:textId="77777777" w:rsidR="00517FAF" w:rsidRDefault="00517FAF" w:rsidP="00517FAF">
      <w:r w:rsidRPr="00517FAF">
        <w:t>3</w:t>
      </w:r>
      <w:r w:rsidRPr="00517FAF">
        <w:tab/>
        <w:t>L'atelier s'ouvrira à 9 h 30 le 24 juillet 2023. Les précisions relatives à la salle de réunion seront affichées à l'entrée du lieu accueillant la manifestation. L'atelier se déroulera en anglais uniquement. La participation à distance sera possible pour cet atelier.</w:t>
      </w:r>
    </w:p>
    <w:p w14:paraId="133FDC82" w14:textId="77777777" w:rsidR="009F698C" w:rsidRDefault="009F698C" w:rsidP="00517FAF"/>
    <w:p w14:paraId="25C2FFF7" w14:textId="77777777" w:rsidR="009F698C" w:rsidRPr="00517FAF" w:rsidRDefault="009F698C" w:rsidP="00517FAF"/>
    <w:p w14:paraId="0EBF3149" w14:textId="77777777" w:rsidR="00517FAF" w:rsidRPr="00517FAF" w:rsidRDefault="00517FAF" w:rsidP="00517FAF">
      <w:pPr>
        <w:keepLines/>
      </w:pPr>
      <w:r w:rsidRPr="00F040A8">
        <w:lastRenderedPageBreak/>
        <w:t>4</w:t>
      </w:r>
      <w:r w:rsidRPr="00F040A8">
        <w:tab/>
        <w:t>La participation à l'atelier est ouverte aux États Membres, aux Membres de Secteur, aux</w:t>
      </w:r>
      <w:r w:rsidRPr="00517FAF">
        <w:t xml:space="preserve"> Associés de l'UIT et aux établissements universitaires participant aux travaux de l'UIT, ainsi qu'à toute personne issue d'un pays Membre de l'UIT qui souhaite contribuer aux travaux. Il peut s'agir de personnes qui sont aussi membres d'organisations internationales, régionales ou nationales.</w:t>
      </w:r>
    </w:p>
    <w:p w14:paraId="57D2653B" w14:textId="4BDABA1D" w:rsidR="00517FAF" w:rsidRPr="00517FAF" w:rsidRDefault="00517FAF" w:rsidP="00517FAF">
      <w:r w:rsidRPr="00517FAF">
        <w:t>5</w:t>
      </w:r>
      <w:r w:rsidRPr="00517FAF">
        <w:tab/>
        <w:t>Toutes les informations relatives à l'atelier, notamment</w:t>
      </w:r>
      <w:r w:rsidRPr="00970315">
        <w:t xml:space="preserve"> </w:t>
      </w:r>
      <w:r w:rsidRPr="00517FAF">
        <w:t>le projet de programme, les modalités de participation à distance, l'inscription, les intervenants,</w:t>
      </w:r>
      <w:r w:rsidR="002A29B8">
        <w:t xml:space="preserve"> etc. seront disponibles sur la </w:t>
      </w:r>
      <w:r w:rsidRPr="00517FAF">
        <w:t xml:space="preserve">page web de la manifestation, à l'adresse </w:t>
      </w:r>
      <w:proofErr w:type="gramStart"/>
      <w:r w:rsidRPr="00517FAF">
        <w:t>suivante:</w:t>
      </w:r>
      <w:proofErr w:type="gramEnd"/>
      <w:r w:rsidRPr="00517FAF">
        <w:t xml:space="preserve"> </w:t>
      </w:r>
      <w:hyperlink r:id="rId11" w:history="1">
        <w:r w:rsidR="00970315" w:rsidRPr="00517FAF">
          <w:rPr>
            <w:rStyle w:val="Hyperlink"/>
          </w:rPr>
          <w:t>https://www.itu.int/en/ITU</w:t>
        </w:r>
        <w:r w:rsidR="00970315" w:rsidRPr="00970315">
          <w:rPr>
            <w:rStyle w:val="Hyperlink"/>
          </w:rPr>
          <w:noBreakHyphen/>
        </w:r>
        <w:r w:rsidR="00970315" w:rsidRPr="00517FAF">
          <w:rPr>
            <w:rStyle w:val="Hyperlink"/>
          </w:rPr>
          <w:t>T/Workshops</w:t>
        </w:r>
        <w:r w:rsidR="00970315" w:rsidRPr="00970315">
          <w:rPr>
            <w:rStyle w:val="Hyperlink"/>
          </w:rPr>
          <w:noBreakHyphen/>
        </w:r>
        <w:r w:rsidR="00970315" w:rsidRPr="00517FAF">
          <w:rPr>
            <w:rStyle w:val="Hyperlink"/>
          </w:rPr>
          <w:t>and</w:t>
        </w:r>
        <w:r w:rsidR="00970315" w:rsidRPr="00970315">
          <w:rPr>
            <w:rStyle w:val="Hyperlink"/>
          </w:rPr>
          <w:noBreakHyphen/>
        </w:r>
        <w:r w:rsidR="00970315" w:rsidRPr="00517FAF">
          <w:rPr>
            <w:rStyle w:val="Hyperlink"/>
          </w:rPr>
          <w:t>Seminars/2023/0724/Pages/default.aspx</w:t>
        </w:r>
      </w:hyperlink>
      <w:r w:rsidRPr="00517FAF">
        <w:t>. La page web de la manifestation sera mise à jour périodiquement, à mesure que parviendront des informations nouvelles. Il est recommandé aux participants de consulter régulièrement le site web pour prendre connaissance des dernières informations.</w:t>
      </w:r>
    </w:p>
    <w:p w14:paraId="3D826C9D" w14:textId="3812F257" w:rsidR="00517FAF" w:rsidRPr="00517FAF" w:rsidRDefault="00517FAF" w:rsidP="00517FAF">
      <w:r w:rsidRPr="00517FAF">
        <w:t>6</w:t>
      </w:r>
      <w:r w:rsidRPr="00517FAF">
        <w:tab/>
        <w:t>Des équipements de réseau local sans fil sont à la disposition des délégués dans les principaux espaces de conférence de l'UIT. Des informations détaillées sont disponibles sur le site web de l'UIT-T (</w:t>
      </w:r>
      <w:hyperlink r:id="rId12" w:history="1">
        <w:r w:rsidR="00970315" w:rsidRPr="00517FAF">
          <w:rPr>
            <w:rStyle w:val="Hyperlink"/>
          </w:rPr>
          <w:t>https://www.itu.int/ITU-T/edh/faqs-support.html</w:t>
        </w:r>
      </w:hyperlink>
      <w:r w:rsidRPr="00517FAF">
        <w:t>).</w:t>
      </w:r>
    </w:p>
    <w:p w14:paraId="4F8D9741" w14:textId="038324EB" w:rsidR="00517FAF" w:rsidRPr="00517FAF" w:rsidRDefault="00517FAF" w:rsidP="00517FAF">
      <w:r w:rsidRPr="00517FAF">
        <w:t>7</w:t>
      </w:r>
      <w:r w:rsidRPr="00517FAF">
        <w:tab/>
        <w:t xml:space="preserve">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w:t>
      </w:r>
      <w:proofErr w:type="gramStart"/>
      <w:r w:rsidRPr="00517FAF">
        <w:t>l'adresse:</w:t>
      </w:r>
      <w:proofErr w:type="gramEnd"/>
      <w:r w:rsidRPr="00517FAF">
        <w:t xml:space="preserve"> </w:t>
      </w:r>
      <w:hyperlink r:id="rId13" w:history="1">
        <w:r w:rsidRPr="00517FAF">
          <w:rPr>
            <w:rStyle w:val="Hyperlink"/>
          </w:rPr>
          <w:t>https://www.itu.int/net</w:t>
        </w:r>
      </w:hyperlink>
      <w:r w:rsidRPr="00517FAF">
        <w:t>.</w:t>
      </w:r>
    </w:p>
    <w:p w14:paraId="05F078C0" w14:textId="77777777" w:rsidR="00517FAF" w:rsidRPr="00517FAF" w:rsidRDefault="00517FAF" w:rsidP="00517FAF">
      <w:r w:rsidRPr="00517FAF">
        <w:t>8</w:t>
      </w:r>
      <w:r w:rsidRPr="00517FAF">
        <w:tab/>
        <w:t xml:space="preserve">Afin de permettre au TSB de prendre les dispositions nécessaires concernant l'organisation de l'atelier, je vous saurais gré de bien vouloir vous </w:t>
      </w:r>
      <w:hyperlink r:id="rId14" w:history="1">
        <w:r w:rsidRPr="00517FAF">
          <w:rPr>
            <w:rStyle w:val="Hyperlink"/>
          </w:rPr>
          <w:t>inscrire</w:t>
        </w:r>
      </w:hyperlink>
      <w:r w:rsidRPr="00517FAF">
        <w:t xml:space="preserve"> au moyen du formulaire en ligne disponible sur la page du site web dès que possible. </w:t>
      </w:r>
      <w:r w:rsidRPr="00517FAF">
        <w:rPr>
          <w:b/>
          <w:bCs/>
        </w:rPr>
        <w:t>Veuillez noter que l'inscription préalable des participants aux ateliers est obligatoire et se fait exclusivement en ligne.</w:t>
      </w:r>
      <w:r w:rsidRPr="00517FAF">
        <w:t xml:space="preserve"> </w:t>
      </w:r>
      <w:r w:rsidRPr="00517FAF">
        <w:rPr>
          <w:b/>
          <w:bCs/>
        </w:rPr>
        <w:t>Cet atelier est gratuit et ouvert à tous.</w:t>
      </w:r>
    </w:p>
    <w:p w14:paraId="755512F2" w14:textId="77777777" w:rsidR="00517FAF" w:rsidRPr="00517FAF" w:rsidRDefault="00517FAF" w:rsidP="00F040A8">
      <w:r w:rsidRPr="00517FAF">
        <w:t>9</w:t>
      </w:r>
      <w:r w:rsidRPr="00517FAF">
        <w:tab/>
        <w:t xml:space="preserve">Nous vous rappelons que, pour les ressortissants de certains pays, l'entrée et le séjour, quelle qu'en soit la durée, sur le territoire de la Suisse sont soumis à l'obtention d'un visa. </w:t>
      </w:r>
      <w:r w:rsidRPr="00517FAF">
        <w:rPr>
          <w:b/>
          <w:bCs/>
        </w:rPr>
        <w:t>Ce visa doit être demandé au moins 4 semaines avant la date de début de l'atelier</w:t>
      </w:r>
      <w:r w:rsidRPr="00517FAF">
        <w:t xml:space="preserve"> et obtenu auprès de la représentation de la Suisse (ambassade ou consulat) dans votre pays ou, à défaut, dans le pays le plus proche de votre pays de départ.</w:t>
      </w:r>
    </w:p>
    <w:p w14:paraId="5BC4CCC4" w14:textId="2394270A" w:rsidR="00517FAF" w:rsidRPr="00517FAF" w:rsidRDefault="00517FAF" w:rsidP="00517FAF">
      <w:r w:rsidRPr="00517FAF">
        <w:t xml:space="preserve">En cas de problème pour </w:t>
      </w:r>
      <w:r w:rsidRPr="002A29B8">
        <w:rPr>
          <w:b/>
        </w:rPr>
        <w:t xml:space="preserve">des </w:t>
      </w:r>
      <w:r w:rsidRPr="00517FAF">
        <w:rPr>
          <w:b/>
          <w:bCs/>
        </w:rPr>
        <w:t>États Membres, des Membres de Secteur et des Associés de l'UIT ou des établissements universitaires participant aux travaux de l'UIT</w:t>
      </w:r>
      <w:r w:rsidRPr="00517FAF">
        <w:t xml:space="preserve">, et sur demande officielle de leur part au TSB, l'Union peut intervenir auprès des autorités suisses compétentes pour faciliter l'émission du visa, mais uniquement pendant la période de </w:t>
      </w:r>
      <w:proofErr w:type="gramStart"/>
      <w:r w:rsidRPr="00517FAF">
        <w:rPr>
          <w:b/>
          <w:bCs/>
        </w:rPr>
        <w:t>quatre</w:t>
      </w:r>
      <w:r w:rsidRPr="00517FAF">
        <w:t xml:space="preserve"> semaines susmentionnée</w:t>
      </w:r>
      <w:proofErr w:type="gramEnd"/>
      <w:r w:rsidRPr="00517FAF">
        <w:t>. Les demandes doivent être effectuées en cochant la case correspondante du formulaire d'inscription, au plus tard quatre semaines avant la date de la manifestation. Elles doivent être envoyées à la Section des voyages de l'UIT (</w:t>
      </w:r>
      <w:hyperlink r:id="rId15" w:history="1">
        <w:r w:rsidR="00970315" w:rsidRPr="00970315">
          <w:rPr>
            <w:rStyle w:val="Hyperlink"/>
          </w:rPr>
          <w:t>travel@itu.int</w:t>
        </w:r>
      </w:hyperlink>
      <w:r w:rsidRPr="00517FAF">
        <w:t>) avec la mention "assistance pour le visa".</w:t>
      </w:r>
    </w:p>
    <w:p w14:paraId="27F068FA" w14:textId="688C515A" w:rsidR="00517FAF" w:rsidRDefault="00517FAF" w:rsidP="00F040A8">
      <w:r w:rsidRPr="00F040A8">
        <w:t>Veuillez agréer, Madame, Monsieur, l'assurance de ma considération distinguée.</w:t>
      </w:r>
    </w:p>
    <w:p w14:paraId="782B41B0" w14:textId="77777777" w:rsidR="00F040A8" w:rsidRPr="00F040A8" w:rsidRDefault="00F040A8" w:rsidP="00F040A8"/>
    <w:p w14:paraId="75793090" w14:textId="77777777" w:rsidR="00036F4F" w:rsidRPr="00F040A8" w:rsidRDefault="00036F4F" w:rsidP="00F040A8">
      <w:r w:rsidRPr="00F040A8">
        <w:t>(</w:t>
      </w:r>
      <w:proofErr w:type="gramStart"/>
      <w:r w:rsidRPr="00F040A8">
        <w:t>signé</w:t>
      </w:r>
      <w:proofErr w:type="gramEnd"/>
      <w:r w:rsidRPr="00F040A8">
        <w:t>)</w:t>
      </w:r>
    </w:p>
    <w:p w14:paraId="156E440A" w14:textId="77777777" w:rsidR="00F040A8" w:rsidRDefault="00F040A8" w:rsidP="00F040A8"/>
    <w:p w14:paraId="4548E7E4" w14:textId="2E83E829" w:rsidR="00517A03" w:rsidRPr="00970315" w:rsidRDefault="00CB4E80" w:rsidP="00F040A8">
      <w:r w:rsidRPr="00F040A8">
        <w:t>Seizo Onoe</w:t>
      </w:r>
      <w:r w:rsidR="00036F4F" w:rsidRPr="00F040A8">
        <w:br/>
      </w:r>
      <w:r w:rsidR="00036F4F" w:rsidRPr="00970315">
        <w:t xml:space="preserve">Directeur du Bureau de la normalisation </w:t>
      </w:r>
      <w:r w:rsidR="00036F4F" w:rsidRPr="00970315">
        <w:br/>
        <w:t>des télécommunications</w:t>
      </w:r>
      <w:r w:rsidR="00036F4F" w:rsidRPr="00970315">
        <w:rPr>
          <w:b/>
        </w:rPr>
        <w:t xml:space="preserve"> </w:t>
      </w:r>
    </w:p>
    <w:sectPr w:rsidR="00517A03" w:rsidRPr="00970315" w:rsidSect="00A15179">
      <w:headerReference w:type="default" r:id="rId16"/>
      <w:footerReference w:type="first" r:id="rId17"/>
      <w:pgSz w:w="11907" w:h="16840" w:code="9"/>
      <w:pgMar w:top="1134" w:right="1089" w:bottom="1134" w:left="1089" w:header="567" w:footer="51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2FFC3" w14:textId="77777777" w:rsidR="00A035C3" w:rsidRDefault="00A035C3">
      <w:r>
        <w:separator/>
      </w:r>
    </w:p>
  </w:endnote>
  <w:endnote w:type="continuationSeparator" w:id="0">
    <w:p w14:paraId="6C849143" w14:textId="77777777" w:rsidR="00A035C3" w:rsidRDefault="00A0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4057" w14:textId="77777777" w:rsidR="005120A2" w:rsidRPr="003E66AD" w:rsidRDefault="005120A2" w:rsidP="00085F5A">
    <w:pPr>
      <w:tabs>
        <w:tab w:val="clear" w:pos="794"/>
        <w:tab w:val="clear" w:pos="1191"/>
        <w:tab w:val="clear" w:pos="1588"/>
        <w:tab w:val="clear" w:pos="1985"/>
      </w:tabs>
      <w:overflowPunct/>
      <w:autoSpaceDE/>
      <w:autoSpaceDN/>
      <w:adjustRightInd/>
      <w:spacing w:before="40"/>
      <w:ind w:left="-397" w:right="-397"/>
      <w:jc w:val="center"/>
      <w:textAlignment w:val="auto"/>
      <w:rPr>
        <w:color w:val="0070C0"/>
        <w:sz w:val="18"/>
        <w:szCs w:val="18"/>
        <w:lang w:val="fr-CH"/>
      </w:rPr>
    </w:pPr>
    <w:r w:rsidRPr="003E66AD">
      <w:rPr>
        <w:color w:val="0070C0"/>
        <w:sz w:val="18"/>
        <w:szCs w:val="18"/>
        <w:lang w:val="fr-CH"/>
      </w:rPr>
      <w:t>Union internationale des télécommunications • Place des Nations</w:t>
    </w:r>
    <w:r w:rsidR="00085F5A" w:rsidRPr="003E66AD">
      <w:rPr>
        <w:color w:val="0070C0"/>
        <w:sz w:val="18"/>
        <w:szCs w:val="18"/>
        <w:lang w:val="fr-CH"/>
      </w:rPr>
      <w:t xml:space="preserve"> •</w:t>
    </w:r>
    <w:r w:rsidRPr="003E66AD">
      <w:rPr>
        <w:color w:val="0070C0"/>
        <w:sz w:val="18"/>
        <w:szCs w:val="18"/>
        <w:lang w:val="fr-CH"/>
      </w:rPr>
      <w:t xml:space="preserve"> CH</w:t>
    </w:r>
    <w:r w:rsidRPr="003E66AD">
      <w:rPr>
        <w:color w:val="0070C0"/>
        <w:sz w:val="18"/>
        <w:szCs w:val="18"/>
        <w:lang w:val="fr-CH"/>
      </w:rPr>
      <w:noBreakHyphen/>
      <w:t>1211 Genève 20</w:t>
    </w:r>
    <w:r w:rsidR="00085F5A" w:rsidRPr="003E66AD">
      <w:rPr>
        <w:color w:val="0070C0"/>
        <w:sz w:val="18"/>
        <w:szCs w:val="18"/>
        <w:lang w:val="fr-CH"/>
      </w:rPr>
      <w:t xml:space="preserve"> •</w:t>
    </w:r>
    <w:r w:rsidRPr="003E66AD">
      <w:rPr>
        <w:color w:val="0070C0"/>
        <w:sz w:val="18"/>
        <w:szCs w:val="18"/>
        <w:lang w:val="fr-CH"/>
      </w:rPr>
      <w:t xml:space="preserve"> Suisse </w:t>
    </w:r>
    <w:r w:rsidRPr="003E66AD">
      <w:rPr>
        <w:color w:val="0070C0"/>
        <w:sz w:val="18"/>
        <w:szCs w:val="18"/>
        <w:lang w:val="fr-CH"/>
      </w:rPr>
      <w:br/>
    </w:r>
    <w:proofErr w:type="gramStart"/>
    <w:r w:rsidRPr="003E66AD">
      <w:rPr>
        <w:color w:val="0070C0"/>
        <w:sz w:val="18"/>
        <w:szCs w:val="18"/>
        <w:lang w:val="fr-CH"/>
      </w:rPr>
      <w:t>Tél</w:t>
    </w:r>
    <w:r w:rsidR="00085F5A" w:rsidRPr="003E66AD">
      <w:rPr>
        <w:color w:val="0070C0"/>
        <w:sz w:val="18"/>
        <w:szCs w:val="18"/>
        <w:lang w:val="fr-CH"/>
      </w:rPr>
      <w:t>.</w:t>
    </w:r>
    <w:r w:rsidRPr="003E66AD">
      <w:rPr>
        <w:color w:val="0070C0"/>
        <w:sz w:val="18"/>
        <w:szCs w:val="18"/>
        <w:lang w:val="fr-CH"/>
      </w:rPr>
      <w:t>:</w:t>
    </w:r>
    <w:proofErr w:type="gramEnd"/>
    <w:r w:rsidRPr="003E66AD">
      <w:rPr>
        <w:color w:val="0070C0"/>
        <w:sz w:val="18"/>
        <w:szCs w:val="18"/>
        <w:lang w:val="fr-CH"/>
      </w:rPr>
      <w:t xml:space="preserve"> +41 22 730 5111 • Fax: +41 22 733 7256 • </w:t>
    </w:r>
    <w:r w:rsidR="00085F5A" w:rsidRPr="003E66AD">
      <w:rPr>
        <w:color w:val="0070C0"/>
        <w:sz w:val="18"/>
        <w:szCs w:val="18"/>
        <w:lang w:val="fr-CH"/>
      </w:rPr>
      <w:t>Courriel</w:t>
    </w:r>
    <w:r w:rsidRPr="003E66AD">
      <w:rPr>
        <w:color w:val="0070C0"/>
        <w:sz w:val="18"/>
        <w:szCs w:val="18"/>
        <w:lang w:val="fr-CH"/>
      </w:rPr>
      <w:t xml:space="preserve">: </w:t>
    </w:r>
    <w:hyperlink r:id="rId1" w:history="1">
      <w:r w:rsidRPr="003E66AD">
        <w:rPr>
          <w:rStyle w:val="Hyperlink"/>
          <w:color w:val="0070C0"/>
          <w:sz w:val="18"/>
          <w:szCs w:val="18"/>
        </w:rPr>
        <w:t>itumail@itu.int</w:t>
      </w:r>
    </w:hyperlink>
    <w:r w:rsidRPr="003E66AD">
      <w:rPr>
        <w:color w:val="0070C0"/>
        <w:sz w:val="18"/>
        <w:szCs w:val="18"/>
        <w:lang w:val="fr-CH"/>
      </w:rPr>
      <w:t xml:space="preserve"> • </w:t>
    </w:r>
    <w:hyperlink r:id="rId2" w:history="1">
      <w:r w:rsidRPr="003E66AD">
        <w:rPr>
          <w:rStyle w:val="Hyperlink"/>
          <w:color w:val="0070C0"/>
          <w:sz w:val="18"/>
          <w:szCs w:val="18"/>
        </w:rPr>
        <w:t>www.itu.int</w:t>
      </w:r>
    </w:hyperlink>
    <w:r w:rsidRPr="003E66AD">
      <w:rPr>
        <w:color w:val="0070C0"/>
        <w:sz w:val="18"/>
        <w:szCs w:val="18"/>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2E9D" w14:textId="77777777" w:rsidR="00A035C3" w:rsidRDefault="00A035C3">
      <w:r>
        <w:t>____________________</w:t>
      </w:r>
    </w:p>
  </w:footnote>
  <w:footnote w:type="continuationSeparator" w:id="0">
    <w:p w14:paraId="35071451" w14:textId="77777777" w:rsidR="00A035C3" w:rsidRDefault="00A03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6B45" w14:textId="442DFA72" w:rsidR="00697BC1" w:rsidRDefault="00CB1DD1" w:rsidP="00697BC1">
    <w:pPr>
      <w:pStyle w:val="Header"/>
      <w:rPr>
        <w:noProof/>
        <w:sz w:val="18"/>
        <w:szCs w:val="16"/>
      </w:rPr>
    </w:pPr>
    <w:sdt>
      <w:sdtPr>
        <w:rPr>
          <w:sz w:val="18"/>
          <w:szCs w:val="16"/>
        </w:rPr>
        <w:id w:val="526448189"/>
        <w:docPartObj>
          <w:docPartGallery w:val="Page Numbers (Top of Page)"/>
          <w:docPartUnique/>
        </w:docPartObj>
      </w:sdtPr>
      <w:sdtEndPr>
        <w:rPr>
          <w:noProof/>
        </w:rPr>
      </w:sdtEndPr>
      <w:sdtContent>
        <w:r w:rsidR="005120A2">
          <w:rPr>
            <w:sz w:val="18"/>
            <w:szCs w:val="16"/>
          </w:rPr>
          <w:t>-</w:t>
        </w:r>
        <w:r w:rsidR="00697BC1" w:rsidRPr="00697BC1">
          <w:rPr>
            <w:sz w:val="18"/>
            <w:szCs w:val="16"/>
          </w:rPr>
          <w:t xml:space="preserve"> </w:t>
        </w:r>
        <w:r w:rsidR="00697BC1" w:rsidRPr="00697BC1">
          <w:rPr>
            <w:sz w:val="18"/>
            <w:szCs w:val="16"/>
          </w:rPr>
          <w:fldChar w:fldCharType="begin"/>
        </w:r>
        <w:r w:rsidR="00697BC1" w:rsidRPr="00697BC1">
          <w:rPr>
            <w:sz w:val="18"/>
            <w:szCs w:val="16"/>
          </w:rPr>
          <w:instrText xml:space="preserve"> PAGE   \* MERGEFORMAT </w:instrText>
        </w:r>
        <w:r w:rsidR="00697BC1" w:rsidRPr="00697BC1">
          <w:rPr>
            <w:sz w:val="18"/>
            <w:szCs w:val="16"/>
          </w:rPr>
          <w:fldChar w:fldCharType="separate"/>
        </w:r>
        <w:r w:rsidR="00497C02">
          <w:rPr>
            <w:noProof/>
            <w:sz w:val="18"/>
            <w:szCs w:val="16"/>
          </w:rPr>
          <w:t>2</w:t>
        </w:r>
        <w:r w:rsidR="00697BC1" w:rsidRPr="00697BC1">
          <w:rPr>
            <w:noProof/>
            <w:sz w:val="18"/>
            <w:szCs w:val="16"/>
          </w:rPr>
          <w:fldChar w:fldCharType="end"/>
        </w:r>
        <w:r w:rsidR="009F698C">
          <w:rPr>
            <w:noProof/>
            <w:sz w:val="18"/>
            <w:szCs w:val="16"/>
          </w:rPr>
          <w:t xml:space="preserve"> -</w:t>
        </w:r>
      </w:sdtContent>
    </w:sdt>
  </w:p>
  <w:p w14:paraId="35632AF3" w14:textId="30F1AB3F" w:rsidR="009F698C" w:rsidRPr="00697BC1" w:rsidRDefault="009F698C" w:rsidP="00697BC1">
    <w:pPr>
      <w:pStyle w:val="Header"/>
      <w:rPr>
        <w:sz w:val="18"/>
        <w:szCs w:val="16"/>
      </w:rPr>
    </w:pPr>
    <w:r>
      <w:rPr>
        <w:noProof/>
        <w:sz w:val="18"/>
        <w:szCs w:val="16"/>
      </w:rPr>
      <w:t>Circulaire TSB 103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2"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466858C8"/>
    <w:multiLevelType w:val="hybridMultilevel"/>
    <w:tmpl w:val="3432A914"/>
    <w:lvl w:ilvl="0" w:tplc="C34CB83A">
      <w:start w:val="1"/>
      <w:numFmt w:val="decimal"/>
      <w:lvlText w:val="%1"/>
      <w:lvlJc w:val="left"/>
      <w:pPr>
        <w:ind w:left="1152" w:hanging="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07967972">
    <w:abstractNumId w:val="1"/>
  </w:num>
  <w:num w:numId="2" w16cid:durableId="798650890">
    <w:abstractNumId w:val="4"/>
  </w:num>
  <w:num w:numId="3" w16cid:durableId="1457797915">
    <w:abstractNumId w:val="2"/>
  </w:num>
  <w:num w:numId="4" w16cid:durableId="1973975151">
    <w:abstractNumId w:val="0"/>
  </w:num>
  <w:num w:numId="5" w16cid:durableId="1319461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5C3"/>
    <w:rsid w:val="000039EE"/>
    <w:rsid w:val="00005622"/>
    <w:rsid w:val="0002519E"/>
    <w:rsid w:val="00035B43"/>
    <w:rsid w:val="00036F4F"/>
    <w:rsid w:val="000758B3"/>
    <w:rsid w:val="00085F5A"/>
    <w:rsid w:val="000B0D96"/>
    <w:rsid w:val="000B59D8"/>
    <w:rsid w:val="000C1F6B"/>
    <w:rsid w:val="000C25CC"/>
    <w:rsid w:val="000C56BE"/>
    <w:rsid w:val="001026FD"/>
    <w:rsid w:val="001077FD"/>
    <w:rsid w:val="00115DD7"/>
    <w:rsid w:val="00145032"/>
    <w:rsid w:val="00167472"/>
    <w:rsid w:val="00167F92"/>
    <w:rsid w:val="00173738"/>
    <w:rsid w:val="001B79A3"/>
    <w:rsid w:val="002152A3"/>
    <w:rsid w:val="0023667A"/>
    <w:rsid w:val="002A29B8"/>
    <w:rsid w:val="002E395D"/>
    <w:rsid w:val="003131F0"/>
    <w:rsid w:val="00333A80"/>
    <w:rsid w:val="00341117"/>
    <w:rsid w:val="00364E95"/>
    <w:rsid w:val="00372875"/>
    <w:rsid w:val="003B1E80"/>
    <w:rsid w:val="003B66E8"/>
    <w:rsid w:val="003E66AD"/>
    <w:rsid w:val="004033F1"/>
    <w:rsid w:val="00414B0C"/>
    <w:rsid w:val="00423C21"/>
    <w:rsid w:val="004257AC"/>
    <w:rsid w:val="0043711B"/>
    <w:rsid w:val="00445B68"/>
    <w:rsid w:val="004977C9"/>
    <w:rsid w:val="00497C02"/>
    <w:rsid w:val="004B732E"/>
    <w:rsid w:val="004D51F4"/>
    <w:rsid w:val="004D64E0"/>
    <w:rsid w:val="005120A2"/>
    <w:rsid w:val="0051210D"/>
    <w:rsid w:val="005136D2"/>
    <w:rsid w:val="00517A03"/>
    <w:rsid w:val="00517FAF"/>
    <w:rsid w:val="005A3DD9"/>
    <w:rsid w:val="005B1DFC"/>
    <w:rsid w:val="00601682"/>
    <w:rsid w:val="00603470"/>
    <w:rsid w:val="00625E79"/>
    <w:rsid w:val="006333F7"/>
    <w:rsid w:val="006427A1"/>
    <w:rsid w:val="00644741"/>
    <w:rsid w:val="00697BC1"/>
    <w:rsid w:val="006A6FFE"/>
    <w:rsid w:val="006C5A91"/>
    <w:rsid w:val="00716BBC"/>
    <w:rsid w:val="007321BC"/>
    <w:rsid w:val="00760063"/>
    <w:rsid w:val="00775E4B"/>
    <w:rsid w:val="0079553B"/>
    <w:rsid w:val="00795679"/>
    <w:rsid w:val="007A40FE"/>
    <w:rsid w:val="00810105"/>
    <w:rsid w:val="008157E0"/>
    <w:rsid w:val="00850477"/>
    <w:rsid w:val="00854E1D"/>
    <w:rsid w:val="00887FA6"/>
    <w:rsid w:val="008C4397"/>
    <w:rsid w:val="008C465A"/>
    <w:rsid w:val="008F2C9B"/>
    <w:rsid w:val="00923CD6"/>
    <w:rsid w:val="00935AA8"/>
    <w:rsid w:val="00970315"/>
    <w:rsid w:val="00971C9A"/>
    <w:rsid w:val="009D51FA"/>
    <w:rsid w:val="009F1E23"/>
    <w:rsid w:val="009F698C"/>
    <w:rsid w:val="00A035C3"/>
    <w:rsid w:val="00A15179"/>
    <w:rsid w:val="00A51537"/>
    <w:rsid w:val="00A5280F"/>
    <w:rsid w:val="00A5645A"/>
    <w:rsid w:val="00A60FC1"/>
    <w:rsid w:val="00A97C37"/>
    <w:rsid w:val="00AA131B"/>
    <w:rsid w:val="00AC37B5"/>
    <w:rsid w:val="00AD752F"/>
    <w:rsid w:val="00AF08A4"/>
    <w:rsid w:val="00B27B41"/>
    <w:rsid w:val="00B42659"/>
    <w:rsid w:val="00B6768D"/>
    <w:rsid w:val="00B8573E"/>
    <w:rsid w:val="00BB24C0"/>
    <w:rsid w:val="00BD6ECF"/>
    <w:rsid w:val="00C26F2E"/>
    <w:rsid w:val="00C302E3"/>
    <w:rsid w:val="00C41B89"/>
    <w:rsid w:val="00C45376"/>
    <w:rsid w:val="00C9028F"/>
    <w:rsid w:val="00CA0416"/>
    <w:rsid w:val="00CB1125"/>
    <w:rsid w:val="00CB4E80"/>
    <w:rsid w:val="00CD042E"/>
    <w:rsid w:val="00CF2560"/>
    <w:rsid w:val="00CF5B46"/>
    <w:rsid w:val="00D46B68"/>
    <w:rsid w:val="00D542A5"/>
    <w:rsid w:val="00DC3D47"/>
    <w:rsid w:val="00DD77DA"/>
    <w:rsid w:val="00E06C61"/>
    <w:rsid w:val="00E13DB3"/>
    <w:rsid w:val="00E2408B"/>
    <w:rsid w:val="00E62CEA"/>
    <w:rsid w:val="00E72AE1"/>
    <w:rsid w:val="00ED6A7A"/>
    <w:rsid w:val="00EE4C36"/>
    <w:rsid w:val="00F040A8"/>
    <w:rsid w:val="00F346CE"/>
    <w:rsid w:val="00F34F98"/>
    <w:rsid w:val="00F40540"/>
    <w:rsid w:val="00F67402"/>
    <w:rsid w:val="00F766A2"/>
    <w:rsid w:val="00F9451D"/>
    <w:rsid w:val="00FF619E"/>
    <w:rsid w:val="00FF7F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C067C"/>
  <w15:docId w15:val="{AF5CFD92-BBC6-4A1C-9DB2-413C4028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EC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fr-FR"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3"/>
    <w:semiHidden/>
  </w:style>
  <w:style w:type="paragraph" w:styleId="TOC4">
    <w:name w:val="toc 4"/>
    <w:basedOn w:val="TOC3"/>
    <w:semiHidden/>
  </w:style>
  <w:style w:type="paragraph" w:styleId="TOC3">
    <w:name w:val="toc 3"/>
    <w:basedOn w:val="TOC2"/>
    <w:semiHidden/>
    <w:pPr>
      <w:spacing w:before="80"/>
    </w:pPr>
  </w:style>
  <w:style w:type="paragraph" w:styleId="TOC2">
    <w:name w:val="toc 2"/>
    <w:basedOn w:val="TOC1"/>
    <w:semiHidden/>
    <w:pPr>
      <w:spacing w:before="120"/>
    </w:pPr>
  </w:style>
  <w:style w:type="paragraph" w:styleId="TOC1">
    <w:name w:val="toc 1"/>
    <w:basedOn w:val="Normal"/>
    <w:semiHidden/>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semiHidden/>
    <w:rPr>
      <w:position w:val="6"/>
      <w:sz w:val="16"/>
    </w:rPr>
  </w:style>
  <w:style w:type="paragraph" w:styleId="FootnoteText">
    <w:name w:val="footnote text"/>
    <w:basedOn w:val="Normal"/>
    <w:semiHidden/>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character" w:styleId="Hyperlink">
    <w:name w:val="Hyperlink"/>
    <w:aliases w:val="超级链接,Style 58,超????,超?级链,하이퍼링크2"/>
    <w:uiPriority w:val="99"/>
    <w:rsid w:val="00760063"/>
    <w:rPr>
      <w:color w:val="0000FF"/>
      <w:u w:val="single"/>
    </w:rPr>
  </w:style>
  <w:style w:type="paragraph" w:customStyle="1" w:styleId="Keywords">
    <w:name w:val="Keywords"/>
    <w:basedOn w:val="Normal"/>
    <w:pPr>
      <w:tabs>
        <w:tab w:val="clear" w:pos="1191"/>
        <w:tab w:val="clear" w:pos="1588"/>
      </w:tabs>
      <w:ind w:left="794" w:hanging="794"/>
    </w:pPr>
  </w:style>
  <w:style w:type="paragraph" w:styleId="BodyText">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pPr>
      <w:tabs>
        <w:tab w:val="clear" w:pos="5954"/>
        <w:tab w:val="clear" w:pos="9639"/>
      </w:tabs>
    </w:pPr>
    <w:rPr>
      <w:caps w:val="0"/>
    </w:rPr>
  </w:style>
  <w:style w:type="paragraph" w:customStyle="1" w:styleId="Note">
    <w:name w:val="Note"/>
    <w:basedOn w:val="Normal"/>
    <w:pPr>
      <w:tabs>
        <w:tab w:val="left" w:pos="397"/>
      </w:tabs>
    </w:pPr>
  </w:style>
  <w:style w:type="paragraph" w:styleId="TOC9">
    <w:name w:val="toc 9"/>
    <w:basedOn w:val="TOC3"/>
    <w:semiHidden/>
  </w:style>
  <w:style w:type="paragraph" w:customStyle="1" w:styleId="headingb">
    <w:name w:val="heading_b"/>
    <w:basedOn w:val="Heading3"/>
    <w:next w:val="Normal"/>
    <w:pPr>
      <w:spacing w:before="160"/>
      <w:ind w:left="0" w:firstLine="0"/>
      <w:outlineLvl w:val="9"/>
    </w:pPr>
  </w:style>
  <w:style w:type="paragraph" w:customStyle="1" w:styleId="headingi">
    <w:name w:val="heading_i"/>
    <w:basedOn w:val="Heading3"/>
    <w:next w:val="Normal"/>
    <w:pPr>
      <w:spacing w:before="160"/>
      <w:ind w:left="0" w:firstLine="0"/>
      <w:outlineLvl w:val="9"/>
    </w:pPr>
    <w:rPr>
      <w:b w:val="0"/>
      <w:i/>
    </w:rPr>
  </w:style>
  <w:style w:type="character" w:styleId="PageNumber">
    <w:name w:val="page number"/>
    <w:basedOn w:val="DefaultParagraphFont"/>
    <w:rsid w:val="00CB1125"/>
  </w:style>
  <w:style w:type="paragraph" w:customStyle="1" w:styleId="Style1">
    <w:name w:val="Style1"/>
    <w:basedOn w:val="Normal"/>
    <w:next w:val="Index1"/>
    <w:rsid w:val="00CB1125"/>
    <w:pPr>
      <w:numPr>
        <w:numId w:val="1"/>
      </w:numPr>
      <w:tabs>
        <w:tab w:val="clear" w:pos="794"/>
        <w:tab w:val="clear" w:pos="1191"/>
        <w:tab w:val="clear" w:pos="1588"/>
        <w:tab w:val="clear" w:pos="1985"/>
      </w:tabs>
      <w:spacing w:before="240"/>
      <w:ind w:right="-143"/>
    </w:pPr>
  </w:style>
  <w:style w:type="character" w:customStyle="1" w:styleId="HeaderChar">
    <w:name w:val="Header Char"/>
    <w:link w:val="Header"/>
    <w:uiPriority w:val="99"/>
    <w:rsid w:val="00644741"/>
    <w:rPr>
      <w:rFonts w:ascii="Times New Roman" w:hAnsi="Times New Roman"/>
      <w:sz w:val="22"/>
      <w:lang w:val="fr-FR" w:eastAsia="en-US"/>
    </w:rPr>
  </w:style>
  <w:style w:type="paragraph" w:customStyle="1" w:styleId="ITUintr">
    <w:name w:val="ITU_intr"/>
    <w:basedOn w:val="Normal"/>
    <w:next w:val="Normal"/>
    <w:rsid w:val="009D51FA"/>
    <w:pPr>
      <w:tabs>
        <w:tab w:val="clear" w:pos="794"/>
        <w:tab w:val="clear" w:pos="1191"/>
        <w:tab w:val="clear" w:pos="1588"/>
        <w:tab w:val="clear" w:pos="1985"/>
        <w:tab w:val="left" w:pos="737"/>
        <w:tab w:val="left" w:pos="1134"/>
      </w:tabs>
      <w:spacing w:before="567" w:after="57"/>
    </w:pPr>
    <w:rPr>
      <w:sz w:val="20"/>
    </w:rPr>
  </w:style>
  <w:style w:type="paragraph" w:customStyle="1" w:styleId="LetterStart">
    <w:name w:val="Letter_Start"/>
    <w:basedOn w:val="Normal"/>
    <w:rsid w:val="009D51FA"/>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itu">
    <w:name w:val="itu"/>
    <w:basedOn w:val="Normal"/>
    <w:rsid w:val="009D51FA"/>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5A3DD9"/>
    <w:rPr>
      <w:rFonts w:ascii="Times New Roman" w:hAnsi="Times New Roman"/>
      <w:caps/>
      <w:sz w:val="18"/>
      <w:lang w:val="fr-FR" w:eastAsia="en-US"/>
    </w:rPr>
  </w:style>
  <w:style w:type="character" w:customStyle="1" w:styleId="UnresolvedMention1">
    <w:name w:val="Unresolved Mention1"/>
    <w:basedOn w:val="DefaultParagraphFont"/>
    <w:uiPriority w:val="99"/>
    <w:semiHidden/>
    <w:unhideWhenUsed/>
    <w:rsid w:val="00517FAF"/>
    <w:rPr>
      <w:color w:val="605E5C"/>
      <w:shd w:val="clear" w:color="auto" w:fill="E1DFDD"/>
    </w:rPr>
  </w:style>
  <w:style w:type="character" w:styleId="FollowedHyperlink">
    <w:name w:val="FollowedHyperlink"/>
    <w:basedOn w:val="DefaultParagraphFont"/>
    <w:semiHidden/>
    <w:unhideWhenUsed/>
    <w:rsid w:val="00517F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41019">
      <w:bodyDiv w:val="1"/>
      <w:marLeft w:val="0"/>
      <w:marRight w:val="0"/>
      <w:marTop w:val="0"/>
      <w:marBottom w:val="0"/>
      <w:divBdr>
        <w:top w:val="none" w:sz="0" w:space="0" w:color="auto"/>
        <w:left w:val="none" w:sz="0" w:space="0" w:color="auto"/>
        <w:bottom w:val="none" w:sz="0" w:space="0" w:color="auto"/>
        <w:right w:val="none" w:sz="0" w:space="0" w:color="auto"/>
      </w:divBdr>
    </w:div>
    <w:div w:id="11237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net4/travel/index-fr.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ITU-T/edh/faqs-support.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Workshops-and-Seminars/2023/0724/Pages/default.aspx" TargetMode="External"/><Relationship Id="rId5" Type="http://schemas.openxmlformats.org/officeDocument/2006/relationships/webSettings" Target="webSettings.xml"/><Relationship Id="rId15" Type="http://schemas.openxmlformats.org/officeDocument/2006/relationships/hyperlink" Target="mailto:travel@itu.int" TargetMode="External"/><Relationship Id="rId10" Type="http://schemas.openxmlformats.org/officeDocument/2006/relationships/hyperlink" Target="https://www.itu.int/fr/ITU-T/studygroups/2022-2024/13/Pag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hyperlink" Target="https://www.itu.int/net4/CRM/xreg/web/Registration.aspx?Event=C-00012674"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D81B-C462-47AE-8C37-D566B036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PF_TSB_Circular.dotx</Template>
  <TotalTime>0</TotalTime>
  <Pages>2</Pages>
  <Words>855</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UNION INTERNATIONALE DES TÉLÉCOMMUNICATIONS</vt:lpstr>
    </vt:vector>
  </TitlesOfParts>
  <Company>ITU</Company>
  <LinksUpToDate>false</LinksUpToDate>
  <CharactersWithSpaces>6286</CharactersWithSpaces>
  <SharedDoc>false</SharedDoc>
  <HLinks>
    <vt:vector size="6" baseType="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creator>FrenchVS</dc:creator>
  <cp:lastModifiedBy>Maguire, Mairéad</cp:lastModifiedBy>
  <cp:revision>2</cp:revision>
  <cp:lastPrinted>2011-04-15T08:01:00Z</cp:lastPrinted>
  <dcterms:created xsi:type="dcterms:W3CDTF">2023-06-12T09:41:00Z</dcterms:created>
  <dcterms:modified xsi:type="dcterms:W3CDTF">2023-06-12T09:41:00Z</dcterms:modified>
</cp:coreProperties>
</file>