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567"/>
        <w:gridCol w:w="2900"/>
        <w:gridCol w:w="2912"/>
        <w:gridCol w:w="2126"/>
        <w:gridCol w:w="8"/>
      </w:tblGrid>
      <w:tr w:rsidR="00036F4F" w:rsidRPr="00170D27" w14:paraId="576C7AFA" w14:textId="77777777" w:rsidTr="000F48CD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122E45AE" w14:textId="77777777" w:rsidR="00036F4F" w:rsidRPr="00170D27" w:rsidRDefault="00036F4F" w:rsidP="0020473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F1238A">
              <w:rPr>
                <w:noProof/>
                <w:lang w:val="en-US"/>
              </w:rPr>
              <w:drawing>
                <wp:inline distT="0" distB="0" distL="0" distR="0" wp14:anchorId="0C520151" wp14:editId="4109255E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1433E0E8" w14:textId="77777777" w:rsidR="00036F4F" w:rsidRPr="00170D27" w:rsidRDefault="00036F4F" w:rsidP="00204734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170D27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14:paraId="2547DCB4" w14:textId="77777777" w:rsidR="00036F4F" w:rsidRPr="00170D27" w:rsidRDefault="00036F4F" w:rsidP="0020473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170D27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170D27">
              <w:rPr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50EAB69D" w14:textId="77777777" w:rsidR="00036F4F" w:rsidRPr="00170D27" w:rsidRDefault="00036F4F" w:rsidP="00204734">
            <w:pPr>
              <w:spacing w:before="0"/>
              <w:jc w:val="right"/>
              <w:rPr>
                <w:color w:val="FFFFFF"/>
                <w:sz w:val="26"/>
                <w:szCs w:val="26"/>
                <w:lang w:val="fr-CH"/>
              </w:rPr>
            </w:pPr>
          </w:p>
        </w:tc>
      </w:tr>
      <w:tr w:rsidR="00036F4F" w:rsidRPr="00DD53F2" w14:paraId="1A4B2442" w14:textId="77777777" w:rsidTr="000F48CD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77B6AFC5" w14:textId="77777777" w:rsidR="00036F4F" w:rsidRPr="00DD53F2" w:rsidRDefault="00036F4F" w:rsidP="00204734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00" w:type="dxa"/>
          </w:tcPr>
          <w:p w14:paraId="3682086F" w14:textId="77777777" w:rsidR="00036F4F" w:rsidRPr="00DD53F2" w:rsidRDefault="00036F4F" w:rsidP="00204734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046" w:type="dxa"/>
            <w:gridSpan w:val="3"/>
          </w:tcPr>
          <w:p w14:paraId="358A6B82" w14:textId="3EB144EA" w:rsidR="00036F4F" w:rsidRPr="00DD53F2" w:rsidRDefault="00036F4F" w:rsidP="002047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ascii="Calibri" w:hAnsi="Calibri"/>
                <w:sz w:val="22"/>
                <w:szCs w:val="22"/>
              </w:rPr>
            </w:pPr>
            <w:r w:rsidRPr="00DD53F2">
              <w:rPr>
                <w:rFonts w:ascii="Calibri" w:hAnsi="Calibri"/>
                <w:sz w:val="22"/>
                <w:szCs w:val="22"/>
              </w:rPr>
              <w:t>Genève, le</w:t>
            </w:r>
            <w:r w:rsidR="00BC5315" w:rsidRPr="00DD53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B0BBE" w:rsidRPr="00DD53F2">
              <w:rPr>
                <w:rFonts w:ascii="Calibri" w:hAnsi="Calibri"/>
                <w:sz w:val="22"/>
                <w:szCs w:val="22"/>
              </w:rPr>
              <w:t>2 mai 2023</w:t>
            </w:r>
          </w:p>
        </w:tc>
      </w:tr>
      <w:tr w:rsidR="00036F4F" w:rsidRPr="00DD53F2" w14:paraId="1AC12B2E" w14:textId="77777777" w:rsidTr="000F48CD">
        <w:trPr>
          <w:gridBefore w:val="1"/>
          <w:wBefore w:w="8" w:type="dxa"/>
          <w:cantSplit/>
          <w:trHeight w:val="340"/>
          <w:jc w:val="center"/>
        </w:trPr>
        <w:tc>
          <w:tcPr>
            <w:tcW w:w="1126" w:type="dxa"/>
          </w:tcPr>
          <w:p w14:paraId="49F6B44B" w14:textId="2B62FF38" w:rsidR="00036F4F" w:rsidRPr="00DD53F2" w:rsidRDefault="00036F4F" w:rsidP="00204734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DD53F2">
              <w:rPr>
                <w:rFonts w:ascii="Calibri" w:hAnsi="Calibri"/>
                <w:b/>
                <w:bCs/>
                <w:sz w:val="22"/>
                <w:szCs w:val="22"/>
              </w:rPr>
              <w:t>Réf.:</w:t>
            </w:r>
            <w:proofErr w:type="gramEnd"/>
          </w:p>
        </w:tc>
        <w:tc>
          <w:tcPr>
            <w:tcW w:w="3751" w:type="dxa"/>
            <w:gridSpan w:val="3"/>
          </w:tcPr>
          <w:p w14:paraId="05BB24B9" w14:textId="31ADA1D8" w:rsidR="00036F4F" w:rsidRPr="00DD53F2" w:rsidRDefault="00036F4F" w:rsidP="00204734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b/>
                <w:sz w:val="22"/>
                <w:szCs w:val="22"/>
              </w:rPr>
            </w:pPr>
            <w:r w:rsidRPr="00DD53F2">
              <w:rPr>
                <w:rFonts w:ascii="Calibri" w:hAnsi="Calibri"/>
                <w:b/>
                <w:sz w:val="22"/>
                <w:szCs w:val="22"/>
              </w:rPr>
              <w:t xml:space="preserve">Circulaire TSB </w:t>
            </w:r>
            <w:r w:rsidR="006B0BBE" w:rsidRPr="00DD53F2">
              <w:rPr>
                <w:rFonts w:ascii="Calibri" w:hAnsi="Calibri"/>
                <w:b/>
                <w:sz w:val="22"/>
                <w:szCs w:val="22"/>
              </w:rPr>
              <w:t>095</w:t>
            </w:r>
          </w:p>
        </w:tc>
        <w:tc>
          <w:tcPr>
            <w:tcW w:w="5046" w:type="dxa"/>
            <w:gridSpan w:val="3"/>
            <w:vMerge w:val="restart"/>
          </w:tcPr>
          <w:p w14:paraId="3F7DCD65" w14:textId="5468A792" w:rsidR="000572BA" w:rsidRPr="00DD53F2" w:rsidRDefault="000572BA" w:rsidP="00204734">
            <w:pPr>
              <w:spacing w:before="0"/>
              <w:ind w:left="226" w:hanging="226"/>
              <w:rPr>
                <w:rFonts w:ascii="Calibri" w:hAnsi="Calibri"/>
                <w:sz w:val="22"/>
                <w:szCs w:val="22"/>
              </w:rPr>
            </w:pPr>
            <w:bookmarkStart w:id="0" w:name="Addressee_F"/>
            <w:bookmarkEnd w:id="0"/>
            <w:r w:rsidRPr="00DD53F2">
              <w:rPr>
                <w:rFonts w:ascii="Calibri" w:hAnsi="Calibri"/>
                <w:sz w:val="22"/>
                <w:szCs w:val="22"/>
              </w:rPr>
              <w:t>-</w:t>
            </w:r>
            <w:r w:rsidRPr="00DD53F2">
              <w:rPr>
                <w:rFonts w:ascii="Calibri" w:hAnsi="Calibri"/>
                <w:sz w:val="22"/>
                <w:szCs w:val="22"/>
              </w:rPr>
              <w:tab/>
              <w:t xml:space="preserve">Aux Administrations des États Membres de </w:t>
            </w:r>
            <w:proofErr w:type="gramStart"/>
            <w:r w:rsidRPr="00DD53F2">
              <w:rPr>
                <w:rFonts w:ascii="Calibri" w:hAnsi="Calibri"/>
                <w:sz w:val="22"/>
                <w:szCs w:val="22"/>
              </w:rPr>
              <w:t>l</w:t>
            </w:r>
            <w:r w:rsidR="007656EE" w:rsidRPr="00DD53F2">
              <w:rPr>
                <w:rFonts w:ascii="Calibri" w:hAnsi="Calibri"/>
                <w:sz w:val="22"/>
                <w:szCs w:val="22"/>
              </w:rPr>
              <w:t>'</w:t>
            </w:r>
            <w:r w:rsidRPr="00DD53F2">
              <w:rPr>
                <w:rFonts w:ascii="Calibri" w:hAnsi="Calibri"/>
                <w:sz w:val="22"/>
                <w:szCs w:val="22"/>
              </w:rPr>
              <w:t>Union;</w:t>
            </w:r>
            <w:proofErr w:type="gramEnd"/>
          </w:p>
          <w:p w14:paraId="583D6173" w14:textId="77777777" w:rsidR="000572BA" w:rsidRPr="00DD53F2" w:rsidRDefault="000572BA" w:rsidP="00204734">
            <w:pPr>
              <w:spacing w:before="0"/>
              <w:ind w:left="226" w:hanging="226"/>
              <w:rPr>
                <w:rFonts w:ascii="Calibri" w:hAnsi="Calibri"/>
                <w:sz w:val="22"/>
                <w:szCs w:val="22"/>
              </w:rPr>
            </w:pPr>
            <w:r w:rsidRPr="00DD53F2">
              <w:rPr>
                <w:rFonts w:ascii="Calibri" w:hAnsi="Calibri"/>
                <w:sz w:val="22"/>
                <w:szCs w:val="22"/>
              </w:rPr>
              <w:t>-</w:t>
            </w:r>
            <w:r w:rsidRPr="00DD53F2">
              <w:rPr>
                <w:rFonts w:ascii="Calibri" w:hAnsi="Calibri"/>
                <w:sz w:val="22"/>
                <w:szCs w:val="22"/>
              </w:rPr>
              <w:tab/>
              <w:t>Aux Membres du Secteur UIT-</w:t>
            </w:r>
            <w:proofErr w:type="gramStart"/>
            <w:r w:rsidRPr="00DD53F2">
              <w:rPr>
                <w:rFonts w:ascii="Calibri" w:hAnsi="Calibri"/>
                <w:sz w:val="22"/>
                <w:szCs w:val="22"/>
              </w:rPr>
              <w:t>T;</w:t>
            </w:r>
            <w:proofErr w:type="gramEnd"/>
          </w:p>
          <w:p w14:paraId="45D056BD" w14:textId="40909DE7" w:rsidR="000572BA" w:rsidRPr="00DD53F2" w:rsidRDefault="000572BA" w:rsidP="00204734">
            <w:pPr>
              <w:spacing w:before="0"/>
              <w:ind w:left="226" w:hanging="226"/>
              <w:rPr>
                <w:rFonts w:ascii="Calibri" w:hAnsi="Calibri"/>
                <w:sz w:val="22"/>
                <w:szCs w:val="22"/>
              </w:rPr>
            </w:pPr>
            <w:r w:rsidRPr="00DD53F2">
              <w:rPr>
                <w:rFonts w:ascii="Calibri" w:hAnsi="Calibri"/>
                <w:sz w:val="22"/>
                <w:szCs w:val="22"/>
              </w:rPr>
              <w:t>-</w:t>
            </w:r>
            <w:r w:rsidRPr="00DD53F2">
              <w:rPr>
                <w:rFonts w:ascii="Calibri" w:hAnsi="Calibri"/>
                <w:sz w:val="22"/>
                <w:szCs w:val="22"/>
              </w:rPr>
              <w:tab/>
              <w:t>Aux Associés de l</w:t>
            </w:r>
            <w:r w:rsidR="007656EE" w:rsidRPr="00DD53F2">
              <w:rPr>
                <w:rFonts w:ascii="Calibri" w:hAnsi="Calibri"/>
                <w:sz w:val="22"/>
                <w:szCs w:val="22"/>
              </w:rPr>
              <w:t>'</w:t>
            </w:r>
            <w:r w:rsidRPr="00DD53F2">
              <w:rPr>
                <w:rFonts w:ascii="Calibri" w:hAnsi="Calibri"/>
                <w:sz w:val="22"/>
                <w:szCs w:val="22"/>
              </w:rPr>
              <w:t>UIT-</w:t>
            </w:r>
            <w:proofErr w:type="gramStart"/>
            <w:r w:rsidRPr="00DD53F2">
              <w:rPr>
                <w:rFonts w:ascii="Calibri" w:hAnsi="Calibri"/>
                <w:sz w:val="22"/>
                <w:szCs w:val="22"/>
              </w:rPr>
              <w:t>T;</w:t>
            </w:r>
            <w:proofErr w:type="gramEnd"/>
          </w:p>
          <w:p w14:paraId="7E338D50" w14:textId="1EE28B86" w:rsidR="00036F4F" w:rsidRPr="00DD53F2" w:rsidRDefault="000572BA" w:rsidP="00204734">
            <w:pPr>
              <w:spacing w:before="0"/>
              <w:ind w:left="226" w:hanging="226"/>
              <w:rPr>
                <w:rFonts w:ascii="Calibri" w:hAnsi="Calibri"/>
                <w:sz w:val="22"/>
                <w:szCs w:val="22"/>
              </w:rPr>
            </w:pPr>
            <w:r w:rsidRPr="00DD53F2">
              <w:rPr>
                <w:rFonts w:ascii="Calibri" w:hAnsi="Calibri"/>
                <w:sz w:val="22"/>
                <w:szCs w:val="22"/>
              </w:rPr>
              <w:t>-</w:t>
            </w:r>
            <w:r w:rsidRPr="00DD53F2">
              <w:rPr>
                <w:rFonts w:ascii="Calibri" w:hAnsi="Calibri"/>
                <w:sz w:val="22"/>
                <w:szCs w:val="22"/>
              </w:rPr>
              <w:tab/>
              <w:t xml:space="preserve">Aux établissements universitaires participant aux travaux de </w:t>
            </w:r>
            <w:proofErr w:type="gramStart"/>
            <w:r w:rsidRPr="00DD53F2">
              <w:rPr>
                <w:rFonts w:ascii="Calibri" w:hAnsi="Calibri"/>
                <w:sz w:val="22"/>
                <w:szCs w:val="22"/>
              </w:rPr>
              <w:t>l</w:t>
            </w:r>
            <w:r w:rsidR="007656EE" w:rsidRPr="00DD53F2">
              <w:rPr>
                <w:rFonts w:ascii="Calibri" w:hAnsi="Calibri"/>
                <w:sz w:val="22"/>
                <w:szCs w:val="22"/>
              </w:rPr>
              <w:t>'</w:t>
            </w:r>
            <w:r w:rsidRPr="00DD53F2">
              <w:rPr>
                <w:rFonts w:ascii="Calibri" w:hAnsi="Calibri"/>
                <w:sz w:val="22"/>
                <w:szCs w:val="22"/>
              </w:rPr>
              <w:t>UIT;</w:t>
            </w:r>
            <w:proofErr w:type="gramEnd"/>
          </w:p>
        </w:tc>
      </w:tr>
      <w:tr w:rsidR="00036F4F" w:rsidRPr="00DD53F2" w14:paraId="2DBC858C" w14:textId="77777777" w:rsidTr="000F48CD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7FA23396" w14:textId="77777777" w:rsidR="00036F4F" w:rsidRPr="00DD53F2" w:rsidRDefault="00036F4F" w:rsidP="00204734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DD53F2">
              <w:rPr>
                <w:rFonts w:ascii="Calibri" w:hAnsi="Calibri"/>
                <w:b/>
                <w:bCs/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751" w:type="dxa"/>
            <w:gridSpan w:val="3"/>
          </w:tcPr>
          <w:p w14:paraId="0CA20452" w14:textId="291D1422" w:rsidR="00036F4F" w:rsidRPr="00DD53F2" w:rsidRDefault="00BC5315" w:rsidP="00204734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</w:rPr>
            </w:pPr>
            <w:r w:rsidRPr="00DD53F2">
              <w:rPr>
                <w:rFonts w:ascii="Calibri" w:hAnsi="Calibri"/>
                <w:sz w:val="22"/>
                <w:szCs w:val="22"/>
                <w:lang w:val="en-GB"/>
              </w:rPr>
              <w:t>+41 22 730 5882</w:t>
            </w:r>
          </w:p>
        </w:tc>
        <w:tc>
          <w:tcPr>
            <w:tcW w:w="5046" w:type="dxa"/>
            <w:gridSpan w:val="3"/>
            <w:vMerge/>
          </w:tcPr>
          <w:p w14:paraId="3E8C76F6" w14:textId="77777777" w:rsidR="00036F4F" w:rsidRPr="00DD53F2" w:rsidRDefault="00036F4F" w:rsidP="00204734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36F4F" w:rsidRPr="00DD53F2" w14:paraId="27229DD9" w14:textId="77777777" w:rsidTr="000F48CD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345C1EF5" w14:textId="2C6A5151" w:rsidR="00036F4F" w:rsidRPr="00DD53F2" w:rsidRDefault="00116678" w:rsidP="00204734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DD53F2">
              <w:rPr>
                <w:rFonts w:ascii="Calibri" w:hAnsi="Calibri"/>
                <w:b/>
                <w:bCs/>
                <w:sz w:val="22"/>
                <w:szCs w:val="22"/>
              </w:rPr>
              <w:t>Télécopie</w:t>
            </w:r>
            <w:r w:rsidR="00036F4F" w:rsidRPr="00DD53F2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3751" w:type="dxa"/>
            <w:gridSpan w:val="3"/>
          </w:tcPr>
          <w:p w14:paraId="4D1C6157" w14:textId="77777777" w:rsidR="00036F4F" w:rsidRPr="00DD53F2" w:rsidRDefault="00036F4F" w:rsidP="00204734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</w:rPr>
            </w:pPr>
            <w:r w:rsidRPr="00DD53F2">
              <w:rPr>
                <w:rFonts w:ascii="Calibri" w:hAnsi="Calibri"/>
                <w:sz w:val="22"/>
                <w:szCs w:val="22"/>
              </w:rPr>
              <w:t>+41 22 730 5853</w:t>
            </w:r>
          </w:p>
        </w:tc>
        <w:tc>
          <w:tcPr>
            <w:tcW w:w="5046" w:type="dxa"/>
            <w:gridSpan w:val="3"/>
            <w:vMerge/>
          </w:tcPr>
          <w:p w14:paraId="54CF1342" w14:textId="77777777" w:rsidR="00036F4F" w:rsidRPr="00DD53F2" w:rsidRDefault="00036F4F" w:rsidP="00204734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17A03" w:rsidRPr="00DD53F2" w14:paraId="51BBF1FD" w14:textId="77777777" w:rsidTr="000F48CD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760E639F" w14:textId="1CCDC654" w:rsidR="00517A03" w:rsidRPr="00DD53F2" w:rsidRDefault="00116678" w:rsidP="00204734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DD53F2">
              <w:rPr>
                <w:rFonts w:ascii="Calibri" w:hAnsi="Calibri"/>
                <w:b/>
                <w:bCs/>
                <w:sz w:val="22"/>
                <w:szCs w:val="22"/>
              </w:rPr>
              <w:t>Courriel</w:t>
            </w:r>
            <w:r w:rsidR="00036F4F" w:rsidRPr="00DD53F2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3751" w:type="dxa"/>
            <w:gridSpan w:val="3"/>
          </w:tcPr>
          <w:p w14:paraId="2110CA24" w14:textId="5811502C" w:rsidR="00517A03" w:rsidRPr="00DD53F2" w:rsidRDefault="00787634" w:rsidP="00204734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</w:rPr>
            </w:pPr>
            <w:hyperlink r:id="rId9" w:history="1">
              <w:r w:rsidR="00BC5315" w:rsidRPr="00DD53F2">
                <w:rPr>
                  <w:rStyle w:val="Hyperlink"/>
                  <w:rFonts w:ascii="Calibri" w:hAnsi="Calibri"/>
                  <w:sz w:val="22"/>
                  <w:szCs w:val="22"/>
                  <w:lang w:val="en-GB"/>
                </w:rPr>
                <w:t>alessia.magliarditi@itu.int</w:t>
              </w:r>
            </w:hyperlink>
          </w:p>
        </w:tc>
        <w:tc>
          <w:tcPr>
            <w:tcW w:w="5046" w:type="dxa"/>
            <w:gridSpan w:val="3"/>
          </w:tcPr>
          <w:p w14:paraId="1C2798D4" w14:textId="77777777" w:rsidR="00517A03" w:rsidRPr="00DD53F2" w:rsidRDefault="00517A03" w:rsidP="00204734">
            <w:pPr>
              <w:tabs>
                <w:tab w:val="left" w:pos="4111"/>
              </w:tabs>
              <w:spacing w:before="0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DD53F2">
              <w:rPr>
                <w:rFonts w:ascii="Calibri" w:hAnsi="Calibri"/>
                <w:b/>
                <w:sz w:val="22"/>
                <w:szCs w:val="22"/>
              </w:rPr>
              <w:t>Copie</w:t>
            </w:r>
            <w:r w:rsidRPr="00DD53F2">
              <w:rPr>
                <w:rFonts w:ascii="Calibri" w:hAnsi="Calibri"/>
                <w:sz w:val="22"/>
                <w:szCs w:val="22"/>
              </w:rPr>
              <w:t>:</w:t>
            </w:r>
            <w:proofErr w:type="gramEnd"/>
          </w:p>
          <w:p w14:paraId="5D725FB3" w14:textId="597ECE57" w:rsidR="00517A03" w:rsidRPr="00DD53F2" w:rsidRDefault="00517A03" w:rsidP="0020473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="Calibri" w:hAnsi="Calibri"/>
                <w:sz w:val="22"/>
                <w:szCs w:val="22"/>
              </w:rPr>
            </w:pPr>
            <w:r w:rsidRPr="00DD53F2">
              <w:rPr>
                <w:rFonts w:ascii="Calibri" w:hAnsi="Calibri"/>
                <w:sz w:val="22"/>
                <w:szCs w:val="22"/>
              </w:rPr>
              <w:t>-</w:t>
            </w:r>
            <w:r w:rsidRPr="00DD53F2">
              <w:rPr>
                <w:rFonts w:ascii="Calibri" w:hAnsi="Calibri"/>
                <w:sz w:val="22"/>
                <w:szCs w:val="22"/>
              </w:rPr>
              <w:tab/>
            </w:r>
            <w:r w:rsidR="008071D6" w:rsidRPr="00DD53F2">
              <w:rPr>
                <w:rFonts w:ascii="Calibri" w:hAnsi="Calibri"/>
                <w:sz w:val="22"/>
                <w:szCs w:val="22"/>
              </w:rPr>
              <w:t xml:space="preserve">Aux Présidents et Vice-Présidents des </w:t>
            </w:r>
            <w:r w:rsidR="007656EE" w:rsidRPr="00DD53F2">
              <w:rPr>
                <w:rFonts w:ascii="Calibri" w:hAnsi="Calibri"/>
                <w:sz w:val="22"/>
                <w:szCs w:val="22"/>
              </w:rPr>
              <w:t>C</w:t>
            </w:r>
            <w:r w:rsidR="008071D6" w:rsidRPr="00DD53F2">
              <w:rPr>
                <w:rFonts w:ascii="Calibri" w:hAnsi="Calibri"/>
                <w:sz w:val="22"/>
                <w:szCs w:val="22"/>
              </w:rPr>
              <w:t xml:space="preserve">ommissions </w:t>
            </w:r>
            <w:proofErr w:type="gramStart"/>
            <w:r w:rsidR="008071D6" w:rsidRPr="00DD53F2">
              <w:rPr>
                <w:rFonts w:ascii="Calibri" w:hAnsi="Calibri"/>
                <w:sz w:val="22"/>
                <w:szCs w:val="22"/>
              </w:rPr>
              <w:t>d</w:t>
            </w:r>
            <w:r w:rsidR="007656EE" w:rsidRPr="00DD53F2">
              <w:rPr>
                <w:rFonts w:ascii="Calibri" w:hAnsi="Calibri"/>
                <w:sz w:val="22"/>
                <w:szCs w:val="22"/>
              </w:rPr>
              <w:t>'</w:t>
            </w:r>
            <w:r w:rsidR="008071D6" w:rsidRPr="00DD53F2">
              <w:rPr>
                <w:rFonts w:ascii="Calibri" w:hAnsi="Calibri"/>
                <w:sz w:val="22"/>
                <w:szCs w:val="22"/>
              </w:rPr>
              <w:t>études</w:t>
            </w:r>
            <w:r w:rsidRPr="00DD53F2">
              <w:rPr>
                <w:rFonts w:ascii="Calibri" w:hAnsi="Calibri"/>
                <w:sz w:val="22"/>
                <w:szCs w:val="22"/>
              </w:rPr>
              <w:t>;</w:t>
            </w:r>
            <w:proofErr w:type="gramEnd"/>
          </w:p>
          <w:p w14:paraId="07CE48AC" w14:textId="6D26B754" w:rsidR="00517A03" w:rsidRPr="00DD53F2" w:rsidRDefault="00517A03" w:rsidP="0020473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="Calibri" w:hAnsi="Calibri"/>
                <w:sz w:val="22"/>
                <w:szCs w:val="22"/>
              </w:rPr>
            </w:pPr>
            <w:r w:rsidRPr="00DD53F2">
              <w:rPr>
                <w:rFonts w:ascii="Calibri" w:hAnsi="Calibri"/>
                <w:sz w:val="22"/>
                <w:szCs w:val="22"/>
              </w:rPr>
              <w:t>-</w:t>
            </w:r>
            <w:r w:rsidRPr="00DD53F2">
              <w:rPr>
                <w:rFonts w:ascii="Calibri" w:hAnsi="Calibri"/>
                <w:sz w:val="22"/>
                <w:szCs w:val="22"/>
              </w:rPr>
              <w:tab/>
            </w:r>
            <w:r w:rsidR="006B0BBE" w:rsidRPr="00DD53F2">
              <w:rPr>
                <w:rFonts w:ascii="Calibri" w:hAnsi="Calibri"/>
                <w:sz w:val="22"/>
                <w:szCs w:val="22"/>
              </w:rPr>
              <w:t>Au Directeur</w:t>
            </w:r>
            <w:r w:rsidR="00603470" w:rsidRPr="00DD53F2">
              <w:rPr>
                <w:rFonts w:ascii="Calibri" w:hAnsi="Calibri"/>
                <w:sz w:val="22"/>
                <w:szCs w:val="22"/>
                <w:lang w:val="fr-CH"/>
              </w:rPr>
              <w:t xml:space="preserve"> </w:t>
            </w:r>
            <w:r w:rsidRPr="00DD53F2">
              <w:rPr>
                <w:rFonts w:ascii="Calibri" w:hAnsi="Calibri"/>
                <w:sz w:val="22"/>
                <w:szCs w:val="22"/>
              </w:rPr>
              <w:t xml:space="preserve">du Bureau de développement des </w:t>
            </w:r>
            <w:proofErr w:type="gramStart"/>
            <w:r w:rsidRPr="00DD53F2">
              <w:rPr>
                <w:rFonts w:ascii="Calibri" w:hAnsi="Calibri"/>
                <w:sz w:val="22"/>
                <w:szCs w:val="22"/>
              </w:rPr>
              <w:t>télécommunications;</w:t>
            </w:r>
            <w:proofErr w:type="gramEnd"/>
          </w:p>
          <w:p w14:paraId="0FC69E84" w14:textId="5F78809C" w:rsidR="00BC5315" w:rsidRPr="00DD53F2" w:rsidRDefault="00517A03" w:rsidP="007656EE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="Calibri" w:hAnsi="Calibri"/>
                <w:sz w:val="22"/>
                <w:szCs w:val="22"/>
              </w:rPr>
            </w:pPr>
            <w:r w:rsidRPr="00DD53F2">
              <w:rPr>
                <w:rFonts w:ascii="Calibri" w:hAnsi="Calibri"/>
                <w:sz w:val="22"/>
                <w:szCs w:val="22"/>
              </w:rPr>
              <w:t>-</w:t>
            </w:r>
            <w:r w:rsidRPr="00DD53F2">
              <w:rPr>
                <w:rFonts w:ascii="Calibri" w:hAnsi="Calibri"/>
                <w:sz w:val="22"/>
                <w:szCs w:val="22"/>
              </w:rPr>
              <w:tab/>
              <w:t>Au Directeur du Bureau des</w:t>
            </w:r>
            <w:r w:rsidR="007656EE" w:rsidRPr="00DD53F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D53F2">
              <w:rPr>
                <w:rFonts w:ascii="Calibri" w:hAnsi="Calibri"/>
                <w:sz w:val="22"/>
                <w:szCs w:val="22"/>
              </w:rPr>
              <w:t>radiocommunications</w:t>
            </w:r>
          </w:p>
        </w:tc>
      </w:tr>
      <w:tr w:rsidR="00517A03" w:rsidRPr="00DD53F2" w14:paraId="0581CF90" w14:textId="77777777" w:rsidTr="000F48CD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1126" w:type="dxa"/>
          </w:tcPr>
          <w:p w14:paraId="323F4E0E" w14:textId="77777777" w:rsidR="00517A03" w:rsidRPr="00DD53F2" w:rsidRDefault="00517A03" w:rsidP="007656EE">
            <w:pPr>
              <w:spacing w:before="240"/>
              <w:ind w:left="57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DD53F2">
              <w:rPr>
                <w:rFonts w:ascii="Calibri" w:hAnsi="Calibri"/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8789" w:type="dxa"/>
            <w:gridSpan w:val="5"/>
          </w:tcPr>
          <w:p w14:paraId="47003561" w14:textId="4C099ACF" w:rsidR="00517A03" w:rsidRPr="00DD53F2" w:rsidRDefault="00184912" w:rsidP="007656EE">
            <w:pPr>
              <w:spacing w:before="240"/>
              <w:ind w:left="57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D53F2">
              <w:rPr>
                <w:rFonts w:ascii="Calibri" w:hAnsi="Calibri"/>
                <w:b/>
                <w:bCs/>
                <w:sz w:val="22"/>
                <w:szCs w:val="22"/>
              </w:rPr>
              <w:t>Série de webinaires du Journal de l</w:t>
            </w:r>
            <w:r w:rsidR="007656EE" w:rsidRPr="00DD53F2">
              <w:rPr>
                <w:rFonts w:ascii="Calibri" w:hAnsi="Calibri"/>
                <w:b/>
                <w:bCs/>
                <w:sz w:val="22"/>
                <w:szCs w:val="22"/>
              </w:rPr>
              <w:t>'</w:t>
            </w:r>
            <w:r w:rsidR="000F48CD" w:rsidRPr="00DD53F2">
              <w:rPr>
                <w:rFonts w:ascii="Calibri" w:hAnsi="Calibri"/>
                <w:b/>
                <w:bCs/>
                <w:sz w:val="22"/>
                <w:szCs w:val="22"/>
              </w:rPr>
              <w:t>UIT</w:t>
            </w:r>
          </w:p>
          <w:p w14:paraId="41A22C14" w14:textId="32C0D37E" w:rsidR="003606B1" w:rsidRPr="00DD53F2" w:rsidRDefault="003606B1" w:rsidP="00204734">
            <w:pPr>
              <w:spacing w:before="10"/>
              <w:ind w:left="57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D53F2">
              <w:rPr>
                <w:rFonts w:ascii="Calibri" w:hAnsi="Calibri"/>
                <w:b/>
                <w:bCs/>
                <w:sz w:val="22"/>
                <w:szCs w:val="22"/>
              </w:rPr>
              <w:t>(</w:t>
            </w:r>
            <w:proofErr w:type="gramStart"/>
            <w:r w:rsidR="00811AAD" w:rsidRPr="00DD53F2">
              <w:rPr>
                <w:rFonts w:ascii="Calibri" w:hAnsi="Calibri"/>
                <w:b/>
                <w:bCs/>
                <w:sz w:val="22"/>
                <w:szCs w:val="22"/>
              </w:rPr>
              <w:t>webinaires</w:t>
            </w:r>
            <w:proofErr w:type="gramEnd"/>
            <w:r w:rsidR="00811AAD" w:rsidRPr="00DD53F2">
              <w:rPr>
                <w:rFonts w:ascii="Calibri" w:hAnsi="Calibri"/>
                <w:b/>
                <w:bCs/>
                <w:sz w:val="22"/>
                <w:szCs w:val="22"/>
              </w:rPr>
              <w:t xml:space="preserve"> entièrement </w:t>
            </w:r>
            <w:r w:rsidR="00AB6337" w:rsidRPr="00DD53F2">
              <w:rPr>
                <w:rFonts w:ascii="Calibri" w:hAnsi="Calibri"/>
                <w:b/>
                <w:bCs/>
                <w:sz w:val="22"/>
                <w:szCs w:val="22"/>
              </w:rPr>
              <w:t>virtuels</w:t>
            </w:r>
            <w:r w:rsidRPr="00DD53F2">
              <w:rPr>
                <w:rFonts w:ascii="Calibri" w:hAnsi="Calibri"/>
                <w:b/>
                <w:bCs/>
                <w:sz w:val="22"/>
                <w:szCs w:val="22"/>
              </w:rPr>
              <w:t>,</w:t>
            </w:r>
            <w:r w:rsidR="009406DF" w:rsidRPr="00DD53F2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E868FF" w:rsidRPr="00DD53F2">
              <w:rPr>
                <w:rFonts w:ascii="Calibri" w:hAnsi="Calibri"/>
                <w:b/>
                <w:bCs/>
                <w:sz w:val="22"/>
                <w:szCs w:val="22"/>
              </w:rPr>
              <w:t>juin et juillet 2023</w:t>
            </w:r>
            <w:r w:rsidRPr="00DD53F2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</w:tr>
    </w:tbl>
    <w:p w14:paraId="6004880D" w14:textId="77777777" w:rsidR="00517A03" w:rsidRPr="00DD53F2" w:rsidRDefault="00517A03" w:rsidP="00173D89">
      <w:pPr>
        <w:spacing w:before="360"/>
        <w:rPr>
          <w:rFonts w:ascii="Calibri" w:hAnsi="Calibri"/>
          <w:sz w:val="22"/>
          <w:szCs w:val="22"/>
        </w:rPr>
      </w:pPr>
      <w:bookmarkStart w:id="1" w:name="StartTyping_F"/>
      <w:bookmarkEnd w:id="1"/>
      <w:r w:rsidRPr="00DD53F2">
        <w:rPr>
          <w:rFonts w:ascii="Calibri" w:hAnsi="Calibri"/>
          <w:sz w:val="22"/>
          <w:szCs w:val="22"/>
        </w:rPr>
        <w:t>Madame, Monsieur,</w:t>
      </w:r>
    </w:p>
    <w:p w14:paraId="51E17C7A" w14:textId="68EA8605" w:rsidR="003606B1" w:rsidRPr="00DD53F2" w:rsidRDefault="003606B1" w:rsidP="00204734">
      <w:pPr>
        <w:rPr>
          <w:rFonts w:ascii="Calibri" w:hAnsi="Calibri"/>
          <w:sz w:val="22"/>
          <w:szCs w:val="22"/>
        </w:rPr>
      </w:pPr>
      <w:r w:rsidRPr="00DD53F2">
        <w:rPr>
          <w:rFonts w:ascii="Calibri" w:hAnsi="Calibri"/>
          <w:sz w:val="22"/>
          <w:szCs w:val="22"/>
        </w:rPr>
        <w:t>1</w:t>
      </w:r>
      <w:r w:rsidRPr="00DD53F2">
        <w:rPr>
          <w:rFonts w:ascii="Calibri" w:hAnsi="Calibri"/>
          <w:sz w:val="22"/>
          <w:szCs w:val="22"/>
        </w:rPr>
        <w:tab/>
      </w:r>
      <w:r w:rsidR="00555160" w:rsidRPr="00DD53F2">
        <w:rPr>
          <w:rFonts w:ascii="Calibri" w:hAnsi="Calibri"/>
          <w:sz w:val="22"/>
          <w:szCs w:val="22"/>
        </w:rPr>
        <w:t>L</w:t>
      </w:r>
      <w:r w:rsidR="00E2695E" w:rsidRPr="00DD53F2">
        <w:rPr>
          <w:rFonts w:ascii="Calibri" w:hAnsi="Calibri"/>
          <w:sz w:val="22"/>
          <w:szCs w:val="22"/>
        </w:rPr>
        <w:t>e</w:t>
      </w:r>
      <w:r w:rsidRPr="00DD53F2">
        <w:rPr>
          <w:rFonts w:ascii="Calibri" w:hAnsi="Calibri"/>
          <w:sz w:val="22"/>
          <w:szCs w:val="22"/>
        </w:rPr>
        <w:t xml:space="preserve"> </w:t>
      </w:r>
      <w:hyperlink r:id="rId10" w:history="1">
        <w:r w:rsidRPr="00DD53F2">
          <w:rPr>
            <w:rStyle w:val="Hyperlink"/>
            <w:rFonts w:ascii="Calibri" w:hAnsi="Calibri"/>
            <w:sz w:val="22"/>
            <w:szCs w:val="22"/>
          </w:rPr>
          <w:t>Journal</w:t>
        </w:r>
        <w:r w:rsidR="00E2695E" w:rsidRPr="00DD53F2">
          <w:rPr>
            <w:rStyle w:val="Hyperlink"/>
            <w:rFonts w:ascii="Calibri" w:hAnsi="Calibri"/>
            <w:sz w:val="22"/>
            <w:szCs w:val="22"/>
          </w:rPr>
          <w:t xml:space="preserve"> de l</w:t>
        </w:r>
        <w:r w:rsidR="007656EE" w:rsidRPr="00DD53F2">
          <w:rPr>
            <w:rStyle w:val="Hyperlink"/>
            <w:rFonts w:ascii="Calibri" w:hAnsi="Calibri"/>
            <w:sz w:val="22"/>
            <w:szCs w:val="22"/>
          </w:rPr>
          <w:t>'</w:t>
        </w:r>
        <w:r w:rsidR="00E2695E" w:rsidRPr="00DD53F2">
          <w:rPr>
            <w:rStyle w:val="Hyperlink"/>
            <w:rFonts w:ascii="Calibri" w:hAnsi="Calibri"/>
            <w:sz w:val="22"/>
            <w:szCs w:val="22"/>
          </w:rPr>
          <w:t>UIT</w:t>
        </w:r>
      </w:hyperlink>
      <w:r w:rsidRPr="00DD53F2">
        <w:rPr>
          <w:rFonts w:ascii="Calibri" w:hAnsi="Calibri"/>
          <w:sz w:val="22"/>
          <w:szCs w:val="22"/>
        </w:rPr>
        <w:t xml:space="preserve"> </w:t>
      </w:r>
      <w:r w:rsidR="00E2695E" w:rsidRPr="00DD53F2">
        <w:rPr>
          <w:rFonts w:ascii="Calibri" w:hAnsi="Calibri"/>
          <w:sz w:val="22"/>
          <w:szCs w:val="22"/>
        </w:rPr>
        <w:t>poursuit l</w:t>
      </w:r>
      <w:r w:rsidR="007656EE" w:rsidRPr="00DD53F2">
        <w:rPr>
          <w:rFonts w:ascii="Calibri" w:hAnsi="Calibri"/>
          <w:sz w:val="22"/>
          <w:szCs w:val="22"/>
        </w:rPr>
        <w:t>'</w:t>
      </w:r>
      <w:r w:rsidR="00E2695E" w:rsidRPr="00DD53F2">
        <w:rPr>
          <w:rFonts w:ascii="Calibri" w:hAnsi="Calibri"/>
          <w:sz w:val="22"/>
          <w:szCs w:val="22"/>
        </w:rPr>
        <w:t>organisation de la</w:t>
      </w:r>
      <w:r w:rsidRPr="00DD53F2">
        <w:rPr>
          <w:rFonts w:ascii="Calibri" w:hAnsi="Calibri"/>
          <w:sz w:val="22"/>
          <w:szCs w:val="22"/>
        </w:rPr>
        <w:t xml:space="preserve"> </w:t>
      </w:r>
      <w:hyperlink r:id="rId11" w:history="1">
        <w:r w:rsidR="00A635EC" w:rsidRPr="00DD53F2">
          <w:rPr>
            <w:rStyle w:val="Hyperlink"/>
            <w:rFonts w:ascii="Calibri" w:hAnsi="Calibri"/>
            <w:sz w:val="22"/>
            <w:szCs w:val="22"/>
          </w:rPr>
          <w:t>série de webinaires</w:t>
        </w:r>
      </w:hyperlink>
      <w:r w:rsidRPr="00DD53F2">
        <w:rPr>
          <w:rFonts w:ascii="Calibri" w:hAnsi="Calibri"/>
          <w:sz w:val="22"/>
          <w:szCs w:val="22"/>
        </w:rPr>
        <w:t xml:space="preserve">, </w:t>
      </w:r>
      <w:r w:rsidR="00A635EC" w:rsidRPr="00DD53F2">
        <w:rPr>
          <w:rFonts w:ascii="Calibri" w:hAnsi="Calibri"/>
          <w:sz w:val="22"/>
          <w:szCs w:val="22"/>
        </w:rPr>
        <w:t>lancée le 16 mars 2022</w:t>
      </w:r>
      <w:r w:rsidR="00EF47D3" w:rsidRPr="00DD53F2">
        <w:rPr>
          <w:rFonts w:ascii="Calibri" w:hAnsi="Calibri"/>
          <w:sz w:val="22"/>
          <w:szCs w:val="22"/>
        </w:rPr>
        <w:t xml:space="preserve">, afin de </w:t>
      </w:r>
      <w:r w:rsidR="00B401A7" w:rsidRPr="00DD53F2">
        <w:rPr>
          <w:rFonts w:ascii="Calibri" w:hAnsi="Calibri"/>
          <w:sz w:val="22"/>
          <w:szCs w:val="22"/>
        </w:rPr>
        <w:t>présenter des idées et des travaux prospectifs sur les technologies de demain et</w:t>
      </w:r>
      <w:r w:rsidR="007656EE" w:rsidRPr="00DD53F2">
        <w:rPr>
          <w:rFonts w:ascii="Calibri" w:hAnsi="Calibri"/>
          <w:sz w:val="22"/>
          <w:szCs w:val="22"/>
        </w:rPr>
        <w:t xml:space="preserve"> </w:t>
      </w:r>
      <w:r w:rsidR="00811AAD" w:rsidRPr="00DD53F2">
        <w:rPr>
          <w:rFonts w:ascii="Calibri" w:hAnsi="Calibri"/>
          <w:sz w:val="22"/>
          <w:szCs w:val="22"/>
        </w:rPr>
        <w:t>l</w:t>
      </w:r>
      <w:r w:rsidR="007656EE" w:rsidRPr="00DD53F2">
        <w:rPr>
          <w:rFonts w:ascii="Calibri" w:hAnsi="Calibri"/>
          <w:sz w:val="22"/>
          <w:szCs w:val="22"/>
        </w:rPr>
        <w:t>'</w:t>
      </w:r>
      <w:r w:rsidR="00811AAD" w:rsidRPr="00DD53F2">
        <w:rPr>
          <w:rFonts w:ascii="Calibri" w:hAnsi="Calibri"/>
          <w:sz w:val="22"/>
          <w:szCs w:val="22"/>
        </w:rPr>
        <w:t>évolution des</w:t>
      </w:r>
      <w:r w:rsidR="00B401A7" w:rsidRPr="00DD53F2">
        <w:rPr>
          <w:rFonts w:ascii="Calibri" w:hAnsi="Calibri"/>
          <w:sz w:val="22"/>
          <w:szCs w:val="22"/>
        </w:rPr>
        <w:t xml:space="preserve"> technologi</w:t>
      </w:r>
      <w:r w:rsidR="00811AAD" w:rsidRPr="00DD53F2">
        <w:rPr>
          <w:rFonts w:ascii="Calibri" w:hAnsi="Calibri"/>
          <w:sz w:val="22"/>
          <w:szCs w:val="22"/>
        </w:rPr>
        <w:t>es</w:t>
      </w:r>
      <w:r w:rsidR="007656EE" w:rsidRPr="00DD53F2">
        <w:rPr>
          <w:rFonts w:ascii="Calibri" w:hAnsi="Calibri"/>
          <w:sz w:val="22"/>
          <w:szCs w:val="22"/>
        </w:rPr>
        <w:t>.</w:t>
      </w:r>
    </w:p>
    <w:p w14:paraId="048E48FD" w14:textId="2F78EA5A" w:rsidR="002B02E3" w:rsidRPr="00DD53F2" w:rsidRDefault="002B02E3" w:rsidP="002B02E3">
      <w:pPr>
        <w:rPr>
          <w:rFonts w:ascii="Calibri" w:hAnsi="Calibri"/>
          <w:sz w:val="22"/>
          <w:szCs w:val="22"/>
        </w:rPr>
      </w:pPr>
      <w:r w:rsidRPr="00DD53F2">
        <w:rPr>
          <w:rFonts w:ascii="Calibri" w:hAnsi="Calibri"/>
          <w:sz w:val="22"/>
          <w:szCs w:val="22"/>
        </w:rPr>
        <w:t>2</w:t>
      </w:r>
      <w:r w:rsidRPr="00DD53F2">
        <w:rPr>
          <w:rFonts w:ascii="Calibri" w:hAnsi="Calibri"/>
          <w:sz w:val="22"/>
          <w:szCs w:val="22"/>
        </w:rPr>
        <w:tab/>
        <w:t>Les prochains webinaires</w:t>
      </w:r>
      <w:r w:rsidR="00D879F5" w:rsidRPr="00DD53F2">
        <w:rPr>
          <w:rFonts w:ascii="Calibri" w:hAnsi="Calibri"/>
          <w:sz w:val="22"/>
          <w:szCs w:val="22"/>
        </w:rPr>
        <w:t xml:space="preserve"> de la série </w:t>
      </w:r>
      <w:r w:rsidR="00811AAD" w:rsidRPr="00DD53F2">
        <w:rPr>
          <w:rFonts w:ascii="Calibri" w:hAnsi="Calibri"/>
          <w:sz w:val="22"/>
          <w:szCs w:val="22"/>
        </w:rPr>
        <w:t>mettront en vedette</w:t>
      </w:r>
      <w:r w:rsidR="007656EE" w:rsidRPr="00DD53F2">
        <w:rPr>
          <w:rFonts w:ascii="Calibri" w:hAnsi="Calibri"/>
          <w:sz w:val="22"/>
          <w:szCs w:val="22"/>
        </w:rPr>
        <w:t xml:space="preserve"> </w:t>
      </w:r>
      <w:r w:rsidRPr="00DD53F2">
        <w:rPr>
          <w:rFonts w:ascii="Calibri" w:hAnsi="Calibri"/>
          <w:sz w:val="22"/>
          <w:szCs w:val="22"/>
        </w:rPr>
        <w:t xml:space="preserve">des </w:t>
      </w:r>
      <w:r w:rsidR="00811AAD" w:rsidRPr="00DD53F2">
        <w:rPr>
          <w:rFonts w:ascii="Calibri" w:hAnsi="Calibri" w:cs="Segoe UI"/>
          <w:color w:val="000000"/>
          <w:sz w:val="22"/>
          <w:szCs w:val="22"/>
          <w:shd w:val="clear" w:color="auto" w:fill="FFFFFF"/>
        </w:rPr>
        <w:t>chefs d</w:t>
      </w:r>
      <w:r w:rsidR="007656EE" w:rsidRPr="00DD53F2">
        <w:rPr>
          <w:rFonts w:ascii="Calibri" w:hAnsi="Calibri" w:cs="Segoe UI"/>
          <w:color w:val="000000"/>
          <w:sz w:val="22"/>
          <w:szCs w:val="22"/>
          <w:shd w:val="clear" w:color="auto" w:fill="FFFFFF"/>
        </w:rPr>
        <w:t>'</w:t>
      </w:r>
      <w:r w:rsidR="00811AAD" w:rsidRPr="00DD53F2">
        <w:rPr>
          <w:rFonts w:ascii="Calibri" w:hAnsi="Calibri" w:cs="Segoe UI"/>
          <w:color w:val="000000"/>
          <w:sz w:val="22"/>
          <w:szCs w:val="22"/>
          <w:shd w:val="clear" w:color="auto" w:fill="FFFFFF"/>
        </w:rPr>
        <w:t>entreprise</w:t>
      </w:r>
      <w:r w:rsidRPr="00DD53F2">
        <w:rPr>
          <w:rFonts w:ascii="Calibri" w:hAnsi="Calibri"/>
          <w:sz w:val="22"/>
          <w:szCs w:val="22"/>
        </w:rPr>
        <w:t xml:space="preserve"> qui</w:t>
      </w:r>
      <w:r w:rsidR="007656EE" w:rsidRPr="00DD53F2">
        <w:rPr>
          <w:rFonts w:ascii="Calibri" w:hAnsi="Calibri"/>
          <w:sz w:val="22"/>
          <w:szCs w:val="22"/>
        </w:rPr>
        <w:t xml:space="preserve"> </w:t>
      </w:r>
      <w:r w:rsidR="00811AAD" w:rsidRPr="00DD53F2">
        <w:rPr>
          <w:rFonts w:ascii="Calibri" w:hAnsi="Calibri"/>
          <w:sz w:val="22"/>
          <w:szCs w:val="22"/>
        </w:rPr>
        <w:t>feront</w:t>
      </w:r>
      <w:r w:rsidRPr="00DD53F2">
        <w:rPr>
          <w:rFonts w:ascii="Calibri" w:hAnsi="Calibri"/>
          <w:sz w:val="22"/>
          <w:szCs w:val="22"/>
        </w:rPr>
        <w:t xml:space="preserve"> part de leurs </w:t>
      </w:r>
      <w:r w:rsidR="00982CA3" w:rsidRPr="00DD53F2">
        <w:rPr>
          <w:rFonts w:ascii="Calibri" w:hAnsi="Calibri"/>
          <w:sz w:val="22"/>
          <w:szCs w:val="22"/>
        </w:rPr>
        <w:t>travaux novateurs,</w:t>
      </w:r>
      <w:r w:rsidR="007656EE" w:rsidRPr="00DD53F2">
        <w:rPr>
          <w:rFonts w:ascii="Calibri" w:hAnsi="Calibri"/>
          <w:sz w:val="22"/>
          <w:szCs w:val="22"/>
        </w:rPr>
        <w:t xml:space="preserve"> </w:t>
      </w:r>
      <w:r w:rsidR="00982CA3" w:rsidRPr="00DD53F2">
        <w:rPr>
          <w:rFonts w:ascii="Calibri" w:hAnsi="Calibri"/>
          <w:sz w:val="22"/>
          <w:szCs w:val="22"/>
        </w:rPr>
        <w:t>exprimeront leurs idées</w:t>
      </w:r>
      <w:r w:rsidR="007656EE" w:rsidRPr="00DD53F2">
        <w:rPr>
          <w:rFonts w:ascii="Calibri" w:hAnsi="Calibri"/>
          <w:sz w:val="22"/>
          <w:szCs w:val="22"/>
        </w:rPr>
        <w:t xml:space="preserve"> </w:t>
      </w:r>
      <w:r w:rsidR="00982CA3" w:rsidRPr="00DD53F2">
        <w:rPr>
          <w:rFonts w:ascii="Calibri" w:hAnsi="Calibri"/>
          <w:sz w:val="22"/>
          <w:szCs w:val="22"/>
        </w:rPr>
        <w:t>et livreront les</w:t>
      </w:r>
      <w:r w:rsidRPr="00DD53F2">
        <w:rPr>
          <w:rFonts w:ascii="Calibri" w:hAnsi="Calibri"/>
          <w:sz w:val="22"/>
          <w:szCs w:val="22"/>
        </w:rPr>
        <w:t xml:space="preserve"> enseignements constructifs qu</w:t>
      </w:r>
      <w:r w:rsidR="007656EE" w:rsidRPr="00DD53F2">
        <w:rPr>
          <w:rFonts w:ascii="Calibri" w:hAnsi="Calibri"/>
          <w:sz w:val="22"/>
          <w:szCs w:val="22"/>
        </w:rPr>
        <w:t>'</w:t>
      </w:r>
      <w:r w:rsidRPr="00DD53F2">
        <w:rPr>
          <w:rFonts w:ascii="Calibri" w:hAnsi="Calibri"/>
          <w:sz w:val="22"/>
          <w:szCs w:val="22"/>
        </w:rPr>
        <w:t>ils ont tirés de leur expérience au fi</w:t>
      </w:r>
      <w:r w:rsidR="00B51BDA" w:rsidRPr="00DD53F2">
        <w:rPr>
          <w:rFonts w:ascii="Calibri" w:hAnsi="Calibri"/>
          <w:sz w:val="22"/>
          <w:szCs w:val="22"/>
        </w:rPr>
        <w:t>l</w:t>
      </w:r>
      <w:r w:rsidRPr="00DD53F2">
        <w:rPr>
          <w:rFonts w:ascii="Calibri" w:hAnsi="Calibri"/>
          <w:sz w:val="22"/>
          <w:szCs w:val="22"/>
        </w:rPr>
        <w:t xml:space="preserve"> des ans. </w:t>
      </w:r>
    </w:p>
    <w:p w14:paraId="6192C2FD" w14:textId="0F5AB905" w:rsidR="002B02E3" w:rsidRPr="00DD53F2" w:rsidRDefault="002B02E3" w:rsidP="002B02E3">
      <w:pPr>
        <w:rPr>
          <w:rFonts w:ascii="Calibri" w:hAnsi="Calibri"/>
          <w:sz w:val="22"/>
          <w:szCs w:val="22"/>
        </w:rPr>
      </w:pPr>
      <w:r w:rsidRPr="00DD53F2">
        <w:rPr>
          <w:rFonts w:ascii="Calibri" w:hAnsi="Calibri"/>
          <w:sz w:val="22"/>
          <w:szCs w:val="22"/>
        </w:rPr>
        <w:t xml:space="preserve">Les trois premiers webinaires porteront sur les </w:t>
      </w:r>
      <w:r w:rsidR="00982CA3" w:rsidRPr="00DD53F2">
        <w:rPr>
          <w:rFonts w:ascii="Calibri" w:hAnsi="Calibri"/>
          <w:sz w:val="22"/>
          <w:szCs w:val="22"/>
        </w:rPr>
        <w:t xml:space="preserve">thèmes </w:t>
      </w:r>
      <w:proofErr w:type="gramStart"/>
      <w:r w:rsidRPr="00DD53F2">
        <w:rPr>
          <w:rFonts w:ascii="Calibri" w:hAnsi="Calibri"/>
          <w:sz w:val="22"/>
          <w:szCs w:val="22"/>
        </w:rPr>
        <w:t>suivants:</w:t>
      </w:r>
      <w:proofErr w:type="gramEnd"/>
    </w:p>
    <w:p w14:paraId="564F3CC6" w14:textId="61BFF270" w:rsidR="002B02E3" w:rsidRPr="00DD53F2" w:rsidRDefault="007656EE" w:rsidP="007656EE">
      <w:pPr>
        <w:pStyle w:val="enumlev1"/>
        <w:rPr>
          <w:rStyle w:val="Hyperlink"/>
          <w:rFonts w:ascii="Calibri" w:hAnsi="Calibri"/>
          <w:color w:val="auto"/>
          <w:sz w:val="22"/>
          <w:szCs w:val="22"/>
          <w:u w:val="none"/>
        </w:rPr>
      </w:pPr>
      <w:r w:rsidRPr="00DD53F2">
        <w:rPr>
          <w:rFonts w:ascii="Calibri" w:hAnsi="Calibri"/>
          <w:sz w:val="22"/>
          <w:szCs w:val="22"/>
        </w:rPr>
        <w:t>•</w:t>
      </w:r>
      <w:r w:rsidRPr="00DD53F2">
        <w:rPr>
          <w:rFonts w:ascii="Calibri" w:hAnsi="Calibri"/>
          <w:sz w:val="22"/>
          <w:szCs w:val="22"/>
        </w:rPr>
        <w:tab/>
      </w:r>
      <w:r w:rsidR="002B02E3" w:rsidRPr="00DD53F2">
        <w:rPr>
          <w:rFonts w:ascii="Calibri" w:hAnsi="Calibri"/>
          <w:sz w:val="22"/>
          <w:szCs w:val="22"/>
        </w:rPr>
        <w:t>"</w:t>
      </w:r>
      <w:hyperlink r:id="rId12" w:history="1">
        <w:r w:rsidR="002B02E3" w:rsidRPr="00DD53F2">
          <w:rPr>
            <w:rStyle w:val="Hyperlink"/>
            <w:rFonts w:ascii="Calibri" w:hAnsi="Calibri"/>
            <w:b/>
            <w:sz w:val="22"/>
            <w:szCs w:val="22"/>
          </w:rPr>
          <w:t>The journey from 5G to 6</w:t>
        </w:r>
        <w:proofErr w:type="gramStart"/>
        <w:r w:rsidR="002B02E3" w:rsidRPr="00DD53F2">
          <w:rPr>
            <w:rStyle w:val="Hyperlink"/>
            <w:rFonts w:ascii="Calibri" w:hAnsi="Calibri"/>
            <w:b/>
            <w:sz w:val="22"/>
            <w:szCs w:val="22"/>
          </w:rPr>
          <w:t>G:</w:t>
        </w:r>
        <w:proofErr w:type="gramEnd"/>
        <w:r w:rsidR="002B02E3" w:rsidRPr="00DD53F2">
          <w:rPr>
            <w:rStyle w:val="Hyperlink"/>
            <w:rFonts w:ascii="Calibri" w:hAnsi="Calibri"/>
            <w:b/>
            <w:sz w:val="22"/>
            <w:szCs w:val="22"/>
          </w:rPr>
          <w:t xml:space="preserve"> Toward a well-being society</w:t>
        </w:r>
      </w:hyperlink>
      <w:r w:rsidR="002B02E3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</w:rPr>
        <w:t>" (De la 5G à la 6G: Vers</w:t>
      </w:r>
      <w:r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</w:rPr>
        <w:t xml:space="preserve"> </w:t>
      </w:r>
      <w:r w:rsidR="002B02E3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</w:rPr>
        <w:t>une société du bien-être),</w:t>
      </w:r>
      <w:r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</w:rPr>
        <w:t xml:space="preserve"> </w:t>
      </w:r>
      <w:r w:rsidR="002B02E3" w:rsidRPr="00DD53F2">
        <w:rPr>
          <w:rStyle w:val="Hyperlink"/>
          <w:rFonts w:ascii="Calibri" w:hAnsi="Calibri" w:cstheme="minorHAnsi"/>
          <w:b/>
          <w:bCs/>
          <w:color w:val="auto"/>
          <w:sz w:val="22"/>
          <w:szCs w:val="22"/>
          <w:u w:val="none"/>
        </w:rPr>
        <w:t>6 juin 2023</w:t>
      </w:r>
      <w:r w:rsidR="002B02E3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</w:rPr>
        <w:t>, de 14 h</w:t>
      </w:r>
      <w:r w:rsidR="00173D89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</w:rPr>
        <w:t xml:space="preserve"> 00</w:t>
      </w:r>
      <w:r w:rsidR="002B02E3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</w:rPr>
        <w:t xml:space="preserve"> à 15 h</w:t>
      </w:r>
      <w:r w:rsidR="00173D89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</w:rPr>
        <w:t xml:space="preserve"> 00</w:t>
      </w:r>
      <w:r w:rsidR="002B02E3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</w:rPr>
        <w:t xml:space="preserve"> CEST</w:t>
      </w:r>
      <w:r w:rsidR="00173D89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</w:rPr>
        <w:t>;</w:t>
      </w:r>
      <w:r w:rsidR="00982CA3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</w:rPr>
        <w:t xml:space="preserve"> ce </w:t>
      </w:r>
      <w:r w:rsidR="002B02E3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</w:rPr>
        <w:t xml:space="preserve">webinaire </w:t>
      </w:r>
      <w:r w:rsidR="00982CA3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</w:rPr>
        <w:t xml:space="preserve">sera </w:t>
      </w:r>
      <w:r w:rsidR="002B02E3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</w:rPr>
        <w:t xml:space="preserve">présenté par </w:t>
      </w:r>
      <w:r w:rsidR="002B02E3" w:rsidRPr="00DD53F2">
        <w:rPr>
          <w:rStyle w:val="Hyperlink"/>
          <w:rFonts w:ascii="Calibri" w:hAnsi="Calibri" w:cstheme="minorHAnsi"/>
          <w:b/>
          <w:bCs/>
          <w:color w:val="auto"/>
          <w:sz w:val="22"/>
          <w:szCs w:val="22"/>
          <w:u w:val="none"/>
        </w:rPr>
        <w:t>M. Naoki Tani</w:t>
      </w:r>
      <w:r w:rsidR="00173D89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</w:rPr>
        <w:t>, Vice-Président exécutif et D</w:t>
      </w:r>
      <w:r w:rsidR="002B02E3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</w:rPr>
        <w:t>irecteur technique</w:t>
      </w:r>
      <w:r w:rsidR="00982CA3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</w:rPr>
        <w:t xml:space="preserve"> de </w:t>
      </w:r>
      <w:r w:rsidR="002B02E3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</w:rPr>
        <w:t>NTT DOCOMO (Japon).</w:t>
      </w:r>
    </w:p>
    <w:p w14:paraId="38DB621B" w14:textId="5AB5D3D5" w:rsidR="002B02E3" w:rsidRPr="00DD53F2" w:rsidRDefault="00173D89" w:rsidP="00173D89">
      <w:pPr>
        <w:pStyle w:val="enumlev1"/>
        <w:rPr>
          <w:rFonts w:ascii="Calibri" w:hAnsi="Calibri"/>
          <w:sz w:val="22"/>
          <w:szCs w:val="22"/>
        </w:rPr>
      </w:pPr>
      <w:r w:rsidRPr="00DD53F2">
        <w:rPr>
          <w:rFonts w:ascii="Calibri" w:hAnsi="Calibri"/>
          <w:caps/>
          <w:sz w:val="22"/>
          <w:szCs w:val="22"/>
        </w:rPr>
        <w:tab/>
      </w:r>
      <w:r w:rsidR="007656EE" w:rsidRPr="00DD53F2">
        <w:rPr>
          <w:rFonts w:ascii="Calibri" w:hAnsi="Calibri"/>
          <w:caps/>
          <w:sz w:val="22"/>
          <w:szCs w:val="22"/>
        </w:rPr>
        <w:t>à</w:t>
      </w:r>
      <w:r w:rsidR="00982CA3" w:rsidRPr="00DD53F2">
        <w:rPr>
          <w:rFonts w:ascii="Calibri" w:hAnsi="Calibri"/>
          <w:sz w:val="22"/>
          <w:szCs w:val="22"/>
        </w:rPr>
        <w:t xml:space="preserve"> cette </w:t>
      </w:r>
      <w:r w:rsidRPr="00DD53F2">
        <w:rPr>
          <w:rFonts w:ascii="Calibri" w:hAnsi="Calibri"/>
          <w:sz w:val="22"/>
          <w:szCs w:val="22"/>
        </w:rPr>
        <w:t>occasion</w:t>
      </w:r>
      <w:r w:rsidR="00982CA3" w:rsidRPr="00DD53F2">
        <w:rPr>
          <w:rFonts w:ascii="Calibri" w:hAnsi="Calibri"/>
          <w:sz w:val="22"/>
          <w:szCs w:val="22"/>
        </w:rPr>
        <w:t>, M. Tani</w:t>
      </w:r>
      <w:r w:rsidR="007656EE" w:rsidRPr="00DD53F2">
        <w:rPr>
          <w:rFonts w:ascii="Calibri" w:hAnsi="Calibri"/>
          <w:sz w:val="22"/>
          <w:szCs w:val="22"/>
        </w:rPr>
        <w:t xml:space="preserve"> </w:t>
      </w:r>
      <w:r w:rsidR="002B02E3" w:rsidRPr="00DD53F2">
        <w:rPr>
          <w:rFonts w:ascii="Calibri" w:hAnsi="Calibri"/>
          <w:sz w:val="22"/>
          <w:szCs w:val="22"/>
        </w:rPr>
        <w:t>présenter</w:t>
      </w:r>
      <w:r w:rsidR="00982CA3" w:rsidRPr="00DD53F2">
        <w:rPr>
          <w:rFonts w:ascii="Calibri" w:hAnsi="Calibri"/>
          <w:sz w:val="22"/>
          <w:szCs w:val="22"/>
        </w:rPr>
        <w:t>a</w:t>
      </w:r>
      <w:r w:rsidR="002B02E3" w:rsidRPr="00DD53F2">
        <w:rPr>
          <w:rFonts w:ascii="Calibri" w:hAnsi="Calibri"/>
          <w:sz w:val="22"/>
          <w:szCs w:val="22"/>
        </w:rPr>
        <w:t xml:space="preserve"> les </w:t>
      </w:r>
      <w:r w:rsidR="00A6502B" w:rsidRPr="00DD53F2">
        <w:rPr>
          <w:rFonts w:ascii="Calibri" w:hAnsi="Calibri"/>
          <w:sz w:val="22"/>
          <w:szCs w:val="22"/>
        </w:rPr>
        <w:t>initiatives</w:t>
      </w:r>
      <w:r w:rsidR="002B02E3" w:rsidRPr="00DD53F2">
        <w:rPr>
          <w:rFonts w:ascii="Calibri" w:hAnsi="Calibri"/>
          <w:sz w:val="22"/>
          <w:szCs w:val="22"/>
        </w:rPr>
        <w:t xml:space="preserve"> de recherche-développement</w:t>
      </w:r>
      <w:r w:rsidR="007656EE" w:rsidRPr="00DD53F2">
        <w:rPr>
          <w:rFonts w:ascii="Calibri" w:hAnsi="Calibri"/>
          <w:sz w:val="22"/>
          <w:szCs w:val="22"/>
        </w:rPr>
        <w:t xml:space="preserve"> </w:t>
      </w:r>
      <w:r w:rsidR="00982CA3" w:rsidRPr="00DD53F2">
        <w:rPr>
          <w:rFonts w:ascii="Calibri" w:hAnsi="Calibri"/>
          <w:sz w:val="22"/>
          <w:szCs w:val="22"/>
        </w:rPr>
        <w:t>prises</w:t>
      </w:r>
      <w:r w:rsidR="007656EE" w:rsidRPr="00DD53F2">
        <w:rPr>
          <w:rFonts w:ascii="Calibri" w:hAnsi="Calibri"/>
          <w:sz w:val="22"/>
          <w:szCs w:val="22"/>
        </w:rPr>
        <w:t xml:space="preserve"> </w:t>
      </w:r>
      <w:r w:rsidRPr="00DD53F2">
        <w:rPr>
          <w:rFonts w:ascii="Calibri" w:hAnsi="Calibri"/>
          <w:sz w:val="22"/>
          <w:szCs w:val="22"/>
        </w:rPr>
        <w:t>par NTT </w:t>
      </w:r>
      <w:r w:rsidR="002B02E3" w:rsidRPr="00DD53F2">
        <w:rPr>
          <w:rFonts w:ascii="Calibri" w:hAnsi="Calibri"/>
          <w:sz w:val="22"/>
          <w:szCs w:val="22"/>
        </w:rPr>
        <w:t>DOCOMO en vue d</w:t>
      </w:r>
      <w:r w:rsidR="007656EE" w:rsidRPr="00DD53F2">
        <w:rPr>
          <w:rFonts w:ascii="Calibri" w:hAnsi="Calibri"/>
          <w:sz w:val="22"/>
          <w:szCs w:val="22"/>
        </w:rPr>
        <w:t>'</w:t>
      </w:r>
      <w:r w:rsidR="002B02E3" w:rsidRPr="00DD53F2">
        <w:rPr>
          <w:rFonts w:ascii="Calibri" w:hAnsi="Calibri"/>
          <w:sz w:val="22"/>
          <w:szCs w:val="22"/>
        </w:rPr>
        <w:t>accompagner l</w:t>
      </w:r>
      <w:r w:rsidR="007656EE" w:rsidRPr="00DD53F2">
        <w:rPr>
          <w:rFonts w:ascii="Calibri" w:hAnsi="Calibri"/>
          <w:sz w:val="22"/>
          <w:szCs w:val="22"/>
        </w:rPr>
        <w:t>'</w:t>
      </w:r>
      <w:r w:rsidR="002B02E3" w:rsidRPr="00DD53F2">
        <w:rPr>
          <w:rFonts w:ascii="Calibri" w:hAnsi="Calibri"/>
          <w:sz w:val="22"/>
          <w:szCs w:val="22"/>
        </w:rPr>
        <w:t>évolution</w:t>
      </w:r>
      <w:r w:rsidR="00B31B6C" w:rsidRPr="00DD53F2">
        <w:rPr>
          <w:rFonts w:ascii="Calibri" w:hAnsi="Calibri"/>
          <w:sz w:val="22"/>
          <w:szCs w:val="22"/>
        </w:rPr>
        <w:t xml:space="preserve"> de</w:t>
      </w:r>
      <w:r w:rsidR="002B02E3" w:rsidRPr="00DD53F2">
        <w:rPr>
          <w:rFonts w:ascii="Calibri" w:hAnsi="Calibri"/>
          <w:sz w:val="22"/>
          <w:szCs w:val="22"/>
        </w:rPr>
        <w:t xml:space="preserve"> la </w:t>
      </w:r>
      <w:r w:rsidRPr="00DD53F2">
        <w:rPr>
          <w:rFonts w:ascii="Calibri" w:hAnsi="Calibri"/>
          <w:sz w:val="22"/>
          <w:szCs w:val="22"/>
        </w:rPr>
        <w:t>5G et la mise en œuvre de la 6G</w:t>
      </w:r>
      <w:r w:rsidR="002B02E3" w:rsidRPr="00DD53F2">
        <w:rPr>
          <w:rFonts w:ascii="Calibri" w:hAnsi="Calibri"/>
          <w:sz w:val="22"/>
          <w:szCs w:val="22"/>
        </w:rPr>
        <w:t xml:space="preserve"> </w:t>
      </w:r>
      <w:r w:rsidR="00982CA3" w:rsidRPr="00DD53F2">
        <w:rPr>
          <w:rFonts w:ascii="Calibri" w:hAnsi="Calibri"/>
          <w:sz w:val="22"/>
          <w:szCs w:val="22"/>
        </w:rPr>
        <w:t>et retracera</w:t>
      </w:r>
      <w:r w:rsidR="002B02E3" w:rsidRPr="00DD53F2">
        <w:rPr>
          <w:rFonts w:ascii="Calibri" w:hAnsi="Calibri"/>
          <w:sz w:val="22"/>
          <w:szCs w:val="22"/>
        </w:rPr>
        <w:t xml:space="preserve"> l</w:t>
      </w:r>
      <w:r w:rsidR="007656EE" w:rsidRPr="00DD53F2">
        <w:rPr>
          <w:rFonts w:ascii="Calibri" w:hAnsi="Calibri"/>
          <w:sz w:val="22"/>
          <w:szCs w:val="22"/>
        </w:rPr>
        <w:t>'</w:t>
      </w:r>
      <w:r w:rsidR="002B02E3" w:rsidRPr="00DD53F2">
        <w:rPr>
          <w:rFonts w:ascii="Calibri" w:hAnsi="Calibri"/>
          <w:sz w:val="22"/>
          <w:szCs w:val="22"/>
        </w:rPr>
        <w:t xml:space="preserve">évolution de </w:t>
      </w:r>
      <w:r w:rsidR="00982CA3" w:rsidRPr="00DD53F2">
        <w:rPr>
          <w:rFonts w:ascii="Calibri" w:hAnsi="Calibri"/>
          <w:sz w:val="22"/>
          <w:szCs w:val="22"/>
        </w:rPr>
        <w:t xml:space="preserve">ces </w:t>
      </w:r>
      <w:r w:rsidR="002B02E3" w:rsidRPr="00DD53F2">
        <w:rPr>
          <w:rFonts w:ascii="Calibri" w:hAnsi="Calibri"/>
          <w:sz w:val="22"/>
          <w:szCs w:val="22"/>
        </w:rPr>
        <w:t>infrastructure</w:t>
      </w:r>
      <w:r w:rsidR="00982CA3" w:rsidRPr="00DD53F2">
        <w:rPr>
          <w:rFonts w:ascii="Calibri" w:hAnsi="Calibri"/>
          <w:sz w:val="22"/>
          <w:szCs w:val="22"/>
        </w:rPr>
        <w:t>s</w:t>
      </w:r>
      <w:r w:rsidR="002B02E3" w:rsidRPr="00DD53F2">
        <w:rPr>
          <w:rFonts w:ascii="Calibri" w:hAnsi="Calibri"/>
          <w:sz w:val="22"/>
          <w:szCs w:val="22"/>
        </w:rPr>
        <w:t xml:space="preserve">, notamment </w:t>
      </w:r>
      <w:r w:rsidR="00982CA3" w:rsidRPr="00DD53F2">
        <w:rPr>
          <w:rFonts w:ascii="Calibri" w:hAnsi="Calibri"/>
          <w:sz w:val="22"/>
          <w:szCs w:val="22"/>
        </w:rPr>
        <w:t>en ce qui concerne</w:t>
      </w:r>
      <w:r w:rsidR="002B02E3" w:rsidRPr="00DD53F2">
        <w:rPr>
          <w:rFonts w:ascii="Calibri" w:hAnsi="Calibri"/>
          <w:sz w:val="22"/>
          <w:szCs w:val="22"/>
        </w:rPr>
        <w:t xml:space="preserve"> la virtualisation,</w:t>
      </w:r>
      <w:r w:rsidR="007656EE" w:rsidRPr="00DD53F2">
        <w:rPr>
          <w:rFonts w:ascii="Calibri" w:hAnsi="Calibri"/>
          <w:sz w:val="22"/>
          <w:szCs w:val="22"/>
        </w:rPr>
        <w:t xml:space="preserve"> </w:t>
      </w:r>
      <w:r w:rsidR="002B02E3" w:rsidRPr="00DD53F2">
        <w:rPr>
          <w:rFonts w:ascii="Calibri" w:hAnsi="Calibri"/>
          <w:sz w:val="22"/>
          <w:szCs w:val="22"/>
        </w:rPr>
        <w:t>la désagrégation et</w:t>
      </w:r>
      <w:r w:rsidR="007656EE" w:rsidRPr="00DD53F2">
        <w:rPr>
          <w:rFonts w:ascii="Calibri" w:hAnsi="Calibri"/>
          <w:sz w:val="22"/>
          <w:szCs w:val="22"/>
        </w:rPr>
        <w:t xml:space="preserve"> </w:t>
      </w:r>
      <w:r w:rsidR="002B02E3" w:rsidRPr="00DD53F2">
        <w:rPr>
          <w:rFonts w:ascii="Calibri" w:hAnsi="Calibri"/>
          <w:sz w:val="22"/>
          <w:szCs w:val="22"/>
        </w:rPr>
        <w:t>l</w:t>
      </w:r>
      <w:r w:rsidR="007656EE" w:rsidRPr="00DD53F2">
        <w:rPr>
          <w:rFonts w:ascii="Calibri" w:hAnsi="Calibri"/>
          <w:sz w:val="22"/>
          <w:szCs w:val="22"/>
        </w:rPr>
        <w:t>'</w:t>
      </w:r>
      <w:r w:rsidR="002B02E3" w:rsidRPr="00DD53F2">
        <w:rPr>
          <w:rFonts w:ascii="Calibri" w:hAnsi="Calibri"/>
          <w:sz w:val="22"/>
          <w:szCs w:val="22"/>
        </w:rPr>
        <w:t xml:space="preserve">intelligence, ainsi que des nouveaux modes de vie </w:t>
      </w:r>
      <w:r w:rsidR="00982CA3" w:rsidRPr="00DD53F2">
        <w:rPr>
          <w:rFonts w:ascii="Calibri" w:hAnsi="Calibri"/>
          <w:sz w:val="22"/>
          <w:szCs w:val="22"/>
        </w:rPr>
        <w:t>qu</w:t>
      </w:r>
      <w:r w:rsidR="007656EE" w:rsidRPr="00DD53F2">
        <w:rPr>
          <w:rFonts w:ascii="Calibri" w:hAnsi="Calibri"/>
          <w:sz w:val="22"/>
          <w:szCs w:val="22"/>
        </w:rPr>
        <w:t>'</w:t>
      </w:r>
      <w:r w:rsidR="00982CA3" w:rsidRPr="00DD53F2">
        <w:rPr>
          <w:rFonts w:ascii="Calibri" w:hAnsi="Calibri"/>
          <w:sz w:val="22"/>
          <w:szCs w:val="22"/>
        </w:rPr>
        <w:t>elles rendent</w:t>
      </w:r>
      <w:r w:rsidR="007656EE" w:rsidRPr="00DD53F2">
        <w:rPr>
          <w:rFonts w:ascii="Calibri" w:hAnsi="Calibri"/>
          <w:sz w:val="22"/>
          <w:szCs w:val="22"/>
        </w:rPr>
        <w:t xml:space="preserve"> </w:t>
      </w:r>
      <w:r w:rsidR="002B02E3" w:rsidRPr="00DD53F2">
        <w:rPr>
          <w:rFonts w:ascii="Calibri" w:hAnsi="Calibri"/>
          <w:sz w:val="22"/>
          <w:szCs w:val="22"/>
        </w:rPr>
        <w:t>possibles</w:t>
      </w:r>
      <w:r w:rsidRPr="00DD53F2">
        <w:rPr>
          <w:rFonts w:ascii="Calibri" w:hAnsi="Calibri"/>
          <w:sz w:val="22"/>
          <w:szCs w:val="22"/>
        </w:rPr>
        <w:t>.</w:t>
      </w:r>
    </w:p>
    <w:p w14:paraId="534F680B" w14:textId="4234F5C9" w:rsidR="002B02E3" w:rsidRPr="00DD53F2" w:rsidRDefault="00173D89" w:rsidP="00173D89">
      <w:pPr>
        <w:pStyle w:val="enumlev1"/>
        <w:rPr>
          <w:rFonts w:ascii="Calibri" w:hAnsi="Calibri"/>
          <w:sz w:val="22"/>
          <w:szCs w:val="22"/>
          <w:lang w:val="fr-CH"/>
        </w:rPr>
      </w:pPr>
      <w:r w:rsidRPr="00DD53F2">
        <w:rPr>
          <w:rFonts w:ascii="Calibri" w:hAnsi="Calibri"/>
          <w:sz w:val="22"/>
          <w:szCs w:val="22"/>
          <w:lang w:val="fr-CH"/>
        </w:rPr>
        <w:t>•</w:t>
      </w:r>
      <w:r w:rsidRPr="00DD53F2">
        <w:rPr>
          <w:rFonts w:ascii="Calibri" w:hAnsi="Calibri"/>
          <w:sz w:val="22"/>
          <w:szCs w:val="22"/>
          <w:lang w:val="fr-CH"/>
        </w:rPr>
        <w:tab/>
      </w:r>
      <w:r w:rsidR="002B02E3" w:rsidRPr="00DD53F2">
        <w:rPr>
          <w:rFonts w:ascii="Calibri" w:hAnsi="Calibri"/>
          <w:sz w:val="22"/>
          <w:szCs w:val="22"/>
          <w:lang w:val="fr-CH"/>
        </w:rPr>
        <w:t>"</w:t>
      </w:r>
      <w:hyperlink r:id="rId13" w:history="1">
        <w:r w:rsidR="002B02E3" w:rsidRPr="00DD53F2">
          <w:rPr>
            <w:rStyle w:val="Hyperlink"/>
            <w:rFonts w:ascii="Calibri" w:hAnsi="Calibri"/>
            <w:b/>
            <w:sz w:val="22"/>
            <w:szCs w:val="22"/>
          </w:rPr>
          <w:t>AI, machine learning RAN intelligent controller for 6G</w:t>
        </w:r>
      </w:hyperlink>
      <w:r w:rsidR="002B02E3" w:rsidRPr="00DD53F2">
        <w:rPr>
          <w:rStyle w:val="Hyperlink"/>
          <w:rFonts w:ascii="Calibri" w:hAnsi="Calibri" w:cstheme="minorHAnsi"/>
          <w:sz w:val="22"/>
          <w:szCs w:val="22"/>
          <w:u w:val="none"/>
          <w:lang w:val="fr-CH"/>
        </w:rPr>
        <w:t xml:space="preserve">" </w:t>
      </w:r>
      <w:r w:rsidR="002B02E3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>(Les contrôleurs intelligents des réseaux</w:t>
      </w:r>
      <w:r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> </w:t>
      </w:r>
      <w:r w:rsidR="00982CA3" w:rsidRPr="00DD53F2">
        <w:rPr>
          <w:rFonts w:ascii="Calibri" w:hAnsi="Calibri"/>
          <w:sz w:val="22"/>
          <w:szCs w:val="22"/>
        </w:rPr>
        <w:t>d</w:t>
      </w:r>
      <w:r w:rsidR="007656EE" w:rsidRPr="00DD53F2">
        <w:rPr>
          <w:rFonts w:ascii="Calibri" w:hAnsi="Calibri"/>
          <w:sz w:val="22"/>
          <w:szCs w:val="22"/>
        </w:rPr>
        <w:t>'</w:t>
      </w:r>
      <w:r w:rsidR="00982CA3" w:rsidRPr="00DD53F2">
        <w:rPr>
          <w:rFonts w:ascii="Calibri" w:hAnsi="Calibri"/>
          <w:sz w:val="22"/>
          <w:szCs w:val="22"/>
        </w:rPr>
        <w:t>accès radioélectrique (RAN)</w:t>
      </w:r>
      <w:r w:rsidR="007656EE" w:rsidRPr="00DD53F2">
        <w:rPr>
          <w:rFonts w:ascii="Calibri" w:hAnsi="Calibri"/>
          <w:sz w:val="22"/>
          <w:szCs w:val="22"/>
        </w:rPr>
        <w:t xml:space="preserve"> </w:t>
      </w:r>
      <w:r w:rsidR="002B02E3" w:rsidRPr="00DD53F2">
        <w:rPr>
          <w:rFonts w:ascii="Calibri" w:hAnsi="Calibri"/>
          <w:sz w:val="22"/>
          <w:szCs w:val="22"/>
        </w:rPr>
        <w:t>fondés sur l</w:t>
      </w:r>
      <w:r w:rsidR="007656EE" w:rsidRPr="00DD53F2">
        <w:rPr>
          <w:rFonts w:ascii="Calibri" w:hAnsi="Calibri"/>
          <w:sz w:val="22"/>
          <w:szCs w:val="22"/>
        </w:rPr>
        <w:t>'</w:t>
      </w:r>
      <w:r w:rsidR="002B02E3" w:rsidRPr="00DD53F2">
        <w:rPr>
          <w:rFonts w:ascii="Calibri" w:hAnsi="Calibri"/>
          <w:sz w:val="22"/>
          <w:szCs w:val="22"/>
        </w:rPr>
        <w:t>IA et l</w:t>
      </w:r>
      <w:r w:rsidR="007656EE" w:rsidRPr="00DD53F2">
        <w:rPr>
          <w:rFonts w:ascii="Calibri" w:hAnsi="Calibri"/>
          <w:sz w:val="22"/>
          <w:szCs w:val="22"/>
        </w:rPr>
        <w:t>'</w:t>
      </w:r>
      <w:r w:rsidR="002B02E3" w:rsidRPr="00DD53F2">
        <w:rPr>
          <w:rFonts w:ascii="Calibri" w:hAnsi="Calibri"/>
          <w:sz w:val="22"/>
          <w:szCs w:val="22"/>
        </w:rPr>
        <w:t>apprentissage</w:t>
      </w:r>
      <w:r w:rsidR="002B02E3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 xml:space="preserve"> automatique</w:t>
      </w:r>
      <w:r w:rsidR="007656EE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 xml:space="preserve"> </w:t>
      </w:r>
      <w:r w:rsidR="00DD2C87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>pour</w:t>
      </w:r>
      <w:r w:rsidR="00980D44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> </w:t>
      </w:r>
      <w:r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>la </w:t>
      </w:r>
      <w:r w:rsidR="002B02E3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>6G),</w:t>
      </w:r>
      <w:r w:rsidR="007656EE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 xml:space="preserve"> </w:t>
      </w:r>
      <w:r w:rsidRPr="00DD53F2">
        <w:rPr>
          <w:rStyle w:val="Hyperlink"/>
          <w:rFonts w:ascii="Calibri" w:hAnsi="Calibri" w:cstheme="minorHAnsi"/>
          <w:b/>
          <w:bCs/>
          <w:color w:val="auto"/>
          <w:sz w:val="22"/>
          <w:szCs w:val="22"/>
          <w:u w:val="none"/>
          <w:lang w:val="fr-CH"/>
        </w:rPr>
        <w:t>27 </w:t>
      </w:r>
      <w:r w:rsidR="002B02E3" w:rsidRPr="00DD53F2">
        <w:rPr>
          <w:rStyle w:val="Hyperlink"/>
          <w:rFonts w:ascii="Calibri" w:hAnsi="Calibri" w:cstheme="minorHAnsi"/>
          <w:b/>
          <w:bCs/>
          <w:color w:val="auto"/>
          <w:sz w:val="22"/>
          <w:szCs w:val="22"/>
          <w:u w:val="none"/>
          <w:lang w:val="fr-CH"/>
        </w:rPr>
        <w:t>juin 2023</w:t>
      </w:r>
      <w:r w:rsidR="002B02E3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>, de 17</w:t>
      </w:r>
      <w:r w:rsidR="001475FB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> </w:t>
      </w:r>
      <w:r w:rsidR="002B02E3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>h</w:t>
      </w:r>
      <w:r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 xml:space="preserve"> 00</w:t>
      </w:r>
      <w:r w:rsidR="002B02E3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 xml:space="preserve"> à 18 h</w:t>
      </w:r>
      <w:r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 xml:space="preserve"> 00</w:t>
      </w:r>
      <w:r w:rsidR="002B02E3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 xml:space="preserve"> CEST</w:t>
      </w:r>
      <w:r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>;</w:t>
      </w:r>
      <w:r w:rsidR="00DD2C87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 xml:space="preserve"> ce </w:t>
      </w:r>
      <w:r w:rsidR="002B02E3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 xml:space="preserve">webinaire </w:t>
      </w:r>
      <w:r w:rsidR="00DD2C87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 xml:space="preserve">sera </w:t>
      </w:r>
      <w:r w:rsidR="002B02E3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 xml:space="preserve">présenté par </w:t>
      </w:r>
      <w:r w:rsidR="00980D44" w:rsidRPr="00DD53F2">
        <w:rPr>
          <w:rStyle w:val="Hyperlink"/>
          <w:rFonts w:ascii="Calibri" w:hAnsi="Calibri" w:cstheme="minorHAnsi"/>
          <w:b/>
          <w:bCs/>
          <w:color w:val="auto"/>
          <w:sz w:val="22"/>
          <w:szCs w:val="22"/>
          <w:u w:val="none"/>
          <w:lang w:val="fr-CH"/>
        </w:rPr>
        <w:t>M. Alex </w:t>
      </w:r>
      <w:r w:rsidR="002B02E3" w:rsidRPr="00DD53F2">
        <w:rPr>
          <w:rStyle w:val="Hyperlink"/>
          <w:rFonts w:ascii="Calibri" w:hAnsi="Calibri" w:cstheme="minorHAnsi"/>
          <w:b/>
          <w:bCs/>
          <w:color w:val="auto"/>
          <w:sz w:val="22"/>
          <w:szCs w:val="22"/>
          <w:u w:val="none"/>
          <w:lang w:val="fr-CH"/>
        </w:rPr>
        <w:t>Jinsung Choi</w:t>
      </w:r>
      <w:r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>, Vice</w:t>
      </w:r>
      <w:r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noBreakHyphen/>
      </w:r>
      <w:r w:rsidR="002B02E3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 xml:space="preserve">Président du </w:t>
      </w:r>
      <w:r w:rsidR="00FA4764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>G</w:t>
      </w:r>
      <w:r w:rsidR="002B02E3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>roupe chargé des technologies</w:t>
      </w:r>
      <w:r w:rsidR="00D501FE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>,</w:t>
      </w:r>
      <w:r w:rsidR="00980D44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 xml:space="preserve"> T-Labs Technologies et </w:t>
      </w:r>
      <w:r w:rsidR="002B02E3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 xml:space="preserve">innovation, </w:t>
      </w:r>
      <w:r w:rsidR="002B02E3" w:rsidRPr="00DD53F2">
        <w:rPr>
          <w:rFonts w:ascii="Calibri" w:hAnsi="Calibri" w:cstheme="minorHAnsi"/>
          <w:sz w:val="22"/>
          <w:szCs w:val="22"/>
          <w:lang w:val="fr-CH"/>
        </w:rPr>
        <w:t>Deutsche Telekom (Allemagne).</w:t>
      </w:r>
    </w:p>
    <w:p w14:paraId="28575DB7" w14:textId="36E240D3" w:rsidR="002B02E3" w:rsidRPr="00DD53F2" w:rsidRDefault="00173D89" w:rsidP="00173D89">
      <w:pPr>
        <w:pStyle w:val="enumlev1"/>
        <w:rPr>
          <w:rFonts w:ascii="Calibri" w:hAnsi="Calibri"/>
          <w:sz w:val="22"/>
          <w:szCs w:val="22"/>
          <w:lang w:val="fr-CH"/>
        </w:rPr>
      </w:pPr>
      <w:r w:rsidRPr="00DD53F2">
        <w:rPr>
          <w:rFonts w:ascii="Calibri" w:hAnsi="Calibri"/>
          <w:sz w:val="22"/>
          <w:szCs w:val="22"/>
          <w:lang w:val="fr-CH"/>
        </w:rPr>
        <w:tab/>
      </w:r>
      <w:r w:rsidR="002B02E3" w:rsidRPr="00DD53F2">
        <w:rPr>
          <w:rFonts w:ascii="Calibri" w:hAnsi="Calibri"/>
          <w:sz w:val="22"/>
          <w:szCs w:val="22"/>
          <w:lang w:val="fr-CH"/>
        </w:rPr>
        <w:t>Ce webinaire sera l</w:t>
      </w:r>
      <w:r w:rsidR="007656EE" w:rsidRPr="00DD53F2">
        <w:rPr>
          <w:rFonts w:ascii="Calibri" w:hAnsi="Calibri"/>
          <w:sz w:val="22"/>
          <w:szCs w:val="22"/>
          <w:lang w:val="fr-CH"/>
        </w:rPr>
        <w:t>'</w:t>
      </w:r>
      <w:r w:rsidR="002B02E3" w:rsidRPr="00DD53F2">
        <w:rPr>
          <w:rFonts w:ascii="Calibri" w:hAnsi="Calibri"/>
          <w:sz w:val="22"/>
          <w:szCs w:val="22"/>
          <w:lang w:val="fr-CH"/>
        </w:rPr>
        <w:t>occasion de débattre de la manière dont les contrôleurs intelligents des réseaux</w:t>
      </w:r>
      <w:r w:rsidRPr="00DD53F2">
        <w:rPr>
          <w:rFonts w:ascii="Calibri" w:hAnsi="Calibri"/>
          <w:sz w:val="22"/>
          <w:szCs w:val="22"/>
          <w:lang w:val="fr-CH"/>
        </w:rPr>
        <w:t> </w:t>
      </w:r>
      <w:r w:rsidR="002B02E3" w:rsidRPr="00DD53F2">
        <w:rPr>
          <w:rFonts w:ascii="Calibri" w:hAnsi="Calibri"/>
          <w:sz w:val="22"/>
          <w:szCs w:val="22"/>
          <w:lang w:val="fr-CH"/>
        </w:rPr>
        <w:t>RAN</w:t>
      </w:r>
      <w:r w:rsidR="007656EE" w:rsidRPr="00DD53F2">
        <w:rPr>
          <w:rFonts w:ascii="Calibri" w:hAnsi="Calibri"/>
          <w:sz w:val="22"/>
          <w:szCs w:val="22"/>
          <w:lang w:val="fr-CH"/>
        </w:rPr>
        <w:t xml:space="preserve"> </w:t>
      </w:r>
      <w:r w:rsidR="002B02E3" w:rsidRPr="00DD53F2">
        <w:rPr>
          <w:rFonts w:ascii="Calibri" w:hAnsi="Calibri"/>
          <w:sz w:val="22"/>
          <w:szCs w:val="22"/>
          <w:lang w:val="fr-CH"/>
        </w:rPr>
        <w:t>5G fondés sur</w:t>
      </w:r>
      <w:r w:rsidR="007656EE" w:rsidRPr="00DD53F2">
        <w:rPr>
          <w:rFonts w:ascii="Calibri" w:hAnsi="Calibri"/>
          <w:sz w:val="22"/>
          <w:szCs w:val="22"/>
          <w:lang w:val="fr-CH"/>
        </w:rPr>
        <w:t xml:space="preserve"> </w:t>
      </w:r>
      <w:r w:rsidR="00DD2C87" w:rsidRPr="00DD53F2">
        <w:rPr>
          <w:rFonts w:ascii="Calibri" w:hAnsi="Calibri"/>
          <w:sz w:val="22"/>
          <w:szCs w:val="22"/>
          <w:lang w:val="fr-CH"/>
        </w:rPr>
        <w:t>l</w:t>
      </w:r>
      <w:r w:rsidR="007656EE" w:rsidRPr="00DD53F2">
        <w:rPr>
          <w:rFonts w:ascii="Calibri" w:hAnsi="Calibri"/>
          <w:sz w:val="22"/>
          <w:szCs w:val="22"/>
          <w:lang w:val="fr-CH"/>
        </w:rPr>
        <w:t>'</w:t>
      </w:r>
      <w:r w:rsidR="002B02E3" w:rsidRPr="00DD53F2">
        <w:rPr>
          <w:rFonts w:ascii="Calibri" w:hAnsi="Calibri"/>
          <w:sz w:val="22"/>
          <w:szCs w:val="22"/>
          <w:lang w:val="fr-CH"/>
        </w:rPr>
        <w:t>IA</w:t>
      </w:r>
      <w:r w:rsidR="00DD2C87" w:rsidRPr="00DD53F2">
        <w:rPr>
          <w:rFonts w:ascii="Calibri" w:hAnsi="Calibri"/>
          <w:sz w:val="22"/>
          <w:szCs w:val="22"/>
          <w:lang w:val="fr-CH"/>
        </w:rPr>
        <w:t xml:space="preserve"> </w:t>
      </w:r>
      <w:r w:rsidR="002B02E3" w:rsidRPr="00DD53F2">
        <w:rPr>
          <w:rFonts w:ascii="Calibri" w:hAnsi="Calibri"/>
          <w:sz w:val="22"/>
          <w:szCs w:val="22"/>
          <w:lang w:val="fr-CH"/>
        </w:rPr>
        <w:t>et l</w:t>
      </w:r>
      <w:r w:rsidR="007656EE" w:rsidRPr="00DD53F2">
        <w:rPr>
          <w:rFonts w:ascii="Calibri" w:hAnsi="Calibri"/>
          <w:sz w:val="22"/>
          <w:szCs w:val="22"/>
          <w:lang w:val="fr-CH"/>
        </w:rPr>
        <w:t>'</w:t>
      </w:r>
      <w:r w:rsidR="002B02E3" w:rsidRPr="00DD53F2">
        <w:rPr>
          <w:rFonts w:ascii="Calibri" w:hAnsi="Calibri"/>
          <w:sz w:val="22"/>
          <w:szCs w:val="22"/>
          <w:lang w:val="fr-CH"/>
        </w:rPr>
        <w:t>apprentissage automatique s</w:t>
      </w:r>
      <w:r w:rsidR="007656EE" w:rsidRPr="00DD53F2">
        <w:rPr>
          <w:rFonts w:ascii="Calibri" w:hAnsi="Calibri"/>
          <w:sz w:val="22"/>
          <w:szCs w:val="22"/>
          <w:lang w:val="fr-CH"/>
        </w:rPr>
        <w:t>'</w:t>
      </w:r>
      <w:r w:rsidR="002B02E3" w:rsidRPr="00DD53F2">
        <w:rPr>
          <w:rFonts w:ascii="Calibri" w:hAnsi="Calibri"/>
          <w:sz w:val="22"/>
          <w:szCs w:val="22"/>
          <w:lang w:val="fr-CH"/>
        </w:rPr>
        <w:t>adapteront aux exigences de la 6G et d</w:t>
      </w:r>
      <w:r w:rsidR="007656EE" w:rsidRPr="00DD53F2">
        <w:rPr>
          <w:rFonts w:ascii="Calibri" w:hAnsi="Calibri"/>
          <w:sz w:val="22"/>
          <w:szCs w:val="22"/>
          <w:lang w:val="fr-CH"/>
        </w:rPr>
        <w:t>'</w:t>
      </w:r>
      <w:r w:rsidR="002B02E3" w:rsidRPr="00DD53F2">
        <w:rPr>
          <w:rFonts w:ascii="Calibri" w:hAnsi="Calibri"/>
          <w:sz w:val="22"/>
          <w:szCs w:val="22"/>
          <w:lang w:val="fr-CH"/>
        </w:rPr>
        <w:t xml:space="preserve">étudier </w:t>
      </w:r>
      <w:r w:rsidR="002B02E3" w:rsidRPr="00DD53F2">
        <w:rPr>
          <w:rFonts w:ascii="Calibri" w:hAnsi="Calibri"/>
          <w:sz w:val="22"/>
          <w:szCs w:val="22"/>
        </w:rPr>
        <w:t>les</w:t>
      </w:r>
      <w:r w:rsidR="00DD2C87" w:rsidRPr="00DD53F2">
        <w:rPr>
          <w:rFonts w:ascii="Calibri" w:hAnsi="Calibri"/>
          <w:sz w:val="22"/>
          <w:szCs w:val="22"/>
        </w:rPr>
        <w:t xml:space="preserve"> perspectives nouvelles</w:t>
      </w:r>
      <w:r w:rsidR="007656EE" w:rsidRPr="00DD53F2">
        <w:rPr>
          <w:rFonts w:ascii="Calibri" w:hAnsi="Calibri"/>
          <w:sz w:val="22"/>
          <w:szCs w:val="22"/>
        </w:rPr>
        <w:t xml:space="preserve"> </w:t>
      </w:r>
      <w:r w:rsidR="002B02E3" w:rsidRPr="00DD53F2">
        <w:rPr>
          <w:rFonts w:ascii="Calibri" w:hAnsi="Calibri"/>
          <w:sz w:val="22"/>
          <w:szCs w:val="22"/>
        </w:rPr>
        <w:t>qu</w:t>
      </w:r>
      <w:r w:rsidR="007656EE" w:rsidRPr="00DD53F2">
        <w:rPr>
          <w:rFonts w:ascii="Calibri" w:hAnsi="Calibri"/>
          <w:sz w:val="22"/>
          <w:szCs w:val="22"/>
        </w:rPr>
        <w:t>'</w:t>
      </w:r>
      <w:r w:rsidR="002B02E3" w:rsidRPr="00DD53F2">
        <w:rPr>
          <w:rFonts w:ascii="Calibri" w:hAnsi="Calibri"/>
          <w:sz w:val="22"/>
          <w:szCs w:val="22"/>
        </w:rPr>
        <w:t>ils</w:t>
      </w:r>
      <w:r w:rsidR="002B02E3" w:rsidRPr="00DD53F2">
        <w:rPr>
          <w:rFonts w:ascii="Calibri" w:hAnsi="Calibri"/>
          <w:sz w:val="22"/>
          <w:szCs w:val="22"/>
          <w:lang w:val="fr-CH"/>
        </w:rPr>
        <w:t xml:space="preserve"> ouvr</w:t>
      </w:r>
      <w:r w:rsidR="00DD2C87" w:rsidRPr="00DD53F2">
        <w:rPr>
          <w:rFonts w:ascii="Calibri" w:hAnsi="Calibri"/>
          <w:sz w:val="22"/>
          <w:szCs w:val="22"/>
          <w:lang w:val="fr-CH"/>
        </w:rPr>
        <w:t>ent</w:t>
      </w:r>
      <w:r w:rsidR="007656EE" w:rsidRPr="00DD53F2">
        <w:rPr>
          <w:rFonts w:ascii="Calibri" w:hAnsi="Calibri"/>
          <w:sz w:val="22"/>
          <w:szCs w:val="22"/>
          <w:lang w:val="fr-CH"/>
        </w:rPr>
        <w:t xml:space="preserve"> </w:t>
      </w:r>
      <w:r w:rsidR="002B02E3" w:rsidRPr="00DD53F2">
        <w:rPr>
          <w:rFonts w:ascii="Calibri" w:hAnsi="Calibri"/>
          <w:sz w:val="22"/>
          <w:szCs w:val="22"/>
          <w:lang w:val="fr-CH"/>
        </w:rPr>
        <w:t>pour le secteur de l</w:t>
      </w:r>
      <w:r w:rsidR="007656EE" w:rsidRPr="00DD53F2">
        <w:rPr>
          <w:rFonts w:ascii="Calibri" w:hAnsi="Calibri"/>
          <w:sz w:val="22"/>
          <w:szCs w:val="22"/>
          <w:lang w:val="fr-CH"/>
        </w:rPr>
        <w:t>'</w:t>
      </w:r>
      <w:r w:rsidR="002B02E3" w:rsidRPr="00DD53F2">
        <w:rPr>
          <w:rFonts w:ascii="Calibri" w:hAnsi="Calibri"/>
          <w:sz w:val="22"/>
          <w:szCs w:val="22"/>
          <w:lang w:val="fr-CH"/>
        </w:rPr>
        <w:t>IA et de l</w:t>
      </w:r>
      <w:r w:rsidR="007656EE" w:rsidRPr="00DD53F2">
        <w:rPr>
          <w:rFonts w:ascii="Calibri" w:hAnsi="Calibri"/>
          <w:sz w:val="22"/>
          <w:szCs w:val="22"/>
          <w:lang w:val="fr-CH"/>
        </w:rPr>
        <w:t>'</w:t>
      </w:r>
      <w:r w:rsidR="002B02E3" w:rsidRPr="00DD53F2">
        <w:rPr>
          <w:rFonts w:ascii="Calibri" w:hAnsi="Calibri"/>
          <w:sz w:val="22"/>
          <w:szCs w:val="22"/>
          <w:lang w:val="fr-CH"/>
        </w:rPr>
        <w:t>apprentissage automatique.</w:t>
      </w:r>
    </w:p>
    <w:p w14:paraId="2A89F5C6" w14:textId="77777777" w:rsidR="00173D89" w:rsidRPr="00DD53F2" w:rsidRDefault="00173D89" w:rsidP="00173D89">
      <w:pPr>
        <w:pStyle w:val="enumlev1"/>
        <w:rPr>
          <w:rFonts w:ascii="Calibri" w:hAnsi="Calibri"/>
          <w:sz w:val="22"/>
          <w:szCs w:val="22"/>
          <w:lang w:val="fr-CH"/>
        </w:rPr>
      </w:pPr>
      <w:r w:rsidRPr="00DD53F2">
        <w:rPr>
          <w:rFonts w:ascii="Calibri" w:hAnsi="Calibri"/>
          <w:sz w:val="22"/>
          <w:szCs w:val="22"/>
          <w:lang w:val="fr-CH"/>
        </w:rPr>
        <w:br w:type="page"/>
      </w:r>
    </w:p>
    <w:p w14:paraId="3AB308A7" w14:textId="51865C26" w:rsidR="002B02E3" w:rsidRPr="00DD53F2" w:rsidRDefault="00173D89" w:rsidP="00173D89">
      <w:pPr>
        <w:pStyle w:val="enumlev1"/>
        <w:rPr>
          <w:rStyle w:val="Hyperlink"/>
          <w:rFonts w:ascii="Calibri" w:hAnsi="Calibri"/>
          <w:color w:val="auto"/>
          <w:sz w:val="22"/>
          <w:szCs w:val="22"/>
          <w:u w:val="none"/>
          <w:lang w:val="fr-CH"/>
        </w:rPr>
      </w:pPr>
      <w:r w:rsidRPr="00DD53F2">
        <w:rPr>
          <w:rFonts w:ascii="Calibri" w:hAnsi="Calibri"/>
          <w:sz w:val="22"/>
          <w:szCs w:val="22"/>
          <w:lang w:val="fr-CH"/>
        </w:rPr>
        <w:lastRenderedPageBreak/>
        <w:t>•</w:t>
      </w:r>
      <w:r w:rsidRPr="00DD53F2">
        <w:rPr>
          <w:rFonts w:ascii="Calibri" w:hAnsi="Calibri"/>
          <w:sz w:val="22"/>
          <w:szCs w:val="22"/>
          <w:lang w:val="fr-CH"/>
        </w:rPr>
        <w:tab/>
      </w:r>
      <w:r w:rsidR="002B02E3" w:rsidRPr="00DD53F2">
        <w:rPr>
          <w:rFonts w:ascii="Calibri" w:hAnsi="Calibri"/>
          <w:sz w:val="22"/>
          <w:szCs w:val="22"/>
          <w:lang w:val="fr-CH"/>
        </w:rPr>
        <w:t>"</w:t>
      </w:r>
      <w:hyperlink r:id="rId14" w:history="1">
        <w:r w:rsidR="002B02E3" w:rsidRPr="00DD53F2">
          <w:rPr>
            <w:rStyle w:val="Hyperlink"/>
            <w:rFonts w:ascii="Calibri" w:hAnsi="Calibri"/>
            <w:b/>
            <w:sz w:val="22"/>
            <w:szCs w:val="22"/>
          </w:rPr>
          <w:t>Transformation in the 5G era</w:t>
        </w:r>
      </w:hyperlink>
      <w:r w:rsidR="002B02E3" w:rsidRPr="00DD53F2">
        <w:rPr>
          <w:rStyle w:val="Hyperlink"/>
          <w:rFonts w:ascii="Calibri" w:hAnsi="Calibri" w:cstheme="minorHAnsi"/>
          <w:sz w:val="22"/>
          <w:szCs w:val="22"/>
          <w:u w:val="none"/>
          <w:lang w:val="fr-CH"/>
        </w:rPr>
        <w:t xml:space="preserve">" </w:t>
      </w:r>
      <w:r w:rsidR="002B02E3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>(La transformation à l</w:t>
      </w:r>
      <w:r w:rsidR="007656EE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>'</w:t>
      </w:r>
      <w:r w:rsidR="002B02E3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>ère de la 5G),</w:t>
      </w:r>
      <w:r w:rsidR="007656EE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 xml:space="preserve"> </w:t>
      </w:r>
      <w:r w:rsidR="002B02E3" w:rsidRPr="00DD53F2">
        <w:rPr>
          <w:rStyle w:val="Hyperlink"/>
          <w:rFonts w:ascii="Calibri" w:hAnsi="Calibri" w:cstheme="minorHAnsi"/>
          <w:b/>
          <w:bCs/>
          <w:color w:val="auto"/>
          <w:sz w:val="22"/>
          <w:szCs w:val="22"/>
          <w:u w:val="none"/>
          <w:lang w:val="fr-CH"/>
        </w:rPr>
        <w:t>4 juillet 2023</w:t>
      </w:r>
      <w:r w:rsidR="002B02E3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>, de 16 h</w:t>
      </w:r>
      <w:r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 xml:space="preserve"> 00 à 17 </w:t>
      </w:r>
      <w:r w:rsidR="002B02E3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>h</w:t>
      </w:r>
      <w:r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> 00</w:t>
      </w:r>
      <w:r w:rsidR="002B02E3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 xml:space="preserve"> </w:t>
      </w:r>
      <w:proofErr w:type="gramStart"/>
      <w:r w:rsidR="002B02E3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>CEST</w:t>
      </w:r>
      <w:r w:rsidR="00DD2C87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>;</w:t>
      </w:r>
      <w:proofErr w:type="gramEnd"/>
      <w:r w:rsidR="00DD2C87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 xml:space="preserve"> ce webinaire sera </w:t>
      </w:r>
      <w:r w:rsidR="002B02E3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 xml:space="preserve">présenté par </w:t>
      </w:r>
      <w:r w:rsidR="002B02E3" w:rsidRPr="00DD53F2">
        <w:rPr>
          <w:rStyle w:val="Hyperlink"/>
          <w:rFonts w:ascii="Calibri" w:hAnsi="Calibri" w:cstheme="minorHAnsi"/>
          <w:b/>
          <w:bCs/>
          <w:color w:val="auto"/>
          <w:sz w:val="22"/>
          <w:szCs w:val="22"/>
          <w:u w:val="none"/>
          <w:lang w:val="fr-CH"/>
        </w:rPr>
        <w:t>M. Alex Sinclair</w:t>
      </w:r>
      <w:r w:rsidR="002B02E3" w:rsidRPr="00DD53F2">
        <w:rPr>
          <w:rStyle w:val="Hyperlink"/>
          <w:rFonts w:ascii="Calibri" w:hAnsi="Calibri" w:cstheme="minorHAnsi"/>
          <w:color w:val="auto"/>
          <w:sz w:val="22"/>
          <w:szCs w:val="22"/>
          <w:u w:val="none"/>
          <w:lang w:val="fr-CH"/>
        </w:rPr>
        <w:t>, Directeur technique, GSMA (Royaume-Uni).</w:t>
      </w:r>
    </w:p>
    <w:p w14:paraId="015FB9FA" w14:textId="49DD1BB3" w:rsidR="002B02E3" w:rsidRPr="00DD53F2" w:rsidRDefault="00173D89" w:rsidP="00173D89">
      <w:pPr>
        <w:pStyle w:val="enumlev1"/>
        <w:rPr>
          <w:rFonts w:ascii="Calibri" w:hAnsi="Calibri"/>
          <w:sz w:val="22"/>
          <w:szCs w:val="22"/>
          <w:lang w:val="fr-CH"/>
        </w:rPr>
      </w:pPr>
      <w:r w:rsidRPr="00DD53F2">
        <w:rPr>
          <w:rFonts w:ascii="Calibri" w:hAnsi="Calibri"/>
          <w:sz w:val="22"/>
          <w:szCs w:val="22"/>
          <w:lang w:val="fr-CH"/>
        </w:rPr>
        <w:tab/>
      </w:r>
      <w:r w:rsidR="002B02E3" w:rsidRPr="00DD53F2">
        <w:rPr>
          <w:rFonts w:ascii="Calibri" w:hAnsi="Calibri"/>
          <w:sz w:val="22"/>
          <w:szCs w:val="22"/>
          <w:lang w:val="fr-CH"/>
        </w:rPr>
        <w:t>Ce webinaire sera axé sur les</w:t>
      </w:r>
      <w:r w:rsidR="007656EE" w:rsidRPr="00DD53F2">
        <w:rPr>
          <w:rFonts w:ascii="Calibri" w:hAnsi="Calibri"/>
          <w:sz w:val="22"/>
          <w:szCs w:val="22"/>
          <w:lang w:val="fr-CH"/>
        </w:rPr>
        <w:t xml:space="preserve"> </w:t>
      </w:r>
      <w:r w:rsidR="00DD2C87" w:rsidRPr="00DD53F2">
        <w:rPr>
          <w:rFonts w:ascii="Calibri" w:hAnsi="Calibri"/>
          <w:sz w:val="22"/>
          <w:szCs w:val="22"/>
          <w:lang w:val="fr-CH"/>
        </w:rPr>
        <w:t xml:space="preserve">incidences </w:t>
      </w:r>
      <w:r w:rsidR="002B02E3" w:rsidRPr="00DD53F2">
        <w:rPr>
          <w:rFonts w:ascii="Calibri" w:hAnsi="Calibri"/>
          <w:sz w:val="22"/>
          <w:szCs w:val="22"/>
          <w:lang w:val="fr-CH"/>
        </w:rPr>
        <w:t>concr</w:t>
      </w:r>
      <w:r w:rsidR="00DD2C87" w:rsidRPr="00DD53F2">
        <w:rPr>
          <w:rFonts w:ascii="Calibri" w:hAnsi="Calibri"/>
          <w:sz w:val="22"/>
          <w:szCs w:val="22"/>
          <w:lang w:val="fr-CH"/>
        </w:rPr>
        <w:t>ètes</w:t>
      </w:r>
      <w:r w:rsidR="007656EE" w:rsidRPr="00DD53F2">
        <w:rPr>
          <w:rFonts w:ascii="Calibri" w:hAnsi="Calibri"/>
          <w:sz w:val="22"/>
          <w:szCs w:val="22"/>
          <w:lang w:val="fr-CH"/>
        </w:rPr>
        <w:t xml:space="preserve"> </w:t>
      </w:r>
      <w:r w:rsidR="002B02E3" w:rsidRPr="00DD53F2">
        <w:rPr>
          <w:rFonts w:ascii="Calibri" w:hAnsi="Calibri"/>
          <w:sz w:val="22"/>
          <w:szCs w:val="22"/>
          <w:lang w:val="fr-CH"/>
        </w:rPr>
        <w:t>de la 5G</w:t>
      </w:r>
      <w:r w:rsidR="007656EE" w:rsidRPr="00DD53F2">
        <w:rPr>
          <w:rFonts w:ascii="Calibri" w:hAnsi="Calibri"/>
          <w:sz w:val="22"/>
          <w:szCs w:val="22"/>
          <w:lang w:val="fr-CH"/>
        </w:rPr>
        <w:t xml:space="preserve"> </w:t>
      </w:r>
      <w:r w:rsidR="00DD2C87" w:rsidRPr="00DD53F2">
        <w:rPr>
          <w:rFonts w:ascii="Calibri" w:hAnsi="Calibri"/>
          <w:sz w:val="22"/>
          <w:szCs w:val="22"/>
          <w:lang w:val="fr-CH"/>
        </w:rPr>
        <w:t>pour</w:t>
      </w:r>
      <w:r w:rsidR="007656EE" w:rsidRPr="00DD53F2">
        <w:rPr>
          <w:rFonts w:ascii="Calibri" w:hAnsi="Calibri"/>
          <w:sz w:val="22"/>
          <w:szCs w:val="22"/>
          <w:lang w:val="fr-CH"/>
        </w:rPr>
        <w:t xml:space="preserve"> </w:t>
      </w:r>
      <w:r w:rsidR="002B02E3" w:rsidRPr="00DD53F2">
        <w:rPr>
          <w:rFonts w:ascii="Calibri" w:hAnsi="Calibri"/>
          <w:sz w:val="22"/>
          <w:szCs w:val="22"/>
          <w:lang w:val="fr-CH"/>
        </w:rPr>
        <w:t xml:space="preserve">les consommateurs, les entreprises et la société dans son ensemble, </w:t>
      </w:r>
      <w:r w:rsidR="00DD2C87" w:rsidRPr="00DD53F2">
        <w:rPr>
          <w:rFonts w:ascii="Calibri" w:hAnsi="Calibri"/>
          <w:sz w:val="22"/>
          <w:szCs w:val="22"/>
          <w:lang w:val="fr-CH"/>
        </w:rPr>
        <w:t>avec</w:t>
      </w:r>
      <w:r w:rsidR="007656EE" w:rsidRPr="00DD53F2">
        <w:rPr>
          <w:rFonts w:ascii="Calibri" w:hAnsi="Calibri"/>
          <w:sz w:val="22"/>
          <w:szCs w:val="22"/>
          <w:lang w:val="fr-CH"/>
        </w:rPr>
        <w:t xml:space="preserve"> </w:t>
      </w:r>
      <w:r w:rsidR="002B02E3" w:rsidRPr="00DD53F2">
        <w:rPr>
          <w:rFonts w:ascii="Calibri" w:hAnsi="Calibri"/>
          <w:sz w:val="22"/>
          <w:szCs w:val="22"/>
          <w:lang w:val="fr-CH"/>
        </w:rPr>
        <w:t xml:space="preserve">des exemples provenant du monde entier. Il offrira également un aperçu </w:t>
      </w:r>
      <w:r w:rsidR="003038A6" w:rsidRPr="00DD53F2">
        <w:rPr>
          <w:rFonts w:ascii="Calibri" w:hAnsi="Calibri"/>
          <w:sz w:val="22"/>
          <w:szCs w:val="22"/>
          <w:lang w:val="fr-CH"/>
        </w:rPr>
        <w:t>de l</w:t>
      </w:r>
      <w:r w:rsidR="007656EE" w:rsidRPr="00DD53F2">
        <w:rPr>
          <w:rFonts w:ascii="Calibri" w:hAnsi="Calibri"/>
          <w:sz w:val="22"/>
          <w:szCs w:val="22"/>
          <w:lang w:val="fr-CH"/>
        </w:rPr>
        <w:t>'</w:t>
      </w:r>
      <w:r w:rsidR="003038A6" w:rsidRPr="00DD53F2">
        <w:rPr>
          <w:rFonts w:ascii="Calibri" w:hAnsi="Calibri"/>
          <w:sz w:val="22"/>
          <w:szCs w:val="22"/>
          <w:lang w:val="fr-CH"/>
        </w:rPr>
        <w:t>évolution</w:t>
      </w:r>
      <w:r w:rsidR="002B02E3" w:rsidRPr="00DD53F2">
        <w:rPr>
          <w:rFonts w:ascii="Calibri" w:hAnsi="Calibri"/>
          <w:sz w:val="22"/>
          <w:szCs w:val="22"/>
          <w:lang w:val="fr-CH"/>
        </w:rPr>
        <w:t xml:space="preserve"> de la 5G dans un avenir proche</w:t>
      </w:r>
      <w:r w:rsidR="004D6683" w:rsidRPr="00DD53F2">
        <w:rPr>
          <w:rFonts w:ascii="Calibri" w:hAnsi="Calibri"/>
          <w:sz w:val="22"/>
          <w:szCs w:val="22"/>
          <w:lang w:val="fr-CH"/>
        </w:rPr>
        <w:t xml:space="preserve"> et de la marche à suivre s</w:t>
      </w:r>
      <w:r w:rsidR="007656EE" w:rsidRPr="00DD53F2">
        <w:rPr>
          <w:rFonts w:ascii="Calibri" w:hAnsi="Calibri"/>
          <w:sz w:val="22"/>
          <w:szCs w:val="22"/>
          <w:lang w:val="fr-CH"/>
        </w:rPr>
        <w:t>'</w:t>
      </w:r>
      <w:r w:rsidR="004D6683" w:rsidRPr="00DD53F2">
        <w:rPr>
          <w:rFonts w:ascii="Calibri" w:hAnsi="Calibri"/>
          <w:sz w:val="22"/>
          <w:szCs w:val="22"/>
          <w:lang w:val="fr-CH"/>
        </w:rPr>
        <w:t>agissant des investissements, de la législation propice et de l</w:t>
      </w:r>
      <w:r w:rsidR="007656EE" w:rsidRPr="00DD53F2">
        <w:rPr>
          <w:rFonts w:ascii="Calibri" w:hAnsi="Calibri"/>
          <w:sz w:val="22"/>
          <w:szCs w:val="22"/>
          <w:lang w:val="fr-CH"/>
        </w:rPr>
        <w:t>'</w:t>
      </w:r>
      <w:r w:rsidR="004D6683" w:rsidRPr="00DD53F2">
        <w:rPr>
          <w:rFonts w:ascii="Calibri" w:hAnsi="Calibri"/>
          <w:sz w:val="22"/>
          <w:szCs w:val="22"/>
          <w:lang w:val="fr-CH"/>
        </w:rPr>
        <w:t xml:space="preserve">attribution </w:t>
      </w:r>
      <w:r w:rsidR="00DD2C87" w:rsidRPr="00DD53F2">
        <w:rPr>
          <w:rFonts w:ascii="Calibri" w:hAnsi="Calibri"/>
          <w:sz w:val="22"/>
          <w:szCs w:val="22"/>
          <w:lang w:val="fr-CH"/>
        </w:rPr>
        <w:t>de bandes de fréquences</w:t>
      </w:r>
      <w:r w:rsidR="004D6683" w:rsidRPr="00DD53F2">
        <w:rPr>
          <w:rFonts w:ascii="Calibri" w:hAnsi="Calibri"/>
          <w:sz w:val="22"/>
          <w:szCs w:val="22"/>
          <w:lang w:val="fr-CH"/>
        </w:rPr>
        <w:t>, en vue de concrétiser cette vision.</w:t>
      </w:r>
      <w:r w:rsidR="002B02E3" w:rsidRPr="00DD53F2">
        <w:rPr>
          <w:rFonts w:ascii="Calibri" w:hAnsi="Calibri"/>
          <w:sz w:val="22"/>
          <w:szCs w:val="22"/>
          <w:lang w:val="fr-CH"/>
        </w:rPr>
        <w:t xml:space="preserve"> </w:t>
      </w:r>
    </w:p>
    <w:p w14:paraId="4D4C99AE" w14:textId="0ACEE178" w:rsidR="002B02E3" w:rsidRPr="00DD53F2" w:rsidRDefault="002B02E3" w:rsidP="007656EE">
      <w:pPr>
        <w:rPr>
          <w:rFonts w:ascii="Calibri" w:hAnsi="Calibri"/>
          <w:bCs/>
          <w:sz w:val="22"/>
          <w:szCs w:val="22"/>
          <w:lang w:val="fr-CH"/>
        </w:rPr>
      </w:pPr>
      <w:r w:rsidRPr="00DD53F2">
        <w:rPr>
          <w:rFonts w:ascii="Calibri" w:hAnsi="Calibri"/>
          <w:sz w:val="22"/>
          <w:szCs w:val="22"/>
          <w:lang w:val="fr-CH"/>
        </w:rPr>
        <w:t xml:space="preserve">Les autres webinaires </w:t>
      </w:r>
      <w:r w:rsidR="00200750" w:rsidRPr="00DD53F2">
        <w:rPr>
          <w:rFonts w:ascii="Calibri" w:hAnsi="Calibri"/>
          <w:sz w:val="22"/>
          <w:szCs w:val="22"/>
          <w:lang w:val="fr-CH"/>
        </w:rPr>
        <w:t>de la série</w:t>
      </w:r>
      <w:r w:rsidRPr="00DD53F2">
        <w:rPr>
          <w:rFonts w:ascii="Calibri" w:hAnsi="Calibri"/>
          <w:sz w:val="22"/>
          <w:szCs w:val="22"/>
          <w:lang w:val="fr-CH"/>
        </w:rPr>
        <w:t xml:space="preserve"> seront annoncés</w:t>
      </w:r>
      <w:r w:rsidR="007656EE" w:rsidRPr="00DD53F2">
        <w:rPr>
          <w:rFonts w:ascii="Calibri" w:hAnsi="Calibri"/>
          <w:sz w:val="22"/>
          <w:szCs w:val="22"/>
          <w:lang w:val="fr-CH"/>
        </w:rPr>
        <w:t xml:space="preserve"> </w:t>
      </w:r>
      <w:r w:rsidRPr="00DD53F2">
        <w:rPr>
          <w:rFonts w:ascii="Calibri" w:hAnsi="Calibri"/>
          <w:sz w:val="22"/>
          <w:szCs w:val="22"/>
          <w:lang w:val="fr-CH"/>
        </w:rPr>
        <w:t>en temps voulu</w:t>
      </w:r>
      <w:r w:rsidR="00DD2C87" w:rsidRPr="00DD53F2">
        <w:rPr>
          <w:rFonts w:ascii="Calibri" w:hAnsi="Calibri"/>
          <w:sz w:val="22"/>
          <w:szCs w:val="22"/>
          <w:lang w:val="fr-CH"/>
        </w:rPr>
        <w:t xml:space="preserve"> </w:t>
      </w:r>
      <w:r w:rsidRPr="00DD53F2">
        <w:rPr>
          <w:rFonts w:ascii="Calibri" w:hAnsi="Calibri"/>
          <w:sz w:val="22"/>
          <w:szCs w:val="22"/>
          <w:lang w:val="fr-CH"/>
        </w:rPr>
        <w:t>sur la</w:t>
      </w:r>
      <w:r w:rsidR="00980D44" w:rsidRPr="00DD53F2">
        <w:rPr>
          <w:rFonts w:ascii="Calibri" w:hAnsi="Calibri"/>
          <w:sz w:val="22"/>
          <w:szCs w:val="22"/>
          <w:lang w:val="fr-CH"/>
        </w:rPr>
        <w:t xml:space="preserve"> page d'accueil de la </w:t>
      </w:r>
      <w:hyperlink r:id="rId15" w:history="1">
        <w:r w:rsidRPr="00DD53F2">
          <w:rPr>
            <w:rStyle w:val="Hyperlink"/>
            <w:rFonts w:ascii="Calibri" w:hAnsi="Calibri"/>
            <w:b/>
            <w:bCs/>
            <w:sz w:val="22"/>
            <w:szCs w:val="22"/>
            <w:lang w:val="fr-CH"/>
          </w:rPr>
          <w:t>série de webinaires du Journal de l</w:t>
        </w:r>
        <w:r w:rsidR="007656EE" w:rsidRPr="00DD53F2">
          <w:rPr>
            <w:rStyle w:val="Hyperlink"/>
            <w:rFonts w:ascii="Calibri" w:hAnsi="Calibri"/>
            <w:b/>
            <w:bCs/>
            <w:sz w:val="22"/>
            <w:szCs w:val="22"/>
            <w:lang w:val="fr-CH"/>
          </w:rPr>
          <w:t>'</w:t>
        </w:r>
        <w:r w:rsidRPr="00DD53F2">
          <w:rPr>
            <w:rStyle w:val="Hyperlink"/>
            <w:rFonts w:ascii="Calibri" w:hAnsi="Calibri"/>
            <w:b/>
            <w:bCs/>
            <w:sz w:val="22"/>
            <w:szCs w:val="22"/>
            <w:lang w:val="fr-CH"/>
          </w:rPr>
          <w:t>UIT</w:t>
        </w:r>
      </w:hyperlink>
      <w:r w:rsidRPr="00DD53F2">
        <w:rPr>
          <w:rFonts w:ascii="Calibri" w:hAnsi="Calibri"/>
          <w:sz w:val="22"/>
          <w:szCs w:val="22"/>
          <w:lang w:val="fr-CH"/>
        </w:rPr>
        <w:t>.</w:t>
      </w:r>
    </w:p>
    <w:p w14:paraId="49579777" w14:textId="615B4C14" w:rsidR="00184912" w:rsidRPr="00DD53F2" w:rsidRDefault="00F77C23" w:rsidP="00204734">
      <w:pPr>
        <w:rPr>
          <w:rFonts w:ascii="Calibri" w:hAnsi="Calibri"/>
          <w:sz w:val="22"/>
          <w:szCs w:val="22"/>
        </w:rPr>
      </w:pPr>
      <w:r w:rsidRPr="00DD53F2">
        <w:rPr>
          <w:rFonts w:ascii="Calibri" w:hAnsi="Calibri"/>
          <w:sz w:val="22"/>
          <w:szCs w:val="22"/>
        </w:rPr>
        <w:t>3</w:t>
      </w:r>
      <w:r w:rsidR="00184912" w:rsidRPr="00DD53F2">
        <w:rPr>
          <w:rFonts w:ascii="Calibri" w:hAnsi="Calibri"/>
          <w:sz w:val="22"/>
          <w:szCs w:val="22"/>
        </w:rPr>
        <w:tab/>
        <w:t>La participation à ces webinaires est ouverte aux États Membres, aux Membres de Secteur et aux Associés de l</w:t>
      </w:r>
      <w:r w:rsidR="007656EE" w:rsidRPr="00DD53F2">
        <w:rPr>
          <w:rFonts w:ascii="Calibri" w:hAnsi="Calibri"/>
          <w:sz w:val="22"/>
          <w:szCs w:val="22"/>
        </w:rPr>
        <w:t>'</w:t>
      </w:r>
      <w:r w:rsidR="00184912" w:rsidRPr="00DD53F2">
        <w:rPr>
          <w:rFonts w:ascii="Calibri" w:hAnsi="Calibri"/>
          <w:sz w:val="22"/>
          <w:szCs w:val="22"/>
        </w:rPr>
        <w:t>UIT ainsi qu</w:t>
      </w:r>
      <w:r w:rsidR="007656EE" w:rsidRPr="00DD53F2">
        <w:rPr>
          <w:rFonts w:ascii="Calibri" w:hAnsi="Calibri"/>
          <w:sz w:val="22"/>
          <w:szCs w:val="22"/>
        </w:rPr>
        <w:t>'</w:t>
      </w:r>
      <w:r w:rsidR="00184912" w:rsidRPr="00DD53F2">
        <w:rPr>
          <w:rFonts w:ascii="Calibri" w:hAnsi="Calibri"/>
          <w:sz w:val="22"/>
          <w:szCs w:val="22"/>
        </w:rPr>
        <w:t>aux établissements universitaires participant aux travaux de l</w:t>
      </w:r>
      <w:r w:rsidR="007656EE" w:rsidRPr="00DD53F2">
        <w:rPr>
          <w:rFonts w:ascii="Calibri" w:hAnsi="Calibri"/>
          <w:sz w:val="22"/>
          <w:szCs w:val="22"/>
        </w:rPr>
        <w:t>'</w:t>
      </w:r>
      <w:r w:rsidR="00184912" w:rsidRPr="00DD53F2">
        <w:rPr>
          <w:rFonts w:ascii="Calibri" w:hAnsi="Calibri"/>
          <w:sz w:val="22"/>
          <w:szCs w:val="22"/>
        </w:rPr>
        <w:t>UIT, et à toute personne issue d</w:t>
      </w:r>
      <w:r w:rsidR="007656EE" w:rsidRPr="00DD53F2">
        <w:rPr>
          <w:rFonts w:ascii="Calibri" w:hAnsi="Calibri"/>
          <w:sz w:val="22"/>
          <w:szCs w:val="22"/>
        </w:rPr>
        <w:t>'</w:t>
      </w:r>
      <w:r w:rsidR="00184912" w:rsidRPr="00DD53F2">
        <w:rPr>
          <w:rFonts w:ascii="Calibri" w:hAnsi="Calibri"/>
          <w:sz w:val="22"/>
          <w:szCs w:val="22"/>
        </w:rPr>
        <w:t>un pays Membre de l</w:t>
      </w:r>
      <w:r w:rsidR="007656EE" w:rsidRPr="00DD53F2">
        <w:rPr>
          <w:rFonts w:ascii="Calibri" w:hAnsi="Calibri"/>
          <w:sz w:val="22"/>
          <w:szCs w:val="22"/>
        </w:rPr>
        <w:t>'</w:t>
      </w:r>
      <w:r w:rsidR="00184912" w:rsidRPr="00DD53F2">
        <w:rPr>
          <w:rFonts w:ascii="Calibri" w:hAnsi="Calibri"/>
          <w:sz w:val="22"/>
          <w:szCs w:val="22"/>
        </w:rPr>
        <w:t>UIT. Il peut s</w:t>
      </w:r>
      <w:r w:rsidR="007656EE" w:rsidRPr="00DD53F2">
        <w:rPr>
          <w:rFonts w:ascii="Calibri" w:hAnsi="Calibri"/>
          <w:sz w:val="22"/>
          <w:szCs w:val="22"/>
        </w:rPr>
        <w:t>'</w:t>
      </w:r>
      <w:r w:rsidR="00184912" w:rsidRPr="00DD53F2">
        <w:rPr>
          <w:rFonts w:ascii="Calibri" w:hAnsi="Calibri"/>
          <w:sz w:val="22"/>
          <w:szCs w:val="22"/>
        </w:rPr>
        <w:t>agir de personnes qui sont aussi membres d</w:t>
      </w:r>
      <w:r w:rsidR="007656EE" w:rsidRPr="00DD53F2">
        <w:rPr>
          <w:rFonts w:ascii="Calibri" w:hAnsi="Calibri"/>
          <w:sz w:val="22"/>
          <w:szCs w:val="22"/>
        </w:rPr>
        <w:t>'</w:t>
      </w:r>
      <w:r w:rsidR="00184912" w:rsidRPr="00DD53F2">
        <w:rPr>
          <w:rFonts w:ascii="Calibri" w:hAnsi="Calibri"/>
          <w:sz w:val="22"/>
          <w:szCs w:val="22"/>
        </w:rPr>
        <w:t>organisations internationales, régionales ou nationales. La participation aux webinaires est gratuite.</w:t>
      </w:r>
    </w:p>
    <w:p w14:paraId="405A9CF4" w14:textId="4B773C37" w:rsidR="00184912" w:rsidRPr="00DD53F2" w:rsidRDefault="00F77C23" w:rsidP="00204734">
      <w:pPr>
        <w:rPr>
          <w:rFonts w:ascii="Calibri" w:hAnsi="Calibri"/>
          <w:sz w:val="22"/>
          <w:szCs w:val="22"/>
        </w:rPr>
      </w:pPr>
      <w:r w:rsidRPr="00DD53F2">
        <w:rPr>
          <w:rFonts w:ascii="Calibri" w:hAnsi="Calibri"/>
          <w:sz w:val="22"/>
          <w:szCs w:val="22"/>
        </w:rPr>
        <w:t>4</w:t>
      </w:r>
      <w:r w:rsidR="00184912" w:rsidRPr="00DD53F2">
        <w:rPr>
          <w:rFonts w:ascii="Calibri" w:hAnsi="Calibri"/>
          <w:sz w:val="22"/>
          <w:szCs w:val="22"/>
        </w:rPr>
        <w:tab/>
        <w:t>Toutes les informations utiles concernant les webinaires (intervenants, liens pour l</w:t>
      </w:r>
      <w:r w:rsidR="007656EE" w:rsidRPr="00DD53F2">
        <w:rPr>
          <w:rFonts w:ascii="Calibri" w:hAnsi="Calibri"/>
          <w:sz w:val="22"/>
          <w:szCs w:val="22"/>
        </w:rPr>
        <w:t>'</w:t>
      </w:r>
      <w:r w:rsidR="00184912" w:rsidRPr="00DD53F2">
        <w:rPr>
          <w:rFonts w:ascii="Calibri" w:hAnsi="Calibri"/>
          <w:sz w:val="22"/>
          <w:szCs w:val="22"/>
        </w:rPr>
        <w:t xml:space="preserve">inscription, modalités de connexion à distance) seront disponibles sur </w:t>
      </w:r>
      <w:r w:rsidRPr="00DD53F2">
        <w:rPr>
          <w:rFonts w:ascii="Calibri" w:hAnsi="Calibri"/>
          <w:sz w:val="22"/>
          <w:szCs w:val="22"/>
        </w:rPr>
        <w:t xml:space="preserve">la page web </w:t>
      </w:r>
      <w:r w:rsidR="008B426B" w:rsidRPr="00DD53F2">
        <w:rPr>
          <w:rFonts w:ascii="Calibri" w:hAnsi="Calibri"/>
          <w:sz w:val="22"/>
          <w:szCs w:val="22"/>
        </w:rPr>
        <w:t>de</w:t>
      </w:r>
      <w:r w:rsidRPr="00DD53F2">
        <w:rPr>
          <w:rFonts w:ascii="Calibri" w:hAnsi="Calibri"/>
          <w:sz w:val="22"/>
          <w:szCs w:val="22"/>
        </w:rPr>
        <w:t xml:space="preserve"> chaque </w:t>
      </w:r>
      <w:r w:rsidR="008B426B" w:rsidRPr="00DD53F2">
        <w:rPr>
          <w:rFonts w:ascii="Calibri" w:hAnsi="Calibri"/>
          <w:sz w:val="22"/>
          <w:szCs w:val="22"/>
        </w:rPr>
        <w:t>manifestation indiquée</w:t>
      </w:r>
      <w:r w:rsidR="00980D44" w:rsidRPr="00DD53F2">
        <w:rPr>
          <w:rFonts w:ascii="Calibri" w:hAnsi="Calibri"/>
          <w:sz w:val="22"/>
          <w:szCs w:val="22"/>
        </w:rPr>
        <w:t xml:space="preserve"> ci</w:t>
      </w:r>
      <w:r w:rsidR="00980D44" w:rsidRPr="00DD53F2">
        <w:rPr>
          <w:rFonts w:ascii="Calibri" w:hAnsi="Calibri"/>
          <w:sz w:val="22"/>
          <w:szCs w:val="22"/>
        </w:rPr>
        <w:noBreakHyphen/>
      </w:r>
      <w:r w:rsidR="00184912" w:rsidRPr="00DD53F2">
        <w:rPr>
          <w:rFonts w:ascii="Calibri" w:hAnsi="Calibri"/>
          <w:sz w:val="22"/>
          <w:szCs w:val="22"/>
        </w:rPr>
        <w:t>dessus ainsi que sur la page d</w:t>
      </w:r>
      <w:r w:rsidR="007656EE" w:rsidRPr="00DD53F2">
        <w:rPr>
          <w:rFonts w:ascii="Calibri" w:hAnsi="Calibri"/>
          <w:sz w:val="22"/>
          <w:szCs w:val="22"/>
        </w:rPr>
        <w:t>'</w:t>
      </w:r>
      <w:r w:rsidR="00184912" w:rsidRPr="00DD53F2">
        <w:rPr>
          <w:rFonts w:ascii="Calibri" w:hAnsi="Calibri"/>
          <w:sz w:val="22"/>
          <w:szCs w:val="22"/>
        </w:rPr>
        <w:t xml:space="preserve">accueil de la </w:t>
      </w:r>
      <w:hyperlink r:id="rId16" w:history="1">
        <w:r w:rsidR="00184912" w:rsidRPr="00DD53F2">
          <w:rPr>
            <w:rStyle w:val="Hyperlink"/>
            <w:rFonts w:ascii="Calibri" w:hAnsi="Calibri"/>
            <w:b/>
            <w:bCs/>
            <w:sz w:val="22"/>
            <w:szCs w:val="22"/>
          </w:rPr>
          <w:t>série de webinaires du Journal de l</w:t>
        </w:r>
        <w:r w:rsidR="007656EE" w:rsidRPr="00DD53F2">
          <w:rPr>
            <w:rStyle w:val="Hyperlink"/>
            <w:rFonts w:ascii="Calibri" w:hAnsi="Calibri"/>
            <w:b/>
            <w:bCs/>
            <w:sz w:val="22"/>
            <w:szCs w:val="22"/>
          </w:rPr>
          <w:t>'</w:t>
        </w:r>
        <w:r w:rsidR="00184912" w:rsidRPr="00DD53F2">
          <w:rPr>
            <w:rStyle w:val="Hyperlink"/>
            <w:rFonts w:ascii="Calibri" w:hAnsi="Calibri"/>
            <w:b/>
            <w:bCs/>
            <w:sz w:val="22"/>
            <w:szCs w:val="22"/>
          </w:rPr>
          <w:t>UIT</w:t>
        </w:r>
      </w:hyperlink>
      <w:r w:rsidR="00184912" w:rsidRPr="00DD53F2">
        <w:rPr>
          <w:rFonts w:ascii="Calibri" w:hAnsi="Calibri"/>
          <w:sz w:val="22"/>
          <w:szCs w:val="22"/>
        </w:rPr>
        <w:t>.</w:t>
      </w:r>
    </w:p>
    <w:p w14:paraId="3E63E3EF" w14:textId="3EA60A77" w:rsidR="001E0D23" w:rsidRPr="00DD53F2" w:rsidRDefault="00A612DB" w:rsidP="00204734">
      <w:pPr>
        <w:rPr>
          <w:rFonts w:ascii="Calibri" w:hAnsi="Calibri"/>
          <w:sz w:val="22"/>
          <w:szCs w:val="22"/>
        </w:rPr>
      </w:pPr>
      <w:r w:rsidRPr="00DD53F2">
        <w:rPr>
          <w:rFonts w:ascii="Calibri" w:hAnsi="Calibri"/>
          <w:sz w:val="22"/>
          <w:szCs w:val="22"/>
        </w:rPr>
        <w:t>Ces pages web seront</w:t>
      </w:r>
      <w:r w:rsidR="007656EE" w:rsidRPr="00DD53F2">
        <w:rPr>
          <w:rFonts w:ascii="Calibri" w:hAnsi="Calibri"/>
          <w:sz w:val="22"/>
          <w:szCs w:val="22"/>
        </w:rPr>
        <w:t xml:space="preserve"> </w:t>
      </w:r>
      <w:r w:rsidRPr="00DD53F2">
        <w:rPr>
          <w:rFonts w:ascii="Calibri" w:hAnsi="Calibri"/>
          <w:sz w:val="22"/>
          <w:szCs w:val="22"/>
        </w:rPr>
        <w:t xml:space="preserve">actualisées </w:t>
      </w:r>
      <w:r w:rsidR="007C007F" w:rsidRPr="00DD53F2">
        <w:rPr>
          <w:rFonts w:ascii="Calibri" w:hAnsi="Calibri"/>
          <w:sz w:val="22"/>
          <w:szCs w:val="22"/>
        </w:rPr>
        <w:t>à intervalles rég</w:t>
      </w:r>
      <w:r w:rsidR="00980D44" w:rsidRPr="00DD53F2">
        <w:rPr>
          <w:rFonts w:ascii="Calibri" w:hAnsi="Calibri"/>
          <w:sz w:val="22"/>
          <w:szCs w:val="22"/>
        </w:rPr>
        <w:t>uliers</w:t>
      </w:r>
      <w:r w:rsidR="007C007F" w:rsidRPr="00DD53F2">
        <w:rPr>
          <w:rFonts w:ascii="Calibri" w:hAnsi="Calibri"/>
          <w:sz w:val="22"/>
          <w:szCs w:val="22"/>
        </w:rPr>
        <w:t xml:space="preserve">, </w:t>
      </w:r>
      <w:r w:rsidRPr="00DD53F2">
        <w:rPr>
          <w:rFonts w:ascii="Calibri" w:hAnsi="Calibri"/>
          <w:sz w:val="22"/>
          <w:szCs w:val="22"/>
        </w:rPr>
        <w:t>à mesure que parviendront des informations nouvelles ou modifiées. Il est recommandé aux participants de consulter régulièrement les pages web des épisodes pour prendre connaissance des dernières informations.</w:t>
      </w:r>
    </w:p>
    <w:p w14:paraId="6F44059E" w14:textId="34FD17C5" w:rsidR="00184912" w:rsidRPr="00DD53F2" w:rsidRDefault="003F4635" w:rsidP="00204734">
      <w:pPr>
        <w:rPr>
          <w:rFonts w:ascii="Calibri" w:hAnsi="Calibri"/>
          <w:sz w:val="22"/>
          <w:szCs w:val="22"/>
        </w:rPr>
      </w:pPr>
      <w:r w:rsidRPr="00DD53F2">
        <w:rPr>
          <w:rFonts w:ascii="Calibri" w:hAnsi="Calibri"/>
          <w:sz w:val="22"/>
          <w:szCs w:val="22"/>
        </w:rPr>
        <w:t>5</w:t>
      </w:r>
      <w:r w:rsidR="00184912" w:rsidRPr="00DD53F2">
        <w:rPr>
          <w:rFonts w:ascii="Calibri" w:hAnsi="Calibri"/>
          <w:sz w:val="22"/>
          <w:szCs w:val="22"/>
        </w:rPr>
        <w:tab/>
        <w:t>Tous les webinaires se dérouleront en anglais.</w:t>
      </w:r>
    </w:p>
    <w:p w14:paraId="1162D270" w14:textId="6FC535A1" w:rsidR="003F4635" w:rsidRPr="00DD53F2" w:rsidRDefault="003F4635" w:rsidP="00204734">
      <w:pPr>
        <w:rPr>
          <w:rFonts w:ascii="Calibri" w:hAnsi="Calibri"/>
          <w:sz w:val="22"/>
          <w:szCs w:val="22"/>
        </w:rPr>
      </w:pPr>
      <w:r w:rsidRPr="00DD53F2">
        <w:rPr>
          <w:rFonts w:ascii="Calibri" w:hAnsi="Calibri"/>
          <w:sz w:val="22"/>
          <w:szCs w:val="22"/>
        </w:rPr>
        <w:t>6</w:t>
      </w:r>
      <w:r w:rsidRPr="00DD53F2">
        <w:rPr>
          <w:rFonts w:ascii="Calibri" w:hAnsi="Calibri"/>
          <w:sz w:val="22"/>
          <w:szCs w:val="22"/>
        </w:rPr>
        <w:tab/>
        <w:t xml:space="preserve">Les webinaires seront enregistrés. Les enregistrements de cette série et des séries précédentes sont disponibles </w:t>
      </w:r>
      <w:r w:rsidR="001310E0" w:rsidRPr="00DD53F2">
        <w:rPr>
          <w:rFonts w:ascii="Calibri" w:hAnsi="Calibri"/>
          <w:sz w:val="22"/>
          <w:szCs w:val="22"/>
        </w:rPr>
        <w:t xml:space="preserve">sur </w:t>
      </w:r>
      <w:r w:rsidRPr="00DD53F2">
        <w:rPr>
          <w:rFonts w:ascii="Calibri" w:hAnsi="Calibri"/>
          <w:sz w:val="22"/>
          <w:szCs w:val="22"/>
        </w:rPr>
        <w:t>la liste de lecture de la série de webinaires du Journal de l</w:t>
      </w:r>
      <w:r w:rsidR="007656EE" w:rsidRPr="00DD53F2">
        <w:rPr>
          <w:rFonts w:ascii="Calibri" w:hAnsi="Calibri"/>
          <w:sz w:val="22"/>
          <w:szCs w:val="22"/>
        </w:rPr>
        <w:t>'</w:t>
      </w:r>
      <w:r w:rsidRPr="00DD53F2">
        <w:rPr>
          <w:rFonts w:ascii="Calibri" w:hAnsi="Calibri"/>
          <w:sz w:val="22"/>
          <w:szCs w:val="22"/>
        </w:rPr>
        <w:t xml:space="preserve">UIT sur Youtube, </w:t>
      </w:r>
      <w:hyperlink r:id="rId17" w:history="1">
        <w:r w:rsidR="0066215C" w:rsidRPr="00DD53F2">
          <w:rPr>
            <w:rStyle w:val="Hyperlink"/>
            <w:rFonts w:ascii="Calibri" w:hAnsi="Calibri"/>
            <w:sz w:val="22"/>
            <w:szCs w:val="22"/>
          </w:rPr>
          <w:t>sous ce lien</w:t>
        </w:r>
      </w:hyperlink>
      <w:r w:rsidRPr="00DD53F2">
        <w:rPr>
          <w:rFonts w:ascii="Calibri" w:hAnsi="Calibri"/>
          <w:sz w:val="22"/>
          <w:szCs w:val="22"/>
        </w:rPr>
        <w:t>.</w:t>
      </w:r>
    </w:p>
    <w:p w14:paraId="1F987B75" w14:textId="56D50344" w:rsidR="00184912" w:rsidRPr="00DD53F2" w:rsidRDefault="003606B1" w:rsidP="00204734">
      <w:pPr>
        <w:rPr>
          <w:rFonts w:ascii="Calibri" w:hAnsi="Calibri"/>
          <w:sz w:val="22"/>
          <w:szCs w:val="22"/>
        </w:rPr>
      </w:pPr>
      <w:r w:rsidRPr="00DD53F2">
        <w:rPr>
          <w:rFonts w:ascii="Calibri" w:hAnsi="Calibri"/>
          <w:sz w:val="22"/>
          <w:szCs w:val="22"/>
        </w:rPr>
        <w:t>7</w:t>
      </w:r>
      <w:r w:rsidR="00184912" w:rsidRPr="00DD53F2">
        <w:rPr>
          <w:rFonts w:ascii="Calibri" w:hAnsi="Calibri"/>
          <w:sz w:val="22"/>
          <w:szCs w:val="22"/>
        </w:rPr>
        <w:tab/>
      </w:r>
      <w:r w:rsidR="00184912" w:rsidRPr="00DD53F2">
        <w:rPr>
          <w:rFonts w:ascii="Calibri" w:hAnsi="Calibri"/>
          <w:b/>
          <w:bCs/>
          <w:sz w:val="22"/>
          <w:szCs w:val="22"/>
        </w:rPr>
        <w:t>L</w:t>
      </w:r>
      <w:r w:rsidR="007656EE" w:rsidRPr="00DD53F2">
        <w:rPr>
          <w:rFonts w:ascii="Calibri" w:hAnsi="Calibri"/>
          <w:b/>
          <w:bCs/>
          <w:sz w:val="22"/>
          <w:szCs w:val="22"/>
        </w:rPr>
        <w:t>'</w:t>
      </w:r>
      <w:r w:rsidR="00184912" w:rsidRPr="00DD53F2">
        <w:rPr>
          <w:rFonts w:ascii="Calibri" w:hAnsi="Calibri"/>
          <w:b/>
          <w:bCs/>
          <w:sz w:val="22"/>
          <w:szCs w:val="22"/>
        </w:rPr>
        <w:t>inscription en ligne est obligatoire pour tous les participants à chaque manifestation</w:t>
      </w:r>
      <w:r w:rsidR="00184912" w:rsidRPr="00DD53F2">
        <w:rPr>
          <w:rFonts w:ascii="Calibri" w:hAnsi="Calibri"/>
          <w:sz w:val="22"/>
          <w:szCs w:val="22"/>
        </w:rPr>
        <w:t>. De plus amples informations sur l</w:t>
      </w:r>
      <w:r w:rsidR="007656EE" w:rsidRPr="00DD53F2">
        <w:rPr>
          <w:rFonts w:ascii="Calibri" w:hAnsi="Calibri"/>
          <w:sz w:val="22"/>
          <w:szCs w:val="22"/>
        </w:rPr>
        <w:t>'</w:t>
      </w:r>
      <w:r w:rsidR="00184912" w:rsidRPr="00DD53F2">
        <w:rPr>
          <w:rFonts w:ascii="Calibri" w:hAnsi="Calibri"/>
          <w:sz w:val="22"/>
          <w:szCs w:val="22"/>
        </w:rPr>
        <w:t>inscription seront disponibles sur le site web de chaque manifestation.</w:t>
      </w:r>
    </w:p>
    <w:p w14:paraId="2A72E570" w14:textId="0285A1D2" w:rsidR="00BD6ECF" w:rsidRPr="00DD53F2" w:rsidRDefault="00787634" w:rsidP="007656EE">
      <w:p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B9DAB76" wp14:editId="56E47602">
            <wp:simplePos x="0" y="0"/>
            <wp:positionH relativeFrom="column">
              <wp:posOffset>635</wp:posOffset>
            </wp:positionH>
            <wp:positionV relativeFrom="paragraph">
              <wp:posOffset>293370</wp:posOffset>
            </wp:positionV>
            <wp:extent cx="588433" cy="441325"/>
            <wp:effectExtent l="0" t="0" r="2540" b="0"/>
            <wp:wrapNone/>
            <wp:docPr id="3" name="Picture 3" descr="A picture containing font, graphics, whit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font, graphics, white, logo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400" cy="44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A03" w:rsidRPr="00DD53F2">
        <w:rPr>
          <w:rFonts w:ascii="Calibri" w:hAnsi="Calibri"/>
          <w:sz w:val="22"/>
          <w:szCs w:val="22"/>
        </w:rPr>
        <w:t>Veuillez agréer, Madame, Monsieur, l</w:t>
      </w:r>
      <w:r w:rsidR="007656EE" w:rsidRPr="00DD53F2">
        <w:rPr>
          <w:rFonts w:ascii="Calibri" w:hAnsi="Calibri"/>
          <w:sz w:val="22"/>
          <w:szCs w:val="22"/>
        </w:rPr>
        <w:t>'</w:t>
      </w:r>
      <w:r w:rsidR="00517A03" w:rsidRPr="00DD53F2">
        <w:rPr>
          <w:rFonts w:ascii="Calibri" w:hAnsi="Calibri"/>
          <w:sz w:val="22"/>
          <w:szCs w:val="22"/>
        </w:rPr>
        <w:t>assurance de ma</w:t>
      </w:r>
      <w:r w:rsidR="007C007F" w:rsidRPr="00DD53F2">
        <w:rPr>
          <w:rFonts w:ascii="Calibri" w:hAnsi="Calibri"/>
          <w:sz w:val="22"/>
          <w:szCs w:val="22"/>
        </w:rPr>
        <w:t xml:space="preserve"> </w:t>
      </w:r>
      <w:r w:rsidR="00517A03" w:rsidRPr="00DD53F2">
        <w:rPr>
          <w:rFonts w:ascii="Calibri" w:hAnsi="Calibri"/>
          <w:sz w:val="22"/>
          <w:szCs w:val="22"/>
        </w:rPr>
        <w:t>considération</w:t>
      </w:r>
      <w:r w:rsidR="007C007F" w:rsidRPr="00DD53F2">
        <w:rPr>
          <w:rFonts w:ascii="Calibri" w:hAnsi="Calibri"/>
          <w:sz w:val="22"/>
          <w:szCs w:val="22"/>
        </w:rPr>
        <w:t xml:space="preserve"> distinguée</w:t>
      </w:r>
      <w:r w:rsidR="00517A03" w:rsidRPr="00DD53F2">
        <w:rPr>
          <w:rFonts w:ascii="Calibri" w:hAnsi="Calibri"/>
          <w:sz w:val="22"/>
          <w:szCs w:val="22"/>
        </w:rPr>
        <w:t>.</w:t>
      </w:r>
    </w:p>
    <w:p w14:paraId="59AE3C74" w14:textId="59531A29" w:rsidR="00517A03" w:rsidRPr="00DD53F2" w:rsidRDefault="007656EE" w:rsidP="008D6F46">
      <w:pPr>
        <w:spacing w:before="960"/>
        <w:rPr>
          <w:rFonts w:ascii="Calibri" w:hAnsi="Calibri"/>
          <w:sz w:val="22"/>
          <w:szCs w:val="22"/>
        </w:rPr>
      </w:pPr>
      <w:r w:rsidRPr="00DD53F2">
        <w:rPr>
          <w:rFonts w:ascii="Calibri" w:hAnsi="Calibri"/>
          <w:sz w:val="22"/>
          <w:szCs w:val="22"/>
        </w:rPr>
        <w:t>Seizo Onoe</w:t>
      </w:r>
      <w:r w:rsidRPr="00DD53F2">
        <w:rPr>
          <w:rFonts w:ascii="Calibri" w:hAnsi="Calibri"/>
          <w:sz w:val="22"/>
          <w:szCs w:val="22"/>
        </w:rPr>
        <w:br/>
      </w:r>
      <w:r w:rsidR="00036F4F" w:rsidRPr="00DD53F2">
        <w:rPr>
          <w:rFonts w:ascii="Calibri" w:hAnsi="Calibri"/>
          <w:sz w:val="22"/>
          <w:szCs w:val="22"/>
        </w:rPr>
        <w:t xml:space="preserve">Directeur du Bureau de la normalisation </w:t>
      </w:r>
      <w:r w:rsidR="00036F4F" w:rsidRPr="00DD53F2">
        <w:rPr>
          <w:rFonts w:ascii="Calibri" w:hAnsi="Calibri"/>
          <w:sz w:val="22"/>
          <w:szCs w:val="22"/>
        </w:rPr>
        <w:br/>
        <w:t>des télécommunications</w:t>
      </w:r>
    </w:p>
    <w:sectPr w:rsidR="00517A03" w:rsidRPr="00DD53F2" w:rsidSect="00A15179">
      <w:headerReference w:type="default" r:id="rId19"/>
      <w:footerReference w:type="first" r:id="rId20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A975" w14:textId="77777777" w:rsidR="00E34574" w:rsidRDefault="00E34574">
      <w:r>
        <w:separator/>
      </w:r>
    </w:p>
  </w:endnote>
  <w:endnote w:type="continuationSeparator" w:id="0">
    <w:p w14:paraId="7817BBC1" w14:textId="77777777" w:rsidR="00E34574" w:rsidRDefault="00E3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A1DC" w14:textId="77777777" w:rsidR="005120A2" w:rsidRPr="007656EE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7656EE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7656EE">
      <w:rPr>
        <w:color w:val="0070C0"/>
        <w:sz w:val="18"/>
        <w:szCs w:val="18"/>
        <w:lang w:val="fr-CH"/>
      </w:rPr>
      <w:t xml:space="preserve"> •</w:t>
    </w:r>
    <w:r w:rsidRPr="007656EE">
      <w:rPr>
        <w:color w:val="0070C0"/>
        <w:sz w:val="18"/>
        <w:szCs w:val="18"/>
        <w:lang w:val="fr-CH"/>
      </w:rPr>
      <w:t xml:space="preserve"> CH</w:t>
    </w:r>
    <w:r w:rsidRPr="007656EE">
      <w:rPr>
        <w:color w:val="0070C0"/>
        <w:sz w:val="18"/>
        <w:szCs w:val="18"/>
        <w:lang w:val="fr-CH"/>
      </w:rPr>
      <w:noBreakHyphen/>
      <w:t>1211 Genève 20</w:t>
    </w:r>
    <w:r w:rsidR="00085F5A" w:rsidRPr="007656EE">
      <w:rPr>
        <w:color w:val="0070C0"/>
        <w:sz w:val="18"/>
        <w:szCs w:val="18"/>
        <w:lang w:val="fr-CH"/>
      </w:rPr>
      <w:t xml:space="preserve"> •</w:t>
    </w:r>
    <w:r w:rsidRPr="007656EE">
      <w:rPr>
        <w:color w:val="0070C0"/>
        <w:sz w:val="18"/>
        <w:szCs w:val="18"/>
        <w:lang w:val="fr-CH"/>
      </w:rPr>
      <w:t xml:space="preserve"> Suisse </w:t>
    </w:r>
    <w:r w:rsidRPr="007656EE">
      <w:rPr>
        <w:color w:val="0070C0"/>
        <w:sz w:val="18"/>
        <w:szCs w:val="18"/>
        <w:lang w:val="fr-CH"/>
      </w:rPr>
      <w:br/>
    </w:r>
    <w:proofErr w:type="gramStart"/>
    <w:r w:rsidRPr="007656EE">
      <w:rPr>
        <w:color w:val="0070C0"/>
        <w:sz w:val="18"/>
        <w:szCs w:val="18"/>
        <w:lang w:val="fr-CH"/>
      </w:rPr>
      <w:t>Tél</w:t>
    </w:r>
    <w:r w:rsidR="00085F5A" w:rsidRPr="007656EE">
      <w:rPr>
        <w:color w:val="0070C0"/>
        <w:sz w:val="18"/>
        <w:szCs w:val="18"/>
        <w:lang w:val="fr-CH"/>
      </w:rPr>
      <w:t>.</w:t>
    </w:r>
    <w:r w:rsidRPr="007656EE">
      <w:rPr>
        <w:color w:val="0070C0"/>
        <w:sz w:val="18"/>
        <w:szCs w:val="18"/>
        <w:lang w:val="fr-CH"/>
      </w:rPr>
      <w:t>:</w:t>
    </w:r>
    <w:proofErr w:type="gramEnd"/>
    <w:r w:rsidRPr="007656EE">
      <w:rPr>
        <w:color w:val="0070C0"/>
        <w:sz w:val="18"/>
        <w:szCs w:val="18"/>
        <w:lang w:val="fr-CH"/>
      </w:rPr>
      <w:t xml:space="preserve"> +41 22 730 5111 • Fax: +41 22 733 7256 • </w:t>
    </w:r>
    <w:r w:rsidR="00085F5A" w:rsidRPr="007656EE">
      <w:rPr>
        <w:color w:val="0070C0"/>
        <w:sz w:val="18"/>
        <w:szCs w:val="18"/>
        <w:lang w:val="fr-CH"/>
      </w:rPr>
      <w:t>Courriel</w:t>
    </w:r>
    <w:r w:rsidRPr="007656EE">
      <w:rPr>
        <w:color w:val="0070C0"/>
        <w:sz w:val="18"/>
        <w:szCs w:val="18"/>
        <w:lang w:val="fr-CH"/>
      </w:rPr>
      <w:t xml:space="preserve">: </w:t>
    </w:r>
    <w:hyperlink r:id="rId1" w:history="1">
      <w:r w:rsidRPr="007656EE">
        <w:rPr>
          <w:rStyle w:val="Hyperlink"/>
          <w:color w:val="0070C0"/>
          <w:sz w:val="18"/>
          <w:szCs w:val="18"/>
        </w:rPr>
        <w:t>itumail@itu.int</w:t>
      </w:r>
    </w:hyperlink>
    <w:r w:rsidRPr="007656EE">
      <w:rPr>
        <w:color w:val="0070C0"/>
        <w:sz w:val="18"/>
        <w:szCs w:val="18"/>
        <w:lang w:val="fr-CH"/>
      </w:rPr>
      <w:t xml:space="preserve"> • </w:t>
    </w:r>
    <w:hyperlink r:id="rId2" w:history="1">
      <w:r w:rsidRPr="007656EE">
        <w:rPr>
          <w:rStyle w:val="Hyperlink"/>
          <w:color w:val="0070C0"/>
          <w:sz w:val="18"/>
          <w:szCs w:val="18"/>
        </w:rPr>
        <w:t>www.itu.int</w:t>
      </w:r>
    </w:hyperlink>
    <w:r w:rsidRPr="007656EE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4823D" w14:textId="77777777" w:rsidR="00E34574" w:rsidRDefault="00E34574">
      <w:r>
        <w:t>____________________</w:t>
      </w:r>
    </w:p>
  </w:footnote>
  <w:footnote w:type="continuationSeparator" w:id="0">
    <w:p w14:paraId="5B727023" w14:textId="77777777" w:rsidR="00E34574" w:rsidRDefault="00E3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0E930" w14:textId="5CCD2659" w:rsidR="00697BC1" w:rsidRDefault="00787634" w:rsidP="00697BC1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DD53F2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  <w:p w14:paraId="36C1710B" w14:textId="521B0EF7" w:rsidR="000572BA" w:rsidRPr="00697BC1" w:rsidRDefault="000572BA" w:rsidP="00697BC1">
    <w:pPr>
      <w:pStyle w:val="Header"/>
      <w:rPr>
        <w:sz w:val="18"/>
        <w:szCs w:val="16"/>
      </w:rPr>
    </w:pPr>
    <w:r w:rsidRPr="000572BA">
      <w:rPr>
        <w:sz w:val="18"/>
        <w:szCs w:val="16"/>
      </w:rPr>
      <w:t xml:space="preserve">Circulaire TSB </w:t>
    </w:r>
    <w:r w:rsidR="007656EE">
      <w:rPr>
        <w:sz w:val="18"/>
        <w:szCs w:val="16"/>
      </w:rPr>
      <w:t>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4F85249"/>
    <w:multiLevelType w:val="hybridMultilevel"/>
    <w:tmpl w:val="E8D02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31DDD"/>
    <w:multiLevelType w:val="hybridMultilevel"/>
    <w:tmpl w:val="83D4E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5717259">
    <w:abstractNumId w:val="2"/>
  </w:num>
  <w:num w:numId="2" w16cid:durableId="1231697789">
    <w:abstractNumId w:val="6"/>
  </w:num>
  <w:num w:numId="3" w16cid:durableId="343821384">
    <w:abstractNumId w:val="5"/>
  </w:num>
  <w:num w:numId="4" w16cid:durableId="1689018028">
    <w:abstractNumId w:val="0"/>
  </w:num>
  <w:num w:numId="5" w16cid:durableId="466780061">
    <w:abstractNumId w:val="3"/>
  </w:num>
  <w:num w:numId="6" w16cid:durableId="930940360">
    <w:abstractNumId w:val="1"/>
  </w:num>
  <w:num w:numId="7" w16cid:durableId="812987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42B"/>
    <w:rsid w:val="000039EE"/>
    <w:rsid w:val="000052F8"/>
    <w:rsid w:val="00005622"/>
    <w:rsid w:val="00017594"/>
    <w:rsid w:val="0002519E"/>
    <w:rsid w:val="00035B43"/>
    <w:rsid w:val="00036F4F"/>
    <w:rsid w:val="000505B1"/>
    <w:rsid w:val="000572BA"/>
    <w:rsid w:val="000758B3"/>
    <w:rsid w:val="00085F5A"/>
    <w:rsid w:val="000B0D96"/>
    <w:rsid w:val="000B59D8"/>
    <w:rsid w:val="000C1F6B"/>
    <w:rsid w:val="000C25CC"/>
    <w:rsid w:val="000C56BE"/>
    <w:rsid w:val="000C77C5"/>
    <w:rsid w:val="000F48CD"/>
    <w:rsid w:val="001026FD"/>
    <w:rsid w:val="001077FD"/>
    <w:rsid w:val="00115DD7"/>
    <w:rsid w:val="00116678"/>
    <w:rsid w:val="001310E0"/>
    <w:rsid w:val="00144CC6"/>
    <w:rsid w:val="001475FB"/>
    <w:rsid w:val="00167472"/>
    <w:rsid w:val="00167F92"/>
    <w:rsid w:val="00173738"/>
    <w:rsid w:val="00173D89"/>
    <w:rsid w:val="00184912"/>
    <w:rsid w:val="001B79A3"/>
    <w:rsid w:val="001E0D23"/>
    <w:rsid w:val="001E2171"/>
    <w:rsid w:val="001E3693"/>
    <w:rsid w:val="001E3C47"/>
    <w:rsid w:val="001E711F"/>
    <w:rsid w:val="00200750"/>
    <w:rsid w:val="00204734"/>
    <w:rsid w:val="0021316D"/>
    <w:rsid w:val="002152A3"/>
    <w:rsid w:val="0022689A"/>
    <w:rsid w:val="00235051"/>
    <w:rsid w:val="00243309"/>
    <w:rsid w:val="00245157"/>
    <w:rsid w:val="00262BA8"/>
    <w:rsid w:val="002713FF"/>
    <w:rsid w:val="002A264E"/>
    <w:rsid w:val="002A4D6E"/>
    <w:rsid w:val="002B02E3"/>
    <w:rsid w:val="002C22FB"/>
    <w:rsid w:val="002D3206"/>
    <w:rsid w:val="002E395D"/>
    <w:rsid w:val="002E697C"/>
    <w:rsid w:val="002F0B3D"/>
    <w:rsid w:val="002F43E3"/>
    <w:rsid w:val="003038A6"/>
    <w:rsid w:val="003131F0"/>
    <w:rsid w:val="00330A37"/>
    <w:rsid w:val="00333A80"/>
    <w:rsid w:val="00341117"/>
    <w:rsid w:val="003606B1"/>
    <w:rsid w:val="003645D6"/>
    <w:rsid w:val="00364E95"/>
    <w:rsid w:val="003652B1"/>
    <w:rsid w:val="0036532D"/>
    <w:rsid w:val="003677C3"/>
    <w:rsid w:val="00372875"/>
    <w:rsid w:val="003941EF"/>
    <w:rsid w:val="003B1E80"/>
    <w:rsid w:val="003B5564"/>
    <w:rsid w:val="003B66E8"/>
    <w:rsid w:val="003E66AD"/>
    <w:rsid w:val="003F4635"/>
    <w:rsid w:val="004033F1"/>
    <w:rsid w:val="00414B0C"/>
    <w:rsid w:val="00423C21"/>
    <w:rsid w:val="004257AC"/>
    <w:rsid w:val="0043711B"/>
    <w:rsid w:val="0049489C"/>
    <w:rsid w:val="004977C9"/>
    <w:rsid w:val="004B732E"/>
    <w:rsid w:val="004D1290"/>
    <w:rsid w:val="004D51F4"/>
    <w:rsid w:val="004D64E0"/>
    <w:rsid w:val="004D6683"/>
    <w:rsid w:val="005120A2"/>
    <w:rsid w:val="0051210D"/>
    <w:rsid w:val="005136D2"/>
    <w:rsid w:val="00517A03"/>
    <w:rsid w:val="00526723"/>
    <w:rsid w:val="00526754"/>
    <w:rsid w:val="00555160"/>
    <w:rsid w:val="005775B8"/>
    <w:rsid w:val="005A0B52"/>
    <w:rsid w:val="005A3DD9"/>
    <w:rsid w:val="005B1DFC"/>
    <w:rsid w:val="00600D76"/>
    <w:rsid w:val="00601682"/>
    <w:rsid w:val="00603470"/>
    <w:rsid w:val="00605568"/>
    <w:rsid w:val="00625E79"/>
    <w:rsid w:val="006333F7"/>
    <w:rsid w:val="006427A1"/>
    <w:rsid w:val="00644741"/>
    <w:rsid w:val="0066215C"/>
    <w:rsid w:val="00684E30"/>
    <w:rsid w:val="00697BC1"/>
    <w:rsid w:val="006A6FFE"/>
    <w:rsid w:val="006B0BBE"/>
    <w:rsid w:val="006C5A91"/>
    <w:rsid w:val="006E6059"/>
    <w:rsid w:val="00711F73"/>
    <w:rsid w:val="00716BBC"/>
    <w:rsid w:val="00725CB6"/>
    <w:rsid w:val="007321BC"/>
    <w:rsid w:val="00744371"/>
    <w:rsid w:val="00760063"/>
    <w:rsid w:val="007656EE"/>
    <w:rsid w:val="00770B90"/>
    <w:rsid w:val="00775E4B"/>
    <w:rsid w:val="00787634"/>
    <w:rsid w:val="0079553B"/>
    <w:rsid w:val="00795679"/>
    <w:rsid w:val="007A40FE"/>
    <w:rsid w:val="007C007F"/>
    <w:rsid w:val="007D68AD"/>
    <w:rsid w:val="007E30F8"/>
    <w:rsid w:val="008071D6"/>
    <w:rsid w:val="00810105"/>
    <w:rsid w:val="00811AAD"/>
    <w:rsid w:val="008157E0"/>
    <w:rsid w:val="008466C2"/>
    <w:rsid w:val="00850477"/>
    <w:rsid w:val="00854E1D"/>
    <w:rsid w:val="00867D78"/>
    <w:rsid w:val="00887FA6"/>
    <w:rsid w:val="008941D5"/>
    <w:rsid w:val="008971E0"/>
    <w:rsid w:val="008B426B"/>
    <w:rsid w:val="008C4397"/>
    <w:rsid w:val="008C465A"/>
    <w:rsid w:val="008D1F1D"/>
    <w:rsid w:val="008D6F46"/>
    <w:rsid w:val="008F2C9B"/>
    <w:rsid w:val="00923CD6"/>
    <w:rsid w:val="00935AA8"/>
    <w:rsid w:val="009406DF"/>
    <w:rsid w:val="00971C9A"/>
    <w:rsid w:val="009733D3"/>
    <w:rsid w:val="00980D44"/>
    <w:rsid w:val="00982CA3"/>
    <w:rsid w:val="009B1AC4"/>
    <w:rsid w:val="009D51FA"/>
    <w:rsid w:val="009F1478"/>
    <w:rsid w:val="009F1E23"/>
    <w:rsid w:val="00A07102"/>
    <w:rsid w:val="00A15179"/>
    <w:rsid w:val="00A250DA"/>
    <w:rsid w:val="00A51537"/>
    <w:rsid w:val="00A51ECC"/>
    <w:rsid w:val="00A5280F"/>
    <w:rsid w:val="00A5645A"/>
    <w:rsid w:val="00A60FC1"/>
    <w:rsid w:val="00A612DB"/>
    <w:rsid w:val="00A635EC"/>
    <w:rsid w:val="00A6502B"/>
    <w:rsid w:val="00A8726D"/>
    <w:rsid w:val="00A9276D"/>
    <w:rsid w:val="00A97C37"/>
    <w:rsid w:val="00AA131B"/>
    <w:rsid w:val="00AB2354"/>
    <w:rsid w:val="00AB6337"/>
    <w:rsid w:val="00AC113A"/>
    <w:rsid w:val="00AC37B5"/>
    <w:rsid w:val="00AC42B9"/>
    <w:rsid w:val="00AD752F"/>
    <w:rsid w:val="00AF08A4"/>
    <w:rsid w:val="00B15FCD"/>
    <w:rsid w:val="00B2642B"/>
    <w:rsid w:val="00B27B41"/>
    <w:rsid w:val="00B31B6C"/>
    <w:rsid w:val="00B401A7"/>
    <w:rsid w:val="00B42659"/>
    <w:rsid w:val="00B51BDA"/>
    <w:rsid w:val="00B60680"/>
    <w:rsid w:val="00B837FF"/>
    <w:rsid w:val="00B8573E"/>
    <w:rsid w:val="00BA0A4F"/>
    <w:rsid w:val="00BB204D"/>
    <w:rsid w:val="00BB24C0"/>
    <w:rsid w:val="00BC5315"/>
    <w:rsid w:val="00BC7C40"/>
    <w:rsid w:val="00BD3EE0"/>
    <w:rsid w:val="00BD6ECF"/>
    <w:rsid w:val="00BF61A1"/>
    <w:rsid w:val="00C16C91"/>
    <w:rsid w:val="00C26F2E"/>
    <w:rsid w:val="00C302E3"/>
    <w:rsid w:val="00C45376"/>
    <w:rsid w:val="00C9028F"/>
    <w:rsid w:val="00CA0416"/>
    <w:rsid w:val="00CA1CD6"/>
    <w:rsid w:val="00CB1125"/>
    <w:rsid w:val="00CC749F"/>
    <w:rsid w:val="00CD042E"/>
    <w:rsid w:val="00CF2560"/>
    <w:rsid w:val="00CF4763"/>
    <w:rsid w:val="00CF5B46"/>
    <w:rsid w:val="00D11205"/>
    <w:rsid w:val="00D25E7F"/>
    <w:rsid w:val="00D46B68"/>
    <w:rsid w:val="00D47355"/>
    <w:rsid w:val="00D501FE"/>
    <w:rsid w:val="00D542A5"/>
    <w:rsid w:val="00D73F49"/>
    <w:rsid w:val="00D871D1"/>
    <w:rsid w:val="00D879F5"/>
    <w:rsid w:val="00D94941"/>
    <w:rsid w:val="00DA0A90"/>
    <w:rsid w:val="00DC3D47"/>
    <w:rsid w:val="00DD2C87"/>
    <w:rsid w:val="00DD53F2"/>
    <w:rsid w:val="00DD77DA"/>
    <w:rsid w:val="00DF5B5E"/>
    <w:rsid w:val="00E047E1"/>
    <w:rsid w:val="00E06C61"/>
    <w:rsid w:val="00E13DB3"/>
    <w:rsid w:val="00E2408B"/>
    <w:rsid w:val="00E2695E"/>
    <w:rsid w:val="00E34574"/>
    <w:rsid w:val="00E47100"/>
    <w:rsid w:val="00E62CEA"/>
    <w:rsid w:val="00E650DA"/>
    <w:rsid w:val="00E66C28"/>
    <w:rsid w:val="00E72AE1"/>
    <w:rsid w:val="00E771B3"/>
    <w:rsid w:val="00E8056F"/>
    <w:rsid w:val="00E83B5D"/>
    <w:rsid w:val="00E868FF"/>
    <w:rsid w:val="00ED6A7A"/>
    <w:rsid w:val="00EE4C36"/>
    <w:rsid w:val="00EF47D3"/>
    <w:rsid w:val="00F07505"/>
    <w:rsid w:val="00F138AB"/>
    <w:rsid w:val="00F3048E"/>
    <w:rsid w:val="00F346CE"/>
    <w:rsid w:val="00F34F98"/>
    <w:rsid w:val="00F40540"/>
    <w:rsid w:val="00F607D5"/>
    <w:rsid w:val="00F67402"/>
    <w:rsid w:val="00F766A2"/>
    <w:rsid w:val="00F77C23"/>
    <w:rsid w:val="00F9451D"/>
    <w:rsid w:val="00FA4764"/>
    <w:rsid w:val="00FD3F8F"/>
    <w:rsid w:val="00FE22C8"/>
    <w:rsid w:val="00FF1DC8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488E4A"/>
  <w15:docId w15:val="{EA42BC53-8F83-47EE-8DF1-951C4810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5315"/>
    <w:rPr>
      <w:color w:val="605E5C"/>
      <w:shd w:val="clear" w:color="auto" w:fill="E1DFDD"/>
    </w:rPr>
  </w:style>
  <w:style w:type="paragraph" w:customStyle="1" w:styleId="Tabletext0">
    <w:name w:val="Table_text"/>
    <w:basedOn w:val="Normal"/>
    <w:rsid w:val="00BC531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character" w:styleId="FollowedHyperlink">
    <w:name w:val="FollowedHyperlink"/>
    <w:basedOn w:val="DefaultParagraphFont"/>
    <w:semiHidden/>
    <w:unhideWhenUsed/>
    <w:rsid w:val="00184912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3606B1"/>
    <w:pPr>
      <w:ind w:left="720"/>
      <w:contextualSpacing/>
    </w:pPr>
    <w:rPr>
      <w:rFonts w:ascii="Calibri" w:hAnsi="Calibri"/>
      <w:lang w:val="en-GB"/>
    </w:rPr>
  </w:style>
  <w:style w:type="paragraph" w:styleId="Revision">
    <w:name w:val="Revision"/>
    <w:hidden/>
    <w:uiPriority w:val="99"/>
    <w:semiHidden/>
    <w:rsid w:val="00555160"/>
    <w:rPr>
      <w:rFonts w:asciiTheme="minorHAnsi" w:hAnsiTheme="minorHAnsi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DA0A9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A90"/>
    <w:rPr>
      <w:rFonts w:ascii="Segoe UI" w:hAnsi="Segoe UI" w:cs="Segoe UI"/>
      <w:sz w:val="18"/>
      <w:szCs w:val="18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C42B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D3EE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3EE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3EE0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3E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3EE0"/>
    <w:rPr>
      <w:rFonts w:asciiTheme="minorHAnsi" w:hAnsiTheme="minorHAnsi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journal/j-fet/webinars/20230627/Pages/default.aspx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n/journal/j-fet/webinars/20230606/Pages/default.aspx" TargetMode="External"/><Relationship Id="rId17" Type="http://schemas.openxmlformats.org/officeDocument/2006/relationships/hyperlink" Target="https://consent.youtube.com/m?continue=https%3A%2F%2Fwww.youtube.com%2Fplaylist%3Flist%3DPLpoIPNlF8P2Pv_IPejcMgAohtasUIJVE3%26cbrd%3D1&amp;gl=CH&amp;m=0&amp;pc=yt&amp;cm=2&amp;hl=en&amp;src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journal/j-fet/webinars/Pages/default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journal/j-fet/webinars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journal/j-fet/webinars/Pages/default.aspx" TargetMode="External"/><Relationship Id="rId10" Type="http://schemas.openxmlformats.org/officeDocument/2006/relationships/hyperlink" Target="https://www.itu.int/en/journal/j-fet/Pages/default.asp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ssia.magliarditi@itu.int" TargetMode="External"/><Relationship Id="rId14" Type="http://schemas.openxmlformats.org/officeDocument/2006/relationships/hyperlink" Target="https://www.itu.int/en/journal/j-fet/webinars/20230704/Pages/default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6FBD7-B2DB-45C9-ABAC-02B85569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31</TotalTime>
  <Pages>2</Pages>
  <Words>750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5735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8</cp:revision>
  <cp:lastPrinted>2023-05-15T12:01:00Z</cp:lastPrinted>
  <dcterms:created xsi:type="dcterms:W3CDTF">2023-05-04T08:51:00Z</dcterms:created>
  <dcterms:modified xsi:type="dcterms:W3CDTF">2023-05-15T12:01:00Z</dcterms:modified>
</cp:coreProperties>
</file>