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4A081B" w14:paraId="1799C185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C5FA909" w14:textId="77777777" w:rsidR="007B6316" w:rsidRPr="004A081B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A081B">
              <w:rPr>
                <w:noProof/>
                <w:lang w:val="en-US"/>
              </w:rPr>
              <w:drawing>
                <wp:inline distT="0" distB="0" distL="0" distR="0" wp14:anchorId="4718D1EC" wp14:editId="1E3A230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5CE4B88D" w14:textId="77777777" w:rsidR="007B6316" w:rsidRPr="004A081B" w:rsidRDefault="007B6316" w:rsidP="00DD6F2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A081B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D88E3D8" w14:textId="77777777" w:rsidR="007B6316" w:rsidRPr="004A081B" w:rsidRDefault="007B6316" w:rsidP="00DD6F23">
            <w:pPr>
              <w:spacing w:before="0"/>
            </w:pPr>
            <w:r w:rsidRPr="004A081B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4A081B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4A081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4A081B" w14:paraId="7E61B152" w14:textId="77777777" w:rsidTr="00303D62">
        <w:trPr>
          <w:cantSplit/>
          <w:trHeight w:val="340"/>
        </w:trPr>
        <w:tc>
          <w:tcPr>
            <w:tcW w:w="993" w:type="dxa"/>
          </w:tcPr>
          <w:p w14:paraId="00A1BBF3" w14:textId="77777777" w:rsidR="007B6316" w:rsidRPr="004A081B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57B40855" w14:textId="77777777" w:rsidR="007B6316" w:rsidRPr="004A081B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30B0816B" w14:textId="04507303" w:rsidR="007B6316" w:rsidRPr="004A081B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Ginebra,</w:t>
            </w:r>
            <w:r w:rsidR="003F25BC" w:rsidRPr="004A081B">
              <w:rPr>
                <w:sz w:val="22"/>
                <w:szCs w:val="22"/>
              </w:rPr>
              <w:t xml:space="preserve"> </w:t>
            </w:r>
            <w:r w:rsidR="00B71BFD" w:rsidRPr="004A081B">
              <w:rPr>
                <w:sz w:val="22"/>
                <w:szCs w:val="22"/>
              </w:rPr>
              <w:t>13 de abril de 2023</w:t>
            </w:r>
          </w:p>
        </w:tc>
      </w:tr>
      <w:tr w:rsidR="007B6316" w:rsidRPr="004A081B" w14:paraId="2828E5EA" w14:textId="77777777" w:rsidTr="00303D62">
        <w:trPr>
          <w:cantSplit/>
          <w:trHeight w:val="340"/>
        </w:trPr>
        <w:tc>
          <w:tcPr>
            <w:tcW w:w="993" w:type="dxa"/>
          </w:tcPr>
          <w:p w14:paraId="04DC93A0" w14:textId="77777777" w:rsidR="007B6316" w:rsidRPr="004A081B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A081B">
              <w:rPr>
                <w:b/>
                <w:bCs/>
                <w:sz w:val="22"/>
                <w:szCs w:val="22"/>
              </w:rPr>
              <w:t>Ref.:</w:t>
            </w:r>
          </w:p>
          <w:p w14:paraId="1D1805EB" w14:textId="77777777" w:rsidR="007B6316" w:rsidRPr="004A081B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67EF5937" w14:textId="4C7D8806" w:rsidR="007B6316" w:rsidRPr="004A081B" w:rsidRDefault="003F25BC" w:rsidP="00DD6F2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4A081B">
              <w:rPr>
                <w:b/>
                <w:sz w:val="22"/>
                <w:szCs w:val="22"/>
              </w:rPr>
              <w:t xml:space="preserve">Circular TSB </w:t>
            </w:r>
            <w:r w:rsidR="00B71BFD" w:rsidRPr="004A081B">
              <w:rPr>
                <w:b/>
                <w:sz w:val="22"/>
                <w:szCs w:val="22"/>
              </w:rPr>
              <w:t>094</w:t>
            </w:r>
          </w:p>
          <w:p w14:paraId="643E8ADD" w14:textId="77777777" w:rsidR="007B6316" w:rsidRPr="004A081B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400AD461" w14:textId="77777777" w:rsidR="003F25BC" w:rsidRPr="004A081B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4A081B">
              <w:rPr>
                <w:sz w:val="22"/>
                <w:szCs w:val="22"/>
              </w:rPr>
              <w:t>-</w:t>
            </w:r>
            <w:r w:rsidRPr="004A081B">
              <w:rPr>
                <w:sz w:val="22"/>
                <w:szCs w:val="22"/>
              </w:rPr>
              <w:tab/>
            </w:r>
            <w:r w:rsidR="003F25BC" w:rsidRPr="004A081B">
              <w:rPr>
                <w:sz w:val="22"/>
                <w:szCs w:val="22"/>
              </w:rPr>
              <w:t>A las Administraciones de los Estados Miembros de la Unión;</w:t>
            </w:r>
          </w:p>
          <w:p w14:paraId="7A8275AF" w14:textId="77777777" w:rsidR="003F25BC" w:rsidRPr="004A081B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-</w:t>
            </w:r>
            <w:r w:rsidRPr="004A081B">
              <w:rPr>
                <w:sz w:val="22"/>
                <w:szCs w:val="22"/>
              </w:rPr>
              <w:tab/>
              <w:t>A los Miembros de Sector del UIT</w:t>
            </w:r>
            <w:r w:rsidRPr="004A081B">
              <w:rPr>
                <w:sz w:val="22"/>
                <w:szCs w:val="22"/>
              </w:rPr>
              <w:noBreakHyphen/>
              <w:t>T;</w:t>
            </w:r>
          </w:p>
          <w:p w14:paraId="79E9C2B7" w14:textId="3F74C531" w:rsidR="003F25BC" w:rsidRPr="004A081B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-</w:t>
            </w:r>
            <w:r w:rsidRPr="004A081B">
              <w:rPr>
                <w:sz w:val="22"/>
                <w:szCs w:val="22"/>
              </w:rPr>
              <w:tab/>
              <w:t>A los Asociados del UIT</w:t>
            </w:r>
            <w:r w:rsidRPr="004A081B">
              <w:rPr>
                <w:sz w:val="22"/>
                <w:szCs w:val="22"/>
              </w:rPr>
              <w:noBreakHyphen/>
              <w:t>T;</w:t>
            </w:r>
          </w:p>
          <w:p w14:paraId="4E62321A" w14:textId="17DFE855" w:rsidR="007B6316" w:rsidRPr="004A081B" w:rsidRDefault="003F25BC" w:rsidP="003837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  <w:rPr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-</w:t>
            </w:r>
            <w:r w:rsidRPr="004A081B">
              <w:rPr>
                <w:sz w:val="22"/>
                <w:szCs w:val="22"/>
              </w:rPr>
              <w:tab/>
              <w:t>A las Instituciones Académicas de la UIT</w:t>
            </w:r>
          </w:p>
        </w:tc>
      </w:tr>
      <w:tr w:rsidR="007B6316" w:rsidRPr="004A081B" w14:paraId="5AF146B0" w14:textId="77777777" w:rsidTr="00303D62">
        <w:trPr>
          <w:cantSplit/>
        </w:trPr>
        <w:tc>
          <w:tcPr>
            <w:tcW w:w="993" w:type="dxa"/>
          </w:tcPr>
          <w:p w14:paraId="44090D03" w14:textId="77777777" w:rsidR="007B6316" w:rsidRPr="004A081B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A081B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2A44FF1D" w14:textId="616C4556" w:rsidR="007B6316" w:rsidRPr="004A081B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+41 22 730</w:t>
            </w:r>
            <w:r w:rsidR="00F87524" w:rsidRPr="004A081B">
              <w:rPr>
                <w:sz w:val="22"/>
                <w:szCs w:val="22"/>
              </w:rPr>
              <w:t xml:space="preserve"> </w:t>
            </w:r>
            <w:r w:rsidR="006613CC" w:rsidRPr="004A081B">
              <w:rPr>
                <w:sz w:val="22"/>
                <w:szCs w:val="22"/>
              </w:rPr>
              <w:t>5</w:t>
            </w:r>
            <w:r w:rsidR="00F87524" w:rsidRPr="004A081B">
              <w:rPr>
                <w:sz w:val="22"/>
                <w:szCs w:val="22"/>
              </w:rPr>
              <w:t>3</w:t>
            </w:r>
            <w:r w:rsidR="006613CC" w:rsidRPr="004A081B">
              <w:rPr>
                <w:sz w:val="22"/>
                <w:szCs w:val="22"/>
              </w:rPr>
              <w:t>56</w:t>
            </w:r>
          </w:p>
        </w:tc>
        <w:tc>
          <w:tcPr>
            <w:tcW w:w="5329" w:type="dxa"/>
            <w:vMerge/>
          </w:tcPr>
          <w:p w14:paraId="33FBB8E7" w14:textId="77777777" w:rsidR="007B6316" w:rsidRPr="004A081B" w:rsidRDefault="007B6316" w:rsidP="00DD6F23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7B6316" w:rsidRPr="004A081B" w14:paraId="5DA7AE6E" w14:textId="77777777" w:rsidTr="00303D62">
        <w:trPr>
          <w:cantSplit/>
        </w:trPr>
        <w:tc>
          <w:tcPr>
            <w:tcW w:w="993" w:type="dxa"/>
          </w:tcPr>
          <w:p w14:paraId="7531C6CB" w14:textId="77777777" w:rsidR="007B6316" w:rsidRPr="004A081B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A081B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11A4596D" w14:textId="77777777" w:rsidR="007B6316" w:rsidRPr="004A081B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690771DA" w14:textId="77777777" w:rsidR="007B6316" w:rsidRPr="004A081B" w:rsidRDefault="007B6316" w:rsidP="00DD6F23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4A081B" w14:paraId="0BAFEFC0" w14:textId="77777777" w:rsidTr="00303D62">
        <w:trPr>
          <w:cantSplit/>
        </w:trPr>
        <w:tc>
          <w:tcPr>
            <w:tcW w:w="993" w:type="dxa"/>
          </w:tcPr>
          <w:p w14:paraId="04DBA3EE" w14:textId="77777777" w:rsidR="00C34772" w:rsidRPr="004A081B" w:rsidRDefault="00C34772" w:rsidP="003837F8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r w:rsidRPr="004A081B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92C9F80" w14:textId="45AB0737" w:rsidR="00C34772" w:rsidRPr="004A081B" w:rsidRDefault="006F4AF2" w:rsidP="003837F8">
            <w:pPr>
              <w:tabs>
                <w:tab w:val="left" w:pos="4111"/>
              </w:tabs>
              <w:ind w:left="57"/>
              <w:rPr>
                <w:sz w:val="22"/>
                <w:szCs w:val="22"/>
              </w:rPr>
            </w:pPr>
            <w:hyperlink r:id="rId9" w:history="1">
              <w:bookmarkStart w:id="1" w:name="lt_pId036"/>
              <w:r w:rsidR="006613CC" w:rsidRPr="004A081B">
                <w:rPr>
                  <w:rStyle w:val="Hyperlink"/>
                  <w:sz w:val="22"/>
                  <w:szCs w:val="22"/>
                </w:rPr>
                <w:t>tsbevents@itu.int</w:t>
              </w:r>
              <w:bookmarkEnd w:id="1"/>
            </w:hyperlink>
          </w:p>
        </w:tc>
        <w:tc>
          <w:tcPr>
            <w:tcW w:w="5329" w:type="dxa"/>
          </w:tcPr>
          <w:p w14:paraId="3FEFDAA0" w14:textId="77777777" w:rsidR="00C34772" w:rsidRPr="004A081B" w:rsidRDefault="00C34772" w:rsidP="003837F8">
            <w:pPr>
              <w:tabs>
                <w:tab w:val="left" w:pos="4111"/>
              </w:tabs>
              <w:rPr>
                <w:sz w:val="22"/>
                <w:szCs w:val="22"/>
              </w:rPr>
            </w:pPr>
            <w:r w:rsidRPr="004A081B">
              <w:rPr>
                <w:b/>
                <w:sz w:val="22"/>
                <w:szCs w:val="22"/>
              </w:rPr>
              <w:t>Copia</w:t>
            </w:r>
            <w:r w:rsidRPr="004A081B">
              <w:rPr>
                <w:sz w:val="22"/>
                <w:szCs w:val="22"/>
              </w:rPr>
              <w:t>:</w:t>
            </w:r>
          </w:p>
          <w:p w14:paraId="7FBAB35A" w14:textId="1D58DFC8" w:rsidR="003F25BC" w:rsidRPr="004A081B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-</w:t>
            </w:r>
            <w:r w:rsidRPr="004A081B">
              <w:rPr>
                <w:sz w:val="22"/>
                <w:szCs w:val="22"/>
              </w:rPr>
              <w:tab/>
              <w:t xml:space="preserve">A los </w:t>
            </w:r>
            <w:proofErr w:type="gramStart"/>
            <w:r w:rsidRPr="004A081B">
              <w:rPr>
                <w:sz w:val="22"/>
                <w:szCs w:val="22"/>
              </w:rPr>
              <w:t>Presidentes</w:t>
            </w:r>
            <w:proofErr w:type="gramEnd"/>
            <w:r w:rsidRPr="004A081B">
              <w:rPr>
                <w:sz w:val="22"/>
                <w:szCs w:val="22"/>
              </w:rPr>
              <w:t xml:space="preserve"> y Vicepresidentes de las Comisiones de Estudio;</w:t>
            </w:r>
          </w:p>
          <w:p w14:paraId="387F7477" w14:textId="1E2C8233" w:rsidR="003F25BC" w:rsidRPr="004A081B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-</w:t>
            </w:r>
            <w:r w:rsidRPr="004A081B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4A081B">
              <w:rPr>
                <w:sz w:val="22"/>
                <w:szCs w:val="22"/>
              </w:rPr>
              <w:t>Director</w:t>
            </w:r>
            <w:proofErr w:type="gramEnd"/>
            <w:r w:rsidRPr="004A081B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60725972" w14:textId="77777777" w:rsidR="00C34772" w:rsidRPr="004A081B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-</w:t>
            </w:r>
            <w:r w:rsidRPr="004A081B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4A081B">
              <w:rPr>
                <w:sz w:val="22"/>
                <w:szCs w:val="22"/>
              </w:rPr>
              <w:t>Director</w:t>
            </w:r>
            <w:proofErr w:type="gramEnd"/>
            <w:r w:rsidRPr="004A081B">
              <w:rPr>
                <w:sz w:val="22"/>
                <w:szCs w:val="22"/>
              </w:rPr>
              <w:t xml:space="preserve"> de la Oficina de Radiocomunicaciones</w:t>
            </w:r>
          </w:p>
          <w:p w14:paraId="1B2F9691" w14:textId="22DD121B" w:rsidR="006613CC" w:rsidRPr="004A081B" w:rsidRDefault="006613C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-</w:t>
            </w:r>
            <w:r w:rsidR="00A510D7" w:rsidRPr="004A081B">
              <w:rPr>
                <w:sz w:val="22"/>
                <w:szCs w:val="22"/>
              </w:rPr>
              <w:tab/>
            </w:r>
            <w:r w:rsidRPr="004A081B">
              <w:rPr>
                <w:sz w:val="22"/>
                <w:szCs w:val="22"/>
              </w:rPr>
              <w:t xml:space="preserve">A los </w:t>
            </w:r>
            <w:proofErr w:type="gramStart"/>
            <w:r w:rsidRPr="004A081B">
              <w:rPr>
                <w:sz w:val="22"/>
                <w:szCs w:val="22"/>
              </w:rPr>
              <w:t>Directores</w:t>
            </w:r>
            <w:proofErr w:type="gramEnd"/>
            <w:r w:rsidRPr="004A081B">
              <w:rPr>
                <w:sz w:val="22"/>
                <w:szCs w:val="22"/>
              </w:rPr>
              <w:t xml:space="preserve"> de las Oficinas Regionales de la UIT en Addis Abeba (Etiopia)</w:t>
            </w:r>
            <w:r w:rsidR="00B71BFD" w:rsidRPr="004A081B">
              <w:rPr>
                <w:sz w:val="22"/>
                <w:szCs w:val="22"/>
              </w:rPr>
              <w:t xml:space="preserve"> y El</w:t>
            </w:r>
            <w:r w:rsidRPr="004A081B">
              <w:rPr>
                <w:sz w:val="22"/>
                <w:szCs w:val="22"/>
              </w:rPr>
              <w:t xml:space="preserve"> Cairo (Egipto) </w:t>
            </w:r>
          </w:p>
        </w:tc>
      </w:tr>
      <w:tr w:rsidR="007B6316" w:rsidRPr="004A081B" w14:paraId="178F5A2C" w14:textId="77777777" w:rsidTr="00DA30ED">
        <w:trPr>
          <w:cantSplit/>
        </w:trPr>
        <w:tc>
          <w:tcPr>
            <w:tcW w:w="993" w:type="dxa"/>
          </w:tcPr>
          <w:p w14:paraId="778D5FA1" w14:textId="77777777" w:rsidR="007B6316" w:rsidRPr="004A081B" w:rsidRDefault="007B6316" w:rsidP="003837F8">
            <w:pPr>
              <w:tabs>
                <w:tab w:val="left" w:pos="4111"/>
              </w:tabs>
              <w:spacing w:before="360"/>
              <w:rPr>
                <w:b/>
                <w:bCs/>
                <w:sz w:val="22"/>
                <w:szCs w:val="22"/>
              </w:rPr>
            </w:pPr>
            <w:r w:rsidRPr="004A081B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5F295E0D" w14:textId="21960301" w:rsidR="00B71BFD" w:rsidRPr="004A081B" w:rsidRDefault="00B71BFD" w:rsidP="003837F8">
            <w:pPr>
              <w:tabs>
                <w:tab w:val="left" w:pos="4111"/>
              </w:tabs>
              <w:spacing w:before="360"/>
              <w:rPr>
                <w:b/>
                <w:sz w:val="22"/>
                <w:szCs w:val="22"/>
              </w:rPr>
            </w:pPr>
            <w:r w:rsidRPr="004A081B">
              <w:rPr>
                <w:b/>
                <w:bCs/>
                <w:sz w:val="22"/>
                <w:szCs w:val="22"/>
              </w:rPr>
              <w:t>Semana de la</w:t>
            </w:r>
            <w:r w:rsidR="006613CC" w:rsidRPr="004A081B">
              <w:rPr>
                <w:b/>
                <w:bCs/>
                <w:sz w:val="22"/>
                <w:szCs w:val="22"/>
              </w:rPr>
              <w:t xml:space="preserve"> transformación digital so</w:t>
            </w:r>
            <w:r w:rsidR="00AE1580" w:rsidRPr="004A081B">
              <w:rPr>
                <w:b/>
                <w:bCs/>
                <w:sz w:val="22"/>
                <w:szCs w:val="22"/>
              </w:rPr>
              <w:t>s</w:t>
            </w:r>
            <w:r w:rsidR="006613CC" w:rsidRPr="004A081B">
              <w:rPr>
                <w:b/>
                <w:bCs/>
                <w:sz w:val="22"/>
                <w:szCs w:val="22"/>
              </w:rPr>
              <w:t>tenible</w:t>
            </w:r>
            <w:r w:rsidR="003F25BC" w:rsidRPr="004A081B">
              <w:rPr>
                <w:b/>
                <w:sz w:val="22"/>
                <w:szCs w:val="22"/>
              </w:rPr>
              <w:t xml:space="preserve"> </w:t>
            </w:r>
            <w:bookmarkStart w:id="2" w:name="lt_pId049"/>
            <w:r w:rsidRPr="004A081B">
              <w:rPr>
                <w:b/>
                <w:sz w:val="22"/>
                <w:szCs w:val="22"/>
              </w:rPr>
              <w:t>para la Región de África de 2023</w:t>
            </w:r>
          </w:p>
          <w:p w14:paraId="059A9D40" w14:textId="38DF371E" w:rsidR="007B6316" w:rsidRPr="004A081B" w:rsidRDefault="00B71BFD" w:rsidP="00B71BFD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4A081B">
              <w:rPr>
                <w:b/>
                <w:sz w:val="22"/>
                <w:szCs w:val="22"/>
              </w:rPr>
              <w:t>(Kampala, Uganda, 15</w:t>
            </w:r>
            <w:r w:rsidR="0037074C">
              <w:rPr>
                <w:b/>
                <w:sz w:val="22"/>
                <w:szCs w:val="22"/>
              </w:rPr>
              <w:t>-</w:t>
            </w:r>
            <w:r w:rsidRPr="004A081B">
              <w:rPr>
                <w:b/>
                <w:sz w:val="22"/>
                <w:szCs w:val="22"/>
              </w:rPr>
              <w:t>19 de mayo de 2023)</w:t>
            </w:r>
            <w:bookmarkEnd w:id="2"/>
          </w:p>
        </w:tc>
      </w:tr>
    </w:tbl>
    <w:p w14:paraId="71830D1E" w14:textId="34800918" w:rsidR="00C34772" w:rsidRPr="004A081B" w:rsidRDefault="00C34772" w:rsidP="003837F8">
      <w:pPr>
        <w:spacing w:before="360"/>
        <w:rPr>
          <w:sz w:val="22"/>
          <w:szCs w:val="22"/>
        </w:rPr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4A081B">
        <w:rPr>
          <w:sz w:val="22"/>
          <w:szCs w:val="22"/>
        </w:rPr>
        <w:t>Muy Señora mía/Muy Señor mío</w:t>
      </w:r>
      <w:r w:rsidR="00B71BFD" w:rsidRPr="004A081B">
        <w:rPr>
          <w:sz w:val="22"/>
          <w:szCs w:val="22"/>
        </w:rPr>
        <w:t>:</w:t>
      </w:r>
    </w:p>
    <w:p w14:paraId="549034BE" w14:textId="293598FA" w:rsidR="00B71BFD" w:rsidRPr="004A081B" w:rsidRDefault="006613CC" w:rsidP="00B71BFD">
      <w:pPr>
        <w:jc w:val="both"/>
        <w:rPr>
          <w:sz w:val="22"/>
          <w:szCs w:val="22"/>
        </w:rPr>
      </w:pPr>
      <w:r w:rsidRPr="004A081B">
        <w:rPr>
          <w:sz w:val="22"/>
          <w:szCs w:val="22"/>
        </w:rPr>
        <w:t>1</w:t>
      </w:r>
      <w:r w:rsidRPr="004A081B">
        <w:rPr>
          <w:sz w:val="22"/>
          <w:szCs w:val="22"/>
        </w:rPr>
        <w:tab/>
      </w:r>
      <w:bookmarkStart w:id="6" w:name="lt_pId051"/>
      <w:proofErr w:type="gramStart"/>
      <w:r w:rsidR="0058481B" w:rsidRPr="004A081B">
        <w:rPr>
          <w:sz w:val="22"/>
          <w:szCs w:val="22"/>
        </w:rPr>
        <w:t>Me</w:t>
      </w:r>
      <w:proofErr w:type="gramEnd"/>
      <w:r w:rsidR="0058481B" w:rsidRPr="004A081B">
        <w:rPr>
          <w:sz w:val="22"/>
          <w:szCs w:val="22"/>
        </w:rPr>
        <w:t xml:space="preserve"> complace informarle que la Unión Internacional de Telecomunicaciones </w:t>
      </w:r>
      <w:r w:rsidRPr="004A081B">
        <w:rPr>
          <w:sz w:val="22"/>
          <w:szCs w:val="22"/>
        </w:rPr>
        <w:t>(</w:t>
      </w:r>
      <w:r w:rsidR="0058481B" w:rsidRPr="004A081B">
        <w:rPr>
          <w:sz w:val="22"/>
          <w:szCs w:val="22"/>
        </w:rPr>
        <w:t>U</w:t>
      </w:r>
      <w:r w:rsidRPr="004A081B">
        <w:rPr>
          <w:sz w:val="22"/>
          <w:szCs w:val="22"/>
        </w:rPr>
        <w:t>IT)</w:t>
      </w:r>
      <w:bookmarkStart w:id="7" w:name="lt_pId058"/>
      <w:bookmarkEnd w:id="6"/>
      <w:r w:rsidR="00B71BFD" w:rsidRPr="004A081B">
        <w:rPr>
          <w:sz w:val="22"/>
          <w:szCs w:val="22"/>
        </w:rPr>
        <w:t xml:space="preserve"> y la Unión Africana de Telecomunicaciones (UAT) están organizando la</w:t>
      </w:r>
      <w:r w:rsidR="00B71BFD" w:rsidRPr="004A081B">
        <w:rPr>
          <w:b/>
          <w:bCs/>
          <w:sz w:val="22"/>
          <w:szCs w:val="22"/>
        </w:rPr>
        <w:t xml:space="preserve"> Semana de la transformación digital sostenible para la Región de África de 2023</w:t>
      </w:r>
      <w:r w:rsidR="00B71BFD" w:rsidRPr="004A081B">
        <w:rPr>
          <w:sz w:val="22"/>
          <w:szCs w:val="22"/>
        </w:rPr>
        <w:t xml:space="preserve"> en Kampala (Uganda) del 15 al 19 de mayo de 2023. La Comisión de Comunicaciones de Uganda será la amable anfitriona de</w:t>
      </w:r>
      <w:r w:rsidR="004A081B">
        <w:rPr>
          <w:sz w:val="22"/>
          <w:szCs w:val="22"/>
        </w:rPr>
        <w:t>l evento.</w:t>
      </w:r>
      <w:r w:rsidR="00B71BFD" w:rsidRPr="004A081B">
        <w:rPr>
          <w:sz w:val="22"/>
          <w:szCs w:val="22"/>
        </w:rPr>
        <w:t xml:space="preserve"> </w:t>
      </w:r>
      <w:r w:rsidR="004A081B">
        <w:rPr>
          <w:sz w:val="22"/>
          <w:szCs w:val="22"/>
        </w:rPr>
        <w:t>L</w:t>
      </w:r>
      <w:r w:rsidR="00B71BFD" w:rsidRPr="004A081B">
        <w:rPr>
          <w:sz w:val="22"/>
          <w:szCs w:val="22"/>
        </w:rPr>
        <w:t xml:space="preserve">a Semana de la transformación digital sostenible para la Región de África de 2023 </w:t>
      </w:r>
      <w:r w:rsidR="000B7636">
        <w:rPr>
          <w:sz w:val="22"/>
          <w:szCs w:val="22"/>
        </w:rPr>
        <w:t>se celebrará</w:t>
      </w:r>
      <w:r w:rsidR="00B71BFD" w:rsidRPr="004A081B">
        <w:rPr>
          <w:sz w:val="22"/>
          <w:szCs w:val="22"/>
        </w:rPr>
        <w:t xml:space="preserve"> </w:t>
      </w:r>
      <w:r w:rsidR="00D46757" w:rsidRPr="004A081B">
        <w:rPr>
          <w:sz w:val="22"/>
          <w:szCs w:val="22"/>
        </w:rPr>
        <w:t>e</w:t>
      </w:r>
      <w:r w:rsidR="00B71BFD" w:rsidRPr="004A081B">
        <w:rPr>
          <w:sz w:val="22"/>
          <w:szCs w:val="22"/>
        </w:rPr>
        <w:t>n la</w:t>
      </w:r>
      <w:r w:rsidR="00993306" w:rsidRPr="004A081B">
        <w:rPr>
          <w:sz w:val="22"/>
          <w:szCs w:val="22"/>
        </w:rPr>
        <w:t xml:space="preserve"> Sala de Conferencias de la sede de la</w:t>
      </w:r>
      <w:r w:rsidR="00B71BFD" w:rsidRPr="004A081B">
        <w:rPr>
          <w:sz w:val="22"/>
          <w:szCs w:val="22"/>
        </w:rPr>
        <w:t xml:space="preserve"> Comisión de Comunicaciones de Uganda,</w:t>
      </w:r>
      <w:r w:rsidR="00993306" w:rsidRPr="004A081B">
        <w:rPr>
          <w:sz w:val="22"/>
          <w:szCs w:val="22"/>
        </w:rPr>
        <w:t xml:space="preserve"> sita en </w:t>
      </w:r>
      <w:r w:rsidR="00B71BFD" w:rsidRPr="004A081B">
        <w:rPr>
          <w:sz w:val="22"/>
          <w:szCs w:val="22"/>
        </w:rPr>
        <w:t>Spring Road, Bugolobi</w:t>
      </w:r>
      <w:r w:rsidR="00993306" w:rsidRPr="004A081B">
        <w:rPr>
          <w:sz w:val="22"/>
          <w:szCs w:val="22"/>
        </w:rPr>
        <w:t>,</w:t>
      </w:r>
      <w:r w:rsidR="00B71BFD" w:rsidRPr="004A081B">
        <w:rPr>
          <w:sz w:val="22"/>
          <w:szCs w:val="22"/>
        </w:rPr>
        <w:t xml:space="preserve"> en Kampala </w:t>
      </w:r>
      <w:r w:rsidR="00CC42C4" w:rsidRPr="004A081B">
        <w:rPr>
          <w:sz w:val="22"/>
          <w:szCs w:val="22"/>
        </w:rPr>
        <w:t>(</w:t>
      </w:r>
      <w:r w:rsidR="00B71BFD" w:rsidRPr="004A081B">
        <w:rPr>
          <w:sz w:val="22"/>
          <w:szCs w:val="22"/>
        </w:rPr>
        <w:t>Uganda</w:t>
      </w:r>
      <w:r w:rsidR="00CC42C4" w:rsidRPr="004A081B">
        <w:rPr>
          <w:sz w:val="22"/>
          <w:szCs w:val="22"/>
        </w:rPr>
        <w:t>)</w:t>
      </w:r>
      <w:r w:rsidR="00B71BFD" w:rsidRPr="004A081B">
        <w:rPr>
          <w:sz w:val="22"/>
          <w:szCs w:val="22"/>
        </w:rPr>
        <w:t>. Se facilitará la participación a distancia.</w:t>
      </w:r>
      <w:r w:rsidR="00276BF1">
        <w:rPr>
          <w:sz w:val="22"/>
          <w:szCs w:val="22"/>
        </w:rPr>
        <w:t xml:space="preserve"> </w:t>
      </w:r>
      <w:r w:rsidR="00B71BFD" w:rsidRPr="004A081B">
        <w:rPr>
          <w:sz w:val="22"/>
          <w:szCs w:val="22"/>
        </w:rPr>
        <w:t xml:space="preserve">La </w:t>
      </w:r>
      <w:r w:rsidR="00CC42C4" w:rsidRPr="004A081B">
        <w:rPr>
          <w:sz w:val="22"/>
          <w:szCs w:val="22"/>
        </w:rPr>
        <w:t xml:space="preserve">Semana de la transformación digital sostenible para la Región de África </w:t>
      </w:r>
      <w:r w:rsidR="00B71BFD" w:rsidRPr="004A081B">
        <w:rPr>
          <w:sz w:val="22"/>
          <w:szCs w:val="22"/>
        </w:rPr>
        <w:t>coincidirá con las reuniones de los Grupos Regionales de la Comisión de Estudio 5 del UIT-T para África (</w:t>
      </w:r>
      <w:hyperlink r:id="rId10" w:history="1">
        <w:r w:rsidR="00D95AFF" w:rsidRPr="00A7121D">
          <w:rPr>
            <w:rStyle w:val="Hyperlink"/>
            <w:rFonts w:cstheme="minorHAnsi"/>
            <w:sz w:val="22"/>
            <w:szCs w:val="22"/>
          </w:rPr>
          <w:t>SG5RG-AFR</w:t>
        </w:r>
      </w:hyperlink>
      <w:r w:rsidR="00B71BFD" w:rsidRPr="004A081B">
        <w:rPr>
          <w:sz w:val="22"/>
          <w:szCs w:val="22"/>
        </w:rPr>
        <w:t xml:space="preserve">) y </w:t>
      </w:r>
      <w:r w:rsidR="004A081B">
        <w:rPr>
          <w:sz w:val="22"/>
          <w:szCs w:val="22"/>
        </w:rPr>
        <w:t>los Estados</w:t>
      </w:r>
      <w:r w:rsidR="00CC42C4" w:rsidRPr="004A081B">
        <w:rPr>
          <w:sz w:val="22"/>
          <w:szCs w:val="22"/>
        </w:rPr>
        <w:t xml:space="preserve"> Árabe</w:t>
      </w:r>
      <w:r w:rsidR="004A081B">
        <w:rPr>
          <w:sz w:val="22"/>
          <w:szCs w:val="22"/>
        </w:rPr>
        <w:t>s</w:t>
      </w:r>
      <w:r w:rsidR="00CC42C4" w:rsidRPr="004A081B">
        <w:rPr>
          <w:sz w:val="22"/>
          <w:szCs w:val="22"/>
        </w:rPr>
        <w:t xml:space="preserve"> (</w:t>
      </w:r>
      <w:hyperlink r:id="rId11" w:history="1">
        <w:r w:rsidR="00D95AFF" w:rsidRPr="00A7121D">
          <w:rPr>
            <w:rStyle w:val="Hyperlink"/>
            <w:rFonts w:cstheme="minorHAnsi"/>
            <w:sz w:val="22"/>
            <w:szCs w:val="22"/>
          </w:rPr>
          <w:t>SG5RG-ARB</w:t>
        </w:r>
      </w:hyperlink>
      <w:r w:rsidR="00CC42C4" w:rsidRPr="004A081B">
        <w:rPr>
          <w:sz w:val="22"/>
          <w:szCs w:val="22"/>
        </w:rPr>
        <w:t>)</w:t>
      </w:r>
      <w:r w:rsidR="0037074C">
        <w:rPr>
          <w:sz w:val="22"/>
          <w:szCs w:val="22"/>
        </w:rPr>
        <w:t>.</w:t>
      </w:r>
    </w:p>
    <w:p w14:paraId="3B443DFB" w14:textId="6B11C8CF" w:rsidR="00B71BFD" w:rsidRPr="004A081B" w:rsidRDefault="00B71BFD" w:rsidP="00B71BFD">
      <w:pPr>
        <w:jc w:val="both"/>
        <w:rPr>
          <w:sz w:val="22"/>
          <w:szCs w:val="22"/>
        </w:rPr>
      </w:pPr>
      <w:r w:rsidRPr="004A081B">
        <w:rPr>
          <w:sz w:val="22"/>
          <w:szCs w:val="22"/>
        </w:rPr>
        <w:t>2</w:t>
      </w:r>
      <w:r w:rsidR="00CC42C4" w:rsidRPr="004A081B">
        <w:rPr>
          <w:sz w:val="22"/>
          <w:szCs w:val="22"/>
        </w:rPr>
        <w:tab/>
      </w:r>
      <w:proofErr w:type="gramStart"/>
      <w:r w:rsidRPr="004A081B">
        <w:rPr>
          <w:sz w:val="22"/>
          <w:szCs w:val="22"/>
        </w:rPr>
        <w:t>La</w:t>
      </w:r>
      <w:proofErr w:type="gramEnd"/>
      <w:r w:rsidRPr="004A081B">
        <w:rPr>
          <w:sz w:val="22"/>
          <w:szCs w:val="22"/>
        </w:rPr>
        <w:t xml:space="preserve"> digitalización</w:t>
      </w:r>
      <w:r w:rsidR="00CC42C4" w:rsidRPr="004A081B">
        <w:rPr>
          <w:sz w:val="22"/>
          <w:szCs w:val="22"/>
        </w:rPr>
        <w:t>, además de</w:t>
      </w:r>
      <w:r w:rsidRPr="004A081B">
        <w:rPr>
          <w:sz w:val="22"/>
          <w:szCs w:val="22"/>
        </w:rPr>
        <w:t xml:space="preserve"> </w:t>
      </w:r>
      <w:r w:rsidR="004A081B">
        <w:rPr>
          <w:sz w:val="22"/>
          <w:szCs w:val="22"/>
        </w:rPr>
        <w:t xml:space="preserve">albergar un </w:t>
      </w:r>
      <w:r w:rsidR="004A081B" w:rsidRPr="004A081B">
        <w:rPr>
          <w:sz w:val="22"/>
          <w:szCs w:val="22"/>
        </w:rPr>
        <w:t xml:space="preserve">poder de transformación </w:t>
      </w:r>
      <w:r w:rsidR="004A081B">
        <w:rPr>
          <w:sz w:val="22"/>
          <w:szCs w:val="22"/>
        </w:rPr>
        <w:t>sin</w:t>
      </w:r>
      <w:r w:rsidR="00602CB2">
        <w:rPr>
          <w:sz w:val="22"/>
          <w:szCs w:val="22"/>
        </w:rPr>
        <w:t>gular</w:t>
      </w:r>
      <w:r w:rsidR="004A081B">
        <w:rPr>
          <w:sz w:val="22"/>
          <w:szCs w:val="22"/>
        </w:rPr>
        <w:t xml:space="preserve"> </w:t>
      </w:r>
      <w:r w:rsidR="00602CB2">
        <w:rPr>
          <w:sz w:val="22"/>
          <w:szCs w:val="22"/>
        </w:rPr>
        <w:t>en nuestra era</w:t>
      </w:r>
      <w:r w:rsidR="00CC42C4" w:rsidRPr="004A081B">
        <w:rPr>
          <w:sz w:val="22"/>
          <w:szCs w:val="22"/>
        </w:rPr>
        <w:t xml:space="preserve">, está reconfigurando </w:t>
      </w:r>
      <w:r w:rsidRPr="004A081B">
        <w:rPr>
          <w:sz w:val="22"/>
          <w:szCs w:val="22"/>
        </w:rPr>
        <w:t xml:space="preserve">la economía mundial, impulsando la inclusión financiera, colmando lagunas de información y transformando </w:t>
      </w:r>
      <w:r w:rsidR="00CC42C4" w:rsidRPr="004A081B">
        <w:rPr>
          <w:sz w:val="22"/>
          <w:szCs w:val="22"/>
        </w:rPr>
        <w:t>la forma en que</w:t>
      </w:r>
      <w:r w:rsidRPr="004A081B">
        <w:rPr>
          <w:sz w:val="22"/>
          <w:szCs w:val="22"/>
        </w:rPr>
        <w:t xml:space="preserve"> trabaja</w:t>
      </w:r>
      <w:r w:rsidR="00CC42C4" w:rsidRPr="004A081B">
        <w:rPr>
          <w:sz w:val="22"/>
          <w:szCs w:val="22"/>
        </w:rPr>
        <w:t>mos</w:t>
      </w:r>
      <w:r w:rsidRPr="004A081B">
        <w:rPr>
          <w:sz w:val="22"/>
          <w:szCs w:val="22"/>
        </w:rPr>
        <w:t>, vivi</w:t>
      </w:r>
      <w:r w:rsidR="00CC42C4" w:rsidRPr="004A081B">
        <w:rPr>
          <w:sz w:val="22"/>
          <w:szCs w:val="22"/>
        </w:rPr>
        <w:t>mos</w:t>
      </w:r>
      <w:r w:rsidRPr="004A081B">
        <w:rPr>
          <w:sz w:val="22"/>
          <w:szCs w:val="22"/>
        </w:rPr>
        <w:t xml:space="preserve"> y aprende</w:t>
      </w:r>
      <w:r w:rsidR="00CC42C4" w:rsidRPr="004A081B">
        <w:rPr>
          <w:sz w:val="22"/>
          <w:szCs w:val="22"/>
        </w:rPr>
        <w:t>mos</w:t>
      </w:r>
      <w:r w:rsidRPr="004A081B">
        <w:rPr>
          <w:sz w:val="22"/>
          <w:szCs w:val="22"/>
        </w:rPr>
        <w:t xml:space="preserve">. Como tal, la digitalización será clave para impulsar la prosperidad </w:t>
      </w:r>
      <w:r w:rsidR="00CC42C4" w:rsidRPr="004A081B">
        <w:rPr>
          <w:sz w:val="22"/>
          <w:szCs w:val="22"/>
        </w:rPr>
        <w:t>colectiva</w:t>
      </w:r>
      <w:r w:rsidRPr="004A081B">
        <w:rPr>
          <w:sz w:val="22"/>
          <w:szCs w:val="22"/>
        </w:rPr>
        <w:t xml:space="preserve"> en la </w:t>
      </w:r>
      <w:r w:rsidR="00CC42C4" w:rsidRPr="004A081B">
        <w:rPr>
          <w:sz w:val="22"/>
          <w:szCs w:val="22"/>
        </w:rPr>
        <w:t>Región de África y la Región Árabe.</w:t>
      </w:r>
    </w:p>
    <w:p w14:paraId="2B944294" w14:textId="292200B0" w:rsidR="00B71BFD" w:rsidRPr="004A081B" w:rsidRDefault="00B71BFD" w:rsidP="00B71BFD">
      <w:pPr>
        <w:jc w:val="both"/>
        <w:rPr>
          <w:sz w:val="22"/>
          <w:szCs w:val="22"/>
        </w:rPr>
      </w:pPr>
      <w:r w:rsidRPr="004A081B">
        <w:rPr>
          <w:sz w:val="22"/>
          <w:szCs w:val="22"/>
        </w:rPr>
        <w:t>3</w:t>
      </w:r>
      <w:r w:rsidR="00CC42C4" w:rsidRPr="004A081B">
        <w:rPr>
          <w:sz w:val="22"/>
          <w:szCs w:val="22"/>
        </w:rPr>
        <w:tab/>
      </w:r>
      <w:proofErr w:type="gramStart"/>
      <w:r w:rsidR="00CC42C4" w:rsidRPr="004A081B">
        <w:rPr>
          <w:sz w:val="22"/>
          <w:szCs w:val="22"/>
        </w:rPr>
        <w:t>En</w:t>
      </w:r>
      <w:proofErr w:type="gramEnd"/>
      <w:r w:rsidR="00CC42C4" w:rsidRPr="004A081B">
        <w:rPr>
          <w:sz w:val="22"/>
          <w:szCs w:val="22"/>
        </w:rPr>
        <w:t xml:space="preserve"> estos momentos imperan un dinamismo y un apremio únicos para </w:t>
      </w:r>
      <w:r w:rsidRPr="004A081B">
        <w:rPr>
          <w:sz w:val="22"/>
          <w:szCs w:val="22"/>
        </w:rPr>
        <w:t>acelerar la digitalización, reducir la brecha digital y desarrollar infraestructura</w:t>
      </w:r>
      <w:r w:rsidR="00CC42C4" w:rsidRPr="004A081B">
        <w:rPr>
          <w:sz w:val="22"/>
          <w:szCs w:val="22"/>
        </w:rPr>
        <w:t>s</w:t>
      </w:r>
      <w:r w:rsidRPr="004A081B">
        <w:rPr>
          <w:sz w:val="22"/>
          <w:szCs w:val="22"/>
        </w:rPr>
        <w:t xml:space="preserve"> pública</w:t>
      </w:r>
      <w:r w:rsidR="00CC42C4" w:rsidRPr="004A081B">
        <w:rPr>
          <w:sz w:val="22"/>
          <w:szCs w:val="22"/>
        </w:rPr>
        <w:t>s</w:t>
      </w:r>
      <w:r w:rsidRPr="004A081B">
        <w:rPr>
          <w:sz w:val="22"/>
          <w:szCs w:val="22"/>
        </w:rPr>
        <w:t xml:space="preserve"> digital</w:t>
      </w:r>
      <w:r w:rsidR="00CC42C4" w:rsidRPr="004A081B">
        <w:rPr>
          <w:sz w:val="22"/>
          <w:szCs w:val="22"/>
        </w:rPr>
        <w:t>es</w:t>
      </w:r>
      <w:r w:rsidR="009E68B5" w:rsidRPr="004A081B">
        <w:rPr>
          <w:sz w:val="22"/>
          <w:szCs w:val="22"/>
        </w:rPr>
        <w:t xml:space="preserve"> capaces</w:t>
      </w:r>
      <w:r w:rsidRPr="004A081B">
        <w:rPr>
          <w:sz w:val="22"/>
          <w:szCs w:val="22"/>
        </w:rPr>
        <w:t xml:space="preserve"> </w:t>
      </w:r>
      <w:r w:rsidR="009E68B5" w:rsidRPr="004A081B">
        <w:rPr>
          <w:sz w:val="22"/>
          <w:szCs w:val="22"/>
        </w:rPr>
        <w:t>de</w:t>
      </w:r>
      <w:r w:rsidRPr="004A081B">
        <w:rPr>
          <w:sz w:val="22"/>
          <w:szCs w:val="22"/>
        </w:rPr>
        <w:t xml:space="preserve"> </w:t>
      </w:r>
      <w:r w:rsidR="009E68B5" w:rsidRPr="004A081B">
        <w:rPr>
          <w:sz w:val="22"/>
          <w:szCs w:val="22"/>
        </w:rPr>
        <w:t>facilitar</w:t>
      </w:r>
      <w:r w:rsidRPr="004A081B">
        <w:rPr>
          <w:sz w:val="22"/>
          <w:szCs w:val="22"/>
        </w:rPr>
        <w:t xml:space="preserve"> esta transformación. </w:t>
      </w:r>
      <w:r w:rsidR="009E68B5" w:rsidRPr="004A081B">
        <w:rPr>
          <w:sz w:val="22"/>
          <w:szCs w:val="22"/>
        </w:rPr>
        <w:t>En colaboración</w:t>
      </w:r>
      <w:r w:rsidRPr="004A081B">
        <w:rPr>
          <w:sz w:val="22"/>
          <w:szCs w:val="22"/>
        </w:rPr>
        <w:t xml:space="preserve"> con las organizaciones internacionales, los gobiernos y el sector privado, podemos aprovechar los recursos, </w:t>
      </w:r>
      <w:r w:rsidR="009E68B5" w:rsidRPr="004A081B">
        <w:rPr>
          <w:sz w:val="22"/>
          <w:szCs w:val="22"/>
        </w:rPr>
        <w:t>armonizar</w:t>
      </w:r>
      <w:r w:rsidRPr="004A081B">
        <w:rPr>
          <w:sz w:val="22"/>
          <w:szCs w:val="22"/>
        </w:rPr>
        <w:t xml:space="preserve"> las políticas y ayudar a los países a </w:t>
      </w:r>
      <w:r w:rsidR="009E68B5" w:rsidRPr="004A081B">
        <w:rPr>
          <w:sz w:val="22"/>
          <w:szCs w:val="22"/>
        </w:rPr>
        <w:t>impulsar</w:t>
      </w:r>
      <w:r w:rsidRPr="004A081B">
        <w:rPr>
          <w:sz w:val="22"/>
          <w:szCs w:val="22"/>
        </w:rPr>
        <w:t xml:space="preserve"> </w:t>
      </w:r>
      <w:r w:rsidR="009E68B5" w:rsidRPr="004A081B">
        <w:rPr>
          <w:sz w:val="22"/>
          <w:szCs w:val="22"/>
        </w:rPr>
        <w:t>un</w:t>
      </w:r>
      <w:r w:rsidRPr="004A081B">
        <w:rPr>
          <w:sz w:val="22"/>
          <w:szCs w:val="22"/>
        </w:rPr>
        <w:t>a transformación digital inclusiva en las regiones.</w:t>
      </w:r>
    </w:p>
    <w:p w14:paraId="316346EF" w14:textId="77777777" w:rsidR="003837F8" w:rsidRDefault="003837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E009F43" w14:textId="41D55D26" w:rsidR="006613CC" w:rsidRPr="004A081B" w:rsidRDefault="009E68B5" w:rsidP="009E68B5">
      <w:pPr>
        <w:jc w:val="both"/>
        <w:rPr>
          <w:sz w:val="22"/>
          <w:szCs w:val="22"/>
        </w:rPr>
      </w:pPr>
      <w:r w:rsidRPr="004A081B">
        <w:rPr>
          <w:sz w:val="22"/>
          <w:szCs w:val="22"/>
        </w:rPr>
        <w:lastRenderedPageBreak/>
        <w:t>4</w:t>
      </w:r>
      <w:r w:rsidRPr="004A081B">
        <w:rPr>
          <w:sz w:val="22"/>
          <w:szCs w:val="22"/>
        </w:rPr>
        <w:tab/>
      </w:r>
      <w:proofErr w:type="gramStart"/>
      <w:r w:rsidRPr="004A081B">
        <w:rPr>
          <w:sz w:val="22"/>
          <w:szCs w:val="22"/>
        </w:rPr>
        <w:t>El</w:t>
      </w:r>
      <w:proofErr w:type="gramEnd"/>
      <w:r w:rsidRPr="004A081B">
        <w:rPr>
          <w:sz w:val="22"/>
          <w:szCs w:val="22"/>
        </w:rPr>
        <w:t xml:space="preserve"> objetivo principal de este evento es iniciar un</w:t>
      </w:r>
      <w:r w:rsidR="0058481B" w:rsidRPr="004A081B">
        <w:rPr>
          <w:sz w:val="22"/>
          <w:szCs w:val="22"/>
        </w:rPr>
        <w:t xml:space="preserve"> debate </w:t>
      </w:r>
      <w:r w:rsidR="0091696C" w:rsidRPr="004A081B">
        <w:rPr>
          <w:sz w:val="22"/>
          <w:szCs w:val="22"/>
        </w:rPr>
        <w:t xml:space="preserve">mundial </w:t>
      </w:r>
      <w:r w:rsidR="0058481B" w:rsidRPr="004A081B">
        <w:rPr>
          <w:sz w:val="22"/>
          <w:szCs w:val="22"/>
        </w:rPr>
        <w:t>sobre la transformación digital sostenible</w:t>
      </w:r>
      <w:r w:rsidRPr="004A081B">
        <w:rPr>
          <w:sz w:val="22"/>
          <w:szCs w:val="22"/>
        </w:rPr>
        <w:t>,</w:t>
      </w:r>
      <w:r w:rsidR="0058481B" w:rsidRPr="004A081B">
        <w:rPr>
          <w:sz w:val="22"/>
          <w:szCs w:val="22"/>
        </w:rPr>
        <w:t xml:space="preserve"> </w:t>
      </w:r>
      <w:r w:rsidRPr="004A081B">
        <w:rPr>
          <w:sz w:val="22"/>
          <w:szCs w:val="22"/>
        </w:rPr>
        <w:t>concretamente en la Región de África y la Región Árabe. A tal efecto, se pretende</w:t>
      </w:r>
      <w:r w:rsidR="0058481B" w:rsidRPr="004A081B">
        <w:rPr>
          <w:sz w:val="22"/>
          <w:szCs w:val="22"/>
        </w:rPr>
        <w:t xml:space="preserve"> ofrecer una plataforma internacional en la que las partes interesadas puedan reunirse para intercambiar experiencias</w:t>
      </w:r>
      <w:r w:rsidRPr="004A081B">
        <w:rPr>
          <w:sz w:val="22"/>
          <w:szCs w:val="22"/>
        </w:rPr>
        <w:t>, definir</w:t>
      </w:r>
      <w:r w:rsidR="0058481B" w:rsidRPr="004A081B">
        <w:rPr>
          <w:sz w:val="22"/>
          <w:szCs w:val="22"/>
        </w:rPr>
        <w:t xml:space="preserve"> soluciones </w:t>
      </w:r>
      <w:r w:rsidRPr="004A081B">
        <w:rPr>
          <w:sz w:val="22"/>
          <w:szCs w:val="22"/>
        </w:rPr>
        <w:t xml:space="preserve">comunes y explorar oportunidades para poner las tecnologías digitales al servicio de la eficiencia, la productividad y la innovación, promoviendo al mismo tiempo los Objetivos de Desarrollo Sostenible y reduciendo al mínimo las repercusiones negativas sobre el medioambiente y la sociedad. Este evento fomenta el examen pormenorizado del papel que desempeñan las normas internacionales en el proceso y la forma en que pueden propiciar un cambio positivo. A través de diálogos significativos, el evento redefinirá los planteamientos globales </w:t>
      </w:r>
      <w:r w:rsidR="00A141E0">
        <w:rPr>
          <w:sz w:val="22"/>
          <w:szCs w:val="22"/>
        </w:rPr>
        <w:t>que rodean a</w:t>
      </w:r>
      <w:r w:rsidRPr="004A081B">
        <w:rPr>
          <w:sz w:val="22"/>
          <w:szCs w:val="22"/>
        </w:rPr>
        <w:t xml:space="preserve"> la transformación digital y creará nuevas vías y oportunidades para la cooperación y la colaboración en la Región de África y la Región Árabe</w:t>
      </w:r>
      <w:r w:rsidR="0058481B" w:rsidRPr="004A081B">
        <w:rPr>
          <w:sz w:val="22"/>
          <w:szCs w:val="22"/>
        </w:rPr>
        <w:t>.</w:t>
      </w:r>
      <w:bookmarkEnd w:id="7"/>
    </w:p>
    <w:p w14:paraId="63A90178" w14:textId="423BB906" w:rsidR="009E68B5" w:rsidRPr="004A081B" w:rsidRDefault="009E68B5" w:rsidP="009E68B5">
      <w:pPr>
        <w:rPr>
          <w:rFonts w:cstheme="minorHAnsi"/>
          <w:sz w:val="22"/>
          <w:szCs w:val="22"/>
        </w:rPr>
      </w:pPr>
      <w:r w:rsidRPr="004A081B">
        <w:rPr>
          <w:rFonts w:cstheme="minorHAnsi"/>
          <w:sz w:val="22"/>
          <w:szCs w:val="22"/>
        </w:rPr>
        <w:t>5</w:t>
      </w:r>
      <w:r w:rsidRPr="004A081B">
        <w:rPr>
          <w:rFonts w:cstheme="minorHAnsi"/>
          <w:sz w:val="22"/>
          <w:szCs w:val="22"/>
        </w:rPr>
        <w:tab/>
      </w:r>
      <w:proofErr w:type="gramStart"/>
      <w:r w:rsidR="006F5B72" w:rsidRPr="004A081B">
        <w:rPr>
          <w:sz w:val="22"/>
          <w:szCs w:val="22"/>
        </w:rPr>
        <w:t>La</w:t>
      </w:r>
      <w:proofErr w:type="gramEnd"/>
      <w:r w:rsidR="006F5B72" w:rsidRPr="004A081B">
        <w:rPr>
          <w:sz w:val="22"/>
          <w:szCs w:val="22"/>
        </w:rPr>
        <w:t xml:space="preserve"> Semana de la transformación digital sostenible para la Región de África se celebrará en inglés</w:t>
      </w:r>
      <w:r w:rsidRPr="004A081B">
        <w:rPr>
          <w:rFonts w:cstheme="minorHAnsi"/>
          <w:sz w:val="22"/>
          <w:szCs w:val="22"/>
        </w:rPr>
        <w:t xml:space="preserve">. </w:t>
      </w:r>
      <w:r w:rsidR="00A141E0">
        <w:rPr>
          <w:rFonts w:cstheme="minorHAnsi"/>
          <w:sz w:val="22"/>
          <w:szCs w:val="22"/>
        </w:rPr>
        <w:t>En</w:t>
      </w:r>
      <w:r w:rsidR="00A141E0" w:rsidRPr="004A081B">
        <w:rPr>
          <w:rFonts w:cstheme="minorHAnsi"/>
          <w:sz w:val="22"/>
          <w:szCs w:val="22"/>
        </w:rPr>
        <w:t xml:space="preserve"> la reunión del GRCE5-AFR del UIT-T </w:t>
      </w:r>
      <w:r w:rsidR="00A141E0">
        <w:rPr>
          <w:rFonts w:cstheme="minorHAnsi"/>
          <w:sz w:val="22"/>
          <w:szCs w:val="22"/>
        </w:rPr>
        <w:t>s</w:t>
      </w:r>
      <w:r w:rsidR="006F5B72" w:rsidRPr="004A081B">
        <w:rPr>
          <w:rFonts w:cstheme="minorHAnsi"/>
          <w:sz w:val="22"/>
          <w:szCs w:val="22"/>
        </w:rPr>
        <w:t>e proporcionarán servicios de interpretación al francés</w:t>
      </w:r>
      <w:r w:rsidRPr="004A081B">
        <w:rPr>
          <w:rFonts w:cstheme="minorHAnsi"/>
          <w:sz w:val="22"/>
          <w:szCs w:val="22"/>
        </w:rPr>
        <w:t xml:space="preserve">. </w:t>
      </w:r>
    </w:p>
    <w:p w14:paraId="65AA514D" w14:textId="76C0EF5F" w:rsidR="009E68B5" w:rsidRPr="004A081B" w:rsidRDefault="009E68B5" w:rsidP="009E68B5">
      <w:pPr>
        <w:spacing w:after="60"/>
        <w:rPr>
          <w:rFonts w:cstheme="minorHAnsi"/>
          <w:sz w:val="22"/>
          <w:szCs w:val="22"/>
        </w:rPr>
      </w:pPr>
      <w:r w:rsidRPr="004A081B">
        <w:rPr>
          <w:rFonts w:cstheme="minorHAnsi"/>
          <w:sz w:val="22"/>
          <w:szCs w:val="22"/>
        </w:rPr>
        <w:t>6</w:t>
      </w:r>
      <w:r w:rsidRPr="004A081B">
        <w:rPr>
          <w:rFonts w:cstheme="minorHAnsi"/>
          <w:sz w:val="22"/>
          <w:szCs w:val="22"/>
        </w:rPr>
        <w:tab/>
      </w:r>
      <w:proofErr w:type="gramStart"/>
      <w:r w:rsidR="006F5B72" w:rsidRPr="004A081B">
        <w:rPr>
          <w:rFonts w:cstheme="minorHAnsi"/>
          <w:sz w:val="22"/>
          <w:szCs w:val="22"/>
        </w:rPr>
        <w:t>La</w:t>
      </w:r>
      <w:proofErr w:type="gramEnd"/>
      <w:r w:rsidR="006F5B72" w:rsidRPr="004A081B">
        <w:rPr>
          <w:rFonts w:cstheme="minorHAnsi"/>
          <w:sz w:val="22"/>
          <w:szCs w:val="22"/>
        </w:rPr>
        <w:t xml:space="preserve"> estructura del evento será la siguiente: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098"/>
        <w:gridCol w:w="1887"/>
        <w:gridCol w:w="1669"/>
        <w:gridCol w:w="1669"/>
        <w:gridCol w:w="1874"/>
        <w:gridCol w:w="1721"/>
      </w:tblGrid>
      <w:tr w:rsidR="009E68B5" w:rsidRPr="004A081B" w14:paraId="0230DDE9" w14:textId="77777777" w:rsidTr="004975C8">
        <w:tc>
          <w:tcPr>
            <w:tcW w:w="1131" w:type="dxa"/>
            <w:shd w:val="clear" w:color="auto" w:fill="4F81BD" w:themeFill="accent1"/>
          </w:tcPr>
          <w:p w14:paraId="51FDE8B7" w14:textId="77777777" w:rsidR="009E68B5" w:rsidRPr="004A081B" w:rsidRDefault="009E68B5" w:rsidP="004975C8">
            <w:pPr>
              <w:rPr>
                <w:rFonts w:cstheme="minorHAnsi"/>
                <w:sz w:val="22"/>
              </w:rPr>
            </w:pPr>
          </w:p>
        </w:tc>
        <w:tc>
          <w:tcPr>
            <w:tcW w:w="1993" w:type="dxa"/>
            <w:shd w:val="clear" w:color="auto" w:fill="4F81BD" w:themeFill="accent1"/>
          </w:tcPr>
          <w:p w14:paraId="14D583FB" w14:textId="218F2151" w:rsidR="009E68B5" w:rsidRPr="004A081B" w:rsidRDefault="009E68B5" w:rsidP="004975C8">
            <w:pPr>
              <w:rPr>
                <w:rFonts w:cstheme="minorHAnsi"/>
                <w:sz w:val="22"/>
              </w:rPr>
            </w:pPr>
            <w:r w:rsidRPr="004A081B">
              <w:rPr>
                <w:rFonts w:cstheme="minorHAnsi"/>
                <w:sz w:val="22"/>
              </w:rPr>
              <w:t xml:space="preserve">15 </w:t>
            </w:r>
            <w:r w:rsidR="006F5B72" w:rsidRPr="004A081B">
              <w:rPr>
                <w:rFonts w:cstheme="minorHAnsi"/>
                <w:sz w:val="22"/>
              </w:rPr>
              <w:t>de mayo de</w:t>
            </w:r>
            <w:r w:rsidRPr="004A081B">
              <w:rPr>
                <w:rFonts w:cstheme="minorHAnsi"/>
                <w:sz w:val="22"/>
              </w:rPr>
              <w:t xml:space="preserve"> 2023</w:t>
            </w:r>
          </w:p>
        </w:tc>
        <w:tc>
          <w:tcPr>
            <w:tcW w:w="1689" w:type="dxa"/>
            <w:shd w:val="clear" w:color="auto" w:fill="4F81BD" w:themeFill="accent1"/>
          </w:tcPr>
          <w:p w14:paraId="5E35034E" w14:textId="5613D71C" w:rsidR="009E68B5" w:rsidRPr="004A081B" w:rsidRDefault="009E68B5" w:rsidP="004975C8">
            <w:pPr>
              <w:rPr>
                <w:rFonts w:cstheme="minorHAnsi"/>
                <w:sz w:val="22"/>
              </w:rPr>
            </w:pPr>
            <w:r w:rsidRPr="004A081B">
              <w:rPr>
                <w:rFonts w:cstheme="minorHAnsi"/>
                <w:sz w:val="22"/>
              </w:rPr>
              <w:t xml:space="preserve">16 </w:t>
            </w:r>
            <w:r w:rsidR="006F5B72" w:rsidRPr="004A081B">
              <w:rPr>
                <w:rFonts w:cstheme="minorHAnsi"/>
                <w:sz w:val="22"/>
              </w:rPr>
              <w:t xml:space="preserve">de mayo de </w:t>
            </w:r>
            <w:r w:rsidRPr="004A081B">
              <w:rPr>
                <w:rFonts w:cstheme="minorHAnsi"/>
                <w:sz w:val="22"/>
              </w:rPr>
              <w:t>2023</w:t>
            </w:r>
          </w:p>
        </w:tc>
        <w:tc>
          <w:tcPr>
            <w:tcW w:w="1689" w:type="dxa"/>
            <w:shd w:val="clear" w:color="auto" w:fill="4F81BD" w:themeFill="accent1"/>
          </w:tcPr>
          <w:p w14:paraId="32CCC059" w14:textId="1FF8C5DD" w:rsidR="009E68B5" w:rsidRPr="004A081B" w:rsidRDefault="009E68B5" w:rsidP="004975C8">
            <w:pPr>
              <w:rPr>
                <w:rFonts w:cstheme="minorHAnsi"/>
                <w:sz w:val="22"/>
              </w:rPr>
            </w:pPr>
            <w:r w:rsidRPr="004A081B">
              <w:rPr>
                <w:rFonts w:cstheme="minorHAnsi"/>
                <w:sz w:val="22"/>
              </w:rPr>
              <w:t xml:space="preserve">17 </w:t>
            </w:r>
            <w:r w:rsidR="006F5B72" w:rsidRPr="004A081B">
              <w:rPr>
                <w:rFonts w:cstheme="minorHAnsi"/>
                <w:sz w:val="22"/>
              </w:rPr>
              <w:t xml:space="preserve">de mayo de </w:t>
            </w:r>
            <w:r w:rsidRPr="004A081B">
              <w:rPr>
                <w:rFonts w:cstheme="minorHAnsi"/>
                <w:sz w:val="22"/>
              </w:rPr>
              <w:t>2023</w:t>
            </w:r>
          </w:p>
        </w:tc>
        <w:tc>
          <w:tcPr>
            <w:tcW w:w="1631" w:type="dxa"/>
            <w:shd w:val="clear" w:color="auto" w:fill="4F81BD" w:themeFill="accent1"/>
          </w:tcPr>
          <w:p w14:paraId="73FBD738" w14:textId="07A6D85C" w:rsidR="009E68B5" w:rsidRPr="004A081B" w:rsidRDefault="009E68B5" w:rsidP="004975C8">
            <w:pPr>
              <w:rPr>
                <w:rFonts w:cstheme="minorHAnsi"/>
                <w:sz w:val="22"/>
              </w:rPr>
            </w:pPr>
            <w:r w:rsidRPr="004A081B">
              <w:rPr>
                <w:rFonts w:cstheme="minorHAnsi"/>
                <w:sz w:val="22"/>
              </w:rPr>
              <w:t xml:space="preserve">18 </w:t>
            </w:r>
            <w:r w:rsidR="006F5B72" w:rsidRPr="004A081B">
              <w:rPr>
                <w:rFonts w:cstheme="minorHAnsi"/>
                <w:sz w:val="22"/>
              </w:rPr>
              <w:t xml:space="preserve">de mayo de </w:t>
            </w:r>
            <w:r w:rsidRPr="004A081B">
              <w:rPr>
                <w:rFonts w:cstheme="minorHAnsi"/>
                <w:sz w:val="22"/>
              </w:rPr>
              <w:t>2023</w:t>
            </w:r>
          </w:p>
        </w:tc>
        <w:tc>
          <w:tcPr>
            <w:tcW w:w="1785" w:type="dxa"/>
            <w:shd w:val="clear" w:color="auto" w:fill="4F81BD" w:themeFill="accent1"/>
          </w:tcPr>
          <w:p w14:paraId="1F7C64B9" w14:textId="390CF478" w:rsidR="009E68B5" w:rsidRPr="004A081B" w:rsidRDefault="009E68B5" w:rsidP="004975C8">
            <w:pPr>
              <w:rPr>
                <w:rFonts w:cstheme="minorHAnsi"/>
                <w:sz w:val="22"/>
              </w:rPr>
            </w:pPr>
            <w:r w:rsidRPr="004A081B">
              <w:rPr>
                <w:rFonts w:cstheme="minorHAnsi"/>
                <w:sz w:val="22"/>
              </w:rPr>
              <w:t xml:space="preserve">19 </w:t>
            </w:r>
            <w:r w:rsidR="006F5B72" w:rsidRPr="004A081B">
              <w:rPr>
                <w:rFonts w:cstheme="minorHAnsi"/>
                <w:sz w:val="22"/>
              </w:rPr>
              <w:t xml:space="preserve">de mayo de </w:t>
            </w:r>
            <w:r w:rsidRPr="004A081B">
              <w:rPr>
                <w:rFonts w:cstheme="minorHAnsi"/>
                <w:sz w:val="22"/>
              </w:rPr>
              <w:t>2023</w:t>
            </w:r>
          </w:p>
        </w:tc>
      </w:tr>
      <w:tr w:rsidR="009E68B5" w:rsidRPr="004A081B" w14:paraId="4DB7E859" w14:textId="77777777" w:rsidTr="004975C8">
        <w:tc>
          <w:tcPr>
            <w:tcW w:w="1131" w:type="dxa"/>
          </w:tcPr>
          <w:p w14:paraId="27BDD8D0" w14:textId="602F5CE4" w:rsidR="009E68B5" w:rsidRPr="004A081B" w:rsidRDefault="006F5B72" w:rsidP="004975C8">
            <w:pPr>
              <w:rPr>
                <w:rFonts w:cstheme="minorHAnsi"/>
                <w:b/>
                <w:bCs/>
                <w:sz w:val="22"/>
              </w:rPr>
            </w:pPr>
            <w:r w:rsidRPr="004A081B">
              <w:rPr>
                <w:rFonts w:cstheme="minorHAnsi"/>
                <w:b/>
                <w:bCs/>
                <w:sz w:val="22"/>
              </w:rPr>
              <w:t>Mañana</w:t>
            </w:r>
          </w:p>
        </w:tc>
        <w:tc>
          <w:tcPr>
            <w:tcW w:w="1993" w:type="dxa"/>
          </w:tcPr>
          <w:p w14:paraId="39335AA3" w14:textId="0F345C69" w:rsidR="009E68B5" w:rsidRPr="004A081B" w:rsidRDefault="009E68B5" w:rsidP="004975C8">
            <w:pPr>
              <w:spacing w:line="276" w:lineRule="auto"/>
              <w:rPr>
                <w:rStyle w:val="Hyperlink"/>
                <w:rFonts w:cstheme="minorHAnsi"/>
                <w:sz w:val="22"/>
              </w:rPr>
            </w:pPr>
            <w:r w:rsidRPr="004A081B">
              <w:rPr>
                <w:rFonts w:cstheme="minorHAnsi"/>
                <w:sz w:val="22"/>
              </w:rPr>
              <w:fldChar w:fldCharType="begin"/>
            </w:r>
            <w:r w:rsidRPr="004A081B">
              <w:rPr>
                <w:rFonts w:cstheme="minorHAnsi"/>
                <w:sz w:val="22"/>
              </w:rPr>
              <w:instrText xml:space="preserve"> HYPERLINK "https://www.itu.int/en/ITU-T/Workshops-and-Seminars/sg05rg/sdtw/20230515/Pages/default.aspx" </w:instrText>
            </w:r>
            <w:r w:rsidRPr="004A081B">
              <w:rPr>
                <w:rFonts w:cstheme="minorHAnsi"/>
                <w:sz w:val="22"/>
              </w:rPr>
            </w:r>
            <w:r w:rsidRPr="004A081B">
              <w:rPr>
                <w:rFonts w:cstheme="minorHAnsi"/>
                <w:sz w:val="22"/>
              </w:rPr>
              <w:fldChar w:fldCharType="separate"/>
            </w:r>
            <w:r w:rsidR="006F5B72" w:rsidRPr="004A081B">
              <w:rPr>
                <w:rStyle w:val="Hyperlink"/>
                <w:rFonts w:cstheme="minorHAnsi"/>
                <w:sz w:val="22"/>
              </w:rPr>
              <w:t>Ceremonia de apertura</w:t>
            </w:r>
            <w:r w:rsidRPr="004A081B">
              <w:rPr>
                <w:rStyle w:val="Hyperlink"/>
                <w:rFonts w:cstheme="minorHAnsi"/>
                <w:sz w:val="22"/>
              </w:rPr>
              <w:t>:</w:t>
            </w:r>
          </w:p>
          <w:p w14:paraId="0228FD1B" w14:textId="1C3F74BF" w:rsidR="009E68B5" w:rsidRPr="004A081B" w:rsidRDefault="006F5B72" w:rsidP="004975C8">
            <w:pPr>
              <w:spacing w:line="276" w:lineRule="auto"/>
              <w:rPr>
                <w:rFonts w:cstheme="minorHAnsi"/>
                <w:sz w:val="22"/>
              </w:rPr>
            </w:pPr>
            <w:r w:rsidRPr="004A081B">
              <w:rPr>
                <w:rStyle w:val="Hyperlink"/>
                <w:rFonts w:cstheme="minorHAnsi"/>
                <w:sz w:val="22"/>
              </w:rPr>
              <w:t>Formación sobre reducción de la brecha de la normalización</w:t>
            </w:r>
            <w:r w:rsidR="009E68B5" w:rsidRPr="004A081B">
              <w:rPr>
                <w:rStyle w:val="Hyperlink"/>
                <w:rFonts w:cstheme="minorHAnsi"/>
                <w:sz w:val="22"/>
              </w:rPr>
              <w:t xml:space="preserve"> (Part</w:t>
            </w:r>
            <w:r w:rsidRPr="004A081B">
              <w:rPr>
                <w:rStyle w:val="Hyperlink"/>
                <w:rFonts w:cstheme="minorHAnsi"/>
                <w:sz w:val="22"/>
              </w:rPr>
              <w:t>e</w:t>
            </w:r>
            <w:r w:rsidR="009E68B5" w:rsidRPr="004A081B">
              <w:rPr>
                <w:rStyle w:val="Hyperlink"/>
                <w:rFonts w:cstheme="minorHAnsi"/>
                <w:sz w:val="22"/>
              </w:rPr>
              <w:t xml:space="preserve"> 1)</w:t>
            </w:r>
            <w:r w:rsidR="009E68B5" w:rsidRPr="004A081B">
              <w:rPr>
                <w:rFonts w:cstheme="minorHAnsi"/>
                <w:sz w:val="22"/>
              </w:rPr>
              <w:fldChar w:fldCharType="end"/>
            </w:r>
          </w:p>
        </w:tc>
        <w:tc>
          <w:tcPr>
            <w:tcW w:w="1689" w:type="dxa"/>
          </w:tcPr>
          <w:p w14:paraId="798298C5" w14:textId="65786074" w:rsidR="009E68B5" w:rsidRPr="004A081B" w:rsidRDefault="006F4AF2" w:rsidP="004975C8">
            <w:pPr>
              <w:spacing w:line="276" w:lineRule="auto"/>
              <w:rPr>
                <w:rFonts w:cstheme="minorHAnsi"/>
                <w:sz w:val="22"/>
              </w:rPr>
            </w:pPr>
            <w:hyperlink r:id="rId12" w:history="1">
              <w:r w:rsidR="006F5B72" w:rsidRPr="004A081B">
                <w:rPr>
                  <w:rStyle w:val="Hyperlink"/>
                  <w:rFonts w:cstheme="minorHAnsi"/>
                  <w:sz w:val="22"/>
                </w:rPr>
                <w:t xml:space="preserve">Foro sobre transformación digital sostenible en la Región de África </w:t>
              </w:r>
              <w:r w:rsidR="009E68B5" w:rsidRPr="004A081B">
                <w:rPr>
                  <w:rStyle w:val="Hyperlink"/>
                  <w:rFonts w:cstheme="minorHAnsi"/>
                  <w:sz w:val="22"/>
                </w:rPr>
                <w:t>(Part</w:t>
              </w:r>
              <w:r w:rsidR="006F5B72" w:rsidRPr="004A081B">
                <w:rPr>
                  <w:rStyle w:val="Hyperlink"/>
                  <w:rFonts w:cstheme="minorHAnsi"/>
                  <w:sz w:val="22"/>
                </w:rPr>
                <w:t>e</w:t>
              </w:r>
              <w:r w:rsidR="009E68B5" w:rsidRPr="004A081B">
                <w:rPr>
                  <w:rStyle w:val="Hyperlink"/>
                  <w:rFonts w:cstheme="minorHAnsi"/>
                  <w:sz w:val="22"/>
                </w:rPr>
                <w:t xml:space="preserve"> 1)</w:t>
              </w:r>
            </w:hyperlink>
          </w:p>
        </w:tc>
        <w:tc>
          <w:tcPr>
            <w:tcW w:w="1689" w:type="dxa"/>
          </w:tcPr>
          <w:p w14:paraId="222BC4F7" w14:textId="1334D16C" w:rsidR="009E68B5" w:rsidRPr="004A081B" w:rsidRDefault="006F4AF2" w:rsidP="004975C8">
            <w:pPr>
              <w:spacing w:line="276" w:lineRule="auto"/>
              <w:rPr>
                <w:rFonts w:cstheme="minorHAnsi"/>
                <w:sz w:val="22"/>
              </w:rPr>
            </w:pPr>
            <w:hyperlink r:id="rId13" w:history="1">
              <w:r w:rsidR="006F5B72" w:rsidRPr="004A081B">
                <w:rPr>
                  <w:rStyle w:val="Hyperlink"/>
                  <w:rFonts w:cstheme="minorHAnsi"/>
                  <w:sz w:val="22"/>
                </w:rPr>
                <w:t xml:space="preserve">Foro sobre transformación digital sostenible en la Región de África (Parte </w:t>
              </w:r>
              <w:r w:rsidR="009E68B5" w:rsidRPr="004A081B">
                <w:rPr>
                  <w:rStyle w:val="Hyperlink"/>
                  <w:rFonts w:cstheme="minorHAnsi"/>
                  <w:sz w:val="22"/>
                </w:rPr>
                <w:t>2)</w:t>
              </w:r>
            </w:hyperlink>
          </w:p>
        </w:tc>
        <w:tc>
          <w:tcPr>
            <w:tcW w:w="1631" w:type="dxa"/>
          </w:tcPr>
          <w:p w14:paraId="04300AD4" w14:textId="4C4B4C14" w:rsidR="009E68B5" w:rsidRPr="004A081B" w:rsidRDefault="006F4AF2" w:rsidP="004975C8">
            <w:pPr>
              <w:spacing w:line="276" w:lineRule="auto"/>
              <w:rPr>
                <w:rFonts w:cstheme="minorHAnsi"/>
                <w:sz w:val="22"/>
              </w:rPr>
            </w:pPr>
            <w:hyperlink r:id="rId14" w:history="1">
              <w:r w:rsidR="006F5B72" w:rsidRPr="004A081B">
                <w:rPr>
                  <w:rStyle w:val="Hyperlink"/>
                  <w:rFonts w:cstheme="minorHAnsi"/>
                  <w:sz w:val="22"/>
                </w:rPr>
                <w:t>Taller sobre compatibilidad electromagnética y exposición de las personas a los campos electromagnéticos</w:t>
              </w:r>
            </w:hyperlink>
          </w:p>
        </w:tc>
        <w:tc>
          <w:tcPr>
            <w:tcW w:w="1785" w:type="dxa"/>
          </w:tcPr>
          <w:p w14:paraId="421C2B5A" w14:textId="0948389E" w:rsidR="009E68B5" w:rsidRPr="004A081B" w:rsidRDefault="006F4AF2" w:rsidP="004975C8">
            <w:pPr>
              <w:spacing w:line="276" w:lineRule="auto"/>
              <w:rPr>
                <w:rFonts w:cstheme="minorHAnsi"/>
                <w:sz w:val="22"/>
              </w:rPr>
            </w:pPr>
            <w:hyperlink r:id="rId15" w:history="1">
              <w:r w:rsidR="000A7523" w:rsidRPr="004A081B">
                <w:rPr>
                  <w:rStyle w:val="Hyperlink"/>
                  <w:rFonts w:cstheme="minorHAnsi"/>
                  <w:sz w:val="22"/>
                </w:rPr>
                <w:t>Formación sobre reducción de la brecha de la normalización (Parte</w:t>
              </w:r>
              <w:r w:rsidR="009E68B5" w:rsidRPr="004A081B">
                <w:rPr>
                  <w:rStyle w:val="Hyperlink"/>
                  <w:rFonts w:cstheme="minorHAnsi"/>
                  <w:sz w:val="22"/>
                </w:rPr>
                <w:t xml:space="preserve"> 2)</w:t>
              </w:r>
            </w:hyperlink>
            <w:r w:rsidR="009E68B5" w:rsidRPr="004A081B">
              <w:rPr>
                <w:rFonts w:cstheme="minorHAnsi"/>
                <w:sz w:val="22"/>
              </w:rPr>
              <w:t xml:space="preserve"> </w:t>
            </w:r>
          </w:p>
        </w:tc>
      </w:tr>
      <w:tr w:rsidR="009E68B5" w:rsidRPr="004A081B" w14:paraId="1985B62E" w14:textId="77777777" w:rsidTr="004975C8">
        <w:tc>
          <w:tcPr>
            <w:tcW w:w="1131" w:type="dxa"/>
          </w:tcPr>
          <w:p w14:paraId="23597134" w14:textId="3C7C8A5D" w:rsidR="009E68B5" w:rsidRPr="004A081B" w:rsidRDefault="006F5B72" w:rsidP="004975C8">
            <w:pPr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081B">
              <w:rPr>
                <w:rFonts w:cstheme="minorHAnsi"/>
                <w:b/>
                <w:bCs/>
                <w:sz w:val="22"/>
              </w:rPr>
              <w:t>Tarde</w:t>
            </w:r>
          </w:p>
        </w:tc>
        <w:tc>
          <w:tcPr>
            <w:tcW w:w="1993" w:type="dxa"/>
          </w:tcPr>
          <w:p w14:paraId="3958ADAF" w14:textId="3DD679C2" w:rsidR="009E68B5" w:rsidRPr="004A081B" w:rsidRDefault="006F4AF2" w:rsidP="004975C8">
            <w:pPr>
              <w:spacing w:line="276" w:lineRule="auto"/>
              <w:rPr>
                <w:rFonts w:cstheme="minorHAnsi"/>
                <w:sz w:val="22"/>
              </w:rPr>
            </w:pPr>
            <w:hyperlink r:id="rId16" w:history="1">
              <w:r w:rsidR="006F5B72" w:rsidRPr="004A081B">
                <w:rPr>
                  <w:rStyle w:val="Hyperlink"/>
                  <w:rFonts w:cstheme="minorHAnsi"/>
                  <w:sz w:val="22"/>
                </w:rPr>
                <w:t>GRCE</w:t>
              </w:r>
              <w:r w:rsidR="009E68B5" w:rsidRPr="004A081B">
                <w:rPr>
                  <w:rStyle w:val="Hyperlink"/>
                  <w:rFonts w:cstheme="minorHAnsi"/>
                  <w:sz w:val="22"/>
                </w:rPr>
                <w:t>5- AFR</w:t>
              </w:r>
            </w:hyperlink>
          </w:p>
        </w:tc>
        <w:tc>
          <w:tcPr>
            <w:tcW w:w="1689" w:type="dxa"/>
          </w:tcPr>
          <w:p w14:paraId="1A0BEB97" w14:textId="242A098F" w:rsidR="009E68B5" w:rsidRPr="004A081B" w:rsidRDefault="006F4AF2" w:rsidP="004975C8">
            <w:pPr>
              <w:spacing w:line="276" w:lineRule="auto"/>
              <w:rPr>
                <w:rFonts w:cstheme="minorHAnsi"/>
                <w:sz w:val="22"/>
              </w:rPr>
            </w:pPr>
            <w:hyperlink r:id="rId17" w:history="1">
              <w:r w:rsidR="000A7523" w:rsidRPr="004A081B">
                <w:rPr>
                  <w:rStyle w:val="Hyperlink"/>
                  <w:rFonts w:cstheme="minorHAnsi"/>
                  <w:sz w:val="22"/>
                </w:rPr>
                <w:t>GRCE5</w:t>
              </w:r>
              <w:r w:rsidR="009E68B5" w:rsidRPr="004A081B">
                <w:rPr>
                  <w:rStyle w:val="Hyperlink"/>
                  <w:rFonts w:cstheme="minorHAnsi"/>
                  <w:sz w:val="22"/>
                </w:rPr>
                <w:t>-ARB</w:t>
              </w:r>
            </w:hyperlink>
          </w:p>
        </w:tc>
        <w:tc>
          <w:tcPr>
            <w:tcW w:w="1689" w:type="dxa"/>
          </w:tcPr>
          <w:p w14:paraId="5659D19A" w14:textId="2CE339B8" w:rsidR="009E68B5" w:rsidRPr="004A081B" w:rsidRDefault="006F4AF2" w:rsidP="004975C8">
            <w:pPr>
              <w:spacing w:line="276" w:lineRule="auto"/>
              <w:rPr>
                <w:rFonts w:cstheme="minorHAnsi"/>
                <w:sz w:val="22"/>
              </w:rPr>
            </w:pPr>
            <w:hyperlink r:id="rId18" w:history="1">
              <w:r w:rsidR="000A7523" w:rsidRPr="004A081B">
                <w:rPr>
                  <w:rStyle w:val="Hyperlink"/>
                  <w:rFonts w:cstheme="minorHAnsi"/>
                  <w:sz w:val="22"/>
                </w:rPr>
                <w:t>GRCE5</w:t>
              </w:r>
              <w:r w:rsidR="009E68B5" w:rsidRPr="004A081B">
                <w:rPr>
                  <w:rStyle w:val="Hyperlink"/>
                  <w:rFonts w:cstheme="minorHAnsi"/>
                  <w:sz w:val="22"/>
                </w:rPr>
                <w:t>- AFR</w:t>
              </w:r>
            </w:hyperlink>
          </w:p>
        </w:tc>
        <w:tc>
          <w:tcPr>
            <w:tcW w:w="1631" w:type="dxa"/>
          </w:tcPr>
          <w:p w14:paraId="4ECAE14D" w14:textId="75A0978F" w:rsidR="009E68B5" w:rsidRPr="004A081B" w:rsidRDefault="006F4AF2" w:rsidP="004975C8">
            <w:pPr>
              <w:spacing w:line="276" w:lineRule="auto"/>
              <w:rPr>
                <w:rFonts w:cstheme="minorHAnsi"/>
                <w:sz w:val="22"/>
              </w:rPr>
            </w:pPr>
            <w:hyperlink r:id="rId19" w:history="1">
              <w:r w:rsidR="000A7523" w:rsidRPr="004A081B">
                <w:rPr>
                  <w:rStyle w:val="Hyperlink"/>
                  <w:rFonts w:cstheme="minorHAnsi"/>
                  <w:sz w:val="22"/>
                </w:rPr>
                <w:t>GRCE5</w:t>
              </w:r>
              <w:r w:rsidR="009E68B5" w:rsidRPr="004A081B">
                <w:rPr>
                  <w:rStyle w:val="Hyperlink"/>
                  <w:rFonts w:cstheme="minorHAnsi"/>
                  <w:sz w:val="22"/>
                </w:rPr>
                <w:t>-ARB</w:t>
              </w:r>
            </w:hyperlink>
          </w:p>
        </w:tc>
        <w:tc>
          <w:tcPr>
            <w:tcW w:w="1785" w:type="dxa"/>
          </w:tcPr>
          <w:p w14:paraId="58323770" w14:textId="77777777" w:rsidR="009E68B5" w:rsidRPr="004A081B" w:rsidRDefault="009E68B5" w:rsidP="004975C8">
            <w:pPr>
              <w:spacing w:line="276" w:lineRule="auto"/>
              <w:rPr>
                <w:rFonts w:cstheme="minorHAnsi"/>
                <w:sz w:val="22"/>
              </w:rPr>
            </w:pPr>
          </w:p>
        </w:tc>
      </w:tr>
    </w:tbl>
    <w:p w14:paraId="63844070" w14:textId="77777777" w:rsidR="009E68B5" w:rsidRPr="004A081B" w:rsidRDefault="009E68B5" w:rsidP="009E68B5">
      <w:pPr>
        <w:jc w:val="both"/>
        <w:rPr>
          <w:sz w:val="22"/>
          <w:szCs w:val="22"/>
        </w:rPr>
      </w:pPr>
    </w:p>
    <w:p w14:paraId="2865BDE8" w14:textId="336B11C9" w:rsidR="00345457" w:rsidRPr="004A081B" w:rsidRDefault="000A7523" w:rsidP="002A0D4F">
      <w:pPr>
        <w:jc w:val="both"/>
        <w:rPr>
          <w:sz w:val="22"/>
          <w:szCs w:val="22"/>
        </w:rPr>
      </w:pPr>
      <w:bookmarkStart w:id="8" w:name="lt_pId077"/>
      <w:r w:rsidRPr="004A081B">
        <w:rPr>
          <w:rFonts w:cstheme="minorHAnsi"/>
          <w:sz w:val="22"/>
          <w:szCs w:val="22"/>
        </w:rPr>
        <w:t>7</w:t>
      </w:r>
      <w:r w:rsidR="0091696C" w:rsidRPr="004A081B">
        <w:rPr>
          <w:rFonts w:cstheme="minorHAnsi"/>
          <w:sz w:val="22"/>
          <w:szCs w:val="22"/>
        </w:rPr>
        <w:t xml:space="preserve"> </w:t>
      </w:r>
      <w:r w:rsidR="0091696C" w:rsidRPr="004A081B">
        <w:rPr>
          <w:rFonts w:cstheme="minorHAnsi"/>
          <w:sz w:val="22"/>
          <w:szCs w:val="22"/>
        </w:rPr>
        <w:tab/>
      </w:r>
      <w:proofErr w:type="gramStart"/>
      <w:r w:rsidRPr="004A081B">
        <w:rPr>
          <w:rFonts w:cstheme="minorHAnsi"/>
          <w:sz w:val="22"/>
          <w:szCs w:val="22"/>
        </w:rPr>
        <w:t>En</w:t>
      </w:r>
      <w:proofErr w:type="gramEnd"/>
      <w:r w:rsidRPr="004A081B">
        <w:rPr>
          <w:rFonts w:cstheme="minorHAnsi"/>
          <w:sz w:val="22"/>
          <w:szCs w:val="22"/>
        </w:rPr>
        <w:t xml:space="preserve"> el evento participarán</w:t>
      </w:r>
      <w:r w:rsidR="0091696C" w:rsidRPr="004A081B">
        <w:rPr>
          <w:rFonts w:cstheme="minorHAnsi"/>
          <w:sz w:val="22"/>
          <w:szCs w:val="22"/>
        </w:rPr>
        <w:t xml:space="preserve"> responsables políticos, </w:t>
      </w:r>
      <w:r w:rsidRPr="004A081B">
        <w:rPr>
          <w:rFonts w:cstheme="minorHAnsi"/>
          <w:sz w:val="22"/>
          <w:szCs w:val="22"/>
        </w:rPr>
        <w:t xml:space="preserve">dirigentes empresariales </w:t>
      </w:r>
      <w:r w:rsidR="0091696C" w:rsidRPr="004A081B">
        <w:rPr>
          <w:rFonts w:cstheme="minorHAnsi"/>
          <w:sz w:val="22"/>
          <w:szCs w:val="22"/>
        </w:rPr>
        <w:t>y expertos de la industria</w:t>
      </w:r>
      <w:r w:rsidRPr="004A081B">
        <w:rPr>
          <w:rFonts w:cstheme="minorHAnsi"/>
          <w:sz w:val="22"/>
          <w:szCs w:val="22"/>
        </w:rPr>
        <w:t xml:space="preserve"> de primer orden</w:t>
      </w:r>
      <w:r w:rsidR="0091696C" w:rsidRPr="004A081B">
        <w:rPr>
          <w:rFonts w:cstheme="minorHAnsi"/>
          <w:sz w:val="22"/>
          <w:szCs w:val="22"/>
        </w:rPr>
        <w:t>,</w:t>
      </w:r>
      <w:r w:rsidR="00A141E0">
        <w:rPr>
          <w:rFonts w:cstheme="minorHAnsi"/>
          <w:sz w:val="22"/>
          <w:szCs w:val="22"/>
        </w:rPr>
        <w:t xml:space="preserve"> así como</w:t>
      </w:r>
      <w:r w:rsidR="0091696C" w:rsidRPr="004A081B">
        <w:rPr>
          <w:rFonts w:cstheme="minorHAnsi"/>
          <w:sz w:val="22"/>
          <w:szCs w:val="22"/>
        </w:rPr>
        <w:t xml:space="preserve"> representantes de </w:t>
      </w:r>
      <w:r w:rsidRPr="004A081B">
        <w:rPr>
          <w:sz w:val="22"/>
          <w:szCs w:val="22"/>
        </w:rPr>
        <w:t>la Región de África y la Región Árabe</w:t>
      </w:r>
      <w:r w:rsidR="0091696C" w:rsidRPr="004A081B">
        <w:rPr>
          <w:rFonts w:cstheme="minorHAnsi"/>
          <w:sz w:val="22"/>
          <w:szCs w:val="22"/>
        </w:rPr>
        <w:t xml:space="preserve">, organismos de las Naciones Unidas, instituciones académicas, </w:t>
      </w:r>
      <w:r w:rsidRPr="004A081B">
        <w:rPr>
          <w:rFonts w:cstheme="minorHAnsi"/>
          <w:sz w:val="22"/>
          <w:szCs w:val="22"/>
        </w:rPr>
        <w:t xml:space="preserve">miembros </w:t>
      </w:r>
      <w:r w:rsidR="00337BCC" w:rsidRPr="004A081B">
        <w:rPr>
          <w:rFonts w:cstheme="minorHAnsi"/>
          <w:sz w:val="22"/>
          <w:szCs w:val="22"/>
        </w:rPr>
        <w:t xml:space="preserve">de </w:t>
      </w:r>
      <w:r w:rsidR="0091696C" w:rsidRPr="004A081B">
        <w:rPr>
          <w:rFonts w:cstheme="minorHAnsi"/>
          <w:sz w:val="22"/>
          <w:szCs w:val="22"/>
        </w:rPr>
        <w:t>la sociedad civil, organizaciones regionales, ONG y otras partes interesadas.</w:t>
      </w:r>
      <w:bookmarkEnd w:id="8"/>
      <w:r w:rsidR="00337BCC" w:rsidRPr="004A081B">
        <w:rPr>
          <w:sz w:val="22"/>
          <w:szCs w:val="22"/>
        </w:rPr>
        <w:t xml:space="preserve"> </w:t>
      </w:r>
      <w:r w:rsidR="00345457" w:rsidRPr="004A081B">
        <w:rPr>
          <w:sz w:val="22"/>
          <w:szCs w:val="22"/>
        </w:rPr>
        <w:t xml:space="preserve">La participación </w:t>
      </w:r>
      <w:r w:rsidR="00337BCC" w:rsidRPr="004A081B">
        <w:rPr>
          <w:sz w:val="22"/>
          <w:szCs w:val="22"/>
        </w:rPr>
        <w:t xml:space="preserve">es gratuita </w:t>
      </w:r>
      <w:r w:rsidR="00625FAC" w:rsidRPr="004A081B">
        <w:rPr>
          <w:sz w:val="22"/>
          <w:szCs w:val="22"/>
        </w:rPr>
        <w:t xml:space="preserve">y </w:t>
      </w:r>
      <w:r w:rsidR="00345457" w:rsidRPr="004A081B">
        <w:rPr>
          <w:sz w:val="22"/>
          <w:szCs w:val="22"/>
        </w:rPr>
        <w:t xml:space="preserve">está abierta </w:t>
      </w:r>
      <w:r w:rsidR="00337BCC" w:rsidRPr="004A081B">
        <w:rPr>
          <w:sz w:val="22"/>
          <w:szCs w:val="22"/>
        </w:rPr>
        <w:t xml:space="preserve">a todas las partes interesadas, en particular </w:t>
      </w:r>
      <w:r w:rsidR="00345457" w:rsidRPr="004A081B">
        <w:rPr>
          <w:sz w:val="22"/>
          <w:szCs w:val="22"/>
        </w:rPr>
        <w:t xml:space="preserve">a </w:t>
      </w:r>
      <w:r w:rsidR="00A141E0">
        <w:rPr>
          <w:sz w:val="22"/>
          <w:szCs w:val="22"/>
        </w:rPr>
        <w:t xml:space="preserve">los </w:t>
      </w:r>
      <w:r w:rsidR="00345457" w:rsidRPr="004A081B">
        <w:rPr>
          <w:sz w:val="22"/>
          <w:szCs w:val="22"/>
        </w:rPr>
        <w:t xml:space="preserve">Estados Miembros, Miembros de Sector, Asociados e Instituciones Académicas de la UIT, </w:t>
      </w:r>
      <w:r w:rsidR="00830F3A" w:rsidRPr="004A081B">
        <w:rPr>
          <w:sz w:val="22"/>
          <w:szCs w:val="22"/>
        </w:rPr>
        <w:t xml:space="preserve">así como </w:t>
      </w:r>
      <w:r w:rsidRPr="004A081B">
        <w:rPr>
          <w:sz w:val="22"/>
          <w:szCs w:val="22"/>
        </w:rPr>
        <w:t xml:space="preserve">a </w:t>
      </w:r>
      <w:r w:rsidR="00830F3A" w:rsidRPr="004A081B">
        <w:rPr>
          <w:sz w:val="22"/>
          <w:szCs w:val="22"/>
        </w:rPr>
        <w:t xml:space="preserve">cualquier </w:t>
      </w:r>
      <w:r w:rsidRPr="004A081B">
        <w:rPr>
          <w:sz w:val="22"/>
          <w:szCs w:val="22"/>
        </w:rPr>
        <w:t>nacional de un Estado Miembro</w:t>
      </w:r>
      <w:r w:rsidR="00F87524" w:rsidRPr="004A081B">
        <w:rPr>
          <w:sz w:val="22"/>
          <w:szCs w:val="22"/>
        </w:rPr>
        <w:t xml:space="preserve"> </w:t>
      </w:r>
      <w:r w:rsidR="00830F3A" w:rsidRPr="004A081B">
        <w:rPr>
          <w:sz w:val="22"/>
          <w:szCs w:val="22"/>
        </w:rPr>
        <w:t>de la UIT</w:t>
      </w:r>
      <w:r w:rsidRPr="004A081B">
        <w:rPr>
          <w:sz w:val="22"/>
          <w:szCs w:val="22"/>
        </w:rPr>
        <w:t xml:space="preserve"> que</w:t>
      </w:r>
      <w:r w:rsidR="00830F3A" w:rsidRPr="004A081B">
        <w:rPr>
          <w:sz w:val="22"/>
          <w:szCs w:val="22"/>
        </w:rPr>
        <w:t xml:space="preserve"> desee contribuir a los trabajos</w:t>
      </w:r>
      <w:r w:rsidR="00345457" w:rsidRPr="004A081B">
        <w:rPr>
          <w:sz w:val="22"/>
          <w:szCs w:val="22"/>
        </w:rPr>
        <w:t>.</w:t>
      </w:r>
    </w:p>
    <w:p w14:paraId="6ADC41E8" w14:textId="40B12121" w:rsidR="00345457" w:rsidRPr="004A081B" w:rsidRDefault="000A7523" w:rsidP="002A0D4F">
      <w:pPr>
        <w:jc w:val="both"/>
        <w:rPr>
          <w:sz w:val="22"/>
          <w:szCs w:val="22"/>
        </w:rPr>
      </w:pPr>
      <w:r w:rsidRPr="004A081B">
        <w:rPr>
          <w:sz w:val="22"/>
          <w:szCs w:val="22"/>
        </w:rPr>
        <w:t>8</w:t>
      </w:r>
      <w:r w:rsidR="00345457" w:rsidRPr="004A081B">
        <w:rPr>
          <w:sz w:val="22"/>
          <w:szCs w:val="22"/>
        </w:rPr>
        <w:tab/>
      </w:r>
      <w:proofErr w:type="gramStart"/>
      <w:r w:rsidR="00345457" w:rsidRPr="004A081B">
        <w:rPr>
          <w:sz w:val="22"/>
          <w:szCs w:val="22"/>
        </w:rPr>
        <w:t>Toda</w:t>
      </w:r>
      <w:proofErr w:type="gramEnd"/>
      <w:r w:rsidR="00345457" w:rsidRPr="004A081B">
        <w:rPr>
          <w:sz w:val="22"/>
          <w:szCs w:val="22"/>
        </w:rPr>
        <w:t xml:space="preserve"> la información pertinente</w:t>
      </w:r>
      <w:r w:rsidRPr="004A081B">
        <w:rPr>
          <w:sz w:val="22"/>
          <w:szCs w:val="22"/>
        </w:rPr>
        <w:t xml:space="preserve"> sobre </w:t>
      </w:r>
      <w:r w:rsidR="00A141E0">
        <w:rPr>
          <w:sz w:val="22"/>
          <w:szCs w:val="22"/>
        </w:rPr>
        <w:t xml:space="preserve">la </w:t>
      </w:r>
      <w:r w:rsidRPr="004A081B">
        <w:rPr>
          <w:sz w:val="22"/>
          <w:szCs w:val="22"/>
        </w:rPr>
        <w:t>Semana de la transformación digital sostenible para la Región de África</w:t>
      </w:r>
      <w:r w:rsidR="00337BCC" w:rsidRPr="004A081B">
        <w:rPr>
          <w:sz w:val="22"/>
          <w:szCs w:val="22"/>
        </w:rPr>
        <w:t xml:space="preserve"> </w:t>
      </w:r>
      <w:r w:rsidR="00345457" w:rsidRPr="004A081B">
        <w:rPr>
          <w:sz w:val="22"/>
          <w:szCs w:val="22"/>
        </w:rPr>
        <w:t>(</w:t>
      </w:r>
      <w:r w:rsidR="00337BCC" w:rsidRPr="004A081B">
        <w:rPr>
          <w:sz w:val="22"/>
          <w:szCs w:val="22"/>
        </w:rPr>
        <w:t xml:space="preserve">programa provisional, </w:t>
      </w:r>
      <w:r w:rsidR="00345457" w:rsidRPr="004A081B">
        <w:rPr>
          <w:sz w:val="22"/>
          <w:szCs w:val="22"/>
        </w:rPr>
        <w:t xml:space="preserve">oradores, enlaces de inscripción y datos sobre la conexión a distancia) </w:t>
      </w:r>
      <w:r w:rsidR="00830F3A" w:rsidRPr="004A081B">
        <w:rPr>
          <w:sz w:val="22"/>
          <w:szCs w:val="22"/>
        </w:rPr>
        <w:t>se publicará en</w:t>
      </w:r>
      <w:r w:rsidRPr="004A081B">
        <w:rPr>
          <w:sz w:val="22"/>
          <w:szCs w:val="22"/>
        </w:rPr>
        <w:t xml:space="preserve"> la página principal del evento en:</w:t>
      </w:r>
      <w:r w:rsidRPr="004A081B">
        <w:t xml:space="preserve"> </w:t>
      </w:r>
      <w:hyperlink r:id="rId20" w:history="1">
        <w:r w:rsidRPr="004A081B">
          <w:rPr>
            <w:rStyle w:val="Hyperlink"/>
            <w:sz w:val="22"/>
            <w:szCs w:val="22"/>
          </w:rPr>
          <w:t>https://www.itu.int/en/ITU-T/Workshops-and-Seminars/sg05rg/sdtw/Pages/default.aspx</w:t>
        </w:r>
      </w:hyperlink>
      <w:r w:rsidR="006A243B" w:rsidRPr="004A081B">
        <w:rPr>
          <w:sz w:val="22"/>
          <w:szCs w:val="22"/>
        </w:rPr>
        <w:t xml:space="preserve">. </w:t>
      </w:r>
      <w:r w:rsidRPr="004A081B">
        <w:rPr>
          <w:sz w:val="22"/>
          <w:szCs w:val="22"/>
        </w:rPr>
        <w:t>El</w:t>
      </w:r>
      <w:r w:rsidR="00830F3A" w:rsidRPr="004A081B">
        <w:rPr>
          <w:sz w:val="22"/>
          <w:szCs w:val="22"/>
        </w:rPr>
        <w:t xml:space="preserve"> sitio web </w:t>
      </w:r>
      <w:r w:rsidRPr="004A081B">
        <w:rPr>
          <w:sz w:val="22"/>
          <w:szCs w:val="22"/>
        </w:rPr>
        <w:t xml:space="preserve">irá actualizándose </w:t>
      </w:r>
      <w:r w:rsidR="00345457" w:rsidRPr="004A081B">
        <w:rPr>
          <w:sz w:val="22"/>
          <w:szCs w:val="22"/>
        </w:rPr>
        <w:t xml:space="preserve">a medida que se disponga de </w:t>
      </w:r>
      <w:r w:rsidRPr="004A081B">
        <w:rPr>
          <w:sz w:val="22"/>
          <w:szCs w:val="22"/>
        </w:rPr>
        <w:t xml:space="preserve">más </w:t>
      </w:r>
      <w:r w:rsidR="00345457" w:rsidRPr="004A081B">
        <w:rPr>
          <w:sz w:val="22"/>
          <w:szCs w:val="22"/>
        </w:rPr>
        <w:t xml:space="preserve">información. </w:t>
      </w:r>
      <w:r w:rsidR="00830F3A" w:rsidRPr="004A081B">
        <w:rPr>
          <w:sz w:val="22"/>
          <w:szCs w:val="22"/>
        </w:rPr>
        <w:t>Se ruega a los participantes que consulten periódicamente el sitio oficial para mantenerse al corriente de las actualizaciones</w:t>
      </w:r>
      <w:r w:rsidR="00345457" w:rsidRPr="004A081B">
        <w:rPr>
          <w:sz w:val="22"/>
          <w:szCs w:val="22"/>
        </w:rPr>
        <w:t>.</w:t>
      </w:r>
    </w:p>
    <w:p w14:paraId="5F100C0F" w14:textId="398979FF" w:rsidR="000A7523" w:rsidRPr="004A081B" w:rsidRDefault="000A7523" w:rsidP="00A1455B">
      <w:pPr>
        <w:jc w:val="both"/>
        <w:rPr>
          <w:sz w:val="22"/>
          <w:szCs w:val="22"/>
        </w:rPr>
      </w:pPr>
      <w:r w:rsidRPr="004A081B">
        <w:rPr>
          <w:sz w:val="22"/>
          <w:szCs w:val="22"/>
        </w:rPr>
        <w:t>9</w:t>
      </w:r>
      <w:r w:rsidR="00345457" w:rsidRPr="004A081B">
        <w:rPr>
          <w:sz w:val="22"/>
          <w:szCs w:val="22"/>
        </w:rPr>
        <w:tab/>
      </w:r>
      <w:proofErr w:type="gramStart"/>
      <w:r w:rsidRPr="00D95AFF">
        <w:rPr>
          <w:sz w:val="22"/>
          <w:szCs w:val="22"/>
        </w:rPr>
        <w:t>Le</w:t>
      </w:r>
      <w:proofErr w:type="gramEnd"/>
      <w:r w:rsidRPr="00D95AFF">
        <w:rPr>
          <w:sz w:val="22"/>
          <w:szCs w:val="22"/>
        </w:rPr>
        <w:t xml:space="preserve"> recordamos que</w:t>
      </w:r>
      <w:r w:rsidRPr="004A081B">
        <w:rPr>
          <w:sz w:val="22"/>
          <w:szCs w:val="22"/>
        </w:rPr>
        <w:t xml:space="preserve"> los ciudadanos de algunos países están obligados a obtener un visado para entrar y permanecer en </w:t>
      </w:r>
      <w:r w:rsidR="00A1455B" w:rsidRPr="004A081B">
        <w:rPr>
          <w:sz w:val="22"/>
          <w:szCs w:val="22"/>
        </w:rPr>
        <w:t>Uganda</w:t>
      </w:r>
      <w:r w:rsidRPr="004A081B">
        <w:rPr>
          <w:sz w:val="22"/>
          <w:szCs w:val="22"/>
        </w:rPr>
        <w:t xml:space="preserve">. De ser necesario, </w:t>
      </w:r>
      <w:r w:rsidR="00A1455B" w:rsidRPr="004A081B">
        <w:rPr>
          <w:sz w:val="22"/>
          <w:szCs w:val="22"/>
        </w:rPr>
        <w:t>el</w:t>
      </w:r>
      <w:r w:rsidRPr="004A081B">
        <w:rPr>
          <w:sz w:val="22"/>
          <w:szCs w:val="22"/>
        </w:rPr>
        <w:t xml:space="preserve"> visado debe solicitarse antes de la fecha de llegada en la embajada o consulado que represente a </w:t>
      </w:r>
      <w:r w:rsidR="00A1455B" w:rsidRPr="004A081B">
        <w:rPr>
          <w:sz w:val="22"/>
          <w:szCs w:val="22"/>
        </w:rPr>
        <w:t>Uganda</w:t>
      </w:r>
      <w:r w:rsidRPr="004A081B">
        <w:rPr>
          <w:sz w:val="22"/>
          <w:szCs w:val="22"/>
        </w:rPr>
        <w:t xml:space="preserve"> en su país o, </w:t>
      </w:r>
      <w:r w:rsidR="00A141E0">
        <w:rPr>
          <w:sz w:val="22"/>
          <w:szCs w:val="22"/>
        </w:rPr>
        <w:t>en su defecto</w:t>
      </w:r>
      <w:r w:rsidRPr="004A081B">
        <w:rPr>
          <w:sz w:val="22"/>
          <w:szCs w:val="22"/>
        </w:rPr>
        <w:t xml:space="preserve">, en la </w:t>
      </w:r>
      <w:r w:rsidR="00602CB2">
        <w:rPr>
          <w:sz w:val="22"/>
          <w:szCs w:val="22"/>
        </w:rPr>
        <w:t xml:space="preserve">entidad </w:t>
      </w:r>
      <w:r w:rsidRPr="004A081B">
        <w:rPr>
          <w:sz w:val="22"/>
          <w:szCs w:val="22"/>
        </w:rPr>
        <w:t xml:space="preserve">más cercana al país de partida. Los plazos varían, por lo que se sugiere consultar directamente con la representación </w:t>
      </w:r>
      <w:r w:rsidR="00A141E0">
        <w:rPr>
          <w:sz w:val="22"/>
          <w:szCs w:val="22"/>
        </w:rPr>
        <w:t>competente</w:t>
      </w:r>
      <w:r w:rsidRPr="004A081B">
        <w:rPr>
          <w:sz w:val="22"/>
          <w:szCs w:val="22"/>
        </w:rPr>
        <w:t xml:space="preserve"> y presentar la solicitud con antelación.</w:t>
      </w:r>
      <w:r w:rsidR="00A1455B" w:rsidRPr="004A081B">
        <w:rPr>
          <w:sz w:val="22"/>
          <w:szCs w:val="22"/>
        </w:rPr>
        <w:t xml:space="preserve"> En la </w:t>
      </w:r>
      <w:r w:rsidR="00E748D6">
        <w:rPr>
          <w:sz w:val="22"/>
          <w:szCs w:val="22"/>
        </w:rPr>
        <w:t>"</w:t>
      </w:r>
      <w:hyperlink r:id="rId21" w:history="1">
        <w:r w:rsidR="00A1455B" w:rsidRPr="004A081B">
          <w:rPr>
            <w:rStyle w:val="Hyperlink"/>
            <w:b/>
            <w:bCs/>
            <w:sz w:val="22"/>
            <w:szCs w:val="22"/>
          </w:rPr>
          <w:t>Guía de información práctica</w:t>
        </w:r>
      </w:hyperlink>
      <w:r w:rsidR="00E748D6">
        <w:rPr>
          <w:rStyle w:val="Hyperlink"/>
          <w:b/>
          <w:bCs/>
          <w:sz w:val="22"/>
          <w:szCs w:val="22"/>
        </w:rPr>
        <w:t>"</w:t>
      </w:r>
      <w:r w:rsidR="00A1455B" w:rsidRPr="004A081B">
        <w:rPr>
          <w:sz w:val="22"/>
          <w:szCs w:val="22"/>
        </w:rPr>
        <w:t xml:space="preserve"> que se publicará en la página web del evento se facilitará información adicional y se indicará la documentación necesaria para la tramitación del visado, en su caso.</w:t>
      </w:r>
    </w:p>
    <w:p w14:paraId="5D37BFAE" w14:textId="5C3EC106" w:rsidR="00A1455B" w:rsidRPr="004A081B" w:rsidRDefault="00A1455B" w:rsidP="003837F8">
      <w:pPr>
        <w:keepLines/>
        <w:rPr>
          <w:sz w:val="22"/>
          <w:szCs w:val="22"/>
        </w:rPr>
      </w:pPr>
      <w:r w:rsidRPr="004A081B">
        <w:rPr>
          <w:sz w:val="22"/>
          <w:szCs w:val="22"/>
        </w:rPr>
        <w:lastRenderedPageBreak/>
        <w:t>10</w:t>
      </w:r>
      <w:r w:rsidRPr="004A081B">
        <w:rPr>
          <w:sz w:val="22"/>
          <w:szCs w:val="22"/>
        </w:rPr>
        <w:tab/>
      </w:r>
      <w:proofErr w:type="gramStart"/>
      <w:r w:rsidRPr="004A081B">
        <w:rPr>
          <w:sz w:val="22"/>
          <w:szCs w:val="22"/>
        </w:rPr>
        <w:t>A</w:t>
      </w:r>
      <w:proofErr w:type="gramEnd"/>
      <w:r w:rsidRPr="004A081B">
        <w:rPr>
          <w:sz w:val="22"/>
          <w:szCs w:val="22"/>
        </w:rPr>
        <w:t xml:space="preserve"> fin de que el anfitrión pueda adoptar las disposiciones logísticas necesarias, los participantes deberán inscribirse a través del formulario en línea disponible en </w:t>
      </w:r>
      <w:hyperlink r:id="rId22" w:history="1">
        <w:r w:rsidRPr="00A141E0">
          <w:rPr>
            <w:rStyle w:val="Hyperlink"/>
            <w:sz w:val="22"/>
            <w:szCs w:val="22"/>
          </w:rPr>
          <w:t>este enlace</w:t>
        </w:r>
      </w:hyperlink>
      <w:r w:rsidRPr="004A081B">
        <w:rPr>
          <w:sz w:val="22"/>
          <w:szCs w:val="22"/>
        </w:rPr>
        <w:t xml:space="preserve"> a la mayor brevedad y, </w:t>
      </w:r>
      <w:r w:rsidRPr="004A081B">
        <w:rPr>
          <w:b/>
          <w:bCs/>
          <w:sz w:val="22"/>
          <w:szCs w:val="22"/>
        </w:rPr>
        <w:t>a más tardar, el 8 de mayo de 2023</w:t>
      </w:r>
      <w:r w:rsidRPr="004A081B">
        <w:rPr>
          <w:sz w:val="22"/>
          <w:szCs w:val="22"/>
        </w:rPr>
        <w:t xml:space="preserve">. La inscripción es obligatoria para todos los participantes. </w:t>
      </w:r>
      <w:r w:rsidRPr="004A081B">
        <w:rPr>
          <w:b/>
          <w:bCs/>
          <w:sz w:val="22"/>
          <w:szCs w:val="22"/>
        </w:rPr>
        <w:t>Le rogamos tenga en cuenta que la preinscripción de los participantes en estos eventos es obligatoria y se llevará a cabo exclusivamente en línea</w:t>
      </w:r>
      <w:r w:rsidRPr="004A081B">
        <w:rPr>
          <w:sz w:val="22"/>
          <w:szCs w:val="22"/>
        </w:rPr>
        <w:t>.</w:t>
      </w:r>
    </w:p>
    <w:p w14:paraId="3C1710F9" w14:textId="2754376E" w:rsidR="006613CC" w:rsidRPr="004A081B" w:rsidRDefault="00A1455B" w:rsidP="003837F8">
      <w:pPr>
        <w:jc w:val="both"/>
        <w:rPr>
          <w:sz w:val="22"/>
          <w:szCs w:val="22"/>
        </w:rPr>
      </w:pPr>
      <w:r w:rsidRPr="004A081B">
        <w:rPr>
          <w:sz w:val="22"/>
          <w:szCs w:val="22"/>
        </w:rPr>
        <w:t>11</w:t>
      </w:r>
      <w:r w:rsidR="006613CC" w:rsidRPr="004A081B">
        <w:rPr>
          <w:sz w:val="22"/>
          <w:szCs w:val="22"/>
        </w:rPr>
        <w:tab/>
      </w:r>
      <w:r w:rsidR="00AE1580" w:rsidRPr="004A081B">
        <w:rPr>
          <w:b/>
          <w:bCs/>
          <w:sz w:val="22"/>
          <w:szCs w:val="22"/>
        </w:rPr>
        <w:t>Tenga</w:t>
      </w:r>
      <w:r w:rsidRPr="004A081B">
        <w:rPr>
          <w:b/>
          <w:bCs/>
          <w:sz w:val="22"/>
          <w:szCs w:val="22"/>
        </w:rPr>
        <w:t xml:space="preserve"> asimismo</w:t>
      </w:r>
      <w:r w:rsidR="00AE1580" w:rsidRPr="004A081B">
        <w:rPr>
          <w:b/>
          <w:bCs/>
          <w:sz w:val="22"/>
          <w:szCs w:val="22"/>
        </w:rPr>
        <w:t xml:space="preserve"> presente</w:t>
      </w:r>
      <w:r w:rsidR="00337BCC" w:rsidRPr="004A081B">
        <w:rPr>
          <w:b/>
          <w:bCs/>
          <w:sz w:val="22"/>
          <w:szCs w:val="22"/>
        </w:rPr>
        <w:t xml:space="preserve"> que es necesario inscribirse por separado </w:t>
      </w:r>
      <w:r w:rsidRPr="004A081B">
        <w:rPr>
          <w:b/>
          <w:bCs/>
          <w:sz w:val="22"/>
          <w:szCs w:val="22"/>
        </w:rPr>
        <w:t>para participar en las reuniones de los Grupos Regionales de la Comisión de Estudio 5 del UIT-T (GRCE5-AFR y GRCE5-ARB).</w:t>
      </w:r>
      <w:r w:rsidR="00E331EC">
        <w:rPr>
          <w:b/>
          <w:bCs/>
          <w:sz w:val="22"/>
          <w:szCs w:val="22"/>
        </w:rPr>
        <w:br/>
      </w:r>
      <w:bookmarkStart w:id="9" w:name="lt_pId088"/>
      <w:r w:rsidR="00337BCC" w:rsidRPr="004A081B">
        <w:rPr>
          <w:sz w:val="22"/>
          <w:szCs w:val="22"/>
        </w:rPr>
        <w:t>Para</w:t>
      </w:r>
      <w:r w:rsidR="003A5BE8" w:rsidRPr="004A081B">
        <w:rPr>
          <w:sz w:val="22"/>
          <w:szCs w:val="22"/>
        </w:rPr>
        <w:t xml:space="preserve"> obtener</w:t>
      </w:r>
      <w:r w:rsidR="00337BCC" w:rsidRPr="004A081B">
        <w:rPr>
          <w:sz w:val="22"/>
          <w:szCs w:val="22"/>
        </w:rPr>
        <w:t xml:space="preserve"> más información sobre las reuniones de los Grupos Regionales, cons</w:t>
      </w:r>
      <w:r w:rsidR="00A141E0">
        <w:rPr>
          <w:sz w:val="22"/>
          <w:szCs w:val="22"/>
        </w:rPr>
        <w:t>ulte</w:t>
      </w:r>
      <w:r w:rsidR="00337BCC" w:rsidRPr="004A081B">
        <w:rPr>
          <w:sz w:val="22"/>
          <w:szCs w:val="22"/>
        </w:rPr>
        <w:t xml:space="preserve"> el sitio web de cada Grupo Regional, a saber, Á</w:t>
      </w:r>
      <w:r w:rsidR="006613CC" w:rsidRPr="004A081B">
        <w:rPr>
          <w:sz w:val="22"/>
          <w:szCs w:val="22"/>
        </w:rPr>
        <w:t>frica (</w:t>
      </w:r>
      <w:hyperlink r:id="rId23" w:history="1">
        <w:r w:rsidR="001A34EF" w:rsidRPr="00A7121D">
          <w:rPr>
            <w:rStyle w:val="Hyperlink"/>
            <w:rFonts w:cstheme="minorHAnsi"/>
            <w:sz w:val="22"/>
            <w:szCs w:val="22"/>
          </w:rPr>
          <w:t>SG5RG- AFR</w:t>
        </w:r>
      </w:hyperlink>
      <w:r w:rsidR="006613CC" w:rsidRPr="004A081B">
        <w:rPr>
          <w:sz w:val="22"/>
          <w:szCs w:val="22"/>
        </w:rPr>
        <w:t>)</w:t>
      </w:r>
      <w:r w:rsidR="003A5BE8" w:rsidRPr="004A081B">
        <w:rPr>
          <w:sz w:val="22"/>
          <w:szCs w:val="22"/>
        </w:rPr>
        <w:t xml:space="preserve"> y</w:t>
      </w:r>
      <w:r w:rsidR="006613CC" w:rsidRPr="004A081B">
        <w:rPr>
          <w:sz w:val="22"/>
          <w:szCs w:val="22"/>
        </w:rPr>
        <w:t xml:space="preserve"> </w:t>
      </w:r>
      <w:r w:rsidR="00337BCC" w:rsidRPr="004A081B">
        <w:rPr>
          <w:sz w:val="22"/>
          <w:szCs w:val="22"/>
        </w:rPr>
        <w:t>Estados Á</w:t>
      </w:r>
      <w:r w:rsidR="006613CC" w:rsidRPr="004A081B">
        <w:rPr>
          <w:sz w:val="22"/>
          <w:szCs w:val="22"/>
        </w:rPr>
        <w:t>rab</w:t>
      </w:r>
      <w:r w:rsidR="00337BCC" w:rsidRPr="004A081B">
        <w:rPr>
          <w:sz w:val="22"/>
          <w:szCs w:val="22"/>
        </w:rPr>
        <w:t>es</w:t>
      </w:r>
      <w:r w:rsidR="006613CC" w:rsidRPr="004A081B">
        <w:rPr>
          <w:sz w:val="22"/>
          <w:szCs w:val="22"/>
        </w:rPr>
        <w:t xml:space="preserve"> (</w:t>
      </w:r>
      <w:hyperlink r:id="rId24" w:history="1">
        <w:r w:rsidR="001A34EF" w:rsidRPr="00A7121D">
          <w:rPr>
            <w:rStyle w:val="Hyperlink"/>
            <w:rFonts w:cstheme="minorHAnsi"/>
            <w:sz w:val="22"/>
            <w:szCs w:val="22"/>
          </w:rPr>
          <w:t>SG5RG-ARB</w:t>
        </w:r>
      </w:hyperlink>
      <w:r w:rsidR="006613CC" w:rsidRPr="004A081B">
        <w:rPr>
          <w:sz w:val="22"/>
          <w:szCs w:val="22"/>
        </w:rPr>
        <w:t>).</w:t>
      </w:r>
      <w:bookmarkEnd w:id="9"/>
      <w:r w:rsidR="006613CC" w:rsidRPr="004A081B">
        <w:rPr>
          <w:rFonts w:cstheme="minorHAnsi"/>
          <w:sz w:val="22"/>
          <w:szCs w:val="22"/>
        </w:rPr>
        <w:t xml:space="preserve"> </w:t>
      </w:r>
      <w:r w:rsidR="00337BCC" w:rsidRPr="004A081B">
        <w:rPr>
          <w:rFonts w:cstheme="minorHAnsi"/>
          <w:sz w:val="22"/>
          <w:szCs w:val="22"/>
        </w:rPr>
        <w:t>La participación en las reuniones de los Grupos Regionales está reservada exclusivamente a</w:t>
      </w:r>
      <w:r w:rsidR="003A5BE8" w:rsidRPr="004A081B">
        <w:rPr>
          <w:rFonts w:cstheme="minorHAnsi"/>
          <w:sz w:val="22"/>
          <w:szCs w:val="22"/>
        </w:rPr>
        <w:t xml:space="preserve"> los</w:t>
      </w:r>
      <w:r w:rsidR="00337BCC" w:rsidRPr="004A081B">
        <w:rPr>
          <w:rFonts w:cstheme="minorHAnsi"/>
          <w:sz w:val="22"/>
          <w:szCs w:val="22"/>
        </w:rPr>
        <w:t xml:space="preserve"> delegados y representantes de</w:t>
      </w:r>
      <w:r w:rsidR="00A141E0">
        <w:rPr>
          <w:rFonts w:cstheme="minorHAnsi"/>
          <w:sz w:val="22"/>
          <w:szCs w:val="22"/>
        </w:rPr>
        <w:t xml:space="preserve"> los</w:t>
      </w:r>
      <w:r w:rsidR="00337BCC" w:rsidRPr="004A081B">
        <w:rPr>
          <w:rFonts w:cstheme="minorHAnsi"/>
          <w:sz w:val="22"/>
          <w:szCs w:val="22"/>
        </w:rPr>
        <w:t xml:space="preserve"> Estados Miembros, Miembros de </w:t>
      </w:r>
      <w:r w:rsidR="006613CC" w:rsidRPr="004A081B">
        <w:rPr>
          <w:rFonts w:cstheme="minorHAnsi"/>
          <w:sz w:val="22"/>
          <w:szCs w:val="22"/>
        </w:rPr>
        <w:t xml:space="preserve">Sector </w:t>
      </w:r>
      <w:r w:rsidR="00337BCC" w:rsidRPr="004A081B">
        <w:rPr>
          <w:rFonts w:cstheme="minorHAnsi"/>
          <w:sz w:val="22"/>
          <w:szCs w:val="22"/>
        </w:rPr>
        <w:t xml:space="preserve">y Asociados de la </w:t>
      </w:r>
      <w:r w:rsidR="00AE1580" w:rsidRPr="004A081B">
        <w:rPr>
          <w:rFonts w:cstheme="minorHAnsi"/>
          <w:sz w:val="22"/>
          <w:szCs w:val="22"/>
        </w:rPr>
        <w:t>Comisión de Estudio</w:t>
      </w:r>
      <w:r w:rsidR="00625FAC" w:rsidRPr="004A081B">
        <w:rPr>
          <w:rFonts w:cstheme="minorHAnsi"/>
          <w:sz w:val="22"/>
          <w:szCs w:val="22"/>
        </w:rPr>
        <w:t> </w:t>
      </w:r>
      <w:r w:rsidR="006613CC" w:rsidRPr="004A081B">
        <w:rPr>
          <w:rFonts w:cstheme="minorHAnsi"/>
          <w:sz w:val="22"/>
          <w:szCs w:val="22"/>
        </w:rPr>
        <w:t xml:space="preserve">5 </w:t>
      </w:r>
      <w:r w:rsidR="00AE1580" w:rsidRPr="004A081B">
        <w:rPr>
          <w:rFonts w:cstheme="minorHAnsi"/>
          <w:sz w:val="22"/>
          <w:szCs w:val="22"/>
        </w:rPr>
        <w:t xml:space="preserve">del UIT-T de la </w:t>
      </w:r>
      <w:r w:rsidR="00555FE9" w:rsidRPr="004A081B">
        <w:rPr>
          <w:rFonts w:cstheme="minorHAnsi"/>
          <w:sz w:val="22"/>
          <w:szCs w:val="22"/>
        </w:rPr>
        <w:t>Región</w:t>
      </w:r>
      <w:r w:rsidR="006613CC" w:rsidRPr="004A081B">
        <w:rPr>
          <w:rFonts w:cstheme="minorHAnsi"/>
          <w:sz w:val="22"/>
          <w:szCs w:val="22"/>
        </w:rPr>
        <w:t xml:space="preserve">, </w:t>
      </w:r>
      <w:r w:rsidR="003A5BE8" w:rsidRPr="004A081B">
        <w:rPr>
          <w:rFonts w:cstheme="minorHAnsi"/>
          <w:sz w:val="22"/>
          <w:szCs w:val="22"/>
        </w:rPr>
        <w:t>conforme a lo estipulado e</w:t>
      </w:r>
      <w:r w:rsidR="00AE1580" w:rsidRPr="004A081B">
        <w:rPr>
          <w:rFonts w:cstheme="minorHAnsi"/>
          <w:sz w:val="22"/>
          <w:szCs w:val="22"/>
        </w:rPr>
        <w:t xml:space="preserve">n la cláusula </w:t>
      </w:r>
      <w:r w:rsidR="006613CC" w:rsidRPr="004A081B">
        <w:rPr>
          <w:rFonts w:cstheme="minorHAnsi"/>
          <w:sz w:val="22"/>
          <w:szCs w:val="22"/>
        </w:rPr>
        <w:t xml:space="preserve">2.3.3 </w:t>
      </w:r>
      <w:r w:rsidR="00AE1580" w:rsidRPr="004A081B">
        <w:rPr>
          <w:rFonts w:cstheme="minorHAnsi"/>
          <w:sz w:val="22"/>
          <w:szCs w:val="22"/>
        </w:rPr>
        <w:t>de la Resolución</w:t>
      </w:r>
      <w:r w:rsidR="006A243B" w:rsidRPr="004A081B">
        <w:rPr>
          <w:rFonts w:cstheme="minorHAnsi"/>
          <w:sz w:val="22"/>
          <w:szCs w:val="22"/>
        </w:rPr>
        <w:t> </w:t>
      </w:r>
      <w:r w:rsidR="00AE1580" w:rsidRPr="004A081B">
        <w:rPr>
          <w:rFonts w:cstheme="minorHAnsi"/>
          <w:sz w:val="22"/>
          <w:szCs w:val="22"/>
        </w:rPr>
        <w:t>1</w:t>
      </w:r>
      <w:r w:rsidR="006613CC" w:rsidRPr="004A081B">
        <w:rPr>
          <w:rFonts w:cstheme="minorHAnsi"/>
          <w:sz w:val="22"/>
          <w:szCs w:val="22"/>
        </w:rPr>
        <w:t xml:space="preserve"> (Rev. Hammamet, 2016)</w:t>
      </w:r>
      <w:r w:rsidR="00AE1580" w:rsidRPr="004A081B">
        <w:rPr>
          <w:rFonts w:cstheme="minorHAnsi"/>
          <w:sz w:val="22"/>
          <w:szCs w:val="22"/>
        </w:rPr>
        <w:t xml:space="preserve"> de la AMNT</w:t>
      </w:r>
      <w:r w:rsidR="006613CC" w:rsidRPr="004A081B">
        <w:rPr>
          <w:rFonts w:cstheme="minorHAnsi"/>
          <w:sz w:val="22"/>
          <w:szCs w:val="22"/>
        </w:rPr>
        <w:t>.</w:t>
      </w:r>
    </w:p>
    <w:p w14:paraId="0552B928" w14:textId="51DAE2C3" w:rsidR="007B6316" w:rsidRDefault="007B6316" w:rsidP="00DD6F23">
      <w:pPr>
        <w:rPr>
          <w:sz w:val="22"/>
          <w:szCs w:val="22"/>
        </w:rPr>
      </w:pPr>
      <w:r w:rsidRPr="004A081B">
        <w:rPr>
          <w:sz w:val="22"/>
          <w:szCs w:val="22"/>
        </w:rPr>
        <w:t>Atentamente,</w:t>
      </w:r>
    </w:p>
    <w:p w14:paraId="686D606B" w14:textId="553A31A0" w:rsidR="00401C20" w:rsidRPr="004A081B" w:rsidRDefault="006F4AF2" w:rsidP="00572DA0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CA973E2" wp14:editId="33149ADD">
            <wp:simplePos x="0" y="0"/>
            <wp:positionH relativeFrom="column">
              <wp:posOffset>-27940</wp:posOffset>
            </wp:positionH>
            <wp:positionV relativeFrom="paragraph">
              <wp:posOffset>142875</wp:posOffset>
            </wp:positionV>
            <wp:extent cx="655611" cy="295275"/>
            <wp:effectExtent l="0" t="0" r="0" b="0"/>
            <wp:wrapNone/>
            <wp:docPr id="3" name="Picture 3" descr="A picture containing font, logo, graphics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nt, logo, graphics, white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11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BE8" w:rsidRPr="004A081B">
        <w:rPr>
          <w:sz w:val="22"/>
          <w:szCs w:val="22"/>
        </w:rPr>
        <w:t>Seizo Onoe</w:t>
      </w:r>
      <w:r w:rsidR="007B6316" w:rsidRPr="004A081B">
        <w:rPr>
          <w:sz w:val="22"/>
          <w:szCs w:val="22"/>
        </w:rPr>
        <w:br/>
      </w:r>
      <w:proofErr w:type="gramStart"/>
      <w:r w:rsidR="007B6316" w:rsidRPr="004A081B">
        <w:rPr>
          <w:sz w:val="22"/>
          <w:szCs w:val="22"/>
        </w:rPr>
        <w:t>Director</w:t>
      </w:r>
      <w:proofErr w:type="gramEnd"/>
      <w:r w:rsidR="007B6316" w:rsidRPr="004A081B">
        <w:rPr>
          <w:sz w:val="22"/>
          <w:szCs w:val="22"/>
        </w:rPr>
        <w:t xml:space="preserve"> de la Oficina de </w:t>
      </w:r>
      <w:r w:rsidR="007B6316" w:rsidRPr="004A081B">
        <w:rPr>
          <w:sz w:val="22"/>
          <w:szCs w:val="22"/>
        </w:rPr>
        <w:br/>
        <w:t>Normalización de las Telecomunicaciones</w:t>
      </w:r>
    </w:p>
    <w:sectPr w:rsidR="00401C20" w:rsidRPr="004A081B" w:rsidSect="00B87E9E">
      <w:headerReference w:type="default" r:id="rId26"/>
      <w:footerReference w:type="first" r:id="rId2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9435" w14:textId="77777777" w:rsidR="00A2148D" w:rsidRDefault="00A2148D">
      <w:r>
        <w:separator/>
      </w:r>
    </w:p>
  </w:endnote>
  <w:endnote w:type="continuationSeparator" w:id="0">
    <w:p w14:paraId="11ED2DBF" w14:textId="77777777" w:rsidR="00A2148D" w:rsidRDefault="00A2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2C9E" w14:textId="7E8FA2DA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37074C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4A87" w14:textId="77777777" w:rsidR="00A2148D" w:rsidRDefault="00A2148D">
      <w:r>
        <w:t>____________________</w:t>
      </w:r>
    </w:p>
  </w:footnote>
  <w:footnote w:type="continuationSeparator" w:id="0">
    <w:p w14:paraId="6C2765B6" w14:textId="77777777" w:rsidR="00A2148D" w:rsidRDefault="00A2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563" w14:textId="3108A630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755E1">
      <w:rPr>
        <w:rStyle w:val="PageNumber"/>
        <w:noProof/>
        <w:sz w:val="18"/>
        <w:szCs w:val="18"/>
      </w:rPr>
      <w:t>3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7DAEEF5" w14:textId="1534BBBB" w:rsidR="000A50D5" w:rsidRPr="00303D62" w:rsidRDefault="000A50D5">
    <w:pPr>
      <w:pStyle w:val="Header"/>
      <w:rPr>
        <w:sz w:val="18"/>
        <w:szCs w:val="18"/>
      </w:rPr>
    </w:pPr>
    <w:r w:rsidRPr="000A50D5">
      <w:rPr>
        <w:sz w:val="18"/>
        <w:szCs w:val="18"/>
        <w:lang w:val="en-GB"/>
      </w:rPr>
      <w:t xml:space="preserve">Circular TSB </w:t>
    </w:r>
    <w:r w:rsidR="00670D53">
      <w:rPr>
        <w:sz w:val="18"/>
        <w:szCs w:val="18"/>
        <w:lang w:val="en-GB"/>
      </w:rPr>
      <w:t>094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04B8"/>
    <w:multiLevelType w:val="hybridMultilevel"/>
    <w:tmpl w:val="5BB81A7A"/>
    <w:lvl w:ilvl="0" w:tplc="84A29B74">
      <w:start w:val="1"/>
      <w:numFmt w:val="lowerLetter"/>
      <w:lvlText w:val="%1)"/>
      <w:lvlJc w:val="left"/>
      <w:pPr>
        <w:ind w:left="720" w:hanging="360"/>
      </w:pPr>
    </w:lvl>
    <w:lvl w:ilvl="1" w:tplc="328EC4C4" w:tentative="1">
      <w:start w:val="1"/>
      <w:numFmt w:val="lowerLetter"/>
      <w:lvlText w:val="%2."/>
      <w:lvlJc w:val="left"/>
      <w:pPr>
        <w:ind w:left="1440" w:hanging="360"/>
      </w:pPr>
    </w:lvl>
    <w:lvl w:ilvl="2" w:tplc="31EEE588" w:tentative="1">
      <w:start w:val="1"/>
      <w:numFmt w:val="lowerRoman"/>
      <w:lvlText w:val="%3."/>
      <w:lvlJc w:val="right"/>
      <w:pPr>
        <w:ind w:left="2160" w:hanging="180"/>
      </w:pPr>
    </w:lvl>
    <w:lvl w:ilvl="3" w:tplc="414A4922" w:tentative="1">
      <w:start w:val="1"/>
      <w:numFmt w:val="decimal"/>
      <w:lvlText w:val="%4."/>
      <w:lvlJc w:val="left"/>
      <w:pPr>
        <w:ind w:left="2880" w:hanging="360"/>
      </w:pPr>
    </w:lvl>
    <w:lvl w:ilvl="4" w:tplc="26B2F174" w:tentative="1">
      <w:start w:val="1"/>
      <w:numFmt w:val="lowerLetter"/>
      <w:lvlText w:val="%5."/>
      <w:lvlJc w:val="left"/>
      <w:pPr>
        <w:ind w:left="3600" w:hanging="360"/>
      </w:pPr>
    </w:lvl>
    <w:lvl w:ilvl="5" w:tplc="892A8964" w:tentative="1">
      <w:start w:val="1"/>
      <w:numFmt w:val="lowerRoman"/>
      <w:lvlText w:val="%6."/>
      <w:lvlJc w:val="right"/>
      <w:pPr>
        <w:ind w:left="4320" w:hanging="180"/>
      </w:pPr>
    </w:lvl>
    <w:lvl w:ilvl="6" w:tplc="44221D1E" w:tentative="1">
      <w:start w:val="1"/>
      <w:numFmt w:val="decimal"/>
      <w:lvlText w:val="%7."/>
      <w:lvlJc w:val="left"/>
      <w:pPr>
        <w:ind w:left="5040" w:hanging="360"/>
      </w:pPr>
    </w:lvl>
    <w:lvl w:ilvl="7" w:tplc="563EE4A0" w:tentative="1">
      <w:start w:val="1"/>
      <w:numFmt w:val="lowerLetter"/>
      <w:lvlText w:val="%8."/>
      <w:lvlJc w:val="left"/>
      <w:pPr>
        <w:ind w:left="5760" w:hanging="360"/>
      </w:pPr>
    </w:lvl>
    <w:lvl w:ilvl="8" w:tplc="93A48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6B49"/>
    <w:multiLevelType w:val="hybridMultilevel"/>
    <w:tmpl w:val="6A3CF660"/>
    <w:lvl w:ilvl="0" w:tplc="52EA55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48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8B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B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949854119">
    <w:abstractNumId w:val="2"/>
  </w:num>
  <w:num w:numId="2" w16cid:durableId="1743528575">
    <w:abstractNumId w:val="5"/>
  </w:num>
  <w:num w:numId="3" w16cid:durableId="1194463731">
    <w:abstractNumId w:val="4"/>
  </w:num>
  <w:num w:numId="4" w16cid:durableId="1107501138">
    <w:abstractNumId w:val="3"/>
  </w:num>
  <w:num w:numId="5" w16cid:durableId="361512496">
    <w:abstractNumId w:val="0"/>
  </w:num>
  <w:num w:numId="6" w16cid:durableId="31510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02529"/>
    <w:rsid w:val="00065799"/>
    <w:rsid w:val="00066951"/>
    <w:rsid w:val="00085662"/>
    <w:rsid w:val="000A50D5"/>
    <w:rsid w:val="000A7523"/>
    <w:rsid w:val="000B7636"/>
    <w:rsid w:val="000C382F"/>
    <w:rsid w:val="001173CC"/>
    <w:rsid w:val="0014464D"/>
    <w:rsid w:val="001755E1"/>
    <w:rsid w:val="001A34EF"/>
    <w:rsid w:val="001A54CC"/>
    <w:rsid w:val="001C46CD"/>
    <w:rsid w:val="00257FB4"/>
    <w:rsid w:val="00276BF1"/>
    <w:rsid w:val="002A0D4F"/>
    <w:rsid w:val="002B0998"/>
    <w:rsid w:val="002C5AF6"/>
    <w:rsid w:val="002E496E"/>
    <w:rsid w:val="00303D62"/>
    <w:rsid w:val="00335367"/>
    <w:rsid w:val="00337BCC"/>
    <w:rsid w:val="00345457"/>
    <w:rsid w:val="0037074C"/>
    <w:rsid w:val="00370C2D"/>
    <w:rsid w:val="003837F8"/>
    <w:rsid w:val="003A5BE8"/>
    <w:rsid w:val="003D1E8D"/>
    <w:rsid w:val="003D4682"/>
    <w:rsid w:val="003D673B"/>
    <w:rsid w:val="003F25BC"/>
    <w:rsid w:val="003F2855"/>
    <w:rsid w:val="00401C20"/>
    <w:rsid w:val="004709A6"/>
    <w:rsid w:val="00491FC5"/>
    <w:rsid w:val="004A081B"/>
    <w:rsid w:val="004A7957"/>
    <w:rsid w:val="004C4144"/>
    <w:rsid w:val="00555FE9"/>
    <w:rsid w:val="0055719E"/>
    <w:rsid w:val="00564E97"/>
    <w:rsid w:val="00572DA0"/>
    <w:rsid w:val="0058481B"/>
    <w:rsid w:val="005A7C20"/>
    <w:rsid w:val="00602CB2"/>
    <w:rsid w:val="00604FC4"/>
    <w:rsid w:val="00610266"/>
    <w:rsid w:val="00624127"/>
    <w:rsid w:val="00625FAC"/>
    <w:rsid w:val="006453E6"/>
    <w:rsid w:val="006613CC"/>
    <w:rsid w:val="00670D53"/>
    <w:rsid w:val="00670E6C"/>
    <w:rsid w:val="006741C6"/>
    <w:rsid w:val="006969B4"/>
    <w:rsid w:val="006A243B"/>
    <w:rsid w:val="006E4F7B"/>
    <w:rsid w:val="006F4AF2"/>
    <w:rsid w:val="006F5B72"/>
    <w:rsid w:val="007331C2"/>
    <w:rsid w:val="00781E2A"/>
    <w:rsid w:val="007933A2"/>
    <w:rsid w:val="007B6316"/>
    <w:rsid w:val="00814503"/>
    <w:rsid w:val="008151A8"/>
    <w:rsid w:val="008258C2"/>
    <w:rsid w:val="00830F3A"/>
    <w:rsid w:val="008470F3"/>
    <w:rsid w:val="008505BD"/>
    <w:rsid w:val="00850C78"/>
    <w:rsid w:val="00876165"/>
    <w:rsid w:val="00884D12"/>
    <w:rsid w:val="008C17AD"/>
    <w:rsid w:val="008C7417"/>
    <w:rsid w:val="008D02CD"/>
    <w:rsid w:val="008D5A16"/>
    <w:rsid w:val="0091370C"/>
    <w:rsid w:val="0091696C"/>
    <w:rsid w:val="0095172A"/>
    <w:rsid w:val="00993306"/>
    <w:rsid w:val="009A0BA0"/>
    <w:rsid w:val="009E68B5"/>
    <w:rsid w:val="00A141E0"/>
    <w:rsid w:val="00A1455B"/>
    <w:rsid w:val="00A2148D"/>
    <w:rsid w:val="00A510D7"/>
    <w:rsid w:val="00A54E47"/>
    <w:rsid w:val="00A94FA0"/>
    <w:rsid w:val="00A97D49"/>
    <w:rsid w:val="00AB6E3A"/>
    <w:rsid w:val="00AE1580"/>
    <w:rsid w:val="00AE7093"/>
    <w:rsid w:val="00B1253C"/>
    <w:rsid w:val="00B422BC"/>
    <w:rsid w:val="00B43F77"/>
    <w:rsid w:val="00B55A3E"/>
    <w:rsid w:val="00B71BFD"/>
    <w:rsid w:val="00B87E9E"/>
    <w:rsid w:val="00B95F0A"/>
    <w:rsid w:val="00B96180"/>
    <w:rsid w:val="00BA19FF"/>
    <w:rsid w:val="00BA1D83"/>
    <w:rsid w:val="00BB500C"/>
    <w:rsid w:val="00BF2E09"/>
    <w:rsid w:val="00C116FE"/>
    <w:rsid w:val="00C17AC0"/>
    <w:rsid w:val="00C34772"/>
    <w:rsid w:val="00C5465A"/>
    <w:rsid w:val="00C866CA"/>
    <w:rsid w:val="00C8773F"/>
    <w:rsid w:val="00C8795D"/>
    <w:rsid w:val="00CA5B54"/>
    <w:rsid w:val="00CC42C4"/>
    <w:rsid w:val="00D06031"/>
    <w:rsid w:val="00D46757"/>
    <w:rsid w:val="00D54642"/>
    <w:rsid w:val="00D82EC9"/>
    <w:rsid w:val="00D834E7"/>
    <w:rsid w:val="00D95AFF"/>
    <w:rsid w:val="00DD6F23"/>
    <w:rsid w:val="00DD77C9"/>
    <w:rsid w:val="00DF3538"/>
    <w:rsid w:val="00DF3DD9"/>
    <w:rsid w:val="00E331EC"/>
    <w:rsid w:val="00E35173"/>
    <w:rsid w:val="00E62364"/>
    <w:rsid w:val="00E748D6"/>
    <w:rsid w:val="00E839B0"/>
    <w:rsid w:val="00E92C09"/>
    <w:rsid w:val="00E968CC"/>
    <w:rsid w:val="00EF57A5"/>
    <w:rsid w:val="00F14380"/>
    <w:rsid w:val="00F6461F"/>
    <w:rsid w:val="00F87524"/>
    <w:rsid w:val="00FA5271"/>
    <w:rsid w:val="00FC416A"/>
    <w:rsid w:val="00FD2B2D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8F8663"/>
  <w15:docId w15:val="{F153F138-F6B7-44F5-936B-B81DCE2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E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82EC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82EC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82EC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82EC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82EC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82EC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82EC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82EC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82EC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D82EC9"/>
    <w:rPr>
      <w:vertAlign w:val="superscript"/>
    </w:rPr>
  </w:style>
  <w:style w:type="paragraph" w:styleId="TOC8">
    <w:name w:val="toc 8"/>
    <w:basedOn w:val="TOC3"/>
    <w:rsid w:val="00D82EC9"/>
  </w:style>
  <w:style w:type="paragraph" w:styleId="TOC7">
    <w:name w:val="toc 7"/>
    <w:basedOn w:val="TOC3"/>
    <w:rsid w:val="00D82EC9"/>
  </w:style>
  <w:style w:type="paragraph" w:styleId="TOC6">
    <w:name w:val="toc 6"/>
    <w:basedOn w:val="TOC3"/>
    <w:rsid w:val="00D82EC9"/>
  </w:style>
  <w:style w:type="paragraph" w:styleId="TOC5">
    <w:name w:val="toc 5"/>
    <w:basedOn w:val="TOC3"/>
    <w:rsid w:val="00D82EC9"/>
  </w:style>
  <w:style w:type="paragraph" w:styleId="TOC4">
    <w:name w:val="toc 4"/>
    <w:basedOn w:val="TOC3"/>
    <w:rsid w:val="00D82EC9"/>
  </w:style>
  <w:style w:type="paragraph" w:styleId="TOC3">
    <w:name w:val="toc 3"/>
    <w:basedOn w:val="TOC2"/>
    <w:rsid w:val="00D82EC9"/>
    <w:pPr>
      <w:spacing w:before="80"/>
    </w:pPr>
  </w:style>
  <w:style w:type="paragraph" w:styleId="TOC2">
    <w:name w:val="toc 2"/>
    <w:basedOn w:val="TOC1"/>
    <w:rsid w:val="00D82EC9"/>
    <w:pPr>
      <w:spacing w:before="120"/>
    </w:pPr>
  </w:style>
  <w:style w:type="paragraph" w:styleId="TOC1">
    <w:name w:val="toc 1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82EC9"/>
    <w:pPr>
      <w:ind w:left="1698"/>
    </w:pPr>
  </w:style>
  <w:style w:type="paragraph" w:styleId="Index6">
    <w:name w:val="index 6"/>
    <w:basedOn w:val="Normal"/>
    <w:next w:val="Normal"/>
    <w:semiHidden/>
    <w:rsid w:val="00D82EC9"/>
    <w:pPr>
      <w:ind w:left="1415"/>
    </w:pPr>
  </w:style>
  <w:style w:type="paragraph" w:styleId="Index5">
    <w:name w:val="index 5"/>
    <w:basedOn w:val="Normal"/>
    <w:next w:val="Normal"/>
    <w:semiHidden/>
    <w:rsid w:val="00D82EC9"/>
    <w:pPr>
      <w:ind w:left="1132"/>
    </w:pPr>
  </w:style>
  <w:style w:type="paragraph" w:styleId="Index4">
    <w:name w:val="index 4"/>
    <w:basedOn w:val="Normal"/>
    <w:next w:val="Normal"/>
    <w:semiHidden/>
    <w:rsid w:val="00D82EC9"/>
    <w:pPr>
      <w:ind w:left="849"/>
    </w:pPr>
  </w:style>
  <w:style w:type="paragraph" w:styleId="Index3">
    <w:name w:val="index 3"/>
    <w:basedOn w:val="Normal"/>
    <w:next w:val="Normal"/>
    <w:rsid w:val="00D82EC9"/>
    <w:pPr>
      <w:ind w:left="566"/>
    </w:pPr>
  </w:style>
  <w:style w:type="paragraph" w:styleId="Index2">
    <w:name w:val="index 2"/>
    <w:basedOn w:val="Normal"/>
    <w:next w:val="Normal"/>
    <w:rsid w:val="00D82EC9"/>
    <w:pPr>
      <w:ind w:left="283"/>
    </w:pPr>
  </w:style>
  <w:style w:type="paragraph" w:styleId="Index1">
    <w:name w:val="index 1"/>
    <w:basedOn w:val="Normal"/>
    <w:next w:val="Normal"/>
    <w:rsid w:val="00D82EC9"/>
  </w:style>
  <w:style w:type="character" w:styleId="LineNumber">
    <w:name w:val="line number"/>
    <w:basedOn w:val="DefaultParagraphFont"/>
    <w:rsid w:val="00D82EC9"/>
  </w:style>
  <w:style w:type="paragraph" w:styleId="IndexHeading">
    <w:name w:val="index heading"/>
    <w:basedOn w:val="Normal"/>
    <w:next w:val="Index1"/>
    <w:semiHidden/>
    <w:rsid w:val="00D82EC9"/>
  </w:style>
  <w:style w:type="paragraph" w:styleId="Footer">
    <w:name w:val="footer"/>
    <w:basedOn w:val="Normal"/>
    <w:link w:val="FooterChar"/>
    <w:rsid w:val="00D82EC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D82EC9"/>
    <w:rPr>
      <w:position w:val="6"/>
      <w:sz w:val="16"/>
    </w:rPr>
  </w:style>
  <w:style w:type="paragraph" w:styleId="FootnoteText">
    <w:name w:val="footnote text"/>
    <w:basedOn w:val="Normal"/>
    <w:rsid w:val="00D82EC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82EC9"/>
    <w:pPr>
      <w:ind w:left="794"/>
    </w:pPr>
  </w:style>
  <w:style w:type="paragraph" w:customStyle="1" w:styleId="TableLegend">
    <w:name w:val="Table_Legend"/>
    <w:basedOn w:val="TableText"/>
    <w:rsid w:val="00D82EC9"/>
    <w:pPr>
      <w:spacing w:before="120"/>
    </w:pPr>
  </w:style>
  <w:style w:type="paragraph" w:customStyle="1" w:styleId="TableText">
    <w:name w:val="Table_Text"/>
    <w:basedOn w:val="Normal"/>
    <w:rsid w:val="00D82E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82EC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82EC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82EC9"/>
    <w:pPr>
      <w:spacing w:before="80"/>
      <w:ind w:left="794" w:hanging="794"/>
    </w:pPr>
  </w:style>
  <w:style w:type="paragraph" w:customStyle="1" w:styleId="enumlev2">
    <w:name w:val="enumlev2"/>
    <w:basedOn w:val="enumlev1"/>
    <w:rsid w:val="00D82EC9"/>
    <w:pPr>
      <w:ind w:left="1191" w:hanging="397"/>
    </w:pPr>
  </w:style>
  <w:style w:type="paragraph" w:customStyle="1" w:styleId="enumlev3">
    <w:name w:val="enumlev3"/>
    <w:basedOn w:val="enumlev2"/>
    <w:rsid w:val="00D82EC9"/>
    <w:pPr>
      <w:ind w:left="1588"/>
    </w:pPr>
  </w:style>
  <w:style w:type="paragraph" w:customStyle="1" w:styleId="TableHead">
    <w:name w:val="Table_Head"/>
    <w:basedOn w:val="TableText"/>
    <w:rsid w:val="00D82EC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82EC9"/>
    <w:pPr>
      <w:spacing w:before="480"/>
    </w:pPr>
  </w:style>
  <w:style w:type="paragraph" w:customStyle="1" w:styleId="FigureTitle">
    <w:name w:val="Figure_Title"/>
    <w:basedOn w:val="TableTitle"/>
    <w:next w:val="Normal"/>
    <w:rsid w:val="00D82EC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82EC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82EC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82EC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82EC9"/>
  </w:style>
  <w:style w:type="paragraph" w:customStyle="1" w:styleId="AppendixRef">
    <w:name w:val="Appendix_Ref"/>
    <w:basedOn w:val="AnnexRef"/>
    <w:next w:val="AppendixTitle"/>
    <w:rsid w:val="00D82EC9"/>
  </w:style>
  <w:style w:type="paragraph" w:customStyle="1" w:styleId="AppendixTitle">
    <w:name w:val="Appendix_Title"/>
    <w:basedOn w:val="AnnexTitle"/>
    <w:next w:val="Normal"/>
    <w:rsid w:val="00D82EC9"/>
  </w:style>
  <w:style w:type="paragraph" w:customStyle="1" w:styleId="RefTitle">
    <w:name w:val="Ref_Title"/>
    <w:basedOn w:val="Normal"/>
    <w:next w:val="RefText"/>
    <w:rsid w:val="00D82EC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82EC9"/>
    <w:pPr>
      <w:ind w:left="794" w:hanging="794"/>
    </w:pPr>
  </w:style>
  <w:style w:type="paragraph" w:customStyle="1" w:styleId="Equation">
    <w:name w:val="Equation"/>
    <w:basedOn w:val="Normal"/>
    <w:rsid w:val="00D82EC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82EC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82EC9"/>
    <w:pPr>
      <w:spacing w:before="320"/>
    </w:pPr>
  </w:style>
  <w:style w:type="paragraph" w:customStyle="1" w:styleId="call">
    <w:name w:val="call"/>
    <w:basedOn w:val="Normal"/>
    <w:next w:val="Normal"/>
    <w:rsid w:val="00D82EC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82EC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82EC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82EC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82EC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D82EC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D82EC9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D82EC9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D82EC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D82EC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D82EC9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D82EC9"/>
  </w:style>
  <w:style w:type="paragraph" w:customStyle="1" w:styleId="listitem">
    <w:name w:val="listitem"/>
    <w:basedOn w:val="Normal"/>
    <w:rsid w:val="00D82EC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D82EC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82EC9"/>
    <w:pPr>
      <w:tabs>
        <w:tab w:val="left" w:pos="397"/>
      </w:tabs>
    </w:pPr>
  </w:style>
  <w:style w:type="paragraph" w:customStyle="1" w:styleId="FirstFooter">
    <w:name w:val="FirstFooter"/>
    <w:basedOn w:val="Footer"/>
    <w:rsid w:val="00D82EC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D82EC9"/>
  </w:style>
  <w:style w:type="character" w:styleId="Hyperlink">
    <w:name w:val="Hyperlink"/>
    <w:aliases w:val="超级链接,CEO_Hyperlink,Style 58,超????,超?级链,超链接1,하이퍼링크2"/>
    <w:basedOn w:val="DefaultParagraphFont"/>
    <w:qFormat/>
    <w:rsid w:val="00D82EC9"/>
    <w:rPr>
      <w:color w:val="0000FF"/>
      <w:u w:val="single"/>
    </w:rPr>
  </w:style>
  <w:style w:type="character" w:styleId="FollowedHyperlink">
    <w:name w:val="FollowedHyperlink"/>
    <w:basedOn w:val="DefaultParagraphFont"/>
    <w:rsid w:val="00D82EC9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D82EC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D82EC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82EC9"/>
  </w:style>
  <w:style w:type="paragraph" w:customStyle="1" w:styleId="AppendixNotitle">
    <w:name w:val="Appendix_No &amp; title"/>
    <w:basedOn w:val="AnnexNotitle"/>
    <w:next w:val="Normalaftertitle0"/>
    <w:rsid w:val="00D82EC9"/>
  </w:style>
  <w:style w:type="character" w:customStyle="1" w:styleId="Artdef">
    <w:name w:val="Art_def"/>
    <w:rsid w:val="00D82EC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D82EC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82EC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82EC9"/>
  </w:style>
  <w:style w:type="paragraph" w:customStyle="1" w:styleId="Arttitle">
    <w:name w:val="Art_title"/>
    <w:basedOn w:val="Normal"/>
    <w:next w:val="Normalaftertitle0"/>
    <w:rsid w:val="00D82EC9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D82EC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82EC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D82EC9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D82EC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D82EC9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D82EC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D82EC9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82EC9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D82EC9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D82EC9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D82EC9"/>
    <w:pPr>
      <w:spacing w:before="360"/>
    </w:pPr>
  </w:style>
  <w:style w:type="paragraph" w:customStyle="1" w:styleId="PartNo">
    <w:name w:val="Part_No"/>
    <w:basedOn w:val="Normal"/>
    <w:next w:val="Partref"/>
    <w:rsid w:val="00D82EC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82EC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D82EC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D82EC9"/>
  </w:style>
  <w:style w:type="paragraph" w:customStyle="1" w:styleId="RecNo">
    <w:name w:val="Rec_No"/>
    <w:basedOn w:val="Normal"/>
    <w:next w:val="Rectitle0"/>
    <w:rsid w:val="00D82EC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82EC9"/>
  </w:style>
  <w:style w:type="paragraph" w:customStyle="1" w:styleId="RecNoBR">
    <w:name w:val="Rec_No_BR"/>
    <w:basedOn w:val="Normal"/>
    <w:next w:val="Rectitle0"/>
    <w:rsid w:val="00D82EC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82EC9"/>
  </w:style>
  <w:style w:type="paragraph" w:customStyle="1" w:styleId="Recref">
    <w:name w:val="Rec_ref"/>
    <w:basedOn w:val="Normal"/>
    <w:next w:val="Recdate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82EC9"/>
  </w:style>
  <w:style w:type="paragraph" w:customStyle="1" w:styleId="Rectitle0">
    <w:name w:val="Rec_title"/>
    <w:basedOn w:val="Normal"/>
    <w:next w:val="Normalaftertitle0"/>
    <w:rsid w:val="00D82EC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D82EC9"/>
  </w:style>
  <w:style w:type="character" w:customStyle="1" w:styleId="Recdef">
    <w:name w:val="Rec_def"/>
    <w:rsid w:val="00D82EC9"/>
    <w:rPr>
      <w:b/>
    </w:rPr>
  </w:style>
  <w:style w:type="paragraph" w:customStyle="1" w:styleId="Reftext0">
    <w:name w:val="Ref_text"/>
    <w:basedOn w:val="Normal"/>
    <w:rsid w:val="00D82EC9"/>
    <w:pPr>
      <w:ind w:left="794" w:hanging="794"/>
    </w:pPr>
  </w:style>
  <w:style w:type="paragraph" w:customStyle="1" w:styleId="Reftitle0">
    <w:name w:val="Ref_title"/>
    <w:basedOn w:val="Normal"/>
    <w:next w:val="Reftext0"/>
    <w:rsid w:val="00D82EC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D82EC9"/>
  </w:style>
  <w:style w:type="paragraph" w:customStyle="1" w:styleId="RepNo">
    <w:name w:val="Rep_No"/>
    <w:basedOn w:val="RecNo"/>
    <w:next w:val="Reptitle"/>
    <w:rsid w:val="00D82EC9"/>
  </w:style>
  <w:style w:type="paragraph" w:customStyle="1" w:styleId="RepNoBR">
    <w:name w:val="Rep_No_BR"/>
    <w:basedOn w:val="RecNoBR"/>
    <w:next w:val="Reptitle"/>
    <w:rsid w:val="00D82EC9"/>
  </w:style>
  <w:style w:type="paragraph" w:customStyle="1" w:styleId="Repref">
    <w:name w:val="Rep_ref"/>
    <w:basedOn w:val="Recref"/>
    <w:next w:val="Repdate"/>
    <w:rsid w:val="00D82EC9"/>
  </w:style>
  <w:style w:type="paragraph" w:customStyle="1" w:styleId="Reptitle">
    <w:name w:val="Rep_title"/>
    <w:basedOn w:val="Rectitle0"/>
    <w:next w:val="Repref"/>
    <w:rsid w:val="00D82EC9"/>
  </w:style>
  <w:style w:type="paragraph" w:customStyle="1" w:styleId="Resdate">
    <w:name w:val="Res_date"/>
    <w:basedOn w:val="Recdate"/>
    <w:next w:val="Normalaftertitle0"/>
    <w:rsid w:val="00D82EC9"/>
  </w:style>
  <w:style w:type="character" w:customStyle="1" w:styleId="Resdef">
    <w:name w:val="Res_def"/>
    <w:rsid w:val="00D82EC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82EC9"/>
  </w:style>
  <w:style w:type="paragraph" w:customStyle="1" w:styleId="ResNoBR">
    <w:name w:val="Res_No_BR"/>
    <w:basedOn w:val="RecNoBR"/>
    <w:next w:val="Restitle"/>
    <w:rsid w:val="00D82EC9"/>
  </w:style>
  <w:style w:type="paragraph" w:customStyle="1" w:styleId="Resref">
    <w:name w:val="Res_ref"/>
    <w:basedOn w:val="Recref"/>
    <w:next w:val="Resdate"/>
    <w:rsid w:val="00D82EC9"/>
  </w:style>
  <w:style w:type="paragraph" w:customStyle="1" w:styleId="Restitle">
    <w:name w:val="Res_title"/>
    <w:basedOn w:val="Rectitle0"/>
    <w:next w:val="Resref"/>
    <w:rsid w:val="00D82EC9"/>
  </w:style>
  <w:style w:type="paragraph" w:customStyle="1" w:styleId="Section1">
    <w:name w:val="Section_1"/>
    <w:basedOn w:val="Normal"/>
    <w:next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D82EC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D82EC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D82EC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82EC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D82EC9"/>
    <w:rPr>
      <w:b/>
      <w:color w:val="auto"/>
    </w:rPr>
  </w:style>
  <w:style w:type="paragraph" w:customStyle="1" w:styleId="Tablehead0">
    <w:name w:val="Table_head"/>
    <w:basedOn w:val="Normal"/>
    <w:next w:val="Tabletext0"/>
    <w:rsid w:val="00D82EC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D82E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D82EC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82EC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82EC9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D82E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D82EC9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82EC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82EC9"/>
  </w:style>
  <w:style w:type="paragraph" w:customStyle="1" w:styleId="Title3">
    <w:name w:val="Title 3"/>
    <w:basedOn w:val="Title2"/>
    <w:next w:val="Title4"/>
    <w:rsid w:val="00D82EC9"/>
    <w:rPr>
      <w:caps w:val="0"/>
    </w:rPr>
  </w:style>
  <w:style w:type="paragraph" w:customStyle="1" w:styleId="Title4">
    <w:name w:val="Title 4"/>
    <w:basedOn w:val="Title3"/>
    <w:next w:val="Heading1"/>
    <w:rsid w:val="00D82EC9"/>
    <w:rPr>
      <w:b/>
    </w:rPr>
  </w:style>
  <w:style w:type="paragraph" w:customStyle="1" w:styleId="FiguretitleBR">
    <w:name w:val="Figure_title_BR"/>
    <w:basedOn w:val="TabletitleBR"/>
    <w:next w:val="Figurewithouttitle"/>
    <w:rsid w:val="00D82EC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82EC9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D82EC9"/>
    <w:rPr>
      <w:rFonts w:asciiTheme="minorHAnsi" w:hAnsiTheme="minorHAnsi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D82EC9"/>
    <w:rPr>
      <w:rFonts w:asciiTheme="minorHAnsi" w:hAnsiTheme="minorHAnsi"/>
      <w:sz w:val="22"/>
      <w:lang w:val="es-ES_tradnl" w:eastAsia="en-US"/>
    </w:rPr>
  </w:style>
  <w:style w:type="paragraph" w:customStyle="1" w:styleId="itu">
    <w:name w:val="itu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D82EC9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D82EC9"/>
    <w:rPr>
      <w:rFonts w:asciiTheme="minorHAnsi" w:hAnsiTheme="minorHAnsi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5B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3454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24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68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A75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5AFF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sg05rg/sdtw/20230516/Pages/default.aspx" TargetMode="External"/><Relationship Id="rId18" Type="http://schemas.openxmlformats.org/officeDocument/2006/relationships/hyperlink" Target="https://www.itu.int/en/itu-t/regionalgroups/sg05-afr/Pages/default.asp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Workshops-and-Seminars/sg05rg/sdtw/Documents/Practical%20Information%20Ugand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sg05rg/sdtw/20230516/Pages/default.aspx" TargetMode="External"/><Relationship Id="rId17" Type="http://schemas.openxmlformats.org/officeDocument/2006/relationships/hyperlink" Target="https://www.itu.int/en/ITU-T/regionalgroups/sg05-arb/Pages/default.aspx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regionalgroups/sg05-afr/Pages/default.aspx" TargetMode="External"/><Relationship Id="rId20" Type="http://schemas.openxmlformats.org/officeDocument/2006/relationships/hyperlink" Target="https://www.itu.int/en/ITU-T/Workshops-and-Seminars/sg05rg/sdtw/Pages/defaul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sg5rgarb/Pages/default.aspx" TargetMode="External"/><Relationship Id="rId24" Type="http://schemas.openxmlformats.org/officeDocument/2006/relationships/hyperlink" Target="https://www.itu.int/en/ITU-T/studygroups/2017-2020/05/sg5rgarb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Workshops-and-Seminars/sg05rg/sdtw/20230519/Pages/default.aspx" TargetMode="External"/><Relationship Id="rId23" Type="http://schemas.openxmlformats.org/officeDocument/2006/relationships/hyperlink" Target="https://www.itu.int/en/itu-t/regionalgroups/sg05-afr/Pages/default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en/itu-t/regionalgroups/sg05-afr/Pages/default.aspx" TargetMode="External"/><Relationship Id="rId19" Type="http://schemas.openxmlformats.org/officeDocument/2006/relationships/hyperlink" Target="https://www.itu.int/en/ITU-T/regionalgroups/sg05-arb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en/ITU-T/Workshops-and-Seminars/sg05rg/sdtw/20230518/Pages/default.aspx" TargetMode="External"/><Relationship Id="rId22" Type="http://schemas.openxmlformats.org/officeDocument/2006/relationships/hyperlink" Target="https://www.itu.int/net4/CRM/xreg/web/Login.aspx?src=Registration&amp;Event=C-00012497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r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C2BF-00EB-492F-8A19-063B39C0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45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9071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Braud, Olivia</cp:lastModifiedBy>
  <cp:revision>16</cp:revision>
  <cp:lastPrinted>2023-05-15T13:58:00Z</cp:lastPrinted>
  <dcterms:created xsi:type="dcterms:W3CDTF">2023-04-19T16:38:00Z</dcterms:created>
  <dcterms:modified xsi:type="dcterms:W3CDTF">2023-05-15T13:59:00Z</dcterms:modified>
</cp:coreProperties>
</file>