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046044" w14:paraId="26BA9B62" w14:textId="77777777" w:rsidTr="00036F4F">
        <w:trPr>
          <w:gridAfter w:val="1"/>
          <w:wAfter w:w="8" w:type="dxa"/>
          <w:cantSplit/>
        </w:trPr>
        <w:tc>
          <w:tcPr>
            <w:tcW w:w="1418" w:type="dxa"/>
            <w:gridSpan w:val="3"/>
            <w:vAlign w:val="center"/>
          </w:tcPr>
          <w:p w14:paraId="798496D2" w14:textId="77777777" w:rsidR="00036F4F" w:rsidRPr="00046044" w:rsidRDefault="00036F4F" w:rsidP="00D14F31">
            <w:pPr>
              <w:tabs>
                <w:tab w:val="right" w:pos="8732"/>
              </w:tabs>
              <w:spacing w:before="0"/>
              <w:rPr>
                <w:b/>
                <w:bCs/>
                <w:iCs/>
                <w:color w:val="FFFFFF"/>
                <w:sz w:val="30"/>
                <w:szCs w:val="30"/>
              </w:rPr>
            </w:pPr>
            <w:r w:rsidRPr="00046044">
              <w:rPr>
                <w:noProof/>
                <w:lang w:eastAsia="zh-CN"/>
              </w:rPr>
              <w:drawing>
                <wp:inline distT="0" distB="0" distL="0" distR="0" wp14:anchorId="6BEF5E5C" wp14:editId="5903D9D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E9ADD3D" w14:textId="77777777" w:rsidR="00036F4F" w:rsidRPr="00046044" w:rsidRDefault="00036F4F" w:rsidP="00D14F31">
            <w:pPr>
              <w:spacing w:before="0"/>
              <w:rPr>
                <w:rFonts w:cs="Times New Roman Bold"/>
                <w:b/>
                <w:bCs/>
                <w:iCs/>
                <w:smallCaps/>
                <w:sz w:val="34"/>
                <w:szCs w:val="34"/>
              </w:rPr>
            </w:pPr>
            <w:r w:rsidRPr="00046044">
              <w:rPr>
                <w:rFonts w:cs="Times New Roman Bold"/>
                <w:b/>
                <w:bCs/>
                <w:iCs/>
                <w:smallCaps/>
                <w:sz w:val="34"/>
                <w:szCs w:val="34"/>
              </w:rPr>
              <w:t>Union internationale des télécommunications</w:t>
            </w:r>
          </w:p>
          <w:p w14:paraId="46265D2E" w14:textId="77777777" w:rsidR="00036F4F" w:rsidRPr="00046044" w:rsidRDefault="00036F4F" w:rsidP="00D14F31">
            <w:pPr>
              <w:tabs>
                <w:tab w:val="right" w:pos="8732"/>
              </w:tabs>
              <w:spacing w:before="0"/>
              <w:rPr>
                <w:b/>
                <w:bCs/>
                <w:iCs/>
                <w:color w:val="FFFFFF"/>
                <w:sz w:val="30"/>
                <w:szCs w:val="30"/>
              </w:rPr>
            </w:pPr>
            <w:r w:rsidRPr="00046044">
              <w:rPr>
                <w:rFonts w:cs="Times New Roman Bold"/>
                <w:b/>
                <w:bCs/>
                <w:iCs/>
                <w:smallCaps/>
                <w:sz w:val="28"/>
                <w:szCs w:val="28"/>
              </w:rPr>
              <w:t>B</w:t>
            </w:r>
            <w:r w:rsidRPr="00046044">
              <w:rPr>
                <w:b/>
                <w:bCs/>
                <w:iCs/>
                <w:smallCaps/>
                <w:sz w:val="28"/>
                <w:szCs w:val="28"/>
              </w:rPr>
              <w:t>ureau de la Normalisation des Télécommunications</w:t>
            </w:r>
          </w:p>
        </w:tc>
        <w:tc>
          <w:tcPr>
            <w:tcW w:w="2126" w:type="dxa"/>
            <w:vAlign w:val="center"/>
          </w:tcPr>
          <w:p w14:paraId="48D17677" w14:textId="77777777" w:rsidR="00036F4F" w:rsidRPr="00046044" w:rsidRDefault="00036F4F" w:rsidP="00D14F31">
            <w:pPr>
              <w:spacing w:before="0"/>
              <w:jc w:val="right"/>
              <w:rPr>
                <w:color w:val="FFFFFF"/>
                <w:sz w:val="26"/>
                <w:szCs w:val="26"/>
              </w:rPr>
            </w:pPr>
          </w:p>
        </w:tc>
      </w:tr>
      <w:tr w:rsidR="00036F4F" w:rsidRPr="00FA521D" w14:paraId="1AA467E0" w14:textId="77777777" w:rsidTr="00A5645A">
        <w:trPr>
          <w:gridBefore w:val="1"/>
          <w:wBefore w:w="8" w:type="dxa"/>
          <w:cantSplit/>
        </w:trPr>
        <w:tc>
          <w:tcPr>
            <w:tcW w:w="1977" w:type="dxa"/>
            <w:gridSpan w:val="3"/>
          </w:tcPr>
          <w:p w14:paraId="5FE7C482" w14:textId="77777777" w:rsidR="00036F4F" w:rsidRPr="00FA521D" w:rsidRDefault="00036F4F" w:rsidP="00A5280F">
            <w:pPr>
              <w:tabs>
                <w:tab w:val="left" w:pos="4111"/>
              </w:tabs>
              <w:spacing w:before="10"/>
              <w:ind w:left="57"/>
              <w:rPr>
                <w:sz w:val="22"/>
                <w:szCs w:val="18"/>
              </w:rPr>
            </w:pPr>
          </w:p>
        </w:tc>
        <w:tc>
          <w:tcPr>
            <w:tcW w:w="2900" w:type="dxa"/>
          </w:tcPr>
          <w:p w14:paraId="596A9B1F" w14:textId="77777777" w:rsidR="00036F4F" w:rsidRPr="00FA521D" w:rsidRDefault="00036F4F" w:rsidP="00A5280F">
            <w:pPr>
              <w:tabs>
                <w:tab w:val="left" w:pos="4111"/>
              </w:tabs>
              <w:spacing w:before="10"/>
              <w:ind w:left="57"/>
              <w:rPr>
                <w:b/>
                <w:sz w:val="22"/>
                <w:szCs w:val="18"/>
              </w:rPr>
            </w:pPr>
          </w:p>
        </w:tc>
        <w:tc>
          <w:tcPr>
            <w:tcW w:w="5046" w:type="dxa"/>
            <w:gridSpan w:val="3"/>
          </w:tcPr>
          <w:p w14:paraId="69CDE3AE" w14:textId="2711C48F" w:rsidR="00036F4F" w:rsidRPr="00FA521D" w:rsidRDefault="00036F4F" w:rsidP="00A5645A">
            <w:pPr>
              <w:tabs>
                <w:tab w:val="clear" w:pos="794"/>
                <w:tab w:val="clear" w:pos="1191"/>
                <w:tab w:val="clear" w:pos="1588"/>
                <w:tab w:val="clear" w:pos="1985"/>
                <w:tab w:val="left" w:pos="284"/>
              </w:tabs>
              <w:spacing w:after="120"/>
              <w:ind w:left="284" w:hanging="227"/>
              <w:rPr>
                <w:sz w:val="22"/>
                <w:szCs w:val="18"/>
              </w:rPr>
            </w:pPr>
            <w:r w:rsidRPr="00FA521D">
              <w:rPr>
                <w:sz w:val="22"/>
                <w:szCs w:val="18"/>
              </w:rPr>
              <w:t>Genève, le</w:t>
            </w:r>
            <w:r w:rsidR="00F342DE" w:rsidRPr="00FA521D">
              <w:rPr>
                <w:sz w:val="22"/>
                <w:szCs w:val="18"/>
              </w:rPr>
              <w:t xml:space="preserve"> 2 mai 2023</w:t>
            </w:r>
          </w:p>
        </w:tc>
      </w:tr>
      <w:tr w:rsidR="00036F4F" w:rsidRPr="00FA521D" w14:paraId="573828D4" w14:textId="77777777" w:rsidTr="00F342DE">
        <w:trPr>
          <w:gridBefore w:val="1"/>
          <w:wBefore w:w="8" w:type="dxa"/>
          <w:cantSplit/>
          <w:trHeight w:val="340"/>
        </w:trPr>
        <w:tc>
          <w:tcPr>
            <w:tcW w:w="985" w:type="dxa"/>
          </w:tcPr>
          <w:p w14:paraId="3031B1CD" w14:textId="77777777" w:rsidR="00036F4F" w:rsidRPr="00FA521D" w:rsidRDefault="00036F4F" w:rsidP="00A5280F">
            <w:pPr>
              <w:tabs>
                <w:tab w:val="left" w:pos="4111"/>
              </w:tabs>
              <w:spacing w:before="10"/>
              <w:ind w:left="57"/>
              <w:rPr>
                <w:b/>
                <w:bCs/>
                <w:sz w:val="22"/>
                <w:szCs w:val="18"/>
              </w:rPr>
            </w:pPr>
            <w:r w:rsidRPr="00FA521D">
              <w:rPr>
                <w:b/>
                <w:bCs/>
                <w:sz w:val="22"/>
                <w:szCs w:val="18"/>
              </w:rPr>
              <w:t>Réf.:</w:t>
            </w:r>
          </w:p>
          <w:p w14:paraId="7D7ECC80" w14:textId="77777777" w:rsidR="00036F4F" w:rsidRPr="00FA521D" w:rsidRDefault="00036F4F" w:rsidP="00036F4F">
            <w:pPr>
              <w:tabs>
                <w:tab w:val="left" w:pos="4111"/>
              </w:tabs>
              <w:spacing w:before="10"/>
              <w:ind w:left="57"/>
              <w:rPr>
                <w:b/>
                <w:bCs/>
                <w:sz w:val="22"/>
                <w:szCs w:val="18"/>
              </w:rPr>
            </w:pPr>
          </w:p>
        </w:tc>
        <w:tc>
          <w:tcPr>
            <w:tcW w:w="3892" w:type="dxa"/>
            <w:gridSpan w:val="3"/>
          </w:tcPr>
          <w:p w14:paraId="16F62035" w14:textId="172DC06B" w:rsidR="00036F4F" w:rsidRPr="00FA521D" w:rsidRDefault="00036F4F" w:rsidP="00036F4F">
            <w:pPr>
              <w:tabs>
                <w:tab w:val="left" w:pos="4111"/>
              </w:tabs>
              <w:spacing w:before="10"/>
              <w:ind w:left="57"/>
              <w:rPr>
                <w:b/>
                <w:sz w:val="22"/>
                <w:szCs w:val="18"/>
              </w:rPr>
            </w:pPr>
            <w:r w:rsidRPr="00FA521D">
              <w:rPr>
                <w:b/>
                <w:sz w:val="22"/>
                <w:szCs w:val="18"/>
              </w:rPr>
              <w:t xml:space="preserve">Circulaire TSB </w:t>
            </w:r>
            <w:r w:rsidR="00F342DE" w:rsidRPr="00FA521D">
              <w:rPr>
                <w:b/>
                <w:sz w:val="22"/>
                <w:szCs w:val="18"/>
              </w:rPr>
              <w:t>92</w:t>
            </w:r>
          </w:p>
        </w:tc>
        <w:tc>
          <w:tcPr>
            <w:tcW w:w="5046" w:type="dxa"/>
            <w:gridSpan w:val="3"/>
            <w:vMerge w:val="restart"/>
          </w:tcPr>
          <w:p w14:paraId="2EF485AF" w14:textId="77777777" w:rsidR="00F342DE" w:rsidRPr="00FA521D" w:rsidRDefault="00036F4F" w:rsidP="00F342DE">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FA521D">
              <w:rPr>
                <w:sz w:val="22"/>
                <w:szCs w:val="18"/>
              </w:rPr>
              <w:t>-</w:t>
            </w:r>
            <w:r w:rsidRPr="00FA521D">
              <w:rPr>
                <w:sz w:val="22"/>
                <w:szCs w:val="18"/>
              </w:rPr>
              <w:tab/>
            </w:r>
            <w:r w:rsidR="00F342DE" w:rsidRPr="00FA521D">
              <w:rPr>
                <w:sz w:val="22"/>
                <w:szCs w:val="18"/>
              </w:rPr>
              <w:t>Aux Administrations des États Membres de l'Union;</w:t>
            </w:r>
          </w:p>
          <w:p w14:paraId="75B95473" w14:textId="77777777" w:rsidR="00F342DE" w:rsidRPr="00FA521D" w:rsidRDefault="00F342DE" w:rsidP="00F342DE">
            <w:pPr>
              <w:tabs>
                <w:tab w:val="clear" w:pos="794"/>
                <w:tab w:val="clear" w:pos="1191"/>
                <w:tab w:val="clear" w:pos="1588"/>
                <w:tab w:val="clear" w:pos="1985"/>
                <w:tab w:val="left" w:pos="284"/>
              </w:tabs>
              <w:spacing w:before="0"/>
              <w:ind w:left="284" w:hanging="227"/>
              <w:rPr>
                <w:sz w:val="22"/>
                <w:szCs w:val="18"/>
              </w:rPr>
            </w:pPr>
            <w:r w:rsidRPr="00FA521D">
              <w:rPr>
                <w:sz w:val="22"/>
                <w:szCs w:val="18"/>
              </w:rPr>
              <w:t>-</w:t>
            </w:r>
            <w:r w:rsidRPr="00FA521D">
              <w:rPr>
                <w:sz w:val="22"/>
                <w:szCs w:val="18"/>
              </w:rPr>
              <w:tab/>
              <w:t>Aux Membres du Secteur UIT-T;</w:t>
            </w:r>
          </w:p>
          <w:p w14:paraId="61E9C3B9" w14:textId="77777777" w:rsidR="00F342DE" w:rsidRPr="00FA521D" w:rsidRDefault="00F342DE" w:rsidP="00F342DE">
            <w:pPr>
              <w:tabs>
                <w:tab w:val="clear" w:pos="794"/>
                <w:tab w:val="clear" w:pos="1191"/>
                <w:tab w:val="clear" w:pos="1588"/>
                <w:tab w:val="clear" w:pos="1985"/>
                <w:tab w:val="left" w:pos="284"/>
              </w:tabs>
              <w:spacing w:before="0"/>
              <w:ind w:left="284" w:hanging="227"/>
              <w:rPr>
                <w:sz w:val="22"/>
                <w:szCs w:val="18"/>
              </w:rPr>
            </w:pPr>
            <w:r w:rsidRPr="00FA521D">
              <w:rPr>
                <w:sz w:val="22"/>
                <w:szCs w:val="18"/>
              </w:rPr>
              <w:t>-</w:t>
            </w:r>
            <w:r w:rsidRPr="00FA521D">
              <w:rPr>
                <w:sz w:val="22"/>
                <w:szCs w:val="18"/>
              </w:rPr>
              <w:tab/>
              <w:t>Aux Associés de l'UIT-T;</w:t>
            </w:r>
          </w:p>
          <w:p w14:paraId="21550F49" w14:textId="2ECD74F0" w:rsidR="00036F4F" w:rsidRPr="00FA521D" w:rsidRDefault="00F342DE" w:rsidP="00F342DE">
            <w:pPr>
              <w:tabs>
                <w:tab w:val="clear" w:pos="794"/>
                <w:tab w:val="clear" w:pos="1191"/>
                <w:tab w:val="clear" w:pos="1588"/>
                <w:tab w:val="clear" w:pos="1985"/>
                <w:tab w:val="left" w:pos="284"/>
              </w:tabs>
              <w:spacing w:before="0" w:after="120"/>
              <w:ind w:left="284" w:hanging="227"/>
              <w:rPr>
                <w:sz w:val="22"/>
                <w:szCs w:val="18"/>
              </w:rPr>
            </w:pPr>
            <w:r w:rsidRPr="00FA521D">
              <w:rPr>
                <w:sz w:val="22"/>
                <w:szCs w:val="18"/>
              </w:rPr>
              <w:t>-</w:t>
            </w:r>
            <w:r w:rsidRPr="00FA521D">
              <w:rPr>
                <w:sz w:val="22"/>
                <w:szCs w:val="18"/>
              </w:rPr>
              <w:tab/>
              <w:t>Aux établissements universitaires participant aux travaux de l'UIT</w:t>
            </w:r>
          </w:p>
        </w:tc>
      </w:tr>
      <w:tr w:rsidR="00036F4F" w:rsidRPr="00FA521D" w14:paraId="5747E7B4" w14:textId="77777777" w:rsidTr="00F342DE">
        <w:trPr>
          <w:gridBefore w:val="1"/>
          <w:wBefore w:w="8" w:type="dxa"/>
          <w:cantSplit/>
        </w:trPr>
        <w:tc>
          <w:tcPr>
            <w:tcW w:w="985" w:type="dxa"/>
          </w:tcPr>
          <w:p w14:paraId="20832788" w14:textId="77777777" w:rsidR="00036F4F" w:rsidRPr="00FA521D" w:rsidRDefault="00036F4F" w:rsidP="00A5280F">
            <w:pPr>
              <w:tabs>
                <w:tab w:val="left" w:pos="4111"/>
              </w:tabs>
              <w:spacing w:before="10"/>
              <w:ind w:left="57"/>
              <w:rPr>
                <w:b/>
                <w:bCs/>
                <w:sz w:val="18"/>
                <w:szCs w:val="18"/>
              </w:rPr>
            </w:pPr>
            <w:r w:rsidRPr="00FA521D">
              <w:rPr>
                <w:b/>
                <w:bCs/>
                <w:sz w:val="22"/>
                <w:szCs w:val="18"/>
              </w:rPr>
              <w:t>Tél.:</w:t>
            </w:r>
          </w:p>
        </w:tc>
        <w:tc>
          <w:tcPr>
            <w:tcW w:w="3892" w:type="dxa"/>
            <w:gridSpan w:val="3"/>
          </w:tcPr>
          <w:p w14:paraId="62905011" w14:textId="73C01D65" w:rsidR="00036F4F" w:rsidRPr="00FA521D" w:rsidRDefault="00036F4F" w:rsidP="00A5280F">
            <w:pPr>
              <w:tabs>
                <w:tab w:val="left" w:pos="4111"/>
              </w:tabs>
              <w:spacing w:before="0"/>
              <w:ind w:left="57"/>
              <w:rPr>
                <w:sz w:val="22"/>
                <w:szCs w:val="18"/>
              </w:rPr>
            </w:pPr>
            <w:r w:rsidRPr="00FA521D">
              <w:rPr>
                <w:sz w:val="22"/>
                <w:szCs w:val="18"/>
              </w:rPr>
              <w:t>+41 22 730</w:t>
            </w:r>
            <w:r w:rsidR="00F342DE" w:rsidRPr="00FA521D">
              <w:rPr>
                <w:sz w:val="22"/>
                <w:szCs w:val="18"/>
              </w:rPr>
              <w:t xml:space="preserve"> 6301</w:t>
            </w:r>
          </w:p>
        </w:tc>
        <w:tc>
          <w:tcPr>
            <w:tcW w:w="5046" w:type="dxa"/>
            <w:gridSpan w:val="3"/>
            <w:vMerge/>
          </w:tcPr>
          <w:p w14:paraId="555C76D7" w14:textId="77777777" w:rsidR="00036F4F" w:rsidRPr="00FA521D" w:rsidRDefault="00036F4F" w:rsidP="00A5280F">
            <w:pPr>
              <w:tabs>
                <w:tab w:val="left" w:pos="4111"/>
              </w:tabs>
              <w:spacing w:before="0"/>
              <w:rPr>
                <w:b/>
                <w:sz w:val="22"/>
                <w:szCs w:val="18"/>
              </w:rPr>
            </w:pPr>
          </w:p>
        </w:tc>
      </w:tr>
      <w:tr w:rsidR="00036F4F" w:rsidRPr="00FA521D" w14:paraId="21BFE68D" w14:textId="77777777" w:rsidTr="00F342DE">
        <w:trPr>
          <w:gridBefore w:val="1"/>
          <w:wBefore w:w="8" w:type="dxa"/>
          <w:cantSplit/>
        </w:trPr>
        <w:tc>
          <w:tcPr>
            <w:tcW w:w="985" w:type="dxa"/>
          </w:tcPr>
          <w:p w14:paraId="7C90B6CF" w14:textId="77777777" w:rsidR="00036F4F" w:rsidRPr="00FA521D" w:rsidRDefault="00036F4F" w:rsidP="00A5280F">
            <w:pPr>
              <w:tabs>
                <w:tab w:val="left" w:pos="4111"/>
              </w:tabs>
              <w:spacing w:before="10"/>
              <w:ind w:left="57"/>
              <w:rPr>
                <w:b/>
                <w:bCs/>
                <w:sz w:val="18"/>
                <w:szCs w:val="18"/>
              </w:rPr>
            </w:pPr>
            <w:r w:rsidRPr="00FA521D">
              <w:rPr>
                <w:b/>
                <w:bCs/>
                <w:sz w:val="22"/>
                <w:szCs w:val="18"/>
              </w:rPr>
              <w:t>Fax:</w:t>
            </w:r>
          </w:p>
        </w:tc>
        <w:tc>
          <w:tcPr>
            <w:tcW w:w="3892" w:type="dxa"/>
            <w:gridSpan w:val="3"/>
          </w:tcPr>
          <w:p w14:paraId="56C21BE8" w14:textId="77777777" w:rsidR="00036F4F" w:rsidRPr="00FA521D" w:rsidRDefault="00036F4F" w:rsidP="00A5280F">
            <w:pPr>
              <w:tabs>
                <w:tab w:val="left" w:pos="4111"/>
              </w:tabs>
              <w:spacing w:before="0"/>
              <w:ind w:left="57"/>
              <w:rPr>
                <w:sz w:val="22"/>
                <w:szCs w:val="18"/>
              </w:rPr>
            </w:pPr>
            <w:r w:rsidRPr="00FA521D">
              <w:rPr>
                <w:sz w:val="22"/>
                <w:szCs w:val="18"/>
              </w:rPr>
              <w:t>+41 22 730 5853</w:t>
            </w:r>
          </w:p>
        </w:tc>
        <w:tc>
          <w:tcPr>
            <w:tcW w:w="5046" w:type="dxa"/>
            <w:gridSpan w:val="3"/>
            <w:vMerge/>
          </w:tcPr>
          <w:p w14:paraId="6FB58518" w14:textId="77777777" w:rsidR="00036F4F" w:rsidRPr="00FA521D" w:rsidRDefault="00036F4F" w:rsidP="00A5280F">
            <w:pPr>
              <w:tabs>
                <w:tab w:val="left" w:pos="4111"/>
              </w:tabs>
              <w:spacing w:before="0"/>
              <w:rPr>
                <w:b/>
                <w:sz w:val="22"/>
                <w:szCs w:val="18"/>
              </w:rPr>
            </w:pPr>
          </w:p>
        </w:tc>
      </w:tr>
      <w:tr w:rsidR="00517A03" w:rsidRPr="00FA521D" w14:paraId="497C9E33" w14:textId="77777777" w:rsidTr="00F342DE">
        <w:trPr>
          <w:gridBefore w:val="1"/>
          <w:wBefore w:w="8" w:type="dxa"/>
          <w:cantSplit/>
        </w:trPr>
        <w:tc>
          <w:tcPr>
            <w:tcW w:w="985" w:type="dxa"/>
          </w:tcPr>
          <w:p w14:paraId="59FC7A60" w14:textId="5067C25D" w:rsidR="00517A03" w:rsidRPr="00FA521D" w:rsidRDefault="00F342DE" w:rsidP="00A5280F">
            <w:pPr>
              <w:tabs>
                <w:tab w:val="left" w:pos="4111"/>
              </w:tabs>
              <w:spacing w:before="10"/>
              <w:ind w:left="57"/>
              <w:rPr>
                <w:b/>
                <w:bCs/>
                <w:sz w:val="18"/>
                <w:szCs w:val="18"/>
              </w:rPr>
            </w:pPr>
            <w:r w:rsidRPr="00FA521D">
              <w:rPr>
                <w:b/>
                <w:bCs/>
                <w:sz w:val="22"/>
                <w:szCs w:val="18"/>
              </w:rPr>
              <w:t>Courriel</w:t>
            </w:r>
            <w:r w:rsidR="00036F4F" w:rsidRPr="00FA521D">
              <w:rPr>
                <w:b/>
                <w:bCs/>
                <w:sz w:val="22"/>
                <w:szCs w:val="18"/>
              </w:rPr>
              <w:t>:</w:t>
            </w:r>
          </w:p>
        </w:tc>
        <w:tc>
          <w:tcPr>
            <w:tcW w:w="3892" w:type="dxa"/>
            <w:gridSpan w:val="3"/>
          </w:tcPr>
          <w:p w14:paraId="45EF95D5" w14:textId="338477FB" w:rsidR="00517A03" w:rsidRPr="00FA521D" w:rsidRDefault="005C1C82" w:rsidP="00A5280F">
            <w:pPr>
              <w:tabs>
                <w:tab w:val="left" w:pos="4111"/>
              </w:tabs>
              <w:spacing w:before="0"/>
              <w:ind w:left="57"/>
              <w:rPr>
                <w:sz w:val="22"/>
                <w:szCs w:val="18"/>
              </w:rPr>
            </w:pPr>
            <w:hyperlink r:id="rId9" w:history="1">
              <w:r w:rsidR="00F342DE" w:rsidRPr="00FA521D">
                <w:rPr>
                  <w:rStyle w:val="Hyperlink"/>
                  <w:sz w:val="22"/>
                  <w:szCs w:val="18"/>
                </w:rPr>
                <w:t>u4ssc@itu.int</w:t>
              </w:r>
            </w:hyperlink>
          </w:p>
        </w:tc>
        <w:tc>
          <w:tcPr>
            <w:tcW w:w="5046" w:type="dxa"/>
            <w:gridSpan w:val="3"/>
          </w:tcPr>
          <w:p w14:paraId="1353E7DF" w14:textId="77777777" w:rsidR="00517A03" w:rsidRPr="00FA521D" w:rsidRDefault="00517A03" w:rsidP="00A5280F">
            <w:pPr>
              <w:tabs>
                <w:tab w:val="left" w:pos="4111"/>
              </w:tabs>
              <w:spacing w:before="0"/>
              <w:rPr>
                <w:sz w:val="22"/>
                <w:szCs w:val="18"/>
              </w:rPr>
            </w:pPr>
            <w:r w:rsidRPr="00FA521D">
              <w:rPr>
                <w:b/>
                <w:sz w:val="22"/>
                <w:szCs w:val="18"/>
              </w:rPr>
              <w:t>Copie</w:t>
            </w:r>
            <w:r w:rsidRPr="00FA521D">
              <w:rPr>
                <w:sz w:val="22"/>
                <w:szCs w:val="18"/>
              </w:rPr>
              <w:t>:</w:t>
            </w:r>
          </w:p>
          <w:p w14:paraId="6446C6B3" w14:textId="77777777" w:rsidR="00F342DE" w:rsidRPr="00FA521D" w:rsidRDefault="00517A03" w:rsidP="00F342DE">
            <w:pPr>
              <w:tabs>
                <w:tab w:val="clear" w:pos="794"/>
                <w:tab w:val="left" w:pos="226"/>
                <w:tab w:val="left" w:pos="4111"/>
              </w:tabs>
              <w:spacing w:before="0"/>
              <w:ind w:left="226" w:hanging="226"/>
              <w:rPr>
                <w:sz w:val="22"/>
                <w:szCs w:val="18"/>
              </w:rPr>
            </w:pPr>
            <w:r w:rsidRPr="00FA521D">
              <w:rPr>
                <w:sz w:val="22"/>
                <w:szCs w:val="18"/>
              </w:rPr>
              <w:t>-</w:t>
            </w:r>
            <w:r w:rsidRPr="00FA521D">
              <w:rPr>
                <w:sz w:val="22"/>
                <w:szCs w:val="18"/>
              </w:rPr>
              <w:tab/>
            </w:r>
            <w:r w:rsidR="00F342DE" w:rsidRPr="00FA521D">
              <w:rPr>
                <w:sz w:val="22"/>
                <w:szCs w:val="18"/>
              </w:rPr>
              <w:t>Aux Présidents et Vice-Présidents des commissions d'études;</w:t>
            </w:r>
          </w:p>
          <w:p w14:paraId="0A419B2B" w14:textId="77777777" w:rsidR="00F342DE" w:rsidRPr="00FA521D" w:rsidRDefault="00F342DE" w:rsidP="00F342DE">
            <w:pPr>
              <w:tabs>
                <w:tab w:val="clear" w:pos="794"/>
                <w:tab w:val="left" w:pos="226"/>
                <w:tab w:val="left" w:pos="4111"/>
              </w:tabs>
              <w:spacing w:before="0"/>
              <w:ind w:left="226" w:hanging="226"/>
              <w:rPr>
                <w:sz w:val="22"/>
                <w:szCs w:val="18"/>
              </w:rPr>
            </w:pPr>
            <w:r w:rsidRPr="00FA521D">
              <w:rPr>
                <w:sz w:val="22"/>
                <w:szCs w:val="18"/>
              </w:rPr>
              <w:t>-</w:t>
            </w:r>
            <w:r w:rsidRPr="00FA521D">
              <w:rPr>
                <w:sz w:val="22"/>
                <w:szCs w:val="18"/>
              </w:rPr>
              <w:tab/>
              <w:t>Au Directeur du Bureau de développement des télécommunications;</w:t>
            </w:r>
          </w:p>
          <w:p w14:paraId="08F566FD" w14:textId="354AF923" w:rsidR="00517A03" w:rsidRPr="00FA521D" w:rsidRDefault="00F342DE" w:rsidP="00F342DE">
            <w:pPr>
              <w:tabs>
                <w:tab w:val="clear" w:pos="794"/>
                <w:tab w:val="left" w:pos="226"/>
                <w:tab w:val="left" w:pos="4111"/>
              </w:tabs>
              <w:spacing w:before="0" w:after="120"/>
              <w:ind w:left="226" w:hanging="226"/>
              <w:rPr>
                <w:sz w:val="22"/>
                <w:szCs w:val="18"/>
              </w:rPr>
            </w:pPr>
            <w:r w:rsidRPr="00FA521D">
              <w:rPr>
                <w:sz w:val="22"/>
                <w:szCs w:val="18"/>
              </w:rPr>
              <w:t>-</w:t>
            </w:r>
            <w:r w:rsidRPr="00FA521D">
              <w:rPr>
                <w:sz w:val="22"/>
                <w:szCs w:val="18"/>
              </w:rPr>
              <w:tab/>
              <w:t>Au Directeur du Bureau des</w:t>
            </w:r>
            <w:r w:rsidR="00CB50C4" w:rsidRPr="00FA521D">
              <w:rPr>
                <w:sz w:val="22"/>
                <w:szCs w:val="18"/>
              </w:rPr>
              <w:t xml:space="preserve"> </w:t>
            </w:r>
            <w:r w:rsidRPr="00FA521D">
              <w:rPr>
                <w:sz w:val="22"/>
                <w:szCs w:val="18"/>
              </w:rPr>
              <w:t>radiocommunications</w:t>
            </w:r>
          </w:p>
        </w:tc>
      </w:tr>
      <w:tr w:rsidR="00517A03" w:rsidRPr="00FA521D" w14:paraId="4DA3C8D9" w14:textId="77777777" w:rsidTr="00F342DE">
        <w:trPr>
          <w:gridBefore w:val="1"/>
          <w:gridAfter w:val="1"/>
          <w:wBefore w:w="8" w:type="dxa"/>
          <w:wAfter w:w="8" w:type="dxa"/>
          <w:cantSplit/>
          <w:trHeight w:val="680"/>
        </w:trPr>
        <w:tc>
          <w:tcPr>
            <w:tcW w:w="985" w:type="dxa"/>
          </w:tcPr>
          <w:p w14:paraId="4CCDDD66" w14:textId="77777777" w:rsidR="00517A03" w:rsidRPr="00FA521D" w:rsidRDefault="00517A03" w:rsidP="00A5280F">
            <w:pPr>
              <w:tabs>
                <w:tab w:val="left" w:pos="4111"/>
              </w:tabs>
              <w:spacing w:before="10"/>
              <w:ind w:left="57"/>
              <w:rPr>
                <w:b/>
                <w:bCs/>
                <w:sz w:val="22"/>
              </w:rPr>
            </w:pPr>
            <w:r w:rsidRPr="00FA521D">
              <w:rPr>
                <w:b/>
                <w:bCs/>
                <w:sz w:val="22"/>
              </w:rPr>
              <w:t>Objet:</w:t>
            </w:r>
          </w:p>
        </w:tc>
        <w:tc>
          <w:tcPr>
            <w:tcW w:w="8930" w:type="dxa"/>
            <w:gridSpan w:val="5"/>
          </w:tcPr>
          <w:p w14:paraId="10B367DA" w14:textId="4CB49628" w:rsidR="00517A03" w:rsidRPr="00FA521D" w:rsidRDefault="00F342DE" w:rsidP="00A5280F">
            <w:pPr>
              <w:tabs>
                <w:tab w:val="left" w:pos="4111"/>
              </w:tabs>
              <w:spacing w:before="0"/>
              <w:ind w:left="57"/>
              <w:rPr>
                <w:b/>
                <w:bCs/>
                <w:sz w:val="22"/>
              </w:rPr>
            </w:pPr>
            <w:r w:rsidRPr="00FA521D">
              <w:rPr>
                <w:b/>
                <w:bCs/>
                <w:sz w:val="22"/>
              </w:rPr>
              <w:t>Septième réunion de l'initiative "Tous unis pour des villes intelligentes et durables"</w:t>
            </w:r>
            <w:r w:rsidRPr="00FA521D">
              <w:rPr>
                <w:b/>
                <w:bCs/>
                <w:sz w:val="22"/>
              </w:rPr>
              <w:br/>
              <w:t>(réunion virtuelle, 20 juin 2023)</w:t>
            </w:r>
          </w:p>
        </w:tc>
      </w:tr>
    </w:tbl>
    <w:p w14:paraId="25F3C4A1" w14:textId="77777777" w:rsidR="00F342DE" w:rsidRPr="00FA521D" w:rsidRDefault="00F342DE" w:rsidP="00F342DE">
      <w:pPr>
        <w:rPr>
          <w:bCs/>
          <w:sz w:val="22"/>
          <w:szCs w:val="18"/>
        </w:rPr>
      </w:pPr>
      <w:bookmarkStart w:id="1" w:name="StartTyping_F"/>
      <w:bookmarkEnd w:id="1"/>
      <w:r w:rsidRPr="00FA521D">
        <w:rPr>
          <w:bCs/>
          <w:sz w:val="22"/>
          <w:szCs w:val="18"/>
        </w:rPr>
        <w:t>Madame, Monsieur,</w:t>
      </w:r>
    </w:p>
    <w:p w14:paraId="13CB14EE" w14:textId="189E3645" w:rsidR="00F342DE" w:rsidRPr="00FA521D" w:rsidRDefault="00F342DE" w:rsidP="00F342DE">
      <w:pPr>
        <w:rPr>
          <w:bCs/>
          <w:sz w:val="22"/>
          <w:szCs w:val="18"/>
        </w:rPr>
      </w:pPr>
      <w:r w:rsidRPr="00FA521D">
        <w:rPr>
          <w:bCs/>
          <w:sz w:val="22"/>
          <w:szCs w:val="18"/>
        </w:rPr>
        <w:t>1</w:t>
      </w:r>
      <w:r w:rsidRPr="00FA521D">
        <w:rPr>
          <w:bCs/>
          <w:sz w:val="22"/>
          <w:szCs w:val="18"/>
        </w:rPr>
        <w:tab/>
        <w:t xml:space="preserve">J'ai l'honneur de vous informer que l'Union internationale des télécommunications (UIT), en collaboration avec la Commission économique des Nations Unies pour l'Europe (CEE-ONU) et le Programme des Nations Unies pour les établissements humains (ONU-Habitat), organise la </w:t>
      </w:r>
      <w:r w:rsidRPr="00FA521D">
        <w:rPr>
          <w:b/>
          <w:bCs/>
          <w:sz w:val="22"/>
          <w:szCs w:val="18"/>
        </w:rPr>
        <w:t>septième réunion de l'initiative "Tous unis pour des villes intelligentes et durables" (U4SSC)</w:t>
      </w:r>
      <w:r w:rsidRPr="00FA521D">
        <w:rPr>
          <w:bCs/>
          <w:sz w:val="22"/>
          <w:szCs w:val="18"/>
        </w:rPr>
        <w:t xml:space="preserve">. Cette réunion se déroulera de manière virtuelle le </w:t>
      </w:r>
      <w:r w:rsidRPr="00FA521D">
        <w:rPr>
          <w:b/>
          <w:bCs/>
          <w:sz w:val="22"/>
          <w:szCs w:val="18"/>
        </w:rPr>
        <w:t>20 juin 2023</w:t>
      </w:r>
      <w:r w:rsidRPr="00FA521D">
        <w:rPr>
          <w:sz w:val="22"/>
          <w:szCs w:val="18"/>
        </w:rPr>
        <w:t xml:space="preserve">, </w:t>
      </w:r>
      <w:r w:rsidRPr="00FA521D">
        <w:rPr>
          <w:bCs/>
          <w:sz w:val="22"/>
          <w:szCs w:val="18"/>
        </w:rPr>
        <w:t>de 9</w:t>
      </w:r>
      <w:r w:rsidR="00CB50C4" w:rsidRPr="00FA521D">
        <w:rPr>
          <w:bCs/>
          <w:sz w:val="22"/>
          <w:szCs w:val="18"/>
        </w:rPr>
        <w:t xml:space="preserve"> </w:t>
      </w:r>
      <w:r w:rsidRPr="00FA521D">
        <w:rPr>
          <w:bCs/>
          <w:sz w:val="22"/>
          <w:szCs w:val="18"/>
        </w:rPr>
        <w:t>h</w:t>
      </w:r>
      <w:r w:rsidR="00CB50C4" w:rsidRPr="00FA521D">
        <w:rPr>
          <w:bCs/>
          <w:sz w:val="22"/>
          <w:szCs w:val="18"/>
        </w:rPr>
        <w:t xml:space="preserve"> </w:t>
      </w:r>
      <w:r w:rsidRPr="00FA521D">
        <w:rPr>
          <w:bCs/>
          <w:sz w:val="22"/>
          <w:szCs w:val="18"/>
        </w:rPr>
        <w:t>30 à 16 heures CEST.</w:t>
      </w:r>
    </w:p>
    <w:p w14:paraId="70EEAA07" w14:textId="06C0D58F" w:rsidR="00F342DE" w:rsidRPr="00FA521D" w:rsidRDefault="00F342DE" w:rsidP="00F342DE">
      <w:pPr>
        <w:rPr>
          <w:bCs/>
          <w:sz w:val="22"/>
          <w:szCs w:val="18"/>
        </w:rPr>
      </w:pPr>
      <w:r w:rsidRPr="00FA521D">
        <w:rPr>
          <w:bCs/>
          <w:sz w:val="22"/>
          <w:szCs w:val="18"/>
        </w:rPr>
        <w:t>2</w:t>
      </w:r>
      <w:r w:rsidRPr="00FA521D">
        <w:rPr>
          <w:bCs/>
          <w:sz w:val="22"/>
          <w:szCs w:val="18"/>
        </w:rPr>
        <w:tab/>
        <w:t>La réunion</w:t>
      </w:r>
      <w:r w:rsidR="00CB50C4" w:rsidRPr="00FA521D">
        <w:rPr>
          <w:bCs/>
          <w:sz w:val="22"/>
          <w:szCs w:val="18"/>
        </w:rPr>
        <w:t xml:space="preserve"> </w:t>
      </w:r>
      <w:r w:rsidRPr="00FA521D">
        <w:rPr>
          <w:bCs/>
          <w:sz w:val="22"/>
          <w:szCs w:val="18"/>
        </w:rPr>
        <w:t>de l'initiative U4SSC</w:t>
      </w:r>
      <w:r w:rsidR="00CB50C4" w:rsidRPr="00FA521D">
        <w:rPr>
          <w:bCs/>
          <w:sz w:val="22"/>
          <w:szCs w:val="18"/>
        </w:rPr>
        <w:t xml:space="preserve"> </w:t>
      </w:r>
      <w:r w:rsidRPr="00FA521D">
        <w:rPr>
          <w:bCs/>
          <w:sz w:val="22"/>
          <w:szCs w:val="18"/>
        </w:rPr>
        <w:t>aura lieu en anglais seulement.</w:t>
      </w:r>
    </w:p>
    <w:p w14:paraId="0EFDB7E5" w14:textId="4BE73916" w:rsidR="00F342DE" w:rsidRPr="00FA521D" w:rsidRDefault="00F342DE" w:rsidP="00F342DE">
      <w:pPr>
        <w:rPr>
          <w:bCs/>
          <w:sz w:val="22"/>
          <w:szCs w:val="18"/>
        </w:rPr>
      </w:pPr>
      <w:r w:rsidRPr="00FA521D">
        <w:rPr>
          <w:bCs/>
          <w:sz w:val="22"/>
          <w:szCs w:val="18"/>
        </w:rPr>
        <w:t>3</w:t>
      </w:r>
      <w:r w:rsidRPr="00FA521D">
        <w:rPr>
          <w:bCs/>
          <w:sz w:val="22"/>
          <w:szCs w:val="18"/>
        </w:rPr>
        <w:tab/>
        <w:t xml:space="preserve">L'initiative "Tous unis pour des villes intelligentes et durables" (U4SSC), mise en </w:t>
      </w:r>
      <w:r w:rsidR="00CB50C4" w:rsidRPr="00FA521D">
        <w:rPr>
          <w:bCs/>
          <w:sz w:val="22"/>
          <w:szCs w:val="18"/>
        </w:rPr>
        <w:t>œuvre</w:t>
      </w:r>
      <w:r w:rsidRPr="00FA521D">
        <w:rPr>
          <w:bCs/>
          <w:sz w:val="22"/>
          <w:szCs w:val="18"/>
        </w:rPr>
        <w:t xml:space="preserve"> par les Nations Unies, est soutenue par 19 institutions et programmes des Nations Unies, en vue d'atteindre l'Objectif de développement durable 11 "Faire en sorte que les villes et les établissements humains soient ouverts à tous, sûrs, résilients et durables". L'initiative U4SSC constitue un cadre d'envergure mondiale pour stimuler un dialogue concernant les villes intelligentes et faciliter l'utilisation des TIC et des technologies numériques pour encourager la transition vers des villes intelligentes et durables. On trouvera de plus amples informations sur cette initiative à l'adresse </w:t>
      </w:r>
      <w:hyperlink r:id="rId10" w:history="1">
        <w:r w:rsidRPr="00FA521D">
          <w:rPr>
            <w:rStyle w:val="Hyperlink"/>
            <w:bCs/>
            <w:sz w:val="22"/>
            <w:szCs w:val="18"/>
          </w:rPr>
          <w:t>http://www.itu.int/en/ITU</w:t>
        </w:r>
        <w:r w:rsidRPr="00FA521D">
          <w:rPr>
            <w:rStyle w:val="Hyperlink"/>
            <w:bCs/>
            <w:sz w:val="22"/>
            <w:szCs w:val="18"/>
          </w:rPr>
          <w:noBreakHyphen/>
          <w:t>T/ssc/united/Pages/default.aspx</w:t>
        </w:r>
      </w:hyperlink>
      <w:r w:rsidRPr="00FA521D">
        <w:rPr>
          <w:bCs/>
          <w:sz w:val="22"/>
          <w:szCs w:val="18"/>
        </w:rPr>
        <w:t>.</w:t>
      </w:r>
    </w:p>
    <w:p w14:paraId="36848EA7" w14:textId="77777777" w:rsidR="00F342DE" w:rsidRPr="00FA521D" w:rsidRDefault="00F342DE" w:rsidP="00F342DE">
      <w:pPr>
        <w:rPr>
          <w:bCs/>
          <w:sz w:val="22"/>
          <w:szCs w:val="18"/>
        </w:rPr>
      </w:pPr>
      <w:r w:rsidRPr="00FA521D">
        <w:rPr>
          <w:bCs/>
          <w:sz w:val="22"/>
          <w:szCs w:val="18"/>
        </w:rPr>
        <w:t>4</w:t>
      </w:r>
      <w:r w:rsidRPr="00FA521D">
        <w:rPr>
          <w:bCs/>
          <w:sz w:val="22"/>
          <w:szCs w:val="18"/>
        </w:rPr>
        <w:tab/>
        <w:t>Les principaux objectifs de la réunion sont les suivants:</w:t>
      </w:r>
    </w:p>
    <w:p w14:paraId="16617AEE" w14:textId="77777777" w:rsidR="00F342DE" w:rsidRPr="00FA521D" w:rsidRDefault="00F342DE" w:rsidP="00CB50C4">
      <w:pPr>
        <w:pStyle w:val="enumlev1"/>
        <w:rPr>
          <w:sz w:val="22"/>
          <w:szCs w:val="18"/>
        </w:rPr>
      </w:pPr>
      <w:r w:rsidRPr="00FA521D">
        <w:rPr>
          <w:sz w:val="22"/>
          <w:szCs w:val="18"/>
        </w:rPr>
        <w:t>•</w:t>
      </w:r>
      <w:r w:rsidRPr="00FA521D">
        <w:rPr>
          <w:sz w:val="22"/>
          <w:szCs w:val="18"/>
        </w:rPr>
        <w:tab/>
        <w:t>Rendre compte des travaux des groupes thématiques de l'initiative U4SSC.</w:t>
      </w:r>
    </w:p>
    <w:p w14:paraId="34B5C345" w14:textId="77777777" w:rsidR="00F342DE" w:rsidRPr="00FA521D" w:rsidRDefault="00F342DE" w:rsidP="00CB50C4">
      <w:pPr>
        <w:pStyle w:val="enumlev1"/>
        <w:rPr>
          <w:sz w:val="22"/>
          <w:szCs w:val="18"/>
        </w:rPr>
      </w:pPr>
      <w:r w:rsidRPr="00FA521D">
        <w:rPr>
          <w:sz w:val="22"/>
          <w:szCs w:val="18"/>
        </w:rPr>
        <w:t>•</w:t>
      </w:r>
      <w:r w:rsidRPr="00FA521D">
        <w:rPr>
          <w:sz w:val="22"/>
          <w:szCs w:val="18"/>
        </w:rPr>
        <w:tab/>
        <w:t>Présenter les publications les plus récentes ayant trait à l'initiative U4SSC et leur utilisation dans les villes.</w:t>
      </w:r>
    </w:p>
    <w:p w14:paraId="3C10FA7E" w14:textId="00F62E86" w:rsidR="00F342DE" w:rsidRPr="00FA521D" w:rsidRDefault="00F342DE" w:rsidP="00CB50C4">
      <w:pPr>
        <w:pStyle w:val="enumlev1"/>
        <w:rPr>
          <w:sz w:val="22"/>
          <w:szCs w:val="18"/>
        </w:rPr>
      </w:pPr>
      <w:r w:rsidRPr="00FA521D">
        <w:rPr>
          <w:sz w:val="22"/>
          <w:szCs w:val="18"/>
        </w:rPr>
        <w:t>•</w:t>
      </w:r>
      <w:r w:rsidRPr="00FA521D">
        <w:rPr>
          <w:sz w:val="22"/>
          <w:szCs w:val="18"/>
        </w:rPr>
        <w:tab/>
        <w:t>Présenter les informations les plus récentes sur la mise en œuvre des indicateurs IFP de l'initiative U4SSC à travers le monde</w:t>
      </w:r>
      <w:r w:rsidR="00CB50C4" w:rsidRPr="00FA521D">
        <w:rPr>
          <w:sz w:val="22"/>
          <w:szCs w:val="18"/>
        </w:rPr>
        <w:t>.</w:t>
      </w:r>
    </w:p>
    <w:p w14:paraId="7266981A" w14:textId="77777777" w:rsidR="00F342DE" w:rsidRPr="00FA521D" w:rsidRDefault="00F342DE" w:rsidP="00CB50C4">
      <w:pPr>
        <w:pStyle w:val="enumlev1"/>
        <w:rPr>
          <w:sz w:val="22"/>
          <w:szCs w:val="18"/>
        </w:rPr>
      </w:pPr>
      <w:r w:rsidRPr="00FA521D">
        <w:rPr>
          <w:sz w:val="22"/>
          <w:szCs w:val="18"/>
        </w:rPr>
        <w:t>•</w:t>
      </w:r>
      <w:r w:rsidRPr="00FA521D">
        <w:rPr>
          <w:sz w:val="22"/>
          <w:szCs w:val="18"/>
        </w:rPr>
        <w:tab/>
        <w:t>Présenter les activités du pôle pour l'initiative U4SSC.</w:t>
      </w:r>
    </w:p>
    <w:p w14:paraId="64E5FF99" w14:textId="77777777" w:rsidR="00F342DE" w:rsidRPr="00FA521D" w:rsidRDefault="00F342DE" w:rsidP="00CB50C4">
      <w:pPr>
        <w:pStyle w:val="enumlev1"/>
        <w:rPr>
          <w:sz w:val="22"/>
          <w:szCs w:val="18"/>
        </w:rPr>
      </w:pPr>
      <w:r w:rsidRPr="00FA521D">
        <w:rPr>
          <w:sz w:val="22"/>
          <w:szCs w:val="18"/>
        </w:rPr>
        <w:t>•</w:t>
      </w:r>
      <w:r w:rsidRPr="00FA521D">
        <w:rPr>
          <w:sz w:val="22"/>
          <w:szCs w:val="18"/>
        </w:rPr>
        <w:tab/>
        <w:t>Approuver la désignation de la nouvelle équipe de direction de l'initiative U4SSC.</w:t>
      </w:r>
    </w:p>
    <w:p w14:paraId="668B8EFC" w14:textId="77777777" w:rsidR="00F342DE" w:rsidRPr="00FA521D" w:rsidRDefault="00F342DE" w:rsidP="00CB50C4">
      <w:pPr>
        <w:pStyle w:val="enumlev1"/>
        <w:rPr>
          <w:sz w:val="22"/>
          <w:szCs w:val="18"/>
        </w:rPr>
      </w:pPr>
      <w:r w:rsidRPr="00FA521D">
        <w:rPr>
          <w:sz w:val="22"/>
          <w:szCs w:val="18"/>
        </w:rPr>
        <w:t>•</w:t>
      </w:r>
      <w:r w:rsidRPr="00FA521D">
        <w:rPr>
          <w:sz w:val="22"/>
          <w:szCs w:val="18"/>
        </w:rPr>
        <w:tab/>
        <w:t>Présenter les nouvelles activités menées dans le cadre de l'initiative U4SSC et approuver le programme de travail annuel de l'initiative U4SSC (2023-2024).</w:t>
      </w:r>
    </w:p>
    <w:p w14:paraId="7FAAB250" w14:textId="77777777" w:rsidR="00F342DE" w:rsidRPr="00FA521D" w:rsidRDefault="00F342DE" w:rsidP="00F342DE">
      <w:pPr>
        <w:rPr>
          <w:bCs/>
          <w:sz w:val="22"/>
          <w:szCs w:val="18"/>
        </w:rPr>
      </w:pPr>
      <w:r w:rsidRPr="00FA521D">
        <w:rPr>
          <w:bCs/>
          <w:sz w:val="22"/>
          <w:szCs w:val="18"/>
        </w:rPr>
        <w:t>5</w:t>
      </w:r>
      <w:r w:rsidRPr="00FA521D">
        <w:rPr>
          <w:bCs/>
          <w:sz w:val="22"/>
          <w:szCs w:val="18"/>
        </w:rPr>
        <w:tab/>
        <w:t xml:space="preserve">La participation à la réunion est ouverte aux États Membres, aux Membres de Secteur et aux Associés de l'UIT ainsi qu'aux établissements universitaires participant aux travaux de l'UIT, et à toute personne issue d'un pays Membre de l'UIT qui souhaite contribuer aux travaux. Il peut s'agir de personnes </w:t>
      </w:r>
      <w:r w:rsidRPr="00FA521D">
        <w:rPr>
          <w:bCs/>
          <w:sz w:val="22"/>
          <w:szCs w:val="18"/>
        </w:rPr>
        <w:lastRenderedPageBreak/>
        <w:t>qui sont aussi membres d'organisations internationales, régionales ou nationales. La participation est gratuite.</w:t>
      </w:r>
    </w:p>
    <w:p w14:paraId="528792A9" w14:textId="03DAD6C6" w:rsidR="00F342DE" w:rsidRPr="00FA521D" w:rsidRDefault="00F342DE" w:rsidP="00F342DE">
      <w:pPr>
        <w:rPr>
          <w:bCs/>
          <w:sz w:val="22"/>
          <w:szCs w:val="18"/>
        </w:rPr>
      </w:pPr>
      <w:r w:rsidRPr="00FA521D">
        <w:rPr>
          <w:bCs/>
          <w:sz w:val="22"/>
          <w:szCs w:val="18"/>
        </w:rPr>
        <w:t>6</w:t>
      </w:r>
      <w:r w:rsidRPr="00FA521D">
        <w:rPr>
          <w:bCs/>
          <w:sz w:val="22"/>
          <w:szCs w:val="18"/>
        </w:rPr>
        <w:tab/>
        <w:t>Les informations relatives à la réunion, notamment le projet de programme, les intervenants, les modalités de connexion à distance et le lien pour l'inscription, seront communiquées</w:t>
      </w:r>
      <w:r w:rsidR="00CB50C4" w:rsidRPr="00FA521D">
        <w:rPr>
          <w:bCs/>
          <w:sz w:val="22"/>
          <w:szCs w:val="18"/>
        </w:rPr>
        <w:t xml:space="preserve"> </w:t>
      </w:r>
      <w:r w:rsidRPr="00FA521D">
        <w:rPr>
          <w:bCs/>
          <w:sz w:val="22"/>
          <w:szCs w:val="18"/>
        </w:rPr>
        <w:t xml:space="preserve">à l'adresse: </w:t>
      </w:r>
      <w:hyperlink r:id="rId11" w:history="1">
        <w:r w:rsidRPr="00FA521D">
          <w:rPr>
            <w:rStyle w:val="Hyperlink"/>
            <w:bCs/>
            <w:sz w:val="22"/>
            <w:szCs w:val="18"/>
          </w:rPr>
          <w:t>https://u4ssc.itu.int/latest-meetings/7th-meeting/</w:t>
        </w:r>
      </w:hyperlink>
      <w:r w:rsidRPr="00FA521D">
        <w:rPr>
          <w:bCs/>
          <w:sz w:val="22"/>
          <w:szCs w:val="18"/>
        </w:rPr>
        <w:t>. Ce site web sera actualisé à intervalles réguliers, à mesure que parviendront des informations nouvelles ou modifiées. Les participants sont priés de consulter régulièrement le site pour prendre connaissance des dernières informations. Veuillez noter que l'inscription à la réunion est obligatoire afin d'y participer.</w:t>
      </w:r>
    </w:p>
    <w:p w14:paraId="361230F1" w14:textId="29303C15" w:rsidR="00F342DE" w:rsidRPr="00FA521D" w:rsidRDefault="00F342DE" w:rsidP="00F342DE">
      <w:pPr>
        <w:rPr>
          <w:bCs/>
          <w:sz w:val="22"/>
          <w:szCs w:val="18"/>
        </w:rPr>
      </w:pPr>
      <w:r w:rsidRPr="00FA521D">
        <w:rPr>
          <w:bCs/>
          <w:sz w:val="22"/>
          <w:szCs w:val="18"/>
        </w:rPr>
        <w:t>Veuillez agréer, Madame, Monsieur, l'assurance de ma considération distinguée.</w:t>
      </w:r>
    </w:p>
    <w:p w14:paraId="72EC5554" w14:textId="3F02D1B3" w:rsidR="00F342DE" w:rsidRPr="00FA521D" w:rsidRDefault="005C1C82" w:rsidP="00FA521D">
      <w:pPr>
        <w:spacing w:before="960"/>
        <w:rPr>
          <w:bCs/>
          <w:sz w:val="22"/>
          <w:szCs w:val="18"/>
        </w:rPr>
      </w:pPr>
      <w:r>
        <w:rPr>
          <w:bCs/>
          <w:noProof/>
          <w:sz w:val="22"/>
          <w:szCs w:val="18"/>
        </w:rPr>
        <w:drawing>
          <wp:anchor distT="0" distB="0" distL="114300" distR="114300" simplePos="0" relativeHeight="251658240" behindDoc="1" locked="0" layoutInCell="1" allowOverlap="1" wp14:anchorId="6A33A22E" wp14:editId="303C6754">
            <wp:simplePos x="0" y="0"/>
            <wp:positionH relativeFrom="column">
              <wp:posOffset>3810</wp:posOffset>
            </wp:positionH>
            <wp:positionV relativeFrom="paragraph">
              <wp:posOffset>69215</wp:posOffset>
            </wp:positionV>
            <wp:extent cx="584199" cy="438150"/>
            <wp:effectExtent l="0" t="0" r="6985" b="0"/>
            <wp:wrapNone/>
            <wp:docPr id="3" name="Picture 3"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4199" cy="438150"/>
                    </a:xfrm>
                    <a:prstGeom prst="rect">
                      <a:avLst/>
                    </a:prstGeom>
                  </pic:spPr>
                </pic:pic>
              </a:graphicData>
            </a:graphic>
            <wp14:sizeRelH relativeFrom="margin">
              <wp14:pctWidth>0</wp14:pctWidth>
            </wp14:sizeRelH>
            <wp14:sizeRelV relativeFrom="margin">
              <wp14:pctHeight>0</wp14:pctHeight>
            </wp14:sizeRelV>
          </wp:anchor>
        </w:drawing>
      </w:r>
      <w:r w:rsidR="00F342DE" w:rsidRPr="00FA521D">
        <w:rPr>
          <w:bCs/>
          <w:sz w:val="22"/>
          <w:szCs w:val="18"/>
        </w:rPr>
        <w:t>Seizo Onoe</w:t>
      </w:r>
      <w:r w:rsidR="00F342DE" w:rsidRPr="00FA521D">
        <w:rPr>
          <w:bCs/>
          <w:sz w:val="22"/>
          <w:szCs w:val="18"/>
        </w:rPr>
        <w:br/>
        <w:t>Directeur du Bureau de la normalisation</w:t>
      </w:r>
      <w:r w:rsidR="00F342DE" w:rsidRPr="00FA521D">
        <w:rPr>
          <w:bCs/>
          <w:sz w:val="22"/>
          <w:szCs w:val="18"/>
        </w:rPr>
        <w:br/>
        <w:t>des télécommunications</w:t>
      </w:r>
    </w:p>
    <w:sectPr w:rsidR="00F342DE" w:rsidRPr="00FA521D" w:rsidSect="00A15179">
      <w:headerReference w:type="even" r:id="rId13"/>
      <w:headerReference w:type="default" r:id="rId14"/>
      <w:footerReference w:type="even" r:id="rId15"/>
      <w:footerReference w:type="default" r:id="rId16"/>
      <w:headerReference w:type="firs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E5B" w14:textId="77777777" w:rsidR="00F342DE" w:rsidRDefault="00F342DE">
      <w:r>
        <w:separator/>
      </w:r>
    </w:p>
  </w:endnote>
  <w:endnote w:type="continuationSeparator" w:id="0">
    <w:p w14:paraId="7B63A4E8" w14:textId="77777777" w:rsidR="00F342DE" w:rsidRDefault="00F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0CF" w14:textId="77777777" w:rsidR="0059109E" w:rsidRDefault="0059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ECCD" w14:textId="52A74252" w:rsidR="00697BC1" w:rsidRPr="00CB50C4" w:rsidRDefault="00697BC1" w:rsidP="00CB50C4">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928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246F" w14:textId="77777777" w:rsidR="00F342DE" w:rsidRDefault="00F342DE">
      <w:r>
        <w:t>____________________</w:t>
      </w:r>
    </w:p>
  </w:footnote>
  <w:footnote w:type="continuationSeparator" w:id="0">
    <w:p w14:paraId="6796BEB8" w14:textId="77777777" w:rsidR="00F342DE" w:rsidRDefault="00F3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7FEF" w14:textId="77777777" w:rsidR="0059109E" w:rsidRDefault="00591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627" w14:textId="53D7257F" w:rsidR="00697BC1" w:rsidRPr="00697BC1" w:rsidRDefault="005C1C8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46044">
      <w:rPr>
        <w:noProof/>
        <w:sz w:val="18"/>
        <w:szCs w:val="16"/>
      </w:rPr>
      <w:br/>
      <w:t>Circulaire TSB 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D599" w14:textId="77777777" w:rsidR="0059109E" w:rsidRDefault="0059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9863091">
    <w:abstractNumId w:val="1"/>
  </w:num>
  <w:num w:numId="2" w16cid:durableId="831798449">
    <w:abstractNumId w:val="3"/>
  </w:num>
  <w:num w:numId="3" w16cid:durableId="100032365">
    <w:abstractNumId w:val="2"/>
  </w:num>
  <w:num w:numId="4" w16cid:durableId="5837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DE"/>
    <w:rsid w:val="000039EE"/>
    <w:rsid w:val="00005622"/>
    <w:rsid w:val="0002519E"/>
    <w:rsid w:val="00035B43"/>
    <w:rsid w:val="00036F4F"/>
    <w:rsid w:val="00046044"/>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9109E"/>
    <w:rsid w:val="005A3DD9"/>
    <w:rsid w:val="005B1DFC"/>
    <w:rsid w:val="005C1C82"/>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B50C4"/>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2DE"/>
    <w:rsid w:val="00F346CE"/>
    <w:rsid w:val="00F34F98"/>
    <w:rsid w:val="00F40540"/>
    <w:rsid w:val="00F67402"/>
    <w:rsid w:val="00F766A2"/>
    <w:rsid w:val="00F9451D"/>
    <w:rsid w:val="00FA52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5E647"/>
  <w15:docId w15:val="{F9B7430F-13B2-47BD-8E8F-9808A02F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F342DE"/>
    <w:rPr>
      <w:color w:val="605E5C"/>
      <w:shd w:val="clear" w:color="auto" w:fill="E1DFDD"/>
    </w:rPr>
  </w:style>
  <w:style w:type="character" w:styleId="FollowedHyperlink">
    <w:name w:val="FollowedHyperlink"/>
    <w:basedOn w:val="DefaultParagraphFont"/>
    <w:semiHidden/>
    <w:unhideWhenUsed/>
    <w:rsid w:val="00CB50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latest-meetings/7th-me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ssc/united/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15</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4000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5</cp:revision>
  <cp:lastPrinted>2023-05-29T10:10:00Z</cp:lastPrinted>
  <dcterms:created xsi:type="dcterms:W3CDTF">2023-05-04T05:50:00Z</dcterms:created>
  <dcterms:modified xsi:type="dcterms:W3CDTF">2023-05-29T10:10:00Z</dcterms:modified>
</cp:coreProperties>
</file>