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2"/>
        <w:gridCol w:w="3498"/>
        <w:gridCol w:w="14"/>
        <w:gridCol w:w="3009"/>
        <w:gridCol w:w="1984"/>
        <w:gridCol w:w="334"/>
      </w:tblGrid>
      <w:tr w:rsidR="00306D15" w:rsidRPr="0094458C" w14:paraId="069E5DFA" w14:textId="77777777" w:rsidTr="00007DC5">
        <w:trPr>
          <w:gridBefore w:val="1"/>
          <w:gridAfter w:val="1"/>
          <w:wBefore w:w="142" w:type="dxa"/>
          <w:wAfter w:w="334" w:type="dxa"/>
          <w:cantSplit/>
        </w:trPr>
        <w:tc>
          <w:tcPr>
            <w:tcW w:w="1276" w:type="dxa"/>
            <w:gridSpan w:val="2"/>
            <w:vAlign w:val="center"/>
          </w:tcPr>
          <w:p w14:paraId="0F60BBDE" w14:textId="07B4C559" w:rsidR="00306D15" w:rsidRPr="0094458C" w:rsidRDefault="001A4FF0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94458C">
              <w:rPr>
                <w:noProof/>
                <w:lang w:val="es-ES" w:eastAsia="es-ES"/>
              </w:rPr>
              <w:drawing>
                <wp:inline distT="0" distB="0" distL="0" distR="0" wp14:anchorId="3D03A54C" wp14:editId="4FE936C4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vAlign w:val="center"/>
          </w:tcPr>
          <w:p w14:paraId="0D13DAD7" w14:textId="77777777" w:rsidR="00991430" w:rsidRPr="0094458C" w:rsidRDefault="00991430" w:rsidP="00F537F5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</w:pPr>
            <w:r w:rsidRPr="0094458C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  <w:t>Unión Internacional de Telecomunicaciones</w:t>
            </w:r>
          </w:p>
          <w:p w14:paraId="4DBF1D81" w14:textId="77777777" w:rsidR="00306D15" w:rsidRPr="0094458C" w:rsidRDefault="00991430" w:rsidP="00F537F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r w:rsidRPr="0094458C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37DBCEEE" w14:textId="77777777" w:rsidR="00306D15" w:rsidRPr="0094458C" w:rsidRDefault="00306D15" w:rsidP="00F537F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</w:p>
        </w:tc>
      </w:tr>
      <w:tr w:rsidR="00C34772" w:rsidRPr="00007DC5" w14:paraId="58E3810A" w14:textId="77777777" w:rsidTr="00007DC5">
        <w:trPr>
          <w:gridBefore w:val="1"/>
          <w:gridAfter w:val="1"/>
          <w:wBefore w:w="142" w:type="dxa"/>
          <w:wAfter w:w="334" w:type="dxa"/>
          <w:cantSplit/>
        </w:trPr>
        <w:tc>
          <w:tcPr>
            <w:tcW w:w="4788" w:type="dxa"/>
            <w:gridSpan w:val="4"/>
            <w:vAlign w:val="center"/>
          </w:tcPr>
          <w:p w14:paraId="0487E750" w14:textId="77777777" w:rsidR="00C34772" w:rsidRPr="00007DC5" w:rsidRDefault="00C34772" w:rsidP="009F2AF8">
            <w:pPr>
              <w:tabs>
                <w:tab w:val="right" w:pos="8732"/>
              </w:tabs>
              <w:spacing w:after="120"/>
              <w:rPr>
                <w:rFonts w:ascii="Verdana" w:hAnsi="Verdana"/>
                <w:b/>
                <w:bCs/>
                <w:iCs/>
                <w:sz w:val="22"/>
                <w:szCs w:val="22"/>
                <w:lang w:val="es-ES"/>
              </w:rPr>
            </w:pPr>
          </w:p>
        </w:tc>
        <w:tc>
          <w:tcPr>
            <w:tcW w:w="4993" w:type="dxa"/>
            <w:gridSpan w:val="2"/>
            <w:vAlign w:val="center"/>
          </w:tcPr>
          <w:p w14:paraId="6CC190F9" w14:textId="36DCA45E" w:rsidR="00C34772" w:rsidRPr="00007DC5" w:rsidRDefault="009F2AF8" w:rsidP="001B28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ascii="Verdana" w:hAnsi="Verdana"/>
                <w:sz w:val="22"/>
                <w:szCs w:val="22"/>
                <w:lang w:val="es-ES"/>
              </w:rPr>
            </w:pPr>
            <w:r w:rsidRPr="00007DC5">
              <w:rPr>
                <w:sz w:val="22"/>
                <w:szCs w:val="22"/>
                <w:lang w:val="es-ES"/>
              </w:rPr>
              <w:t xml:space="preserve">Ginebra, </w:t>
            </w:r>
            <w:r w:rsidR="001B28C1" w:rsidRPr="00007DC5">
              <w:rPr>
                <w:sz w:val="22"/>
                <w:szCs w:val="22"/>
                <w:lang w:val="es-ES"/>
              </w:rPr>
              <w:t>5</w:t>
            </w:r>
            <w:r w:rsidRPr="00007DC5">
              <w:rPr>
                <w:sz w:val="22"/>
                <w:szCs w:val="22"/>
                <w:lang w:val="es-ES"/>
              </w:rPr>
              <w:t xml:space="preserve"> de abril de </w:t>
            </w:r>
            <w:r w:rsidR="001B28C1" w:rsidRPr="00007DC5">
              <w:rPr>
                <w:sz w:val="22"/>
                <w:szCs w:val="22"/>
                <w:lang w:val="es-ES"/>
              </w:rPr>
              <w:t>2023</w:t>
            </w:r>
          </w:p>
        </w:tc>
      </w:tr>
      <w:tr w:rsidR="004F1D13" w:rsidRPr="00007DC5" w14:paraId="586F44F3" w14:textId="77777777" w:rsidTr="00007DC5">
        <w:trPr>
          <w:cantSplit/>
        </w:trPr>
        <w:tc>
          <w:tcPr>
            <w:tcW w:w="1276" w:type="dxa"/>
            <w:gridSpan w:val="2"/>
          </w:tcPr>
          <w:p w14:paraId="1F97C229" w14:textId="77777777" w:rsidR="004F1D13" w:rsidRPr="00007DC5" w:rsidRDefault="004F1D13" w:rsidP="00007DC5">
            <w:pPr>
              <w:tabs>
                <w:tab w:val="left" w:pos="4111"/>
              </w:tabs>
              <w:spacing w:before="240"/>
              <w:ind w:left="135"/>
              <w:rPr>
                <w:b/>
                <w:bCs/>
                <w:sz w:val="22"/>
                <w:szCs w:val="22"/>
                <w:lang w:val="es-ES"/>
              </w:rPr>
            </w:pPr>
            <w:r w:rsidRPr="00007DC5">
              <w:rPr>
                <w:b/>
                <w:sz w:val="22"/>
                <w:szCs w:val="22"/>
                <w:lang w:val="es-ES"/>
              </w:rPr>
              <w:t>Ref</w:t>
            </w:r>
            <w:r w:rsidRPr="00007DC5">
              <w:rPr>
                <w:b/>
                <w:bCs/>
                <w:sz w:val="22"/>
                <w:szCs w:val="22"/>
                <w:lang w:val="es-ES"/>
              </w:rPr>
              <w:t>.:</w:t>
            </w:r>
          </w:p>
        </w:tc>
        <w:tc>
          <w:tcPr>
            <w:tcW w:w="3640" w:type="dxa"/>
            <w:gridSpan w:val="2"/>
          </w:tcPr>
          <w:p w14:paraId="1C005A51" w14:textId="0231440F" w:rsidR="004F1D13" w:rsidRPr="00007DC5" w:rsidRDefault="004F1D13" w:rsidP="0012518C">
            <w:pPr>
              <w:tabs>
                <w:tab w:val="left" w:pos="4111"/>
              </w:tabs>
              <w:spacing w:before="240"/>
              <w:ind w:left="57"/>
              <w:rPr>
                <w:b/>
                <w:sz w:val="22"/>
                <w:szCs w:val="22"/>
                <w:lang w:val="es-ES"/>
              </w:rPr>
            </w:pPr>
            <w:r w:rsidRPr="00007DC5">
              <w:rPr>
                <w:b/>
                <w:sz w:val="22"/>
                <w:szCs w:val="22"/>
                <w:lang w:val="es-ES"/>
              </w:rPr>
              <w:t xml:space="preserve">Circular TSB </w:t>
            </w:r>
            <w:r w:rsidR="001B28C1" w:rsidRPr="00007DC5">
              <w:rPr>
                <w:b/>
                <w:sz w:val="22"/>
                <w:szCs w:val="22"/>
                <w:lang w:val="es-ES"/>
              </w:rPr>
              <w:t>91</w:t>
            </w:r>
          </w:p>
          <w:p w14:paraId="54958A79" w14:textId="513021B1" w:rsidR="004F1D13" w:rsidRPr="00007DC5" w:rsidRDefault="00D9310B" w:rsidP="00910673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s-ES"/>
              </w:rPr>
            </w:pPr>
            <w:r w:rsidRPr="00007DC5">
              <w:rPr>
                <w:sz w:val="22"/>
                <w:szCs w:val="22"/>
                <w:lang w:val="es-ES"/>
              </w:rPr>
              <w:t>CE </w:t>
            </w:r>
            <w:r w:rsidR="00BB1CE1" w:rsidRPr="00007DC5">
              <w:rPr>
                <w:sz w:val="22"/>
                <w:szCs w:val="22"/>
                <w:lang w:val="es-ES"/>
              </w:rPr>
              <w:t>13</w:t>
            </w:r>
            <w:r w:rsidR="004F1D13" w:rsidRPr="00007DC5">
              <w:rPr>
                <w:sz w:val="22"/>
                <w:szCs w:val="22"/>
                <w:lang w:val="es-ES"/>
              </w:rPr>
              <w:t>/</w:t>
            </w:r>
            <w:r w:rsidR="00BB1CE1" w:rsidRPr="00007DC5">
              <w:rPr>
                <w:sz w:val="22"/>
                <w:szCs w:val="22"/>
                <w:lang w:val="es-ES"/>
              </w:rPr>
              <w:t>TK</w:t>
            </w:r>
          </w:p>
        </w:tc>
        <w:tc>
          <w:tcPr>
            <w:tcW w:w="5341" w:type="dxa"/>
            <w:gridSpan w:val="4"/>
            <w:vMerge w:val="restart"/>
          </w:tcPr>
          <w:p w14:paraId="07EE34E1" w14:textId="77777777" w:rsidR="004F1D13" w:rsidRPr="00007DC5" w:rsidRDefault="004F1D13" w:rsidP="0012518C">
            <w:pPr>
              <w:tabs>
                <w:tab w:val="left" w:pos="4111"/>
              </w:tabs>
              <w:spacing w:before="240"/>
              <w:ind w:left="57"/>
              <w:rPr>
                <w:sz w:val="22"/>
                <w:szCs w:val="22"/>
                <w:lang w:val="es-ES"/>
              </w:rPr>
            </w:pPr>
            <w:r w:rsidRPr="00007DC5">
              <w:rPr>
                <w:sz w:val="22"/>
                <w:szCs w:val="22"/>
                <w:lang w:val="es-ES"/>
              </w:rPr>
              <w:t>–</w:t>
            </w:r>
            <w:r w:rsidRPr="00007DC5">
              <w:rPr>
                <w:sz w:val="22"/>
                <w:szCs w:val="22"/>
                <w:lang w:val="es-ES"/>
              </w:rPr>
              <w:tab/>
              <w:t>A las Administraciones de los Estados Miembros de la Unión</w:t>
            </w:r>
          </w:p>
        </w:tc>
      </w:tr>
      <w:tr w:rsidR="004F1D13" w:rsidRPr="00007DC5" w14:paraId="3A5FDA0C" w14:textId="77777777" w:rsidTr="00007DC5">
        <w:trPr>
          <w:cantSplit/>
        </w:trPr>
        <w:tc>
          <w:tcPr>
            <w:tcW w:w="1276" w:type="dxa"/>
            <w:gridSpan w:val="2"/>
          </w:tcPr>
          <w:p w14:paraId="3FB4F45F" w14:textId="77777777" w:rsidR="004F1D13" w:rsidRPr="00007DC5" w:rsidRDefault="004F1D13" w:rsidP="00007DC5">
            <w:pPr>
              <w:tabs>
                <w:tab w:val="left" w:pos="4111"/>
              </w:tabs>
              <w:ind w:left="135"/>
              <w:rPr>
                <w:b/>
                <w:bCs/>
                <w:sz w:val="22"/>
                <w:szCs w:val="22"/>
                <w:lang w:val="es-ES"/>
              </w:rPr>
            </w:pPr>
            <w:r w:rsidRPr="00007DC5">
              <w:rPr>
                <w:b/>
                <w:bCs/>
                <w:sz w:val="22"/>
                <w:szCs w:val="22"/>
                <w:lang w:val="es-ES"/>
              </w:rPr>
              <w:t>Tel.:</w:t>
            </w:r>
          </w:p>
        </w:tc>
        <w:tc>
          <w:tcPr>
            <w:tcW w:w="3640" w:type="dxa"/>
            <w:gridSpan w:val="2"/>
          </w:tcPr>
          <w:p w14:paraId="1C0FAF0A" w14:textId="6CD82A89" w:rsidR="004F1D13" w:rsidRPr="00007DC5" w:rsidRDefault="004F1D13" w:rsidP="00910673">
            <w:pPr>
              <w:tabs>
                <w:tab w:val="left" w:pos="4111"/>
              </w:tabs>
              <w:ind w:left="57"/>
              <w:rPr>
                <w:bCs/>
                <w:sz w:val="22"/>
                <w:szCs w:val="22"/>
                <w:lang w:val="es-ES"/>
              </w:rPr>
            </w:pPr>
            <w:r w:rsidRPr="00007DC5">
              <w:rPr>
                <w:sz w:val="22"/>
                <w:szCs w:val="22"/>
                <w:lang w:val="es-ES"/>
              </w:rPr>
              <w:t xml:space="preserve">+41 22 730 </w:t>
            </w:r>
            <w:r w:rsidR="00BB1CE1" w:rsidRPr="00007DC5">
              <w:rPr>
                <w:sz w:val="22"/>
                <w:szCs w:val="22"/>
                <w:lang w:val="es-ES"/>
              </w:rPr>
              <w:t>5126</w:t>
            </w:r>
          </w:p>
        </w:tc>
        <w:tc>
          <w:tcPr>
            <w:tcW w:w="5341" w:type="dxa"/>
            <w:gridSpan w:val="4"/>
            <w:vMerge/>
          </w:tcPr>
          <w:p w14:paraId="20BAD3E6" w14:textId="77777777" w:rsidR="004F1D13" w:rsidRPr="00007DC5" w:rsidRDefault="004F1D1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</w:p>
        </w:tc>
      </w:tr>
      <w:tr w:rsidR="004F1D13" w:rsidRPr="00007DC5" w14:paraId="204A03B7" w14:textId="77777777" w:rsidTr="00007DC5">
        <w:trPr>
          <w:cantSplit/>
        </w:trPr>
        <w:tc>
          <w:tcPr>
            <w:tcW w:w="1276" w:type="dxa"/>
            <w:gridSpan w:val="2"/>
          </w:tcPr>
          <w:p w14:paraId="0A3CE0BE" w14:textId="77777777" w:rsidR="004F1D13" w:rsidRPr="00007DC5" w:rsidRDefault="004F1D13" w:rsidP="00007DC5">
            <w:pPr>
              <w:tabs>
                <w:tab w:val="left" w:pos="4111"/>
              </w:tabs>
              <w:ind w:left="135"/>
              <w:rPr>
                <w:b/>
                <w:bCs/>
                <w:sz w:val="22"/>
                <w:szCs w:val="22"/>
                <w:lang w:val="es-ES"/>
              </w:rPr>
            </w:pPr>
            <w:r w:rsidRPr="00007DC5">
              <w:rPr>
                <w:b/>
                <w:bCs/>
                <w:sz w:val="22"/>
                <w:szCs w:val="22"/>
                <w:lang w:val="es-ES"/>
              </w:rPr>
              <w:t>Fax:</w:t>
            </w:r>
          </w:p>
        </w:tc>
        <w:tc>
          <w:tcPr>
            <w:tcW w:w="3640" w:type="dxa"/>
            <w:gridSpan w:val="2"/>
          </w:tcPr>
          <w:p w14:paraId="5C869F74" w14:textId="77777777" w:rsidR="004F1D13" w:rsidRPr="00007DC5" w:rsidRDefault="004F1D13" w:rsidP="00910673">
            <w:pPr>
              <w:tabs>
                <w:tab w:val="left" w:pos="4111"/>
              </w:tabs>
              <w:ind w:left="57"/>
              <w:rPr>
                <w:bCs/>
                <w:sz w:val="22"/>
                <w:szCs w:val="22"/>
                <w:lang w:val="es-ES"/>
              </w:rPr>
            </w:pPr>
            <w:r w:rsidRPr="00007DC5">
              <w:rPr>
                <w:bCs/>
                <w:sz w:val="22"/>
                <w:szCs w:val="22"/>
                <w:lang w:val="es-ES"/>
              </w:rPr>
              <w:t>+41 22 730 5853</w:t>
            </w:r>
          </w:p>
        </w:tc>
        <w:tc>
          <w:tcPr>
            <w:tcW w:w="5341" w:type="dxa"/>
            <w:gridSpan w:val="4"/>
            <w:vMerge/>
          </w:tcPr>
          <w:p w14:paraId="33A01B74" w14:textId="77777777" w:rsidR="004F1D13" w:rsidRPr="00007DC5" w:rsidRDefault="004F1D13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</w:p>
        </w:tc>
      </w:tr>
      <w:tr w:rsidR="00C34772" w:rsidRPr="00007DC5" w14:paraId="7B015330" w14:textId="77777777" w:rsidTr="00007DC5">
        <w:trPr>
          <w:cantSplit/>
        </w:trPr>
        <w:tc>
          <w:tcPr>
            <w:tcW w:w="1276" w:type="dxa"/>
            <w:gridSpan w:val="2"/>
          </w:tcPr>
          <w:p w14:paraId="527D3D66" w14:textId="77777777" w:rsidR="00C34772" w:rsidRPr="00007DC5" w:rsidRDefault="00147651" w:rsidP="00007DC5">
            <w:pPr>
              <w:tabs>
                <w:tab w:val="left" w:pos="4111"/>
              </w:tabs>
              <w:ind w:left="135"/>
              <w:rPr>
                <w:b/>
                <w:bCs/>
                <w:sz w:val="22"/>
                <w:szCs w:val="22"/>
                <w:lang w:val="es-ES"/>
              </w:rPr>
            </w:pPr>
            <w:r w:rsidRPr="00007DC5">
              <w:rPr>
                <w:b/>
                <w:bCs/>
                <w:sz w:val="22"/>
                <w:szCs w:val="22"/>
                <w:lang w:val="es-ES"/>
              </w:rPr>
              <w:t>Correo-e:</w:t>
            </w:r>
          </w:p>
        </w:tc>
        <w:tc>
          <w:tcPr>
            <w:tcW w:w="3640" w:type="dxa"/>
            <w:gridSpan w:val="2"/>
          </w:tcPr>
          <w:p w14:paraId="29A95B8E" w14:textId="55AD61A8" w:rsidR="00C34772" w:rsidRPr="00007DC5" w:rsidRDefault="006B46B3" w:rsidP="00910673">
            <w:pPr>
              <w:tabs>
                <w:tab w:val="left" w:pos="4111"/>
              </w:tabs>
              <w:ind w:left="57"/>
              <w:rPr>
                <w:sz w:val="22"/>
                <w:szCs w:val="22"/>
                <w:lang w:val="es-ES"/>
              </w:rPr>
            </w:pPr>
            <w:hyperlink r:id="rId9" w:history="1">
              <w:r w:rsidR="00BB1CE1" w:rsidRPr="00007DC5">
                <w:rPr>
                  <w:rStyle w:val="Hyperlink"/>
                  <w:sz w:val="22"/>
                  <w:szCs w:val="22"/>
                  <w:lang w:val="es-ES"/>
                </w:rPr>
                <w:t>tsbsg13@itu.int</w:t>
              </w:r>
            </w:hyperlink>
          </w:p>
        </w:tc>
        <w:tc>
          <w:tcPr>
            <w:tcW w:w="5341" w:type="dxa"/>
            <w:gridSpan w:val="4"/>
          </w:tcPr>
          <w:p w14:paraId="612A26D5" w14:textId="77777777" w:rsidR="00C34772" w:rsidRPr="00007DC5" w:rsidRDefault="00C34772" w:rsidP="0007091A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s-ES"/>
              </w:rPr>
            </w:pPr>
            <w:r w:rsidRPr="00007DC5">
              <w:rPr>
                <w:b/>
                <w:sz w:val="22"/>
                <w:szCs w:val="22"/>
                <w:lang w:val="es-ES"/>
              </w:rPr>
              <w:t>Copia</w:t>
            </w:r>
            <w:r w:rsidRPr="00007DC5">
              <w:rPr>
                <w:sz w:val="22"/>
                <w:szCs w:val="22"/>
                <w:lang w:val="es-ES"/>
              </w:rPr>
              <w:t>:</w:t>
            </w:r>
          </w:p>
          <w:p w14:paraId="2920A7D3" w14:textId="5B07E85B" w:rsidR="00C34772" w:rsidRPr="00007DC5" w:rsidRDefault="004F1D13" w:rsidP="004E44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007DC5">
              <w:rPr>
                <w:sz w:val="22"/>
                <w:szCs w:val="22"/>
                <w:lang w:val="es-ES"/>
              </w:rPr>
              <w:t>–</w:t>
            </w:r>
            <w:r w:rsidR="00C34772" w:rsidRPr="00007DC5">
              <w:rPr>
                <w:sz w:val="22"/>
                <w:szCs w:val="22"/>
                <w:lang w:val="es-ES"/>
              </w:rPr>
              <w:tab/>
              <w:t>A los Miembros de Sector</w:t>
            </w:r>
            <w:r w:rsidR="004E44A5" w:rsidRPr="00007DC5">
              <w:rPr>
                <w:sz w:val="22"/>
                <w:szCs w:val="22"/>
                <w:lang w:val="es-ES"/>
              </w:rPr>
              <w:t xml:space="preserve"> del</w:t>
            </w:r>
            <w:r w:rsidR="00C34772" w:rsidRPr="00007DC5">
              <w:rPr>
                <w:sz w:val="22"/>
                <w:szCs w:val="22"/>
                <w:lang w:val="es-ES"/>
              </w:rPr>
              <w:t xml:space="preserve"> UIT-T;</w:t>
            </w:r>
          </w:p>
          <w:p w14:paraId="64D31973" w14:textId="495738B7" w:rsidR="00C34772" w:rsidRPr="00007DC5" w:rsidRDefault="004F1D13" w:rsidP="00F44E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007DC5">
              <w:rPr>
                <w:sz w:val="22"/>
                <w:szCs w:val="22"/>
                <w:lang w:val="es-ES"/>
              </w:rPr>
              <w:t>–</w:t>
            </w:r>
            <w:r w:rsidR="00C34772" w:rsidRPr="00007DC5">
              <w:rPr>
                <w:sz w:val="22"/>
                <w:szCs w:val="22"/>
                <w:lang w:val="es-ES"/>
              </w:rPr>
              <w:tab/>
              <w:t xml:space="preserve">A los Asociados </w:t>
            </w:r>
            <w:r w:rsidR="00F40CCA" w:rsidRPr="00007DC5">
              <w:rPr>
                <w:sz w:val="22"/>
                <w:szCs w:val="22"/>
                <w:lang w:val="es-ES"/>
              </w:rPr>
              <w:t xml:space="preserve">de la Comisión de Estudio </w:t>
            </w:r>
            <w:r w:rsidR="00F44EB5" w:rsidRPr="00007DC5">
              <w:rPr>
                <w:sz w:val="22"/>
                <w:szCs w:val="22"/>
                <w:lang w:val="es-ES"/>
              </w:rPr>
              <w:t>13</w:t>
            </w:r>
            <w:r w:rsidR="00F40CCA" w:rsidRPr="00007DC5">
              <w:rPr>
                <w:sz w:val="22"/>
                <w:szCs w:val="22"/>
                <w:lang w:val="es-ES"/>
              </w:rPr>
              <w:t xml:space="preserve"> </w:t>
            </w:r>
            <w:r w:rsidR="00C34772" w:rsidRPr="00007DC5">
              <w:rPr>
                <w:sz w:val="22"/>
                <w:szCs w:val="22"/>
                <w:lang w:val="es-ES"/>
              </w:rPr>
              <w:t>del</w:t>
            </w:r>
            <w:r w:rsidRPr="00007DC5">
              <w:rPr>
                <w:sz w:val="22"/>
                <w:szCs w:val="22"/>
                <w:lang w:val="es-ES"/>
              </w:rPr>
              <w:t> </w:t>
            </w:r>
            <w:r w:rsidR="00C34772" w:rsidRPr="00007DC5">
              <w:rPr>
                <w:sz w:val="22"/>
                <w:szCs w:val="22"/>
                <w:lang w:val="es-ES"/>
              </w:rPr>
              <w:t>UIT-T;</w:t>
            </w:r>
          </w:p>
          <w:p w14:paraId="11843BC7" w14:textId="77777777" w:rsidR="00C34772" w:rsidRPr="00007DC5" w:rsidRDefault="004F1D13" w:rsidP="004F1D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007DC5">
              <w:rPr>
                <w:sz w:val="22"/>
                <w:szCs w:val="22"/>
                <w:lang w:val="es-ES"/>
              </w:rPr>
              <w:t>–</w:t>
            </w:r>
            <w:r w:rsidR="00C34772" w:rsidRPr="00007DC5">
              <w:rPr>
                <w:sz w:val="22"/>
                <w:szCs w:val="22"/>
                <w:lang w:val="es-ES"/>
              </w:rPr>
              <w:tab/>
              <w:t xml:space="preserve">A las Instituciones </w:t>
            </w:r>
            <w:r w:rsidR="00E16A1E" w:rsidRPr="00007DC5">
              <w:rPr>
                <w:sz w:val="22"/>
                <w:szCs w:val="22"/>
                <w:lang w:val="es-ES"/>
              </w:rPr>
              <w:t>Académicas de la UIT</w:t>
            </w:r>
            <w:r w:rsidR="00C34772" w:rsidRPr="00007DC5">
              <w:rPr>
                <w:sz w:val="22"/>
                <w:szCs w:val="22"/>
                <w:lang w:val="es-ES"/>
              </w:rPr>
              <w:t>;</w:t>
            </w:r>
          </w:p>
          <w:p w14:paraId="18F60375" w14:textId="4549A986" w:rsidR="00C34772" w:rsidRPr="00007DC5" w:rsidRDefault="004F1D13" w:rsidP="00BB1C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007DC5">
              <w:rPr>
                <w:sz w:val="22"/>
                <w:szCs w:val="22"/>
                <w:lang w:val="es-ES"/>
              </w:rPr>
              <w:t>–</w:t>
            </w:r>
            <w:r w:rsidR="00C34772" w:rsidRPr="00007DC5">
              <w:rPr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="00C34772" w:rsidRPr="00007DC5">
              <w:rPr>
                <w:sz w:val="22"/>
                <w:szCs w:val="22"/>
                <w:lang w:val="es-ES"/>
              </w:rPr>
              <w:t>Presidente</w:t>
            </w:r>
            <w:proofErr w:type="gramEnd"/>
            <w:r w:rsidR="00C34772" w:rsidRPr="00007DC5">
              <w:rPr>
                <w:sz w:val="22"/>
                <w:szCs w:val="22"/>
                <w:lang w:val="es-ES"/>
              </w:rPr>
              <w:t xml:space="preserve"> y a los Vicepresident</w:t>
            </w:r>
            <w:r w:rsidR="0085548A" w:rsidRPr="00007DC5">
              <w:rPr>
                <w:sz w:val="22"/>
                <w:szCs w:val="22"/>
                <w:lang w:val="es-ES"/>
              </w:rPr>
              <w:t xml:space="preserve">es de la Comisión de Estudio </w:t>
            </w:r>
            <w:r w:rsidR="00BB1CE1" w:rsidRPr="00007DC5">
              <w:rPr>
                <w:sz w:val="22"/>
                <w:szCs w:val="22"/>
                <w:lang w:val="es-ES"/>
              </w:rPr>
              <w:t>13</w:t>
            </w:r>
            <w:r w:rsidR="00F8342A" w:rsidRPr="00007DC5">
              <w:rPr>
                <w:sz w:val="22"/>
                <w:szCs w:val="22"/>
                <w:lang w:val="es-ES"/>
              </w:rPr>
              <w:t xml:space="preserve"> del UIT-T</w:t>
            </w:r>
            <w:r w:rsidR="00C34772" w:rsidRPr="00007DC5">
              <w:rPr>
                <w:sz w:val="22"/>
                <w:szCs w:val="22"/>
                <w:lang w:val="es-ES"/>
              </w:rPr>
              <w:t>;</w:t>
            </w:r>
          </w:p>
          <w:p w14:paraId="30EF61E4" w14:textId="4239B530" w:rsidR="00C34772" w:rsidRPr="00007DC5" w:rsidRDefault="004F1D13" w:rsidP="009868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es-ES"/>
              </w:rPr>
            </w:pPr>
            <w:r w:rsidRPr="00007DC5">
              <w:rPr>
                <w:sz w:val="22"/>
                <w:szCs w:val="22"/>
                <w:lang w:val="es-ES"/>
              </w:rPr>
              <w:t>–</w:t>
            </w:r>
            <w:r w:rsidR="00C34772" w:rsidRPr="00007DC5">
              <w:rPr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="00C34772" w:rsidRPr="00007DC5">
              <w:rPr>
                <w:sz w:val="22"/>
                <w:szCs w:val="22"/>
                <w:lang w:val="es-ES"/>
              </w:rPr>
              <w:t>Director</w:t>
            </w:r>
            <w:proofErr w:type="gramEnd"/>
            <w:r w:rsidR="00C34772" w:rsidRPr="00007DC5">
              <w:rPr>
                <w:sz w:val="22"/>
                <w:szCs w:val="22"/>
                <w:lang w:val="es-ES"/>
              </w:rPr>
              <w:t xml:space="preserve"> de la Oficina de Desarrollo de las Telecomunicaciones;</w:t>
            </w:r>
          </w:p>
          <w:p w14:paraId="6A8B3F1E" w14:textId="7FC29E97" w:rsidR="009F2AF8" w:rsidRPr="00007DC5" w:rsidRDefault="004F1D13" w:rsidP="009F2A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27"/>
              <w:rPr>
                <w:sz w:val="22"/>
                <w:szCs w:val="22"/>
                <w:lang w:val="es-ES"/>
              </w:rPr>
            </w:pPr>
            <w:r w:rsidRPr="00007DC5">
              <w:rPr>
                <w:sz w:val="22"/>
                <w:szCs w:val="22"/>
                <w:lang w:val="es-ES"/>
              </w:rPr>
              <w:t>–</w:t>
            </w:r>
            <w:r w:rsidR="00C34772" w:rsidRPr="00007DC5">
              <w:rPr>
                <w:sz w:val="22"/>
                <w:szCs w:val="22"/>
                <w:lang w:val="es-ES"/>
              </w:rPr>
              <w:tab/>
              <w:t xml:space="preserve">Al </w:t>
            </w:r>
            <w:proofErr w:type="gramStart"/>
            <w:r w:rsidR="00C34772" w:rsidRPr="00007DC5">
              <w:rPr>
                <w:sz w:val="22"/>
                <w:szCs w:val="22"/>
                <w:lang w:val="es-ES"/>
              </w:rPr>
              <w:t>Director</w:t>
            </w:r>
            <w:proofErr w:type="gramEnd"/>
            <w:r w:rsidR="00C34772" w:rsidRPr="00007DC5">
              <w:rPr>
                <w:sz w:val="22"/>
                <w:szCs w:val="22"/>
                <w:lang w:val="es-ES"/>
              </w:rPr>
              <w:t xml:space="preserve"> de la Oficina de Radiocomunicaciones</w:t>
            </w:r>
          </w:p>
        </w:tc>
      </w:tr>
      <w:tr w:rsidR="00C34772" w:rsidRPr="00007DC5" w14:paraId="54F6FDB4" w14:textId="77777777" w:rsidTr="00007DC5">
        <w:trPr>
          <w:cantSplit/>
        </w:trPr>
        <w:tc>
          <w:tcPr>
            <w:tcW w:w="1276" w:type="dxa"/>
            <w:gridSpan w:val="2"/>
          </w:tcPr>
          <w:p w14:paraId="7CE14ADA" w14:textId="77777777" w:rsidR="00C34772" w:rsidRPr="00007DC5" w:rsidRDefault="00C34772" w:rsidP="00007DC5">
            <w:pPr>
              <w:tabs>
                <w:tab w:val="left" w:pos="4111"/>
              </w:tabs>
              <w:spacing w:before="360"/>
              <w:ind w:left="135"/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</w:pPr>
            <w:r w:rsidRPr="00007DC5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Asunto</w:t>
            </w:r>
            <w:r w:rsidRPr="00007DC5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>:</w:t>
            </w:r>
          </w:p>
        </w:tc>
        <w:tc>
          <w:tcPr>
            <w:tcW w:w="8981" w:type="dxa"/>
            <w:gridSpan w:val="6"/>
          </w:tcPr>
          <w:p w14:paraId="6A01751E" w14:textId="2BB5A920" w:rsidR="00DD2103" w:rsidRPr="00007DC5" w:rsidRDefault="001A4FF0" w:rsidP="0035397D">
            <w:pPr>
              <w:tabs>
                <w:tab w:val="left" w:pos="4111"/>
              </w:tabs>
              <w:spacing w:before="360"/>
              <w:ind w:left="57"/>
              <w:rPr>
                <w:b/>
                <w:sz w:val="22"/>
                <w:szCs w:val="22"/>
                <w:lang w:val="es-ES"/>
              </w:rPr>
            </w:pPr>
            <w:r w:rsidRPr="00007DC5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Aprobación de la</w:t>
            </w:r>
            <w:r w:rsidR="00F40CCA" w:rsidRPr="00007DC5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 </w:t>
            </w:r>
            <w:r w:rsidR="007C550B" w:rsidRPr="00007DC5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nueva </w:t>
            </w:r>
            <w:r w:rsidR="00F40CCA" w:rsidRPr="00007DC5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Recomendación </w:t>
            </w:r>
            <w:r w:rsidR="00F40CCA" w:rsidRPr="00007DC5">
              <w:rPr>
                <w:b/>
                <w:sz w:val="22"/>
                <w:szCs w:val="22"/>
                <w:lang w:val="es-ES"/>
              </w:rPr>
              <w:t xml:space="preserve">UIT-T </w:t>
            </w:r>
            <w:r w:rsidR="007776B0" w:rsidRPr="00007DC5">
              <w:rPr>
                <w:b/>
                <w:sz w:val="22"/>
                <w:szCs w:val="22"/>
                <w:lang w:val="es-ES"/>
              </w:rPr>
              <w:t>Y.</w:t>
            </w:r>
            <w:r w:rsidR="001B28C1" w:rsidRPr="00007DC5">
              <w:rPr>
                <w:b/>
                <w:sz w:val="22"/>
                <w:szCs w:val="22"/>
                <w:lang w:val="es-ES"/>
              </w:rPr>
              <w:t>3140</w:t>
            </w:r>
          </w:p>
        </w:tc>
      </w:tr>
    </w:tbl>
    <w:p w14:paraId="226FBB42" w14:textId="19B5679D" w:rsidR="00BB24D2" w:rsidRPr="00007DC5" w:rsidRDefault="00BB24D2" w:rsidP="006D5916">
      <w:pPr>
        <w:pStyle w:val="Normalaftertitle0"/>
        <w:spacing w:before="240"/>
        <w:rPr>
          <w:sz w:val="22"/>
          <w:szCs w:val="22"/>
          <w:lang w:val="es-ES"/>
        </w:rPr>
      </w:pPr>
      <w:r w:rsidRPr="00007DC5">
        <w:rPr>
          <w:sz w:val="22"/>
          <w:szCs w:val="22"/>
          <w:lang w:val="es-ES"/>
        </w:rPr>
        <w:t>Muy Señora mía/Muy Señor mío</w:t>
      </w:r>
      <w:r w:rsidR="00007DC5">
        <w:rPr>
          <w:sz w:val="22"/>
          <w:szCs w:val="22"/>
          <w:lang w:val="es-ES"/>
        </w:rPr>
        <w:t>,</w:t>
      </w:r>
    </w:p>
    <w:p w14:paraId="645924F0" w14:textId="77777777" w:rsidR="001B28C1" w:rsidRPr="00007DC5" w:rsidRDefault="001A4FF0" w:rsidP="0007091A">
      <w:pPr>
        <w:spacing w:after="120"/>
        <w:rPr>
          <w:sz w:val="22"/>
          <w:szCs w:val="22"/>
          <w:lang w:val="es-ES"/>
        </w:rPr>
      </w:pPr>
      <w:r w:rsidRPr="00007DC5">
        <w:rPr>
          <w:sz w:val="22"/>
          <w:szCs w:val="22"/>
          <w:lang w:val="es-ES"/>
        </w:rPr>
        <w:t>1</w:t>
      </w:r>
      <w:r w:rsidRPr="00007DC5">
        <w:rPr>
          <w:sz w:val="22"/>
          <w:szCs w:val="22"/>
          <w:lang w:val="es-ES"/>
        </w:rPr>
        <w:tab/>
      </w:r>
      <w:proofErr w:type="gramStart"/>
      <w:r w:rsidR="001B28C1" w:rsidRPr="00007DC5">
        <w:rPr>
          <w:sz w:val="22"/>
          <w:szCs w:val="22"/>
          <w:lang w:val="es-ES"/>
        </w:rPr>
        <w:t>Conforme</w:t>
      </w:r>
      <w:proofErr w:type="gramEnd"/>
      <w:r w:rsidR="001B28C1" w:rsidRPr="00007DC5">
        <w:rPr>
          <w:sz w:val="22"/>
          <w:szCs w:val="22"/>
          <w:lang w:val="es-ES"/>
        </w:rPr>
        <w:t xml:space="preserve"> al anuncio de la TSB </w:t>
      </w:r>
      <w:hyperlink r:id="rId10" w:history="1">
        <w:r w:rsidR="001B28C1" w:rsidRPr="00007DC5">
          <w:rPr>
            <w:rStyle w:val="Hyperlink"/>
            <w:sz w:val="22"/>
            <w:szCs w:val="22"/>
            <w:lang w:val="es-ES"/>
          </w:rPr>
          <w:t>AAP-22</w:t>
        </w:r>
      </w:hyperlink>
      <w:r w:rsidR="001B28C1" w:rsidRPr="00007DC5">
        <w:rPr>
          <w:sz w:val="22"/>
          <w:szCs w:val="22"/>
          <w:lang w:val="es-ES"/>
        </w:rPr>
        <w:t>, de 16 de febrero de 2023, y con arreglo al</w:t>
      </w:r>
      <w:r w:rsidR="00DD2103" w:rsidRPr="00007DC5">
        <w:rPr>
          <w:sz w:val="22"/>
          <w:szCs w:val="22"/>
          <w:lang w:val="es-ES"/>
        </w:rPr>
        <w:t xml:space="preserve"> </w:t>
      </w:r>
      <w:r w:rsidR="007C550B" w:rsidRPr="00007DC5">
        <w:rPr>
          <w:rFonts w:cs="Calibri"/>
          <w:sz w:val="22"/>
          <w:szCs w:val="22"/>
          <w:lang w:val="es-ES"/>
        </w:rPr>
        <w:t>§</w:t>
      </w:r>
      <w:r w:rsidR="003846EA" w:rsidRPr="00007DC5">
        <w:rPr>
          <w:rFonts w:cs="Calibri"/>
          <w:sz w:val="22"/>
          <w:szCs w:val="22"/>
          <w:lang w:val="es-ES"/>
        </w:rPr>
        <w:t> </w:t>
      </w:r>
      <w:r w:rsidR="001B28C1" w:rsidRPr="00007DC5">
        <w:rPr>
          <w:sz w:val="22"/>
          <w:szCs w:val="22"/>
          <w:lang w:val="es-ES"/>
        </w:rPr>
        <w:t>6.2</w:t>
      </w:r>
      <w:r w:rsidR="007C550B" w:rsidRPr="00007DC5">
        <w:rPr>
          <w:sz w:val="22"/>
          <w:szCs w:val="22"/>
          <w:lang w:val="es-ES"/>
        </w:rPr>
        <w:t xml:space="preserve"> de la </w:t>
      </w:r>
      <w:r w:rsidR="001B28C1" w:rsidRPr="00007DC5">
        <w:rPr>
          <w:sz w:val="22"/>
          <w:szCs w:val="22"/>
          <w:lang w:val="es-ES"/>
        </w:rPr>
        <w:t xml:space="preserve">Recomendación UIT-T A.8 (Rev. Ginebra, 2022), </w:t>
      </w:r>
      <w:r w:rsidR="007C550B" w:rsidRPr="00007DC5">
        <w:rPr>
          <w:sz w:val="22"/>
          <w:szCs w:val="22"/>
          <w:lang w:val="es-ES"/>
        </w:rPr>
        <w:t xml:space="preserve">le informo por la presente </w:t>
      </w:r>
      <w:r w:rsidR="00D7234D" w:rsidRPr="00007DC5">
        <w:rPr>
          <w:sz w:val="22"/>
          <w:szCs w:val="22"/>
          <w:lang w:val="es-ES"/>
        </w:rPr>
        <w:t xml:space="preserve">de </w:t>
      </w:r>
      <w:r w:rsidR="001B28C1" w:rsidRPr="00007DC5">
        <w:rPr>
          <w:sz w:val="22"/>
          <w:szCs w:val="22"/>
          <w:lang w:val="es-ES"/>
        </w:rPr>
        <w:t xml:space="preserve">que, </w:t>
      </w:r>
      <w:r w:rsidRPr="00007DC5">
        <w:rPr>
          <w:sz w:val="22"/>
          <w:szCs w:val="22"/>
          <w:lang w:val="es-ES"/>
        </w:rPr>
        <w:t xml:space="preserve">en el marco de </w:t>
      </w:r>
      <w:r w:rsidR="001B28C1" w:rsidRPr="00007DC5">
        <w:rPr>
          <w:sz w:val="22"/>
          <w:szCs w:val="22"/>
          <w:lang w:val="es-ES"/>
        </w:rPr>
        <w:t>su</w:t>
      </w:r>
      <w:r w:rsidRPr="00007DC5">
        <w:rPr>
          <w:sz w:val="22"/>
          <w:szCs w:val="22"/>
          <w:lang w:val="es-ES"/>
        </w:rPr>
        <w:t xml:space="preserve"> sesión plenaria celebrada el </w:t>
      </w:r>
      <w:r w:rsidR="001B28C1" w:rsidRPr="00007DC5">
        <w:rPr>
          <w:sz w:val="22"/>
          <w:szCs w:val="22"/>
          <w:lang w:val="es-ES"/>
        </w:rPr>
        <w:t>13</w:t>
      </w:r>
      <w:r w:rsidRPr="00007DC5">
        <w:rPr>
          <w:sz w:val="22"/>
          <w:szCs w:val="22"/>
          <w:lang w:val="es-ES"/>
        </w:rPr>
        <w:t xml:space="preserve"> </w:t>
      </w:r>
      <w:r w:rsidR="007C550B" w:rsidRPr="00007DC5">
        <w:rPr>
          <w:sz w:val="22"/>
          <w:szCs w:val="22"/>
          <w:lang w:val="es-ES"/>
        </w:rPr>
        <w:t xml:space="preserve">de marzo de </w:t>
      </w:r>
      <w:r w:rsidR="001B28C1" w:rsidRPr="00007DC5">
        <w:rPr>
          <w:sz w:val="22"/>
          <w:szCs w:val="22"/>
          <w:lang w:val="es-ES"/>
        </w:rPr>
        <w:t>2023, la Comisión de Estudio 13 del UIT-T aprobó el texto de la nueva Recomendación UIT-T Y.3140: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3458"/>
        <w:gridCol w:w="1399"/>
        <w:gridCol w:w="2189"/>
      </w:tblGrid>
      <w:tr w:rsidR="001B28C1" w:rsidRPr="00094D0D" w14:paraId="56D219A2" w14:textId="77777777" w:rsidTr="00094D0D">
        <w:trPr>
          <w:tblHeader/>
          <w:jc w:val="center"/>
        </w:trPr>
        <w:tc>
          <w:tcPr>
            <w:tcW w:w="1161" w:type="dxa"/>
          </w:tcPr>
          <w:p w14:paraId="53E0B195" w14:textId="4017FD9D" w:rsidR="001B28C1" w:rsidRPr="00094D0D" w:rsidRDefault="001B28C1" w:rsidP="00094D0D">
            <w:pPr>
              <w:pStyle w:val="Tablehead0"/>
            </w:pPr>
            <w:r w:rsidRPr="00094D0D">
              <w:t>Número</w:t>
            </w:r>
          </w:p>
        </w:tc>
        <w:tc>
          <w:tcPr>
            <w:tcW w:w="3458" w:type="dxa"/>
          </w:tcPr>
          <w:p w14:paraId="6E098382" w14:textId="2B714928" w:rsidR="001B28C1" w:rsidRPr="00094D0D" w:rsidRDefault="001B28C1" w:rsidP="00094D0D">
            <w:pPr>
              <w:pStyle w:val="Tablehead0"/>
            </w:pPr>
            <w:r w:rsidRPr="00094D0D">
              <w:t>Título</w:t>
            </w:r>
          </w:p>
        </w:tc>
        <w:tc>
          <w:tcPr>
            <w:tcW w:w="1399" w:type="dxa"/>
          </w:tcPr>
          <w:p w14:paraId="7E06FF05" w14:textId="2CC197D0" w:rsidR="001B28C1" w:rsidRPr="00094D0D" w:rsidRDefault="001B28C1" w:rsidP="00094D0D">
            <w:pPr>
              <w:pStyle w:val="Tablehead0"/>
            </w:pPr>
            <w:r w:rsidRPr="00094D0D">
              <w:t>Decisión</w:t>
            </w:r>
          </w:p>
        </w:tc>
        <w:tc>
          <w:tcPr>
            <w:tcW w:w="2189" w:type="dxa"/>
          </w:tcPr>
          <w:p w14:paraId="6D725920" w14:textId="37E8F3EA" w:rsidR="001B28C1" w:rsidRPr="00094D0D" w:rsidRDefault="001B28C1" w:rsidP="00094D0D">
            <w:pPr>
              <w:pStyle w:val="Tablehead0"/>
            </w:pPr>
            <w:bookmarkStart w:id="0" w:name="lt_pId052"/>
            <w:r w:rsidRPr="00094D0D">
              <w:t>Not</w:t>
            </w:r>
            <w:bookmarkEnd w:id="0"/>
            <w:r w:rsidRPr="00094D0D">
              <w:t>a</w:t>
            </w:r>
          </w:p>
        </w:tc>
      </w:tr>
      <w:tr w:rsidR="001B28C1" w:rsidRPr="0094458C" w14:paraId="07CE828A" w14:textId="77777777" w:rsidTr="00094D0D">
        <w:trPr>
          <w:tblHeader/>
          <w:jc w:val="center"/>
        </w:trPr>
        <w:tc>
          <w:tcPr>
            <w:tcW w:w="1161" w:type="dxa"/>
            <w:tcBorders>
              <w:bottom w:val="single" w:sz="12" w:space="0" w:color="auto"/>
            </w:tcBorders>
          </w:tcPr>
          <w:p w14:paraId="552E432D" w14:textId="2D61283F" w:rsidR="001B28C1" w:rsidRPr="00094D0D" w:rsidRDefault="001B28C1" w:rsidP="003D3622">
            <w:pPr>
              <w:pStyle w:val="Tabletext0"/>
              <w:spacing w:after="120"/>
              <w:jc w:val="center"/>
              <w:rPr>
                <w:sz w:val="20"/>
                <w:lang w:val="es-ES"/>
              </w:rPr>
            </w:pPr>
            <w:bookmarkStart w:id="1" w:name="lt_pId053"/>
            <w:r w:rsidRPr="00094D0D">
              <w:rPr>
                <w:sz w:val="20"/>
                <w:lang w:val="es-ES"/>
              </w:rPr>
              <w:t>Y.3140</w:t>
            </w:r>
            <w:bookmarkEnd w:id="1"/>
          </w:p>
          <w:p w14:paraId="6AD401B1" w14:textId="77777777" w:rsidR="001B28C1" w:rsidRPr="00094D0D" w:rsidRDefault="001B28C1" w:rsidP="003D3622">
            <w:pPr>
              <w:pStyle w:val="Tabletext0"/>
              <w:spacing w:after="120"/>
              <w:jc w:val="center"/>
              <w:rPr>
                <w:sz w:val="20"/>
                <w:lang w:val="es-ES"/>
              </w:rPr>
            </w:pPr>
            <w:bookmarkStart w:id="2" w:name="lt_pId054"/>
            <w:r w:rsidRPr="00094D0D">
              <w:rPr>
                <w:sz w:val="20"/>
                <w:lang w:val="es-ES"/>
              </w:rPr>
              <w:t>(Y.SBN-TR)</w:t>
            </w:r>
            <w:bookmarkEnd w:id="2"/>
          </w:p>
        </w:tc>
        <w:tc>
          <w:tcPr>
            <w:tcW w:w="3458" w:type="dxa"/>
            <w:tcBorders>
              <w:bottom w:val="single" w:sz="12" w:space="0" w:color="auto"/>
            </w:tcBorders>
          </w:tcPr>
          <w:p w14:paraId="6251D62A" w14:textId="1BA13467" w:rsidR="001B28C1" w:rsidRPr="00094D0D" w:rsidRDefault="001B28C1" w:rsidP="003D3622">
            <w:pPr>
              <w:pStyle w:val="Tabletext0"/>
              <w:spacing w:after="120"/>
              <w:jc w:val="center"/>
              <w:rPr>
                <w:rFonts w:cs="Calibri"/>
                <w:sz w:val="20"/>
                <w:lang w:val="es-ES"/>
              </w:rPr>
            </w:pPr>
            <w:r w:rsidRPr="00094D0D">
              <w:rPr>
                <w:i/>
                <w:iCs/>
                <w:sz w:val="20"/>
                <w:lang w:val="es-ES"/>
              </w:rPr>
              <w:t>Marco de red de corretaje de servicios</w:t>
            </w:r>
            <w:r w:rsidR="003D3622">
              <w:rPr>
                <w:i/>
                <w:iCs/>
                <w:sz w:val="20"/>
                <w:lang w:val="es-ES"/>
              </w:rPr>
              <w:t xml:space="preserve"> </w:t>
            </w:r>
            <w:r w:rsidR="00094D0D">
              <w:rPr>
                <w:i/>
                <w:iCs/>
                <w:sz w:val="20"/>
                <w:lang w:val="es-ES"/>
              </w:rPr>
              <w:br/>
            </w:r>
            <w:r w:rsidRPr="00094D0D">
              <w:rPr>
                <w:i/>
                <w:iCs/>
                <w:sz w:val="20"/>
                <w:lang w:val="es-ES"/>
              </w:rPr>
              <w:t>para la realidad fiable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7891F4A0" w14:textId="4624253F" w:rsidR="001B28C1" w:rsidRPr="00094D0D" w:rsidRDefault="001B28C1" w:rsidP="003D3622">
            <w:pPr>
              <w:pStyle w:val="Tabletext0"/>
              <w:spacing w:after="120"/>
              <w:jc w:val="center"/>
              <w:rPr>
                <w:sz w:val="20"/>
                <w:lang w:val="es-ES"/>
              </w:rPr>
            </w:pPr>
            <w:r w:rsidRPr="00094D0D">
              <w:rPr>
                <w:sz w:val="20"/>
                <w:lang w:val="es-ES"/>
              </w:rPr>
              <w:t>Aprobado</w:t>
            </w:r>
          </w:p>
        </w:tc>
        <w:tc>
          <w:tcPr>
            <w:tcW w:w="2189" w:type="dxa"/>
            <w:tcBorders>
              <w:bottom w:val="single" w:sz="12" w:space="0" w:color="auto"/>
            </w:tcBorders>
          </w:tcPr>
          <w:p w14:paraId="7458E927" w14:textId="77777777" w:rsidR="0094458C" w:rsidRPr="00094D0D" w:rsidRDefault="001B28C1" w:rsidP="003D3622">
            <w:pPr>
              <w:pStyle w:val="Tabletext0"/>
              <w:spacing w:after="120"/>
              <w:jc w:val="center"/>
              <w:rPr>
                <w:sz w:val="20"/>
                <w:lang w:val="es-ES"/>
              </w:rPr>
            </w:pPr>
            <w:bookmarkStart w:id="3" w:name="lt_pId057"/>
            <w:r w:rsidRPr="00094D0D">
              <w:rPr>
                <w:sz w:val="20"/>
                <w:lang w:val="es-ES"/>
              </w:rPr>
              <w:t>Fecha de aprobación:</w:t>
            </w:r>
            <w:bookmarkEnd w:id="3"/>
          </w:p>
          <w:p w14:paraId="6E0D1AEA" w14:textId="771ED186" w:rsidR="001B28C1" w:rsidRPr="00094D0D" w:rsidRDefault="001B28C1" w:rsidP="003D3622">
            <w:pPr>
              <w:pStyle w:val="Tabletext0"/>
              <w:spacing w:after="120"/>
              <w:jc w:val="center"/>
              <w:rPr>
                <w:sz w:val="20"/>
                <w:lang w:val="es-ES"/>
              </w:rPr>
            </w:pPr>
            <w:r w:rsidRPr="00094D0D">
              <w:rPr>
                <w:sz w:val="20"/>
                <w:lang w:val="es-ES"/>
              </w:rPr>
              <w:t xml:space="preserve">13 </w:t>
            </w:r>
            <w:bookmarkStart w:id="4" w:name="lt_pId059"/>
            <w:r w:rsidRPr="00094D0D">
              <w:rPr>
                <w:sz w:val="20"/>
                <w:lang w:val="es-ES"/>
              </w:rPr>
              <w:t>de marzo de 2023</w:t>
            </w:r>
            <w:bookmarkEnd w:id="4"/>
          </w:p>
        </w:tc>
      </w:tr>
    </w:tbl>
    <w:p w14:paraId="7A70E6DF" w14:textId="1BEAC59C" w:rsidR="001A4FF0" w:rsidRPr="00007DC5" w:rsidRDefault="001A4FF0" w:rsidP="0007091A">
      <w:pPr>
        <w:rPr>
          <w:sz w:val="22"/>
          <w:szCs w:val="18"/>
          <w:lang w:val="es-ES"/>
        </w:rPr>
      </w:pPr>
      <w:r w:rsidRPr="00007DC5">
        <w:rPr>
          <w:sz w:val="22"/>
          <w:szCs w:val="18"/>
          <w:lang w:val="es-ES"/>
        </w:rPr>
        <w:t>2</w:t>
      </w:r>
      <w:r w:rsidRPr="00007DC5">
        <w:rPr>
          <w:sz w:val="22"/>
          <w:szCs w:val="18"/>
          <w:lang w:val="es-ES"/>
        </w:rPr>
        <w:tab/>
      </w:r>
      <w:proofErr w:type="gramStart"/>
      <w:r w:rsidRPr="00007DC5">
        <w:rPr>
          <w:sz w:val="22"/>
          <w:szCs w:val="18"/>
          <w:lang w:val="es-ES"/>
        </w:rPr>
        <w:t>Puede</w:t>
      </w:r>
      <w:proofErr w:type="gramEnd"/>
      <w:r w:rsidRPr="00007DC5">
        <w:rPr>
          <w:sz w:val="22"/>
          <w:szCs w:val="18"/>
          <w:lang w:val="es-ES"/>
        </w:rPr>
        <w:t xml:space="preserve"> accederse en línea a la información disponible sobre patentes</w:t>
      </w:r>
      <w:r w:rsidR="001B28C1" w:rsidRPr="00007DC5">
        <w:rPr>
          <w:sz w:val="22"/>
          <w:szCs w:val="18"/>
          <w:lang w:val="es-ES"/>
        </w:rPr>
        <w:t>, presentada por ETRI el 29 de noviembre de 2022,</w:t>
      </w:r>
      <w:r w:rsidRPr="00007DC5">
        <w:rPr>
          <w:sz w:val="22"/>
          <w:szCs w:val="18"/>
          <w:lang w:val="es-ES"/>
        </w:rPr>
        <w:t xml:space="preserve"> en el </w:t>
      </w:r>
      <w:hyperlink r:id="rId11" w:history="1">
        <w:r w:rsidRPr="00007DC5">
          <w:rPr>
            <w:rStyle w:val="Hyperlink"/>
            <w:sz w:val="22"/>
            <w:szCs w:val="18"/>
            <w:lang w:val="es-ES"/>
          </w:rPr>
          <w:t>sitio web del UIT-T</w:t>
        </w:r>
      </w:hyperlink>
      <w:r w:rsidRPr="00007DC5">
        <w:rPr>
          <w:sz w:val="22"/>
          <w:szCs w:val="18"/>
          <w:lang w:val="es-ES"/>
        </w:rPr>
        <w:t>.</w:t>
      </w:r>
    </w:p>
    <w:p w14:paraId="5855EEDF" w14:textId="6705F32A" w:rsidR="001A4FF0" w:rsidRPr="00007DC5" w:rsidRDefault="001A4FF0" w:rsidP="0007091A">
      <w:pPr>
        <w:rPr>
          <w:sz w:val="22"/>
          <w:szCs w:val="18"/>
          <w:lang w:val="es-ES"/>
        </w:rPr>
      </w:pPr>
      <w:r w:rsidRPr="00007DC5">
        <w:rPr>
          <w:sz w:val="22"/>
          <w:szCs w:val="18"/>
          <w:lang w:val="es-ES"/>
        </w:rPr>
        <w:t>3</w:t>
      </w:r>
      <w:r w:rsidRPr="00007DC5">
        <w:rPr>
          <w:sz w:val="22"/>
          <w:szCs w:val="18"/>
          <w:lang w:val="es-ES"/>
        </w:rPr>
        <w:tab/>
      </w:r>
      <w:proofErr w:type="gramStart"/>
      <w:r w:rsidR="001B28C1" w:rsidRPr="00007DC5">
        <w:rPr>
          <w:sz w:val="22"/>
          <w:szCs w:val="18"/>
          <w:lang w:val="es-ES"/>
        </w:rPr>
        <w:t>Próximamente</w:t>
      </w:r>
      <w:proofErr w:type="gramEnd"/>
      <w:r w:rsidR="001B28C1" w:rsidRPr="00007DC5">
        <w:rPr>
          <w:sz w:val="22"/>
          <w:szCs w:val="18"/>
          <w:lang w:val="es-ES"/>
        </w:rPr>
        <w:t xml:space="preserve"> podrá consultarse</w:t>
      </w:r>
      <w:r w:rsidRPr="00007DC5">
        <w:rPr>
          <w:sz w:val="22"/>
          <w:szCs w:val="18"/>
          <w:lang w:val="es-ES"/>
        </w:rPr>
        <w:t xml:space="preserve"> la versión de la Recomendación previa a </w:t>
      </w:r>
      <w:r w:rsidR="00D7234D" w:rsidRPr="00007DC5">
        <w:rPr>
          <w:sz w:val="22"/>
          <w:szCs w:val="18"/>
          <w:lang w:val="es-ES"/>
        </w:rPr>
        <w:t>su</w:t>
      </w:r>
      <w:r w:rsidRPr="00007DC5">
        <w:rPr>
          <w:sz w:val="22"/>
          <w:szCs w:val="18"/>
          <w:lang w:val="es-ES"/>
        </w:rPr>
        <w:t xml:space="preserve"> publicación en el sitio web del UIT-T en la dirección </w:t>
      </w:r>
      <w:hyperlink r:id="rId12" w:history="1">
        <w:r w:rsidR="0094458C" w:rsidRPr="00007DC5">
          <w:rPr>
            <w:rStyle w:val="Hyperlink"/>
            <w:sz w:val="22"/>
            <w:szCs w:val="18"/>
            <w:lang w:val="es-ES"/>
          </w:rPr>
          <w:t>https://www.itu.int/itu-t/recommendations/</w:t>
        </w:r>
      </w:hyperlink>
      <w:r w:rsidRPr="00007DC5">
        <w:rPr>
          <w:sz w:val="22"/>
          <w:szCs w:val="18"/>
          <w:lang w:val="es-ES"/>
        </w:rPr>
        <w:t>.</w:t>
      </w:r>
    </w:p>
    <w:p w14:paraId="73B9D692" w14:textId="68583D65" w:rsidR="001A4FF0" w:rsidRPr="00007DC5" w:rsidRDefault="001A4FF0" w:rsidP="0007091A">
      <w:pPr>
        <w:rPr>
          <w:sz w:val="22"/>
          <w:szCs w:val="18"/>
          <w:lang w:val="es-ES"/>
        </w:rPr>
      </w:pPr>
      <w:r w:rsidRPr="00007DC5">
        <w:rPr>
          <w:bCs/>
          <w:sz w:val="22"/>
          <w:szCs w:val="18"/>
          <w:lang w:val="es-ES"/>
        </w:rPr>
        <w:t>4</w:t>
      </w:r>
      <w:r w:rsidR="00D54363" w:rsidRPr="00007DC5">
        <w:rPr>
          <w:sz w:val="22"/>
          <w:szCs w:val="18"/>
          <w:lang w:val="es-ES"/>
        </w:rPr>
        <w:tab/>
      </w:r>
      <w:proofErr w:type="gramStart"/>
      <w:r w:rsidRPr="00007DC5">
        <w:rPr>
          <w:sz w:val="22"/>
          <w:szCs w:val="18"/>
          <w:lang w:val="es-ES"/>
        </w:rPr>
        <w:t>La</w:t>
      </w:r>
      <w:proofErr w:type="gramEnd"/>
      <w:r w:rsidRPr="00007DC5">
        <w:rPr>
          <w:sz w:val="22"/>
          <w:szCs w:val="18"/>
          <w:lang w:val="es-ES"/>
        </w:rPr>
        <w:t xml:space="preserve"> UIT publicará el texto de </w:t>
      </w:r>
      <w:r w:rsidR="0094458C" w:rsidRPr="00007DC5">
        <w:rPr>
          <w:sz w:val="22"/>
          <w:szCs w:val="18"/>
          <w:lang w:val="es-ES"/>
        </w:rPr>
        <w:t>esta</w:t>
      </w:r>
      <w:r w:rsidRPr="00007DC5">
        <w:rPr>
          <w:sz w:val="22"/>
          <w:szCs w:val="18"/>
          <w:lang w:val="es-ES"/>
        </w:rPr>
        <w:t xml:space="preserve"> Recomendación a la mayor brevedad.</w:t>
      </w:r>
    </w:p>
    <w:p w14:paraId="604597FF" w14:textId="1D5007B8" w:rsidR="00BB24D2" w:rsidRPr="00007DC5" w:rsidRDefault="00DD2103" w:rsidP="00E06E43">
      <w:pPr>
        <w:rPr>
          <w:sz w:val="22"/>
          <w:szCs w:val="18"/>
          <w:lang w:val="es-ES"/>
        </w:rPr>
      </w:pPr>
      <w:r w:rsidRPr="00007DC5">
        <w:rPr>
          <w:sz w:val="22"/>
          <w:szCs w:val="18"/>
          <w:lang w:val="es-ES"/>
        </w:rPr>
        <w:t>Atentamente</w:t>
      </w:r>
      <w:r w:rsidR="00D54363" w:rsidRPr="00007DC5">
        <w:rPr>
          <w:sz w:val="22"/>
          <w:szCs w:val="18"/>
          <w:lang w:val="es-ES"/>
        </w:rPr>
        <w:t>,</w:t>
      </w:r>
    </w:p>
    <w:p w14:paraId="35ED4229" w14:textId="2244E806" w:rsidR="00BB24D2" w:rsidRPr="00007DC5" w:rsidRDefault="006B46B3" w:rsidP="00007DC5">
      <w:pPr>
        <w:spacing w:before="960"/>
        <w:ind w:right="-284"/>
        <w:rPr>
          <w:sz w:val="22"/>
          <w:lang w:val="es-ES"/>
        </w:rPr>
      </w:pPr>
      <w:r>
        <w:rPr>
          <w:noProof/>
          <w:sz w:val="22"/>
          <w:szCs w:val="18"/>
          <w:lang w:val="es-ES"/>
        </w:rPr>
        <w:drawing>
          <wp:anchor distT="0" distB="0" distL="114300" distR="114300" simplePos="0" relativeHeight="251658240" behindDoc="1" locked="0" layoutInCell="1" allowOverlap="1" wp14:anchorId="06E2E36B" wp14:editId="353C454E">
            <wp:simplePos x="0" y="0"/>
            <wp:positionH relativeFrom="column">
              <wp:posOffset>3810</wp:posOffset>
            </wp:positionH>
            <wp:positionV relativeFrom="paragraph">
              <wp:posOffset>114300</wp:posOffset>
            </wp:positionV>
            <wp:extent cx="676430" cy="304800"/>
            <wp:effectExtent l="0" t="0" r="952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18" cy="30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58C" w:rsidRPr="00007DC5">
        <w:rPr>
          <w:sz w:val="22"/>
          <w:szCs w:val="18"/>
          <w:lang w:val="es-ES"/>
        </w:rPr>
        <w:t>Seizo Onoe</w:t>
      </w:r>
      <w:r w:rsidR="00BB24D2" w:rsidRPr="00007DC5">
        <w:rPr>
          <w:sz w:val="22"/>
          <w:szCs w:val="18"/>
          <w:lang w:val="es-ES"/>
        </w:rPr>
        <w:br/>
      </w:r>
      <w:proofErr w:type="gramStart"/>
      <w:r w:rsidR="00BB24D2" w:rsidRPr="00007DC5">
        <w:rPr>
          <w:sz w:val="22"/>
          <w:szCs w:val="18"/>
          <w:lang w:val="es-ES"/>
        </w:rPr>
        <w:t>Director</w:t>
      </w:r>
      <w:proofErr w:type="gramEnd"/>
      <w:r w:rsidR="00BB24D2" w:rsidRPr="00007DC5">
        <w:rPr>
          <w:sz w:val="22"/>
          <w:szCs w:val="18"/>
          <w:lang w:val="es-ES"/>
        </w:rPr>
        <w:t xml:space="preserve"> de la Oficina de </w:t>
      </w:r>
      <w:r w:rsidR="000C1310" w:rsidRPr="00007DC5">
        <w:rPr>
          <w:sz w:val="22"/>
          <w:szCs w:val="18"/>
          <w:lang w:val="es-ES"/>
        </w:rPr>
        <w:br/>
      </w:r>
      <w:r w:rsidR="00BB24D2" w:rsidRPr="00007DC5">
        <w:rPr>
          <w:sz w:val="22"/>
          <w:szCs w:val="18"/>
          <w:lang w:val="es-ES"/>
        </w:rPr>
        <w:t>Normalización</w:t>
      </w:r>
      <w:r w:rsidR="000C1310" w:rsidRPr="00007DC5">
        <w:rPr>
          <w:sz w:val="22"/>
          <w:szCs w:val="18"/>
          <w:lang w:val="es-ES"/>
        </w:rPr>
        <w:t xml:space="preserve"> </w:t>
      </w:r>
      <w:r w:rsidR="00BB24D2" w:rsidRPr="00007DC5">
        <w:rPr>
          <w:sz w:val="22"/>
          <w:szCs w:val="18"/>
          <w:lang w:val="es-ES"/>
        </w:rPr>
        <w:t>de las Telecomunicaciones</w:t>
      </w:r>
    </w:p>
    <w:sectPr w:rsidR="00BB24D2" w:rsidRPr="00007DC5" w:rsidSect="00084627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51F4" w14:textId="77777777" w:rsidR="00DA12BF" w:rsidRDefault="00DA12BF">
      <w:r>
        <w:separator/>
      </w:r>
    </w:p>
  </w:endnote>
  <w:endnote w:type="continuationSeparator" w:id="0">
    <w:p w14:paraId="28C1CB44" w14:textId="77777777" w:rsidR="00DA12BF" w:rsidRDefault="00DA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283E" w14:textId="4170F6B1" w:rsidR="0035397D" w:rsidRPr="006B46B3" w:rsidRDefault="0035397D" w:rsidP="0035397D">
    <w:pPr>
      <w:pStyle w:val="Footer"/>
      <w:rPr>
        <w:lang w:val="en-GB"/>
      </w:rPr>
    </w:pPr>
    <w:r>
      <w:rPr>
        <w:noProof/>
      </w:rPr>
      <w:fldChar w:fldCharType="begin"/>
    </w:r>
    <w:r w:rsidRPr="006B46B3">
      <w:rPr>
        <w:noProof/>
        <w:lang w:val="en-GB"/>
      </w:rPr>
      <w:instrText xml:space="preserve"> FILENAME \p  \* MERGEFORMAT </w:instrText>
    </w:r>
    <w:r>
      <w:rPr>
        <w:noProof/>
      </w:rPr>
      <w:fldChar w:fldCharType="separate"/>
    </w:r>
    <w:r w:rsidR="006B46B3" w:rsidRPr="006B46B3">
      <w:rPr>
        <w:noProof/>
        <w:lang w:val="en-GB"/>
      </w:rPr>
      <w:t>M:\OFFICE\Correspondence\Circular\Study Period 2022-2024\091 - SG13-Approval of new Recommendation ITU-T Y.3140\091S.DOCX</w:t>
    </w:r>
    <w:r>
      <w:rPr>
        <w:noProof/>
      </w:rPr>
      <w:fldChar w:fldCharType="end"/>
    </w:r>
    <w:r w:rsidRPr="006B46B3">
      <w:rPr>
        <w:noProof/>
        <w:lang w:val="en-GB"/>
      </w:rPr>
      <w:t xml:space="preserve"> (521059)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898B" w14:textId="02A625E6" w:rsidR="00094D0D" w:rsidRDefault="00094D0D" w:rsidP="00094D0D">
    <w:pPr>
      <w:tabs>
        <w:tab w:val="clear" w:pos="794"/>
        <w:tab w:val="clear" w:pos="1191"/>
        <w:tab w:val="clear" w:pos="1588"/>
        <w:tab w:val="clear" w:pos="1985"/>
      </w:tabs>
      <w:spacing w:before="0"/>
      <w:ind w:left="-397" w:right="-397"/>
      <w:jc w:val="center"/>
      <w:rPr>
        <w:rFonts w:asciiTheme="minorHAnsi" w:hAnsiTheme="minorHAnsi"/>
        <w:color w:val="0070C0"/>
        <w:sz w:val="18"/>
        <w:szCs w:val="18"/>
        <w:lang w:val="es-ES"/>
      </w:rPr>
    </w:pPr>
    <w:r w:rsidRPr="00094D0D">
      <w:rPr>
        <w:rFonts w:asciiTheme="minorHAnsi" w:hAnsiTheme="minorHAnsi"/>
        <w:color w:val="0070C0"/>
        <w:sz w:val="18"/>
        <w:szCs w:val="18"/>
        <w:lang w:val="es-ES"/>
      </w:rPr>
      <w:t xml:space="preserve">Unión Internacional de Telecomunicaciones • Place des </w:t>
    </w:r>
    <w:proofErr w:type="spellStart"/>
    <w:r w:rsidRPr="00094D0D">
      <w:rPr>
        <w:rFonts w:asciiTheme="minorHAnsi" w:hAnsiTheme="minorHAnsi"/>
        <w:color w:val="0070C0"/>
        <w:sz w:val="18"/>
        <w:szCs w:val="18"/>
        <w:lang w:val="es-ES"/>
      </w:rPr>
      <w:t>Nations</w:t>
    </w:r>
    <w:proofErr w:type="spellEnd"/>
    <w:r w:rsidRPr="00094D0D">
      <w:rPr>
        <w:rFonts w:asciiTheme="minorHAnsi" w:hAnsiTheme="minorHAnsi"/>
        <w:color w:val="0070C0"/>
        <w:sz w:val="18"/>
        <w:szCs w:val="18"/>
        <w:lang w:val="es-ES"/>
      </w:rPr>
      <w:t>, CH</w:t>
    </w:r>
    <w:r w:rsidRPr="00094D0D">
      <w:rPr>
        <w:rFonts w:asciiTheme="minorHAnsi" w:hAnsiTheme="minorHAnsi"/>
        <w:color w:val="0070C0"/>
        <w:sz w:val="18"/>
        <w:szCs w:val="18"/>
        <w:lang w:val="es-ES"/>
      </w:rPr>
      <w:noBreakHyphen/>
      <w:t xml:space="preserve">1211 Ginebra 20, Suiza </w:t>
    </w:r>
    <w:r w:rsidRPr="00094D0D">
      <w:rPr>
        <w:rFonts w:asciiTheme="minorHAnsi" w:hAnsiTheme="minorHAnsi"/>
        <w:color w:val="0070C0"/>
        <w:sz w:val="18"/>
        <w:szCs w:val="18"/>
        <w:lang w:val="es-ES"/>
      </w:rPr>
      <w:br/>
      <w:t>Tel</w:t>
    </w:r>
    <w:r>
      <w:rPr>
        <w:rFonts w:asciiTheme="minorHAnsi" w:hAnsiTheme="minorHAnsi"/>
        <w:color w:val="0070C0"/>
        <w:sz w:val="18"/>
        <w:szCs w:val="18"/>
        <w:lang w:val="es-ES"/>
      </w:rPr>
      <w:t>.</w:t>
    </w:r>
    <w:r w:rsidRPr="00094D0D">
      <w:rPr>
        <w:rFonts w:asciiTheme="minorHAnsi" w:hAnsiTheme="minorHAnsi"/>
        <w:color w:val="0070C0"/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094D0D">
        <w:rPr>
          <w:rFonts w:asciiTheme="minorHAnsi" w:hAnsiTheme="minorHAnsi"/>
          <w:color w:val="0070C0"/>
          <w:sz w:val="18"/>
          <w:u w:val="single"/>
          <w:lang w:val="es-ES"/>
        </w:rPr>
        <w:t>itumail@itu.int</w:t>
      </w:r>
    </w:hyperlink>
    <w:r w:rsidRPr="00094D0D">
      <w:rPr>
        <w:rFonts w:asciiTheme="minorHAnsi" w:hAnsiTheme="minorHAnsi"/>
        <w:color w:val="0070C0"/>
        <w:sz w:val="18"/>
        <w:szCs w:val="18"/>
        <w:lang w:val="es-ES"/>
      </w:rPr>
      <w:t xml:space="preserve"> • </w:t>
    </w:r>
    <w:hyperlink r:id="rId2" w:history="1">
      <w:r w:rsidRPr="00094D0D">
        <w:rPr>
          <w:rFonts w:asciiTheme="minorHAnsi" w:hAnsiTheme="minorHAnsi"/>
          <w:color w:val="0070C0"/>
          <w:sz w:val="18"/>
          <w:u w:val="single"/>
          <w:lang w:val="es-ES"/>
        </w:rPr>
        <w:t>www.itu.int</w:t>
      </w:r>
    </w:hyperlink>
    <w:r w:rsidRPr="00094D0D">
      <w:rPr>
        <w:rFonts w:asciiTheme="minorHAnsi" w:hAnsiTheme="minorHAnsi"/>
        <w:color w:val="0070C0"/>
        <w:sz w:val="18"/>
        <w:szCs w:val="18"/>
        <w:lang w:val="es-ES"/>
      </w:rPr>
      <w:t xml:space="preserve"> </w:t>
    </w:r>
  </w:p>
  <w:p w14:paraId="3B089A3C" w14:textId="23061DD8" w:rsidR="006D5916" w:rsidRPr="006B46B3" w:rsidRDefault="006D5916" w:rsidP="006D5916">
    <w:pPr>
      <w:pStyle w:val="Footer"/>
      <w:rPr>
        <w:sz w:val="16"/>
        <w:szCs w:val="16"/>
        <w:lang w:val="en-GB"/>
      </w:rPr>
    </w:pPr>
    <w:r w:rsidRPr="006D5916">
      <w:rPr>
        <w:noProof/>
        <w:sz w:val="16"/>
        <w:szCs w:val="16"/>
        <w:lang w:val="es-ES"/>
      </w:rPr>
      <w:fldChar w:fldCharType="begin"/>
    </w:r>
    <w:r w:rsidRPr="006B46B3">
      <w:rPr>
        <w:noProof/>
        <w:sz w:val="16"/>
        <w:szCs w:val="16"/>
        <w:lang w:val="en-GB"/>
      </w:rPr>
      <w:instrText xml:space="preserve"> FILENAME \p  \* MERGEFORMAT </w:instrText>
    </w:r>
    <w:r w:rsidRPr="006D5916">
      <w:rPr>
        <w:noProof/>
        <w:sz w:val="16"/>
        <w:szCs w:val="16"/>
        <w:lang w:val="es-ES"/>
      </w:rPr>
      <w:fldChar w:fldCharType="separate"/>
    </w:r>
    <w:r w:rsidR="006B46B3" w:rsidRPr="006B46B3">
      <w:rPr>
        <w:noProof/>
        <w:sz w:val="16"/>
        <w:szCs w:val="16"/>
        <w:lang w:val="en-GB"/>
      </w:rPr>
      <w:t>M:\OFFICE\Correspondence\Circular\Study Period 2022-2024\091 - SG13-Approval of new Recommendation ITU-T Y.3140\091S.DOCX</w:t>
    </w:r>
    <w:r w:rsidRPr="006D5916">
      <w:rPr>
        <w:noProof/>
        <w:sz w:val="16"/>
        <w:szCs w:val="16"/>
        <w:lang w:val="es-ES"/>
      </w:rPr>
      <w:fldChar w:fldCharType="end"/>
    </w:r>
    <w:r w:rsidRPr="006B46B3">
      <w:rPr>
        <w:noProof/>
        <w:sz w:val="16"/>
        <w:szCs w:val="16"/>
        <w:lang w:val="en-GB"/>
      </w:rPr>
      <w:t xml:space="preserve"> (521059)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9745" w14:textId="77777777" w:rsidR="00DA12BF" w:rsidRDefault="00DA12BF">
      <w:r>
        <w:t>____________________</w:t>
      </w:r>
    </w:p>
  </w:footnote>
  <w:footnote w:type="continuationSeparator" w:id="0">
    <w:p w14:paraId="57A0453B" w14:textId="77777777" w:rsidR="00DA12BF" w:rsidRDefault="00DA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30C0" w14:textId="245E5E34" w:rsidR="00B27F8A" w:rsidRDefault="00B27F8A" w:rsidP="001A4FF0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94458C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F0D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0A6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63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043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3EF7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348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722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4B8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E63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E8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294405670">
    <w:abstractNumId w:val="10"/>
  </w:num>
  <w:num w:numId="2" w16cid:durableId="773399347">
    <w:abstractNumId w:val="13"/>
  </w:num>
  <w:num w:numId="3" w16cid:durableId="672148265">
    <w:abstractNumId w:val="12"/>
  </w:num>
  <w:num w:numId="4" w16cid:durableId="23941625">
    <w:abstractNumId w:val="11"/>
  </w:num>
  <w:num w:numId="5" w16cid:durableId="1898280290">
    <w:abstractNumId w:val="9"/>
  </w:num>
  <w:num w:numId="6" w16cid:durableId="1284992903">
    <w:abstractNumId w:val="7"/>
  </w:num>
  <w:num w:numId="7" w16cid:durableId="238758199">
    <w:abstractNumId w:val="6"/>
  </w:num>
  <w:num w:numId="8" w16cid:durableId="762453452">
    <w:abstractNumId w:val="5"/>
  </w:num>
  <w:num w:numId="9" w16cid:durableId="1509755911">
    <w:abstractNumId w:val="4"/>
  </w:num>
  <w:num w:numId="10" w16cid:durableId="1048992448">
    <w:abstractNumId w:val="8"/>
  </w:num>
  <w:num w:numId="11" w16cid:durableId="1139150608">
    <w:abstractNumId w:val="3"/>
  </w:num>
  <w:num w:numId="12" w16cid:durableId="854927391">
    <w:abstractNumId w:val="2"/>
  </w:num>
  <w:num w:numId="13" w16cid:durableId="1834909198">
    <w:abstractNumId w:val="1"/>
  </w:num>
  <w:num w:numId="14" w16cid:durableId="109170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D2"/>
    <w:rsid w:val="00002529"/>
    <w:rsid w:val="00003E81"/>
    <w:rsid w:val="00007DC5"/>
    <w:rsid w:val="000216B0"/>
    <w:rsid w:val="00023FAE"/>
    <w:rsid w:val="000247A4"/>
    <w:rsid w:val="00026F21"/>
    <w:rsid w:val="00033136"/>
    <w:rsid w:val="00042FCD"/>
    <w:rsid w:val="00045420"/>
    <w:rsid w:val="00055103"/>
    <w:rsid w:val="00056F9C"/>
    <w:rsid w:val="0006207B"/>
    <w:rsid w:val="00064354"/>
    <w:rsid w:val="0006731E"/>
    <w:rsid w:val="0007091A"/>
    <w:rsid w:val="00074A23"/>
    <w:rsid w:val="000774DB"/>
    <w:rsid w:val="00084627"/>
    <w:rsid w:val="000944A9"/>
    <w:rsid w:val="00094D0D"/>
    <w:rsid w:val="00097F03"/>
    <w:rsid w:val="000A1F90"/>
    <w:rsid w:val="000A5E8E"/>
    <w:rsid w:val="000B74F4"/>
    <w:rsid w:val="000C1310"/>
    <w:rsid w:val="000C2F29"/>
    <w:rsid w:val="000C382F"/>
    <w:rsid w:val="000C4993"/>
    <w:rsid w:val="000D7FE6"/>
    <w:rsid w:val="000E315D"/>
    <w:rsid w:val="000E5F2A"/>
    <w:rsid w:val="000F59B4"/>
    <w:rsid w:val="001173CC"/>
    <w:rsid w:val="001242BD"/>
    <w:rsid w:val="0012518C"/>
    <w:rsid w:val="0013293A"/>
    <w:rsid w:val="00144EF8"/>
    <w:rsid w:val="00147651"/>
    <w:rsid w:val="00154C5E"/>
    <w:rsid w:val="00162086"/>
    <w:rsid w:val="00174E7F"/>
    <w:rsid w:val="00175724"/>
    <w:rsid w:val="001A4FF0"/>
    <w:rsid w:val="001A54CC"/>
    <w:rsid w:val="001B09B0"/>
    <w:rsid w:val="001B28C1"/>
    <w:rsid w:val="001E50A0"/>
    <w:rsid w:val="001F2092"/>
    <w:rsid w:val="001F71B3"/>
    <w:rsid w:val="002004A9"/>
    <w:rsid w:val="00207559"/>
    <w:rsid w:val="00210EE2"/>
    <w:rsid w:val="002158E9"/>
    <w:rsid w:val="002213F2"/>
    <w:rsid w:val="00221678"/>
    <w:rsid w:val="00222E62"/>
    <w:rsid w:val="002260AD"/>
    <w:rsid w:val="00257FB4"/>
    <w:rsid w:val="00266E08"/>
    <w:rsid w:val="002758EA"/>
    <w:rsid w:val="00290765"/>
    <w:rsid w:val="002A5C0E"/>
    <w:rsid w:val="002A5ECF"/>
    <w:rsid w:val="002A60AC"/>
    <w:rsid w:val="002A6D38"/>
    <w:rsid w:val="002B0190"/>
    <w:rsid w:val="002E1BE0"/>
    <w:rsid w:val="002F5471"/>
    <w:rsid w:val="00303D62"/>
    <w:rsid w:val="00306D15"/>
    <w:rsid w:val="00335367"/>
    <w:rsid w:val="00345A03"/>
    <w:rsid w:val="0035397D"/>
    <w:rsid w:val="00367EF7"/>
    <w:rsid w:val="00370C2D"/>
    <w:rsid w:val="003846EA"/>
    <w:rsid w:val="003B2057"/>
    <w:rsid w:val="003B3DC3"/>
    <w:rsid w:val="003B6BDD"/>
    <w:rsid w:val="003B6D60"/>
    <w:rsid w:val="003C38C8"/>
    <w:rsid w:val="003C3B6F"/>
    <w:rsid w:val="003C684A"/>
    <w:rsid w:val="003D1E8D"/>
    <w:rsid w:val="003D3622"/>
    <w:rsid w:val="003D61E2"/>
    <w:rsid w:val="003D673B"/>
    <w:rsid w:val="003E4CC1"/>
    <w:rsid w:val="003E733D"/>
    <w:rsid w:val="003F2855"/>
    <w:rsid w:val="003F7EC5"/>
    <w:rsid w:val="00401C20"/>
    <w:rsid w:val="0041292F"/>
    <w:rsid w:val="00412D71"/>
    <w:rsid w:val="004221F9"/>
    <w:rsid w:val="00423821"/>
    <w:rsid w:val="00436C89"/>
    <w:rsid w:val="00475E05"/>
    <w:rsid w:val="00480078"/>
    <w:rsid w:val="00486B32"/>
    <w:rsid w:val="004970B2"/>
    <w:rsid w:val="004C4144"/>
    <w:rsid w:val="004D17DB"/>
    <w:rsid w:val="004E3BD6"/>
    <w:rsid w:val="004E44A5"/>
    <w:rsid w:val="004E751D"/>
    <w:rsid w:val="004F1D13"/>
    <w:rsid w:val="004F2188"/>
    <w:rsid w:val="004F5516"/>
    <w:rsid w:val="00507DE2"/>
    <w:rsid w:val="00511842"/>
    <w:rsid w:val="0054071A"/>
    <w:rsid w:val="00547BEB"/>
    <w:rsid w:val="005544F0"/>
    <w:rsid w:val="00572D8C"/>
    <w:rsid w:val="00573EC6"/>
    <w:rsid w:val="00583CF6"/>
    <w:rsid w:val="00584C3A"/>
    <w:rsid w:val="005906AE"/>
    <w:rsid w:val="005C3896"/>
    <w:rsid w:val="005D3EA2"/>
    <w:rsid w:val="005E386F"/>
    <w:rsid w:val="00601902"/>
    <w:rsid w:val="00623035"/>
    <w:rsid w:val="00627469"/>
    <w:rsid w:val="00636E5F"/>
    <w:rsid w:val="006464CA"/>
    <w:rsid w:val="00651D5D"/>
    <w:rsid w:val="00652324"/>
    <w:rsid w:val="00657132"/>
    <w:rsid w:val="0065734D"/>
    <w:rsid w:val="006604C1"/>
    <w:rsid w:val="00663CED"/>
    <w:rsid w:val="00666BBF"/>
    <w:rsid w:val="00690466"/>
    <w:rsid w:val="006905B0"/>
    <w:rsid w:val="00695DA5"/>
    <w:rsid w:val="006969B4"/>
    <w:rsid w:val="006B1758"/>
    <w:rsid w:val="006B1F7F"/>
    <w:rsid w:val="006B46B3"/>
    <w:rsid w:val="006B4F3B"/>
    <w:rsid w:val="006B6E1B"/>
    <w:rsid w:val="006D170F"/>
    <w:rsid w:val="006D3F6E"/>
    <w:rsid w:val="006D4751"/>
    <w:rsid w:val="006D5916"/>
    <w:rsid w:val="006F3EB3"/>
    <w:rsid w:val="00701DA1"/>
    <w:rsid w:val="007041BE"/>
    <w:rsid w:val="007203E4"/>
    <w:rsid w:val="00721A44"/>
    <w:rsid w:val="00734C19"/>
    <w:rsid w:val="0074264F"/>
    <w:rsid w:val="00766C24"/>
    <w:rsid w:val="007776B0"/>
    <w:rsid w:val="00781E2A"/>
    <w:rsid w:val="00797F3B"/>
    <w:rsid w:val="007A7559"/>
    <w:rsid w:val="007B07B0"/>
    <w:rsid w:val="007B5F5C"/>
    <w:rsid w:val="007C1230"/>
    <w:rsid w:val="007C2F35"/>
    <w:rsid w:val="007C36A9"/>
    <w:rsid w:val="007C550B"/>
    <w:rsid w:val="007D1AEB"/>
    <w:rsid w:val="007E6EE1"/>
    <w:rsid w:val="008212AE"/>
    <w:rsid w:val="008226A4"/>
    <w:rsid w:val="00823C1B"/>
    <w:rsid w:val="008258C2"/>
    <w:rsid w:val="00835D43"/>
    <w:rsid w:val="008505BD"/>
    <w:rsid w:val="00850C78"/>
    <w:rsid w:val="0085514D"/>
    <w:rsid w:val="0085548A"/>
    <w:rsid w:val="008666F8"/>
    <w:rsid w:val="0087251F"/>
    <w:rsid w:val="00872C6D"/>
    <w:rsid w:val="008740F5"/>
    <w:rsid w:val="008A68B0"/>
    <w:rsid w:val="008B6177"/>
    <w:rsid w:val="008C15EA"/>
    <w:rsid w:val="008C17AD"/>
    <w:rsid w:val="008D02CD"/>
    <w:rsid w:val="008D33A2"/>
    <w:rsid w:val="008D4267"/>
    <w:rsid w:val="008F4480"/>
    <w:rsid w:val="00900EEF"/>
    <w:rsid w:val="00910673"/>
    <w:rsid w:val="0092481C"/>
    <w:rsid w:val="009311AF"/>
    <w:rsid w:val="0094395D"/>
    <w:rsid w:val="0094458C"/>
    <w:rsid w:val="0095172A"/>
    <w:rsid w:val="00952E42"/>
    <w:rsid w:val="0095300E"/>
    <w:rsid w:val="0096164C"/>
    <w:rsid w:val="0097225C"/>
    <w:rsid w:val="009868F6"/>
    <w:rsid w:val="009875D7"/>
    <w:rsid w:val="00991430"/>
    <w:rsid w:val="0099378F"/>
    <w:rsid w:val="00995937"/>
    <w:rsid w:val="00997BC7"/>
    <w:rsid w:val="009A15CE"/>
    <w:rsid w:val="009B1375"/>
    <w:rsid w:val="009C0240"/>
    <w:rsid w:val="009C3FB2"/>
    <w:rsid w:val="009F07FF"/>
    <w:rsid w:val="009F2AF8"/>
    <w:rsid w:val="00A0497D"/>
    <w:rsid w:val="00A17BD5"/>
    <w:rsid w:val="00A32CBA"/>
    <w:rsid w:val="00A54E47"/>
    <w:rsid w:val="00A73620"/>
    <w:rsid w:val="00A7414E"/>
    <w:rsid w:val="00A839A8"/>
    <w:rsid w:val="00A94742"/>
    <w:rsid w:val="00A94AC9"/>
    <w:rsid w:val="00A96E6A"/>
    <w:rsid w:val="00AA3B75"/>
    <w:rsid w:val="00AB237C"/>
    <w:rsid w:val="00AB243E"/>
    <w:rsid w:val="00AD239E"/>
    <w:rsid w:val="00AE7093"/>
    <w:rsid w:val="00AF2EB8"/>
    <w:rsid w:val="00AF3479"/>
    <w:rsid w:val="00AF6A4C"/>
    <w:rsid w:val="00B0144E"/>
    <w:rsid w:val="00B02DDC"/>
    <w:rsid w:val="00B14099"/>
    <w:rsid w:val="00B1568F"/>
    <w:rsid w:val="00B21756"/>
    <w:rsid w:val="00B223BD"/>
    <w:rsid w:val="00B23546"/>
    <w:rsid w:val="00B27F8A"/>
    <w:rsid w:val="00B32948"/>
    <w:rsid w:val="00B36BA3"/>
    <w:rsid w:val="00B40E3E"/>
    <w:rsid w:val="00B422BC"/>
    <w:rsid w:val="00B43F77"/>
    <w:rsid w:val="00B56E29"/>
    <w:rsid w:val="00B640AC"/>
    <w:rsid w:val="00B65937"/>
    <w:rsid w:val="00B76824"/>
    <w:rsid w:val="00B81A71"/>
    <w:rsid w:val="00B9013F"/>
    <w:rsid w:val="00B916A1"/>
    <w:rsid w:val="00B95F0A"/>
    <w:rsid w:val="00B96180"/>
    <w:rsid w:val="00BB1CE1"/>
    <w:rsid w:val="00BB24D2"/>
    <w:rsid w:val="00BC071F"/>
    <w:rsid w:val="00BC1EEA"/>
    <w:rsid w:val="00BC26BC"/>
    <w:rsid w:val="00BF0110"/>
    <w:rsid w:val="00BF408F"/>
    <w:rsid w:val="00BF5401"/>
    <w:rsid w:val="00C16BD2"/>
    <w:rsid w:val="00C17AC0"/>
    <w:rsid w:val="00C20B52"/>
    <w:rsid w:val="00C2506F"/>
    <w:rsid w:val="00C25E26"/>
    <w:rsid w:val="00C34772"/>
    <w:rsid w:val="00C4645D"/>
    <w:rsid w:val="00C53B13"/>
    <w:rsid w:val="00C56A51"/>
    <w:rsid w:val="00C603C5"/>
    <w:rsid w:val="00C65F91"/>
    <w:rsid w:val="00C7232B"/>
    <w:rsid w:val="00C93AAC"/>
    <w:rsid w:val="00C959A3"/>
    <w:rsid w:val="00CA3B6D"/>
    <w:rsid w:val="00CB3A32"/>
    <w:rsid w:val="00CD0546"/>
    <w:rsid w:val="00CD591A"/>
    <w:rsid w:val="00CD6F6D"/>
    <w:rsid w:val="00CE2D4C"/>
    <w:rsid w:val="00CF1104"/>
    <w:rsid w:val="00D03B30"/>
    <w:rsid w:val="00D03B8C"/>
    <w:rsid w:val="00D03F89"/>
    <w:rsid w:val="00D42DE5"/>
    <w:rsid w:val="00D54363"/>
    <w:rsid w:val="00D7234D"/>
    <w:rsid w:val="00D734BB"/>
    <w:rsid w:val="00D81346"/>
    <w:rsid w:val="00D83B16"/>
    <w:rsid w:val="00D86672"/>
    <w:rsid w:val="00D86DA1"/>
    <w:rsid w:val="00D86E27"/>
    <w:rsid w:val="00D9310B"/>
    <w:rsid w:val="00DA12BF"/>
    <w:rsid w:val="00DA23AA"/>
    <w:rsid w:val="00DA4076"/>
    <w:rsid w:val="00DB2314"/>
    <w:rsid w:val="00DB65BE"/>
    <w:rsid w:val="00DD2103"/>
    <w:rsid w:val="00DD77C9"/>
    <w:rsid w:val="00E03BC8"/>
    <w:rsid w:val="00E04996"/>
    <w:rsid w:val="00E06E43"/>
    <w:rsid w:val="00E11EC2"/>
    <w:rsid w:val="00E15A87"/>
    <w:rsid w:val="00E16A1E"/>
    <w:rsid w:val="00E17046"/>
    <w:rsid w:val="00E172BB"/>
    <w:rsid w:val="00E27F56"/>
    <w:rsid w:val="00E3093E"/>
    <w:rsid w:val="00E54D0C"/>
    <w:rsid w:val="00E57318"/>
    <w:rsid w:val="00E676C5"/>
    <w:rsid w:val="00E830ED"/>
    <w:rsid w:val="00E839B0"/>
    <w:rsid w:val="00E87036"/>
    <w:rsid w:val="00E9195D"/>
    <w:rsid w:val="00E92C09"/>
    <w:rsid w:val="00E93106"/>
    <w:rsid w:val="00EA78F8"/>
    <w:rsid w:val="00EB1DA6"/>
    <w:rsid w:val="00EB250D"/>
    <w:rsid w:val="00EB2E7C"/>
    <w:rsid w:val="00EB2ECF"/>
    <w:rsid w:val="00EB582B"/>
    <w:rsid w:val="00EB74B1"/>
    <w:rsid w:val="00ED082C"/>
    <w:rsid w:val="00EF4305"/>
    <w:rsid w:val="00EF4343"/>
    <w:rsid w:val="00EF6C15"/>
    <w:rsid w:val="00F0024B"/>
    <w:rsid w:val="00F01367"/>
    <w:rsid w:val="00F07DE6"/>
    <w:rsid w:val="00F20FF0"/>
    <w:rsid w:val="00F40CCA"/>
    <w:rsid w:val="00F41D2B"/>
    <w:rsid w:val="00F43D58"/>
    <w:rsid w:val="00F44EB5"/>
    <w:rsid w:val="00F47A20"/>
    <w:rsid w:val="00F537F5"/>
    <w:rsid w:val="00F6461F"/>
    <w:rsid w:val="00F74897"/>
    <w:rsid w:val="00F814A5"/>
    <w:rsid w:val="00F8342A"/>
    <w:rsid w:val="00F87DD2"/>
    <w:rsid w:val="00F91059"/>
    <w:rsid w:val="00F9734B"/>
    <w:rsid w:val="00FA4D96"/>
    <w:rsid w:val="00FA5ABD"/>
    <w:rsid w:val="00FB1522"/>
    <w:rsid w:val="00FB5F74"/>
    <w:rsid w:val="00FC0129"/>
    <w:rsid w:val="00FC39E9"/>
    <w:rsid w:val="00FC5D43"/>
    <w:rsid w:val="00FD0837"/>
    <w:rsid w:val="00FD2143"/>
    <w:rsid w:val="00FD26CD"/>
    <w:rsid w:val="00FD2B2D"/>
    <w:rsid w:val="00FE75FC"/>
    <w:rsid w:val="00FE7DB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AA1988"/>
  <w15:docId w15:val="{97B20C40-0FB3-431A-AF68-EFDB08F4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A5EC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cs="Times New Roman Bold"/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A5ECF"/>
    <w:pPr>
      <w:spacing w:before="160"/>
      <w:ind w:left="0" w:firstLine="0"/>
      <w:outlineLvl w:val="9"/>
    </w:pPr>
    <w:rPr>
      <w:bCs/>
      <w:sz w:val="24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Style 58,超????,超?级链,超级链接,超链接1,하이퍼링크2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8554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semiHidden/>
    <w:unhideWhenUsed/>
    <w:rsid w:val="00C603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03C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03C5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0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03C5"/>
    <w:rPr>
      <w:rFonts w:ascii="Calibri" w:hAnsi="Calibri"/>
      <w:b/>
      <w:bCs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C603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03C5"/>
    <w:rPr>
      <w:rFonts w:ascii="Segoe UI" w:hAnsi="Segoe UI" w:cs="Segoe UI"/>
      <w:sz w:val="18"/>
      <w:szCs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7C5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dms_pubaap/01/T0101001722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7C1E-2EB8-4E8B-9644-45FA41BA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21</TotalTime>
  <Pages>1</Pages>
  <Words>279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1945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Spanish</dc:creator>
  <dc:description>174S.DOCX  For: _x000d_Document date: _x000d_Saved by ITU51006837 at 16:40:00 on 09/11/15</dc:description>
  <cp:lastModifiedBy>Braud, Olivia</cp:lastModifiedBy>
  <cp:revision>11</cp:revision>
  <cp:lastPrinted>2023-04-17T10:43:00Z</cp:lastPrinted>
  <dcterms:created xsi:type="dcterms:W3CDTF">2023-04-12T12:24:00Z</dcterms:created>
  <dcterms:modified xsi:type="dcterms:W3CDTF">2023-04-17T10:44:00Z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174S.DOCX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