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7763CF27" w14:textId="77777777" w:rsidTr="007B6316">
        <w:trPr>
          <w:cantSplit/>
          <w:trHeight w:val="340"/>
        </w:trPr>
        <w:tc>
          <w:tcPr>
            <w:tcW w:w="1410" w:type="dxa"/>
            <w:gridSpan w:val="2"/>
          </w:tcPr>
          <w:p w14:paraId="39675184" w14:textId="77777777" w:rsidR="007B6316" w:rsidRDefault="007B6316" w:rsidP="00303D62">
            <w:pPr>
              <w:tabs>
                <w:tab w:val="left" w:pos="4111"/>
              </w:tabs>
              <w:spacing w:before="10"/>
              <w:ind w:left="57"/>
              <w:rPr>
                <w:sz w:val="22"/>
              </w:rPr>
            </w:pPr>
            <w:r w:rsidRPr="00F1238A">
              <w:rPr>
                <w:noProof/>
                <w:lang w:eastAsia="es-ES_tradnl"/>
              </w:rPr>
              <w:drawing>
                <wp:inline distT="0" distB="0" distL="0" distR="0" wp14:anchorId="0B6198FB" wp14:editId="3A36859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BAEF79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25C3B83"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075003" w14:paraId="10D38DF9" w14:textId="77777777" w:rsidTr="00B871FA">
        <w:trPr>
          <w:cantSplit/>
          <w:trHeight w:val="340"/>
        </w:trPr>
        <w:tc>
          <w:tcPr>
            <w:tcW w:w="1126" w:type="dxa"/>
          </w:tcPr>
          <w:p w14:paraId="4B0EFEB5" w14:textId="77777777" w:rsidR="007B6316" w:rsidRPr="00075003" w:rsidRDefault="007B6316" w:rsidP="00303D62">
            <w:pPr>
              <w:tabs>
                <w:tab w:val="left" w:pos="4111"/>
              </w:tabs>
              <w:spacing w:before="10"/>
              <w:ind w:left="57"/>
              <w:rPr>
                <w:b/>
                <w:bCs/>
                <w:sz w:val="22"/>
                <w:szCs w:val="22"/>
              </w:rPr>
            </w:pPr>
          </w:p>
        </w:tc>
        <w:tc>
          <w:tcPr>
            <w:tcW w:w="3751" w:type="dxa"/>
            <w:gridSpan w:val="2"/>
          </w:tcPr>
          <w:p w14:paraId="194E4331" w14:textId="77777777" w:rsidR="007B6316" w:rsidRPr="00075003" w:rsidRDefault="007B6316" w:rsidP="00303D62">
            <w:pPr>
              <w:tabs>
                <w:tab w:val="left" w:pos="4111"/>
              </w:tabs>
              <w:spacing w:before="0"/>
              <w:ind w:left="57"/>
              <w:rPr>
                <w:b/>
                <w:sz w:val="22"/>
                <w:szCs w:val="22"/>
              </w:rPr>
            </w:pPr>
          </w:p>
        </w:tc>
        <w:tc>
          <w:tcPr>
            <w:tcW w:w="5329" w:type="dxa"/>
          </w:tcPr>
          <w:p w14:paraId="6A7475AE" w14:textId="77777777" w:rsidR="007B6316" w:rsidRPr="00075003" w:rsidRDefault="007B6316" w:rsidP="007B6316">
            <w:pPr>
              <w:tabs>
                <w:tab w:val="clear" w:pos="794"/>
                <w:tab w:val="clear" w:pos="1191"/>
                <w:tab w:val="clear" w:pos="1588"/>
                <w:tab w:val="clear" w:pos="1985"/>
                <w:tab w:val="left" w:pos="284"/>
              </w:tabs>
              <w:spacing w:after="120"/>
              <w:ind w:left="284" w:hanging="227"/>
              <w:rPr>
                <w:sz w:val="22"/>
                <w:szCs w:val="22"/>
              </w:rPr>
            </w:pPr>
            <w:r w:rsidRPr="00075003">
              <w:rPr>
                <w:sz w:val="22"/>
                <w:szCs w:val="22"/>
              </w:rPr>
              <w:t>Ginebra,</w:t>
            </w:r>
            <w:r w:rsidR="00B871FA" w:rsidRPr="00075003">
              <w:rPr>
                <w:sz w:val="22"/>
                <w:szCs w:val="22"/>
              </w:rPr>
              <w:t xml:space="preserve"> 13 de marzo de 2023</w:t>
            </w:r>
          </w:p>
        </w:tc>
      </w:tr>
      <w:tr w:rsidR="007B6316" w:rsidRPr="00075003" w14:paraId="08CBC937" w14:textId="77777777" w:rsidTr="00B871FA">
        <w:trPr>
          <w:cantSplit/>
          <w:trHeight w:val="340"/>
        </w:trPr>
        <w:tc>
          <w:tcPr>
            <w:tcW w:w="1126" w:type="dxa"/>
          </w:tcPr>
          <w:p w14:paraId="1EFA434E" w14:textId="77777777" w:rsidR="007B6316" w:rsidRPr="00075003" w:rsidRDefault="007B6316" w:rsidP="00303D62">
            <w:pPr>
              <w:tabs>
                <w:tab w:val="left" w:pos="4111"/>
              </w:tabs>
              <w:spacing w:before="10"/>
              <w:ind w:left="57"/>
              <w:rPr>
                <w:b/>
                <w:bCs/>
                <w:sz w:val="22"/>
                <w:szCs w:val="22"/>
              </w:rPr>
            </w:pPr>
            <w:r w:rsidRPr="00075003">
              <w:rPr>
                <w:b/>
                <w:bCs/>
                <w:sz w:val="22"/>
                <w:szCs w:val="22"/>
              </w:rPr>
              <w:t>Ref.:</w:t>
            </w:r>
          </w:p>
          <w:p w14:paraId="01F4C382" w14:textId="77777777" w:rsidR="007B6316" w:rsidRPr="00075003" w:rsidRDefault="007B6316" w:rsidP="007B6316">
            <w:pPr>
              <w:tabs>
                <w:tab w:val="left" w:pos="4111"/>
              </w:tabs>
              <w:spacing w:before="10"/>
              <w:ind w:left="57"/>
              <w:rPr>
                <w:b/>
                <w:bCs/>
                <w:sz w:val="22"/>
                <w:szCs w:val="22"/>
              </w:rPr>
            </w:pPr>
          </w:p>
        </w:tc>
        <w:tc>
          <w:tcPr>
            <w:tcW w:w="3751" w:type="dxa"/>
            <w:gridSpan w:val="2"/>
          </w:tcPr>
          <w:p w14:paraId="25FD003C" w14:textId="77777777" w:rsidR="007B6316" w:rsidRPr="00075003" w:rsidRDefault="00B871FA" w:rsidP="00303D62">
            <w:pPr>
              <w:tabs>
                <w:tab w:val="left" w:pos="4111"/>
              </w:tabs>
              <w:spacing w:before="0"/>
              <w:ind w:left="57"/>
              <w:rPr>
                <w:b/>
                <w:sz w:val="22"/>
                <w:szCs w:val="22"/>
              </w:rPr>
            </w:pPr>
            <w:r w:rsidRPr="00075003">
              <w:rPr>
                <w:b/>
                <w:sz w:val="22"/>
                <w:szCs w:val="22"/>
              </w:rPr>
              <w:t>Circular TSB 81</w:t>
            </w:r>
          </w:p>
          <w:p w14:paraId="75FEC581" w14:textId="77777777" w:rsidR="00B871FA" w:rsidRPr="00075003" w:rsidRDefault="00B871FA" w:rsidP="00303D62">
            <w:pPr>
              <w:tabs>
                <w:tab w:val="left" w:pos="4111"/>
              </w:tabs>
              <w:spacing w:before="0"/>
              <w:ind w:left="57"/>
              <w:rPr>
                <w:b/>
                <w:sz w:val="22"/>
                <w:szCs w:val="22"/>
              </w:rPr>
            </w:pPr>
          </w:p>
          <w:p w14:paraId="49EBD030" w14:textId="77777777" w:rsidR="007B6316" w:rsidRPr="00075003" w:rsidRDefault="007B6316" w:rsidP="007B6316">
            <w:pPr>
              <w:tabs>
                <w:tab w:val="left" w:pos="4111"/>
              </w:tabs>
              <w:spacing w:before="0"/>
              <w:ind w:left="57"/>
              <w:rPr>
                <w:sz w:val="22"/>
                <w:szCs w:val="22"/>
              </w:rPr>
            </w:pPr>
          </w:p>
        </w:tc>
        <w:tc>
          <w:tcPr>
            <w:tcW w:w="5329" w:type="dxa"/>
            <w:vMerge w:val="restart"/>
          </w:tcPr>
          <w:p w14:paraId="769E91AF" w14:textId="77777777" w:rsidR="007B6316" w:rsidRPr="00075003" w:rsidRDefault="00887C9F"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075003">
              <w:rPr>
                <w:sz w:val="22"/>
                <w:szCs w:val="22"/>
              </w:rPr>
              <w:t>–</w:t>
            </w:r>
            <w:r w:rsidR="007B6316" w:rsidRPr="00075003">
              <w:rPr>
                <w:sz w:val="22"/>
                <w:szCs w:val="22"/>
              </w:rPr>
              <w:tab/>
              <w:t>A las Administraciones de los Estados Miembros</w:t>
            </w:r>
            <w:r w:rsidR="00B871FA" w:rsidRPr="00075003">
              <w:rPr>
                <w:sz w:val="22"/>
                <w:szCs w:val="22"/>
              </w:rPr>
              <w:br/>
            </w:r>
            <w:r w:rsidR="007B6316" w:rsidRPr="00075003">
              <w:rPr>
                <w:sz w:val="22"/>
                <w:szCs w:val="22"/>
              </w:rPr>
              <w:t>de la Unión</w:t>
            </w:r>
          </w:p>
          <w:p w14:paraId="3C47D505" w14:textId="77777777" w:rsidR="00B871FA" w:rsidRPr="00075003" w:rsidRDefault="00B871FA" w:rsidP="00B871FA">
            <w:pPr>
              <w:tabs>
                <w:tab w:val="clear" w:pos="794"/>
                <w:tab w:val="clear" w:pos="1191"/>
                <w:tab w:val="clear" w:pos="1588"/>
                <w:tab w:val="clear" w:pos="1985"/>
                <w:tab w:val="left" w:pos="284"/>
              </w:tabs>
              <w:spacing w:before="0"/>
              <w:ind w:left="284" w:hanging="227"/>
              <w:rPr>
                <w:sz w:val="22"/>
                <w:szCs w:val="22"/>
              </w:rPr>
            </w:pPr>
            <w:r w:rsidRPr="00075003">
              <w:rPr>
                <w:sz w:val="22"/>
                <w:szCs w:val="22"/>
              </w:rPr>
              <w:t>–</w:t>
            </w:r>
            <w:r w:rsidRPr="00075003">
              <w:rPr>
                <w:sz w:val="22"/>
                <w:szCs w:val="22"/>
              </w:rPr>
              <w:tab/>
              <w:t>A los Miembros de Sector del UIT</w:t>
            </w:r>
            <w:r w:rsidRPr="00075003">
              <w:rPr>
                <w:sz w:val="22"/>
                <w:szCs w:val="22"/>
              </w:rPr>
              <w:noBreakHyphen/>
              <w:t>T;</w:t>
            </w:r>
          </w:p>
          <w:p w14:paraId="2AC3F0C4" w14:textId="77777777" w:rsidR="00B871FA" w:rsidRPr="00075003" w:rsidRDefault="00B871FA" w:rsidP="00B871FA">
            <w:pPr>
              <w:tabs>
                <w:tab w:val="clear" w:pos="794"/>
                <w:tab w:val="clear" w:pos="1191"/>
                <w:tab w:val="clear" w:pos="1588"/>
                <w:tab w:val="clear" w:pos="1985"/>
                <w:tab w:val="left" w:pos="284"/>
              </w:tabs>
              <w:spacing w:before="0"/>
              <w:ind w:left="284" w:hanging="227"/>
              <w:rPr>
                <w:sz w:val="22"/>
                <w:szCs w:val="22"/>
              </w:rPr>
            </w:pPr>
            <w:r w:rsidRPr="00075003">
              <w:rPr>
                <w:sz w:val="22"/>
                <w:szCs w:val="22"/>
              </w:rPr>
              <w:t>–</w:t>
            </w:r>
            <w:r w:rsidRPr="00075003">
              <w:rPr>
                <w:sz w:val="22"/>
                <w:szCs w:val="22"/>
              </w:rPr>
              <w:tab/>
              <w:t>A los Asociados del UIT</w:t>
            </w:r>
            <w:r w:rsidRPr="00075003">
              <w:rPr>
                <w:sz w:val="22"/>
                <w:szCs w:val="22"/>
              </w:rPr>
              <w:noBreakHyphen/>
              <w:t>T;</w:t>
            </w:r>
          </w:p>
          <w:p w14:paraId="39F861C6" w14:textId="77777777" w:rsidR="00B871FA" w:rsidRPr="00075003" w:rsidRDefault="00B871FA" w:rsidP="00B871FA">
            <w:pPr>
              <w:tabs>
                <w:tab w:val="clear" w:pos="794"/>
                <w:tab w:val="clear" w:pos="1191"/>
                <w:tab w:val="clear" w:pos="1588"/>
                <w:tab w:val="clear" w:pos="1985"/>
                <w:tab w:val="left" w:pos="284"/>
              </w:tabs>
              <w:spacing w:before="0"/>
              <w:ind w:left="284" w:hanging="227"/>
              <w:rPr>
                <w:sz w:val="22"/>
                <w:szCs w:val="22"/>
              </w:rPr>
            </w:pPr>
            <w:r w:rsidRPr="00075003">
              <w:rPr>
                <w:sz w:val="22"/>
                <w:szCs w:val="22"/>
              </w:rPr>
              <w:t>–</w:t>
            </w:r>
            <w:r w:rsidRPr="00075003">
              <w:rPr>
                <w:sz w:val="22"/>
                <w:szCs w:val="22"/>
              </w:rPr>
              <w:tab/>
              <w:t>A las Instituciones Académicas de la UIT</w:t>
            </w:r>
          </w:p>
        </w:tc>
      </w:tr>
      <w:tr w:rsidR="007B6316" w:rsidRPr="00075003" w14:paraId="3733EE44" w14:textId="77777777" w:rsidTr="00B871FA">
        <w:trPr>
          <w:cantSplit/>
        </w:trPr>
        <w:tc>
          <w:tcPr>
            <w:tcW w:w="1126" w:type="dxa"/>
          </w:tcPr>
          <w:p w14:paraId="0CF3061F" w14:textId="77777777" w:rsidR="007B6316" w:rsidRPr="00075003" w:rsidRDefault="007B6316" w:rsidP="00303D62">
            <w:pPr>
              <w:tabs>
                <w:tab w:val="left" w:pos="4111"/>
              </w:tabs>
              <w:spacing w:before="10"/>
              <w:ind w:left="57"/>
              <w:rPr>
                <w:b/>
                <w:bCs/>
                <w:sz w:val="22"/>
                <w:szCs w:val="22"/>
              </w:rPr>
            </w:pPr>
            <w:r w:rsidRPr="00075003">
              <w:rPr>
                <w:b/>
                <w:bCs/>
                <w:sz w:val="22"/>
                <w:szCs w:val="22"/>
              </w:rPr>
              <w:t>Tel.:</w:t>
            </w:r>
          </w:p>
        </w:tc>
        <w:tc>
          <w:tcPr>
            <w:tcW w:w="3751" w:type="dxa"/>
            <w:gridSpan w:val="2"/>
          </w:tcPr>
          <w:p w14:paraId="623E7D25" w14:textId="77777777" w:rsidR="007B6316" w:rsidRPr="00075003" w:rsidRDefault="007B6316" w:rsidP="00303D62">
            <w:pPr>
              <w:tabs>
                <w:tab w:val="left" w:pos="4111"/>
              </w:tabs>
              <w:spacing w:before="0"/>
              <w:ind w:left="57"/>
              <w:rPr>
                <w:rStyle w:val="Hyperlink"/>
                <w:sz w:val="22"/>
                <w:szCs w:val="22"/>
              </w:rPr>
            </w:pPr>
            <w:r w:rsidRPr="00075003">
              <w:rPr>
                <w:sz w:val="22"/>
                <w:szCs w:val="22"/>
              </w:rPr>
              <w:t>+41 22 730</w:t>
            </w:r>
            <w:r w:rsidR="00B871FA" w:rsidRPr="00075003">
              <w:rPr>
                <w:sz w:val="22"/>
                <w:szCs w:val="22"/>
              </w:rPr>
              <w:t xml:space="preserve"> 5415</w:t>
            </w:r>
          </w:p>
        </w:tc>
        <w:tc>
          <w:tcPr>
            <w:tcW w:w="5329" w:type="dxa"/>
            <w:vMerge/>
          </w:tcPr>
          <w:p w14:paraId="1253E2E4" w14:textId="77777777" w:rsidR="007B6316" w:rsidRPr="00075003" w:rsidRDefault="007B6316" w:rsidP="00303D62">
            <w:pPr>
              <w:tabs>
                <w:tab w:val="left" w:pos="4111"/>
              </w:tabs>
              <w:spacing w:before="0"/>
              <w:rPr>
                <w:b/>
                <w:sz w:val="22"/>
                <w:szCs w:val="22"/>
              </w:rPr>
            </w:pPr>
          </w:p>
        </w:tc>
      </w:tr>
      <w:tr w:rsidR="007B6316" w:rsidRPr="00075003" w14:paraId="2338ACEF" w14:textId="77777777" w:rsidTr="00B871FA">
        <w:trPr>
          <w:cantSplit/>
        </w:trPr>
        <w:tc>
          <w:tcPr>
            <w:tcW w:w="1126" w:type="dxa"/>
          </w:tcPr>
          <w:p w14:paraId="5E486B56" w14:textId="77777777" w:rsidR="007B6316" w:rsidRPr="00075003" w:rsidRDefault="007B6316" w:rsidP="00303D62">
            <w:pPr>
              <w:tabs>
                <w:tab w:val="left" w:pos="4111"/>
              </w:tabs>
              <w:spacing w:before="10"/>
              <w:ind w:left="57"/>
              <w:rPr>
                <w:b/>
                <w:bCs/>
                <w:sz w:val="22"/>
                <w:szCs w:val="22"/>
              </w:rPr>
            </w:pPr>
            <w:r w:rsidRPr="00075003">
              <w:rPr>
                <w:b/>
                <w:bCs/>
                <w:sz w:val="22"/>
                <w:szCs w:val="22"/>
              </w:rPr>
              <w:t>Fax:</w:t>
            </w:r>
          </w:p>
        </w:tc>
        <w:tc>
          <w:tcPr>
            <w:tcW w:w="3751" w:type="dxa"/>
            <w:gridSpan w:val="2"/>
          </w:tcPr>
          <w:p w14:paraId="1B4AAAC5" w14:textId="77777777" w:rsidR="007B6316" w:rsidRPr="00075003" w:rsidRDefault="007B6316" w:rsidP="00303D62">
            <w:pPr>
              <w:tabs>
                <w:tab w:val="left" w:pos="4111"/>
              </w:tabs>
              <w:spacing w:before="0"/>
              <w:ind w:left="57"/>
              <w:rPr>
                <w:rStyle w:val="Hyperlink"/>
                <w:sz w:val="22"/>
                <w:szCs w:val="22"/>
              </w:rPr>
            </w:pPr>
            <w:r w:rsidRPr="00075003">
              <w:rPr>
                <w:sz w:val="22"/>
                <w:szCs w:val="22"/>
              </w:rPr>
              <w:t>+41 22 730 5853</w:t>
            </w:r>
          </w:p>
        </w:tc>
        <w:tc>
          <w:tcPr>
            <w:tcW w:w="5329" w:type="dxa"/>
            <w:vMerge/>
          </w:tcPr>
          <w:p w14:paraId="1A8609F5" w14:textId="77777777" w:rsidR="007B6316" w:rsidRPr="00075003" w:rsidRDefault="007B6316" w:rsidP="00303D62">
            <w:pPr>
              <w:tabs>
                <w:tab w:val="left" w:pos="4111"/>
              </w:tabs>
              <w:spacing w:before="0"/>
              <w:rPr>
                <w:b/>
                <w:sz w:val="22"/>
                <w:szCs w:val="22"/>
              </w:rPr>
            </w:pPr>
          </w:p>
        </w:tc>
      </w:tr>
      <w:tr w:rsidR="00C34772" w:rsidRPr="00075003" w14:paraId="34289030" w14:textId="77777777" w:rsidTr="00B871FA">
        <w:trPr>
          <w:cantSplit/>
        </w:trPr>
        <w:tc>
          <w:tcPr>
            <w:tcW w:w="1126" w:type="dxa"/>
          </w:tcPr>
          <w:p w14:paraId="504F17C0" w14:textId="77777777" w:rsidR="00C34772" w:rsidRPr="00075003" w:rsidRDefault="00C34772" w:rsidP="00303D62">
            <w:pPr>
              <w:tabs>
                <w:tab w:val="left" w:pos="4111"/>
              </w:tabs>
              <w:spacing w:before="10"/>
              <w:ind w:left="57"/>
              <w:rPr>
                <w:b/>
                <w:bCs/>
                <w:sz w:val="22"/>
                <w:szCs w:val="22"/>
              </w:rPr>
            </w:pPr>
            <w:r w:rsidRPr="00075003">
              <w:rPr>
                <w:b/>
                <w:bCs/>
                <w:sz w:val="22"/>
                <w:szCs w:val="22"/>
              </w:rPr>
              <w:t>Correo-e:</w:t>
            </w:r>
          </w:p>
        </w:tc>
        <w:tc>
          <w:tcPr>
            <w:tcW w:w="3751" w:type="dxa"/>
            <w:gridSpan w:val="2"/>
          </w:tcPr>
          <w:p w14:paraId="054F132B" w14:textId="77777777" w:rsidR="00C34772" w:rsidRPr="00075003" w:rsidRDefault="00CA7551" w:rsidP="00303D62">
            <w:pPr>
              <w:tabs>
                <w:tab w:val="left" w:pos="4111"/>
              </w:tabs>
              <w:spacing w:before="0"/>
              <w:ind w:left="57"/>
              <w:rPr>
                <w:sz w:val="22"/>
                <w:szCs w:val="22"/>
              </w:rPr>
            </w:pPr>
            <w:hyperlink r:id="rId9" w:history="1">
              <w:r w:rsidR="00B871FA" w:rsidRPr="00075003">
                <w:rPr>
                  <w:rStyle w:val="Hyperlink"/>
                  <w:sz w:val="22"/>
                  <w:szCs w:val="22"/>
                </w:rPr>
                <w:t>tsbsg2@itu.int</w:t>
              </w:r>
            </w:hyperlink>
            <w:r w:rsidR="00C34772" w:rsidRPr="00075003">
              <w:rPr>
                <w:sz w:val="22"/>
                <w:szCs w:val="22"/>
              </w:rPr>
              <w:t xml:space="preserve"> </w:t>
            </w:r>
          </w:p>
        </w:tc>
        <w:tc>
          <w:tcPr>
            <w:tcW w:w="5329" w:type="dxa"/>
          </w:tcPr>
          <w:p w14:paraId="459F1A1C" w14:textId="77777777" w:rsidR="00887C9F" w:rsidRPr="00075003" w:rsidRDefault="00C34772" w:rsidP="00B871FA">
            <w:pPr>
              <w:tabs>
                <w:tab w:val="left" w:pos="4111"/>
              </w:tabs>
              <w:spacing w:before="0"/>
              <w:rPr>
                <w:sz w:val="22"/>
                <w:szCs w:val="22"/>
              </w:rPr>
            </w:pPr>
            <w:r w:rsidRPr="00075003">
              <w:rPr>
                <w:b/>
                <w:sz w:val="22"/>
                <w:szCs w:val="22"/>
              </w:rPr>
              <w:t>Copia</w:t>
            </w:r>
            <w:r w:rsidRPr="00075003">
              <w:rPr>
                <w:sz w:val="22"/>
                <w:szCs w:val="22"/>
              </w:rPr>
              <w:t>:</w:t>
            </w:r>
          </w:p>
          <w:p w14:paraId="03B97493" w14:textId="77777777" w:rsidR="00C34772" w:rsidRPr="00075003" w:rsidRDefault="00887C9F" w:rsidP="00B871FA">
            <w:pPr>
              <w:tabs>
                <w:tab w:val="clear" w:pos="794"/>
                <w:tab w:val="clear" w:pos="1191"/>
                <w:tab w:val="clear" w:pos="1588"/>
                <w:tab w:val="clear" w:pos="1985"/>
                <w:tab w:val="left" w:pos="284"/>
              </w:tabs>
              <w:spacing w:before="0"/>
              <w:ind w:left="284" w:hanging="227"/>
              <w:rPr>
                <w:sz w:val="22"/>
                <w:szCs w:val="22"/>
              </w:rPr>
            </w:pPr>
            <w:r w:rsidRPr="00075003">
              <w:rPr>
                <w:sz w:val="22"/>
                <w:szCs w:val="22"/>
              </w:rPr>
              <w:t>–</w:t>
            </w:r>
            <w:r w:rsidR="00C34772" w:rsidRPr="00075003">
              <w:rPr>
                <w:sz w:val="22"/>
                <w:szCs w:val="22"/>
              </w:rPr>
              <w:tab/>
              <w:t>A</w:t>
            </w:r>
            <w:r w:rsidR="00B871FA" w:rsidRPr="00075003">
              <w:rPr>
                <w:sz w:val="22"/>
                <w:szCs w:val="22"/>
              </w:rPr>
              <w:t xml:space="preserve"> </w:t>
            </w:r>
            <w:r w:rsidR="00C34772" w:rsidRPr="00075003">
              <w:rPr>
                <w:sz w:val="22"/>
                <w:szCs w:val="22"/>
              </w:rPr>
              <w:t>l</w:t>
            </w:r>
            <w:r w:rsidR="00B871FA" w:rsidRPr="00075003">
              <w:rPr>
                <w:sz w:val="22"/>
                <w:szCs w:val="22"/>
              </w:rPr>
              <w:t>os</w:t>
            </w:r>
            <w:r w:rsidR="00C34772" w:rsidRPr="00075003">
              <w:rPr>
                <w:sz w:val="22"/>
                <w:szCs w:val="22"/>
              </w:rPr>
              <w:t xml:space="preserve"> </w:t>
            </w:r>
            <w:proofErr w:type="gramStart"/>
            <w:r w:rsidR="00C34772" w:rsidRPr="00075003">
              <w:rPr>
                <w:sz w:val="22"/>
                <w:szCs w:val="22"/>
              </w:rPr>
              <w:t>Presidente</w:t>
            </w:r>
            <w:r w:rsidR="00B871FA" w:rsidRPr="00075003">
              <w:rPr>
                <w:sz w:val="22"/>
                <w:szCs w:val="22"/>
              </w:rPr>
              <w:t>s</w:t>
            </w:r>
            <w:proofErr w:type="gramEnd"/>
            <w:r w:rsidR="00B871FA" w:rsidRPr="00075003">
              <w:rPr>
                <w:sz w:val="22"/>
                <w:szCs w:val="22"/>
              </w:rPr>
              <w:t xml:space="preserve"> y</w:t>
            </w:r>
            <w:r w:rsidR="00C34772" w:rsidRPr="00075003">
              <w:rPr>
                <w:sz w:val="22"/>
                <w:szCs w:val="22"/>
              </w:rPr>
              <w:t xml:space="preserve"> Vicepresident</w:t>
            </w:r>
            <w:r w:rsidR="00B871FA" w:rsidRPr="00075003">
              <w:rPr>
                <w:sz w:val="22"/>
                <w:szCs w:val="22"/>
              </w:rPr>
              <w:t>es de las</w:t>
            </w:r>
            <w:r w:rsidR="00B871FA" w:rsidRPr="00075003">
              <w:rPr>
                <w:sz w:val="22"/>
                <w:szCs w:val="22"/>
              </w:rPr>
              <w:br/>
              <w:t>Comisiones de Estudio del UIT-T</w:t>
            </w:r>
            <w:r w:rsidR="00C34772" w:rsidRPr="00075003">
              <w:rPr>
                <w:sz w:val="22"/>
                <w:szCs w:val="22"/>
              </w:rPr>
              <w:t>;</w:t>
            </w:r>
          </w:p>
          <w:p w14:paraId="7CB9DB0E" w14:textId="77777777" w:rsidR="00C34772" w:rsidRPr="00075003" w:rsidRDefault="00887C9F" w:rsidP="00B871FA">
            <w:pPr>
              <w:tabs>
                <w:tab w:val="clear" w:pos="794"/>
                <w:tab w:val="clear" w:pos="1191"/>
                <w:tab w:val="clear" w:pos="1588"/>
                <w:tab w:val="clear" w:pos="1985"/>
                <w:tab w:val="left" w:pos="284"/>
              </w:tabs>
              <w:spacing w:before="0"/>
              <w:ind w:left="284" w:hanging="227"/>
              <w:rPr>
                <w:sz w:val="22"/>
                <w:szCs w:val="22"/>
              </w:rPr>
            </w:pPr>
            <w:r w:rsidRPr="00075003">
              <w:rPr>
                <w:sz w:val="22"/>
                <w:szCs w:val="22"/>
              </w:rPr>
              <w:t>–</w:t>
            </w:r>
            <w:r w:rsidR="00C34772" w:rsidRPr="00075003">
              <w:rPr>
                <w:sz w:val="22"/>
                <w:szCs w:val="22"/>
              </w:rPr>
              <w:tab/>
              <w:t>A</w:t>
            </w:r>
            <w:r w:rsidR="00B871FA" w:rsidRPr="00075003">
              <w:rPr>
                <w:sz w:val="22"/>
                <w:szCs w:val="22"/>
              </w:rPr>
              <w:t>l</w:t>
            </w:r>
            <w:r w:rsidR="00C34772" w:rsidRPr="00075003">
              <w:rPr>
                <w:sz w:val="22"/>
                <w:szCs w:val="22"/>
              </w:rPr>
              <w:t xml:space="preserve"> </w:t>
            </w:r>
            <w:proofErr w:type="gramStart"/>
            <w:r w:rsidR="00C34772" w:rsidRPr="00075003">
              <w:rPr>
                <w:sz w:val="22"/>
                <w:szCs w:val="22"/>
              </w:rPr>
              <w:t>Director</w:t>
            </w:r>
            <w:proofErr w:type="gramEnd"/>
            <w:r w:rsidR="00C34772" w:rsidRPr="00075003">
              <w:rPr>
                <w:sz w:val="22"/>
                <w:szCs w:val="22"/>
              </w:rPr>
              <w:t xml:space="preserve"> de la Oficina de Desarrollo de las Telecomunicaciones;</w:t>
            </w:r>
          </w:p>
          <w:p w14:paraId="01159603" w14:textId="77777777" w:rsidR="00C34772" w:rsidRPr="00075003" w:rsidRDefault="00887C9F" w:rsidP="00B871FA">
            <w:pPr>
              <w:tabs>
                <w:tab w:val="clear" w:pos="794"/>
                <w:tab w:val="clear" w:pos="1191"/>
                <w:tab w:val="clear" w:pos="1588"/>
                <w:tab w:val="clear" w:pos="1985"/>
                <w:tab w:val="left" w:pos="284"/>
              </w:tabs>
              <w:spacing w:before="0" w:after="120"/>
              <w:ind w:left="284" w:hanging="227"/>
              <w:rPr>
                <w:sz w:val="22"/>
                <w:szCs w:val="22"/>
              </w:rPr>
            </w:pPr>
            <w:r w:rsidRPr="00075003">
              <w:rPr>
                <w:sz w:val="22"/>
                <w:szCs w:val="22"/>
              </w:rPr>
              <w:t>–</w:t>
            </w:r>
            <w:r w:rsidR="00C34772" w:rsidRPr="00075003">
              <w:rPr>
                <w:sz w:val="22"/>
                <w:szCs w:val="22"/>
              </w:rPr>
              <w:tab/>
              <w:t xml:space="preserve">Al </w:t>
            </w:r>
            <w:proofErr w:type="gramStart"/>
            <w:r w:rsidR="00C34772" w:rsidRPr="00075003">
              <w:rPr>
                <w:sz w:val="22"/>
                <w:szCs w:val="22"/>
              </w:rPr>
              <w:t>Director</w:t>
            </w:r>
            <w:proofErr w:type="gramEnd"/>
            <w:r w:rsidR="00C34772" w:rsidRPr="00075003">
              <w:rPr>
                <w:sz w:val="22"/>
                <w:szCs w:val="22"/>
              </w:rPr>
              <w:t xml:space="preserve"> de la Oficina de Radiocomunicaciones</w:t>
            </w:r>
          </w:p>
        </w:tc>
      </w:tr>
      <w:tr w:rsidR="007B6316" w:rsidRPr="00075003" w14:paraId="0BB0BF6F" w14:textId="77777777" w:rsidTr="00B871FA">
        <w:trPr>
          <w:cantSplit/>
        </w:trPr>
        <w:tc>
          <w:tcPr>
            <w:tcW w:w="1126" w:type="dxa"/>
          </w:tcPr>
          <w:p w14:paraId="13304387" w14:textId="77777777" w:rsidR="007B6316" w:rsidRPr="00075003" w:rsidRDefault="007B6316" w:rsidP="00303D62">
            <w:pPr>
              <w:tabs>
                <w:tab w:val="left" w:pos="4111"/>
              </w:tabs>
              <w:spacing w:before="10"/>
              <w:ind w:left="57"/>
              <w:rPr>
                <w:b/>
                <w:bCs/>
                <w:sz w:val="22"/>
                <w:szCs w:val="22"/>
              </w:rPr>
            </w:pPr>
            <w:r w:rsidRPr="00075003">
              <w:rPr>
                <w:b/>
                <w:bCs/>
                <w:sz w:val="22"/>
                <w:szCs w:val="22"/>
              </w:rPr>
              <w:t>Asunto:</w:t>
            </w:r>
          </w:p>
        </w:tc>
        <w:tc>
          <w:tcPr>
            <w:tcW w:w="9080" w:type="dxa"/>
            <w:gridSpan w:val="3"/>
          </w:tcPr>
          <w:p w14:paraId="3D9B58F7" w14:textId="77777777" w:rsidR="007B6316" w:rsidRPr="00075003" w:rsidRDefault="00B871FA" w:rsidP="00303D62">
            <w:pPr>
              <w:tabs>
                <w:tab w:val="left" w:pos="4111"/>
              </w:tabs>
              <w:spacing w:before="0"/>
              <w:rPr>
                <w:b/>
                <w:sz w:val="22"/>
                <w:szCs w:val="22"/>
              </w:rPr>
            </w:pPr>
            <w:bookmarkStart w:id="1" w:name="lt_pId048"/>
            <w:bookmarkStart w:id="2" w:name="_Hlk40375742"/>
            <w:r w:rsidRPr="00075003">
              <w:rPr>
                <w:rFonts w:cstheme="minorHAnsi"/>
                <w:b/>
                <w:sz w:val="22"/>
                <w:szCs w:val="22"/>
                <w:lang w:val="es-ES"/>
              </w:rPr>
              <w:t>Aplicación de la Recomendación UIT-T E.156, Directrices para la actuación del UIT-T cuando se le notifique una utilización indebida de recursos de numeración E.164</w:t>
            </w:r>
            <w:bookmarkEnd w:id="1"/>
            <w:bookmarkEnd w:id="2"/>
          </w:p>
        </w:tc>
      </w:tr>
    </w:tbl>
    <w:p w14:paraId="16ACA9E4" w14:textId="77777777" w:rsidR="00C34772" w:rsidRPr="00075003" w:rsidRDefault="00C34772" w:rsidP="007B6316">
      <w:pPr>
        <w:spacing w:before="320"/>
        <w:rPr>
          <w:sz w:val="22"/>
          <w:szCs w:val="22"/>
        </w:rPr>
      </w:pPr>
      <w:bookmarkStart w:id="3" w:name="StartTyping_S"/>
      <w:bookmarkStart w:id="4" w:name="suitetext"/>
      <w:bookmarkStart w:id="5" w:name="text"/>
      <w:bookmarkEnd w:id="3"/>
      <w:bookmarkEnd w:id="4"/>
      <w:bookmarkEnd w:id="5"/>
      <w:r w:rsidRPr="00075003">
        <w:rPr>
          <w:sz w:val="22"/>
          <w:szCs w:val="22"/>
        </w:rPr>
        <w:t>Muy Señora mía/Muy Señor mío:</w:t>
      </w:r>
    </w:p>
    <w:p w14:paraId="78FE5BE1" w14:textId="77777777" w:rsidR="00682465" w:rsidRPr="00075003" w:rsidRDefault="00682465" w:rsidP="00682465">
      <w:pPr>
        <w:rPr>
          <w:rFonts w:cstheme="minorHAnsi"/>
          <w:sz w:val="22"/>
          <w:szCs w:val="22"/>
          <w:lang w:val="es-ES"/>
        </w:rPr>
      </w:pPr>
      <w:r w:rsidRPr="00075003">
        <w:rPr>
          <w:rFonts w:cstheme="minorHAnsi"/>
          <w:sz w:val="22"/>
          <w:szCs w:val="22"/>
          <w:lang w:val="es-ES"/>
        </w:rPr>
        <w:t xml:space="preserve">La </w:t>
      </w:r>
      <w:hyperlink r:id="rId10" w:history="1">
        <w:r w:rsidRPr="00075003">
          <w:rPr>
            <w:rStyle w:val="Hyperlink"/>
            <w:rFonts w:cstheme="minorHAnsi"/>
            <w:sz w:val="22"/>
            <w:szCs w:val="22"/>
            <w:lang w:val="es-ES"/>
          </w:rPr>
          <w:t>Recomendación UIT-T E.156 (2020)</w:t>
        </w:r>
      </w:hyperlink>
      <w:r w:rsidRPr="00075003">
        <w:rPr>
          <w:rFonts w:cstheme="minorHAnsi"/>
          <w:sz w:val="22"/>
          <w:szCs w:val="22"/>
          <w:lang w:val="es-ES"/>
        </w:rPr>
        <w:t xml:space="preserve"> contiene directrices relativas a las medidas que deben adoptar las Administraciones, los Miembros y Asociados de la UIT y el </w:t>
      </w:r>
      <w:proofErr w:type="gramStart"/>
      <w:r w:rsidRPr="00075003">
        <w:rPr>
          <w:rFonts w:cstheme="minorHAnsi"/>
          <w:sz w:val="22"/>
          <w:szCs w:val="22"/>
          <w:lang w:val="es-ES"/>
        </w:rPr>
        <w:t>Director</w:t>
      </w:r>
      <w:proofErr w:type="gramEnd"/>
      <w:r w:rsidRPr="00075003">
        <w:rPr>
          <w:rFonts w:cstheme="minorHAnsi"/>
          <w:sz w:val="22"/>
          <w:szCs w:val="22"/>
          <w:lang w:val="es-ES"/>
        </w:rPr>
        <w:t xml:space="preserve"> de la Oficina de Normalización de las Telecomunicaciones (TSB) cuando reciban informes de presuntos casos de utilización indebida de recursos de numeración UIT-T E.164. Se contemplan las alegaciones de utilización indebido tanto de recursos asignados directamente por la Unión Internacional de Telecomunicaciones (UIT), como de recursos asignados indirectamente bajo la responsabilidad de los Estados Miembros, conforme a lo estipulado en la </w:t>
      </w:r>
      <w:hyperlink r:id="rId11" w:history="1">
        <w:r w:rsidRPr="00075003">
          <w:rPr>
            <w:rStyle w:val="Hyperlink"/>
            <w:sz w:val="22"/>
            <w:szCs w:val="22"/>
            <w:lang w:val="es-ES"/>
          </w:rPr>
          <w:t>Resolución 20 (Rev. Ginebra, 2022) de la AMNT</w:t>
        </w:r>
        <w:r w:rsidRPr="00075003">
          <w:rPr>
            <w:rStyle w:val="Hyperlink"/>
            <w:sz w:val="22"/>
            <w:szCs w:val="22"/>
            <w:u w:val="none"/>
            <w:lang w:val="es-ES"/>
          </w:rPr>
          <w:t>.</w:t>
        </w:r>
      </w:hyperlink>
      <w:r w:rsidRPr="00075003">
        <w:rPr>
          <w:rFonts w:cstheme="minorHAnsi"/>
          <w:sz w:val="22"/>
          <w:szCs w:val="22"/>
          <w:lang w:val="es-ES"/>
        </w:rPr>
        <w:t xml:space="preserve"> La página web de la UIT sobre la utilización indebida de recursos internacionales de numeración E.164 es: </w:t>
      </w:r>
      <w:hyperlink r:id="rId12" w:history="1">
        <w:r w:rsidRPr="00075003">
          <w:rPr>
            <w:rStyle w:val="Hyperlink"/>
            <w:rFonts w:cstheme="minorHAnsi"/>
            <w:sz w:val="22"/>
            <w:szCs w:val="22"/>
            <w:lang w:val="es-ES"/>
          </w:rPr>
          <w:t>https://www.itu.int/en/ITU-T/inr/misuse/Pages/default.aspx</w:t>
        </w:r>
      </w:hyperlink>
      <w:r w:rsidRPr="00075003">
        <w:rPr>
          <w:rFonts w:cstheme="minorHAnsi"/>
          <w:sz w:val="22"/>
          <w:szCs w:val="22"/>
          <w:lang w:val="es-ES"/>
        </w:rPr>
        <w:t xml:space="preserve"> </w:t>
      </w:r>
    </w:p>
    <w:p w14:paraId="5117AE97" w14:textId="77777777" w:rsidR="00682465" w:rsidRPr="00075003" w:rsidRDefault="00682465" w:rsidP="00682465">
      <w:pPr>
        <w:rPr>
          <w:rFonts w:cstheme="minorHAnsi"/>
          <w:sz w:val="22"/>
          <w:szCs w:val="22"/>
          <w:lang w:val="es-ES"/>
        </w:rPr>
      </w:pPr>
      <w:r w:rsidRPr="00075003">
        <w:rPr>
          <w:rFonts w:cstheme="minorHAnsi"/>
          <w:sz w:val="22"/>
          <w:szCs w:val="22"/>
          <w:lang w:val="es-ES"/>
        </w:rPr>
        <w:t xml:space="preserve">Habida cuenta de que cada categoría de recurso de numeración UIT-T E.164 está sujeta a unos criterios de asignación propios, pueden constatarse distintos casos de utilización indebida. En ese sentido, pueden darse dos situaciones: </w:t>
      </w:r>
    </w:p>
    <w:p w14:paraId="1491A768"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1)</w:t>
      </w:r>
      <w:r w:rsidRPr="00075003">
        <w:rPr>
          <w:rFonts w:cstheme="minorHAnsi"/>
          <w:sz w:val="22"/>
          <w:szCs w:val="22"/>
          <w:lang w:val="es-ES"/>
        </w:rPr>
        <w:tab/>
        <w:t xml:space="preserve">utilización indebida de números asignados directamente por la TSB a entidades que cumplen los criterios de asignación previstos en las Recomendaciones UIT-T aplicables; y; </w:t>
      </w:r>
    </w:p>
    <w:p w14:paraId="32CFFE60"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2)</w:t>
      </w:r>
      <w:r w:rsidRPr="00075003">
        <w:rPr>
          <w:rFonts w:cstheme="minorHAnsi"/>
          <w:sz w:val="22"/>
          <w:szCs w:val="22"/>
          <w:lang w:val="es-ES"/>
        </w:rPr>
        <w:tab/>
        <w:t xml:space="preserve">utilización indebida de números asignados por autoridades nacionales (en adelante, "números asignados indirectamente por la TSB"). </w:t>
      </w:r>
    </w:p>
    <w:p w14:paraId="705E6830" w14:textId="77777777" w:rsidR="00682465" w:rsidRPr="00075003" w:rsidRDefault="00682465" w:rsidP="00682465">
      <w:pPr>
        <w:rPr>
          <w:rFonts w:cstheme="minorHAnsi"/>
          <w:sz w:val="22"/>
          <w:szCs w:val="22"/>
          <w:lang w:val="es-ES"/>
        </w:rPr>
      </w:pPr>
      <w:r w:rsidRPr="00075003">
        <w:rPr>
          <w:rFonts w:cstheme="minorHAnsi"/>
          <w:sz w:val="22"/>
          <w:szCs w:val="22"/>
          <w:lang w:val="es-ES"/>
        </w:rPr>
        <w:t>Los procedimientos para presentar informes de posible utilización indebida de recursos asignados directa o indirectamente se especifican, respectivamente, en las cláusulas 10 y 11 de la Recomendación UIT-T E.156.</w:t>
      </w:r>
    </w:p>
    <w:p w14:paraId="70CFE5EE" w14:textId="77777777" w:rsidR="00682465" w:rsidRPr="00075003" w:rsidRDefault="00682465" w:rsidP="00682465">
      <w:pPr>
        <w:rPr>
          <w:rFonts w:cstheme="minorHAnsi"/>
          <w:sz w:val="22"/>
          <w:szCs w:val="22"/>
          <w:lang w:val="es-ES"/>
        </w:rPr>
      </w:pPr>
      <w:r w:rsidRPr="00075003">
        <w:rPr>
          <w:rFonts w:cstheme="minorHAnsi"/>
          <w:sz w:val="22"/>
          <w:szCs w:val="22"/>
          <w:lang w:val="es-ES"/>
        </w:rPr>
        <w:t xml:space="preserve">Toda administración, empresa de explotación o cesionario de otra índole que detecte la utilización indebida de un recurso de numeración deberá informar al respecto al </w:t>
      </w:r>
      <w:proofErr w:type="gramStart"/>
      <w:r w:rsidRPr="00075003">
        <w:rPr>
          <w:rFonts w:cstheme="minorHAnsi"/>
          <w:sz w:val="22"/>
          <w:szCs w:val="22"/>
          <w:lang w:val="es-ES"/>
        </w:rPr>
        <w:t>Director</w:t>
      </w:r>
      <w:proofErr w:type="gramEnd"/>
      <w:r w:rsidRPr="00075003">
        <w:rPr>
          <w:rFonts w:cstheme="minorHAnsi"/>
          <w:sz w:val="22"/>
          <w:szCs w:val="22"/>
          <w:lang w:val="es-ES"/>
        </w:rPr>
        <w:t xml:space="preserve"> de la TSB conforme lo especificado en la Recomendación UIT</w:t>
      </w:r>
      <w:r w:rsidRPr="00075003">
        <w:rPr>
          <w:rFonts w:cstheme="minorHAnsi"/>
          <w:sz w:val="22"/>
          <w:szCs w:val="22"/>
          <w:lang w:val="es-ES"/>
        </w:rPr>
        <w:noBreakHyphen/>
        <w:t xml:space="preserve">T E.156. Se requiere una cuenta de usuario de la UIT con los permisos TIES adecuados para acceder al formulario de notificación, disponible en: </w:t>
      </w:r>
      <w:hyperlink r:id="rId13" w:history="1">
        <w:r w:rsidRPr="00075003">
          <w:rPr>
            <w:rStyle w:val="Hyperlink"/>
            <w:rFonts w:cstheme="minorHAnsi"/>
            <w:sz w:val="22"/>
            <w:szCs w:val="22"/>
            <w:lang w:val="es-ES"/>
          </w:rPr>
          <w:t>https://www.itu.int/net/ITU-T/misuse/secured/Default.aspx</w:t>
        </w:r>
      </w:hyperlink>
    </w:p>
    <w:p w14:paraId="72B4DC43" w14:textId="77777777" w:rsidR="00682465" w:rsidRPr="00075003" w:rsidRDefault="00682465" w:rsidP="00682465">
      <w:pPr>
        <w:rPr>
          <w:rFonts w:cstheme="minorHAnsi"/>
          <w:sz w:val="22"/>
          <w:szCs w:val="22"/>
          <w:lang w:val="es-ES"/>
        </w:rPr>
      </w:pPr>
      <w:r w:rsidRPr="00075003">
        <w:rPr>
          <w:rFonts w:cstheme="minorHAnsi"/>
          <w:sz w:val="22"/>
          <w:szCs w:val="22"/>
          <w:lang w:val="es-ES"/>
        </w:rPr>
        <w:t xml:space="preserve">Toda administración, empresa de explotación o cesionario de otra índole que detecte la utilización indebida de un recurso de numeración internacional indirectamente asignado debería: </w:t>
      </w:r>
    </w:p>
    <w:p w14:paraId="1F72D979"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a)</w:t>
      </w:r>
      <w:r w:rsidRPr="00075003">
        <w:rPr>
          <w:rFonts w:cstheme="minorHAnsi"/>
          <w:sz w:val="22"/>
          <w:szCs w:val="22"/>
          <w:lang w:val="es-ES"/>
        </w:rPr>
        <w:tab/>
        <w:t xml:space="preserve">Contactar directamente con la empresa de explotación presuntamente involucrada en el caso de utilización indebida, de ser posible. </w:t>
      </w:r>
    </w:p>
    <w:p w14:paraId="140DB66D"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lastRenderedPageBreak/>
        <w:t>b)</w:t>
      </w:r>
      <w:r w:rsidRPr="00075003">
        <w:rPr>
          <w:rFonts w:cstheme="minorHAnsi"/>
          <w:sz w:val="22"/>
          <w:szCs w:val="22"/>
          <w:lang w:val="es-ES"/>
        </w:rPr>
        <w:tab/>
        <w:t xml:space="preserve">Contactar con la administración de la empresa de explotación presuntamente involucrada en el caso de utilización indebida. </w:t>
      </w:r>
    </w:p>
    <w:p w14:paraId="6D1C214D"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c)</w:t>
      </w:r>
      <w:r w:rsidRPr="00075003">
        <w:rPr>
          <w:rFonts w:cstheme="minorHAnsi"/>
          <w:sz w:val="22"/>
          <w:szCs w:val="22"/>
          <w:lang w:val="es-ES"/>
        </w:rPr>
        <w:tab/>
        <w:t>Si son Miembros de la UIT, enviar un informe de utilización indebida a la TSB a través del sitio web de la TSB. El informe de utilización indebida presentado a la TSB se enviará a la lista de distribución creada a tal efecto (detalles más abajo), a fin de que las redes que establecen las comunicaciones estén al corriente de la situación y puedan hacer lo necesario para evitar el encaminamiento de llamadas a números que se utilizan indebidamente.</w:t>
      </w:r>
    </w:p>
    <w:p w14:paraId="6B367F88" w14:textId="77777777" w:rsidR="00682465" w:rsidRPr="00075003" w:rsidRDefault="00682465" w:rsidP="00682465">
      <w:pPr>
        <w:rPr>
          <w:rFonts w:cstheme="minorHAnsi"/>
          <w:sz w:val="22"/>
          <w:szCs w:val="22"/>
          <w:lang w:val="es-ES"/>
        </w:rPr>
      </w:pPr>
      <w:r w:rsidRPr="00075003">
        <w:rPr>
          <w:rFonts w:cstheme="minorHAnsi"/>
          <w:sz w:val="22"/>
          <w:szCs w:val="22"/>
          <w:lang w:val="es-ES"/>
        </w:rPr>
        <w:t>Con el fin de aplicar las disposiciones de esta Recomendación, la TSB ha creado una nueva lista de distribución abierta únicamente a los Miembros de la UIT:</w:t>
      </w:r>
    </w:p>
    <w:p w14:paraId="24C7684A" w14:textId="77777777" w:rsidR="00682465" w:rsidRPr="00075003" w:rsidRDefault="00682465" w:rsidP="00682465">
      <w:pPr>
        <w:rPr>
          <w:rFonts w:cstheme="minorHAnsi"/>
          <w:sz w:val="22"/>
          <w:szCs w:val="22"/>
          <w:lang w:val="es-ES"/>
        </w:rPr>
      </w:pPr>
      <w:r w:rsidRPr="00075003">
        <w:rPr>
          <w:rFonts w:cstheme="minorHAnsi"/>
          <w:sz w:val="22"/>
          <w:szCs w:val="22"/>
          <w:lang w:val="es-ES"/>
        </w:rPr>
        <w:t>–</w:t>
      </w:r>
      <w:r w:rsidRPr="00075003">
        <w:rPr>
          <w:rFonts w:cstheme="minorHAnsi"/>
          <w:sz w:val="22"/>
          <w:szCs w:val="22"/>
          <w:lang w:val="es-ES"/>
        </w:rPr>
        <w:tab/>
        <w:t xml:space="preserve">Inscripción a la lista de distribución </w:t>
      </w:r>
      <w:hyperlink r:id="rId14" w:history="1">
        <w:r w:rsidRPr="00075003">
          <w:rPr>
            <w:rStyle w:val="Hyperlink"/>
            <w:rFonts w:cstheme="minorHAnsi"/>
            <w:sz w:val="22"/>
            <w:szCs w:val="22"/>
            <w:lang w:val="es-ES"/>
          </w:rPr>
          <w:t>aquí</w:t>
        </w:r>
      </w:hyperlink>
      <w:r w:rsidRPr="00075003">
        <w:rPr>
          <w:rFonts w:cstheme="minorHAnsi"/>
          <w:sz w:val="22"/>
          <w:szCs w:val="22"/>
          <w:lang w:val="es-ES"/>
        </w:rPr>
        <w:t>.</w:t>
      </w:r>
    </w:p>
    <w:p w14:paraId="10F8974F" w14:textId="77777777" w:rsidR="00682465" w:rsidRPr="00075003" w:rsidRDefault="00682465" w:rsidP="00682465">
      <w:pPr>
        <w:rPr>
          <w:rFonts w:cstheme="minorHAnsi"/>
          <w:sz w:val="22"/>
          <w:szCs w:val="22"/>
          <w:lang w:val="es-ES"/>
        </w:rPr>
      </w:pPr>
      <w:r w:rsidRPr="00075003">
        <w:rPr>
          <w:rFonts w:cstheme="minorHAnsi"/>
          <w:sz w:val="22"/>
          <w:szCs w:val="22"/>
          <w:lang w:val="es-ES"/>
        </w:rPr>
        <w:t>–</w:t>
      </w:r>
      <w:r w:rsidRPr="00075003">
        <w:rPr>
          <w:rFonts w:cstheme="minorHAnsi"/>
          <w:sz w:val="22"/>
          <w:szCs w:val="22"/>
          <w:lang w:val="es-ES"/>
        </w:rPr>
        <w:tab/>
        <w:t xml:space="preserve">Archivo de lista de distribución disponible </w:t>
      </w:r>
      <w:hyperlink r:id="rId15" w:history="1">
        <w:r w:rsidRPr="00075003">
          <w:rPr>
            <w:rStyle w:val="Hyperlink"/>
            <w:rFonts w:cstheme="minorHAnsi"/>
            <w:sz w:val="22"/>
            <w:szCs w:val="22"/>
            <w:lang w:val="es-ES"/>
          </w:rPr>
          <w:t>aquí</w:t>
        </w:r>
      </w:hyperlink>
      <w:r w:rsidRPr="00075003">
        <w:rPr>
          <w:rFonts w:cstheme="minorHAnsi"/>
          <w:sz w:val="22"/>
          <w:szCs w:val="22"/>
          <w:lang w:val="es-ES"/>
        </w:rPr>
        <w:t>.</w:t>
      </w:r>
    </w:p>
    <w:p w14:paraId="2BD15C8F" w14:textId="77777777" w:rsidR="00682465" w:rsidRPr="00075003" w:rsidRDefault="00682465" w:rsidP="00682465">
      <w:pPr>
        <w:rPr>
          <w:rFonts w:cstheme="minorHAnsi"/>
          <w:sz w:val="22"/>
          <w:szCs w:val="22"/>
          <w:lang w:val="es-ES"/>
        </w:rPr>
      </w:pPr>
      <w:r w:rsidRPr="00075003">
        <w:rPr>
          <w:rFonts w:cstheme="minorHAnsi"/>
          <w:sz w:val="22"/>
          <w:szCs w:val="22"/>
          <w:lang w:val="es-ES"/>
        </w:rPr>
        <w:t>Todos los informes de utilización indebida de recursos de numeración internacional asignados indirectamente que se comuniquen a la TSB se enviarán a esa lista de distribución. Tenga en cuenta que la lista de distribución,</w:t>
      </w:r>
      <w:r w:rsidRPr="00075003">
        <w:rPr>
          <w:sz w:val="22"/>
          <w:szCs w:val="22"/>
        </w:rPr>
        <w:t xml:space="preserve"> </w:t>
      </w:r>
      <w:hyperlink r:id="rId16" w:history="1">
        <w:r w:rsidRPr="00075003">
          <w:rPr>
            <w:rStyle w:val="Hyperlink"/>
            <w:rFonts w:cstheme="minorHAnsi"/>
            <w:sz w:val="22"/>
            <w:szCs w:val="22"/>
            <w:lang w:val="es-ES"/>
          </w:rPr>
          <w:t>misusereports@lists.itu.int</w:t>
        </w:r>
      </w:hyperlink>
      <w:r w:rsidRPr="00075003">
        <w:rPr>
          <w:rFonts w:cstheme="minorHAnsi"/>
          <w:sz w:val="22"/>
          <w:szCs w:val="22"/>
          <w:lang w:val="es-ES"/>
        </w:rPr>
        <w:t xml:space="preserve"> sólo distribuirá los mensajes enviados desde la TSB. Existe otra lista de distribución, </w:t>
      </w:r>
      <w:hyperlink r:id="rId17" w:history="1">
        <w:r w:rsidRPr="00075003">
          <w:rPr>
            <w:rStyle w:val="Hyperlink"/>
            <w:rFonts w:cstheme="minorHAnsi"/>
            <w:sz w:val="22"/>
            <w:szCs w:val="22"/>
            <w:lang w:val="es-ES"/>
          </w:rPr>
          <w:t>t22sg2misuse@lists.itu.int</w:t>
        </w:r>
      </w:hyperlink>
      <w:r w:rsidRPr="00075003">
        <w:rPr>
          <w:rFonts w:cstheme="minorHAnsi"/>
          <w:sz w:val="22"/>
          <w:szCs w:val="22"/>
          <w:lang w:val="es-ES"/>
        </w:rPr>
        <w:t xml:space="preserve">, en la que los Miembros pueden debatir a este respecto (inscripción </w:t>
      </w:r>
      <w:hyperlink r:id="rId18" w:history="1">
        <w:r w:rsidRPr="00075003">
          <w:rPr>
            <w:rStyle w:val="Hyperlink"/>
            <w:rFonts w:cstheme="minorHAnsi"/>
            <w:sz w:val="22"/>
            <w:szCs w:val="22"/>
            <w:lang w:val="es-ES"/>
          </w:rPr>
          <w:t>aquí</w:t>
        </w:r>
      </w:hyperlink>
      <w:r w:rsidRPr="00075003">
        <w:rPr>
          <w:rFonts w:cstheme="minorHAnsi"/>
          <w:sz w:val="22"/>
          <w:szCs w:val="22"/>
          <w:lang w:val="es-ES"/>
        </w:rPr>
        <w:t xml:space="preserve">; archivo </w:t>
      </w:r>
      <w:hyperlink r:id="rId19" w:history="1">
        <w:r w:rsidRPr="00075003">
          <w:rPr>
            <w:rStyle w:val="Hyperlink"/>
            <w:rFonts w:cstheme="minorHAnsi"/>
            <w:sz w:val="22"/>
            <w:szCs w:val="22"/>
            <w:lang w:val="es-ES"/>
          </w:rPr>
          <w:t>aquí</w:t>
        </w:r>
      </w:hyperlink>
      <w:r w:rsidRPr="00075003">
        <w:rPr>
          <w:rFonts w:cstheme="minorHAnsi"/>
          <w:sz w:val="22"/>
          <w:szCs w:val="22"/>
          <w:lang w:val="es-ES"/>
        </w:rPr>
        <w:t>).</w:t>
      </w:r>
    </w:p>
    <w:p w14:paraId="19D8AFE5" w14:textId="77777777" w:rsidR="00682465" w:rsidRPr="00075003" w:rsidRDefault="00682465" w:rsidP="00682465">
      <w:pPr>
        <w:rPr>
          <w:rFonts w:cstheme="minorHAnsi"/>
          <w:sz w:val="22"/>
          <w:szCs w:val="22"/>
          <w:lang w:val="es-ES"/>
        </w:rPr>
      </w:pPr>
      <w:r w:rsidRPr="00075003">
        <w:rPr>
          <w:rFonts w:cstheme="minorHAnsi"/>
          <w:sz w:val="22"/>
          <w:szCs w:val="22"/>
          <w:lang w:val="es-ES"/>
        </w:rPr>
        <w:t xml:space="preserve">Por otra parte, la TSB solicita a las Administraciones y empresas de explotación que son Miembros de la UIT, así como a los cesionarios, que notifiquen a la TSB el nombre del coordinador encargado de cuestiones de numeración en su organización. La información se publicará en el sitio web de la UIT: </w:t>
      </w:r>
      <w:hyperlink r:id="rId20" w:history="1">
        <w:r w:rsidRPr="00075003">
          <w:rPr>
            <w:rStyle w:val="Hyperlink"/>
            <w:rFonts w:cstheme="minorHAnsi"/>
            <w:sz w:val="22"/>
            <w:szCs w:val="22"/>
            <w:lang w:val="es-ES"/>
          </w:rPr>
          <w:t>https://www.itu.int/en/ITU-T/inr/misuse/Pages/focal-points.aspx</w:t>
        </w:r>
      </w:hyperlink>
      <w:r w:rsidRPr="00075003">
        <w:rPr>
          <w:rFonts w:cstheme="minorHAnsi"/>
          <w:sz w:val="22"/>
          <w:szCs w:val="22"/>
          <w:lang w:val="es-ES"/>
        </w:rPr>
        <w:t xml:space="preserve">, </w:t>
      </w:r>
      <w:bookmarkStart w:id="6" w:name="_Hlk67303898"/>
      <w:r w:rsidRPr="00075003">
        <w:rPr>
          <w:rFonts w:cstheme="minorHAnsi"/>
          <w:sz w:val="22"/>
          <w:szCs w:val="22"/>
          <w:lang w:val="es-ES"/>
        </w:rPr>
        <w:t xml:space="preserve">a menos que se exija confidencialidad, en cuyo caso los datos de contacto permanecerán en la TSB. Sírvase designar el coordinador encargado de la numeración de su organización, enviando a </w:t>
      </w:r>
      <w:hyperlink r:id="rId21" w:history="1">
        <w:r w:rsidRPr="00075003">
          <w:rPr>
            <w:rStyle w:val="Hyperlink"/>
            <w:rFonts w:cstheme="minorHAnsi"/>
            <w:sz w:val="22"/>
            <w:szCs w:val="22"/>
            <w:lang w:val="es-ES"/>
          </w:rPr>
          <w:t>numbering@itu.int</w:t>
        </w:r>
      </w:hyperlink>
      <w:r w:rsidRPr="00075003">
        <w:rPr>
          <w:rFonts w:cstheme="minorHAnsi"/>
          <w:sz w:val="22"/>
          <w:szCs w:val="22"/>
          <w:lang w:val="es-ES"/>
        </w:rPr>
        <w:t xml:space="preserve"> la siguiente información</w:t>
      </w:r>
      <w:bookmarkEnd w:id="6"/>
      <w:r w:rsidRPr="00075003">
        <w:rPr>
          <w:rFonts w:cstheme="minorHAnsi"/>
          <w:sz w:val="22"/>
          <w:szCs w:val="22"/>
          <w:lang w:val="es-ES"/>
        </w:rPr>
        <w:t>:</w:t>
      </w:r>
    </w:p>
    <w:p w14:paraId="28E0A4C8"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w:t>
      </w:r>
      <w:r w:rsidRPr="00075003">
        <w:rPr>
          <w:rFonts w:cstheme="minorHAnsi"/>
          <w:sz w:val="22"/>
          <w:szCs w:val="22"/>
          <w:lang w:val="es-ES"/>
        </w:rPr>
        <w:tab/>
        <w:t>Nombre, apellidos, dirección de correo electrónico y/o nombre de usuario de la cuenta de la UIT. En lugar de una dirección de correo electrónico personal, puede facilitar una dirección de correo electrónico específica para la utilización indebida de la numeración.</w:t>
      </w:r>
    </w:p>
    <w:p w14:paraId="4D1E5629"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w:t>
      </w:r>
      <w:r w:rsidRPr="00075003">
        <w:rPr>
          <w:rFonts w:cstheme="minorHAnsi"/>
          <w:sz w:val="22"/>
          <w:szCs w:val="22"/>
          <w:lang w:val="es-ES"/>
        </w:rPr>
        <w:tab/>
        <w:t>País y organización.</w:t>
      </w:r>
    </w:p>
    <w:p w14:paraId="1FDC4401" w14:textId="77777777" w:rsidR="00682465" w:rsidRPr="00075003" w:rsidRDefault="00682465" w:rsidP="00682465">
      <w:pPr>
        <w:ind w:left="794" w:hanging="794"/>
        <w:rPr>
          <w:rFonts w:cstheme="minorHAnsi"/>
          <w:sz w:val="22"/>
          <w:szCs w:val="22"/>
          <w:lang w:val="es-ES"/>
        </w:rPr>
      </w:pPr>
      <w:r w:rsidRPr="00075003">
        <w:rPr>
          <w:rFonts w:cstheme="minorHAnsi"/>
          <w:sz w:val="22"/>
          <w:szCs w:val="22"/>
          <w:lang w:val="es-ES"/>
        </w:rPr>
        <w:t>–</w:t>
      </w:r>
      <w:r w:rsidRPr="00075003">
        <w:rPr>
          <w:rFonts w:cstheme="minorHAnsi"/>
          <w:sz w:val="22"/>
          <w:szCs w:val="22"/>
          <w:lang w:val="es-ES"/>
        </w:rPr>
        <w:tab/>
        <w:t>Si desea o no que estos datos de contacto sean de domini</w:t>
      </w:r>
      <w:r w:rsidR="00352214" w:rsidRPr="00075003">
        <w:rPr>
          <w:rFonts w:cstheme="minorHAnsi"/>
          <w:sz w:val="22"/>
          <w:szCs w:val="22"/>
          <w:lang w:val="es-ES"/>
        </w:rPr>
        <w:t>o público en el sitio web de la </w:t>
      </w:r>
      <w:r w:rsidRPr="00075003">
        <w:rPr>
          <w:rFonts w:cstheme="minorHAnsi"/>
          <w:sz w:val="22"/>
          <w:szCs w:val="22"/>
          <w:lang w:val="es-ES"/>
        </w:rPr>
        <w:t>UIT.</w:t>
      </w:r>
    </w:p>
    <w:p w14:paraId="60299D6C" w14:textId="77777777" w:rsidR="007B6316" w:rsidRPr="00075003" w:rsidRDefault="00682465" w:rsidP="007B6316">
      <w:pPr>
        <w:rPr>
          <w:sz w:val="22"/>
          <w:szCs w:val="22"/>
          <w:lang w:val="es-ES"/>
        </w:rPr>
      </w:pPr>
      <w:r w:rsidRPr="00075003">
        <w:rPr>
          <w:rFonts w:cstheme="minorHAnsi"/>
          <w:sz w:val="22"/>
          <w:szCs w:val="22"/>
          <w:lang w:val="es-ES"/>
        </w:rPr>
        <w:t xml:space="preserve">De no facilitarse información específica, o si no es posible ponerse en contacto con el coordinador encargado de la numeración, las cuestiones relativas a las notificaciones de utilización indebida se remitirán al contacto ADMIN principal de su organización, indicado en el </w:t>
      </w:r>
      <w:hyperlink r:id="rId22" w:history="1">
        <w:r w:rsidRPr="00075003">
          <w:rPr>
            <w:rStyle w:val="Hyperlink"/>
            <w:rFonts w:cstheme="minorHAnsi"/>
            <w:sz w:val="22"/>
            <w:szCs w:val="22"/>
            <w:lang w:val="es-ES"/>
          </w:rPr>
          <w:t>Directorio Global</w:t>
        </w:r>
      </w:hyperlink>
      <w:r w:rsidRPr="00075003">
        <w:rPr>
          <w:rFonts w:cstheme="minorHAnsi"/>
          <w:sz w:val="22"/>
          <w:szCs w:val="22"/>
          <w:lang w:val="es-ES"/>
        </w:rPr>
        <w:t>.</w:t>
      </w:r>
    </w:p>
    <w:p w14:paraId="378927E1" w14:textId="77777777" w:rsidR="007B6316" w:rsidRPr="00075003" w:rsidRDefault="007B6316" w:rsidP="007B6316">
      <w:pPr>
        <w:rPr>
          <w:sz w:val="22"/>
          <w:szCs w:val="22"/>
        </w:rPr>
      </w:pPr>
      <w:r w:rsidRPr="00075003">
        <w:rPr>
          <w:sz w:val="22"/>
          <w:szCs w:val="22"/>
        </w:rPr>
        <w:t>Atentamente,</w:t>
      </w:r>
    </w:p>
    <w:p w14:paraId="580322F9" w14:textId="3BCDD751" w:rsidR="00401C20" w:rsidRPr="00075003" w:rsidRDefault="00CA7551" w:rsidP="003E5475">
      <w:pPr>
        <w:spacing w:before="960"/>
        <w:rPr>
          <w:sz w:val="22"/>
          <w:szCs w:val="22"/>
        </w:rPr>
      </w:pPr>
      <w:bookmarkStart w:id="7" w:name="lt_pId088"/>
      <w:r>
        <w:rPr>
          <w:rFonts w:cstheme="minorHAnsi"/>
          <w:noProof/>
          <w:sz w:val="22"/>
          <w:szCs w:val="22"/>
        </w:rPr>
        <w:drawing>
          <wp:anchor distT="0" distB="0" distL="114300" distR="114300" simplePos="0" relativeHeight="251658240" behindDoc="1" locked="0" layoutInCell="1" allowOverlap="1" wp14:anchorId="62CA0BA3" wp14:editId="5484F9FD">
            <wp:simplePos x="0" y="0"/>
            <wp:positionH relativeFrom="column">
              <wp:posOffset>3810</wp:posOffset>
            </wp:positionH>
            <wp:positionV relativeFrom="paragraph">
              <wp:posOffset>175260</wp:posOffset>
            </wp:positionV>
            <wp:extent cx="845949" cy="38100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45949" cy="381000"/>
                    </a:xfrm>
                    <a:prstGeom prst="rect">
                      <a:avLst/>
                    </a:prstGeom>
                  </pic:spPr>
                </pic:pic>
              </a:graphicData>
            </a:graphic>
            <wp14:sizeRelH relativeFrom="margin">
              <wp14:pctWidth>0</wp14:pctWidth>
            </wp14:sizeRelH>
            <wp14:sizeRelV relativeFrom="margin">
              <wp14:pctHeight>0</wp14:pctHeight>
            </wp14:sizeRelV>
          </wp:anchor>
        </w:drawing>
      </w:r>
      <w:r w:rsidR="00682465" w:rsidRPr="00075003">
        <w:rPr>
          <w:rFonts w:cstheme="minorHAnsi"/>
          <w:sz w:val="22"/>
          <w:szCs w:val="22"/>
        </w:rPr>
        <w:t>Seizo Onoe</w:t>
      </w:r>
      <w:bookmarkEnd w:id="7"/>
      <w:r w:rsidR="007B6316" w:rsidRPr="00075003">
        <w:rPr>
          <w:sz w:val="22"/>
          <w:szCs w:val="22"/>
        </w:rPr>
        <w:br/>
      </w:r>
      <w:proofErr w:type="gramStart"/>
      <w:r w:rsidR="007B6316" w:rsidRPr="00075003">
        <w:rPr>
          <w:sz w:val="22"/>
          <w:szCs w:val="22"/>
        </w:rPr>
        <w:t>Director</w:t>
      </w:r>
      <w:proofErr w:type="gramEnd"/>
      <w:r w:rsidR="007B6316" w:rsidRPr="00075003">
        <w:rPr>
          <w:sz w:val="22"/>
          <w:szCs w:val="22"/>
        </w:rPr>
        <w:t xml:space="preserve"> de la Oficina de </w:t>
      </w:r>
      <w:r w:rsidR="007B6316" w:rsidRPr="00075003">
        <w:rPr>
          <w:sz w:val="22"/>
          <w:szCs w:val="22"/>
        </w:rPr>
        <w:br/>
        <w:t>Normalización de las Telecomunicaciones</w:t>
      </w:r>
    </w:p>
    <w:sectPr w:rsidR="00401C20" w:rsidRPr="00075003" w:rsidSect="00B87E9E">
      <w:headerReference w:type="default" r:id="rId24"/>
      <w:footerReference w:type="first" r:id="rId2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DE4D" w14:textId="77777777" w:rsidR="00D46A5E" w:rsidRDefault="00D46A5E">
      <w:r>
        <w:separator/>
      </w:r>
    </w:p>
  </w:endnote>
  <w:endnote w:type="continuationSeparator" w:id="0">
    <w:p w14:paraId="5492D86C" w14:textId="77777777" w:rsidR="00D46A5E" w:rsidRDefault="00D4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20C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887C9F">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B25E" w14:textId="77777777" w:rsidR="00D46A5E" w:rsidRDefault="00D46A5E">
      <w:r>
        <w:t>____________________</w:t>
      </w:r>
    </w:p>
  </w:footnote>
  <w:footnote w:type="continuationSeparator" w:id="0">
    <w:p w14:paraId="1C141697" w14:textId="77777777" w:rsidR="00D46A5E" w:rsidRDefault="00D4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2000"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352214">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0302924">
    <w:abstractNumId w:val="0"/>
  </w:num>
  <w:num w:numId="2" w16cid:durableId="294146073">
    <w:abstractNumId w:val="3"/>
  </w:num>
  <w:num w:numId="3" w16cid:durableId="1676112417">
    <w:abstractNumId w:val="2"/>
  </w:num>
  <w:num w:numId="4" w16cid:durableId="184300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5E"/>
    <w:rsid w:val="00002529"/>
    <w:rsid w:val="00075003"/>
    <w:rsid w:val="00085662"/>
    <w:rsid w:val="000C382F"/>
    <w:rsid w:val="001173CC"/>
    <w:rsid w:val="0014464D"/>
    <w:rsid w:val="0018310C"/>
    <w:rsid w:val="001A54CC"/>
    <w:rsid w:val="00257FB4"/>
    <w:rsid w:val="002B1D84"/>
    <w:rsid w:val="002E496E"/>
    <w:rsid w:val="00303D62"/>
    <w:rsid w:val="00335367"/>
    <w:rsid w:val="00352214"/>
    <w:rsid w:val="00370C2D"/>
    <w:rsid w:val="003D1E8D"/>
    <w:rsid w:val="003D673B"/>
    <w:rsid w:val="003E5475"/>
    <w:rsid w:val="003F2855"/>
    <w:rsid w:val="00401C20"/>
    <w:rsid w:val="004A7957"/>
    <w:rsid w:val="004C4144"/>
    <w:rsid w:val="0055719E"/>
    <w:rsid w:val="00682465"/>
    <w:rsid w:val="006969B4"/>
    <w:rsid w:val="006E4F7B"/>
    <w:rsid w:val="00781E2A"/>
    <w:rsid w:val="007933A2"/>
    <w:rsid w:val="007B6316"/>
    <w:rsid w:val="00814503"/>
    <w:rsid w:val="008258C2"/>
    <w:rsid w:val="008505BD"/>
    <w:rsid w:val="00850C78"/>
    <w:rsid w:val="00876165"/>
    <w:rsid w:val="00884D12"/>
    <w:rsid w:val="00887C9F"/>
    <w:rsid w:val="008C17AD"/>
    <w:rsid w:val="008D02CD"/>
    <w:rsid w:val="0091370C"/>
    <w:rsid w:val="0095172A"/>
    <w:rsid w:val="009A0BA0"/>
    <w:rsid w:val="00A54E47"/>
    <w:rsid w:val="00AB6E3A"/>
    <w:rsid w:val="00AE7093"/>
    <w:rsid w:val="00B422BC"/>
    <w:rsid w:val="00B43F77"/>
    <w:rsid w:val="00B55A3E"/>
    <w:rsid w:val="00B871FA"/>
    <w:rsid w:val="00B87E9E"/>
    <w:rsid w:val="00B95F0A"/>
    <w:rsid w:val="00B96180"/>
    <w:rsid w:val="00C116FE"/>
    <w:rsid w:val="00C17AC0"/>
    <w:rsid w:val="00C34772"/>
    <w:rsid w:val="00C5465A"/>
    <w:rsid w:val="00CA7551"/>
    <w:rsid w:val="00D46A5E"/>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2D498E"/>
  <w15:docId w15:val="{FD38D708-07C4-4032-9613-10FCB1B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misuse/secured/Default.aspx" TargetMode="External"/><Relationship Id="rId18" Type="http://schemas.openxmlformats.org/officeDocument/2006/relationships/hyperlink" Target="https://www.itu.int/net4/iwm?p0=0&amp;p11=ITU&amp;p12=ITU-SEP-ITU-T-SEP-SP%2017-SEP-Study%20Group%202&amp;p21=ITU&amp;p22=I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umbering@itu.int" TargetMode="External"/><Relationship Id="rId7" Type="http://schemas.openxmlformats.org/officeDocument/2006/relationships/endnotes" Target="endnotes.xml"/><Relationship Id="rId12" Type="http://schemas.openxmlformats.org/officeDocument/2006/relationships/hyperlink" Target="https://www.itu.int/en/ITU-T/inr/misuse/Pages/default.aspx" TargetMode="External"/><Relationship Id="rId17" Type="http://schemas.openxmlformats.org/officeDocument/2006/relationships/hyperlink" Target="mailto:t22sg2misuse@lists.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susereports@lists.itu.int" TargetMode="External"/><Relationship Id="rId20" Type="http://schemas.openxmlformats.org/officeDocument/2006/relationships/hyperlink" Target="https://www.itu.int/en/ITU-T/inr/misuse/Pages/focal-poi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20-2022/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l/lists/arc/misusereports" TargetMode="External"/><Relationship Id="rId23" Type="http://schemas.openxmlformats.org/officeDocument/2006/relationships/image" Target="media/image2.PNG"/><Relationship Id="rId10" Type="http://schemas.openxmlformats.org/officeDocument/2006/relationships/hyperlink" Target="https://www.itu.int/rec/T-REC-E.156/es" TargetMode="External"/><Relationship Id="rId19" Type="http://schemas.openxmlformats.org/officeDocument/2006/relationships/hyperlink" Target="https://www.itu.int/ml/lists/arc/t22sg2misuse/2022-03/"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net4/iwm?p0=0&amp;p11=ITU&amp;p12=ITU-SEP-ITU-T-SEP-Other%20Groups-SEP-misusereports&amp;p21=ITU&amp;p22=ITU" TargetMode="External"/><Relationship Id="rId22" Type="http://schemas.openxmlformats.org/officeDocument/2006/relationships/hyperlink" Target="https://www.itu.int/hub/membership/our-memb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0FC89-15B2-46E6-83B6-322B2EFE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26</TotalTime>
  <Pages>2</Pages>
  <Words>849</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6750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8</cp:revision>
  <cp:lastPrinted>2023-03-17T13:08:00Z</cp:lastPrinted>
  <dcterms:created xsi:type="dcterms:W3CDTF">2023-03-14T08:46:00Z</dcterms:created>
  <dcterms:modified xsi:type="dcterms:W3CDTF">2023-03-17T13:08:00Z</dcterms:modified>
</cp:coreProperties>
</file>