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6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"/>
        <w:gridCol w:w="1126"/>
        <w:gridCol w:w="284"/>
        <w:gridCol w:w="3467"/>
        <w:gridCol w:w="5329"/>
      </w:tblGrid>
      <w:tr w:rsidR="00F04607" w14:paraId="380889A2" w14:textId="77777777" w:rsidTr="00927D54">
        <w:trPr>
          <w:gridBefore w:val="1"/>
          <w:wBefore w:w="150" w:type="dxa"/>
          <w:cantSplit/>
          <w:trHeight w:val="340"/>
        </w:trPr>
        <w:tc>
          <w:tcPr>
            <w:tcW w:w="1410" w:type="dxa"/>
            <w:gridSpan w:val="2"/>
          </w:tcPr>
          <w:p w14:paraId="2AF5FFDB" w14:textId="77777777" w:rsidR="00F04607" w:rsidRDefault="00F04607" w:rsidP="00D05745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F1238A">
              <w:rPr>
                <w:noProof/>
                <w:lang w:val="en-US"/>
              </w:rPr>
              <w:drawing>
                <wp:inline distT="0" distB="0" distL="0" distR="0" wp14:anchorId="706F9F74" wp14:editId="05452340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6" w:type="dxa"/>
            <w:gridSpan w:val="2"/>
            <w:vAlign w:val="center"/>
          </w:tcPr>
          <w:p w14:paraId="3A653286" w14:textId="77777777" w:rsidR="00F04607" w:rsidRPr="00081FE5" w:rsidRDefault="00F04607" w:rsidP="00D05745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81FE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575020D6" w14:textId="77777777" w:rsidR="00F04607" w:rsidRDefault="00F04607" w:rsidP="00D05745">
            <w:pPr>
              <w:spacing w:before="0"/>
            </w:pPr>
            <w:r w:rsidRPr="007B631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7B6316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081FE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F04607" w:rsidRPr="00F767FE" w14:paraId="584156E6" w14:textId="77777777" w:rsidTr="00927D54">
        <w:trPr>
          <w:gridBefore w:val="1"/>
          <w:wBefore w:w="150" w:type="dxa"/>
          <w:cantSplit/>
          <w:trHeight w:val="340"/>
        </w:trPr>
        <w:tc>
          <w:tcPr>
            <w:tcW w:w="1126" w:type="dxa"/>
          </w:tcPr>
          <w:p w14:paraId="3A94E82A" w14:textId="77777777" w:rsidR="00F04607" w:rsidRPr="00F767FE" w:rsidRDefault="00F04607" w:rsidP="00D05745">
            <w:pPr>
              <w:tabs>
                <w:tab w:val="left" w:pos="4111"/>
              </w:tabs>
              <w:spacing w:before="10"/>
              <w:ind w:left="57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751" w:type="dxa"/>
            <w:gridSpan w:val="2"/>
          </w:tcPr>
          <w:p w14:paraId="7D9B64B4" w14:textId="77777777" w:rsidR="00F04607" w:rsidRPr="00F767FE" w:rsidRDefault="00F04607" w:rsidP="00D05745">
            <w:pPr>
              <w:tabs>
                <w:tab w:val="left" w:pos="4111"/>
              </w:tabs>
              <w:spacing w:before="0"/>
              <w:ind w:left="57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329" w:type="dxa"/>
          </w:tcPr>
          <w:p w14:paraId="4D73383D" w14:textId="77F099C1" w:rsidR="00F04607" w:rsidRPr="00F767FE" w:rsidRDefault="00F04607" w:rsidP="00D0574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rFonts w:ascii="Calibri" w:hAnsi="Calibri"/>
                <w:sz w:val="22"/>
                <w:szCs w:val="22"/>
              </w:rPr>
            </w:pPr>
            <w:r w:rsidRPr="00F767FE">
              <w:rPr>
                <w:rFonts w:ascii="Calibri" w:hAnsi="Calibri"/>
                <w:sz w:val="22"/>
                <w:szCs w:val="22"/>
              </w:rPr>
              <w:t xml:space="preserve">Ginebra, </w:t>
            </w:r>
            <w:r w:rsidR="004C1D8C" w:rsidRPr="00F767FE">
              <w:rPr>
                <w:rFonts w:ascii="Calibri" w:hAnsi="Calibri"/>
                <w:sz w:val="22"/>
                <w:szCs w:val="22"/>
              </w:rPr>
              <w:t>26 de marzo de</w:t>
            </w:r>
            <w:r w:rsidRPr="00F767FE">
              <w:rPr>
                <w:rFonts w:ascii="Calibri" w:hAnsi="Calibri"/>
                <w:sz w:val="22"/>
                <w:szCs w:val="22"/>
              </w:rPr>
              <w:t xml:space="preserve"> 2023</w:t>
            </w:r>
          </w:p>
        </w:tc>
      </w:tr>
      <w:tr w:rsidR="00F04607" w:rsidRPr="00F767FE" w14:paraId="7162E861" w14:textId="77777777" w:rsidTr="00927D54">
        <w:trPr>
          <w:cantSplit/>
          <w:trHeight w:val="340"/>
        </w:trPr>
        <w:tc>
          <w:tcPr>
            <w:tcW w:w="1276" w:type="dxa"/>
            <w:gridSpan w:val="2"/>
          </w:tcPr>
          <w:p w14:paraId="5DAF8E1E" w14:textId="77777777" w:rsidR="00F04607" w:rsidRPr="00F767FE" w:rsidRDefault="00F04607" w:rsidP="00927D54">
            <w:pPr>
              <w:tabs>
                <w:tab w:val="left" w:pos="4111"/>
              </w:tabs>
              <w:spacing w:before="10"/>
              <w:ind w:left="1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767FE">
              <w:rPr>
                <w:rFonts w:ascii="Calibri" w:hAnsi="Calibri"/>
                <w:b/>
                <w:bCs/>
                <w:sz w:val="22"/>
                <w:szCs w:val="22"/>
              </w:rPr>
              <w:t>Ref.:</w:t>
            </w:r>
          </w:p>
          <w:p w14:paraId="32EC0990" w14:textId="77777777" w:rsidR="00F04607" w:rsidRPr="00F767FE" w:rsidRDefault="00F04607" w:rsidP="00927D54">
            <w:pPr>
              <w:tabs>
                <w:tab w:val="left" w:pos="4111"/>
              </w:tabs>
              <w:spacing w:before="10"/>
              <w:ind w:left="14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751" w:type="dxa"/>
            <w:gridSpan w:val="2"/>
          </w:tcPr>
          <w:p w14:paraId="2EDC4B4A" w14:textId="08DF75E5" w:rsidR="00F04607" w:rsidRPr="00F767FE" w:rsidRDefault="00F04607" w:rsidP="00F04607">
            <w:pPr>
              <w:tabs>
                <w:tab w:val="left" w:pos="4111"/>
              </w:tabs>
              <w:spacing w:before="0"/>
              <w:ind w:left="57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F767FE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Circular TSB </w:t>
            </w:r>
            <w:r w:rsidR="00230057" w:rsidRPr="00F767FE">
              <w:rPr>
                <w:rFonts w:ascii="Calibri" w:hAnsi="Calibri"/>
                <w:b/>
                <w:sz w:val="22"/>
                <w:szCs w:val="22"/>
                <w:lang w:val="en-US"/>
              </w:rPr>
              <w:t>77</w:t>
            </w:r>
          </w:p>
          <w:p w14:paraId="06CF9D21" w14:textId="79F9BC11" w:rsidR="00F04607" w:rsidRPr="00F767FE" w:rsidRDefault="00F04607" w:rsidP="00230057">
            <w:pPr>
              <w:tabs>
                <w:tab w:val="left" w:pos="4111"/>
              </w:tabs>
              <w:spacing w:before="0"/>
              <w:ind w:left="57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F767FE">
              <w:rPr>
                <w:rFonts w:ascii="Calibri" w:hAnsi="Calibri"/>
                <w:bCs/>
                <w:sz w:val="22"/>
                <w:szCs w:val="22"/>
                <w:lang w:val="en-US"/>
              </w:rPr>
              <w:t xml:space="preserve">TSB </w:t>
            </w:r>
            <w:r w:rsidRPr="00F767FE">
              <w:rPr>
                <w:rFonts w:ascii="Calibri" w:hAnsi="Calibri"/>
                <w:bCs/>
                <w:sz w:val="22"/>
                <w:szCs w:val="22"/>
                <w:lang w:val="en-GB"/>
              </w:rPr>
              <w:t>Events/</w:t>
            </w:r>
            <w:r w:rsidR="00230057" w:rsidRPr="00F767FE">
              <w:rPr>
                <w:rFonts w:ascii="Calibri" w:hAnsi="Calibri"/>
                <w:bCs/>
                <w:sz w:val="22"/>
                <w:szCs w:val="22"/>
                <w:lang w:val="en-GB"/>
              </w:rPr>
              <w:t>SC</w:t>
            </w:r>
          </w:p>
        </w:tc>
        <w:tc>
          <w:tcPr>
            <w:tcW w:w="5329" w:type="dxa"/>
            <w:vMerge w:val="restart"/>
          </w:tcPr>
          <w:p w14:paraId="65CBB5E1" w14:textId="02F11E5E" w:rsidR="00F04607" w:rsidRPr="00F767FE" w:rsidRDefault="004C1D8C" w:rsidP="00D0574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ascii="Calibri" w:hAnsi="Calibri"/>
                <w:sz w:val="22"/>
                <w:szCs w:val="22"/>
              </w:rPr>
            </w:pPr>
            <w:bookmarkStart w:id="0" w:name="Addressee_S"/>
            <w:bookmarkEnd w:id="0"/>
            <w:r w:rsidRPr="00F767FE">
              <w:rPr>
                <w:sz w:val="22"/>
                <w:szCs w:val="22"/>
              </w:rPr>
              <w:t>–</w:t>
            </w:r>
            <w:r w:rsidR="00F04607" w:rsidRPr="00F767FE">
              <w:rPr>
                <w:rFonts w:ascii="Calibri" w:hAnsi="Calibri"/>
                <w:sz w:val="22"/>
                <w:szCs w:val="22"/>
              </w:rPr>
              <w:tab/>
              <w:t>A las Administraciones de los Estados Miembros de la Unión;</w:t>
            </w:r>
          </w:p>
          <w:p w14:paraId="530D7019" w14:textId="6E7503DA" w:rsidR="00F04607" w:rsidRPr="00F767FE" w:rsidRDefault="004C1D8C" w:rsidP="00D0574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ascii="Calibri" w:hAnsi="Calibri"/>
                <w:sz w:val="22"/>
                <w:szCs w:val="22"/>
              </w:rPr>
            </w:pPr>
            <w:r w:rsidRPr="00F767FE">
              <w:rPr>
                <w:sz w:val="22"/>
                <w:szCs w:val="22"/>
              </w:rPr>
              <w:t>–</w:t>
            </w:r>
            <w:r w:rsidR="00F04607" w:rsidRPr="00F767FE">
              <w:rPr>
                <w:rFonts w:ascii="Calibri" w:hAnsi="Calibri"/>
                <w:sz w:val="22"/>
                <w:szCs w:val="22"/>
              </w:rPr>
              <w:tab/>
              <w:t>A los Miembros de Sector del UIT-T;</w:t>
            </w:r>
          </w:p>
          <w:p w14:paraId="4592567C" w14:textId="24CFD0D5" w:rsidR="00F04607" w:rsidRPr="00F767FE" w:rsidRDefault="004C1D8C" w:rsidP="00D0574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ascii="Calibri" w:hAnsi="Calibri"/>
                <w:sz w:val="22"/>
                <w:szCs w:val="22"/>
              </w:rPr>
            </w:pPr>
            <w:r w:rsidRPr="00F767FE">
              <w:rPr>
                <w:sz w:val="22"/>
                <w:szCs w:val="22"/>
              </w:rPr>
              <w:t>–</w:t>
            </w:r>
            <w:r w:rsidR="00F04607" w:rsidRPr="00F767FE">
              <w:rPr>
                <w:rFonts w:ascii="Calibri" w:hAnsi="Calibri"/>
                <w:sz w:val="22"/>
                <w:szCs w:val="22"/>
              </w:rPr>
              <w:tab/>
              <w:t>A los Asociados del UIT-T;</w:t>
            </w:r>
          </w:p>
          <w:p w14:paraId="1A0CA000" w14:textId="3C83BF9D" w:rsidR="00F04607" w:rsidRPr="00F767FE" w:rsidRDefault="004C1D8C" w:rsidP="00D0574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rFonts w:ascii="Calibri" w:hAnsi="Calibri"/>
                <w:sz w:val="22"/>
                <w:szCs w:val="22"/>
              </w:rPr>
            </w:pPr>
            <w:r w:rsidRPr="00F767FE">
              <w:rPr>
                <w:sz w:val="22"/>
                <w:szCs w:val="22"/>
              </w:rPr>
              <w:t>–</w:t>
            </w:r>
            <w:r w:rsidR="00F04607" w:rsidRPr="00F767FE">
              <w:rPr>
                <w:rFonts w:ascii="Calibri" w:hAnsi="Calibri"/>
                <w:sz w:val="22"/>
                <w:szCs w:val="22"/>
              </w:rPr>
              <w:tab/>
              <w:t>A las Instituciones Académicas de la UIT</w:t>
            </w:r>
          </w:p>
        </w:tc>
      </w:tr>
      <w:tr w:rsidR="00F04607" w:rsidRPr="00F767FE" w14:paraId="59FA0581" w14:textId="77777777" w:rsidTr="00927D54">
        <w:trPr>
          <w:cantSplit/>
        </w:trPr>
        <w:tc>
          <w:tcPr>
            <w:tcW w:w="1276" w:type="dxa"/>
            <w:gridSpan w:val="2"/>
          </w:tcPr>
          <w:p w14:paraId="7935E779" w14:textId="77777777" w:rsidR="00230057" w:rsidRPr="00F767FE" w:rsidRDefault="00230057" w:rsidP="00927D54">
            <w:pPr>
              <w:tabs>
                <w:tab w:val="left" w:pos="4111"/>
              </w:tabs>
              <w:spacing w:before="10"/>
              <w:ind w:left="14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642C0E3" w14:textId="391BC3DE" w:rsidR="00F04607" w:rsidRPr="00F767FE" w:rsidRDefault="00F04607" w:rsidP="00927D54">
            <w:pPr>
              <w:tabs>
                <w:tab w:val="left" w:pos="4111"/>
              </w:tabs>
              <w:spacing w:before="10"/>
              <w:ind w:left="1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767FE">
              <w:rPr>
                <w:rFonts w:ascii="Calibri" w:hAnsi="Calibri"/>
                <w:b/>
                <w:bCs/>
                <w:sz w:val="22"/>
                <w:szCs w:val="22"/>
              </w:rPr>
              <w:t>Contacto:</w:t>
            </w:r>
          </w:p>
        </w:tc>
        <w:tc>
          <w:tcPr>
            <w:tcW w:w="3751" w:type="dxa"/>
            <w:gridSpan w:val="2"/>
          </w:tcPr>
          <w:p w14:paraId="69EE7B16" w14:textId="62AD9AE2" w:rsidR="00F04607" w:rsidRPr="00F767FE" w:rsidRDefault="00230057" w:rsidP="00D05745">
            <w:pPr>
              <w:tabs>
                <w:tab w:val="left" w:pos="4111"/>
              </w:tabs>
              <w:spacing w:before="0"/>
              <w:ind w:left="57"/>
              <w:rPr>
                <w:rFonts w:ascii="Calibri" w:hAnsi="Calibri"/>
                <w:sz w:val="22"/>
                <w:szCs w:val="22"/>
              </w:rPr>
            </w:pPr>
            <w:r w:rsidRPr="00F767FE">
              <w:rPr>
                <w:rFonts w:ascii="Calibri" w:hAnsi="Calibri"/>
                <w:b/>
                <w:sz w:val="22"/>
                <w:szCs w:val="22"/>
              </w:rPr>
              <w:t>Simao Campos</w:t>
            </w:r>
          </w:p>
        </w:tc>
        <w:tc>
          <w:tcPr>
            <w:tcW w:w="5329" w:type="dxa"/>
            <w:vMerge/>
          </w:tcPr>
          <w:p w14:paraId="7CF4E4CA" w14:textId="77777777" w:rsidR="00F04607" w:rsidRPr="00F767FE" w:rsidRDefault="00F04607" w:rsidP="00D05745">
            <w:pPr>
              <w:tabs>
                <w:tab w:val="left" w:pos="4111"/>
              </w:tabs>
              <w:spacing w:before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04607" w:rsidRPr="00F767FE" w14:paraId="38ED0D03" w14:textId="77777777" w:rsidTr="00927D54">
        <w:trPr>
          <w:cantSplit/>
        </w:trPr>
        <w:tc>
          <w:tcPr>
            <w:tcW w:w="1276" w:type="dxa"/>
            <w:gridSpan w:val="2"/>
          </w:tcPr>
          <w:p w14:paraId="7A79BCE8" w14:textId="77777777" w:rsidR="00F04607" w:rsidRPr="00F767FE" w:rsidRDefault="00F04607" w:rsidP="00927D54">
            <w:pPr>
              <w:tabs>
                <w:tab w:val="left" w:pos="4111"/>
              </w:tabs>
              <w:spacing w:before="10"/>
              <w:ind w:left="1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767FE">
              <w:rPr>
                <w:rFonts w:ascii="Calibri" w:hAnsi="Calibri"/>
                <w:b/>
                <w:bCs/>
                <w:sz w:val="22"/>
                <w:szCs w:val="22"/>
              </w:rPr>
              <w:t>Tel.:</w:t>
            </w:r>
          </w:p>
        </w:tc>
        <w:tc>
          <w:tcPr>
            <w:tcW w:w="3751" w:type="dxa"/>
            <w:gridSpan w:val="2"/>
          </w:tcPr>
          <w:p w14:paraId="2B51113C" w14:textId="6229D3F5" w:rsidR="00F04607" w:rsidRPr="00F767FE" w:rsidRDefault="00F04607" w:rsidP="00230057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rFonts w:ascii="Calibri" w:hAnsi="Calibri"/>
                <w:sz w:val="22"/>
                <w:szCs w:val="22"/>
              </w:rPr>
            </w:pPr>
            <w:r w:rsidRPr="00F767FE">
              <w:rPr>
                <w:rFonts w:ascii="Calibri" w:hAnsi="Calibri"/>
                <w:sz w:val="22"/>
                <w:szCs w:val="22"/>
              </w:rPr>
              <w:t>+41 22 730 6</w:t>
            </w:r>
            <w:r w:rsidR="00230057" w:rsidRPr="00F767FE">
              <w:rPr>
                <w:rFonts w:ascii="Calibri" w:hAnsi="Calibri"/>
                <w:sz w:val="22"/>
                <w:szCs w:val="22"/>
              </w:rPr>
              <w:t>805</w:t>
            </w:r>
          </w:p>
        </w:tc>
        <w:tc>
          <w:tcPr>
            <w:tcW w:w="5329" w:type="dxa"/>
            <w:vMerge/>
          </w:tcPr>
          <w:p w14:paraId="600EF580" w14:textId="77777777" w:rsidR="00F04607" w:rsidRPr="00F767FE" w:rsidRDefault="00F04607" w:rsidP="00D05745">
            <w:pPr>
              <w:tabs>
                <w:tab w:val="left" w:pos="4111"/>
              </w:tabs>
              <w:spacing w:before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04607" w:rsidRPr="00F767FE" w14:paraId="3BC9E88C" w14:textId="77777777" w:rsidTr="00927D54">
        <w:trPr>
          <w:cantSplit/>
        </w:trPr>
        <w:tc>
          <w:tcPr>
            <w:tcW w:w="1276" w:type="dxa"/>
            <w:gridSpan w:val="2"/>
          </w:tcPr>
          <w:p w14:paraId="7918F9F0" w14:textId="77777777" w:rsidR="00F04607" w:rsidRPr="00F767FE" w:rsidRDefault="00F04607" w:rsidP="00927D54">
            <w:pPr>
              <w:tabs>
                <w:tab w:val="left" w:pos="4111"/>
              </w:tabs>
              <w:spacing w:before="10"/>
              <w:ind w:left="1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767FE">
              <w:rPr>
                <w:rFonts w:ascii="Calibri" w:hAnsi="Calibri"/>
                <w:b/>
                <w:bCs/>
                <w:sz w:val="22"/>
                <w:szCs w:val="22"/>
              </w:rPr>
              <w:t>Fax:</w:t>
            </w:r>
          </w:p>
        </w:tc>
        <w:tc>
          <w:tcPr>
            <w:tcW w:w="3751" w:type="dxa"/>
            <w:gridSpan w:val="2"/>
          </w:tcPr>
          <w:p w14:paraId="4E3961D3" w14:textId="70D3EB6D" w:rsidR="00F04607" w:rsidRPr="00F767FE" w:rsidRDefault="00F04607" w:rsidP="00D05745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rFonts w:ascii="Calibri" w:hAnsi="Calibri"/>
                <w:sz w:val="22"/>
                <w:szCs w:val="22"/>
              </w:rPr>
            </w:pPr>
            <w:r w:rsidRPr="00F767FE">
              <w:rPr>
                <w:rFonts w:ascii="Calibri" w:hAnsi="Calibri"/>
                <w:sz w:val="22"/>
                <w:szCs w:val="22"/>
              </w:rPr>
              <w:t>+41 22 730 5853</w:t>
            </w:r>
          </w:p>
        </w:tc>
        <w:tc>
          <w:tcPr>
            <w:tcW w:w="5329" w:type="dxa"/>
            <w:vMerge/>
          </w:tcPr>
          <w:p w14:paraId="0A6ABC63" w14:textId="77777777" w:rsidR="00F04607" w:rsidRPr="00F767FE" w:rsidRDefault="00F04607" w:rsidP="00D05745">
            <w:pPr>
              <w:tabs>
                <w:tab w:val="left" w:pos="4111"/>
              </w:tabs>
              <w:spacing w:before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04607" w:rsidRPr="00F767FE" w14:paraId="2079CE12" w14:textId="77777777" w:rsidTr="00927D54">
        <w:trPr>
          <w:cantSplit/>
          <w:trHeight w:val="2198"/>
        </w:trPr>
        <w:tc>
          <w:tcPr>
            <w:tcW w:w="1276" w:type="dxa"/>
            <w:gridSpan w:val="2"/>
          </w:tcPr>
          <w:p w14:paraId="4BEB20BE" w14:textId="77777777" w:rsidR="00F04607" w:rsidRPr="00F767FE" w:rsidRDefault="00F04607" w:rsidP="00927D54">
            <w:pPr>
              <w:tabs>
                <w:tab w:val="left" w:pos="4111"/>
              </w:tabs>
              <w:spacing w:before="10"/>
              <w:ind w:left="1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767FE">
              <w:rPr>
                <w:rFonts w:ascii="Calibri" w:hAnsi="Calibri"/>
                <w:b/>
                <w:bCs/>
                <w:sz w:val="22"/>
                <w:szCs w:val="22"/>
              </w:rPr>
              <w:t>Correo-e:</w:t>
            </w:r>
          </w:p>
        </w:tc>
        <w:tc>
          <w:tcPr>
            <w:tcW w:w="3751" w:type="dxa"/>
            <w:gridSpan w:val="2"/>
          </w:tcPr>
          <w:p w14:paraId="165409B8" w14:textId="34F9A08E" w:rsidR="00F04607" w:rsidRPr="00F767FE" w:rsidRDefault="00AD4F12" w:rsidP="00D05745">
            <w:pPr>
              <w:tabs>
                <w:tab w:val="left" w:pos="4111"/>
              </w:tabs>
              <w:spacing w:before="0"/>
              <w:ind w:left="57"/>
              <w:rPr>
                <w:rFonts w:ascii="Calibri" w:hAnsi="Calibri"/>
                <w:sz w:val="22"/>
                <w:szCs w:val="22"/>
              </w:rPr>
            </w:pPr>
            <w:hyperlink r:id="rId9" w:history="1">
              <w:r w:rsidR="00755783" w:rsidRPr="00F767FE">
                <w:rPr>
                  <w:rStyle w:val="Hyperlink"/>
                  <w:rFonts w:ascii="Calibri" w:hAnsi="Calibri"/>
                  <w:sz w:val="22"/>
                  <w:szCs w:val="22"/>
                </w:rPr>
                <w:t>tsbevents@itu.int</w:t>
              </w:r>
            </w:hyperlink>
            <w:r w:rsidR="00F04607" w:rsidRPr="00F767FE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5329" w:type="dxa"/>
          </w:tcPr>
          <w:p w14:paraId="31059284" w14:textId="77777777" w:rsidR="00F04607" w:rsidRPr="00F767FE" w:rsidRDefault="00F04607" w:rsidP="00D05745">
            <w:pPr>
              <w:tabs>
                <w:tab w:val="left" w:pos="4111"/>
              </w:tabs>
              <w:spacing w:before="0"/>
              <w:rPr>
                <w:rFonts w:ascii="Calibri" w:hAnsi="Calibri"/>
                <w:sz w:val="22"/>
                <w:szCs w:val="22"/>
              </w:rPr>
            </w:pPr>
            <w:r w:rsidRPr="00F767FE">
              <w:rPr>
                <w:rFonts w:ascii="Calibri" w:hAnsi="Calibri"/>
                <w:b/>
                <w:sz w:val="22"/>
                <w:szCs w:val="22"/>
              </w:rPr>
              <w:t>Copia</w:t>
            </w:r>
            <w:r w:rsidRPr="00F767FE">
              <w:rPr>
                <w:rFonts w:ascii="Calibri" w:hAnsi="Calibri"/>
                <w:sz w:val="22"/>
                <w:szCs w:val="22"/>
              </w:rPr>
              <w:t>:</w:t>
            </w:r>
          </w:p>
          <w:p w14:paraId="3DD28E0C" w14:textId="04A12F63" w:rsidR="00F04607" w:rsidRPr="00F767FE" w:rsidRDefault="004C1D8C" w:rsidP="00D05745">
            <w:pPr>
              <w:tabs>
                <w:tab w:val="left" w:pos="4111"/>
              </w:tabs>
              <w:spacing w:before="0"/>
              <w:ind w:left="226" w:hanging="154"/>
              <w:rPr>
                <w:rFonts w:ascii="Calibri" w:hAnsi="Calibri"/>
                <w:sz w:val="22"/>
                <w:szCs w:val="22"/>
              </w:rPr>
            </w:pPr>
            <w:r w:rsidRPr="00F767FE">
              <w:rPr>
                <w:sz w:val="22"/>
                <w:szCs w:val="22"/>
              </w:rPr>
              <w:t>–</w:t>
            </w:r>
            <w:r w:rsidR="00F04607" w:rsidRPr="00F767FE">
              <w:rPr>
                <w:rFonts w:ascii="Calibri" w:hAnsi="Calibri"/>
                <w:sz w:val="22"/>
                <w:szCs w:val="22"/>
              </w:rPr>
              <w:tab/>
              <w:t xml:space="preserve">A los </w:t>
            </w:r>
            <w:proofErr w:type="gramStart"/>
            <w:r w:rsidR="00F04607" w:rsidRPr="00F767FE">
              <w:rPr>
                <w:rFonts w:ascii="Calibri" w:hAnsi="Calibri"/>
                <w:sz w:val="22"/>
                <w:szCs w:val="22"/>
              </w:rPr>
              <w:t>Presidentes</w:t>
            </w:r>
            <w:proofErr w:type="gramEnd"/>
            <w:r w:rsidR="00F04607" w:rsidRPr="00F767FE">
              <w:rPr>
                <w:rFonts w:ascii="Calibri" w:hAnsi="Calibri"/>
                <w:sz w:val="22"/>
                <w:szCs w:val="22"/>
              </w:rPr>
              <w:t xml:space="preserve"> y a los Vicepresidentes de las Comisiones de Estudio;</w:t>
            </w:r>
          </w:p>
          <w:p w14:paraId="51A02FC2" w14:textId="275B2C61" w:rsidR="00F04607" w:rsidRPr="00F767FE" w:rsidRDefault="004C1D8C" w:rsidP="00D0574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rFonts w:ascii="Calibri" w:hAnsi="Calibri"/>
                <w:sz w:val="22"/>
                <w:szCs w:val="22"/>
              </w:rPr>
            </w:pPr>
            <w:r w:rsidRPr="00F767FE">
              <w:rPr>
                <w:sz w:val="22"/>
                <w:szCs w:val="22"/>
              </w:rPr>
              <w:t>–</w:t>
            </w:r>
            <w:r w:rsidR="00F04607" w:rsidRPr="00F767FE">
              <w:rPr>
                <w:rFonts w:ascii="Calibri" w:hAnsi="Calibri"/>
                <w:sz w:val="22"/>
                <w:szCs w:val="22"/>
              </w:rPr>
              <w:tab/>
              <w:t xml:space="preserve">Al </w:t>
            </w:r>
            <w:proofErr w:type="gramStart"/>
            <w:r w:rsidR="00F04607" w:rsidRPr="00F767FE">
              <w:rPr>
                <w:rFonts w:ascii="Calibri" w:hAnsi="Calibri"/>
                <w:sz w:val="22"/>
                <w:szCs w:val="22"/>
              </w:rPr>
              <w:t>Director</w:t>
            </w:r>
            <w:proofErr w:type="gramEnd"/>
            <w:r w:rsidR="00F04607" w:rsidRPr="00F767FE">
              <w:rPr>
                <w:rFonts w:ascii="Calibri" w:hAnsi="Calibri"/>
                <w:sz w:val="22"/>
                <w:szCs w:val="22"/>
              </w:rPr>
              <w:t xml:space="preserve"> de la Oficina de Desarrollo de las Telecomunicaciones;</w:t>
            </w:r>
          </w:p>
          <w:p w14:paraId="7C5F037A" w14:textId="6E2035EE" w:rsidR="00F04607" w:rsidRPr="00F767FE" w:rsidRDefault="004C1D8C" w:rsidP="00D0574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rFonts w:ascii="Calibri" w:hAnsi="Calibri"/>
                <w:sz w:val="22"/>
                <w:szCs w:val="22"/>
              </w:rPr>
            </w:pPr>
            <w:r w:rsidRPr="00F767FE">
              <w:rPr>
                <w:sz w:val="22"/>
                <w:szCs w:val="22"/>
              </w:rPr>
              <w:t>–</w:t>
            </w:r>
            <w:r w:rsidR="00F04607" w:rsidRPr="00F767FE">
              <w:rPr>
                <w:rFonts w:ascii="Calibri" w:hAnsi="Calibri"/>
                <w:sz w:val="22"/>
                <w:szCs w:val="22"/>
              </w:rPr>
              <w:tab/>
              <w:t xml:space="preserve">Al </w:t>
            </w:r>
            <w:proofErr w:type="gramStart"/>
            <w:r w:rsidR="00F04607" w:rsidRPr="00F767FE">
              <w:rPr>
                <w:rFonts w:ascii="Calibri" w:hAnsi="Calibri"/>
                <w:sz w:val="22"/>
                <w:szCs w:val="22"/>
              </w:rPr>
              <w:t>Director</w:t>
            </w:r>
            <w:proofErr w:type="gramEnd"/>
            <w:r w:rsidR="00F04607" w:rsidRPr="00F767FE">
              <w:rPr>
                <w:rFonts w:ascii="Calibri" w:hAnsi="Calibri"/>
                <w:sz w:val="22"/>
                <w:szCs w:val="22"/>
              </w:rPr>
              <w:t xml:space="preserve"> de la Oficina de Radiocomunicaciones;</w:t>
            </w:r>
          </w:p>
          <w:p w14:paraId="095517AC" w14:textId="1C985872" w:rsidR="00F04607" w:rsidRPr="00F767FE" w:rsidRDefault="004C1D8C" w:rsidP="00D05745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rFonts w:ascii="Calibri" w:hAnsi="Calibri"/>
                <w:sz w:val="22"/>
                <w:szCs w:val="22"/>
              </w:rPr>
            </w:pPr>
            <w:r w:rsidRPr="00F767FE">
              <w:rPr>
                <w:sz w:val="22"/>
                <w:szCs w:val="22"/>
              </w:rPr>
              <w:t>–</w:t>
            </w:r>
            <w:r w:rsidR="00F04607" w:rsidRPr="00F767FE">
              <w:rPr>
                <w:rFonts w:ascii="Calibri" w:hAnsi="Calibri"/>
                <w:sz w:val="22"/>
                <w:szCs w:val="22"/>
              </w:rPr>
              <w:tab/>
              <w:t xml:space="preserve">A los </w:t>
            </w:r>
            <w:proofErr w:type="gramStart"/>
            <w:r w:rsidR="00F04607" w:rsidRPr="00F767FE">
              <w:rPr>
                <w:rFonts w:ascii="Calibri" w:hAnsi="Calibri"/>
                <w:sz w:val="22"/>
                <w:szCs w:val="22"/>
              </w:rPr>
              <w:t>Directores</w:t>
            </w:r>
            <w:proofErr w:type="gramEnd"/>
            <w:r w:rsidR="00F04607" w:rsidRPr="00F767FE">
              <w:rPr>
                <w:rFonts w:ascii="Calibri" w:hAnsi="Calibri"/>
                <w:sz w:val="22"/>
                <w:szCs w:val="22"/>
              </w:rPr>
              <w:t xml:space="preserve"> de las Oficinas Regionales de la UIT</w:t>
            </w:r>
          </w:p>
        </w:tc>
      </w:tr>
      <w:tr w:rsidR="00F04607" w:rsidRPr="00F767FE" w14:paraId="0643C1D4" w14:textId="77777777" w:rsidTr="00927D54">
        <w:trPr>
          <w:cantSplit/>
        </w:trPr>
        <w:tc>
          <w:tcPr>
            <w:tcW w:w="1276" w:type="dxa"/>
            <w:gridSpan w:val="2"/>
          </w:tcPr>
          <w:p w14:paraId="7BE33EEF" w14:textId="77777777" w:rsidR="00F04607" w:rsidRPr="00F767FE" w:rsidRDefault="00F04607" w:rsidP="00927D54">
            <w:pPr>
              <w:tabs>
                <w:tab w:val="left" w:pos="4111"/>
              </w:tabs>
              <w:spacing w:before="10"/>
              <w:ind w:left="1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767FE">
              <w:rPr>
                <w:rFonts w:ascii="Calibri" w:hAnsi="Calibri"/>
                <w:b/>
                <w:bCs/>
                <w:sz w:val="22"/>
                <w:szCs w:val="22"/>
              </w:rPr>
              <w:t>Asunto:</w:t>
            </w:r>
          </w:p>
        </w:tc>
        <w:tc>
          <w:tcPr>
            <w:tcW w:w="9080" w:type="dxa"/>
            <w:gridSpan w:val="3"/>
          </w:tcPr>
          <w:p w14:paraId="2439C1AD" w14:textId="2BE05591" w:rsidR="00230057" w:rsidRPr="00F767FE" w:rsidRDefault="00F04607" w:rsidP="00D05745">
            <w:pPr>
              <w:tabs>
                <w:tab w:val="left" w:pos="4111"/>
              </w:tabs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bookmarkStart w:id="1" w:name="_Hlk31381521"/>
            <w:r w:rsidRPr="00F767FE">
              <w:rPr>
                <w:rFonts w:ascii="Calibri" w:hAnsi="Calibri"/>
                <w:b/>
                <w:sz w:val="22"/>
                <w:szCs w:val="22"/>
              </w:rPr>
              <w:t>Taller de la UIT sobre "</w:t>
            </w:r>
            <w:r w:rsidR="00230057" w:rsidRPr="00F767FE">
              <w:rPr>
                <w:rFonts w:ascii="Calibri" w:hAnsi="Calibri"/>
                <w:b/>
                <w:sz w:val="22"/>
                <w:szCs w:val="22"/>
              </w:rPr>
              <w:t>Aspectos de implementación de los multimedios en vehículos</w:t>
            </w:r>
            <w:r w:rsidR="004C1D8C" w:rsidRPr="00F767FE">
              <w:rPr>
                <w:rFonts w:ascii="Calibri" w:hAnsi="Calibri"/>
                <w:b/>
                <w:sz w:val="22"/>
                <w:szCs w:val="22"/>
              </w:rPr>
              <w:t>"</w:t>
            </w:r>
          </w:p>
          <w:p w14:paraId="57F25215" w14:textId="10FB5AFF" w:rsidR="00F04607" w:rsidRPr="00F767FE" w:rsidRDefault="00230057" w:rsidP="00230057">
            <w:pPr>
              <w:tabs>
                <w:tab w:val="left" w:pos="4111"/>
              </w:tabs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 w:rsidRPr="00F767FE">
              <w:rPr>
                <w:rFonts w:ascii="Calibri" w:hAnsi="Calibri"/>
                <w:b/>
                <w:sz w:val="22"/>
                <w:szCs w:val="22"/>
              </w:rPr>
              <w:t>(</w:t>
            </w:r>
            <w:r w:rsidR="004C1D8C" w:rsidRPr="00F767FE">
              <w:rPr>
                <w:rFonts w:ascii="Calibri" w:hAnsi="Calibri"/>
                <w:b/>
                <w:sz w:val="22"/>
                <w:szCs w:val="22"/>
              </w:rPr>
              <w:t xml:space="preserve">Totalmente </w:t>
            </w:r>
            <w:r w:rsidRPr="00F767FE">
              <w:rPr>
                <w:rFonts w:ascii="Calibri" w:hAnsi="Calibri"/>
                <w:b/>
                <w:sz w:val="22"/>
                <w:szCs w:val="22"/>
              </w:rPr>
              <w:t>virtual, 14 de marzo de 2023, 09h00 – 12h00 CET)</w:t>
            </w:r>
            <w:bookmarkEnd w:id="1"/>
            <w:r w:rsidR="00F04607" w:rsidRPr="00F767FE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  <w:tr w:rsidR="00230057" w:rsidRPr="00F767FE" w14:paraId="5FCF43E6" w14:textId="77777777" w:rsidTr="00927D54">
        <w:trPr>
          <w:cantSplit/>
        </w:trPr>
        <w:tc>
          <w:tcPr>
            <w:tcW w:w="1276" w:type="dxa"/>
            <w:gridSpan w:val="2"/>
          </w:tcPr>
          <w:p w14:paraId="330E3CFD" w14:textId="77777777" w:rsidR="00230057" w:rsidRPr="00F767FE" w:rsidRDefault="00230057" w:rsidP="00927D54">
            <w:pPr>
              <w:tabs>
                <w:tab w:val="left" w:pos="4111"/>
              </w:tabs>
              <w:spacing w:before="10"/>
              <w:ind w:left="14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080" w:type="dxa"/>
            <w:gridSpan w:val="3"/>
          </w:tcPr>
          <w:p w14:paraId="444680FD" w14:textId="77777777" w:rsidR="00230057" w:rsidRPr="00F767FE" w:rsidRDefault="00230057" w:rsidP="00D05745">
            <w:pPr>
              <w:tabs>
                <w:tab w:val="left" w:pos="4111"/>
              </w:tabs>
              <w:spacing w:before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5DCCB43" w14:textId="69CDD58F" w:rsidR="00C1603C" w:rsidRPr="00F767FE" w:rsidRDefault="00C1603C" w:rsidP="004C1D8C">
      <w:pPr>
        <w:rPr>
          <w:sz w:val="22"/>
          <w:szCs w:val="22"/>
        </w:rPr>
      </w:pPr>
      <w:r w:rsidRPr="00F767FE">
        <w:rPr>
          <w:sz w:val="22"/>
          <w:szCs w:val="22"/>
        </w:rPr>
        <w:t>Muy Señora mía/Muy Señor mío</w:t>
      </w:r>
      <w:r w:rsidR="00975B61" w:rsidRPr="00F767FE">
        <w:rPr>
          <w:sz w:val="22"/>
          <w:szCs w:val="22"/>
        </w:rPr>
        <w:t>,</w:t>
      </w:r>
    </w:p>
    <w:p w14:paraId="026E8343" w14:textId="15809B25" w:rsidR="00C1603C" w:rsidRPr="00F767FE" w:rsidRDefault="00C1603C" w:rsidP="004C1D8C">
      <w:pPr>
        <w:rPr>
          <w:sz w:val="22"/>
          <w:szCs w:val="22"/>
        </w:rPr>
      </w:pPr>
      <w:r w:rsidRPr="00F767FE">
        <w:rPr>
          <w:sz w:val="22"/>
          <w:szCs w:val="22"/>
        </w:rPr>
        <w:t>1</w:t>
      </w:r>
      <w:r w:rsidRPr="00F767FE">
        <w:rPr>
          <w:sz w:val="22"/>
          <w:szCs w:val="22"/>
        </w:rPr>
        <w:tab/>
      </w:r>
      <w:proofErr w:type="gramStart"/>
      <w:r w:rsidR="00230057" w:rsidRPr="00F767FE">
        <w:rPr>
          <w:sz w:val="22"/>
          <w:szCs w:val="22"/>
        </w:rPr>
        <w:t>M</w:t>
      </w:r>
      <w:r w:rsidR="008B772D" w:rsidRPr="00F767FE">
        <w:rPr>
          <w:sz w:val="22"/>
          <w:szCs w:val="22"/>
        </w:rPr>
        <w:t>e</w:t>
      </w:r>
      <w:proofErr w:type="gramEnd"/>
      <w:r w:rsidR="008B772D" w:rsidRPr="00F767FE">
        <w:rPr>
          <w:sz w:val="22"/>
          <w:szCs w:val="22"/>
        </w:rPr>
        <w:t xml:space="preserve"> complace </w:t>
      </w:r>
      <w:r w:rsidRPr="00F767FE">
        <w:rPr>
          <w:sz w:val="22"/>
          <w:szCs w:val="22"/>
        </w:rPr>
        <w:t xml:space="preserve">informarle que </w:t>
      </w:r>
      <w:r w:rsidR="00230057" w:rsidRPr="00F767FE">
        <w:rPr>
          <w:sz w:val="22"/>
          <w:szCs w:val="22"/>
        </w:rPr>
        <w:t xml:space="preserve">la UIT está organizando un </w:t>
      </w:r>
      <w:r w:rsidR="00C40E02" w:rsidRPr="00F767FE">
        <w:rPr>
          <w:sz w:val="22"/>
          <w:szCs w:val="22"/>
        </w:rPr>
        <w:t>T</w:t>
      </w:r>
      <w:r w:rsidR="00230057" w:rsidRPr="00F767FE">
        <w:rPr>
          <w:sz w:val="22"/>
          <w:szCs w:val="22"/>
        </w:rPr>
        <w:t xml:space="preserve">aller sobre </w:t>
      </w:r>
      <w:r w:rsidR="004C1D8C" w:rsidRPr="00F767FE">
        <w:rPr>
          <w:b/>
          <w:sz w:val="22"/>
          <w:szCs w:val="22"/>
        </w:rPr>
        <w:t>"</w:t>
      </w:r>
      <w:r w:rsidR="00230057" w:rsidRPr="00F767FE">
        <w:rPr>
          <w:b/>
          <w:bCs/>
          <w:sz w:val="22"/>
          <w:szCs w:val="22"/>
        </w:rPr>
        <w:t>Aspectos de implementación de los multimedios en vehículos</w:t>
      </w:r>
      <w:r w:rsidR="00EA7733" w:rsidRPr="00F767FE">
        <w:rPr>
          <w:b/>
          <w:bCs/>
          <w:sz w:val="22"/>
          <w:szCs w:val="22"/>
        </w:rPr>
        <w:t>"</w:t>
      </w:r>
      <w:r w:rsidR="00EA7733" w:rsidRPr="00F767FE">
        <w:rPr>
          <w:sz w:val="22"/>
          <w:szCs w:val="22"/>
        </w:rPr>
        <w:t xml:space="preserve"> </w:t>
      </w:r>
      <w:r w:rsidR="00230057" w:rsidRPr="00F767FE">
        <w:rPr>
          <w:sz w:val="22"/>
          <w:szCs w:val="22"/>
        </w:rPr>
        <w:t xml:space="preserve">que </w:t>
      </w:r>
      <w:r w:rsidR="0077247D" w:rsidRPr="00F767FE">
        <w:rPr>
          <w:sz w:val="22"/>
          <w:szCs w:val="22"/>
        </w:rPr>
        <w:t xml:space="preserve">tendrá lugar de </w:t>
      </w:r>
      <w:r w:rsidR="00230057" w:rsidRPr="00F767FE">
        <w:rPr>
          <w:sz w:val="22"/>
          <w:szCs w:val="22"/>
        </w:rPr>
        <w:t xml:space="preserve">forma </w:t>
      </w:r>
      <w:r w:rsidR="00230057" w:rsidRPr="00F767FE">
        <w:rPr>
          <w:b/>
          <w:sz w:val="22"/>
          <w:szCs w:val="22"/>
        </w:rPr>
        <w:t>totalmente</w:t>
      </w:r>
      <w:r w:rsidR="0077247D" w:rsidRPr="00F767FE">
        <w:rPr>
          <w:sz w:val="22"/>
          <w:szCs w:val="22"/>
        </w:rPr>
        <w:t xml:space="preserve"> </w:t>
      </w:r>
      <w:r w:rsidR="00230057" w:rsidRPr="00F767FE">
        <w:rPr>
          <w:b/>
          <w:sz w:val="22"/>
          <w:szCs w:val="22"/>
        </w:rPr>
        <w:t>virtual el</w:t>
      </w:r>
      <w:r w:rsidR="0077247D" w:rsidRPr="00F767FE">
        <w:rPr>
          <w:sz w:val="22"/>
          <w:szCs w:val="22"/>
        </w:rPr>
        <w:t xml:space="preserve"> </w:t>
      </w:r>
      <w:r w:rsidR="00230057" w:rsidRPr="00F767FE">
        <w:rPr>
          <w:b/>
          <w:sz w:val="22"/>
          <w:szCs w:val="22"/>
        </w:rPr>
        <w:t>14 de marzo de 2023, 09h00 – 12h00 CET.</w:t>
      </w:r>
    </w:p>
    <w:p w14:paraId="4E762696" w14:textId="5F098674" w:rsidR="00230057" w:rsidRPr="00F767FE" w:rsidRDefault="00C1603C" w:rsidP="004C1D8C">
      <w:pPr>
        <w:rPr>
          <w:sz w:val="22"/>
          <w:szCs w:val="22"/>
        </w:rPr>
      </w:pPr>
      <w:r w:rsidRPr="00F767FE">
        <w:rPr>
          <w:sz w:val="22"/>
          <w:szCs w:val="22"/>
        </w:rPr>
        <w:t>2</w:t>
      </w:r>
      <w:r w:rsidRPr="00F767FE">
        <w:rPr>
          <w:sz w:val="22"/>
          <w:szCs w:val="22"/>
        </w:rPr>
        <w:tab/>
      </w:r>
      <w:proofErr w:type="gramStart"/>
      <w:r w:rsidR="00230057" w:rsidRPr="00F767FE">
        <w:rPr>
          <w:sz w:val="22"/>
          <w:szCs w:val="22"/>
        </w:rPr>
        <w:t>En</w:t>
      </w:r>
      <w:proofErr w:type="gramEnd"/>
      <w:r w:rsidR="00230057" w:rsidRPr="00F767FE">
        <w:rPr>
          <w:sz w:val="22"/>
          <w:szCs w:val="22"/>
        </w:rPr>
        <w:t xml:space="preserve"> 2022, el Grupo Temático del UIT-T sobre multimedios</w:t>
      </w:r>
      <w:r w:rsidR="004A0864" w:rsidRPr="00F767FE">
        <w:rPr>
          <w:sz w:val="22"/>
          <w:szCs w:val="22"/>
        </w:rPr>
        <w:t xml:space="preserve"> en </w:t>
      </w:r>
      <w:r w:rsidR="00230057" w:rsidRPr="00F767FE">
        <w:rPr>
          <w:sz w:val="22"/>
          <w:szCs w:val="22"/>
        </w:rPr>
        <w:t>veh</w:t>
      </w:r>
      <w:r w:rsidR="004A0864" w:rsidRPr="00F767FE">
        <w:rPr>
          <w:sz w:val="22"/>
          <w:szCs w:val="22"/>
        </w:rPr>
        <w:t xml:space="preserve">ículos </w:t>
      </w:r>
      <w:r w:rsidR="00230057" w:rsidRPr="00F767FE">
        <w:rPr>
          <w:sz w:val="22"/>
          <w:szCs w:val="22"/>
        </w:rPr>
        <w:t xml:space="preserve">publicó un informe técnico sobre el aspecto de la implementación de las funcionalidades de multimedios </w:t>
      </w:r>
      <w:r w:rsidR="004A0864" w:rsidRPr="00F767FE">
        <w:rPr>
          <w:sz w:val="22"/>
          <w:szCs w:val="22"/>
        </w:rPr>
        <w:t>en vehículos</w:t>
      </w:r>
      <w:r w:rsidR="00230057" w:rsidRPr="00F767FE">
        <w:rPr>
          <w:sz w:val="22"/>
          <w:szCs w:val="22"/>
        </w:rPr>
        <w:t xml:space="preserve"> (véase: </w:t>
      </w:r>
      <w:hyperlink r:id="rId10" w:history="1">
        <w:r w:rsidR="004C1D8C" w:rsidRPr="00F767FE">
          <w:rPr>
            <w:rStyle w:val="Hyperlink"/>
            <w:sz w:val="22"/>
            <w:szCs w:val="22"/>
          </w:rPr>
          <w:t>https://www.itu.int/pub/T-FG-VM-2022</w:t>
        </w:r>
      </w:hyperlink>
      <w:r w:rsidR="00230057" w:rsidRPr="00F767FE">
        <w:rPr>
          <w:sz w:val="22"/>
          <w:szCs w:val="22"/>
        </w:rPr>
        <w:t xml:space="preserve">). Este informe técnico constituye una base adecuada para la formulación de recomendaciones relativas a la implementación de multimedios </w:t>
      </w:r>
      <w:r w:rsidR="004A0864" w:rsidRPr="00F767FE">
        <w:rPr>
          <w:sz w:val="22"/>
          <w:szCs w:val="22"/>
        </w:rPr>
        <w:t>en vehículos</w:t>
      </w:r>
      <w:r w:rsidR="00230057" w:rsidRPr="00F767FE">
        <w:rPr>
          <w:sz w:val="22"/>
          <w:szCs w:val="22"/>
        </w:rPr>
        <w:t>, por lo que la CE 16 del UIT-T ha empezado a redactar una Recomendación de la serie</w:t>
      </w:r>
      <w:r w:rsidR="004C1D8C" w:rsidRPr="00F767FE">
        <w:rPr>
          <w:sz w:val="22"/>
          <w:szCs w:val="22"/>
        </w:rPr>
        <w:t> </w:t>
      </w:r>
      <w:r w:rsidR="00230057" w:rsidRPr="00F767FE">
        <w:rPr>
          <w:sz w:val="22"/>
          <w:szCs w:val="22"/>
        </w:rPr>
        <w:t xml:space="preserve">H, H.VM VMIA, sobre este tema y propone una serie de talleres para compartir sus puntos de vista sobre la normalización de los aspectos de implementación de multimedios </w:t>
      </w:r>
      <w:r w:rsidR="004A0864" w:rsidRPr="00F767FE">
        <w:rPr>
          <w:sz w:val="22"/>
          <w:szCs w:val="22"/>
        </w:rPr>
        <w:t>en vehículos</w:t>
      </w:r>
      <w:r w:rsidR="00230057" w:rsidRPr="00F767FE">
        <w:rPr>
          <w:sz w:val="22"/>
          <w:szCs w:val="22"/>
        </w:rPr>
        <w:t>.</w:t>
      </w:r>
    </w:p>
    <w:p w14:paraId="3E0C0D53" w14:textId="77777777" w:rsidR="00C40E02" w:rsidRPr="00F767FE" w:rsidRDefault="004A0864" w:rsidP="004C1D8C">
      <w:pPr>
        <w:rPr>
          <w:sz w:val="22"/>
          <w:szCs w:val="22"/>
        </w:rPr>
      </w:pPr>
      <w:r w:rsidRPr="00F767FE">
        <w:rPr>
          <w:sz w:val="22"/>
          <w:szCs w:val="22"/>
        </w:rPr>
        <w:t>3</w:t>
      </w:r>
      <w:r w:rsidRPr="00F767FE">
        <w:rPr>
          <w:sz w:val="22"/>
          <w:szCs w:val="22"/>
        </w:rPr>
        <w:tab/>
      </w:r>
      <w:proofErr w:type="gramStart"/>
      <w:r w:rsidR="00C40E02" w:rsidRPr="00F767FE">
        <w:rPr>
          <w:sz w:val="22"/>
          <w:szCs w:val="22"/>
        </w:rPr>
        <w:t>Entre</w:t>
      </w:r>
      <w:proofErr w:type="gramEnd"/>
      <w:r w:rsidR="00C40E02" w:rsidRPr="00F767FE">
        <w:rPr>
          <w:sz w:val="22"/>
          <w:szCs w:val="22"/>
        </w:rPr>
        <w:t xml:space="preserve"> los objetivos del Taller figuran:</w:t>
      </w:r>
    </w:p>
    <w:p w14:paraId="6F67F248" w14:textId="58E9DF8F" w:rsidR="00C40E02" w:rsidRPr="00F767FE" w:rsidRDefault="004C1D8C" w:rsidP="004C1D8C">
      <w:pPr>
        <w:pStyle w:val="enumlev1"/>
        <w:rPr>
          <w:sz w:val="22"/>
          <w:szCs w:val="22"/>
        </w:rPr>
      </w:pPr>
      <w:r w:rsidRPr="00F767FE">
        <w:rPr>
          <w:sz w:val="22"/>
          <w:szCs w:val="22"/>
        </w:rPr>
        <w:t>–</w:t>
      </w:r>
      <w:r w:rsidRPr="00F767FE">
        <w:rPr>
          <w:sz w:val="22"/>
          <w:szCs w:val="22"/>
        </w:rPr>
        <w:tab/>
      </w:r>
      <w:r w:rsidR="00C40E02" w:rsidRPr="00F767FE">
        <w:rPr>
          <w:sz w:val="22"/>
          <w:szCs w:val="22"/>
        </w:rPr>
        <w:t xml:space="preserve">presentar las principales conclusiones del Informe Técnico sobre </w:t>
      </w:r>
      <w:r w:rsidRPr="00F767FE">
        <w:rPr>
          <w:sz w:val="22"/>
          <w:szCs w:val="22"/>
        </w:rPr>
        <w:t>"</w:t>
      </w:r>
      <w:r w:rsidR="00C40E02" w:rsidRPr="00F767FE">
        <w:rPr>
          <w:sz w:val="22"/>
          <w:szCs w:val="22"/>
        </w:rPr>
        <w:t xml:space="preserve">Aspectos de </w:t>
      </w:r>
      <w:r w:rsidR="0014405B" w:rsidRPr="00F767FE">
        <w:rPr>
          <w:sz w:val="22"/>
          <w:szCs w:val="22"/>
        </w:rPr>
        <w:t>i</w:t>
      </w:r>
      <w:r w:rsidR="00C40E02" w:rsidRPr="00F767FE">
        <w:rPr>
          <w:sz w:val="22"/>
          <w:szCs w:val="22"/>
        </w:rPr>
        <w:t>mplementación de los multimedios en vehículos</w:t>
      </w:r>
      <w:r w:rsidRPr="00F767FE">
        <w:rPr>
          <w:sz w:val="22"/>
          <w:szCs w:val="22"/>
        </w:rPr>
        <w:t>"</w:t>
      </w:r>
      <w:r w:rsidR="00C40E02" w:rsidRPr="00F767FE">
        <w:rPr>
          <w:sz w:val="22"/>
          <w:szCs w:val="22"/>
        </w:rPr>
        <w:t xml:space="preserve"> publicado el año pasado, haciendo hincapié en los temas que se desarrollarán en el nuevo tema de trabajo del UIT-T: H.VM</w:t>
      </w:r>
      <w:r w:rsidR="0014405B" w:rsidRPr="00F767FE">
        <w:rPr>
          <w:sz w:val="22"/>
          <w:szCs w:val="22"/>
        </w:rPr>
        <w:noBreakHyphen/>
      </w:r>
      <w:r w:rsidR="00C40E02" w:rsidRPr="00F767FE">
        <w:rPr>
          <w:sz w:val="22"/>
          <w:szCs w:val="22"/>
        </w:rPr>
        <w:t>VMIA</w:t>
      </w:r>
      <w:r w:rsidRPr="00F767FE">
        <w:rPr>
          <w:sz w:val="22"/>
          <w:szCs w:val="22"/>
        </w:rPr>
        <w:t>;</w:t>
      </w:r>
    </w:p>
    <w:p w14:paraId="01C698CA" w14:textId="74D33D9D" w:rsidR="00C40E02" w:rsidRPr="00F767FE" w:rsidRDefault="004C1D8C" w:rsidP="004C1D8C">
      <w:pPr>
        <w:pStyle w:val="enumlev1"/>
        <w:rPr>
          <w:sz w:val="22"/>
          <w:szCs w:val="22"/>
        </w:rPr>
      </w:pPr>
      <w:r w:rsidRPr="00F767FE">
        <w:rPr>
          <w:sz w:val="22"/>
          <w:szCs w:val="22"/>
        </w:rPr>
        <w:t>–</w:t>
      </w:r>
      <w:r w:rsidRPr="00F767FE">
        <w:rPr>
          <w:sz w:val="22"/>
          <w:szCs w:val="22"/>
        </w:rPr>
        <w:tab/>
      </w:r>
      <w:r w:rsidR="00C40E02" w:rsidRPr="00F767FE">
        <w:rPr>
          <w:sz w:val="22"/>
          <w:szCs w:val="22"/>
        </w:rPr>
        <w:t>presentar las conclusiones del actual borrador del tema de trabajo H.VM-VMIA, especialmente las secciones que abordan importantes cuestiones de interoperabilidad y experiencia de usuario</w:t>
      </w:r>
      <w:r w:rsidR="0014405B" w:rsidRPr="00F767FE">
        <w:rPr>
          <w:sz w:val="22"/>
          <w:szCs w:val="22"/>
        </w:rPr>
        <w:t>;</w:t>
      </w:r>
    </w:p>
    <w:p w14:paraId="3AE02EC3" w14:textId="136E6FBD" w:rsidR="00C40E02" w:rsidRPr="00F767FE" w:rsidRDefault="004C1D8C" w:rsidP="004C1D8C">
      <w:pPr>
        <w:pStyle w:val="enumlev1"/>
        <w:rPr>
          <w:sz w:val="22"/>
          <w:szCs w:val="22"/>
        </w:rPr>
      </w:pPr>
      <w:r w:rsidRPr="00F767FE">
        <w:rPr>
          <w:sz w:val="22"/>
          <w:szCs w:val="22"/>
        </w:rPr>
        <w:t>–</w:t>
      </w:r>
      <w:r w:rsidRPr="00F767FE">
        <w:rPr>
          <w:sz w:val="22"/>
          <w:szCs w:val="22"/>
        </w:rPr>
        <w:tab/>
      </w:r>
      <w:r w:rsidR="00C40E02" w:rsidRPr="00F767FE">
        <w:rPr>
          <w:sz w:val="22"/>
          <w:szCs w:val="22"/>
        </w:rPr>
        <w:t>proponer los puntos de vista de la CE 16 del UIT-T sobre nuevas secciones a elaborar u otras a mejorar</w:t>
      </w:r>
      <w:r w:rsidR="0014405B" w:rsidRPr="00F767FE">
        <w:rPr>
          <w:sz w:val="22"/>
          <w:szCs w:val="22"/>
        </w:rPr>
        <w:t>;</w:t>
      </w:r>
    </w:p>
    <w:p w14:paraId="456EBD38" w14:textId="2C70EF46" w:rsidR="00C40E02" w:rsidRPr="00F767FE" w:rsidRDefault="004C1D8C" w:rsidP="004C1D8C">
      <w:pPr>
        <w:pStyle w:val="enumlev1"/>
        <w:rPr>
          <w:sz w:val="22"/>
          <w:szCs w:val="22"/>
        </w:rPr>
      </w:pPr>
      <w:r w:rsidRPr="00F767FE">
        <w:rPr>
          <w:sz w:val="22"/>
          <w:szCs w:val="22"/>
        </w:rPr>
        <w:t>–</w:t>
      </w:r>
      <w:r w:rsidRPr="00F767FE">
        <w:rPr>
          <w:sz w:val="22"/>
          <w:szCs w:val="22"/>
        </w:rPr>
        <w:tab/>
      </w:r>
      <w:r w:rsidR="00C40E02" w:rsidRPr="00F767FE">
        <w:rPr>
          <w:sz w:val="22"/>
          <w:szCs w:val="22"/>
        </w:rPr>
        <w:t>recoger los comentarios de los participantes de la industria, la investigación o las organizaciones gubernamentales sobre el trabajo actual y las perspectivas futuras</w:t>
      </w:r>
      <w:r w:rsidR="0014405B" w:rsidRPr="00F767FE">
        <w:rPr>
          <w:sz w:val="22"/>
          <w:szCs w:val="22"/>
        </w:rPr>
        <w:t>;</w:t>
      </w:r>
    </w:p>
    <w:p w14:paraId="3487EFD5" w14:textId="7D69E3F4" w:rsidR="004A0864" w:rsidRPr="00F767FE" w:rsidRDefault="004C1D8C" w:rsidP="004C1D8C">
      <w:pPr>
        <w:pStyle w:val="enumlev1"/>
        <w:rPr>
          <w:sz w:val="22"/>
          <w:szCs w:val="22"/>
        </w:rPr>
      </w:pPr>
      <w:r w:rsidRPr="00F767FE">
        <w:rPr>
          <w:sz w:val="22"/>
          <w:szCs w:val="22"/>
        </w:rPr>
        <w:t>–</w:t>
      </w:r>
      <w:r w:rsidRPr="00F767FE">
        <w:rPr>
          <w:sz w:val="22"/>
          <w:szCs w:val="22"/>
        </w:rPr>
        <w:tab/>
      </w:r>
      <w:r w:rsidR="0014405B" w:rsidRPr="00F767FE">
        <w:rPr>
          <w:sz w:val="22"/>
          <w:szCs w:val="22"/>
        </w:rPr>
        <w:t>d</w:t>
      </w:r>
      <w:r w:rsidR="00C40E02" w:rsidRPr="00F767FE">
        <w:rPr>
          <w:sz w:val="22"/>
          <w:szCs w:val="22"/>
        </w:rPr>
        <w:t>ebatir los aspectos técnicos desde la perspectiva de los participantes para contribuir al trabajo futuro de la UIT sobre el tema de trabajo H.VM-VMIA.</w:t>
      </w:r>
    </w:p>
    <w:p w14:paraId="392874E2" w14:textId="580D4131" w:rsidR="00C1603C" w:rsidRPr="00F767FE" w:rsidRDefault="004A0864" w:rsidP="004C1D8C">
      <w:pPr>
        <w:rPr>
          <w:sz w:val="22"/>
          <w:szCs w:val="22"/>
        </w:rPr>
      </w:pPr>
      <w:r w:rsidRPr="00F767FE">
        <w:rPr>
          <w:sz w:val="22"/>
          <w:szCs w:val="22"/>
        </w:rPr>
        <w:t>4</w:t>
      </w:r>
      <w:r w:rsidR="00C1603C" w:rsidRPr="00F767FE">
        <w:rPr>
          <w:sz w:val="22"/>
          <w:szCs w:val="22"/>
        </w:rPr>
        <w:tab/>
      </w:r>
      <w:proofErr w:type="gramStart"/>
      <w:r w:rsidR="00C1603C" w:rsidRPr="00F767FE">
        <w:rPr>
          <w:sz w:val="22"/>
          <w:szCs w:val="22"/>
        </w:rPr>
        <w:t>La</w:t>
      </w:r>
      <w:proofErr w:type="gramEnd"/>
      <w:r w:rsidR="00C1603C" w:rsidRPr="00F767FE">
        <w:rPr>
          <w:sz w:val="22"/>
          <w:szCs w:val="22"/>
        </w:rPr>
        <w:t xml:space="preserve"> participación en el Taller está abierta a los Estados Miembros, a los Miembros de Sector, a los Asociados y a las Instituciones Académicas de la UIT, y a cualquier persona de un país que sea miembro de </w:t>
      </w:r>
      <w:r w:rsidR="00C1603C" w:rsidRPr="00F767FE">
        <w:rPr>
          <w:sz w:val="22"/>
          <w:szCs w:val="22"/>
        </w:rPr>
        <w:lastRenderedPageBreak/>
        <w:t>la UIT y desee contribuir a los trabajos. Esto incluye a las personas que también sean miembros de organizaciones nacionales, regionales e internacionales</w:t>
      </w:r>
      <w:r w:rsidRPr="00F767FE">
        <w:rPr>
          <w:sz w:val="22"/>
          <w:szCs w:val="22"/>
        </w:rPr>
        <w:t>.</w:t>
      </w:r>
    </w:p>
    <w:p w14:paraId="40474AF8" w14:textId="7B3A3D11" w:rsidR="00C1603C" w:rsidRPr="00F767FE" w:rsidRDefault="00C1603C" w:rsidP="004C1D8C">
      <w:pPr>
        <w:rPr>
          <w:sz w:val="22"/>
          <w:szCs w:val="22"/>
          <w:lang w:val="es-ES"/>
        </w:rPr>
      </w:pPr>
      <w:r w:rsidRPr="00F767FE">
        <w:rPr>
          <w:sz w:val="22"/>
          <w:szCs w:val="22"/>
        </w:rPr>
        <w:t>5</w:t>
      </w:r>
      <w:r w:rsidRPr="00F767FE">
        <w:rPr>
          <w:sz w:val="22"/>
          <w:szCs w:val="22"/>
        </w:rPr>
        <w:tab/>
      </w:r>
      <w:proofErr w:type="gramStart"/>
      <w:r w:rsidR="00C73073" w:rsidRPr="00F767FE">
        <w:rPr>
          <w:sz w:val="22"/>
          <w:szCs w:val="22"/>
        </w:rPr>
        <w:t>Toda</w:t>
      </w:r>
      <w:proofErr w:type="gramEnd"/>
      <w:r w:rsidR="00C73073" w:rsidRPr="00F767FE">
        <w:rPr>
          <w:sz w:val="22"/>
          <w:szCs w:val="22"/>
        </w:rPr>
        <w:t xml:space="preserve"> l</w:t>
      </w:r>
      <w:r w:rsidRPr="00F767FE">
        <w:rPr>
          <w:sz w:val="22"/>
          <w:szCs w:val="22"/>
        </w:rPr>
        <w:t>a información relativa a este Taller, incluido el proyecto de programa, estará disponible en el sitio web del evento, en la dirección:</w:t>
      </w:r>
      <w:r w:rsidR="00EA7733" w:rsidRPr="00F767FE">
        <w:rPr>
          <w:sz w:val="22"/>
          <w:szCs w:val="22"/>
        </w:rPr>
        <w:t xml:space="preserve"> </w:t>
      </w:r>
      <w:hyperlink r:id="rId11" w:history="1">
        <w:r w:rsidR="004A0864" w:rsidRPr="00F767FE">
          <w:rPr>
            <w:rFonts w:eastAsia="Batang"/>
            <w:color w:val="0000FF"/>
            <w:sz w:val="22"/>
            <w:szCs w:val="22"/>
            <w:u w:val="single"/>
            <w:lang w:val="es-ES"/>
          </w:rPr>
          <w:t>https://itu.int/en/ITU-T/Workshops-and-Seminars/vm/20230314</w:t>
        </w:r>
      </w:hyperlink>
      <w:r w:rsidR="004A0864" w:rsidRPr="00F767FE">
        <w:rPr>
          <w:rFonts w:eastAsia="Batang"/>
          <w:sz w:val="22"/>
          <w:szCs w:val="22"/>
          <w:lang w:val="es-ES"/>
        </w:rPr>
        <w:t>.</w:t>
      </w:r>
      <w:r w:rsidR="004A0864" w:rsidRPr="00F767FE">
        <w:rPr>
          <w:sz w:val="22"/>
          <w:szCs w:val="22"/>
          <w:lang w:val="es-ES"/>
        </w:rPr>
        <w:t xml:space="preserve"> El sitio web </w:t>
      </w:r>
      <w:r w:rsidRPr="00F767FE">
        <w:rPr>
          <w:sz w:val="22"/>
          <w:szCs w:val="22"/>
        </w:rPr>
        <w:t xml:space="preserve">se actualizará periódicamente a medida que se disponga de </w:t>
      </w:r>
      <w:r w:rsidR="00C73073" w:rsidRPr="00F767FE">
        <w:rPr>
          <w:sz w:val="22"/>
          <w:szCs w:val="22"/>
        </w:rPr>
        <w:t xml:space="preserve">más </w:t>
      </w:r>
      <w:r w:rsidRPr="00F767FE">
        <w:rPr>
          <w:sz w:val="22"/>
          <w:szCs w:val="22"/>
        </w:rPr>
        <w:t xml:space="preserve">información. Se </w:t>
      </w:r>
      <w:r w:rsidR="00C73073" w:rsidRPr="00F767FE">
        <w:rPr>
          <w:sz w:val="22"/>
          <w:szCs w:val="22"/>
        </w:rPr>
        <w:t xml:space="preserve">alienta </w:t>
      </w:r>
      <w:r w:rsidRPr="00F767FE">
        <w:rPr>
          <w:sz w:val="22"/>
          <w:szCs w:val="22"/>
        </w:rPr>
        <w:t>a los participantes que consulten regularmente el sitio web.</w:t>
      </w:r>
    </w:p>
    <w:p w14:paraId="0A13EEDA" w14:textId="6F14DE7F" w:rsidR="00C1603C" w:rsidRPr="00F767FE" w:rsidRDefault="00C1603C" w:rsidP="004C1D8C">
      <w:pPr>
        <w:rPr>
          <w:sz w:val="22"/>
          <w:szCs w:val="22"/>
        </w:rPr>
      </w:pPr>
      <w:r w:rsidRPr="00F767FE">
        <w:rPr>
          <w:sz w:val="22"/>
          <w:szCs w:val="22"/>
        </w:rPr>
        <w:t>6</w:t>
      </w:r>
      <w:r w:rsidRPr="00F767FE">
        <w:rPr>
          <w:sz w:val="22"/>
          <w:szCs w:val="22"/>
        </w:rPr>
        <w:tab/>
      </w:r>
      <w:proofErr w:type="gramStart"/>
      <w:r w:rsidR="004A0864" w:rsidRPr="00F767FE">
        <w:rPr>
          <w:sz w:val="22"/>
          <w:szCs w:val="22"/>
        </w:rPr>
        <w:t>Para</w:t>
      </w:r>
      <w:proofErr w:type="gramEnd"/>
      <w:r w:rsidR="004A0864" w:rsidRPr="00F767FE">
        <w:rPr>
          <w:sz w:val="22"/>
          <w:szCs w:val="22"/>
        </w:rPr>
        <w:t xml:space="preserve"> que la TSB pueda tomar las disposiciones necesarias sobre la organización del Taller, mucho le agradecería que se </w:t>
      </w:r>
      <w:hyperlink r:id="rId12" w:history="1">
        <w:r w:rsidR="004A0864" w:rsidRPr="00F767FE">
          <w:rPr>
            <w:rStyle w:val="Hyperlink"/>
            <w:rFonts w:ascii="Calibri" w:hAnsi="Calibri"/>
            <w:sz w:val="22"/>
            <w:szCs w:val="22"/>
          </w:rPr>
          <w:t>inscribiese</w:t>
        </w:r>
      </w:hyperlink>
      <w:r w:rsidR="004A0864" w:rsidRPr="00F767FE">
        <w:rPr>
          <w:sz w:val="22"/>
          <w:szCs w:val="22"/>
        </w:rPr>
        <w:t xml:space="preserve"> a la mayor brevedad posible a través del formulario en página web a la mayor brevedad posible. </w:t>
      </w:r>
      <w:r w:rsidR="004A0864" w:rsidRPr="00F767FE">
        <w:rPr>
          <w:b/>
          <w:bCs/>
          <w:sz w:val="22"/>
          <w:szCs w:val="22"/>
        </w:rPr>
        <w:t>Le ruego que tenga presente que la preinscripción de los participantes en los talleres es obligatoria y se lleva a cabo</w:t>
      </w:r>
      <w:r w:rsidR="004A0864" w:rsidRPr="00F767FE">
        <w:rPr>
          <w:sz w:val="22"/>
          <w:szCs w:val="22"/>
        </w:rPr>
        <w:t xml:space="preserve"> </w:t>
      </w:r>
      <w:r w:rsidR="004A0864" w:rsidRPr="00F767FE">
        <w:rPr>
          <w:b/>
          <w:bCs/>
          <w:sz w:val="22"/>
          <w:szCs w:val="22"/>
        </w:rPr>
        <w:t xml:space="preserve">exclusivamente </w:t>
      </w:r>
      <w:r w:rsidR="004A0864" w:rsidRPr="00F767FE">
        <w:rPr>
          <w:b/>
          <w:bCs/>
          <w:i/>
          <w:iCs/>
          <w:sz w:val="22"/>
          <w:szCs w:val="22"/>
        </w:rPr>
        <w:t>en línea</w:t>
      </w:r>
      <w:r w:rsidR="004A0864" w:rsidRPr="00F767FE">
        <w:rPr>
          <w:b/>
          <w:bCs/>
          <w:sz w:val="22"/>
          <w:szCs w:val="22"/>
        </w:rPr>
        <w:t>. El Taller es gratuito y está abierto a todos los interesados.</w:t>
      </w:r>
    </w:p>
    <w:p w14:paraId="6DA15100" w14:textId="386D8A53" w:rsidR="00C1603C" w:rsidRPr="00F767FE" w:rsidRDefault="00A50663" w:rsidP="004C1D8C">
      <w:pPr>
        <w:rPr>
          <w:sz w:val="22"/>
          <w:szCs w:val="22"/>
        </w:rPr>
      </w:pPr>
      <w:r w:rsidRPr="00F767FE">
        <w:rPr>
          <w:sz w:val="22"/>
          <w:szCs w:val="22"/>
        </w:rPr>
        <w:t>Atentamente</w:t>
      </w:r>
      <w:r w:rsidR="004C1D8C" w:rsidRPr="00F767FE">
        <w:rPr>
          <w:sz w:val="22"/>
          <w:szCs w:val="22"/>
        </w:rPr>
        <w:t>,</w:t>
      </w:r>
    </w:p>
    <w:p w14:paraId="779C7D23" w14:textId="5619A229" w:rsidR="00C1603C" w:rsidRPr="00F767FE" w:rsidRDefault="00AD4F12" w:rsidP="004C1D8C">
      <w:pPr>
        <w:spacing w:before="120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06EE253" wp14:editId="572ACA9D">
            <wp:simplePos x="0" y="0"/>
            <wp:positionH relativeFrom="column">
              <wp:posOffset>3810</wp:posOffset>
            </wp:positionH>
            <wp:positionV relativeFrom="paragraph">
              <wp:posOffset>219710</wp:posOffset>
            </wp:positionV>
            <wp:extent cx="676759" cy="304800"/>
            <wp:effectExtent l="0" t="0" r="9525" b="0"/>
            <wp:wrapNone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759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247D" w:rsidRPr="00F767FE">
        <w:rPr>
          <w:noProof/>
          <w:sz w:val="22"/>
          <w:szCs w:val="22"/>
        </w:rPr>
        <w:t>Seizo</w:t>
      </w:r>
      <w:r w:rsidR="00927D54" w:rsidRPr="00F767FE">
        <w:rPr>
          <w:noProof/>
          <w:sz w:val="22"/>
          <w:szCs w:val="22"/>
        </w:rPr>
        <w:t xml:space="preserve"> Onoe</w:t>
      </w:r>
      <w:r w:rsidR="00C1603C" w:rsidRPr="00F767FE">
        <w:rPr>
          <w:sz w:val="22"/>
          <w:szCs w:val="22"/>
        </w:rPr>
        <w:br/>
      </w:r>
      <w:proofErr w:type="gramStart"/>
      <w:r w:rsidR="00C1603C" w:rsidRPr="00F767FE">
        <w:rPr>
          <w:sz w:val="22"/>
          <w:szCs w:val="22"/>
        </w:rPr>
        <w:t>Director</w:t>
      </w:r>
      <w:proofErr w:type="gramEnd"/>
      <w:r w:rsidR="00C1603C" w:rsidRPr="00F767FE">
        <w:rPr>
          <w:sz w:val="22"/>
          <w:szCs w:val="22"/>
        </w:rPr>
        <w:t xml:space="preserve"> de la Oficina de</w:t>
      </w:r>
      <w:r w:rsidR="00C1603C" w:rsidRPr="00F767FE">
        <w:rPr>
          <w:sz w:val="22"/>
          <w:szCs w:val="22"/>
        </w:rPr>
        <w:br/>
        <w:t>Normalización de las Telecomunicaciones</w:t>
      </w:r>
    </w:p>
    <w:sectPr w:rsidR="00C1603C" w:rsidRPr="00F767FE" w:rsidSect="00B87E9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23B61" w14:textId="77777777" w:rsidR="00324D47" w:rsidRDefault="00324D47">
      <w:r>
        <w:separator/>
      </w:r>
    </w:p>
  </w:endnote>
  <w:endnote w:type="continuationSeparator" w:id="0">
    <w:p w14:paraId="59625F55" w14:textId="77777777" w:rsidR="00324D47" w:rsidRDefault="0032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ahoma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1D61F" w14:textId="77777777" w:rsidR="00EA39A0" w:rsidRDefault="00EA39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453FC" w14:textId="69C7A4CB" w:rsidR="00A92A47" w:rsidRPr="00A92A47" w:rsidRDefault="00A92A47" w:rsidP="00A92A47">
    <w:pPr>
      <w:pStyle w:val="Footer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737D2" w14:textId="7A94D8E0" w:rsidR="0014464D" w:rsidRPr="00755783" w:rsidRDefault="00F04607" w:rsidP="00755783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F834B9">
      <w:rPr>
        <w:color w:val="0070C0"/>
        <w:szCs w:val="18"/>
        <w:lang w:val="es-ES"/>
      </w:rPr>
      <w:t>Unión Internacional de Telecomunicaciones • Place des Nations, CH</w:t>
    </w:r>
    <w:r w:rsidRPr="00F834B9">
      <w:rPr>
        <w:color w:val="0070C0"/>
        <w:szCs w:val="18"/>
        <w:lang w:val="es-ES"/>
      </w:rPr>
      <w:noBreakHyphen/>
      <w:t xml:space="preserve">1211 Ginebra 20, Suiza </w:t>
    </w:r>
    <w:r w:rsidRPr="00F834B9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F834B9">
        <w:rPr>
          <w:rStyle w:val="Hyperlink"/>
          <w:color w:val="0070C0"/>
          <w:lang w:val="es-ES"/>
        </w:rPr>
        <w:t>itumail@itu.int</w:t>
      </w:r>
    </w:hyperlink>
    <w:r w:rsidRPr="00F834B9">
      <w:rPr>
        <w:color w:val="0070C0"/>
        <w:szCs w:val="18"/>
        <w:lang w:val="es-ES"/>
      </w:rPr>
      <w:t xml:space="preserve"> • </w:t>
    </w:r>
    <w:hyperlink r:id="rId2" w:history="1">
      <w:r w:rsidRPr="00F834B9">
        <w:rPr>
          <w:rStyle w:val="Hyperlink"/>
          <w:color w:val="0070C0"/>
          <w:lang w:val="es-ES"/>
        </w:rPr>
        <w:t>www.itu.int</w:t>
      </w:r>
    </w:hyperlink>
    <w:r w:rsidRPr="00F834B9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3D5C0" w14:textId="77777777" w:rsidR="00324D47" w:rsidRDefault="00324D47">
      <w:r>
        <w:t>____________________</w:t>
      </w:r>
    </w:p>
  </w:footnote>
  <w:footnote w:type="continuationSeparator" w:id="0">
    <w:p w14:paraId="205E43DC" w14:textId="77777777" w:rsidR="00324D47" w:rsidRDefault="00324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61A9" w14:textId="77777777" w:rsidR="00EA39A0" w:rsidRDefault="00EA39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63E7F" w14:textId="7174C947" w:rsidR="006969B4" w:rsidRDefault="006969B4">
    <w:pPr>
      <w:pStyle w:val="Header"/>
      <w:rPr>
        <w:rStyle w:val="PageNumber"/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F767FE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  <w:p w14:paraId="5BC841D6" w14:textId="6A00DF55" w:rsidR="00D65980" w:rsidRPr="00303D62" w:rsidRDefault="00D65980" w:rsidP="00FE6172">
    <w:pPr>
      <w:pStyle w:val="Header"/>
      <w:spacing w:after="240"/>
      <w:rPr>
        <w:sz w:val="18"/>
        <w:szCs w:val="18"/>
      </w:rPr>
    </w:pPr>
    <w:r>
      <w:rPr>
        <w:rStyle w:val="PageNumber"/>
        <w:sz w:val="18"/>
        <w:szCs w:val="18"/>
      </w:rPr>
      <w:t xml:space="preserve">Circular TSB </w:t>
    </w:r>
    <w:r w:rsidR="00605740">
      <w:rPr>
        <w:rStyle w:val="PageNumber"/>
        <w:sz w:val="18"/>
        <w:szCs w:val="18"/>
      </w:rPr>
      <w:t>77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FE78B" w14:textId="77777777" w:rsidR="00EA39A0" w:rsidRDefault="00EA39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D7626"/>
    <w:multiLevelType w:val="hybridMultilevel"/>
    <w:tmpl w:val="E064E0FE"/>
    <w:lvl w:ilvl="0" w:tplc="54D292EC">
      <w:start w:val="1615"/>
      <w:numFmt w:val="bullet"/>
      <w:lvlText w:val="-"/>
      <w:lvlJc w:val="left"/>
      <w:pPr>
        <w:ind w:left="360" w:hanging="360"/>
      </w:pPr>
      <w:rPr>
        <w:rFonts w:ascii="Verdana" w:hAnsi="Verdana" w:cs="Times New Roman" w:hint="default"/>
        <w:i/>
        <w:color w:val="1F497D" w:themeColor="text2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66D300EC"/>
    <w:multiLevelType w:val="hybridMultilevel"/>
    <w:tmpl w:val="3C1EB546"/>
    <w:lvl w:ilvl="0" w:tplc="5CCA3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979505100">
    <w:abstractNumId w:val="1"/>
  </w:num>
  <w:num w:numId="2" w16cid:durableId="2073918034">
    <w:abstractNumId w:val="5"/>
  </w:num>
  <w:num w:numId="3" w16cid:durableId="1436170598">
    <w:abstractNumId w:val="4"/>
  </w:num>
  <w:num w:numId="4" w16cid:durableId="1130904871">
    <w:abstractNumId w:val="2"/>
  </w:num>
  <w:num w:numId="5" w16cid:durableId="1674917208">
    <w:abstractNumId w:val="0"/>
  </w:num>
  <w:num w:numId="6" w16cid:durableId="1784226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03C"/>
    <w:rsid w:val="00002529"/>
    <w:rsid w:val="00047A3A"/>
    <w:rsid w:val="00075FE6"/>
    <w:rsid w:val="00085662"/>
    <w:rsid w:val="000C382F"/>
    <w:rsid w:val="000D48CF"/>
    <w:rsid w:val="001173CC"/>
    <w:rsid w:val="0014405B"/>
    <w:rsid w:val="0014464D"/>
    <w:rsid w:val="001A54CC"/>
    <w:rsid w:val="001F6654"/>
    <w:rsid w:val="002156C8"/>
    <w:rsid w:val="00230057"/>
    <w:rsid w:val="00257FB4"/>
    <w:rsid w:val="002E496E"/>
    <w:rsid w:val="002F488F"/>
    <w:rsid w:val="00303D62"/>
    <w:rsid w:val="00306563"/>
    <w:rsid w:val="003073ED"/>
    <w:rsid w:val="00311249"/>
    <w:rsid w:val="00324D47"/>
    <w:rsid w:val="00335367"/>
    <w:rsid w:val="00370C2D"/>
    <w:rsid w:val="003D1E8D"/>
    <w:rsid w:val="003D673B"/>
    <w:rsid w:val="003D6A82"/>
    <w:rsid w:val="003F2855"/>
    <w:rsid w:val="003F4640"/>
    <w:rsid w:val="00401C20"/>
    <w:rsid w:val="0043518D"/>
    <w:rsid w:val="004A0864"/>
    <w:rsid w:val="004A7957"/>
    <w:rsid w:val="004C1D8C"/>
    <w:rsid w:val="004C4144"/>
    <w:rsid w:val="004E0FAA"/>
    <w:rsid w:val="00502F1C"/>
    <w:rsid w:val="0055719E"/>
    <w:rsid w:val="00605740"/>
    <w:rsid w:val="00637575"/>
    <w:rsid w:val="006969B4"/>
    <w:rsid w:val="00697721"/>
    <w:rsid w:val="006E4F7B"/>
    <w:rsid w:val="00755783"/>
    <w:rsid w:val="0077247D"/>
    <w:rsid w:val="00780218"/>
    <w:rsid w:val="00781E2A"/>
    <w:rsid w:val="007933A2"/>
    <w:rsid w:val="007B6316"/>
    <w:rsid w:val="0081299E"/>
    <w:rsid w:val="00814503"/>
    <w:rsid w:val="00823B59"/>
    <w:rsid w:val="008258C2"/>
    <w:rsid w:val="008325C2"/>
    <w:rsid w:val="008505BD"/>
    <w:rsid w:val="00850C78"/>
    <w:rsid w:val="008513FE"/>
    <w:rsid w:val="008555C6"/>
    <w:rsid w:val="00876165"/>
    <w:rsid w:val="00880184"/>
    <w:rsid w:val="00884D12"/>
    <w:rsid w:val="008A5923"/>
    <w:rsid w:val="008B772D"/>
    <w:rsid w:val="008C17AD"/>
    <w:rsid w:val="008C4DAF"/>
    <w:rsid w:val="008C5237"/>
    <w:rsid w:val="008D02CD"/>
    <w:rsid w:val="008D0C84"/>
    <w:rsid w:val="0091370C"/>
    <w:rsid w:val="00927D54"/>
    <w:rsid w:val="0095172A"/>
    <w:rsid w:val="00975B61"/>
    <w:rsid w:val="009A0BA0"/>
    <w:rsid w:val="009F4075"/>
    <w:rsid w:val="00A15FC0"/>
    <w:rsid w:val="00A34651"/>
    <w:rsid w:val="00A43FF5"/>
    <w:rsid w:val="00A50663"/>
    <w:rsid w:val="00A52AE0"/>
    <w:rsid w:val="00A54E47"/>
    <w:rsid w:val="00A92A47"/>
    <w:rsid w:val="00A97C39"/>
    <w:rsid w:val="00AB34C3"/>
    <w:rsid w:val="00AB6E3A"/>
    <w:rsid w:val="00AD4F12"/>
    <w:rsid w:val="00AE7093"/>
    <w:rsid w:val="00B25F03"/>
    <w:rsid w:val="00B422BC"/>
    <w:rsid w:val="00B43F77"/>
    <w:rsid w:val="00B55A3E"/>
    <w:rsid w:val="00B87E9E"/>
    <w:rsid w:val="00B95F0A"/>
    <w:rsid w:val="00B96180"/>
    <w:rsid w:val="00BC1F82"/>
    <w:rsid w:val="00BE2A91"/>
    <w:rsid w:val="00C116FE"/>
    <w:rsid w:val="00C1603C"/>
    <w:rsid w:val="00C17AC0"/>
    <w:rsid w:val="00C34772"/>
    <w:rsid w:val="00C40E02"/>
    <w:rsid w:val="00C5465A"/>
    <w:rsid w:val="00C61091"/>
    <w:rsid w:val="00C73073"/>
    <w:rsid w:val="00C87664"/>
    <w:rsid w:val="00CB0FFA"/>
    <w:rsid w:val="00CC455D"/>
    <w:rsid w:val="00D14957"/>
    <w:rsid w:val="00D54642"/>
    <w:rsid w:val="00D65980"/>
    <w:rsid w:val="00D97EDB"/>
    <w:rsid w:val="00DD77C9"/>
    <w:rsid w:val="00DE1918"/>
    <w:rsid w:val="00DE70D5"/>
    <w:rsid w:val="00DF3538"/>
    <w:rsid w:val="00E839B0"/>
    <w:rsid w:val="00E925AF"/>
    <w:rsid w:val="00E92C09"/>
    <w:rsid w:val="00EA39A0"/>
    <w:rsid w:val="00EA7733"/>
    <w:rsid w:val="00F04607"/>
    <w:rsid w:val="00F14380"/>
    <w:rsid w:val="00F455EB"/>
    <w:rsid w:val="00F6461F"/>
    <w:rsid w:val="00F67CB7"/>
    <w:rsid w:val="00F7593A"/>
    <w:rsid w:val="00F767FE"/>
    <w:rsid w:val="00F9472D"/>
    <w:rsid w:val="00FA1AA6"/>
    <w:rsid w:val="00FB6990"/>
    <w:rsid w:val="00FC416A"/>
    <w:rsid w:val="00FD2B2D"/>
    <w:rsid w:val="00FE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B80411D"/>
  <w15:docId w15:val="{F9F145E5-2E9C-4258-8FF7-C822ABA0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,Style 58,超????,超?级链,하이퍼링크2"/>
    <w:basedOn w:val="DefaultParagraphFont"/>
    <w:qFormat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C1603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773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8B772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B772D"/>
    <w:rPr>
      <w:rFonts w:ascii="Segoe UI" w:hAnsi="Segoe UI" w:cs="Segoe UI"/>
      <w:sz w:val="18"/>
      <w:szCs w:val="18"/>
      <w:lang w:val="es-ES_tradnl" w:eastAsia="en-US"/>
    </w:rPr>
  </w:style>
  <w:style w:type="paragraph" w:styleId="Revision">
    <w:name w:val="Revision"/>
    <w:hidden/>
    <w:uiPriority w:val="99"/>
    <w:semiHidden/>
    <w:rsid w:val="0081299E"/>
    <w:rPr>
      <w:rFonts w:asciiTheme="minorHAnsi" w:hAnsiTheme="minorHAnsi"/>
      <w:sz w:val="24"/>
      <w:lang w:val="es-ES_tradnl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1299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04607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C1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tu.int/net/CRM/js/sr/C-0001240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u.int/en/ITU-T/Workshops-and-Seminars/vm/2023031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itu.int/pub/T-FG-VM-2022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tsbevents@itu.int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la\AppData\Roaming\Microsoft\Templates\POOL%20S%20-%20ITU\TSB\PS_TSB_Circular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F91C5-98EF-460B-8C26-F2B364EC5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PS_TSB_Circular_Letter.dotx</Template>
  <TotalTime>7</TotalTime>
  <Pages>2</Pages>
  <Words>601</Words>
  <Characters>3548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UNIÓN INTERNACIONAL DE TELECOMUNICACIONES</vt:lpstr>
      <vt:lpstr>UNIÓN INTERNACIONAL DE TELECOMUNICACIONES</vt:lpstr>
    </vt:vector>
  </TitlesOfParts>
  <Company>ITU</Company>
  <LinksUpToDate>false</LinksUpToDate>
  <CharactersWithSpaces>4141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Spanish1</dc:creator>
  <cp:lastModifiedBy>Braud, Olivia</cp:lastModifiedBy>
  <cp:revision>9</cp:revision>
  <cp:lastPrinted>2023-03-20T13:41:00Z</cp:lastPrinted>
  <dcterms:created xsi:type="dcterms:W3CDTF">2023-03-09T12:59:00Z</dcterms:created>
  <dcterms:modified xsi:type="dcterms:W3CDTF">2023-03-20T13:41:00Z</dcterms:modified>
</cp:coreProperties>
</file>