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14:paraId="427248EF" w14:textId="77777777" w:rsidTr="00743423">
        <w:trPr>
          <w:trHeight w:val="1282"/>
        </w:trPr>
        <w:tc>
          <w:tcPr>
            <w:tcW w:w="1134" w:type="dxa"/>
            <w:shd w:val="clear" w:color="auto" w:fill="auto"/>
            <w:tcMar>
              <w:left w:w="0" w:type="dxa"/>
              <w:right w:w="0" w:type="dxa"/>
            </w:tcMar>
            <w:vAlign w:val="center"/>
          </w:tcPr>
          <w:p w14:paraId="63267DAD" w14:textId="1E12BFFA" w:rsidR="00FA46A0" w:rsidRDefault="009747C5" w:rsidP="00B704D6">
            <w:pPr>
              <w:pStyle w:val="Tabletext"/>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C4758D" w14:paraId="5225F8B8" w14:textId="77777777" w:rsidTr="00C4758D">
        <w:trPr>
          <w:cantSplit/>
          <w:trHeight w:val="1065"/>
        </w:trPr>
        <w:tc>
          <w:tcPr>
            <w:tcW w:w="4678" w:type="dxa"/>
            <w:gridSpan w:val="2"/>
            <w:vAlign w:val="center"/>
          </w:tcPr>
          <w:p w14:paraId="3564C614" w14:textId="77777777" w:rsidR="00FA46A0" w:rsidRPr="00C4758D" w:rsidRDefault="00FA46A0">
            <w:pPr>
              <w:pStyle w:val="Tabletext"/>
              <w:jc w:val="right"/>
              <w:rPr>
                <w:sz w:val="22"/>
                <w:szCs w:val="22"/>
              </w:rPr>
            </w:pPr>
          </w:p>
        </w:tc>
        <w:tc>
          <w:tcPr>
            <w:tcW w:w="5103" w:type="dxa"/>
            <w:gridSpan w:val="2"/>
            <w:vAlign w:val="center"/>
          </w:tcPr>
          <w:p w14:paraId="5E656028" w14:textId="77777777" w:rsidR="00FA46A0" w:rsidRDefault="00B61012" w:rsidP="00AF00F3">
            <w:pPr>
              <w:pStyle w:val="Tabletext"/>
              <w:spacing w:before="240" w:after="120"/>
              <w:ind w:left="-108"/>
              <w:rPr>
                <w:sz w:val="22"/>
                <w:szCs w:val="22"/>
              </w:rPr>
            </w:pPr>
            <w:r w:rsidRPr="00C4758D">
              <w:rPr>
                <w:sz w:val="22"/>
                <w:szCs w:val="22"/>
              </w:rPr>
              <w:t>Geneva,</w:t>
            </w:r>
            <w:r w:rsidR="00A0344E" w:rsidRPr="00C4758D">
              <w:rPr>
                <w:sz w:val="22"/>
                <w:szCs w:val="22"/>
              </w:rPr>
              <w:t xml:space="preserve"> </w:t>
            </w:r>
            <w:r w:rsidR="00AE521E" w:rsidRPr="00C4758D">
              <w:rPr>
                <w:sz w:val="22"/>
                <w:szCs w:val="22"/>
              </w:rPr>
              <w:t>8</w:t>
            </w:r>
            <w:r w:rsidR="00895DE0" w:rsidRPr="00C4758D">
              <w:rPr>
                <w:sz w:val="22"/>
                <w:szCs w:val="22"/>
              </w:rPr>
              <w:t xml:space="preserve"> February</w:t>
            </w:r>
            <w:r w:rsidR="00A0344E" w:rsidRPr="00C4758D">
              <w:rPr>
                <w:sz w:val="22"/>
                <w:szCs w:val="22"/>
              </w:rPr>
              <w:t xml:space="preserve"> 202</w:t>
            </w:r>
            <w:r w:rsidR="00895DE0" w:rsidRPr="00C4758D">
              <w:rPr>
                <w:sz w:val="22"/>
                <w:szCs w:val="22"/>
              </w:rPr>
              <w:t>3</w:t>
            </w:r>
          </w:p>
          <w:p w14:paraId="536CFF4F" w14:textId="77777777" w:rsidR="00485615" w:rsidRDefault="00485615" w:rsidP="00AF00F3">
            <w:pPr>
              <w:pStyle w:val="Tabletext"/>
              <w:spacing w:before="240" w:after="120"/>
              <w:ind w:left="-108"/>
              <w:rPr>
                <w:sz w:val="22"/>
                <w:szCs w:val="22"/>
              </w:rPr>
            </w:pPr>
          </w:p>
          <w:p w14:paraId="760FAB27" w14:textId="7226BEA7" w:rsidR="00485615" w:rsidRPr="00C4758D" w:rsidRDefault="00485615" w:rsidP="00AF00F3">
            <w:pPr>
              <w:pStyle w:val="Tabletext"/>
              <w:spacing w:before="240" w:after="120"/>
              <w:ind w:left="-108"/>
              <w:rPr>
                <w:sz w:val="22"/>
                <w:szCs w:val="22"/>
              </w:rPr>
            </w:pPr>
          </w:p>
        </w:tc>
      </w:tr>
      <w:tr w:rsidR="00FA46A0" w:rsidRPr="00C4758D" w14:paraId="1188BE59" w14:textId="77777777">
        <w:trPr>
          <w:cantSplit/>
          <w:trHeight w:val="746"/>
        </w:trPr>
        <w:tc>
          <w:tcPr>
            <w:tcW w:w="1134" w:type="dxa"/>
          </w:tcPr>
          <w:p w14:paraId="15C386EF" w14:textId="22B91343" w:rsidR="00FA46A0" w:rsidRPr="00C4758D" w:rsidRDefault="00B61012" w:rsidP="00AF00F3">
            <w:pPr>
              <w:pStyle w:val="Tabletext"/>
              <w:ind w:left="-110"/>
              <w:rPr>
                <w:sz w:val="22"/>
                <w:szCs w:val="22"/>
              </w:rPr>
            </w:pPr>
            <w:r w:rsidRPr="00C4758D">
              <w:rPr>
                <w:b/>
                <w:sz w:val="22"/>
                <w:szCs w:val="22"/>
              </w:rPr>
              <w:t>Ref</w:t>
            </w:r>
            <w:r w:rsidR="00BB5B00" w:rsidRPr="00C4758D">
              <w:rPr>
                <w:b/>
                <w:sz w:val="22"/>
                <w:szCs w:val="22"/>
              </w:rPr>
              <w:t>:</w:t>
            </w:r>
            <w:r w:rsidR="00987CF7" w:rsidRPr="00C4758D">
              <w:rPr>
                <w:b/>
                <w:sz w:val="22"/>
                <w:szCs w:val="22"/>
              </w:rPr>
              <w:t xml:space="preserve"> </w:t>
            </w:r>
          </w:p>
        </w:tc>
        <w:tc>
          <w:tcPr>
            <w:tcW w:w="3544" w:type="dxa"/>
          </w:tcPr>
          <w:p w14:paraId="091C3B5F" w14:textId="3096A790" w:rsidR="00FA46A0" w:rsidRPr="00C4758D" w:rsidRDefault="00987CF7" w:rsidP="00FC1C19">
            <w:pPr>
              <w:pStyle w:val="Tabletext"/>
              <w:rPr>
                <w:b/>
                <w:bCs/>
                <w:sz w:val="22"/>
                <w:szCs w:val="22"/>
              </w:rPr>
            </w:pPr>
            <w:r w:rsidRPr="00C4758D">
              <w:rPr>
                <w:b/>
                <w:bCs/>
                <w:sz w:val="22"/>
                <w:szCs w:val="22"/>
              </w:rPr>
              <w:t xml:space="preserve">TSB Circular </w:t>
            </w:r>
            <w:r w:rsidR="00FC612A" w:rsidRPr="00C4758D">
              <w:rPr>
                <w:b/>
                <w:bCs/>
                <w:sz w:val="22"/>
                <w:szCs w:val="22"/>
              </w:rPr>
              <w:t>72</w:t>
            </w:r>
            <w:r w:rsidR="00912518" w:rsidRPr="00C4758D">
              <w:rPr>
                <w:b/>
                <w:bCs/>
                <w:sz w:val="22"/>
                <w:szCs w:val="22"/>
              </w:rPr>
              <w:br/>
            </w:r>
            <w:r w:rsidR="009710F1" w:rsidRPr="00C4758D">
              <w:rPr>
                <w:sz w:val="22"/>
                <w:szCs w:val="22"/>
              </w:rPr>
              <w:t>SG13</w:t>
            </w:r>
            <w:r w:rsidR="00844BEB" w:rsidRPr="00C4758D">
              <w:rPr>
                <w:sz w:val="22"/>
                <w:szCs w:val="22"/>
              </w:rPr>
              <w:t>/</w:t>
            </w:r>
            <w:r w:rsidR="008259B8" w:rsidRPr="00C4758D">
              <w:rPr>
                <w:sz w:val="22"/>
                <w:szCs w:val="22"/>
              </w:rPr>
              <w:t>TK</w:t>
            </w:r>
          </w:p>
        </w:tc>
        <w:tc>
          <w:tcPr>
            <w:tcW w:w="5103" w:type="dxa"/>
            <w:gridSpan w:val="2"/>
            <w:vMerge w:val="restart"/>
          </w:tcPr>
          <w:p w14:paraId="1B1E5600" w14:textId="77777777" w:rsidR="00FF5729" w:rsidRPr="00C4758D" w:rsidRDefault="00B61012" w:rsidP="00FF5729">
            <w:pPr>
              <w:tabs>
                <w:tab w:val="clear" w:pos="794"/>
                <w:tab w:val="clear" w:pos="1191"/>
                <w:tab w:val="clear" w:pos="1588"/>
                <w:tab w:val="clear" w:pos="1985"/>
                <w:tab w:val="left" w:pos="241"/>
              </w:tabs>
              <w:spacing w:before="0"/>
              <w:ind w:left="283" w:hanging="391"/>
              <w:rPr>
                <w:sz w:val="22"/>
                <w:szCs w:val="22"/>
              </w:rPr>
            </w:pPr>
            <w:r w:rsidRPr="00C4758D">
              <w:rPr>
                <w:b/>
                <w:sz w:val="22"/>
                <w:szCs w:val="22"/>
              </w:rPr>
              <w:t>To:</w:t>
            </w:r>
          </w:p>
          <w:p w14:paraId="75D5F119" w14:textId="77777777" w:rsidR="00FF5729" w:rsidRPr="00C4758D" w:rsidRDefault="00FF5729" w:rsidP="009747C5">
            <w:pPr>
              <w:tabs>
                <w:tab w:val="clear" w:pos="794"/>
                <w:tab w:val="clear" w:pos="1191"/>
                <w:tab w:val="clear" w:pos="1588"/>
                <w:tab w:val="clear" w:pos="1985"/>
              </w:tabs>
              <w:spacing w:before="40" w:after="40"/>
              <w:ind w:left="283" w:hanging="391"/>
              <w:rPr>
                <w:sz w:val="22"/>
                <w:szCs w:val="22"/>
              </w:rPr>
            </w:pPr>
            <w:r w:rsidRPr="00C4758D">
              <w:rPr>
                <w:sz w:val="22"/>
                <w:szCs w:val="22"/>
              </w:rPr>
              <w:t>-</w:t>
            </w:r>
            <w:r w:rsidRPr="00C4758D">
              <w:rPr>
                <w:sz w:val="22"/>
                <w:szCs w:val="22"/>
              </w:rPr>
              <w:tab/>
              <w:t xml:space="preserve">Administrations of Member States of the </w:t>
            </w:r>
            <w:proofErr w:type="gramStart"/>
            <w:r w:rsidRPr="00C4758D">
              <w:rPr>
                <w:sz w:val="22"/>
                <w:szCs w:val="22"/>
              </w:rPr>
              <w:t>Union</w:t>
            </w:r>
            <w:r w:rsidR="00A72C30" w:rsidRPr="00C4758D">
              <w:rPr>
                <w:sz w:val="22"/>
                <w:szCs w:val="22"/>
              </w:rPr>
              <w:t>;</w:t>
            </w:r>
            <w:proofErr w:type="gramEnd"/>
          </w:p>
          <w:p w14:paraId="2B8F47A4" w14:textId="77777777" w:rsidR="00FF5729" w:rsidRPr="00C4758D" w:rsidRDefault="00FF5729" w:rsidP="009747C5">
            <w:pPr>
              <w:tabs>
                <w:tab w:val="clear" w:pos="794"/>
                <w:tab w:val="clear" w:pos="1191"/>
                <w:tab w:val="clear" w:pos="1588"/>
                <w:tab w:val="clear" w:pos="1985"/>
              </w:tabs>
              <w:spacing w:before="40" w:after="40"/>
              <w:ind w:left="283" w:hanging="391"/>
              <w:rPr>
                <w:sz w:val="22"/>
                <w:szCs w:val="22"/>
                <w:lang w:val="fr-CH"/>
              </w:rPr>
            </w:pPr>
            <w:r w:rsidRPr="00C4758D">
              <w:rPr>
                <w:sz w:val="22"/>
                <w:szCs w:val="22"/>
                <w:lang w:val="fr-CH"/>
              </w:rPr>
              <w:t>-</w:t>
            </w:r>
            <w:r w:rsidRPr="00C4758D">
              <w:rPr>
                <w:sz w:val="22"/>
                <w:szCs w:val="22"/>
                <w:lang w:val="fr-CH"/>
              </w:rPr>
              <w:tab/>
              <w:t xml:space="preserve">ITU-T </w:t>
            </w:r>
            <w:proofErr w:type="spellStart"/>
            <w:r w:rsidRPr="00C4758D">
              <w:rPr>
                <w:sz w:val="22"/>
                <w:szCs w:val="22"/>
                <w:lang w:val="fr-CH"/>
              </w:rPr>
              <w:t>Sector</w:t>
            </w:r>
            <w:proofErr w:type="spellEnd"/>
            <w:r w:rsidRPr="00C4758D">
              <w:rPr>
                <w:sz w:val="22"/>
                <w:szCs w:val="22"/>
                <w:lang w:val="fr-CH"/>
              </w:rPr>
              <w:t xml:space="preserve"> </w:t>
            </w:r>
            <w:proofErr w:type="gramStart"/>
            <w:r w:rsidRPr="00C4758D">
              <w:rPr>
                <w:sz w:val="22"/>
                <w:szCs w:val="22"/>
                <w:lang w:val="fr-CH"/>
              </w:rPr>
              <w:t>Members</w:t>
            </w:r>
            <w:r w:rsidR="00A72C30" w:rsidRPr="00C4758D">
              <w:rPr>
                <w:sz w:val="22"/>
                <w:szCs w:val="22"/>
                <w:lang w:val="fr-CH"/>
              </w:rPr>
              <w:t>;</w:t>
            </w:r>
            <w:proofErr w:type="gramEnd"/>
          </w:p>
          <w:p w14:paraId="32BC2649" w14:textId="77777777" w:rsidR="00FF5729" w:rsidRPr="00C4758D" w:rsidRDefault="00FF5729" w:rsidP="009747C5">
            <w:pPr>
              <w:tabs>
                <w:tab w:val="clear" w:pos="794"/>
                <w:tab w:val="clear" w:pos="1191"/>
                <w:tab w:val="clear" w:pos="1588"/>
                <w:tab w:val="clear" w:pos="1985"/>
              </w:tabs>
              <w:spacing w:before="40" w:after="40"/>
              <w:ind w:left="283" w:hanging="391"/>
              <w:rPr>
                <w:sz w:val="22"/>
                <w:szCs w:val="22"/>
                <w:lang w:val="fr-CH"/>
              </w:rPr>
            </w:pPr>
            <w:r w:rsidRPr="00C4758D">
              <w:rPr>
                <w:sz w:val="22"/>
                <w:szCs w:val="22"/>
                <w:lang w:val="fr-CH"/>
              </w:rPr>
              <w:t>-</w:t>
            </w:r>
            <w:r w:rsidRPr="00C4758D">
              <w:rPr>
                <w:sz w:val="22"/>
                <w:szCs w:val="22"/>
                <w:lang w:val="fr-CH"/>
              </w:rPr>
              <w:tab/>
              <w:t xml:space="preserve">ITU-T </w:t>
            </w:r>
            <w:proofErr w:type="gramStart"/>
            <w:r w:rsidRPr="00C4758D">
              <w:rPr>
                <w:sz w:val="22"/>
                <w:szCs w:val="22"/>
                <w:lang w:val="fr-CH"/>
              </w:rPr>
              <w:t>Associates</w:t>
            </w:r>
            <w:r w:rsidR="00A72C30" w:rsidRPr="00C4758D">
              <w:rPr>
                <w:sz w:val="22"/>
                <w:szCs w:val="22"/>
                <w:lang w:val="fr-CH"/>
              </w:rPr>
              <w:t>;</w:t>
            </w:r>
            <w:proofErr w:type="gramEnd"/>
          </w:p>
          <w:p w14:paraId="5DD5F682" w14:textId="77777777" w:rsidR="00AF00F3" w:rsidRPr="00C4758D" w:rsidRDefault="00FF5729" w:rsidP="00AF00F3">
            <w:pPr>
              <w:pStyle w:val="Tabletext"/>
              <w:ind w:left="283" w:hanging="391"/>
              <w:rPr>
                <w:sz w:val="22"/>
                <w:szCs w:val="22"/>
              </w:rPr>
            </w:pPr>
            <w:r w:rsidRPr="00C4758D">
              <w:rPr>
                <w:sz w:val="22"/>
                <w:szCs w:val="22"/>
              </w:rPr>
              <w:t>-</w:t>
            </w:r>
            <w:r w:rsidRPr="00C4758D">
              <w:rPr>
                <w:sz w:val="22"/>
                <w:szCs w:val="22"/>
              </w:rPr>
              <w:tab/>
              <w:t>ITU Academia</w:t>
            </w:r>
          </w:p>
          <w:p w14:paraId="231A35E6" w14:textId="43603B76" w:rsidR="00AF00F3" w:rsidRPr="00C4758D" w:rsidRDefault="00AF00F3" w:rsidP="00AF00F3">
            <w:pPr>
              <w:pStyle w:val="Tabletext"/>
              <w:ind w:left="283" w:hanging="391"/>
              <w:rPr>
                <w:sz w:val="22"/>
                <w:szCs w:val="22"/>
              </w:rPr>
            </w:pPr>
            <w:r w:rsidRPr="00C4758D">
              <w:rPr>
                <w:b/>
                <w:sz w:val="22"/>
                <w:szCs w:val="22"/>
              </w:rPr>
              <w:t>Copy to:</w:t>
            </w:r>
          </w:p>
          <w:p w14:paraId="3F92867B" w14:textId="77777777" w:rsidR="00AF00F3" w:rsidRPr="00C4758D" w:rsidRDefault="00AF00F3" w:rsidP="00AF00F3">
            <w:pPr>
              <w:pStyle w:val="Tabletext"/>
              <w:tabs>
                <w:tab w:val="clear" w:pos="284"/>
              </w:tabs>
              <w:ind w:left="283" w:hanging="391"/>
              <w:rPr>
                <w:sz w:val="22"/>
                <w:szCs w:val="22"/>
              </w:rPr>
            </w:pPr>
            <w:r w:rsidRPr="00C4758D">
              <w:rPr>
                <w:sz w:val="22"/>
                <w:szCs w:val="22"/>
              </w:rPr>
              <w:t>-</w:t>
            </w:r>
            <w:r w:rsidRPr="00C4758D">
              <w:rPr>
                <w:sz w:val="22"/>
                <w:szCs w:val="22"/>
              </w:rPr>
              <w:tab/>
              <w:t>The Chairmen and Vice-Chairmen of Study Groups;</w:t>
            </w:r>
          </w:p>
          <w:p w14:paraId="733DF2EC" w14:textId="77777777" w:rsidR="00AF00F3" w:rsidRPr="00C4758D" w:rsidRDefault="00AF00F3" w:rsidP="00AF00F3">
            <w:pPr>
              <w:pStyle w:val="Tabletext"/>
              <w:tabs>
                <w:tab w:val="clear" w:pos="284"/>
              </w:tabs>
              <w:ind w:left="283" w:hanging="391"/>
              <w:rPr>
                <w:sz w:val="22"/>
                <w:szCs w:val="22"/>
              </w:rPr>
            </w:pPr>
            <w:r w:rsidRPr="00C4758D">
              <w:rPr>
                <w:sz w:val="22"/>
                <w:szCs w:val="22"/>
              </w:rPr>
              <w:t>-</w:t>
            </w:r>
            <w:r w:rsidRPr="00C4758D">
              <w:rPr>
                <w:sz w:val="22"/>
                <w:szCs w:val="22"/>
              </w:rPr>
              <w:tab/>
              <w:t xml:space="preserve">The Director of the Telecommunication Development </w:t>
            </w:r>
            <w:proofErr w:type="gramStart"/>
            <w:r w:rsidRPr="00C4758D">
              <w:rPr>
                <w:sz w:val="22"/>
                <w:szCs w:val="22"/>
              </w:rPr>
              <w:t>Bureau;</w:t>
            </w:r>
            <w:proofErr w:type="gramEnd"/>
          </w:p>
          <w:p w14:paraId="2A9D4A90" w14:textId="0BEFC47F" w:rsidR="00AF00F3" w:rsidRPr="00C4758D" w:rsidRDefault="00AF00F3" w:rsidP="00AF00F3">
            <w:pPr>
              <w:pStyle w:val="Tabletext"/>
              <w:tabs>
                <w:tab w:val="clear" w:pos="284"/>
              </w:tabs>
              <w:ind w:left="283" w:hanging="391"/>
              <w:rPr>
                <w:sz w:val="22"/>
                <w:szCs w:val="22"/>
              </w:rPr>
            </w:pPr>
            <w:r w:rsidRPr="00C4758D">
              <w:rPr>
                <w:sz w:val="22"/>
                <w:szCs w:val="22"/>
              </w:rPr>
              <w:t>-</w:t>
            </w:r>
            <w:r w:rsidRPr="00C4758D">
              <w:rPr>
                <w:sz w:val="22"/>
                <w:szCs w:val="22"/>
              </w:rPr>
              <w:tab/>
              <w:t xml:space="preserve">The Director of the Radiocommunication </w:t>
            </w:r>
            <w:proofErr w:type="gramStart"/>
            <w:r w:rsidRPr="00C4758D">
              <w:rPr>
                <w:sz w:val="22"/>
                <w:szCs w:val="22"/>
              </w:rPr>
              <w:t>Bureau</w:t>
            </w:r>
            <w:r w:rsidR="00CC7C8B" w:rsidRPr="00C4758D">
              <w:rPr>
                <w:sz w:val="22"/>
                <w:szCs w:val="22"/>
              </w:rPr>
              <w:t>;</w:t>
            </w:r>
            <w:proofErr w:type="gramEnd"/>
          </w:p>
          <w:p w14:paraId="1D6F41F6" w14:textId="77777777" w:rsidR="00CF3AD8"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C4758D">
              <w:rPr>
                <w:sz w:val="22"/>
                <w:szCs w:val="22"/>
              </w:rPr>
              <w:t>-</w:t>
            </w:r>
            <w:r w:rsidRPr="00C4758D">
              <w:rPr>
                <w:sz w:val="22"/>
                <w:szCs w:val="22"/>
              </w:rPr>
              <w:tab/>
              <w:t>The Directors of the ITU Regional Offices</w:t>
            </w:r>
          </w:p>
          <w:p w14:paraId="190A64EF" w14:textId="77777777" w:rsidR="00E926ED" w:rsidRDefault="00E926ED"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p>
          <w:p w14:paraId="1FC89999" w14:textId="77777777" w:rsidR="00E926ED" w:rsidRDefault="00E926ED"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p>
          <w:p w14:paraId="74F433C6" w14:textId="77777777" w:rsidR="00E926ED" w:rsidRDefault="00E926ED"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p>
          <w:p w14:paraId="771591D6" w14:textId="6DB9335C" w:rsidR="00E926ED" w:rsidRPr="00C4758D" w:rsidRDefault="00E926ED"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p>
        </w:tc>
      </w:tr>
      <w:tr w:rsidR="00743423" w:rsidRPr="00C4758D" w14:paraId="4B512585" w14:textId="77777777" w:rsidTr="00C4758D">
        <w:trPr>
          <w:cantSplit/>
          <w:trHeight w:val="2934"/>
        </w:trPr>
        <w:tc>
          <w:tcPr>
            <w:tcW w:w="1134" w:type="dxa"/>
          </w:tcPr>
          <w:p w14:paraId="697A4F53" w14:textId="77777777" w:rsidR="00743423" w:rsidRPr="00C4758D" w:rsidRDefault="00743423" w:rsidP="00AF00F3">
            <w:pPr>
              <w:pStyle w:val="Tabletext"/>
              <w:ind w:left="-110"/>
              <w:rPr>
                <w:sz w:val="22"/>
                <w:szCs w:val="22"/>
              </w:rPr>
            </w:pPr>
            <w:r w:rsidRPr="00C4758D">
              <w:rPr>
                <w:b/>
                <w:sz w:val="22"/>
                <w:szCs w:val="22"/>
              </w:rPr>
              <w:t>Tel:</w:t>
            </w:r>
          </w:p>
          <w:p w14:paraId="14421D10" w14:textId="77777777" w:rsidR="00743423" w:rsidRPr="00C4758D" w:rsidRDefault="00743423" w:rsidP="00AF00F3">
            <w:pPr>
              <w:pStyle w:val="Tabletext"/>
              <w:ind w:left="-110"/>
              <w:rPr>
                <w:b/>
                <w:sz w:val="22"/>
                <w:szCs w:val="22"/>
              </w:rPr>
            </w:pPr>
            <w:r w:rsidRPr="00C4758D">
              <w:rPr>
                <w:b/>
                <w:sz w:val="22"/>
                <w:szCs w:val="22"/>
              </w:rPr>
              <w:t>Fax:</w:t>
            </w:r>
          </w:p>
          <w:p w14:paraId="45FB1CB2" w14:textId="4761B698" w:rsidR="00743423" w:rsidRPr="00C4758D" w:rsidRDefault="00743423" w:rsidP="008F1F0D">
            <w:pPr>
              <w:pStyle w:val="Tabletext"/>
              <w:ind w:left="-110"/>
              <w:rPr>
                <w:sz w:val="22"/>
                <w:szCs w:val="22"/>
              </w:rPr>
            </w:pPr>
            <w:r w:rsidRPr="00C4758D">
              <w:rPr>
                <w:b/>
                <w:sz w:val="22"/>
                <w:szCs w:val="22"/>
              </w:rPr>
              <w:t>E-mail:</w:t>
            </w:r>
          </w:p>
        </w:tc>
        <w:tc>
          <w:tcPr>
            <w:tcW w:w="3544" w:type="dxa"/>
          </w:tcPr>
          <w:p w14:paraId="2F7648D7" w14:textId="15DE2D19" w:rsidR="00743423" w:rsidRPr="00C4758D" w:rsidRDefault="00743423" w:rsidP="00C95BF6">
            <w:pPr>
              <w:pStyle w:val="Tabletext"/>
              <w:rPr>
                <w:b/>
                <w:sz w:val="22"/>
                <w:szCs w:val="22"/>
              </w:rPr>
            </w:pPr>
            <w:r w:rsidRPr="00C4758D">
              <w:rPr>
                <w:sz w:val="22"/>
                <w:szCs w:val="22"/>
              </w:rPr>
              <w:t>+41 22 730 5</w:t>
            </w:r>
            <w:r w:rsidR="0004097C" w:rsidRPr="00C4758D">
              <w:rPr>
                <w:sz w:val="22"/>
                <w:szCs w:val="22"/>
              </w:rPr>
              <w:t>126</w:t>
            </w:r>
          </w:p>
          <w:p w14:paraId="67D51C59" w14:textId="77777777" w:rsidR="00743423" w:rsidRPr="00C4758D" w:rsidRDefault="00743423">
            <w:pPr>
              <w:pStyle w:val="Tabletext"/>
              <w:rPr>
                <w:sz w:val="22"/>
                <w:szCs w:val="22"/>
              </w:rPr>
            </w:pPr>
            <w:r w:rsidRPr="00C4758D">
              <w:rPr>
                <w:sz w:val="22"/>
                <w:szCs w:val="22"/>
              </w:rPr>
              <w:t>+41 22 730 5853</w:t>
            </w:r>
          </w:p>
          <w:p w14:paraId="4D88B3A0" w14:textId="286FA0F8" w:rsidR="00743423" w:rsidRPr="00C4758D" w:rsidRDefault="00AA0588" w:rsidP="00AF36A7">
            <w:pPr>
              <w:pStyle w:val="Tabletext"/>
              <w:rPr>
                <w:b/>
                <w:sz w:val="22"/>
                <w:szCs w:val="22"/>
              </w:rPr>
            </w:pPr>
            <w:hyperlink r:id="rId11" w:history="1">
              <w:r w:rsidR="00743423" w:rsidRPr="00C4758D">
                <w:rPr>
                  <w:rStyle w:val="Hyperlink"/>
                  <w:bCs/>
                  <w:sz w:val="22"/>
                  <w:szCs w:val="22"/>
                </w:rPr>
                <w:t>tsbjcaml@itu.int</w:t>
              </w:r>
            </w:hyperlink>
            <w:r w:rsidR="00743423" w:rsidRPr="00C4758D">
              <w:rPr>
                <w:bCs/>
                <w:sz w:val="22"/>
                <w:szCs w:val="22"/>
              </w:rPr>
              <w:t xml:space="preserve">  </w:t>
            </w:r>
          </w:p>
        </w:tc>
        <w:tc>
          <w:tcPr>
            <w:tcW w:w="5103" w:type="dxa"/>
            <w:gridSpan w:val="2"/>
            <w:vMerge/>
          </w:tcPr>
          <w:p w14:paraId="105FEE99" w14:textId="77777777" w:rsidR="00743423" w:rsidRPr="00C4758D" w:rsidRDefault="00743423" w:rsidP="00FF5729">
            <w:pPr>
              <w:pStyle w:val="Tabletext"/>
              <w:ind w:left="142" w:hanging="391"/>
              <w:rPr>
                <w:sz w:val="22"/>
                <w:szCs w:val="22"/>
              </w:rPr>
            </w:pPr>
          </w:p>
        </w:tc>
      </w:tr>
      <w:tr w:rsidR="00FA46A0" w:rsidRPr="00C4758D" w14:paraId="669AAEA7" w14:textId="77777777" w:rsidTr="00743423">
        <w:trPr>
          <w:cantSplit/>
          <w:trHeight w:val="618"/>
        </w:trPr>
        <w:tc>
          <w:tcPr>
            <w:tcW w:w="1134" w:type="dxa"/>
          </w:tcPr>
          <w:p w14:paraId="1DC5B8B0" w14:textId="77777777" w:rsidR="00FA46A0" w:rsidRPr="00C4758D" w:rsidRDefault="00B61012" w:rsidP="00AF00F3">
            <w:pPr>
              <w:pStyle w:val="Tabletext"/>
              <w:ind w:left="-110"/>
              <w:rPr>
                <w:b/>
                <w:sz w:val="22"/>
                <w:szCs w:val="22"/>
              </w:rPr>
            </w:pPr>
            <w:r w:rsidRPr="00C4758D">
              <w:rPr>
                <w:b/>
                <w:sz w:val="22"/>
                <w:szCs w:val="22"/>
              </w:rPr>
              <w:t>Subject:</w:t>
            </w:r>
          </w:p>
        </w:tc>
        <w:tc>
          <w:tcPr>
            <w:tcW w:w="8647" w:type="dxa"/>
            <w:gridSpan w:val="3"/>
          </w:tcPr>
          <w:p w14:paraId="454AEE09" w14:textId="521E388E" w:rsidR="00FA46A0" w:rsidRPr="00C4758D" w:rsidRDefault="00CB104A" w:rsidP="00CB104A">
            <w:pPr>
              <w:pStyle w:val="Tabletext"/>
              <w:rPr>
                <w:b/>
                <w:sz w:val="22"/>
                <w:szCs w:val="22"/>
              </w:rPr>
            </w:pPr>
            <w:r w:rsidRPr="00C4758D">
              <w:rPr>
                <w:b/>
                <w:sz w:val="22"/>
                <w:szCs w:val="22"/>
              </w:rPr>
              <w:t xml:space="preserve">Establishment of the Joint Coordination Activity on </w:t>
            </w:r>
            <w:r w:rsidR="00743423" w:rsidRPr="00C4758D">
              <w:rPr>
                <w:b/>
                <w:sz w:val="22"/>
                <w:szCs w:val="22"/>
              </w:rPr>
              <w:t xml:space="preserve">Machine Learning (ML) </w:t>
            </w:r>
            <w:r w:rsidRPr="00C4758D">
              <w:rPr>
                <w:b/>
                <w:sz w:val="22"/>
                <w:szCs w:val="22"/>
              </w:rPr>
              <w:t>and</w:t>
            </w:r>
            <w:r w:rsidR="0004097C" w:rsidRPr="00C4758D">
              <w:rPr>
                <w:rFonts w:eastAsia="Times New Roman"/>
                <w:b/>
                <w:bCs/>
                <w:sz w:val="22"/>
                <w:szCs w:val="22"/>
              </w:rPr>
              <w:t xml:space="preserve"> </w:t>
            </w:r>
            <w:r w:rsidR="0004097C" w:rsidRPr="00C4758D">
              <w:rPr>
                <w:b/>
                <w:bCs/>
                <w:sz w:val="22"/>
                <w:szCs w:val="22"/>
              </w:rPr>
              <w:t>invitation to</w:t>
            </w:r>
            <w:r w:rsidR="00C4758D">
              <w:rPr>
                <w:b/>
                <w:bCs/>
                <w:sz w:val="22"/>
                <w:szCs w:val="22"/>
              </w:rPr>
              <w:t> </w:t>
            </w:r>
            <w:r w:rsidR="0004097C" w:rsidRPr="00C4758D">
              <w:rPr>
                <w:b/>
                <w:bCs/>
                <w:sz w:val="22"/>
                <w:szCs w:val="22"/>
              </w:rPr>
              <w:t xml:space="preserve">the inaugural </w:t>
            </w:r>
            <w:r w:rsidRPr="00C4758D">
              <w:rPr>
                <w:b/>
                <w:sz w:val="22"/>
                <w:szCs w:val="22"/>
              </w:rPr>
              <w:t>meeting (</w:t>
            </w:r>
            <w:r w:rsidR="00743423" w:rsidRPr="00C4758D">
              <w:rPr>
                <w:b/>
                <w:sz w:val="22"/>
                <w:szCs w:val="22"/>
              </w:rPr>
              <w:t>Geneva</w:t>
            </w:r>
            <w:r w:rsidRPr="00C4758D">
              <w:rPr>
                <w:b/>
                <w:sz w:val="22"/>
                <w:szCs w:val="22"/>
              </w:rPr>
              <w:t xml:space="preserve">, </w:t>
            </w:r>
            <w:r w:rsidR="00895DE0" w:rsidRPr="00C4758D">
              <w:rPr>
                <w:b/>
                <w:sz w:val="22"/>
                <w:szCs w:val="22"/>
              </w:rPr>
              <w:t>16 March 2023)</w:t>
            </w:r>
          </w:p>
        </w:tc>
      </w:tr>
    </w:tbl>
    <w:p w14:paraId="0218A9A1" w14:textId="77777777" w:rsidR="00485615" w:rsidRDefault="00485615" w:rsidP="00E926ED">
      <w:pPr>
        <w:spacing w:after="120"/>
        <w:rPr>
          <w:sz w:val="22"/>
          <w:szCs w:val="22"/>
        </w:rPr>
      </w:pPr>
    </w:p>
    <w:p w14:paraId="51739827" w14:textId="29717EC2" w:rsidR="00FA46A0" w:rsidRPr="00C4758D" w:rsidRDefault="00B61012" w:rsidP="00E926ED">
      <w:pPr>
        <w:spacing w:after="120"/>
        <w:rPr>
          <w:sz w:val="22"/>
          <w:szCs w:val="22"/>
        </w:rPr>
      </w:pPr>
      <w:r w:rsidRPr="00C4758D">
        <w:rPr>
          <w:sz w:val="22"/>
          <w:szCs w:val="22"/>
        </w:rPr>
        <w:t>Dear Sir/Madam,</w:t>
      </w:r>
    </w:p>
    <w:p w14:paraId="6F5CEC04" w14:textId="5E7E9564" w:rsidR="003455DD" w:rsidRPr="00E926ED" w:rsidRDefault="00212CAB" w:rsidP="00212CAB">
      <w:pPr>
        <w:rPr>
          <w:sz w:val="22"/>
          <w:szCs w:val="22"/>
        </w:rPr>
      </w:pPr>
      <w:r w:rsidRPr="00E926ED">
        <w:rPr>
          <w:sz w:val="22"/>
          <w:szCs w:val="22"/>
        </w:rPr>
        <w:t>1</w:t>
      </w:r>
      <w:r w:rsidRPr="00E926ED">
        <w:rPr>
          <w:sz w:val="22"/>
          <w:szCs w:val="22"/>
        </w:rPr>
        <w:tab/>
        <w:t xml:space="preserve">It is my pleasure to inform you that ITU-T Study Group 13 agreed at </w:t>
      </w:r>
      <w:r w:rsidR="00846651" w:rsidRPr="00E926ED">
        <w:rPr>
          <w:sz w:val="22"/>
          <w:szCs w:val="22"/>
        </w:rPr>
        <w:t>its</w:t>
      </w:r>
      <w:r w:rsidRPr="00E926ED">
        <w:rPr>
          <w:sz w:val="22"/>
          <w:szCs w:val="22"/>
        </w:rPr>
        <w:t xml:space="preserve"> July 2022 meeting to initiate the Joint Coordination Activity on Machine Learning (JCA-ML), that was further endorsed by </w:t>
      </w:r>
      <w:r w:rsidR="00E926ED" w:rsidRPr="00E926ED">
        <w:rPr>
          <w:sz w:val="22"/>
          <w:szCs w:val="22"/>
        </w:rPr>
        <w:t xml:space="preserve">the </w:t>
      </w:r>
      <w:r w:rsidRPr="00E926ED">
        <w:rPr>
          <w:sz w:val="22"/>
          <w:szCs w:val="22"/>
        </w:rPr>
        <w:t xml:space="preserve">Telecommunication </w:t>
      </w:r>
      <w:r w:rsidR="00457114" w:rsidRPr="00E926ED">
        <w:rPr>
          <w:sz w:val="22"/>
          <w:szCs w:val="22"/>
        </w:rPr>
        <w:t xml:space="preserve">Standardization </w:t>
      </w:r>
      <w:r w:rsidRPr="00E926ED">
        <w:rPr>
          <w:sz w:val="22"/>
          <w:szCs w:val="22"/>
        </w:rPr>
        <w:t>Advisory Group</w:t>
      </w:r>
      <w:r w:rsidR="00E926ED" w:rsidRPr="00E926ED">
        <w:rPr>
          <w:sz w:val="22"/>
          <w:szCs w:val="22"/>
        </w:rPr>
        <w:t xml:space="preserve"> (TSAG)</w:t>
      </w:r>
      <w:r w:rsidRPr="00E926ED">
        <w:rPr>
          <w:sz w:val="22"/>
          <w:szCs w:val="22"/>
        </w:rPr>
        <w:t xml:space="preserve"> at its meeting </w:t>
      </w:r>
      <w:r w:rsidR="00195F6A" w:rsidRPr="00E926ED">
        <w:rPr>
          <w:sz w:val="22"/>
          <w:szCs w:val="22"/>
        </w:rPr>
        <w:t xml:space="preserve">in </w:t>
      </w:r>
      <w:r w:rsidRPr="00E926ED">
        <w:rPr>
          <w:sz w:val="22"/>
          <w:szCs w:val="22"/>
        </w:rPr>
        <w:t xml:space="preserve">December 2022. </w:t>
      </w:r>
    </w:p>
    <w:p w14:paraId="78547B01" w14:textId="4C86EDC8" w:rsidR="00212CAB" w:rsidRPr="00E926ED" w:rsidRDefault="00212CAB" w:rsidP="00212CAB">
      <w:pPr>
        <w:rPr>
          <w:sz w:val="22"/>
          <w:szCs w:val="22"/>
        </w:rPr>
      </w:pPr>
      <w:r w:rsidRPr="00E926ED">
        <w:rPr>
          <w:sz w:val="22"/>
          <w:szCs w:val="22"/>
        </w:rPr>
        <w:t>The new JCA-ML reports to Study Group 13</w:t>
      </w:r>
      <w:r w:rsidR="00195F6A" w:rsidRPr="00E926ED">
        <w:rPr>
          <w:sz w:val="22"/>
          <w:szCs w:val="22"/>
        </w:rPr>
        <w:t xml:space="preserve"> and its </w:t>
      </w:r>
      <w:r w:rsidRPr="00E926ED">
        <w:rPr>
          <w:sz w:val="22"/>
          <w:szCs w:val="22"/>
        </w:rPr>
        <w:t xml:space="preserve">terms of reference set forth in Annex </w:t>
      </w:r>
      <w:r w:rsidR="00785308" w:rsidRPr="00E926ED">
        <w:rPr>
          <w:sz w:val="22"/>
          <w:szCs w:val="22"/>
        </w:rPr>
        <w:t>1.</w:t>
      </w:r>
    </w:p>
    <w:p w14:paraId="5BFFD51D" w14:textId="01D43980" w:rsidR="00212CAB" w:rsidRPr="00E926ED" w:rsidRDefault="00212CAB" w:rsidP="00212CAB">
      <w:pPr>
        <w:rPr>
          <w:sz w:val="22"/>
          <w:szCs w:val="22"/>
        </w:rPr>
      </w:pPr>
      <w:r w:rsidRPr="00E926ED">
        <w:rPr>
          <w:sz w:val="22"/>
          <w:szCs w:val="22"/>
        </w:rPr>
        <w:t xml:space="preserve">Mr </w:t>
      </w:r>
      <w:r w:rsidR="00785308" w:rsidRPr="00E926ED">
        <w:rPr>
          <w:sz w:val="22"/>
          <w:szCs w:val="22"/>
        </w:rPr>
        <w:t>Kangchan Lee</w:t>
      </w:r>
      <w:r w:rsidR="00795828" w:rsidRPr="00E926ED">
        <w:rPr>
          <w:sz w:val="22"/>
          <w:szCs w:val="22"/>
        </w:rPr>
        <w:t xml:space="preserve"> (E</w:t>
      </w:r>
      <w:r w:rsidR="00785308" w:rsidRPr="00E926ED">
        <w:rPr>
          <w:sz w:val="22"/>
          <w:szCs w:val="22"/>
        </w:rPr>
        <w:t>TRI</w:t>
      </w:r>
      <w:r w:rsidR="00795828" w:rsidRPr="00E926ED">
        <w:rPr>
          <w:sz w:val="22"/>
          <w:szCs w:val="22"/>
        </w:rPr>
        <w:t xml:space="preserve">, </w:t>
      </w:r>
      <w:r w:rsidR="00785308" w:rsidRPr="00E926ED">
        <w:rPr>
          <w:sz w:val="22"/>
          <w:szCs w:val="22"/>
        </w:rPr>
        <w:t>Republic of Korea</w:t>
      </w:r>
      <w:r w:rsidRPr="00E926ED">
        <w:rPr>
          <w:sz w:val="22"/>
          <w:szCs w:val="22"/>
        </w:rPr>
        <w:t xml:space="preserve">) </w:t>
      </w:r>
      <w:r w:rsidR="00795828" w:rsidRPr="00E926ED">
        <w:rPr>
          <w:sz w:val="22"/>
          <w:szCs w:val="22"/>
        </w:rPr>
        <w:t>has been appointed as JCA-ML Chairman</w:t>
      </w:r>
      <w:r w:rsidR="00920ECB" w:rsidRPr="00E926ED">
        <w:rPr>
          <w:sz w:val="22"/>
          <w:szCs w:val="22"/>
        </w:rPr>
        <w:t>,</w:t>
      </w:r>
      <w:r w:rsidR="00795828" w:rsidRPr="00E926ED">
        <w:rPr>
          <w:sz w:val="22"/>
          <w:szCs w:val="22"/>
        </w:rPr>
        <w:t xml:space="preserve"> while Mr Marco Carugi (Huawei Technologies, China) has been appointed as JCA-ML Vice-chairman.</w:t>
      </w:r>
    </w:p>
    <w:p w14:paraId="012AD78C" w14:textId="17E30BC0" w:rsidR="00212CAB" w:rsidRPr="00E926ED" w:rsidRDefault="00212CAB" w:rsidP="00212CAB">
      <w:pPr>
        <w:rPr>
          <w:sz w:val="22"/>
          <w:szCs w:val="22"/>
        </w:rPr>
      </w:pPr>
      <w:r w:rsidRPr="00E926ED">
        <w:rPr>
          <w:sz w:val="22"/>
          <w:szCs w:val="22"/>
        </w:rPr>
        <w:t>2</w:t>
      </w:r>
      <w:r w:rsidRPr="00E926ED">
        <w:rPr>
          <w:sz w:val="22"/>
          <w:szCs w:val="22"/>
        </w:rPr>
        <w:tab/>
        <w:t xml:space="preserve">The scope of JCA-ML is the coordination of the ITU-T work programme on applications of machine learning and its related standardization work for telecommunications/ICTs. JCA-ML seeks cooperation and collaboration from external standards development organizations, consortia, forums, and academia studying ML applications and their relevant works.  </w:t>
      </w:r>
    </w:p>
    <w:p w14:paraId="6E6C6293" w14:textId="37A6849F" w:rsidR="00404923" w:rsidRPr="00E926ED" w:rsidRDefault="00404923" w:rsidP="00404923">
      <w:pPr>
        <w:tabs>
          <w:tab w:val="left" w:pos="900"/>
        </w:tabs>
        <w:rPr>
          <w:sz w:val="22"/>
          <w:szCs w:val="22"/>
        </w:rPr>
      </w:pPr>
      <w:r w:rsidRPr="00E926ED">
        <w:rPr>
          <w:sz w:val="22"/>
          <w:szCs w:val="22"/>
        </w:rPr>
        <w:t>3</w:t>
      </w:r>
      <w:r w:rsidR="00C4758D" w:rsidRPr="00E926ED">
        <w:rPr>
          <w:sz w:val="22"/>
          <w:szCs w:val="22"/>
        </w:rPr>
        <w:tab/>
      </w:r>
      <w:r w:rsidRPr="00E926ED">
        <w:rPr>
          <w:sz w:val="22"/>
          <w:szCs w:val="22"/>
        </w:rPr>
        <w:t>JCA-ML is open to ITU-T members. Invited experts and designated representatives from other relevant intergovernmental organizations, Standards Development Organizations and Forums may also be part of the JCA.</w:t>
      </w:r>
    </w:p>
    <w:p w14:paraId="08EAAD40" w14:textId="64F936C3" w:rsidR="00212CAB" w:rsidRPr="00E926ED" w:rsidRDefault="00404923" w:rsidP="00212CAB">
      <w:pPr>
        <w:rPr>
          <w:sz w:val="22"/>
          <w:szCs w:val="22"/>
        </w:rPr>
      </w:pPr>
      <w:r w:rsidRPr="00E926ED">
        <w:rPr>
          <w:sz w:val="22"/>
          <w:szCs w:val="22"/>
        </w:rPr>
        <w:t>4</w:t>
      </w:r>
      <w:r w:rsidR="00212CAB" w:rsidRPr="00E926ED">
        <w:rPr>
          <w:sz w:val="22"/>
          <w:szCs w:val="22"/>
        </w:rPr>
        <w:tab/>
      </w:r>
      <w:r w:rsidR="00342D00" w:rsidRPr="00E926ED">
        <w:rPr>
          <w:sz w:val="22"/>
          <w:szCs w:val="22"/>
        </w:rPr>
        <w:t xml:space="preserve">To gain momentum in achieving its objectives, the JCA-ML is planning to start its activities </w:t>
      </w:r>
      <w:r w:rsidR="00D62635" w:rsidRPr="00E926ED">
        <w:rPr>
          <w:sz w:val="22"/>
          <w:szCs w:val="22"/>
        </w:rPr>
        <w:t>from its</w:t>
      </w:r>
      <w:r w:rsidR="00212CAB" w:rsidRPr="00E926ED">
        <w:rPr>
          <w:sz w:val="22"/>
          <w:szCs w:val="22"/>
        </w:rPr>
        <w:t xml:space="preserve"> first meeting scheduled to take place in Geneva, Switzerland</w:t>
      </w:r>
      <w:r w:rsidR="0001464A" w:rsidRPr="00E926ED">
        <w:rPr>
          <w:sz w:val="22"/>
          <w:szCs w:val="22"/>
        </w:rPr>
        <w:t>,</w:t>
      </w:r>
      <w:r w:rsidR="00212CAB" w:rsidRPr="00E926ED">
        <w:rPr>
          <w:sz w:val="22"/>
          <w:szCs w:val="22"/>
        </w:rPr>
        <w:t xml:space="preserve"> on 16 March 2023, collocated with the </w:t>
      </w:r>
      <w:r w:rsidR="009E5426" w:rsidRPr="00E926ED">
        <w:rPr>
          <w:sz w:val="22"/>
          <w:szCs w:val="22"/>
        </w:rPr>
        <w:t xml:space="preserve">meeting of the </w:t>
      </w:r>
      <w:r w:rsidR="00212CAB" w:rsidRPr="00E926ED">
        <w:rPr>
          <w:sz w:val="22"/>
          <w:szCs w:val="22"/>
        </w:rPr>
        <w:t xml:space="preserve">ITU-T Study Group 13 </w:t>
      </w:r>
      <w:r w:rsidR="009E5426" w:rsidRPr="00E926ED">
        <w:rPr>
          <w:sz w:val="22"/>
          <w:szCs w:val="22"/>
        </w:rPr>
        <w:t>(</w:t>
      </w:r>
      <w:r w:rsidR="009E5426" w:rsidRPr="00E926ED">
        <w:rPr>
          <w:i/>
          <w:iCs/>
          <w:sz w:val="22"/>
          <w:szCs w:val="22"/>
        </w:rPr>
        <w:t>Future networks and emerging network technologies</w:t>
      </w:r>
      <w:r w:rsidR="009E5426" w:rsidRPr="00E926ED">
        <w:rPr>
          <w:sz w:val="22"/>
          <w:szCs w:val="22"/>
        </w:rPr>
        <w:t xml:space="preserve">) </w:t>
      </w:r>
      <w:r w:rsidR="00846651" w:rsidRPr="00E926ED">
        <w:rPr>
          <w:sz w:val="22"/>
          <w:szCs w:val="22"/>
        </w:rPr>
        <w:t>planned</w:t>
      </w:r>
      <w:r w:rsidR="00212CAB" w:rsidRPr="00E926ED">
        <w:rPr>
          <w:sz w:val="22"/>
          <w:szCs w:val="22"/>
        </w:rPr>
        <w:t xml:space="preserve"> in Geneva from 13 to 24 March 2023. The draft agenda for the JCA-ML meeting</w:t>
      </w:r>
      <w:r w:rsidR="00785308" w:rsidRPr="00E926ED">
        <w:rPr>
          <w:sz w:val="22"/>
          <w:szCs w:val="22"/>
        </w:rPr>
        <w:t>, as prepared by Mr</w:t>
      </w:r>
      <w:r w:rsidR="00C4758D" w:rsidRPr="00E926ED">
        <w:rPr>
          <w:sz w:val="22"/>
          <w:szCs w:val="22"/>
        </w:rPr>
        <w:t> </w:t>
      </w:r>
      <w:proofErr w:type="spellStart"/>
      <w:r w:rsidR="00785308" w:rsidRPr="00E926ED">
        <w:rPr>
          <w:sz w:val="22"/>
          <w:szCs w:val="22"/>
        </w:rPr>
        <w:t>Kangchan</w:t>
      </w:r>
      <w:proofErr w:type="spellEnd"/>
      <w:r w:rsidR="00C4758D" w:rsidRPr="00E926ED">
        <w:rPr>
          <w:sz w:val="22"/>
          <w:szCs w:val="22"/>
        </w:rPr>
        <w:t> </w:t>
      </w:r>
      <w:r w:rsidR="00785308" w:rsidRPr="00E926ED">
        <w:rPr>
          <w:sz w:val="22"/>
          <w:szCs w:val="22"/>
        </w:rPr>
        <w:t>Lee, JCA-ML Chairman, is set out</w:t>
      </w:r>
      <w:r w:rsidR="00212CAB" w:rsidRPr="00E926ED">
        <w:rPr>
          <w:sz w:val="22"/>
          <w:szCs w:val="22"/>
        </w:rPr>
        <w:t xml:space="preserve"> in Annex 2 to this Circular.</w:t>
      </w:r>
    </w:p>
    <w:p w14:paraId="775C8C8E" w14:textId="57732DBC" w:rsidR="00724B8E" w:rsidRDefault="00791FBD" w:rsidP="00C4758D">
      <w:pPr>
        <w:rPr>
          <w:sz w:val="22"/>
          <w:szCs w:val="22"/>
        </w:rPr>
      </w:pPr>
      <w:r w:rsidRPr="00E926ED">
        <w:rPr>
          <w:sz w:val="22"/>
          <w:szCs w:val="22"/>
        </w:rPr>
        <w:t>5</w:t>
      </w:r>
      <w:r w:rsidR="00212CAB" w:rsidRPr="00E926ED">
        <w:rPr>
          <w:sz w:val="22"/>
          <w:szCs w:val="22"/>
        </w:rPr>
        <w:tab/>
        <w:t xml:space="preserve">A webpage for the new JCA has been </w:t>
      </w:r>
      <w:r w:rsidR="00724B8E" w:rsidRPr="00E926ED">
        <w:rPr>
          <w:sz w:val="22"/>
          <w:szCs w:val="22"/>
        </w:rPr>
        <w:t>drawn</w:t>
      </w:r>
      <w:r w:rsidR="00212CAB" w:rsidRPr="00E926ED">
        <w:rPr>
          <w:sz w:val="22"/>
          <w:szCs w:val="22"/>
        </w:rPr>
        <w:t xml:space="preserve"> up and can be found at </w:t>
      </w:r>
      <w:hyperlink r:id="rId12" w:history="1">
        <w:r w:rsidR="00785308" w:rsidRPr="00E926ED">
          <w:rPr>
            <w:rStyle w:val="Hyperlink"/>
            <w:sz w:val="22"/>
            <w:szCs w:val="22"/>
          </w:rPr>
          <w:t>https://www.itu.int/en/ITU-T/jca/ml/Pages/default.aspx</w:t>
        </w:r>
      </w:hyperlink>
      <w:r w:rsidR="00785308" w:rsidRPr="00E926ED">
        <w:rPr>
          <w:sz w:val="22"/>
          <w:szCs w:val="22"/>
        </w:rPr>
        <w:t xml:space="preserve"> where you can find all the information related to the first meeting, including timing, registration, remote participation option and meeting documents.</w:t>
      </w:r>
    </w:p>
    <w:p w14:paraId="054A71A6" w14:textId="7736CF65" w:rsidR="00A75748" w:rsidRPr="00E926ED" w:rsidRDefault="00955290" w:rsidP="00C4758D">
      <w:pPr>
        <w:tabs>
          <w:tab w:val="left" w:pos="900"/>
        </w:tabs>
        <w:rPr>
          <w:rFonts w:eastAsia="Times New Roman"/>
          <w:sz w:val="22"/>
          <w:szCs w:val="22"/>
        </w:rPr>
      </w:pPr>
      <w:r w:rsidRPr="00E926ED">
        <w:rPr>
          <w:sz w:val="22"/>
          <w:szCs w:val="22"/>
        </w:rPr>
        <w:t>I</w:t>
      </w:r>
      <w:r w:rsidR="003D6CB6" w:rsidRPr="00E926ED">
        <w:rPr>
          <w:rFonts w:eastAsia="Times New Roman"/>
          <w:sz w:val="22"/>
          <w:szCs w:val="22"/>
        </w:rPr>
        <w:t xml:space="preserve"> wish you a good start </w:t>
      </w:r>
      <w:r w:rsidR="000913FB" w:rsidRPr="00E926ED">
        <w:rPr>
          <w:rFonts w:eastAsia="Times New Roman"/>
          <w:sz w:val="22"/>
          <w:szCs w:val="22"/>
        </w:rPr>
        <w:t>of your coordination work.</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60"/>
      </w:tblGrid>
      <w:tr w:rsidR="00A75748" w:rsidRPr="00B70109" w14:paraId="6280BBF7" w14:textId="77777777" w:rsidTr="009B00A8">
        <w:trPr>
          <w:cantSplit/>
          <w:trHeight w:val="1955"/>
        </w:trPr>
        <w:tc>
          <w:tcPr>
            <w:tcW w:w="6379" w:type="dxa"/>
            <w:tcBorders>
              <w:right w:val="single" w:sz="4" w:space="0" w:color="auto"/>
            </w:tcBorders>
          </w:tcPr>
          <w:p w14:paraId="7C0AAAE5" w14:textId="7B22D0C1" w:rsidR="00A75748" w:rsidRDefault="00A75748" w:rsidP="00C4758D">
            <w:pPr>
              <w:keepNext/>
              <w:keepLines/>
              <w:ind w:left="-108"/>
              <w:rPr>
                <w:sz w:val="22"/>
                <w:szCs w:val="18"/>
              </w:rPr>
            </w:pPr>
            <w:r w:rsidRPr="00C4758D">
              <w:rPr>
                <w:sz w:val="22"/>
                <w:szCs w:val="18"/>
              </w:rPr>
              <w:t>Yours faithfully,</w:t>
            </w:r>
          </w:p>
          <w:p w14:paraId="01AF64B8" w14:textId="2446DE52" w:rsidR="00AA0588" w:rsidRDefault="00AA0588" w:rsidP="00C4758D">
            <w:pPr>
              <w:keepNext/>
              <w:keepLines/>
              <w:ind w:left="-108"/>
              <w:rPr>
                <w:sz w:val="22"/>
                <w:szCs w:val="18"/>
              </w:rPr>
            </w:pPr>
          </w:p>
          <w:p w14:paraId="5C2FA9EA" w14:textId="4DCBB2D9" w:rsidR="00AA0588" w:rsidRDefault="00AA0588" w:rsidP="00C4758D">
            <w:pPr>
              <w:keepNext/>
              <w:keepLines/>
              <w:ind w:left="-108"/>
              <w:rPr>
                <w:sz w:val="22"/>
                <w:szCs w:val="18"/>
              </w:rPr>
            </w:pPr>
            <w:r>
              <w:rPr>
                <w:noProof/>
                <w:sz w:val="22"/>
                <w:szCs w:val="18"/>
              </w:rPr>
              <w:drawing>
                <wp:anchor distT="0" distB="0" distL="114300" distR="114300" simplePos="0" relativeHeight="251659264" behindDoc="0" locked="0" layoutInCell="1" allowOverlap="1" wp14:anchorId="5CCADE8E" wp14:editId="7F32FA85">
                  <wp:simplePos x="0" y="0"/>
                  <wp:positionH relativeFrom="column">
                    <wp:posOffset>-112395</wp:posOffset>
                  </wp:positionH>
                  <wp:positionV relativeFrom="paragraph">
                    <wp:posOffset>69850</wp:posOffset>
                  </wp:positionV>
                  <wp:extent cx="638810" cy="2698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638810" cy="269875"/>
                          </a:xfrm>
                          <a:prstGeom prst="rect">
                            <a:avLst/>
                          </a:prstGeom>
                        </pic:spPr>
                      </pic:pic>
                    </a:graphicData>
                  </a:graphic>
                  <wp14:sizeRelH relativeFrom="margin">
                    <wp14:pctWidth>0</wp14:pctWidth>
                  </wp14:sizeRelH>
                  <wp14:sizeRelV relativeFrom="margin">
                    <wp14:pctHeight>0</wp14:pctHeight>
                  </wp14:sizeRelV>
                </wp:anchor>
              </w:drawing>
            </w:r>
          </w:p>
          <w:p w14:paraId="41C6DAE4" w14:textId="77777777" w:rsidR="00AA0588" w:rsidRPr="00C4758D" w:rsidRDefault="00AA0588" w:rsidP="00C4758D">
            <w:pPr>
              <w:keepNext/>
              <w:keepLines/>
              <w:ind w:left="-108"/>
              <w:rPr>
                <w:sz w:val="22"/>
                <w:szCs w:val="18"/>
              </w:rPr>
            </w:pPr>
          </w:p>
          <w:p w14:paraId="2C1BC565" w14:textId="396846C7" w:rsidR="00485615" w:rsidRDefault="00A75748" w:rsidP="00AA0588">
            <w:pPr>
              <w:tabs>
                <w:tab w:val="clear" w:pos="794"/>
                <w:tab w:val="clear" w:pos="1191"/>
                <w:tab w:val="clear" w:pos="1588"/>
                <w:tab w:val="clear" w:pos="1985"/>
              </w:tabs>
              <w:overflowPunct/>
              <w:autoSpaceDE/>
              <w:autoSpaceDN/>
              <w:adjustRightInd/>
              <w:spacing w:before="0"/>
              <w:ind w:left="-108"/>
              <w:textAlignment w:val="auto"/>
              <w:rPr>
                <w:b/>
                <w:bCs/>
                <w:sz w:val="22"/>
                <w:szCs w:val="18"/>
              </w:rPr>
            </w:pPr>
            <w:r w:rsidRPr="00C4758D">
              <w:rPr>
                <w:rFonts w:cstheme="minorHAnsi"/>
                <w:sz w:val="22"/>
              </w:rPr>
              <w:t>Seizo Onoe</w:t>
            </w:r>
            <w:r w:rsidRPr="00C4758D">
              <w:rPr>
                <w:sz w:val="22"/>
                <w:szCs w:val="18"/>
              </w:rPr>
              <w:br/>
              <w:t>Director of the Telecommunication</w:t>
            </w:r>
            <w:r w:rsidRPr="00C4758D">
              <w:rPr>
                <w:sz w:val="22"/>
                <w:szCs w:val="18"/>
              </w:rPr>
              <w:br/>
              <w:t>Standardization Bureau</w:t>
            </w:r>
            <w:r w:rsidRPr="00C4758D">
              <w:rPr>
                <w:b/>
                <w:bCs/>
                <w:sz w:val="22"/>
                <w:szCs w:val="18"/>
              </w:rPr>
              <w:t xml:space="preserve"> </w:t>
            </w:r>
          </w:p>
          <w:p w14:paraId="70700A2B" w14:textId="677A52CF" w:rsidR="00485615" w:rsidRDefault="00485615" w:rsidP="00485615">
            <w:pPr>
              <w:tabs>
                <w:tab w:val="clear" w:pos="794"/>
                <w:tab w:val="clear" w:pos="1191"/>
                <w:tab w:val="clear" w:pos="1588"/>
                <w:tab w:val="clear" w:pos="1985"/>
              </w:tabs>
              <w:overflowPunct/>
              <w:autoSpaceDE/>
              <w:autoSpaceDN/>
              <w:adjustRightInd/>
              <w:spacing w:before="0"/>
              <w:ind w:left="-108"/>
              <w:textAlignment w:val="auto"/>
              <w:rPr>
                <w:b/>
                <w:bCs/>
                <w:sz w:val="22"/>
                <w:szCs w:val="18"/>
              </w:rPr>
            </w:pPr>
          </w:p>
          <w:p w14:paraId="5AC7C13D" w14:textId="77777777" w:rsidR="00485615" w:rsidRDefault="00485615" w:rsidP="00485615">
            <w:pPr>
              <w:tabs>
                <w:tab w:val="clear" w:pos="794"/>
                <w:tab w:val="clear" w:pos="1191"/>
                <w:tab w:val="clear" w:pos="1588"/>
                <w:tab w:val="clear" w:pos="1985"/>
              </w:tabs>
              <w:overflowPunct/>
              <w:autoSpaceDE/>
              <w:autoSpaceDN/>
              <w:adjustRightInd/>
              <w:spacing w:before="0"/>
              <w:ind w:left="-108"/>
              <w:textAlignment w:val="auto"/>
              <w:rPr>
                <w:b/>
                <w:bCs/>
                <w:sz w:val="22"/>
                <w:szCs w:val="18"/>
              </w:rPr>
            </w:pPr>
          </w:p>
          <w:p w14:paraId="36F1709F" w14:textId="77777777" w:rsidR="00485615" w:rsidRDefault="00485615" w:rsidP="00485615">
            <w:pPr>
              <w:tabs>
                <w:tab w:val="clear" w:pos="794"/>
                <w:tab w:val="clear" w:pos="1191"/>
                <w:tab w:val="clear" w:pos="1588"/>
                <w:tab w:val="clear" w:pos="1985"/>
              </w:tabs>
              <w:overflowPunct/>
              <w:autoSpaceDE/>
              <w:autoSpaceDN/>
              <w:adjustRightInd/>
              <w:spacing w:before="0"/>
              <w:ind w:left="-108"/>
              <w:textAlignment w:val="auto"/>
              <w:rPr>
                <w:b/>
                <w:bCs/>
                <w:sz w:val="22"/>
                <w:szCs w:val="18"/>
              </w:rPr>
            </w:pPr>
          </w:p>
          <w:p w14:paraId="404B1A36" w14:textId="483F863B" w:rsidR="00A75748" w:rsidRPr="00C4758D" w:rsidRDefault="00A75748" w:rsidP="00485615">
            <w:pPr>
              <w:tabs>
                <w:tab w:val="clear" w:pos="794"/>
                <w:tab w:val="clear" w:pos="1191"/>
                <w:tab w:val="clear" w:pos="1588"/>
                <w:tab w:val="clear" w:pos="1985"/>
              </w:tabs>
              <w:overflowPunct/>
              <w:autoSpaceDE/>
              <w:autoSpaceDN/>
              <w:adjustRightInd/>
              <w:spacing w:before="0"/>
              <w:ind w:left="-108"/>
              <w:textAlignment w:val="auto"/>
              <w:rPr>
                <w:b/>
                <w:bCs/>
                <w:sz w:val="22"/>
                <w:szCs w:val="18"/>
              </w:rPr>
            </w:pPr>
            <w:r w:rsidRPr="00C4758D">
              <w:rPr>
                <w:b/>
                <w:bCs/>
                <w:sz w:val="22"/>
                <w:szCs w:val="22"/>
              </w:rPr>
              <w:t>Annexes</w:t>
            </w:r>
            <w:r w:rsidRPr="00C4758D">
              <w:rPr>
                <w:sz w:val="22"/>
                <w:szCs w:val="22"/>
              </w:rPr>
              <w:t xml:space="preserve">: </w:t>
            </w:r>
            <w:r w:rsidR="004C7ABB" w:rsidRPr="00C4758D">
              <w:rPr>
                <w:sz w:val="22"/>
                <w:szCs w:val="22"/>
              </w:rPr>
              <w:t>2</w:t>
            </w:r>
          </w:p>
        </w:tc>
        <w:tc>
          <w:tcPr>
            <w:tcW w:w="3260" w:type="dxa"/>
            <w:tcBorders>
              <w:top w:val="single" w:sz="4" w:space="0" w:color="auto"/>
              <w:left w:val="single" w:sz="4" w:space="0" w:color="auto"/>
              <w:bottom w:val="single" w:sz="4" w:space="0" w:color="auto"/>
              <w:right w:val="single" w:sz="4" w:space="0" w:color="auto"/>
            </w:tcBorders>
            <w:textDirection w:val="btLr"/>
            <w:vAlign w:val="center"/>
          </w:tcPr>
          <w:p w14:paraId="4D949B16" w14:textId="77777777" w:rsidR="009B00A8" w:rsidRDefault="009B00A8" w:rsidP="005366F1">
            <w:pPr>
              <w:keepNext/>
              <w:keepLines/>
              <w:spacing w:before="0"/>
              <w:ind w:left="113" w:right="113"/>
              <w:jc w:val="center"/>
              <w:rPr>
                <w:rFonts w:eastAsia="SimSun" w:cs="Arial"/>
                <w:sz w:val="20"/>
                <w:lang w:eastAsia="zh-CN"/>
              </w:rPr>
            </w:pPr>
          </w:p>
          <w:p w14:paraId="1CB5C942" w14:textId="77777777" w:rsidR="009B00A8" w:rsidRDefault="009B00A8" w:rsidP="005366F1">
            <w:pPr>
              <w:keepNext/>
              <w:keepLines/>
              <w:spacing w:before="0"/>
              <w:ind w:left="113" w:right="113"/>
              <w:jc w:val="center"/>
              <w:rPr>
                <w:rFonts w:eastAsia="SimSun" w:cs="Arial"/>
                <w:sz w:val="20"/>
                <w:lang w:eastAsia="zh-CN"/>
              </w:rPr>
            </w:pPr>
          </w:p>
          <w:p w14:paraId="18F1C7CF" w14:textId="0693C3FE" w:rsidR="009B00A8" w:rsidRDefault="009B00A8" w:rsidP="009B00A8">
            <w:pPr>
              <w:keepNext/>
              <w:keepLines/>
              <w:spacing w:before="0"/>
              <w:ind w:left="113" w:right="113"/>
              <w:jc w:val="center"/>
              <w:rPr>
                <w:rFonts w:eastAsia="SimSun" w:cs="Arial"/>
                <w:sz w:val="20"/>
                <w:lang w:eastAsia="zh-CN"/>
              </w:rPr>
            </w:pPr>
            <w:r>
              <w:rPr>
                <w:noProof/>
              </w:rPr>
              <w:drawing>
                <wp:inline distT="0" distB="0" distL="0" distR="0" wp14:anchorId="0F04C677" wp14:editId="453E6ACB">
                  <wp:extent cx="1029970" cy="1050822"/>
                  <wp:effectExtent l="0" t="0" r="0" b="0"/>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4"/>
                          <a:stretch>
                            <a:fillRect/>
                          </a:stretch>
                        </pic:blipFill>
                        <pic:spPr>
                          <a:xfrm>
                            <a:off x="0" y="0"/>
                            <a:ext cx="1042767" cy="1063878"/>
                          </a:xfrm>
                          <a:prstGeom prst="rect">
                            <a:avLst/>
                          </a:prstGeom>
                        </pic:spPr>
                      </pic:pic>
                    </a:graphicData>
                  </a:graphic>
                </wp:inline>
              </w:drawing>
            </w:r>
          </w:p>
          <w:p w14:paraId="1C396FBF" w14:textId="67314E59" w:rsidR="00A75748" w:rsidRPr="00B70109" w:rsidRDefault="00A75748" w:rsidP="005366F1">
            <w:pPr>
              <w:keepNext/>
              <w:keepLines/>
              <w:spacing w:before="0"/>
              <w:ind w:left="113" w:right="113"/>
              <w:jc w:val="center"/>
            </w:pPr>
            <w:r>
              <w:rPr>
                <w:rFonts w:eastAsia="SimSun" w:cs="Arial"/>
                <w:sz w:val="20"/>
                <w:lang w:eastAsia="zh-CN"/>
              </w:rPr>
              <w:t>ITU-T JCA-ML</w:t>
            </w:r>
          </w:p>
        </w:tc>
      </w:tr>
    </w:tbl>
    <w:p w14:paraId="30DFF178" w14:textId="77777777" w:rsidR="009B00A8" w:rsidRDefault="009B00A8">
      <w:pPr>
        <w:tabs>
          <w:tab w:val="clear" w:pos="794"/>
          <w:tab w:val="clear" w:pos="1191"/>
          <w:tab w:val="clear" w:pos="1588"/>
          <w:tab w:val="clear" w:pos="1985"/>
        </w:tabs>
        <w:overflowPunct/>
        <w:autoSpaceDE/>
        <w:autoSpaceDN/>
        <w:adjustRightInd/>
        <w:spacing w:before="0"/>
        <w:textAlignment w:val="auto"/>
        <w:rPr>
          <w:sz w:val="22"/>
          <w:szCs w:val="22"/>
        </w:rPr>
      </w:pPr>
    </w:p>
    <w:p w14:paraId="0A152C01" w14:textId="77777777" w:rsidR="009B00A8" w:rsidRDefault="009B00A8">
      <w:pPr>
        <w:tabs>
          <w:tab w:val="clear" w:pos="794"/>
          <w:tab w:val="clear" w:pos="1191"/>
          <w:tab w:val="clear" w:pos="1588"/>
          <w:tab w:val="clear" w:pos="1985"/>
        </w:tabs>
        <w:overflowPunct/>
        <w:autoSpaceDE/>
        <w:autoSpaceDN/>
        <w:adjustRightInd/>
        <w:spacing w:before="0"/>
        <w:textAlignment w:val="auto"/>
        <w:rPr>
          <w:sz w:val="22"/>
          <w:szCs w:val="22"/>
        </w:rPr>
      </w:pPr>
    </w:p>
    <w:p w14:paraId="36A530BA" w14:textId="77777777" w:rsidR="009B00A8" w:rsidRDefault="009B00A8">
      <w:pPr>
        <w:tabs>
          <w:tab w:val="clear" w:pos="794"/>
          <w:tab w:val="clear" w:pos="1191"/>
          <w:tab w:val="clear" w:pos="1588"/>
          <w:tab w:val="clear" w:pos="1985"/>
        </w:tabs>
        <w:overflowPunct/>
        <w:autoSpaceDE/>
        <w:autoSpaceDN/>
        <w:adjustRightInd/>
        <w:spacing w:before="0"/>
        <w:textAlignment w:val="auto"/>
        <w:rPr>
          <w:sz w:val="22"/>
          <w:szCs w:val="22"/>
        </w:rPr>
      </w:pPr>
    </w:p>
    <w:p w14:paraId="2720B892" w14:textId="6DD29D5F" w:rsidR="00274177" w:rsidRDefault="00274177">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7111E2A1" w14:textId="77777777" w:rsidR="00C4758D" w:rsidRPr="00C4758D" w:rsidRDefault="00801ED8" w:rsidP="00C4758D">
      <w:pPr>
        <w:spacing w:before="0" w:after="160" w:line="259" w:lineRule="auto"/>
        <w:jc w:val="center"/>
        <w:rPr>
          <w:rFonts w:eastAsia="Malgun Gothic"/>
          <w:b/>
          <w:bCs/>
          <w:sz w:val="28"/>
          <w:szCs w:val="28"/>
          <w:lang w:eastAsia="ko-KR"/>
        </w:rPr>
      </w:pPr>
      <w:r w:rsidRPr="00C4758D">
        <w:rPr>
          <w:rFonts w:eastAsia="Times New Roman"/>
          <w:b/>
          <w:bCs/>
          <w:sz w:val="28"/>
          <w:szCs w:val="28"/>
        </w:rPr>
        <w:lastRenderedPageBreak/>
        <w:t>A</w:t>
      </w:r>
      <w:r w:rsidR="000A4A90" w:rsidRPr="00C4758D">
        <w:rPr>
          <w:rFonts w:eastAsia="Times New Roman"/>
          <w:b/>
          <w:bCs/>
          <w:sz w:val="28"/>
          <w:szCs w:val="28"/>
        </w:rPr>
        <w:t>NNEX</w:t>
      </w:r>
      <w:r w:rsidRPr="00C4758D">
        <w:rPr>
          <w:rFonts w:eastAsia="Times New Roman"/>
          <w:b/>
          <w:bCs/>
          <w:sz w:val="28"/>
          <w:szCs w:val="28"/>
        </w:rPr>
        <w:t xml:space="preserve"> 1</w:t>
      </w:r>
    </w:p>
    <w:p w14:paraId="0823E4DA" w14:textId="6BB3CD36" w:rsidR="00F854BF" w:rsidRPr="00C4758D" w:rsidRDefault="00F854BF" w:rsidP="00C4758D">
      <w:pPr>
        <w:spacing w:before="0" w:after="160" w:line="259" w:lineRule="auto"/>
        <w:jc w:val="center"/>
        <w:rPr>
          <w:rFonts w:eastAsia="Times New Roman"/>
        </w:rPr>
      </w:pPr>
      <w:bookmarkStart w:id="0" w:name="_Toc122606461"/>
      <w:r w:rsidRPr="00C4758D">
        <w:rPr>
          <w:rFonts w:asciiTheme="minorHAnsi" w:eastAsia="Times New Roman" w:hAnsiTheme="minorHAnsi" w:cstheme="majorBidi"/>
          <w:b/>
          <w:sz w:val="28"/>
          <w:szCs w:val="28"/>
          <w:lang w:eastAsia="ko-KR"/>
        </w:rPr>
        <w:t xml:space="preserve">Terms of Reference for </w:t>
      </w:r>
      <w:r w:rsidR="000A4A90" w:rsidRPr="00C4758D">
        <w:rPr>
          <w:rFonts w:asciiTheme="minorHAnsi" w:eastAsia="Times New Roman" w:hAnsiTheme="minorHAnsi" w:cstheme="majorBidi"/>
          <w:b/>
          <w:sz w:val="28"/>
          <w:szCs w:val="28"/>
          <w:lang w:eastAsia="ko-KR"/>
        </w:rPr>
        <w:t xml:space="preserve">the </w:t>
      </w:r>
      <w:r w:rsidRPr="00C4758D">
        <w:rPr>
          <w:rFonts w:asciiTheme="minorHAnsi" w:eastAsia="Times New Roman" w:hAnsiTheme="minorHAnsi" w:cstheme="majorBidi"/>
          <w:b/>
          <w:sz w:val="28"/>
          <w:szCs w:val="28"/>
          <w:lang w:eastAsia="ko-KR"/>
        </w:rPr>
        <w:t>Joint Coordination Activity on Machine Learning (JCA</w:t>
      </w:r>
      <w:r w:rsidR="00C4758D">
        <w:rPr>
          <w:rFonts w:asciiTheme="minorHAnsi" w:eastAsia="Times New Roman" w:hAnsiTheme="minorHAnsi" w:cstheme="majorBidi"/>
          <w:b/>
          <w:sz w:val="28"/>
          <w:szCs w:val="28"/>
          <w:lang w:eastAsia="ko-KR"/>
        </w:rPr>
        <w:noBreakHyphen/>
      </w:r>
      <w:r w:rsidRPr="00C4758D">
        <w:rPr>
          <w:rFonts w:asciiTheme="minorHAnsi" w:eastAsia="Times New Roman" w:hAnsiTheme="minorHAnsi" w:cstheme="majorBidi"/>
          <w:b/>
          <w:sz w:val="28"/>
          <w:szCs w:val="28"/>
          <w:lang w:eastAsia="ko-KR"/>
        </w:rPr>
        <w:t>ML)</w:t>
      </w:r>
      <w:bookmarkEnd w:id="0"/>
    </w:p>
    <w:p w14:paraId="640F35BE" w14:textId="78B117D7" w:rsidR="00F854BF" w:rsidRPr="00C4758D" w:rsidRDefault="00F854BF" w:rsidP="00F854BF">
      <w:pPr>
        <w:jc w:val="both"/>
        <w:rPr>
          <w:sz w:val="22"/>
          <w:szCs w:val="18"/>
          <w:lang w:eastAsia="ko-KR"/>
        </w:rPr>
      </w:pPr>
      <w:r w:rsidRPr="00C4758D">
        <w:rPr>
          <w:b/>
          <w:bCs/>
          <w:sz w:val="22"/>
          <w:szCs w:val="18"/>
          <w:lang w:eastAsia="ko-KR"/>
        </w:rPr>
        <w:t>1</w:t>
      </w:r>
      <w:r w:rsidRPr="00C4758D">
        <w:rPr>
          <w:b/>
          <w:bCs/>
          <w:sz w:val="22"/>
          <w:szCs w:val="18"/>
          <w:lang w:eastAsia="ko-KR"/>
        </w:rPr>
        <w:tab/>
        <w:t>Scope</w:t>
      </w:r>
    </w:p>
    <w:p w14:paraId="368D9CDB" w14:textId="77777777" w:rsidR="00F854BF" w:rsidRPr="00C4758D" w:rsidRDefault="00F854BF" w:rsidP="00C4758D">
      <w:pPr>
        <w:ind w:firstLine="720"/>
        <w:rPr>
          <w:sz w:val="22"/>
          <w:szCs w:val="18"/>
          <w:lang w:val="en-US" w:eastAsia="ko-KR"/>
        </w:rPr>
      </w:pPr>
      <w:r w:rsidRPr="00C4758D">
        <w:rPr>
          <w:sz w:val="22"/>
          <w:szCs w:val="18"/>
          <w:lang w:val="en-US" w:eastAsia="ko-KR"/>
        </w:rPr>
        <w:t xml:space="preserve">The scope of JCA-ML is the coordination of the ITU-T work </w:t>
      </w:r>
      <w:proofErr w:type="spellStart"/>
      <w:r w:rsidRPr="00C4758D">
        <w:rPr>
          <w:sz w:val="22"/>
          <w:szCs w:val="18"/>
          <w:lang w:val="en-US" w:eastAsia="ko-KR"/>
        </w:rPr>
        <w:t>programme</w:t>
      </w:r>
      <w:proofErr w:type="spellEnd"/>
      <w:r w:rsidRPr="00C4758D">
        <w:rPr>
          <w:sz w:val="22"/>
          <w:szCs w:val="18"/>
          <w:lang w:val="en-US" w:eastAsia="ko-KR"/>
        </w:rPr>
        <w:t xml:space="preserve"> on applications of machine learning and its related standardization work for telecommunications/ICTs. JCA-ML seeks cooperation and collaboration from external standards development organizations, consortia, forums, and academia studying ML applications and their relevant works. The JCA-ML operates under the terms of clause 5 (Joint coordination activities) of Recommendation ITU-T A.1.</w:t>
      </w:r>
    </w:p>
    <w:p w14:paraId="71C7476F" w14:textId="77777777" w:rsidR="00F854BF" w:rsidRPr="00C4758D" w:rsidRDefault="00F854BF" w:rsidP="00F854BF">
      <w:pPr>
        <w:ind w:firstLine="720"/>
        <w:jc w:val="both"/>
        <w:rPr>
          <w:sz w:val="22"/>
          <w:szCs w:val="18"/>
          <w:lang w:val="en-US" w:eastAsia="ko-KR"/>
        </w:rPr>
      </w:pPr>
    </w:p>
    <w:p w14:paraId="050C7147" w14:textId="57585800" w:rsidR="00F854BF" w:rsidRPr="00C4758D" w:rsidRDefault="00F854BF" w:rsidP="00F854BF">
      <w:pPr>
        <w:jc w:val="both"/>
        <w:rPr>
          <w:sz w:val="22"/>
          <w:szCs w:val="18"/>
          <w:lang w:eastAsia="ko-KR"/>
        </w:rPr>
      </w:pPr>
      <w:r w:rsidRPr="00C4758D">
        <w:rPr>
          <w:b/>
          <w:bCs/>
          <w:sz w:val="22"/>
          <w:szCs w:val="18"/>
          <w:lang w:eastAsia="ko-KR"/>
        </w:rPr>
        <w:t>2</w:t>
      </w:r>
      <w:r w:rsidRPr="00C4758D">
        <w:rPr>
          <w:b/>
          <w:bCs/>
          <w:sz w:val="22"/>
          <w:szCs w:val="18"/>
          <w:lang w:eastAsia="ko-KR"/>
        </w:rPr>
        <w:tab/>
        <w:t>Objectives</w:t>
      </w:r>
    </w:p>
    <w:p w14:paraId="49625F53" w14:textId="77777777" w:rsidR="00F854BF" w:rsidRPr="00C4758D" w:rsidRDefault="00F854BF" w:rsidP="00F854BF">
      <w:pPr>
        <w:ind w:firstLine="720"/>
        <w:jc w:val="both"/>
        <w:rPr>
          <w:sz w:val="22"/>
          <w:szCs w:val="18"/>
          <w:lang w:eastAsia="ko-KR"/>
        </w:rPr>
      </w:pPr>
      <w:r w:rsidRPr="00C4758D">
        <w:rPr>
          <w:sz w:val="22"/>
          <w:szCs w:val="18"/>
          <w:lang w:eastAsia="ko-KR"/>
        </w:rPr>
        <w:t>The objectives of JCA-ML</w:t>
      </w:r>
      <w:r w:rsidRPr="00C4758D">
        <w:rPr>
          <w:sz w:val="22"/>
          <w:szCs w:val="18"/>
          <w:lang w:val="en-US" w:eastAsia="ko-KR"/>
        </w:rPr>
        <w:t xml:space="preserve"> </w:t>
      </w:r>
      <w:r w:rsidRPr="00C4758D">
        <w:rPr>
          <w:sz w:val="22"/>
          <w:szCs w:val="18"/>
          <w:lang w:eastAsia="ko-KR"/>
        </w:rPr>
        <w:t>are as follows:</w:t>
      </w:r>
    </w:p>
    <w:p w14:paraId="5DEFC546" w14:textId="77777777" w:rsidR="00F854BF" w:rsidRPr="00C4758D" w:rsidRDefault="00F854BF" w:rsidP="00F854BF">
      <w:pPr>
        <w:jc w:val="both"/>
        <w:rPr>
          <w:sz w:val="22"/>
          <w:szCs w:val="18"/>
          <w:lang w:eastAsia="ko-KR"/>
        </w:rPr>
      </w:pPr>
    </w:p>
    <w:p w14:paraId="526FEB44" w14:textId="4FE1515B" w:rsidR="00F854BF" w:rsidRPr="00C4758D" w:rsidRDefault="00F854BF" w:rsidP="00342D00">
      <w:pPr>
        <w:pStyle w:val="ListParagraph"/>
        <w:numPr>
          <w:ilvl w:val="0"/>
          <w:numId w:val="27"/>
        </w:numPr>
        <w:tabs>
          <w:tab w:val="clear" w:pos="794"/>
          <w:tab w:val="clear" w:pos="1191"/>
          <w:tab w:val="clear" w:pos="1588"/>
          <w:tab w:val="clear" w:pos="1985"/>
        </w:tabs>
        <w:overflowPunct/>
        <w:adjustRightInd/>
        <w:spacing w:before="0"/>
        <w:contextualSpacing w:val="0"/>
        <w:textAlignment w:val="auto"/>
        <w:rPr>
          <w:sz w:val="22"/>
          <w:szCs w:val="22"/>
        </w:rPr>
      </w:pPr>
      <w:r w:rsidRPr="00C4758D">
        <w:rPr>
          <w:sz w:val="22"/>
          <w:szCs w:val="22"/>
        </w:rPr>
        <w:t>The JCA-ML ensures that the ITU-T work programme on applications of machine learning and its related standardization work for telecommunications/ICTs is progressed in a well-coordinated manner among all ITU-T study groups and their relevant Questions.</w:t>
      </w:r>
    </w:p>
    <w:p w14:paraId="2AA16B91" w14:textId="1912A8DA" w:rsidR="00F854BF" w:rsidRPr="00C4758D" w:rsidRDefault="00F854BF" w:rsidP="00342D00">
      <w:pPr>
        <w:pStyle w:val="ListParagraph"/>
        <w:numPr>
          <w:ilvl w:val="0"/>
          <w:numId w:val="27"/>
        </w:numPr>
        <w:tabs>
          <w:tab w:val="clear" w:pos="794"/>
          <w:tab w:val="clear" w:pos="1191"/>
          <w:tab w:val="clear" w:pos="1588"/>
          <w:tab w:val="clear" w:pos="1985"/>
        </w:tabs>
        <w:overflowPunct/>
        <w:autoSpaceDE/>
        <w:autoSpaceDN/>
        <w:adjustRightInd/>
        <w:spacing w:before="0" w:after="160" w:line="259" w:lineRule="auto"/>
        <w:textAlignment w:val="auto"/>
        <w:rPr>
          <w:sz w:val="22"/>
          <w:szCs w:val="22"/>
        </w:rPr>
      </w:pPr>
      <w:bookmarkStart w:id="1" w:name="_Hlk115801266"/>
      <w:r w:rsidRPr="00C4758D">
        <w:rPr>
          <w:sz w:val="22"/>
          <w:szCs w:val="22"/>
        </w:rPr>
        <w:t>JCA-ML monitors the work programmes of other SDO’s to detect duplication and promotes the usage of terms and definitions in a manner consistent with existing standardized definitions in this area.</w:t>
      </w:r>
    </w:p>
    <w:p w14:paraId="0DA867AE" w14:textId="0DE4812B" w:rsidR="00F854BF" w:rsidRPr="00C4758D" w:rsidRDefault="00F854BF" w:rsidP="00342D00">
      <w:pPr>
        <w:pStyle w:val="ListParagraph"/>
        <w:numPr>
          <w:ilvl w:val="0"/>
          <w:numId w:val="27"/>
        </w:numPr>
        <w:tabs>
          <w:tab w:val="clear" w:pos="794"/>
          <w:tab w:val="clear" w:pos="1191"/>
          <w:tab w:val="clear" w:pos="1588"/>
          <w:tab w:val="clear" w:pos="1985"/>
        </w:tabs>
        <w:overflowPunct/>
        <w:adjustRightInd/>
        <w:spacing w:before="0"/>
        <w:contextualSpacing w:val="0"/>
        <w:textAlignment w:val="auto"/>
        <w:rPr>
          <w:sz w:val="22"/>
          <w:szCs w:val="22"/>
        </w:rPr>
      </w:pPr>
      <w:bookmarkStart w:id="2" w:name="_Hlk115807497"/>
      <w:r w:rsidRPr="00C4758D">
        <w:rPr>
          <w:sz w:val="22"/>
          <w:szCs w:val="22"/>
        </w:rPr>
        <w:t xml:space="preserve"> Whenever duplication of effort or planning issues are discovered, the JCA-MLs reports this to the parent study group to coordinate all activities with other relevant groups.</w:t>
      </w:r>
    </w:p>
    <w:bookmarkEnd w:id="2"/>
    <w:p w14:paraId="109E3510" w14:textId="11C336AA" w:rsidR="00F854BF" w:rsidRPr="00C4758D" w:rsidRDefault="00F854BF" w:rsidP="00342D00">
      <w:pPr>
        <w:pStyle w:val="ListParagraph"/>
        <w:numPr>
          <w:ilvl w:val="0"/>
          <w:numId w:val="27"/>
        </w:numPr>
        <w:tabs>
          <w:tab w:val="clear" w:pos="794"/>
          <w:tab w:val="clear" w:pos="1191"/>
          <w:tab w:val="clear" w:pos="1588"/>
          <w:tab w:val="clear" w:pos="1985"/>
        </w:tabs>
        <w:overflowPunct/>
        <w:adjustRightInd/>
        <w:spacing w:before="0"/>
        <w:contextualSpacing w:val="0"/>
        <w:textAlignment w:val="auto"/>
        <w:rPr>
          <w:sz w:val="22"/>
          <w:szCs w:val="22"/>
        </w:rPr>
      </w:pPr>
      <w:r w:rsidRPr="00C4758D">
        <w:rPr>
          <w:sz w:val="22"/>
          <w:szCs w:val="22"/>
        </w:rPr>
        <w:t xml:space="preserve">The JCA-ML considers and encourages possibilities of cooperation and collaboration on applications of machine learning with relevant groups such as ISO/IEC JTC 1, ISO/IEC JTC 1/SC 42, ISO/IEC JTC 1/SC 29, ISO/TC37, IEC TC 62, IEC SMB Advisory Committee on Information security and data privacy, IEC SMB Strategic Group 11, IEC SMB Strategic Group 12,  </w:t>
      </w:r>
      <w:bookmarkEnd w:id="1"/>
      <w:r w:rsidRPr="00C4758D">
        <w:rPr>
          <w:sz w:val="22"/>
          <w:szCs w:val="22"/>
        </w:rPr>
        <w:t>IEEE, Khronos Group, W3C, etc. as well as open-source communities where ML applications experts eagerly participate and contribute.</w:t>
      </w:r>
    </w:p>
    <w:p w14:paraId="206658CB" w14:textId="30E30F00" w:rsidR="00F854BF" w:rsidRPr="00C4758D" w:rsidRDefault="00F854BF" w:rsidP="00342D00">
      <w:pPr>
        <w:pStyle w:val="ListParagraph"/>
        <w:numPr>
          <w:ilvl w:val="0"/>
          <w:numId w:val="27"/>
        </w:numPr>
        <w:tabs>
          <w:tab w:val="clear" w:pos="794"/>
          <w:tab w:val="clear" w:pos="1191"/>
          <w:tab w:val="clear" w:pos="1588"/>
          <w:tab w:val="clear" w:pos="1985"/>
        </w:tabs>
        <w:overflowPunct/>
        <w:adjustRightInd/>
        <w:spacing w:before="0"/>
        <w:contextualSpacing w:val="0"/>
        <w:textAlignment w:val="auto"/>
        <w:rPr>
          <w:sz w:val="22"/>
          <w:szCs w:val="22"/>
        </w:rPr>
      </w:pPr>
      <w:r w:rsidRPr="00C4758D">
        <w:rPr>
          <w:sz w:val="22"/>
          <w:szCs w:val="22"/>
        </w:rPr>
        <w:t xml:space="preserve">The JCA-ML periodically reviews the roadmaps in ITU-T (e.g., Artificial Intelligence Standardization Roadmap [ITU-T </w:t>
      </w:r>
      <w:proofErr w:type="spellStart"/>
      <w:r w:rsidRPr="00C4758D">
        <w:rPr>
          <w:sz w:val="22"/>
          <w:szCs w:val="22"/>
        </w:rPr>
        <w:t>Y.sup.aisr</w:t>
      </w:r>
      <w:proofErr w:type="spellEnd"/>
      <w:r w:rsidRPr="00C4758D">
        <w:rPr>
          <w:sz w:val="22"/>
          <w:szCs w:val="22"/>
        </w:rPr>
        <w:t xml:space="preserve">]) to collect relevant information of the on-going and published deliverables from ITU-T, other relevant standard development organizations, </w:t>
      </w:r>
      <w:proofErr w:type="gramStart"/>
      <w:r w:rsidRPr="00C4758D">
        <w:rPr>
          <w:sz w:val="22"/>
          <w:szCs w:val="22"/>
        </w:rPr>
        <w:t>consortia</w:t>
      </w:r>
      <w:proofErr w:type="gramEnd"/>
      <w:r w:rsidRPr="00C4758D">
        <w:rPr>
          <w:sz w:val="22"/>
          <w:szCs w:val="22"/>
        </w:rPr>
        <w:t xml:space="preserve"> and forums, including support to a gap analysis under its parent group.</w:t>
      </w:r>
    </w:p>
    <w:p w14:paraId="11691D25" w14:textId="7DE52D0B" w:rsidR="00F854BF" w:rsidRPr="00C4758D" w:rsidRDefault="00F854BF" w:rsidP="00342D00">
      <w:pPr>
        <w:pStyle w:val="ListParagraph"/>
        <w:numPr>
          <w:ilvl w:val="0"/>
          <w:numId w:val="27"/>
        </w:numPr>
        <w:tabs>
          <w:tab w:val="clear" w:pos="794"/>
          <w:tab w:val="clear" w:pos="1191"/>
          <w:tab w:val="clear" w:pos="1588"/>
          <w:tab w:val="clear" w:pos="1985"/>
        </w:tabs>
        <w:overflowPunct/>
        <w:adjustRightInd/>
        <w:spacing w:before="0"/>
        <w:contextualSpacing w:val="0"/>
        <w:textAlignment w:val="auto"/>
        <w:rPr>
          <w:sz w:val="22"/>
          <w:szCs w:val="22"/>
        </w:rPr>
      </w:pPr>
      <w:r w:rsidRPr="00C4758D">
        <w:rPr>
          <w:sz w:val="22"/>
          <w:szCs w:val="22"/>
        </w:rPr>
        <w:t>The JCA-ML considers the work of standards development organizations consortia and forums for use in its coordination function and provides information on this work for use by the relevant study groups in their work.</w:t>
      </w:r>
    </w:p>
    <w:p w14:paraId="088FCD2A" w14:textId="39178601" w:rsidR="00F854BF" w:rsidRPr="00C4758D" w:rsidRDefault="00F854BF" w:rsidP="00342D00">
      <w:pPr>
        <w:pStyle w:val="ListParagraph"/>
        <w:numPr>
          <w:ilvl w:val="0"/>
          <w:numId w:val="27"/>
        </w:numPr>
        <w:tabs>
          <w:tab w:val="clear" w:pos="794"/>
          <w:tab w:val="clear" w:pos="1191"/>
          <w:tab w:val="clear" w:pos="1588"/>
          <w:tab w:val="clear" w:pos="1985"/>
        </w:tabs>
        <w:overflowPunct/>
        <w:adjustRightInd/>
        <w:spacing w:before="0"/>
        <w:contextualSpacing w:val="0"/>
        <w:textAlignment w:val="auto"/>
        <w:rPr>
          <w:sz w:val="22"/>
          <w:szCs w:val="22"/>
        </w:rPr>
      </w:pPr>
      <w:r w:rsidRPr="00C4758D">
        <w:rPr>
          <w:sz w:val="22"/>
          <w:szCs w:val="22"/>
        </w:rPr>
        <w:t xml:space="preserve">To facilitate internal coordination within ITU-T, JCA-ML invites representatives of all ITU-T study groups and focus groups to its meetings. </w:t>
      </w:r>
    </w:p>
    <w:p w14:paraId="0FBE8AFE" w14:textId="06090B87" w:rsidR="00F854BF" w:rsidRPr="00C4758D" w:rsidRDefault="00F854BF" w:rsidP="00342D00">
      <w:pPr>
        <w:pStyle w:val="ListParagraph"/>
        <w:numPr>
          <w:ilvl w:val="0"/>
          <w:numId w:val="27"/>
        </w:numPr>
        <w:tabs>
          <w:tab w:val="clear" w:pos="794"/>
          <w:tab w:val="clear" w:pos="1191"/>
          <w:tab w:val="clear" w:pos="1588"/>
          <w:tab w:val="clear" w:pos="1985"/>
        </w:tabs>
        <w:overflowPunct/>
        <w:adjustRightInd/>
        <w:spacing w:before="0"/>
        <w:contextualSpacing w:val="0"/>
        <w:textAlignment w:val="auto"/>
        <w:rPr>
          <w:sz w:val="22"/>
          <w:szCs w:val="22"/>
        </w:rPr>
      </w:pPr>
      <w:r w:rsidRPr="00C4758D">
        <w:rPr>
          <w:sz w:val="22"/>
          <w:szCs w:val="22"/>
        </w:rPr>
        <w:t xml:space="preserve">To foster external collaboration, JCA-ML invites representatives from other relevant standards development organizations, regional/national organizations, </w:t>
      </w:r>
      <w:proofErr w:type="gramStart"/>
      <w:r w:rsidRPr="00C4758D">
        <w:rPr>
          <w:sz w:val="22"/>
          <w:szCs w:val="22"/>
        </w:rPr>
        <w:t>consortia</w:t>
      </w:r>
      <w:proofErr w:type="gramEnd"/>
      <w:r w:rsidRPr="00C4758D">
        <w:rPr>
          <w:sz w:val="22"/>
          <w:szCs w:val="22"/>
        </w:rPr>
        <w:t xml:space="preserve"> and forums to join the JCA.</w:t>
      </w:r>
    </w:p>
    <w:p w14:paraId="1BE6F7BC" w14:textId="77777777" w:rsidR="00F854BF" w:rsidRPr="00C4758D" w:rsidRDefault="00F854BF" w:rsidP="00F854BF">
      <w:pPr>
        <w:jc w:val="both"/>
        <w:rPr>
          <w:sz w:val="22"/>
          <w:szCs w:val="18"/>
          <w:lang w:eastAsia="ko-KR"/>
        </w:rPr>
      </w:pPr>
    </w:p>
    <w:p w14:paraId="06BAA963" w14:textId="4C3D9875" w:rsidR="00F854BF" w:rsidRPr="00C4758D" w:rsidRDefault="00F854BF" w:rsidP="00F854BF">
      <w:pPr>
        <w:jc w:val="both"/>
        <w:rPr>
          <w:sz w:val="22"/>
          <w:szCs w:val="18"/>
        </w:rPr>
      </w:pPr>
      <w:r w:rsidRPr="00C4758D">
        <w:rPr>
          <w:b/>
          <w:bCs/>
          <w:sz w:val="22"/>
          <w:szCs w:val="18"/>
          <w:lang w:eastAsia="ko-KR"/>
        </w:rPr>
        <w:t>3</w:t>
      </w:r>
      <w:r w:rsidRPr="00C4758D">
        <w:rPr>
          <w:b/>
          <w:bCs/>
          <w:sz w:val="22"/>
          <w:szCs w:val="18"/>
          <w:lang w:eastAsia="ko-KR"/>
        </w:rPr>
        <w:tab/>
        <w:t xml:space="preserve">Administrative </w:t>
      </w:r>
      <w:proofErr w:type="gramStart"/>
      <w:r w:rsidRPr="00C4758D">
        <w:rPr>
          <w:b/>
          <w:bCs/>
          <w:sz w:val="22"/>
          <w:szCs w:val="18"/>
          <w:lang w:eastAsia="ko-KR"/>
        </w:rPr>
        <w:t>support</w:t>
      </w:r>
      <w:proofErr w:type="gramEnd"/>
    </w:p>
    <w:p w14:paraId="4200F662" w14:textId="77777777" w:rsidR="00F854BF" w:rsidRPr="00C4758D" w:rsidRDefault="00F854BF" w:rsidP="00F854BF">
      <w:pPr>
        <w:ind w:firstLine="720"/>
        <w:jc w:val="both"/>
        <w:rPr>
          <w:sz w:val="22"/>
          <w:szCs w:val="18"/>
          <w:lang w:eastAsia="ko-KR"/>
        </w:rPr>
      </w:pPr>
      <w:r w:rsidRPr="00C4758D">
        <w:rPr>
          <w:sz w:val="22"/>
          <w:szCs w:val="18"/>
          <w:lang w:eastAsia="ko-KR"/>
        </w:rPr>
        <w:t>ITU-T Telecommunications Standardization Bureau (TSB) provides the secretariat and facilities the operation of JCA-</w:t>
      </w:r>
      <w:r w:rsidRPr="00C4758D">
        <w:rPr>
          <w:sz w:val="22"/>
          <w:szCs w:val="18"/>
          <w:lang w:val="en-US" w:eastAsia="ko-KR"/>
        </w:rPr>
        <w:t>ML within its resource limits</w:t>
      </w:r>
      <w:r w:rsidRPr="00C4758D">
        <w:rPr>
          <w:sz w:val="22"/>
          <w:szCs w:val="18"/>
          <w:lang w:eastAsia="ko-KR"/>
        </w:rPr>
        <w:t>.</w:t>
      </w:r>
    </w:p>
    <w:p w14:paraId="39F8E904" w14:textId="359BFE6C" w:rsidR="00C4758D" w:rsidRDefault="00C4758D">
      <w:pPr>
        <w:tabs>
          <w:tab w:val="clear" w:pos="794"/>
          <w:tab w:val="clear" w:pos="1191"/>
          <w:tab w:val="clear" w:pos="1588"/>
          <w:tab w:val="clear" w:pos="1985"/>
        </w:tabs>
        <w:overflowPunct/>
        <w:autoSpaceDE/>
        <w:autoSpaceDN/>
        <w:adjustRightInd/>
        <w:spacing w:before="0"/>
        <w:textAlignment w:val="auto"/>
        <w:rPr>
          <w:sz w:val="22"/>
          <w:szCs w:val="18"/>
          <w:lang w:eastAsia="ko-KR"/>
        </w:rPr>
      </w:pPr>
      <w:r>
        <w:rPr>
          <w:sz w:val="22"/>
          <w:szCs w:val="18"/>
          <w:lang w:eastAsia="ko-KR"/>
        </w:rPr>
        <w:br w:type="page"/>
      </w:r>
    </w:p>
    <w:p w14:paraId="1D100902" w14:textId="377D1A09" w:rsidR="00F854BF" w:rsidRPr="00C4758D" w:rsidRDefault="00F854BF" w:rsidP="00F854BF">
      <w:pPr>
        <w:spacing w:before="0" w:after="160" w:line="259" w:lineRule="auto"/>
        <w:rPr>
          <w:sz w:val="22"/>
          <w:szCs w:val="18"/>
          <w:lang w:eastAsia="ko-KR"/>
        </w:rPr>
      </w:pPr>
      <w:r w:rsidRPr="00C4758D">
        <w:rPr>
          <w:b/>
          <w:bCs/>
          <w:sz w:val="22"/>
          <w:szCs w:val="18"/>
          <w:lang w:eastAsia="ko-KR"/>
        </w:rPr>
        <w:lastRenderedPageBreak/>
        <w:t>4</w:t>
      </w:r>
      <w:r w:rsidRPr="00C4758D">
        <w:rPr>
          <w:b/>
          <w:bCs/>
          <w:sz w:val="22"/>
          <w:szCs w:val="18"/>
          <w:lang w:eastAsia="ko-KR"/>
        </w:rPr>
        <w:tab/>
        <w:t>Meetings</w:t>
      </w:r>
    </w:p>
    <w:p w14:paraId="0B36614E" w14:textId="0457A717" w:rsidR="00F854BF" w:rsidRPr="00C4758D" w:rsidRDefault="00F854BF" w:rsidP="00C4758D">
      <w:pPr>
        <w:ind w:firstLine="720"/>
        <w:rPr>
          <w:sz w:val="22"/>
          <w:szCs w:val="18"/>
          <w:lang w:val="en-US" w:eastAsia="ko-KR"/>
        </w:rPr>
      </w:pPr>
      <w:r w:rsidRPr="00C4758D">
        <w:rPr>
          <w:sz w:val="22"/>
          <w:szCs w:val="18"/>
          <w:lang w:eastAsia="ko-KR"/>
        </w:rPr>
        <w:t xml:space="preserve">The JCA-ML meets three times a year for considering timely updates and reports from different parties. JCA-ML will work electronically using teleconferences and with face-to-face meetings as needed. Meetings will be held as determined by the JCA-ML and will be announced to its participants and on the ITU-T website. Online and face-to-face meetings will usually occur concurrently with its parent group SG13 and between parent group SG13 meetings. </w:t>
      </w:r>
    </w:p>
    <w:p w14:paraId="403F9D11" w14:textId="77777777" w:rsidR="00F854BF" w:rsidRPr="00C4758D" w:rsidRDefault="00F854BF" w:rsidP="00F854BF">
      <w:pPr>
        <w:jc w:val="both"/>
        <w:rPr>
          <w:sz w:val="22"/>
          <w:szCs w:val="18"/>
          <w:lang w:eastAsia="ko-KR"/>
        </w:rPr>
      </w:pPr>
    </w:p>
    <w:p w14:paraId="637963B3" w14:textId="5C990777" w:rsidR="00F854BF" w:rsidRPr="00C4758D" w:rsidRDefault="00F854BF" w:rsidP="00F854BF">
      <w:pPr>
        <w:jc w:val="both"/>
        <w:rPr>
          <w:sz w:val="22"/>
          <w:szCs w:val="18"/>
          <w:lang w:eastAsia="ko-KR"/>
        </w:rPr>
      </w:pPr>
      <w:r w:rsidRPr="00C4758D">
        <w:rPr>
          <w:b/>
          <w:bCs/>
          <w:sz w:val="22"/>
          <w:szCs w:val="18"/>
          <w:lang w:eastAsia="ko-KR"/>
        </w:rPr>
        <w:t>5</w:t>
      </w:r>
      <w:r w:rsidRPr="00C4758D">
        <w:rPr>
          <w:b/>
          <w:bCs/>
          <w:sz w:val="22"/>
          <w:szCs w:val="18"/>
          <w:lang w:eastAsia="ko-KR"/>
        </w:rPr>
        <w:tab/>
        <w:t>Parent group and progress reports</w:t>
      </w:r>
    </w:p>
    <w:p w14:paraId="42F2B1A7" w14:textId="77777777" w:rsidR="00F854BF" w:rsidRPr="00C4758D" w:rsidRDefault="00F854BF" w:rsidP="00F854BF">
      <w:pPr>
        <w:ind w:firstLine="720"/>
        <w:jc w:val="both"/>
        <w:rPr>
          <w:sz w:val="22"/>
          <w:szCs w:val="18"/>
          <w:lang w:eastAsia="ko-KR"/>
        </w:rPr>
      </w:pPr>
      <w:r w:rsidRPr="00C4758D">
        <w:rPr>
          <w:sz w:val="22"/>
          <w:szCs w:val="18"/>
          <w:lang w:eastAsia="ko-KR"/>
        </w:rPr>
        <w:t>The JCA-ML reports its activities to the Study Group 13, a group responsible for the JCA at its meetings. Progress reports and proposals will be sent to relevant study groups as necessary in accordance with Recommendation ITU-T A.1, clause 5.7.</w:t>
      </w:r>
    </w:p>
    <w:p w14:paraId="73963586" w14:textId="77777777" w:rsidR="00F854BF" w:rsidRPr="00C4758D" w:rsidRDefault="00F854BF" w:rsidP="00F854BF">
      <w:pPr>
        <w:jc w:val="both"/>
        <w:rPr>
          <w:sz w:val="22"/>
          <w:szCs w:val="18"/>
          <w:lang w:eastAsia="ko-KR"/>
        </w:rPr>
      </w:pPr>
    </w:p>
    <w:p w14:paraId="6490380F" w14:textId="6D2137F2" w:rsidR="00F854BF" w:rsidRPr="00C4758D" w:rsidRDefault="00F854BF" w:rsidP="00F854BF">
      <w:pPr>
        <w:jc w:val="both"/>
        <w:rPr>
          <w:sz w:val="22"/>
          <w:szCs w:val="18"/>
          <w:lang w:eastAsia="ko-KR"/>
        </w:rPr>
      </w:pPr>
      <w:r w:rsidRPr="00C4758D">
        <w:rPr>
          <w:b/>
          <w:bCs/>
          <w:sz w:val="22"/>
          <w:szCs w:val="18"/>
          <w:lang w:eastAsia="ko-KR"/>
        </w:rPr>
        <w:t>6</w:t>
      </w:r>
      <w:r w:rsidRPr="00C4758D">
        <w:rPr>
          <w:b/>
          <w:bCs/>
          <w:sz w:val="22"/>
          <w:szCs w:val="18"/>
          <w:lang w:eastAsia="ko-KR"/>
        </w:rPr>
        <w:tab/>
        <w:t>Lifetime</w:t>
      </w:r>
    </w:p>
    <w:p w14:paraId="66B814B4" w14:textId="2E0F4E70" w:rsidR="00F854BF" w:rsidRPr="00C4758D" w:rsidRDefault="00F854BF" w:rsidP="00C4758D">
      <w:pPr>
        <w:ind w:firstLine="720"/>
        <w:jc w:val="both"/>
        <w:rPr>
          <w:sz w:val="22"/>
          <w:szCs w:val="18"/>
          <w:lang w:eastAsia="ko-KR"/>
        </w:rPr>
      </w:pPr>
      <w:r w:rsidRPr="00C4758D">
        <w:rPr>
          <w:sz w:val="22"/>
          <w:szCs w:val="18"/>
          <w:lang w:eastAsia="ko-KR"/>
        </w:rPr>
        <w:t>The continuation or closure of JCA-ML is to be reviewed by the end of 2024 or it can be terminated by the parent group according to clause 5.10 of Recommendation ITU-T A.1.</w:t>
      </w:r>
    </w:p>
    <w:p w14:paraId="3EFF3234" w14:textId="6EB122A6" w:rsidR="00CE1DBF" w:rsidRDefault="00CE1DBF" w:rsidP="00F854BF">
      <w:pPr>
        <w:spacing w:before="0" w:after="160" w:line="259" w:lineRule="auto"/>
        <w:rPr>
          <w:lang w:val="en-US"/>
        </w:rPr>
      </w:pPr>
      <w:r>
        <w:rPr>
          <w:lang w:val="en-US"/>
        </w:rPr>
        <w:br w:type="page"/>
      </w:r>
    </w:p>
    <w:p w14:paraId="3F86CD1F" w14:textId="035A46EB" w:rsidR="007D7498" w:rsidRPr="00C4758D" w:rsidRDefault="007D7498" w:rsidP="007D7498">
      <w:pPr>
        <w:pageBreakBefore/>
        <w:jc w:val="center"/>
        <w:rPr>
          <w:b/>
          <w:bCs/>
          <w:sz w:val="28"/>
          <w:szCs w:val="22"/>
        </w:rPr>
      </w:pPr>
      <w:r w:rsidRPr="00C4758D">
        <w:rPr>
          <w:b/>
          <w:bCs/>
          <w:sz w:val="28"/>
          <w:szCs w:val="22"/>
        </w:rPr>
        <w:lastRenderedPageBreak/>
        <w:t>ANNEX 2</w:t>
      </w:r>
    </w:p>
    <w:p w14:paraId="189B4A01" w14:textId="77777777" w:rsidR="00CE1DBF" w:rsidRPr="004C7ABB" w:rsidRDefault="00CE1DBF" w:rsidP="00CE1DBF">
      <w:pPr>
        <w:jc w:val="center"/>
        <w:rPr>
          <w:rFonts w:asciiTheme="minorHAnsi" w:eastAsia="MS Mincho" w:hAnsiTheme="minorHAnsi"/>
          <w:b/>
          <w:bCs/>
          <w:sz w:val="28"/>
          <w:szCs w:val="24"/>
          <w:lang w:eastAsia="ja-JP"/>
        </w:rPr>
      </w:pPr>
      <w:r w:rsidRPr="004C7ABB">
        <w:rPr>
          <w:rFonts w:asciiTheme="minorHAnsi" w:eastAsia="MS Mincho" w:hAnsiTheme="minorHAnsi"/>
          <w:b/>
          <w:bCs/>
          <w:sz w:val="28"/>
          <w:szCs w:val="24"/>
          <w:lang w:eastAsia="ja-JP"/>
        </w:rPr>
        <w:t>Draft agenda for the 1st meeting of the JCA-ML</w:t>
      </w:r>
      <w:r w:rsidRPr="004C7ABB">
        <w:rPr>
          <w:rFonts w:asciiTheme="minorHAnsi" w:eastAsia="MS Mincho" w:hAnsiTheme="minorHAnsi"/>
          <w:b/>
          <w:bCs/>
          <w:sz w:val="28"/>
          <w:szCs w:val="24"/>
          <w:lang w:eastAsia="ja-JP"/>
        </w:rPr>
        <w:br/>
        <w:t>(Geneva, 16 March 2023)</w:t>
      </w:r>
    </w:p>
    <w:p w14:paraId="1872C01D" w14:textId="77777777" w:rsidR="00CE1DBF" w:rsidRDefault="00CE1DBF" w:rsidP="00CE1DBF">
      <w:pPr>
        <w:jc w:val="center"/>
        <w:rPr>
          <w:rFonts w:eastAsia="MS Mincho"/>
          <w:bCs/>
        </w:rPr>
      </w:pPr>
    </w:p>
    <w:p w14:paraId="0540D169" w14:textId="77777777" w:rsidR="00CE1DBF" w:rsidRPr="00C4758D" w:rsidRDefault="00CE1DBF" w:rsidP="00CE1DBF">
      <w:pPr>
        <w:pStyle w:val="Heading2"/>
        <w:numPr>
          <w:ilvl w:val="0"/>
          <w:numId w:val="28"/>
        </w:numPr>
        <w:tabs>
          <w:tab w:val="clear" w:pos="425"/>
          <w:tab w:val="num" w:pos="360"/>
          <w:tab w:val="num" w:pos="567"/>
        </w:tabs>
        <w:spacing w:line="200" w:lineRule="atLeast"/>
        <w:ind w:left="567" w:hanging="567"/>
        <w:rPr>
          <w:rFonts w:eastAsia="Times New Roman"/>
          <w:b w:val="0"/>
          <w:bCs/>
          <w:sz w:val="22"/>
          <w:szCs w:val="22"/>
          <w:lang w:eastAsia="ko-KR"/>
        </w:rPr>
      </w:pPr>
      <w:r w:rsidRPr="00C4758D">
        <w:rPr>
          <w:b w:val="0"/>
          <w:bCs/>
          <w:sz w:val="22"/>
          <w:szCs w:val="22"/>
        </w:rPr>
        <w:t>Opening</w:t>
      </w:r>
      <w:r w:rsidRPr="00C4758D">
        <w:rPr>
          <w:b w:val="0"/>
          <w:bCs/>
          <w:sz w:val="22"/>
          <w:szCs w:val="22"/>
          <w:lang w:eastAsia="ko-KR"/>
        </w:rPr>
        <w:t>, welcome and meeting objectives</w:t>
      </w:r>
    </w:p>
    <w:p w14:paraId="22AE5774" w14:textId="77777777" w:rsidR="00CE1DBF" w:rsidRPr="00C4758D" w:rsidRDefault="00CE1DBF" w:rsidP="00CE1DBF">
      <w:pPr>
        <w:pStyle w:val="Heading2"/>
        <w:numPr>
          <w:ilvl w:val="0"/>
          <w:numId w:val="28"/>
        </w:numPr>
        <w:tabs>
          <w:tab w:val="clear" w:pos="425"/>
          <w:tab w:val="num" w:pos="360"/>
          <w:tab w:val="num" w:pos="567"/>
        </w:tabs>
        <w:spacing w:line="200" w:lineRule="atLeast"/>
        <w:ind w:left="567" w:hanging="567"/>
        <w:rPr>
          <w:b w:val="0"/>
          <w:bCs/>
          <w:sz w:val="22"/>
          <w:szCs w:val="22"/>
          <w:lang w:eastAsia="ko-KR"/>
        </w:rPr>
      </w:pPr>
      <w:r w:rsidRPr="00C4758D">
        <w:rPr>
          <w:b w:val="0"/>
          <w:bCs/>
          <w:sz w:val="22"/>
          <w:szCs w:val="22"/>
        </w:rPr>
        <w:t>Approval</w:t>
      </w:r>
      <w:r w:rsidRPr="00C4758D">
        <w:rPr>
          <w:b w:val="0"/>
          <w:bCs/>
          <w:sz w:val="22"/>
          <w:szCs w:val="22"/>
          <w:lang w:eastAsia="ko-KR"/>
        </w:rPr>
        <w:t xml:space="preserve"> of the agenda</w:t>
      </w:r>
    </w:p>
    <w:p w14:paraId="155DBA5C" w14:textId="77777777" w:rsidR="00CE1DBF" w:rsidRPr="00C4758D" w:rsidRDefault="00CE1DBF" w:rsidP="00CE1DBF">
      <w:pPr>
        <w:pStyle w:val="Heading2"/>
        <w:numPr>
          <w:ilvl w:val="0"/>
          <w:numId w:val="28"/>
        </w:numPr>
        <w:tabs>
          <w:tab w:val="clear" w:pos="425"/>
          <w:tab w:val="num" w:pos="360"/>
          <w:tab w:val="num" w:pos="567"/>
        </w:tabs>
        <w:spacing w:line="200" w:lineRule="atLeast"/>
        <w:ind w:left="567" w:hanging="567"/>
        <w:rPr>
          <w:b w:val="0"/>
          <w:bCs/>
          <w:sz w:val="22"/>
          <w:szCs w:val="22"/>
          <w:lang w:eastAsia="ko-KR"/>
        </w:rPr>
      </w:pPr>
      <w:r w:rsidRPr="00C4758D">
        <w:rPr>
          <w:b w:val="0"/>
          <w:bCs/>
          <w:sz w:val="22"/>
          <w:szCs w:val="22"/>
        </w:rPr>
        <w:t>Review</w:t>
      </w:r>
      <w:r w:rsidRPr="00C4758D">
        <w:rPr>
          <w:b w:val="0"/>
          <w:bCs/>
          <w:sz w:val="22"/>
          <w:szCs w:val="22"/>
          <w:lang w:eastAsia="ko-KR"/>
        </w:rPr>
        <w:t xml:space="preserve"> of Terms of Reference of JCA-ML </w:t>
      </w:r>
    </w:p>
    <w:p w14:paraId="47C31E42" w14:textId="182BDAB6" w:rsidR="00CE1DBF" w:rsidRPr="00C4758D" w:rsidRDefault="00CE1DBF" w:rsidP="00CE1DBF">
      <w:pPr>
        <w:pStyle w:val="Heading2"/>
        <w:numPr>
          <w:ilvl w:val="0"/>
          <w:numId w:val="28"/>
        </w:numPr>
        <w:tabs>
          <w:tab w:val="clear" w:pos="425"/>
          <w:tab w:val="num" w:pos="360"/>
          <w:tab w:val="num" w:pos="567"/>
        </w:tabs>
        <w:spacing w:line="200" w:lineRule="atLeast"/>
        <w:ind w:left="567" w:hanging="567"/>
        <w:rPr>
          <w:b w:val="0"/>
          <w:bCs/>
          <w:sz w:val="22"/>
          <w:szCs w:val="22"/>
          <w:lang w:eastAsia="ko-KR"/>
        </w:rPr>
      </w:pPr>
      <w:r w:rsidRPr="00C4758D">
        <w:rPr>
          <w:b w:val="0"/>
          <w:bCs/>
          <w:sz w:val="22"/>
          <w:szCs w:val="22"/>
          <w:lang w:eastAsia="ko-KR"/>
        </w:rPr>
        <w:t xml:space="preserve">Joint Coordination Activity working methods </w:t>
      </w:r>
      <w:r w:rsidRPr="00C4758D">
        <w:rPr>
          <w:b w:val="0"/>
          <w:bCs/>
          <w:sz w:val="22"/>
          <w:szCs w:val="22"/>
          <w:lang w:val="en-US" w:eastAsia="ko-KR"/>
        </w:rPr>
        <w:t xml:space="preserve">and tools to run its </w:t>
      </w:r>
      <w:proofErr w:type="gramStart"/>
      <w:r w:rsidRPr="00C4758D">
        <w:rPr>
          <w:b w:val="0"/>
          <w:bCs/>
          <w:sz w:val="22"/>
          <w:szCs w:val="22"/>
          <w:lang w:val="en-US" w:eastAsia="ko-KR"/>
        </w:rPr>
        <w:t>business</w:t>
      </w:r>
      <w:proofErr w:type="gramEnd"/>
    </w:p>
    <w:p w14:paraId="236CA4B7" w14:textId="77777777" w:rsidR="00CE1DBF" w:rsidRPr="00C4758D" w:rsidRDefault="00CE1DBF" w:rsidP="00CE1DBF">
      <w:pPr>
        <w:pStyle w:val="Heading2"/>
        <w:numPr>
          <w:ilvl w:val="0"/>
          <w:numId w:val="28"/>
        </w:numPr>
        <w:tabs>
          <w:tab w:val="clear" w:pos="425"/>
          <w:tab w:val="num" w:pos="360"/>
          <w:tab w:val="num" w:pos="567"/>
        </w:tabs>
        <w:spacing w:line="200" w:lineRule="atLeast"/>
        <w:ind w:left="567" w:hanging="567"/>
        <w:rPr>
          <w:b w:val="0"/>
          <w:bCs/>
          <w:sz w:val="22"/>
          <w:szCs w:val="22"/>
          <w:lang w:eastAsia="ko-KR"/>
        </w:rPr>
      </w:pPr>
      <w:r w:rsidRPr="00C4758D">
        <w:rPr>
          <w:b w:val="0"/>
          <w:bCs/>
          <w:sz w:val="22"/>
          <w:szCs w:val="22"/>
          <w:lang w:eastAsia="ko-KR"/>
        </w:rPr>
        <w:t>Appointment</w:t>
      </w:r>
      <w:r w:rsidRPr="00C4758D">
        <w:rPr>
          <w:b w:val="0"/>
          <w:bCs/>
          <w:sz w:val="22"/>
          <w:szCs w:val="22"/>
          <w:lang w:val="en-US" w:eastAsia="ko-KR"/>
        </w:rPr>
        <w:t xml:space="preserve"> of Study Group and SDO, Forum representatives to JCA-ML</w:t>
      </w:r>
    </w:p>
    <w:p w14:paraId="19F7D90C" w14:textId="77777777" w:rsidR="00CE1DBF" w:rsidRPr="00C4758D" w:rsidRDefault="00CE1DBF" w:rsidP="00CE1DBF">
      <w:pPr>
        <w:pStyle w:val="Heading2"/>
        <w:numPr>
          <w:ilvl w:val="0"/>
          <w:numId w:val="28"/>
        </w:numPr>
        <w:tabs>
          <w:tab w:val="clear" w:pos="425"/>
          <w:tab w:val="num" w:pos="360"/>
          <w:tab w:val="num" w:pos="567"/>
        </w:tabs>
        <w:spacing w:line="200" w:lineRule="atLeast"/>
        <w:ind w:left="567" w:hanging="567"/>
        <w:rPr>
          <w:b w:val="0"/>
          <w:bCs/>
          <w:sz w:val="22"/>
          <w:szCs w:val="22"/>
          <w:lang w:eastAsia="ko-KR"/>
        </w:rPr>
      </w:pPr>
      <w:r w:rsidRPr="00C4758D">
        <w:rPr>
          <w:b w:val="0"/>
          <w:bCs/>
          <w:sz w:val="22"/>
          <w:szCs w:val="22"/>
          <w:lang w:eastAsia="ko-KR"/>
        </w:rPr>
        <w:t>Review of input documents</w:t>
      </w:r>
    </w:p>
    <w:p w14:paraId="544E6FA9" w14:textId="77777777" w:rsidR="00CE1DBF" w:rsidRPr="00C4758D" w:rsidRDefault="00CE1DBF" w:rsidP="00CE1DBF">
      <w:pPr>
        <w:pStyle w:val="Heading2"/>
        <w:numPr>
          <w:ilvl w:val="0"/>
          <w:numId w:val="28"/>
        </w:numPr>
        <w:tabs>
          <w:tab w:val="clear" w:pos="425"/>
          <w:tab w:val="num" w:pos="360"/>
          <w:tab w:val="num" w:pos="567"/>
        </w:tabs>
        <w:ind w:left="567" w:hanging="567"/>
        <w:rPr>
          <w:b w:val="0"/>
          <w:bCs/>
          <w:sz w:val="22"/>
          <w:szCs w:val="18"/>
          <w:lang w:eastAsia="ko-KR"/>
        </w:rPr>
      </w:pPr>
      <w:r w:rsidRPr="00C4758D">
        <w:rPr>
          <w:b w:val="0"/>
          <w:bCs/>
          <w:sz w:val="22"/>
          <w:szCs w:val="22"/>
          <w:lang w:eastAsia="ko-KR"/>
        </w:rPr>
        <w:t>Review</w:t>
      </w:r>
      <w:r w:rsidRPr="00C4758D">
        <w:rPr>
          <w:b w:val="0"/>
          <w:bCs/>
          <w:sz w:val="22"/>
          <w:szCs w:val="18"/>
          <w:lang w:eastAsia="ko-KR"/>
        </w:rPr>
        <w:t xml:space="preserve"> </w:t>
      </w:r>
      <w:r w:rsidRPr="00C4758D">
        <w:rPr>
          <w:b w:val="0"/>
          <w:bCs/>
          <w:sz w:val="22"/>
          <w:szCs w:val="22"/>
          <w:lang w:val="en-US" w:eastAsia="ko-KR"/>
        </w:rPr>
        <w:t>of</w:t>
      </w:r>
      <w:r w:rsidRPr="00C4758D">
        <w:rPr>
          <w:b w:val="0"/>
          <w:bCs/>
          <w:sz w:val="22"/>
          <w:szCs w:val="18"/>
          <w:lang w:eastAsia="ko-KR"/>
        </w:rPr>
        <w:t xml:space="preserve"> current standardization efforts in ITU-T Study Groups, other SDOs, Forums</w:t>
      </w:r>
    </w:p>
    <w:p w14:paraId="601E791D" w14:textId="77777777" w:rsidR="00CE1DBF" w:rsidRPr="00C4758D" w:rsidRDefault="00CE1DBF" w:rsidP="00CE1DBF">
      <w:pPr>
        <w:pStyle w:val="Heading2"/>
        <w:numPr>
          <w:ilvl w:val="0"/>
          <w:numId w:val="28"/>
        </w:numPr>
        <w:tabs>
          <w:tab w:val="clear" w:pos="425"/>
          <w:tab w:val="num" w:pos="360"/>
          <w:tab w:val="num" w:pos="567"/>
        </w:tabs>
        <w:ind w:left="567" w:hanging="567"/>
        <w:rPr>
          <w:rFonts w:eastAsia="Malgun Gothic"/>
          <w:b w:val="0"/>
          <w:bCs/>
          <w:sz w:val="22"/>
          <w:szCs w:val="18"/>
          <w:lang w:eastAsia="ko-KR"/>
        </w:rPr>
      </w:pPr>
      <w:r w:rsidRPr="00C4758D">
        <w:rPr>
          <w:b w:val="0"/>
          <w:bCs/>
          <w:sz w:val="22"/>
          <w:szCs w:val="22"/>
          <w:lang w:eastAsia="ko-KR"/>
        </w:rPr>
        <w:t>Future Action Plan</w:t>
      </w:r>
    </w:p>
    <w:p w14:paraId="0C193BC2" w14:textId="77777777" w:rsidR="00CE1DBF" w:rsidRPr="00C4758D" w:rsidRDefault="00CE1DBF" w:rsidP="00CE1DBF">
      <w:pPr>
        <w:pStyle w:val="Heading2"/>
        <w:numPr>
          <w:ilvl w:val="0"/>
          <w:numId w:val="28"/>
        </w:numPr>
        <w:tabs>
          <w:tab w:val="clear" w:pos="425"/>
          <w:tab w:val="num" w:pos="360"/>
          <w:tab w:val="num" w:pos="567"/>
        </w:tabs>
        <w:ind w:left="567" w:hanging="567"/>
        <w:rPr>
          <w:rFonts w:eastAsia="Times New Roman"/>
          <w:b w:val="0"/>
          <w:bCs/>
          <w:sz w:val="22"/>
          <w:szCs w:val="22"/>
          <w:lang w:eastAsia="ko-KR"/>
        </w:rPr>
      </w:pPr>
      <w:r w:rsidRPr="00C4758D">
        <w:rPr>
          <w:b w:val="0"/>
          <w:bCs/>
          <w:sz w:val="22"/>
          <w:szCs w:val="22"/>
          <w:lang w:eastAsia="ko-KR"/>
        </w:rPr>
        <w:t>Approval of outgoing liaison statements</w:t>
      </w:r>
    </w:p>
    <w:p w14:paraId="3F163C5F" w14:textId="77777777" w:rsidR="00CE1DBF" w:rsidRPr="00C4758D" w:rsidRDefault="00CE1DBF" w:rsidP="00CE1DBF">
      <w:pPr>
        <w:pStyle w:val="Heading2"/>
        <w:numPr>
          <w:ilvl w:val="0"/>
          <w:numId w:val="28"/>
        </w:numPr>
        <w:tabs>
          <w:tab w:val="clear" w:pos="425"/>
          <w:tab w:val="num" w:pos="360"/>
          <w:tab w:val="num" w:pos="567"/>
        </w:tabs>
        <w:ind w:left="567" w:hanging="567"/>
        <w:rPr>
          <w:b w:val="0"/>
          <w:bCs/>
          <w:sz w:val="22"/>
          <w:szCs w:val="22"/>
          <w:lang w:eastAsia="ko-KR"/>
        </w:rPr>
      </w:pPr>
      <w:r w:rsidRPr="00C4758D">
        <w:rPr>
          <w:b w:val="0"/>
          <w:bCs/>
          <w:sz w:val="22"/>
          <w:szCs w:val="22"/>
          <w:lang w:eastAsia="ko-KR"/>
        </w:rPr>
        <w:t>Future meetings/events</w:t>
      </w:r>
    </w:p>
    <w:p w14:paraId="5316D982" w14:textId="77777777" w:rsidR="00CE1DBF" w:rsidRPr="00C4758D" w:rsidRDefault="00CE1DBF" w:rsidP="00CE1DBF">
      <w:pPr>
        <w:pStyle w:val="Heading2"/>
        <w:numPr>
          <w:ilvl w:val="0"/>
          <w:numId w:val="28"/>
        </w:numPr>
        <w:tabs>
          <w:tab w:val="clear" w:pos="425"/>
          <w:tab w:val="num" w:pos="360"/>
          <w:tab w:val="num" w:pos="567"/>
        </w:tabs>
        <w:ind w:left="567" w:hanging="567"/>
        <w:rPr>
          <w:b w:val="0"/>
          <w:bCs/>
          <w:sz w:val="22"/>
          <w:szCs w:val="22"/>
          <w:lang w:eastAsia="ko-KR"/>
        </w:rPr>
      </w:pPr>
      <w:r w:rsidRPr="00C4758D">
        <w:rPr>
          <w:b w:val="0"/>
          <w:bCs/>
          <w:sz w:val="22"/>
          <w:szCs w:val="22"/>
          <w:lang w:eastAsia="ko-KR"/>
        </w:rPr>
        <w:t>Any other business</w:t>
      </w:r>
    </w:p>
    <w:p w14:paraId="2EA337A1" w14:textId="77777777" w:rsidR="00CE1DBF" w:rsidRPr="00C4758D" w:rsidRDefault="00CE1DBF" w:rsidP="00CE1DBF">
      <w:pPr>
        <w:pStyle w:val="Heading2"/>
        <w:numPr>
          <w:ilvl w:val="0"/>
          <w:numId w:val="28"/>
        </w:numPr>
        <w:tabs>
          <w:tab w:val="clear" w:pos="425"/>
          <w:tab w:val="num" w:pos="360"/>
          <w:tab w:val="num" w:pos="567"/>
        </w:tabs>
        <w:ind w:left="567" w:hanging="567"/>
        <w:rPr>
          <w:b w:val="0"/>
          <w:bCs/>
          <w:sz w:val="22"/>
          <w:szCs w:val="22"/>
          <w:lang w:eastAsia="ko-KR"/>
        </w:rPr>
      </w:pPr>
      <w:r w:rsidRPr="00C4758D">
        <w:rPr>
          <w:b w:val="0"/>
          <w:bCs/>
          <w:sz w:val="22"/>
          <w:szCs w:val="22"/>
          <w:lang w:eastAsia="ko-KR"/>
        </w:rPr>
        <w:t>Closure of the meeting</w:t>
      </w:r>
    </w:p>
    <w:p w14:paraId="1C8B3AF6" w14:textId="77777777" w:rsidR="00F854BF" w:rsidRDefault="00F854BF" w:rsidP="00F854BF">
      <w:pPr>
        <w:spacing w:before="0" w:after="160" w:line="259" w:lineRule="auto"/>
        <w:rPr>
          <w:lang w:val="en-US"/>
        </w:rPr>
      </w:pPr>
    </w:p>
    <w:p w14:paraId="7430537B" w14:textId="132CFD82" w:rsidR="00801ED8" w:rsidRDefault="00801ED8" w:rsidP="00F854BF">
      <w:pPr>
        <w:jc w:val="both"/>
        <w:rPr>
          <w:lang w:val="en-US"/>
        </w:rPr>
      </w:pPr>
      <w:r>
        <w:rPr>
          <w:lang w:val="en-US"/>
        </w:rPr>
        <w:tab/>
      </w:r>
    </w:p>
    <w:p w14:paraId="643F0CC3" w14:textId="77777777" w:rsidR="004967F3" w:rsidRPr="008F3AC3" w:rsidRDefault="004967F3" w:rsidP="004967F3">
      <w:pPr>
        <w:jc w:val="center"/>
        <w:rPr>
          <w:sz w:val="18"/>
          <w:szCs w:val="18"/>
        </w:rPr>
      </w:pPr>
      <w:r w:rsidRPr="008F3AC3">
        <w:rPr>
          <w:sz w:val="18"/>
          <w:szCs w:val="18"/>
        </w:rPr>
        <w:t>_____________________</w:t>
      </w:r>
    </w:p>
    <w:p w14:paraId="23E6B1C8" w14:textId="77777777" w:rsidR="004967F3" w:rsidRPr="00E43AC9" w:rsidRDefault="004967F3" w:rsidP="00E43AC9">
      <w:pPr>
        <w:tabs>
          <w:tab w:val="clear" w:pos="794"/>
          <w:tab w:val="clear" w:pos="1191"/>
          <w:tab w:val="clear" w:pos="1588"/>
          <w:tab w:val="clear" w:pos="1985"/>
        </w:tabs>
        <w:overflowPunct/>
        <w:autoSpaceDE/>
        <w:autoSpaceDN/>
        <w:adjustRightInd/>
        <w:spacing w:before="0"/>
        <w:textAlignment w:val="auto"/>
        <w:rPr>
          <w:sz w:val="22"/>
          <w:szCs w:val="22"/>
        </w:rPr>
      </w:pPr>
    </w:p>
    <w:sectPr w:rsidR="004967F3" w:rsidRPr="00E43AC9" w:rsidSect="00FA46A0">
      <w:head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218A" w14:textId="77777777" w:rsidR="00611EE3" w:rsidRDefault="00611EE3">
      <w:r>
        <w:separator/>
      </w:r>
    </w:p>
  </w:endnote>
  <w:endnote w:type="continuationSeparator" w:id="0">
    <w:p w14:paraId="3222DF2F" w14:textId="77777777" w:rsidR="00611EE3" w:rsidRDefault="00611EE3">
      <w:r>
        <w:continuationSeparator/>
      </w:r>
    </w:p>
  </w:endnote>
  <w:endnote w:type="continuationNotice" w:id="1">
    <w:p w14:paraId="5F716E45" w14:textId="77777777" w:rsidR="00611EE3" w:rsidRDefault="00611E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C34A" w14:textId="77777777" w:rsidR="00611EE3" w:rsidRDefault="00611EE3">
      <w:r>
        <w:t>____________________</w:t>
      </w:r>
    </w:p>
  </w:footnote>
  <w:footnote w:type="continuationSeparator" w:id="0">
    <w:p w14:paraId="039BA0E4" w14:textId="77777777" w:rsidR="00611EE3" w:rsidRDefault="00611EE3">
      <w:r>
        <w:continuationSeparator/>
      </w:r>
    </w:p>
  </w:footnote>
  <w:footnote w:type="continuationNotice" w:id="1">
    <w:p w14:paraId="0C12F49D" w14:textId="77777777" w:rsidR="00611EE3" w:rsidRDefault="00611EE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4BC853A3"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FC612A">
      <w:t>72</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96C305F"/>
    <w:multiLevelType w:val="multilevel"/>
    <w:tmpl w:val="D85E4784"/>
    <w:lvl w:ilvl="0">
      <w:start w:val="1"/>
      <w:numFmt w:val="decimal"/>
      <w:lvlText w:val="%1"/>
      <w:lvlJc w:val="left"/>
      <w:pPr>
        <w:tabs>
          <w:tab w:val="num" w:pos="425"/>
        </w:tabs>
        <w:ind w:left="425" w:hanging="425"/>
      </w:pPr>
      <w:rPr>
        <w:rFonts w:asciiTheme="minorHAnsi" w:hAnsiTheme="minorHAnsi" w:cstheme="minorHAnsi" w:hint="default"/>
        <w:sz w:val="22"/>
        <w:szCs w:val="22"/>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4C14AE0"/>
    <w:multiLevelType w:val="hybridMultilevel"/>
    <w:tmpl w:val="20BAC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A5582D"/>
    <w:multiLevelType w:val="hybridMultilevel"/>
    <w:tmpl w:val="0870F298"/>
    <w:lvl w:ilvl="0" w:tplc="D68EB55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2045015794">
    <w:abstractNumId w:val="9"/>
  </w:num>
  <w:num w:numId="2" w16cid:durableId="1820417643">
    <w:abstractNumId w:val="7"/>
  </w:num>
  <w:num w:numId="3" w16cid:durableId="315719169">
    <w:abstractNumId w:val="6"/>
  </w:num>
  <w:num w:numId="4" w16cid:durableId="948510286">
    <w:abstractNumId w:val="5"/>
  </w:num>
  <w:num w:numId="5" w16cid:durableId="1380087206">
    <w:abstractNumId w:val="4"/>
  </w:num>
  <w:num w:numId="6" w16cid:durableId="729889956">
    <w:abstractNumId w:val="8"/>
  </w:num>
  <w:num w:numId="7" w16cid:durableId="1297446276">
    <w:abstractNumId w:val="3"/>
  </w:num>
  <w:num w:numId="8" w16cid:durableId="308096932">
    <w:abstractNumId w:val="2"/>
  </w:num>
  <w:num w:numId="9" w16cid:durableId="4211327">
    <w:abstractNumId w:val="1"/>
  </w:num>
  <w:num w:numId="10" w16cid:durableId="1346055024">
    <w:abstractNumId w:val="0"/>
  </w:num>
  <w:num w:numId="11" w16cid:durableId="1291205438">
    <w:abstractNumId w:val="26"/>
  </w:num>
  <w:num w:numId="12" w16cid:durableId="861671883">
    <w:abstractNumId w:val="27"/>
  </w:num>
  <w:num w:numId="13" w16cid:durableId="1776902558">
    <w:abstractNumId w:val="24"/>
  </w:num>
  <w:num w:numId="14" w16cid:durableId="1660573842">
    <w:abstractNumId w:val="14"/>
  </w:num>
  <w:num w:numId="15" w16cid:durableId="1843163659">
    <w:abstractNumId w:val="12"/>
  </w:num>
  <w:num w:numId="16" w16cid:durableId="1541432226">
    <w:abstractNumId w:val="18"/>
  </w:num>
  <w:num w:numId="17" w16cid:durableId="1756709005">
    <w:abstractNumId w:val="25"/>
  </w:num>
  <w:num w:numId="18" w16cid:durableId="1896043117">
    <w:abstractNumId w:val="11"/>
  </w:num>
  <w:num w:numId="19" w16cid:durableId="1049263601">
    <w:abstractNumId w:val="16"/>
  </w:num>
  <w:num w:numId="20" w16cid:durableId="48040884">
    <w:abstractNumId w:val="21"/>
  </w:num>
  <w:num w:numId="21" w16cid:durableId="632291757">
    <w:abstractNumId w:val="19"/>
  </w:num>
  <w:num w:numId="22" w16cid:durableId="551044449">
    <w:abstractNumId w:val="17"/>
  </w:num>
  <w:num w:numId="23" w16cid:durableId="1649825429">
    <w:abstractNumId w:val="10"/>
  </w:num>
  <w:num w:numId="24" w16cid:durableId="331110586">
    <w:abstractNumId w:val="13"/>
  </w:num>
  <w:num w:numId="25" w16cid:durableId="211582944">
    <w:abstractNumId w:val="23"/>
  </w:num>
  <w:num w:numId="26" w16cid:durableId="1011950821">
    <w:abstractNumId w:val="22"/>
  </w:num>
  <w:num w:numId="27" w16cid:durableId="829952723">
    <w:abstractNumId w:val="20"/>
  </w:num>
  <w:num w:numId="28" w16cid:durableId="1875071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64A"/>
    <w:rsid w:val="00014795"/>
    <w:rsid w:val="00021666"/>
    <w:rsid w:val="00022E6B"/>
    <w:rsid w:val="00023003"/>
    <w:rsid w:val="000241C0"/>
    <w:rsid w:val="00024E99"/>
    <w:rsid w:val="0004097C"/>
    <w:rsid w:val="0004459D"/>
    <w:rsid w:val="0006677B"/>
    <w:rsid w:val="000714AC"/>
    <w:rsid w:val="00071DEC"/>
    <w:rsid w:val="00072157"/>
    <w:rsid w:val="00080A1D"/>
    <w:rsid w:val="00083487"/>
    <w:rsid w:val="00084E16"/>
    <w:rsid w:val="00086D85"/>
    <w:rsid w:val="000913FB"/>
    <w:rsid w:val="00094373"/>
    <w:rsid w:val="000A4A90"/>
    <w:rsid w:val="000A5DA3"/>
    <w:rsid w:val="000B0A53"/>
    <w:rsid w:val="000B0FFC"/>
    <w:rsid w:val="000B15C8"/>
    <w:rsid w:val="000B5121"/>
    <w:rsid w:val="000D0306"/>
    <w:rsid w:val="000D267F"/>
    <w:rsid w:val="000E458A"/>
    <w:rsid w:val="000E5869"/>
    <w:rsid w:val="000F2200"/>
    <w:rsid w:val="00100ABA"/>
    <w:rsid w:val="001018E1"/>
    <w:rsid w:val="00102E61"/>
    <w:rsid w:val="0010471E"/>
    <w:rsid w:val="0010511E"/>
    <w:rsid w:val="00105A02"/>
    <w:rsid w:val="00112F37"/>
    <w:rsid w:val="001177CA"/>
    <w:rsid w:val="00122B34"/>
    <w:rsid w:val="0013369D"/>
    <w:rsid w:val="001355CE"/>
    <w:rsid w:val="001372D7"/>
    <w:rsid w:val="00155716"/>
    <w:rsid w:val="00155F1F"/>
    <w:rsid w:val="00162BE2"/>
    <w:rsid w:val="001656BD"/>
    <w:rsid w:val="00170DFE"/>
    <w:rsid w:val="00183394"/>
    <w:rsid w:val="001871DE"/>
    <w:rsid w:val="00193C4D"/>
    <w:rsid w:val="00195F6A"/>
    <w:rsid w:val="00197CC3"/>
    <w:rsid w:val="001A34EC"/>
    <w:rsid w:val="001A56FA"/>
    <w:rsid w:val="001B252D"/>
    <w:rsid w:val="001B2DFC"/>
    <w:rsid w:val="001B3033"/>
    <w:rsid w:val="001B3303"/>
    <w:rsid w:val="001B3CBE"/>
    <w:rsid w:val="001C4A5D"/>
    <w:rsid w:val="001D7436"/>
    <w:rsid w:val="001D7C61"/>
    <w:rsid w:val="001E1444"/>
    <w:rsid w:val="001E74C4"/>
    <w:rsid w:val="00207F57"/>
    <w:rsid w:val="00211A57"/>
    <w:rsid w:val="00212CAB"/>
    <w:rsid w:val="00216B4E"/>
    <w:rsid w:val="00221A36"/>
    <w:rsid w:val="00223A71"/>
    <w:rsid w:val="00231443"/>
    <w:rsid w:val="0023695F"/>
    <w:rsid w:val="00250DA3"/>
    <w:rsid w:val="00251684"/>
    <w:rsid w:val="002553C2"/>
    <w:rsid w:val="00260865"/>
    <w:rsid w:val="00274177"/>
    <w:rsid w:val="00274866"/>
    <w:rsid w:val="00277A90"/>
    <w:rsid w:val="00286F66"/>
    <w:rsid w:val="002876F8"/>
    <w:rsid w:val="002A2F83"/>
    <w:rsid w:val="002B3341"/>
    <w:rsid w:val="002B7183"/>
    <w:rsid w:val="002C057C"/>
    <w:rsid w:val="002C3EB9"/>
    <w:rsid w:val="002C4D8A"/>
    <w:rsid w:val="002D5A26"/>
    <w:rsid w:val="002F7747"/>
    <w:rsid w:val="00301FE2"/>
    <w:rsid w:val="0030744C"/>
    <w:rsid w:val="00314BF9"/>
    <w:rsid w:val="00322F18"/>
    <w:rsid w:val="00332A3B"/>
    <w:rsid w:val="00333B3C"/>
    <w:rsid w:val="003370AB"/>
    <w:rsid w:val="003423D1"/>
    <w:rsid w:val="00342D00"/>
    <w:rsid w:val="00343884"/>
    <w:rsid w:val="00344AFC"/>
    <w:rsid w:val="00344C89"/>
    <w:rsid w:val="003455DD"/>
    <w:rsid w:val="00356B73"/>
    <w:rsid w:val="00363504"/>
    <w:rsid w:val="00364013"/>
    <w:rsid w:val="00373A8B"/>
    <w:rsid w:val="0037437D"/>
    <w:rsid w:val="003746A5"/>
    <w:rsid w:val="00377BE2"/>
    <w:rsid w:val="003861C6"/>
    <w:rsid w:val="00390FBD"/>
    <w:rsid w:val="00393EDC"/>
    <w:rsid w:val="00394D65"/>
    <w:rsid w:val="003A0500"/>
    <w:rsid w:val="003B5988"/>
    <w:rsid w:val="003C5DE3"/>
    <w:rsid w:val="003D4690"/>
    <w:rsid w:val="003D4BB1"/>
    <w:rsid w:val="003D6CB6"/>
    <w:rsid w:val="003E26B4"/>
    <w:rsid w:val="003E2DFE"/>
    <w:rsid w:val="003E4221"/>
    <w:rsid w:val="003E4D44"/>
    <w:rsid w:val="003F1B80"/>
    <w:rsid w:val="003F3A86"/>
    <w:rsid w:val="003F467E"/>
    <w:rsid w:val="0040483B"/>
    <w:rsid w:val="00404923"/>
    <w:rsid w:val="00407813"/>
    <w:rsid w:val="00412353"/>
    <w:rsid w:val="00412FC0"/>
    <w:rsid w:val="00416A09"/>
    <w:rsid w:val="00427C71"/>
    <w:rsid w:val="00430445"/>
    <w:rsid w:val="004415EA"/>
    <w:rsid w:val="00441B49"/>
    <w:rsid w:val="004450C7"/>
    <w:rsid w:val="00453CEA"/>
    <w:rsid w:val="00455076"/>
    <w:rsid w:val="00455C1B"/>
    <w:rsid w:val="00457114"/>
    <w:rsid w:val="00465D8B"/>
    <w:rsid w:val="004729A9"/>
    <w:rsid w:val="00477EF3"/>
    <w:rsid w:val="00482593"/>
    <w:rsid w:val="00485615"/>
    <w:rsid w:val="00487330"/>
    <w:rsid w:val="00490405"/>
    <w:rsid w:val="004947A7"/>
    <w:rsid w:val="004967F3"/>
    <w:rsid w:val="004A1273"/>
    <w:rsid w:val="004A3B59"/>
    <w:rsid w:val="004A404D"/>
    <w:rsid w:val="004A70D6"/>
    <w:rsid w:val="004B373D"/>
    <w:rsid w:val="004B705B"/>
    <w:rsid w:val="004C1722"/>
    <w:rsid w:val="004C2980"/>
    <w:rsid w:val="004C7ABB"/>
    <w:rsid w:val="004D55E2"/>
    <w:rsid w:val="004E7181"/>
    <w:rsid w:val="004E7D2E"/>
    <w:rsid w:val="004F7137"/>
    <w:rsid w:val="00503ADB"/>
    <w:rsid w:val="00506217"/>
    <w:rsid w:val="005135E1"/>
    <w:rsid w:val="00517FAF"/>
    <w:rsid w:val="00524E88"/>
    <w:rsid w:val="005319A3"/>
    <w:rsid w:val="0053269D"/>
    <w:rsid w:val="005342CC"/>
    <w:rsid w:val="00554118"/>
    <w:rsid w:val="0056776D"/>
    <w:rsid w:val="00570F0B"/>
    <w:rsid w:val="005712FB"/>
    <w:rsid w:val="00574373"/>
    <w:rsid w:val="00577965"/>
    <w:rsid w:val="005821CD"/>
    <w:rsid w:val="00586B76"/>
    <w:rsid w:val="005965EB"/>
    <w:rsid w:val="005A66F8"/>
    <w:rsid w:val="005A6BF1"/>
    <w:rsid w:val="005B5411"/>
    <w:rsid w:val="005C0F4F"/>
    <w:rsid w:val="005C5D4C"/>
    <w:rsid w:val="005D1DF9"/>
    <w:rsid w:val="005D3F2D"/>
    <w:rsid w:val="005E003C"/>
    <w:rsid w:val="005E647E"/>
    <w:rsid w:val="005F1948"/>
    <w:rsid w:val="005F1F90"/>
    <w:rsid w:val="005F75F9"/>
    <w:rsid w:val="00601068"/>
    <w:rsid w:val="00601ECE"/>
    <w:rsid w:val="00602EDF"/>
    <w:rsid w:val="0060776B"/>
    <w:rsid w:val="00607EDA"/>
    <w:rsid w:val="00611EE3"/>
    <w:rsid w:val="00617C34"/>
    <w:rsid w:val="006471D7"/>
    <w:rsid w:val="006520C0"/>
    <w:rsid w:val="006532AE"/>
    <w:rsid w:val="00654C5F"/>
    <w:rsid w:val="006573E8"/>
    <w:rsid w:val="00667AD7"/>
    <w:rsid w:val="00670E76"/>
    <w:rsid w:val="00670EFD"/>
    <w:rsid w:val="00675137"/>
    <w:rsid w:val="00683013"/>
    <w:rsid w:val="006C3A1E"/>
    <w:rsid w:val="006C5306"/>
    <w:rsid w:val="006D4DEB"/>
    <w:rsid w:val="006D78BB"/>
    <w:rsid w:val="006D7B49"/>
    <w:rsid w:val="006E3B71"/>
    <w:rsid w:val="006F122F"/>
    <w:rsid w:val="00707532"/>
    <w:rsid w:val="00717C9D"/>
    <w:rsid w:val="00724B8E"/>
    <w:rsid w:val="00730A58"/>
    <w:rsid w:val="00733954"/>
    <w:rsid w:val="007349CA"/>
    <w:rsid w:val="00735DC5"/>
    <w:rsid w:val="00740AA2"/>
    <w:rsid w:val="00743423"/>
    <w:rsid w:val="00745075"/>
    <w:rsid w:val="00745F45"/>
    <w:rsid w:val="0075255A"/>
    <w:rsid w:val="007553B3"/>
    <w:rsid w:val="00762BEC"/>
    <w:rsid w:val="00773CF8"/>
    <w:rsid w:val="00777BD9"/>
    <w:rsid w:val="0078305C"/>
    <w:rsid w:val="00783062"/>
    <w:rsid w:val="00785308"/>
    <w:rsid w:val="00787B4D"/>
    <w:rsid w:val="00791FBD"/>
    <w:rsid w:val="00795828"/>
    <w:rsid w:val="0079763E"/>
    <w:rsid w:val="007A65E8"/>
    <w:rsid w:val="007B4CF1"/>
    <w:rsid w:val="007C01EF"/>
    <w:rsid w:val="007C080C"/>
    <w:rsid w:val="007D1B3C"/>
    <w:rsid w:val="007D2FCD"/>
    <w:rsid w:val="007D431D"/>
    <w:rsid w:val="007D7498"/>
    <w:rsid w:val="007E1989"/>
    <w:rsid w:val="007E4C8F"/>
    <w:rsid w:val="007F0848"/>
    <w:rsid w:val="007F350D"/>
    <w:rsid w:val="00801ED8"/>
    <w:rsid w:val="0080286C"/>
    <w:rsid w:val="00817133"/>
    <w:rsid w:val="00820447"/>
    <w:rsid w:val="008207B1"/>
    <w:rsid w:val="00821061"/>
    <w:rsid w:val="008222BB"/>
    <w:rsid w:val="008259B8"/>
    <w:rsid w:val="0083217E"/>
    <w:rsid w:val="0083533A"/>
    <w:rsid w:val="00844BEB"/>
    <w:rsid w:val="00846651"/>
    <w:rsid w:val="008532F4"/>
    <w:rsid w:val="0085386C"/>
    <w:rsid w:val="00854BCC"/>
    <w:rsid w:val="008569FE"/>
    <w:rsid w:val="00861E12"/>
    <w:rsid w:val="00865A59"/>
    <w:rsid w:val="008813B6"/>
    <w:rsid w:val="00882C68"/>
    <w:rsid w:val="00883608"/>
    <w:rsid w:val="008853B4"/>
    <w:rsid w:val="0088590D"/>
    <w:rsid w:val="0089440D"/>
    <w:rsid w:val="00895DE0"/>
    <w:rsid w:val="008A4370"/>
    <w:rsid w:val="008C177A"/>
    <w:rsid w:val="008C2F09"/>
    <w:rsid w:val="008C6A0C"/>
    <w:rsid w:val="008C713C"/>
    <w:rsid w:val="008D7E1F"/>
    <w:rsid w:val="008E2FCB"/>
    <w:rsid w:val="008E65AD"/>
    <w:rsid w:val="008F2ECD"/>
    <w:rsid w:val="008F4A88"/>
    <w:rsid w:val="009070C8"/>
    <w:rsid w:val="009110D4"/>
    <w:rsid w:val="00912518"/>
    <w:rsid w:val="00913903"/>
    <w:rsid w:val="00920ECB"/>
    <w:rsid w:val="00924D9C"/>
    <w:rsid w:val="009278D1"/>
    <w:rsid w:val="0093301B"/>
    <w:rsid w:val="0093361F"/>
    <w:rsid w:val="009441EA"/>
    <w:rsid w:val="00950814"/>
    <w:rsid w:val="00955290"/>
    <w:rsid w:val="00962023"/>
    <w:rsid w:val="00963900"/>
    <w:rsid w:val="00965345"/>
    <w:rsid w:val="009710F1"/>
    <w:rsid w:val="009747C5"/>
    <w:rsid w:val="00977E56"/>
    <w:rsid w:val="009824AA"/>
    <w:rsid w:val="00987CF7"/>
    <w:rsid w:val="009A06EC"/>
    <w:rsid w:val="009A2951"/>
    <w:rsid w:val="009A45F9"/>
    <w:rsid w:val="009B00A8"/>
    <w:rsid w:val="009B0137"/>
    <w:rsid w:val="009B2EB5"/>
    <w:rsid w:val="009B475B"/>
    <w:rsid w:val="009C36FE"/>
    <w:rsid w:val="009D666C"/>
    <w:rsid w:val="009E1647"/>
    <w:rsid w:val="009E5426"/>
    <w:rsid w:val="009E58E7"/>
    <w:rsid w:val="009F0E2E"/>
    <w:rsid w:val="009F56AB"/>
    <w:rsid w:val="00A0344E"/>
    <w:rsid w:val="00A04F92"/>
    <w:rsid w:val="00A21440"/>
    <w:rsid w:val="00A22490"/>
    <w:rsid w:val="00A23869"/>
    <w:rsid w:val="00A24F16"/>
    <w:rsid w:val="00A306CC"/>
    <w:rsid w:val="00A40917"/>
    <w:rsid w:val="00A53990"/>
    <w:rsid w:val="00A6225E"/>
    <w:rsid w:val="00A6588A"/>
    <w:rsid w:val="00A667C5"/>
    <w:rsid w:val="00A70289"/>
    <w:rsid w:val="00A72C30"/>
    <w:rsid w:val="00A73E3C"/>
    <w:rsid w:val="00A74C99"/>
    <w:rsid w:val="00A75748"/>
    <w:rsid w:val="00A8218B"/>
    <w:rsid w:val="00A92415"/>
    <w:rsid w:val="00AA0588"/>
    <w:rsid w:val="00AA1E68"/>
    <w:rsid w:val="00AA31D1"/>
    <w:rsid w:val="00AA51D4"/>
    <w:rsid w:val="00AA5FE8"/>
    <w:rsid w:val="00AA789A"/>
    <w:rsid w:val="00AB0363"/>
    <w:rsid w:val="00AB057A"/>
    <w:rsid w:val="00AB2732"/>
    <w:rsid w:val="00AC5CF2"/>
    <w:rsid w:val="00AC6544"/>
    <w:rsid w:val="00AD0A42"/>
    <w:rsid w:val="00AD193A"/>
    <w:rsid w:val="00AD533D"/>
    <w:rsid w:val="00AE521E"/>
    <w:rsid w:val="00AF00F3"/>
    <w:rsid w:val="00AF0ED1"/>
    <w:rsid w:val="00AF1769"/>
    <w:rsid w:val="00AF57CB"/>
    <w:rsid w:val="00AF7C05"/>
    <w:rsid w:val="00B10E04"/>
    <w:rsid w:val="00B12F13"/>
    <w:rsid w:val="00B14E9B"/>
    <w:rsid w:val="00B17106"/>
    <w:rsid w:val="00B23E3E"/>
    <w:rsid w:val="00B2488F"/>
    <w:rsid w:val="00B31A1E"/>
    <w:rsid w:val="00B36174"/>
    <w:rsid w:val="00B366B6"/>
    <w:rsid w:val="00B41732"/>
    <w:rsid w:val="00B43D7A"/>
    <w:rsid w:val="00B4669D"/>
    <w:rsid w:val="00B56A93"/>
    <w:rsid w:val="00B57B5B"/>
    <w:rsid w:val="00B57F62"/>
    <w:rsid w:val="00B61012"/>
    <w:rsid w:val="00B62474"/>
    <w:rsid w:val="00B704D6"/>
    <w:rsid w:val="00B75A23"/>
    <w:rsid w:val="00B860CD"/>
    <w:rsid w:val="00B95128"/>
    <w:rsid w:val="00B957BB"/>
    <w:rsid w:val="00BA655C"/>
    <w:rsid w:val="00BB33A5"/>
    <w:rsid w:val="00BB5B00"/>
    <w:rsid w:val="00BB75DD"/>
    <w:rsid w:val="00BC5879"/>
    <w:rsid w:val="00BC69AC"/>
    <w:rsid w:val="00BE0FB1"/>
    <w:rsid w:val="00BE30C8"/>
    <w:rsid w:val="00BE5595"/>
    <w:rsid w:val="00C00A80"/>
    <w:rsid w:val="00C01703"/>
    <w:rsid w:val="00C048A3"/>
    <w:rsid w:val="00C0490B"/>
    <w:rsid w:val="00C0671F"/>
    <w:rsid w:val="00C1143F"/>
    <w:rsid w:val="00C11686"/>
    <w:rsid w:val="00C12437"/>
    <w:rsid w:val="00C16C54"/>
    <w:rsid w:val="00C2270D"/>
    <w:rsid w:val="00C33FF6"/>
    <w:rsid w:val="00C4081D"/>
    <w:rsid w:val="00C47354"/>
    <w:rsid w:val="00C4758D"/>
    <w:rsid w:val="00C50DE8"/>
    <w:rsid w:val="00C568A9"/>
    <w:rsid w:val="00C56CFB"/>
    <w:rsid w:val="00C5734A"/>
    <w:rsid w:val="00C60EE0"/>
    <w:rsid w:val="00C65201"/>
    <w:rsid w:val="00C66FE5"/>
    <w:rsid w:val="00C744CB"/>
    <w:rsid w:val="00C82979"/>
    <w:rsid w:val="00C84869"/>
    <w:rsid w:val="00C94572"/>
    <w:rsid w:val="00C95BF6"/>
    <w:rsid w:val="00C977AF"/>
    <w:rsid w:val="00CA06FE"/>
    <w:rsid w:val="00CA0751"/>
    <w:rsid w:val="00CA0C02"/>
    <w:rsid w:val="00CA3F20"/>
    <w:rsid w:val="00CB104A"/>
    <w:rsid w:val="00CB186B"/>
    <w:rsid w:val="00CB6F0D"/>
    <w:rsid w:val="00CB77BF"/>
    <w:rsid w:val="00CC7C8B"/>
    <w:rsid w:val="00CD6C27"/>
    <w:rsid w:val="00CE1DBF"/>
    <w:rsid w:val="00CE7DE1"/>
    <w:rsid w:val="00CF0936"/>
    <w:rsid w:val="00CF3AD8"/>
    <w:rsid w:val="00CF5B53"/>
    <w:rsid w:val="00D149B7"/>
    <w:rsid w:val="00D17A11"/>
    <w:rsid w:val="00D270F0"/>
    <w:rsid w:val="00D31D2E"/>
    <w:rsid w:val="00D3244D"/>
    <w:rsid w:val="00D423F3"/>
    <w:rsid w:val="00D45BF3"/>
    <w:rsid w:val="00D53F0A"/>
    <w:rsid w:val="00D62635"/>
    <w:rsid w:val="00D62702"/>
    <w:rsid w:val="00D661B6"/>
    <w:rsid w:val="00D72E1B"/>
    <w:rsid w:val="00D77600"/>
    <w:rsid w:val="00D820A9"/>
    <w:rsid w:val="00D83226"/>
    <w:rsid w:val="00D858A0"/>
    <w:rsid w:val="00D870D6"/>
    <w:rsid w:val="00D87CD1"/>
    <w:rsid w:val="00D92E30"/>
    <w:rsid w:val="00D9348F"/>
    <w:rsid w:val="00D957E5"/>
    <w:rsid w:val="00D9708D"/>
    <w:rsid w:val="00D97368"/>
    <w:rsid w:val="00DA1548"/>
    <w:rsid w:val="00DA4849"/>
    <w:rsid w:val="00DB22B0"/>
    <w:rsid w:val="00DB7FAD"/>
    <w:rsid w:val="00DD06FC"/>
    <w:rsid w:val="00DD3F31"/>
    <w:rsid w:val="00DD591F"/>
    <w:rsid w:val="00DD5D2E"/>
    <w:rsid w:val="00DD76CA"/>
    <w:rsid w:val="00DE13BD"/>
    <w:rsid w:val="00DE47F4"/>
    <w:rsid w:val="00DE4E23"/>
    <w:rsid w:val="00DE6467"/>
    <w:rsid w:val="00DF2536"/>
    <w:rsid w:val="00DF4823"/>
    <w:rsid w:val="00E0145C"/>
    <w:rsid w:val="00E01547"/>
    <w:rsid w:val="00E0699E"/>
    <w:rsid w:val="00E07354"/>
    <w:rsid w:val="00E1237F"/>
    <w:rsid w:val="00E13769"/>
    <w:rsid w:val="00E13DF8"/>
    <w:rsid w:val="00E33EAE"/>
    <w:rsid w:val="00E34F3E"/>
    <w:rsid w:val="00E40925"/>
    <w:rsid w:val="00E42A70"/>
    <w:rsid w:val="00E43AC9"/>
    <w:rsid w:val="00E511DF"/>
    <w:rsid w:val="00E90C26"/>
    <w:rsid w:val="00E926ED"/>
    <w:rsid w:val="00E9345A"/>
    <w:rsid w:val="00EA1FC4"/>
    <w:rsid w:val="00EA2114"/>
    <w:rsid w:val="00EB2418"/>
    <w:rsid w:val="00EB6909"/>
    <w:rsid w:val="00EC15F4"/>
    <w:rsid w:val="00EC7F03"/>
    <w:rsid w:val="00ED35D4"/>
    <w:rsid w:val="00ED473E"/>
    <w:rsid w:val="00ED4AA7"/>
    <w:rsid w:val="00ED6FD0"/>
    <w:rsid w:val="00F02D9E"/>
    <w:rsid w:val="00F050EA"/>
    <w:rsid w:val="00F0794A"/>
    <w:rsid w:val="00F11F2D"/>
    <w:rsid w:val="00F16B03"/>
    <w:rsid w:val="00F22314"/>
    <w:rsid w:val="00F27341"/>
    <w:rsid w:val="00F36251"/>
    <w:rsid w:val="00F37B68"/>
    <w:rsid w:val="00F462D4"/>
    <w:rsid w:val="00F51422"/>
    <w:rsid w:val="00F6012E"/>
    <w:rsid w:val="00F60B5C"/>
    <w:rsid w:val="00F624AC"/>
    <w:rsid w:val="00F71FF8"/>
    <w:rsid w:val="00F85234"/>
    <w:rsid w:val="00F854BF"/>
    <w:rsid w:val="00F933AD"/>
    <w:rsid w:val="00F93825"/>
    <w:rsid w:val="00F95F9C"/>
    <w:rsid w:val="00FA46A0"/>
    <w:rsid w:val="00FB1F45"/>
    <w:rsid w:val="00FB2E5A"/>
    <w:rsid w:val="00FB68E1"/>
    <w:rsid w:val="00FC1C19"/>
    <w:rsid w:val="00FC4AA2"/>
    <w:rsid w:val="00FC612A"/>
    <w:rsid w:val="00FD5B63"/>
    <w:rsid w:val="00FE135C"/>
    <w:rsid w:val="00FE2236"/>
    <w:rsid w:val="00FE23CF"/>
    <w:rsid w:val="00FE248F"/>
    <w:rsid w:val="00FE3620"/>
    <w:rsid w:val="00FE69E1"/>
    <w:rsid w:val="00FF0589"/>
    <w:rsid w:val="00FF2F2A"/>
    <w:rsid w:val="00FF5729"/>
    <w:rsid w:val="0522D123"/>
    <w:rsid w:val="09BE94B7"/>
    <w:rsid w:val="0AC1FEEA"/>
    <w:rsid w:val="0C4F56FB"/>
    <w:rsid w:val="0FC39C7F"/>
    <w:rsid w:val="1952B829"/>
    <w:rsid w:val="20BC7A3B"/>
    <w:rsid w:val="2296511F"/>
    <w:rsid w:val="2F5C7613"/>
    <w:rsid w:val="32124853"/>
    <w:rsid w:val="37E19BC5"/>
    <w:rsid w:val="38DC4F24"/>
    <w:rsid w:val="39F7B2C4"/>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D6154445-F9CF-4BCD-8C24-9D114B0F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CEO_Hyperlink,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Ref"/>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customStyle="1" w:styleId="Header1">
    <w:name w:val="Header_1"/>
    <w:basedOn w:val="Heading1"/>
    <w:qFormat/>
    <w:rsid w:val="00F854BF"/>
    <w:pPr>
      <w:spacing w:before="360"/>
      <w:ind w:left="794" w:hanging="794"/>
    </w:pPr>
    <w:rPr>
      <w:rFonts w:ascii="Times New Roman" w:eastAsia="Malgun Gothic" w:hAnsi="Times New Roman"/>
      <w:sz w:val="24"/>
    </w:rPr>
  </w:style>
  <w:style w:type="table" w:customStyle="1" w:styleId="TableGrid1">
    <w:name w:val="Table Grid1"/>
    <w:basedOn w:val="TableNormal"/>
    <w:next w:val="TableGrid"/>
    <w:rsid w:val="00A757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7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585456755">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20864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jca/ml/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jcaml@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3.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76</TotalTime>
  <Pages>5</Pages>
  <Words>1068</Words>
  <Characters>6092</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7146</CharactersWithSpaces>
  <SharedDoc>false</SharedDoc>
  <HLinks>
    <vt:vector size="72" baseType="variant">
      <vt:variant>
        <vt:i4>1114149</vt:i4>
      </vt:variant>
      <vt:variant>
        <vt:i4>30</vt:i4>
      </vt:variant>
      <vt:variant>
        <vt:i4>0</vt:i4>
      </vt:variant>
      <vt:variant>
        <vt:i4>5</vt:i4>
      </vt:variant>
      <vt:variant>
        <vt:lpwstr>mailto:tsbjcadcc@itu.int</vt:lpwstr>
      </vt:variant>
      <vt:variant>
        <vt:lpwstr/>
      </vt:variant>
      <vt:variant>
        <vt:i4>1114149</vt:i4>
      </vt:variant>
      <vt:variant>
        <vt:i4>24</vt:i4>
      </vt:variant>
      <vt:variant>
        <vt:i4>0</vt:i4>
      </vt:variant>
      <vt:variant>
        <vt:i4>5</vt:i4>
      </vt:variant>
      <vt:variant>
        <vt:lpwstr>mailto:tsbjcadcc@itu.int</vt:lpwstr>
      </vt:variant>
      <vt:variant>
        <vt:lpwstr/>
      </vt:variant>
      <vt:variant>
        <vt:i4>3735675</vt:i4>
      </vt:variant>
      <vt:variant>
        <vt:i4>21</vt:i4>
      </vt:variant>
      <vt:variant>
        <vt:i4>0</vt:i4>
      </vt:variant>
      <vt:variant>
        <vt:i4>5</vt:i4>
      </vt:variant>
      <vt:variant>
        <vt:lpwstr>http://itu.int/en/ITU-T/jca/dcc</vt:lpwstr>
      </vt:variant>
      <vt:variant>
        <vt:lpwstr/>
      </vt:variant>
      <vt:variant>
        <vt:i4>3735675</vt:i4>
      </vt:variant>
      <vt:variant>
        <vt:i4>18</vt:i4>
      </vt:variant>
      <vt:variant>
        <vt:i4>0</vt:i4>
      </vt:variant>
      <vt:variant>
        <vt:i4>5</vt:i4>
      </vt:variant>
      <vt:variant>
        <vt:lpwstr>http://itu.int/en/ITU-T/jca/dcc</vt:lpwstr>
      </vt:variant>
      <vt:variant>
        <vt:lpwstr/>
      </vt:variant>
      <vt:variant>
        <vt:i4>1114149</vt:i4>
      </vt:variant>
      <vt:variant>
        <vt:i4>15</vt:i4>
      </vt:variant>
      <vt:variant>
        <vt:i4>0</vt:i4>
      </vt:variant>
      <vt:variant>
        <vt:i4>5</vt:i4>
      </vt:variant>
      <vt:variant>
        <vt:lpwstr>mailto:tsbjcadcc@itu.int</vt:lpwstr>
      </vt:variant>
      <vt:variant>
        <vt:lpwstr/>
      </vt:variant>
      <vt:variant>
        <vt:i4>3735675</vt:i4>
      </vt:variant>
      <vt:variant>
        <vt:i4>12</vt:i4>
      </vt:variant>
      <vt:variant>
        <vt:i4>0</vt:i4>
      </vt:variant>
      <vt:variant>
        <vt:i4>5</vt:i4>
      </vt:variant>
      <vt:variant>
        <vt:lpwstr>http://itu.int/en/ITU-T/jca/dcc</vt:lpwstr>
      </vt:variant>
      <vt:variant>
        <vt:lpwstr/>
      </vt:variant>
      <vt:variant>
        <vt:i4>3735675</vt:i4>
      </vt:variant>
      <vt:variant>
        <vt:i4>9</vt:i4>
      </vt:variant>
      <vt:variant>
        <vt:i4>0</vt:i4>
      </vt:variant>
      <vt:variant>
        <vt:i4>5</vt:i4>
      </vt:variant>
      <vt:variant>
        <vt:lpwstr>http://itu.int/en/ITU-T/jca/dcc</vt:lpwstr>
      </vt:variant>
      <vt:variant>
        <vt:lpwstr/>
      </vt:variant>
      <vt:variant>
        <vt:i4>3735675</vt:i4>
      </vt:variant>
      <vt:variant>
        <vt:i4>6</vt:i4>
      </vt:variant>
      <vt:variant>
        <vt:i4>0</vt:i4>
      </vt:variant>
      <vt:variant>
        <vt:i4>5</vt:i4>
      </vt:variant>
      <vt:variant>
        <vt:lpwstr>http://itu.int/en/ITU-T/jca/dcc</vt:lpwstr>
      </vt:variant>
      <vt:variant>
        <vt:lpwstr/>
      </vt:variant>
      <vt:variant>
        <vt:i4>3080291</vt:i4>
      </vt:variant>
      <vt:variant>
        <vt:i4>3</vt:i4>
      </vt:variant>
      <vt:variant>
        <vt:i4>0</vt:i4>
      </vt:variant>
      <vt:variant>
        <vt:i4>5</vt:i4>
      </vt:variant>
      <vt:variant>
        <vt:lpwstr>https://www.itu.int/en/ITU-T/jca/dcc/Pages/default.aspx</vt:lpwstr>
      </vt:variant>
      <vt:variant>
        <vt:lpwstr/>
      </vt:variant>
      <vt:variant>
        <vt:i4>1114149</vt:i4>
      </vt:variant>
      <vt:variant>
        <vt:i4>0</vt:i4>
      </vt:variant>
      <vt:variant>
        <vt:i4>0</vt:i4>
      </vt:variant>
      <vt:variant>
        <vt:i4>5</vt:i4>
      </vt:variant>
      <vt:variant>
        <vt:lpwstr>mailto:tsbjcadcc@itu.int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Maguire, Mairéad</cp:lastModifiedBy>
  <cp:revision>15</cp:revision>
  <cp:lastPrinted>2022-04-20T12:39:00Z</cp:lastPrinted>
  <dcterms:created xsi:type="dcterms:W3CDTF">2023-02-07T17:01:00Z</dcterms:created>
  <dcterms:modified xsi:type="dcterms:W3CDTF">2023-02-08T14:33:00Z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