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BD4660" w14:paraId="6F7D316F" w14:textId="77777777" w:rsidTr="00ED0432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5BDB4E94" w14:textId="77777777" w:rsidR="00036F4F" w:rsidRPr="00BD4660" w:rsidRDefault="00036F4F" w:rsidP="00607C5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D4660">
              <w:rPr>
                <w:noProof/>
                <w:lang w:val="en-US"/>
              </w:rPr>
              <w:drawing>
                <wp:inline distT="0" distB="0" distL="0" distR="0" wp14:anchorId="56454519" wp14:editId="3A78B78F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076278E2" w14:textId="77777777" w:rsidR="00036F4F" w:rsidRPr="00BD4660" w:rsidRDefault="00036F4F" w:rsidP="00607C5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D466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7C425E7" w14:textId="77777777" w:rsidR="00036F4F" w:rsidRPr="00BD4660" w:rsidRDefault="00036F4F" w:rsidP="00607C5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D466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D4660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AEF0AC6" w14:textId="77777777" w:rsidR="00036F4F" w:rsidRPr="00BD4660" w:rsidRDefault="00036F4F" w:rsidP="00607C5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BD4660" w14:paraId="18F4FA06" w14:textId="77777777" w:rsidTr="00ED0432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30DE518E" w14:textId="77777777" w:rsidR="00036F4F" w:rsidRPr="00ED0432" w:rsidRDefault="00036F4F" w:rsidP="00607C5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2900" w:type="dxa"/>
          </w:tcPr>
          <w:p w14:paraId="5BEB9385" w14:textId="77777777" w:rsidR="00036F4F" w:rsidRPr="00ED0432" w:rsidRDefault="00036F4F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</w:p>
        </w:tc>
        <w:tc>
          <w:tcPr>
            <w:tcW w:w="5046" w:type="dxa"/>
            <w:gridSpan w:val="3"/>
          </w:tcPr>
          <w:p w14:paraId="77873479" w14:textId="7309900F" w:rsidR="00036F4F" w:rsidRPr="00ED0432" w:rsidRDefault="00036F4F" w:rsidP="00607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  <w:r w:rsidRPr="00ED0432">
              <w:rPr>
                <w:szCs w:val="24"/>
              </w:rPr>
              <w:t>Genève, le</w:t>
            </w:r>
            <w:r w:rsidR="00657E33" w:rsidRPr="00ED0432">
              <w:rPr>
                <w:szCs w:val="24"/>
              </w:rPr>
              <w:t xml:space="preserve"> 18 janvier 2023</w:t>
            </w:r>
          </w:p>
        </w:tc>
      </w:tr>
      <w:tr w:rsidR="00036F4F" w:rsidRPr="00BD4660" w14:paraId="26E5F896" w14:textId="77777777" w:rsidTr="00ED0432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70CD85A5" w14:textId="22F21A1D" w:rsidR="00036F4F" w:rsidRPr="00ED0432" w:rsidRDefault="00036F4F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ED0432">
              <w:rPr>
                <w:b/>
                <w:bCs/>
                <w:szCs w:val="24"/>
              </w:rPr>
              <w:t>Réf.:</w:t>
            </w:r>
            <w:proofErr w:type="gramEnd"/>
          </w:p>
        </w:tc>
        <w:tc>
          <w:tcPr>
            <w:tcW w:w="3751" w:type="dxa"/>
            <w:gridSpan w:val="3"/>
          </w:tcPr>
          <w:p w14:paraId="18FCDBAC" w14:textId="61A4A50D" w:rsidR="00036F4F" w:rsidRPr="00ED0432" w:rsidRDefault="00036F4F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ED0432">
              <w:rPr>
                <w:b/>
                <w:szCs w:val="24"/>
              </w:rPr>
              <w:t>Circulaire TSB</w:t>
            </w:r>
            <w:r w:rsidR="00657E33" w:rsidRPr="00ED0432">
              <w:rPr>
                <w:b/>
                <w:szCs w:val="24"/>
              </w:rPr>
              <w:t xml:space="preserve"> 68</w:t>
            </w:r>
          </w:p>
        </w:tc>
        <w:tc>
          <w:tcPr>
            <w:tcW w:w="5046" w:type="dxa"/>
            <w:gridSpan w:val="3"/>
            <w:vMerge w:val="restart"/>
          </w:tcPr>
          <w:p w14:paraId="6D36A2C4" w14:textId="2A69AF7B" w:rsidR="00657E33" w:rsidRPr="00ED0432" w:rsidRDefault="00657E33" w:rsidP="00607C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7" w:hanging="440"/>
              <w:rPr>
                <w:szCs w:val="24"/>
              </w:rPr>
            </w:pPr>
            <w:bookmarkStart w:id="0" w:name="Addressee_F"/>
            <w:bookmarkEnd w:id="0"/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  <w:t xml:space="preserve">Aux Administrations des États Membres de </w:t>
            </w:r>
            <w:proofErr w:type="gramStart"/>
            <w:r w:rsidRPr="00ED0432">
              <w:rPr>
                <w:szCs w:val="24"/>
              </w:rPr>
              <w:t>l</w:t>
            </w:r>
            <w:r w:rsidR="00423E2D" w:rsidRPr="00ED0432">
              <w:rPr>
                <w:szCs w:val="24"/>
              </w:rPr>
              <w:t>'</w:t>
            </w:r>
            <w:r w:rsidRPr="00ED0432">
              <w:rPr>
                <w:szCs w:val="24"/>
              </w:rPr>
              <w:t>Union;</w:t>
            </w:r>
            <w:proofErr w:type="gramEnd"/>
          </w:p>
          <w:p w14:paraId="640F2061" w14:textId="77777777" w:rsidR="00657E33" w:rsidRPr="00ED0432" w:rsidRDefault="00657E33" w:rsidP="00607C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7" w:hanging="440"/>
              <w:rPr>
                <w:szCs w:val="24"/>
              </w:rPr>
            </w:pPr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  <w:t>Aux Membres du Secteur UIT-</w:t>
            </w:r>
            <w:proofErr w:type="gramStart"/>
            <w:r w:rsidRPr="00ED0432">
              <w:rPr>
                <w:szCs w:val="24"/>
              </w:rPr>
              <w:t>T;</w:t>
            </w:r>
            <w:proofErr w:type="gramEnd"/>
          </w:p>
          <w:p w14:paraId="335A07B9" w14:textId="7E1F1810" w:rsidR="00657E33" w:rsidRPr="00ED0432" w:rsidRDefault="00657E33" w:rsidP="00607C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7" w:hanging="440"/>
              <w:rPr>
                <w:szCs w:val="24"/>
              </w:rPr>
            </w:pPr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  <w:t>Aux Associés de l</w:t>
            </w:r>
            <w:r w:rsidR="00423E2D" w:rsidRPr="00ED0432">
              <w:rPr>
                <w:szCs w:val="24"/>
              </w:rPr>
              <w:t>'</w:t>
            </w:r>
            <w:r w:rsidRPr="00ED0432">
              <w:rPr>
                <w:szCs w:val="24"/>
              </w:rPr>
              <w:t>UIT-</w:t>
            </w:r>
            <w:proofErr w:type="gramStart"/>
            <w:r w:rsidRPr="00ED0432">
              <w:rPr>
                <w:szCs w:val="24"/>
              </w:rPr>
              <w:t>T;</w:t>
            </w:r>
            <w:proofErr w:type="gramEnd"/>
          </w:p>
          <w:p w14:paraId="639A0606" w14:textId="1D52A0F6" w:rsidR="00036F4F" w:rsidRPr="00ED0432" w:rsidRDefault="00657E33" w:rsidP="00607C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4"/>
              </w:tabs>
              <w:spacing w:before="0"/>
              <w:ind w:left="499" w:hanging="442"/>
              <w:rPr>
                <w:szCs w:val="24"/>
              </w:rPr>
            </w:pPr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  <w:t>Aux établissements universitaires participant aux travaux de l</w:t>
            </w:r>
            <w:r w:rsidR="00423E2D" w:rsidRPr="00ED0432">
              <w:rPr>
                <w:szCs w:val="24"/>
              </w:rPr>
              <w:t>'</w:t>
            </w:r>
            <w:r w:rsidRPr="00ED0432">
              <w:rPr>
                <w:szCs w:val="24"/>
              </w:rPr>
              <w:t>UIT</w:t>
            </w:r>
          </w:p>
        </w:tc>
      </w:tr>
      <w:tr w:rsidR="00657E33" w:rsidRPr="00BD4660" w14:paraId="2ACD94B3" w14:textId="77777777" w:rsidTr="00ED0432">
        <w:trPr>
          <w:gridBefore w:val="1"/>
          <w:wBefore w:w="8" w:type="dxa"/>
          <w:cantSplit/>
          <w:trHeight w:val="340"/>
          <w:jc w:val="center"/>
        </w:trPr>
        <w:tc>
          <w:tcPr>
            <w:tcW w:w="1126" w:type="dxa"/>
          </w:tcPr>
          <w:p w14:paraId="66DB730E" w14:textId="43648BDE" w:rsidR="00657E33" w:rsidRPr="00ED0432" w:rsidRDefault="00657E33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ED0432">
              <w:rPr>
                <w:b/>
                <w:bCs/>
                <w:szCs w:val="24"/>
              </w:rPr>
              <w:t>Contact:</w:t>
            </w:r>
            <w:proofErr w:type="gramEnd"/>
          </w:p>
        </w:tc>
        <w:tc>
          <w:tcPr>
            <w:tcW w:w="3751" w:type="dxa"/>
            <w:gridSpan w:val="3"/>
          </w:tcPr>
          <w:p w14:paraId="0BD9C671" w14:textId="2D0154CA" w:rsidR="00657E33" w:rsidRPr="00ED0432" w:rsidRDefault="00657E33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ED0432">
              <w:rPr>
                <w:b/>
                <w:bCs/>
                <w:szCs w:val="24"/>
              </w:rPr>
              <w:t>Gillian Makamara</w:t>
            </w:r>
          </w:p>
        </w:tc>
        <w:tc>
          <w:tcPr>
            <w:tcW w:w="5046" w:type="dxa"/>
            <w:gridSpan w:val="3"/>
            <w:vMerge/>
          </w:tcPr>
          <w:p w14:paraId="3C9E952C" w14:textId="77777777" w:rsidR="00657E33" w:rsidRPr="00ED0432" w:rsidRDefault="00657E33" w:rsidP="00607C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7" w:hanging="440"/>
              <w:rPr>
                <w:szCs w:val="24"/>
              </w:rPr>
            </w:pPr>
          </w:p>
        </w:tc>
      </w:tr>
      <w:tr w:rsidR="00657E33" w:rsidRPr="00BD4660" w14:paraId="468642CF" w14:textId="77777777" w:rsidTr="00ED0432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F7E5540" w14:textId="77777777" w:rsidR="00657E33" w:rsidRPr="00ED0432" w:rsidRDefault="00657E33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ED0432">
              <w:rPr>
                <w:b/>
                <w:bCs/>
                <w:szCs w:val="24"/>
              </w:rPr>
              <w:t>Tél.:</w:t>
            </w:r>
            <w:proofErr w:type="gramEnd"/>
          </w:p>
        </w:tc>
        <w:tc>
          <w:tcPr>
            <w:tcW w:w="3751" w:type="dxa"/>
            <w:gridSpan w:val="3"/>
          </w:tcPr>
          <w:p w14:paraId="0C997263" w14:textId="5D532E04" w:rsidR="00657E33" w:rsidRPr="00ED0432" w:rsidRDefault="00657E33" w:rsidP="00607C5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432">
              <w:rPr>
                <w:szCs w:val="24"/>
              </w:rPr>
              <w:t>+41 22 730 6206</w:t>
            </w:r>
          </w:p>
        </w:tc>
        <w:tc>
          <w:tcPr>
            <w:tcW w:w="5046" w:type="dxa"/>
            <w:gridSpan w:val="3"/>
            <w:vMerge/>
          </w:tcPr>
          <w:p w14:paraId="75C5F649" w14:textId="77777777" w:rsidR="00657E33" w:rsidRPr="00ED0432" w:rsidRDefault="00657E33" w:rsidP="00607C5B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657E33" w:rsidRPr="00BD4660" w14:paraId="2B613F10" w14:textId="77777777" w:rsidTr="00ED0432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27BDD572" w14:textId="49E7D549" w:rsidR="00657E33" w:rsidRPr="00ED0432" w:rsidRDefault="00875F47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ED0432">
              <w:rPr>
                <w:b/>
                <w:bCs/>
                <w:szCs w:val="24"/>
              </w:rPr>
              <w:t>Télécopie</w:t>
            </w:r>
            <w:r w:rsidR="00657E33" w:rsidRPr="00ED0432">
              <w:rPr>
                <w:b/>
                <w:bCs/>
                <w:szCs w:val="24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38B22C83" w14:textId="704EE889" w:rsidR="00657E33" w:rsidRPr="00ED0432" w:rsidRDefault="00657E33" w:rsidP="00607C5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D0432">
              <w:rPr>
                <w:szCs w:val="24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6627CFA" w14:textId="77777777" w:rsidR="00657E33" w:rsidRPr="00ED0432" w:rsidRDefault="00657E33" w:rsidP="00607C5B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657E33" w:rsidRPr="00BD4660" w14:paraId="69A461CD" w14:textId="77777777" w:rsidTr="00ED0432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CBD2426" w14:textId="550A32A4" w:rsidR="00657E33" w:rsidRPr="00ED0432" w:rsidRDefault="00875F47" w:rsidP="00607C5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proofErr w:type="gramStart"/>
            <w:r w:rsidRPr="00ED0432">
              <w:rPr>
                <w:b/>
                <w:bCs/>
                <w:szCs w:val="24"/>
              </w:rPr>
              <w:t>Courriel</w:t>
            </w:r>
            <w:r w:rsidR="00657E33" w:rsidRPr="00ED0432">
              <w:rPr>
                <w:b/>
                <w:bCs/>
                <w:szCs w:val="24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0F20AFC2" w14:textId="753D125C" w:rsidR="00657E33" w:rsidRPr="00ED0432" w:rsidRDefault="00CC3E22" w:rsidP="00607C5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657E33" w:rsidRPr="00ED0432">
                <w:rPr>
                  <w:rStyle w:val="Hyperlink"/>
                  <w:bCs/>
                  <w:szCs w:val="24"/>
                </w:rPr>
                <w:t>quantum@itu.int</w:t>
              </w:r>
            </w:hyperlink>
          </w:p>
        </w:tc>
        <w:tc>
          <w:tcPr>
            <w:tcW w:w="5046" w:type="dxa"/>
            <w:gridSpan w:val="3"/>
          </w:tcPr>
          <w:p w14:paraId="5EECECC9" w14:textId="77777777" w:rsidR="00657E33" w:rsidRPr="00ED0432" w:rsidRDefault="00657E33" w:rsidP="00607C5B">
            <w:pPr>
              <w:tabs>
                <w:tab w:val="left" w:pos="4111"/>
              </w:tabs>
              <w:spacing w:before="0"/>
              <w:ind w:left="284" w:hanging="227"/>
              <w:rPr>
                <w:szCs w:val="24"/>
              </w:rPr>
            </w:pPr>
            <w:proofErr w:type="gramStart"/>
            <w:r w:rsidRPr="00ED0432">
              <w:rPr>
                <w:b/>
                <w:szCs w:val="24"/>
              </w:rPr>
              <w:t>Copie</w:t>
            </w:r>
            <w:r w:rsidRPr="00ED0432">
              <w:rPr>
                <w:szCs w:val="24"/>
              </w:rPr>
              <w:t>:</w:t>
            </w:r>
            <w:proofErr w:type="gramEnd"/>
          </w:p>
          <w:p w14:paraId="4244D215" w14:textId="40C71B06" w:rsidR="00657E33" w:rsidRPr="00ED0432" w:rsidRDefault="00657E33" w:rsidP="00607C5B">
            <w:pPr>
              <w:tabs>
                <w:tab w:val="clear" w:pos="794"/>
                <w:tab w:val="left" w:pos="4111"/>
              </w:tabs>
              <w:spacing w:before="0"/>
              <w:ind w:left="497" w:hanging="440"/>
              <w:rPr>
                <w:szCs w:val="24"/>
              </w:rPr>
            </w:pPr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  <w:t xml:space="preserve">Aux Présidents et Vice-Présidents des commissions </w:t>
            </w:r>
            <w:proofErr w:type="gramStart"/>
            <w:r w:rsidRPr="00ED0432">
              <w:rPr>
                <w:szCs w:val="24"/>
              </w:rPr>
              <w:t>d</w:t>
            </w:r>
            <w:r w:rsidR="00423E2D" w:rsidRPr="00ED0432">
              <w:rPr>
                <w:szCs w:val="24"/>
              </w:rPr>
              <w:t>'</w:t>
            </w:r>
            <w:r w:rsidRPr="00ED0432">
              <w:rPr>
                <w:szCs w:val="24"/>
              </w:rPr>
              <w:t>études;</w:t>
            </w:r>
            <w:proofErr w:type="gramEnd"/>
          </w:p>
          <w:p w14:paraId="653C3B28" w14:textId="76242C68" w:rsidR="00657E33" w:rsidRPr="00ED0432" w:rsidRDefault="00657E33" w:rsidP="00607C5B">
            <w:pPr>
              <w:tabs>
                <w:tab w:val="clear" w:pos="794"/>
                <w:tab w:val="left" w:pos="4111"/>
              </w:tabs>
              <w:spacing w:before="0"/>
              <w:ind w:left="497" w:hanging="440"/>
              <w:rPr>
                <w:szCs w:val="24"/>
              </w:rPr>
            </w:pPr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</w:r>
            <w:r w:rsidR="00875F47" w:rsidRPr="00ED0432">
              <w:rPr>
                <w:szCs w:val="24"/>
              </w:rPr>
              <w:t>Au Directeur</w:t>
            </w:r>
            <w:r w:rsidRPr="00ED0432">
              <w:rPr>
                <w:szCs w:val="24"/>
              </w:rPr>
              <w:t xml:space="preserve"> du Bureau de développement des </w:t>
            </w:r>
            <w:proofErr w:type="gramStart"/>
            <w:r w:rsidRPr="00ED0432">
              <w:rPr>
                <w:szCs w:val="24"/>
              </w:rPr>
              <w:t>télécommunications;</w:t>
            </w:r>
            <w:proofErr w:type="gramEnd"/>
          </w:p>
          <w:p w14:paraId="52B64AF7" w14:textId="77777777" w:rsidR="00657E33" w:rsidRPr="00ED0432" w:rsidRDefault="00657E33" w:rsidP="00607C5B">
            <w:pPr>
              <w:tabs>
                <w:tab w:val="clear" w:pos="794"/>
                <w:tab w:val="left" w:pos="4111"/>
              </w:tabs>
              <w:spacing w:before="0"/>
              <w:ind w:left="497" w:hanging="440"/>
              <w:rPr>
                <w:szCs w:val="24"/>
              </w:rPr>
            </w:pPr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  <w:t xml:space="preserve">Au Directeur du Bureau des </w:t>
            </w:r>
            <w:proofErr w:type="gramStart"/>
            <w:r w:rsidRPr="00ED0432">
              <w:rPr>
                <w:szCs w:val="24"/>
              </w:rPr>
              <w:t>radiocommunications;</w:t>
            </w:r>
            <w:proofErr w:type="gramEnd"/>
          </w:p>
          <w:p w14:paraId="728B6B68" w14:textId="7AB85A02" w:rsidR="00657E33" w:rsidRPr="00ED0432" w:rsidRDefault="00657E33" w:rsidP="00607C5B">
            <w:pPr>
              <w:tabs>
                <w:tab w:val="clear" w:pos="794"/>
                <w:tab w:val="left" w:pos="504"/>
                <w:tab w:val="left" w:pos="4111"/>
              </w:tabs>
              <w:spacing w:before="0"/>
              <w:ind w:left="504" w:hanging="504"/>
              <w:rPr>
                <w:szCs w:val="24"/>
              </w:rPr>
            </w:pPr>
            <w:r w:rsidRPr="00ED0432">
              <w:rPr>
                <w:szCs w:val="24"/>
              </w:rPr>
              <w:t>–</w:t>
            </w:r>
            <w:r w:rsidRPr="00ED0432">
              <w:rPr>
                <w:szCs w:val="24"/>
              </w:rPr>
              <w:tab/>
            </w:r>
            <w:r w:rsidRPr="00ED0432">
              <w:rPr>
                <w:color w:val="000000"/>
                <w:szCs w:val="24"/>
              </w:rPr>
              <w:t>Aux Directeurs des bureaux régionaux de l</w:t>
            </w:r>
            <w:r w:rsidR="00423E2D" w:rsidRPr="00ED0432">
              <w:rPr>
                <w:color w:val="000000"/>
                <w:szCs w:val="24"/>
              </w:rPr>
              <w:t>'</w:t>
            </w:r>
            <w:r w:rsidRPr="00ED0432">
              <w:rPr>
                <w:color w:val="000000"/>
                <w:szCs w:val="24"/>
              </w:rPr>
              <w:t>UIT</w:t>
            </w:r>
          </w:p>
        </w:tc>
      </w:tr>
      <w:tr w:rsidR="00657E33" w:rsidRPr="00BD4660" w14:paraId="3F729A81" w14:textId="77777777" w:rsidTr="00ED0432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6248DA66" w14:textId="77777777" w:rsidR="00657E33" w:rsidRPr="00BD4660" w:rsidRDefault="00657E33" w:rsidP="00ED0432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proofErr w:type="gramStart"/>
            <w:r w:rsidRPr="00BD4660">
              <w:rPr>
                <w:b/>
                <w:bCs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1FEF6E99" w14:textId="05244F47" w:rsidR="00657E33" w:rsidRPr="00BD4660" w:rsidRDefault="00657E33" w:rsidP="00ED0432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BD4660">
              <w:rPr>
                <w:b/>
                <w:bCs/>
                <w:szCs w:val="22"/>
              </w:rPr>
              <w:t>Création de l</w:t>
            </w:r>
            <w:r w:rsidR="00423E2D" w:rsidRPr="00BD4660">
              <w:rPr>
                <w:b/>
                <w:bCs/>
                <w:szCs w:val="22"/>
              </w:rPr>
              <w:t>'</w:t>
            </w:r>
            <w:r w:rsidRPr="00BD4660">
              <w:rPr>
                <w:b/>
                <w:bCs/>
                <w:szCs w:val="22"/>
              </w:rPr>
              <w:t xml:space="preserve">Activité conjointe de coordination sur les </w:t>
            </w:r>
            <w:r w:rsidR="00875F47" w:rsidRPr="00BD4660">
              <w:rPr>
                <w:b/>
                <w:bCs/>
                <w:szCs w:val="22"/>
              </w:rPr>
              <w:t>réseaux de distribution de clés quantiques</w:t>
            </w:r>
            <w:r w:rsidRPr="00BD4660">
              <w:rPr>
                <w:b/>
                <w:bCs/>
                <w:szCs w:val="22"/>
              </w:rPr>
              <w:t xml:space="preserve"> (JCA-</w:t>
            </w:r>
            <w:r w:rsidR="00875F47" w:rsidRPr="00BD4660">
              <w:rPr>
                <w:b/>
                <w:sz w:val="22"/>
                <w:szCs w:val="22"/>
              </w:rPr>
              <w:t>QKDN</w:t>
            </w:r>
            <w:r w:rsidRPr="00BD4660">
              <w:rPr>
                <w:b/>
                <w:bCs/>
                <w:szCs w:val="22"/>
              </w:rPr>
              <w:t>) et première réunion de cette Activité conjointe de coordination (Genève, 22 mars 2023)</w:t>
            </w:r>
          </w:p>
        </w:tc>
      </w:tr>
    </w:tbl>
    <w:p w14:paraId="52B6086A" w14:textId="77777777" w:rsidR="00657E33" w:rsidRPr="00BD4660" w:rsidRDefault="00657E33" w:rsidP="00ED0432">
      <w:pPr>
        <w:spacing w:before="360"/>
        <w:rPr>
          <w:szCs w:val="24"/>
        </w:rPr>
      </w:pPr>
      <w:bookmarkStart w:id="1" w:name="StartTyping_F"/>
      <w:bookmarkEnd w:id="1"/>
      <w:r w:rsidRPr="00BD4660">
        <w:rPr>
          <w:szCs w:val="24"/>
        </w:rPr>
        <w:t>Madame, Monsieur,</w:t>
      </w:r>
    </w:p>
    <w:p w14:paraId="2C6DBE33" w14:textId="1AC33C75" w:rsidR="00657E33" w:rsidRPr="00BD4660" w:rsidRDefault="00657E33" w:rsidP="00607C5B">
      <w:pPr>
        <w:rPr>
          <w:bCs/>
          <w:szCs w:val="24"/>
        </w:rPr>
      </w:pPr>
      <w:r w:rsidRPr="00BD4660">
        <w:rPr>
          <w:bCs/>
          <w:szCs w:val="24"/>
        </w:rPr>
        <w:t>1</w:t>
      </w:r>
      <w:r w:rsidRPr="00BD4660">
        <w:rPr>
          <w:bCs/>
          <w:szCs w:val="24"/>
        </w:rPr>
        <w:tab/>
      </w:r>
      <w:r w:rsidRPr="00BD4660">
        <w:rPr>
          <w:color w:val="000000"/>
          <w:szCs w:val="24"/>
        </w:rPr>
        <w:t>À la suite de l</w:t>
      </w:r>
      <w:r w:rsidR="00423E2D" w:rsidRPr="00BD4660">
        <w:rPr>
          <w:color w:val="000000"/>
          <w:szCs w:val="24"/>
        </w:rPr>
        <w:t>'</w:t>
      </w:r>
      <w:r w:rsidRPr="00BD4660">
        <w:rPr>
          <w:color w:val="000000"/>
          <w:szCs w:val="24"/>
        </w:rPr>
        <w:t>accord donné par le Groupe consultatif de la normalisation des télécommunications (GCNT) de l</w:t>
      </w:r>
      <w:r w:rsidR="00423E2D" w:rsidRPr="00BD4660">
        <w:rPr>
          <w:color w:val="000000"/>
          <w:szCs w:val="24"/>
        </w:rPr>
        <w:t>'</w:t>
      </w:r>
      <w:r w:rsidRPr="00BD4660">
        <w:rPr>
          <w:color w:val="000000"/>
          <w:szCs w:val="24"/>
        </w:rPr>
        <w:t>UIT à sa réunion</w:t>
      </w:r>
      <w:r w:rsidR="00607C5B" w:rsidRPr="00BD4660">
        <w:rPr>
          <w:color w:val="000000"/>
          <w:szCs w:val="24"/>
        </w:rPr>
        <w:t xml:space="preserve"> </w:t>
      </w:r>
      <w:r w:rsidRPr="00BD4660">
        <w:rPr>
          <w:color w:val="000000"/>
          <w:szCs w:val="24"/>
        </w:rPr>
        <w:t>tenue du 1</w:t>
      </w:r>
      <w:r w:rsidR="00270AD6" w:rsidRPr="00BD4660">
        <w:rPr>
          <w:color w:val="000000"/>
          <w:szCs w:val="24"/>
        </w:rPr>
        <w:t>2</w:t>
      </w:r>
      <w:r w:rsidRPr="00BD4660">
        <w:rPr>
          <w:color w:val="000000"/>
          <w:szCs w:val="24"/>
        </w:rPr>
        <w:t xml:space="preserve"> au 1</w:t>
      </w:r>
      <w:r w:rsidR="00270AD6" w:rsidRPr="00BD4660">
        <w:rPr>
          <w:color w:val="000000"/>
          <w:szCs w:val="24"/>
        </w:rPr>
        <w:t>6</w:t>
      </w:r>
      <w:r w:rsidRPr="00BD4660">
        <w:rPr>
          <w:color w:val="000000"/>
          <w:szCs w:val="24"/>
        </w:rPr>
        <w:t xml:space="preserve"> </w:t>
      </w:r>
      <w:r w:rsidR="00270AD6" w:rsidRPr="00BD4660">
        <w:rPr>
          <w:color w:val="000000"/>
          <w:szCs w:val="24"/>
        </w:rPr>
        <w:t>décembre</w:t>
      </w:r>
      <w:r w:rsidRPr="00BD4660">
        <w:rPr>
          <w:color w:val="000000"/>
          <w:szCs w:val="24"/>
        </w:rPr>
        <w:t xml:space="preserve"> 2022, j</w:t>
      </w:r>
      <w:r w:rsidR="00423E2D" w:rsidRPr="00BD4660">
        <w:rPr>
          <w:color w:val="000000"/>
          <w:szCs w:val="24"/>
        </w:rPr>
        <w:t>'</w:t>
      </w:r>
      <w:r w:rsidRPr="00BD4660">
        <w:rPr>
          <w:color w:val="000000"/>
          <w:szCs w:val="24"/>
        </w:rPr>
        <w:t>ai l</w:t>
      </w:r>
      <w:r w:rsidR="00423E2D" w:rsidRPr="00BD4660">
        <w:rPr>
          <w:color w:val="000000"/>
          <w:szCs w:val="24"/>
        </w:rPr>
        <w:t>'</w:t>
      </w:r>
      <w:r w:rsidRPr="00BD4660">
        <w:rPr>
          <w:color w:val="000000"/>
          <w:szCs w:val="24"/>
        </w:rPr>
        <w:t xml:space="preserve">honneur de vous annoncer la création </w:t>
      </w:r>
      <w:r w:rsidRPr="00BD4660">
        <w:rPr>
          <w:bCs/>
          <w:szCs w:val="24"/>
        </w:rPr>
        <w:t>de l</w:t>
      </w:r>
      <w:r w:rsidR="00423E2D" w:rsidRPr="00BD4660">
        <w:rPr>
          <w:bCs/>
          <w:szCs w:val="24"/>
        </w:rPr>
        <w:t>'</w:t>
      </w:r>
      <w:hyperlink r:id="rId10" w:history="1">
        <w:r w:rsidRPr="00BD4660">
          <w:rPr>
            <w:rStyle w:val="Hyperlink"/>
          </w:rPr>
          <w:t xml:space="preserve">Activité conjointe de coordination sur </w:t>
        </w:r>
        <w:r w:rsidR="00875F47" w:rsidRPr="00BD4660">
          <w:rPr>
            <w:rStyle w:val="Hyperlink"/>
          </w:rPr>
          <w:t>les réseaux de distribution de clés quantiques (JCA-QKDN)</w:t>
        </w:r>
      </w:hyperlink>
      <w:r w:rsidRPr="00BD4660">
        <w:rPr>
          <w:bCs/>
          <w:szCs w:val="24"/>
        </w:rPr>
        <w:t>.</w:t>
      </w:r>
    </w:p>
    <w:p w14:paraId="09266F64" w14:textId="48363DD0" w:rsidR="00657E33" w:rsidRPr="00BD4660" w:rsidRDefault="00657E33" w:rsidP="00607C5B">
      <w:pPr>
        <w:rPr>
          <w:bCs/>
          <w:szCs w:val="24"/>
        </w:rPr>
      </w:pPr>
      <w:r w:rsidRPr="00BD4660">
        <w:rPr>
          <w:bCs/>
          <w:szCs w:val="24"/>
        </w:rPr>
        <w:t>2</w:t>
      </w:r>
      <w:r w:rsidRPr="00BD4660">
        <w:rPr>
          <w:bCs/>
          <w:szCs w:val="24"/>
        </w:rPr>
        <w:tab/>
        <w:t>La JCA-</w:t>
      </w:r>
      <w:r w:rsidR="00875F47" w:rsidRPr="00BD4660">
        <w:rPr>
          <w:bCs/>
          <w:szCs w:val="24"/>
        </w:rPr>
        <w:t>QKDN</w:t>
      </w:r>
      <w:r w:rsidR="00607C5B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 xml:space="preserve">a pour objet de coordonner les travaux de normalisation sur les </w:t>
      </w:r>
      <w:r w:rsidR="00875F47" w:rsidRPr="00BD4660">
        <w:rPr>
          <w:bCs/>
          <w:szCs w:val="24"/>
        </w:rPr>
        <w:t xml:space="preserve">réseaux de distribution de clés quantiques </w:t>
      </w:r>
      <w:r w:rsidR="00875F47" w:rsidRPr="00BD4660">
        <w:rPr>
          <w:szCs w:val="24"/>
        </w:rPr>
        <w:t>(QKDN)</w:t>
      </w:r>
      <w:r w:rsidR="00607C5B" w:rsidRPr="00BD4660">
        <w:rPr>
          <w:szCs w:val="24"/>
        </w:rPr>
        <w:t xml:space="preserve"> </w:t>
      </w:r>
      <w:r w:rsidR="00875F47" w:rsidRPr="00BD4660">
        <w:rPr>
          <w:bCs/>
          <w:szCs w:val="24"/>
        </w:rPr>
        <w:t>au sein</w:t>
      </w:r>
      <w:r w:rsidR="00607C5B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>de l</w:t>
      </w:r>
      <w:r w:rsidR="00423E2D" w:rsidRPr="00BD4660">
        <w:rPr>
          <w:bCs/>
          <w:szCs w:val="24"/>
        </w:rPr>
        <w:t>'</w:t>
      </w:r>
      <w:r w:rsidRPr="00BD4660">
        <w:rPr>
          <w:bCs/>
          <w:szCs w:val="24"/>
        </w:rPr>
        <w:t>UIT-T</w:t>
      </w:r>
      <w:r w:rsidR="00875F47" w:rsidRPr="00BD4660">
        <w:t xml:space="preserve"> et de </w:t>
      </w:r>
      <w:r w:rsidR="00875F47" w:rsidRPr="00BD4660">
        <w:rPr>
          <w:bCs/>
          <w:szCs w:val="24"/>
        </w:rPr>
        <w:t>servir de point de contact</w:t>
      </w:r>
      <w:r w:rsidRPr="00BD4660">
        <w:rPr>
          <w:bCs/>
          <w:szCs w:val="24"/>
        </w:rPr>
        <w:t xml:space="preserve"> </w:t>
      </w:r>
      <w:r w:rsidR="00875F47" w:rsidRPr="00BD4660">
        <w:rPr>
          <w:bCs/>
          <w:szCs w:val="24"/>
        </w:rPr>
        <w:t>entre l</w:t>
      </w:r>
      <w:r w:rsidR="00423E2D" w:rsidRPr="00BD4660">
        <w:rPr>
          <w:bCs/>
          <w:szCs w:val="24"/>
        </w:rPr>
        <w:t>'</w:t>
      </w:r>
      <w:r w:rsidR="00875F47" w:rsidRPr="00BD4660">
        <w:rPr>
          <w:bCs/>
          <w:szCs w:val="24"/>
        </w:rPr>
        <w:t>UIT</w:t>
      </w:r>
      <w:r w:rsidR="00423E2D" w:rsidRPr="00BD4660">
        <w:rPr>
          <w:bCs/>
          <w:szCs w:val="24"/>
        </w:rPr>
        <w:noBreakHyphen/>
      </w:r>
      <w:r w:rsidR="00875F47" w:rsidRPr="00BD4660">
        <w:rPr>
          <w:bCs/>
          <w:szCs w:val="24"/>
        </w:rPr>
        <w:t>T</w:t>
      </w:r>
      <w:r w:rsidR="00875F47" w:rsidRPr="00BD4660">
        <w:t xml:space="preserve"> </w:t>
      </w:r>
      <w:r w:rsidRPr="00BD4660">
        <w:rPr>
          <w:bCs/>
          <w:szCs w:val="24"/>
        </w:rPr>
        <w:t xml:space="preserve">et les </w:t>
      </w:r>
      <w:r w:rsidR="00875F47" w:rsidRPr="00BD4660">
        <w:rPr>
          <w:bCs/>
          <w:szCs w:val="24"/>
        </w:rPr>
        <w:t xml:space="preserve">autres </w:t>
      </w:r>
      <w:r w:rsidRPr="00BD4660">
        <w:rPr>
          <w:bCs/>
          <w:szCs w:val="24"/>
        </w:rPr>
        <w:t xml:space="preserve">organisations </w:t>
      </w:r>
      <w:r w:rsidR="00875F47" w:rsidRPr="00BD4660">
        <w:rPr>
          <w:bCs/>
          <w:szCs w:val="24"/>
        </w:rPr>
        <w:t>de normalisation,</w:t>
      </w:r>
      <w:r w:rsidR="00607C5B" w:rsidRPr="00BD4660">
        <w:rPr>
          <w:bCs/>
          <w:szCs w:val="24"/>
        </w:rPr>
        <w:t xml:space="preserve"> </w:t>
      </w:r>
      <w:r w:rsidR="00875F47" w:rsidRPr="00BD4660">
        <w:rPr>
          <w:bCs/>
          <w:szCs w:val="24"/>
        </w:rPr>
        <w:t>forums et</w:t>
      </w:r>
      <w:r w:rsidR="00607C5B" w:rsidRPr="00BD4660">
        <w:rPr>
          <w:bCs/>
          <w:szCs w:val="24"/>
        </w:rPr>
        <w:t xml:space="preserve"> </w:t>
      </w:r>
      <w:r w:rsidR="00875F47" w:rsidRPr="00BD4660">
        <w:rPr>
          <w:bCs/>
          <w:szCs w:val="24"/>
        </w:rPr>
        <w:t>consortiums</w:t>
      </w:r>
      <w:r w:rsidR="00875F47" w:rsidRPr="00BD4660">
        <w:t xml:space="preserve"> </w:t>
      </w:r>
      <w:r w:rsidR="00875F47" w:rsidRPr="00BD4660">
        <w:rPr>
          <w:bCs/>
          <w:szCs w:val="24"/>
        </w:rPr>
        <w:t xml:space="preserve">qui mènent des travaux </w:t>
      </w:r>
      <w:r w:rsidR="00B01022" w:rsidRPr="00BD4660">
        <w:t>sur des normes relatives</w:t>
      </w:r>
      <w:r w:rsidR="00607C5B" w:rsidRPr="00BD4660">
        <w:t xml:space="preserve"> </w:t>
      </w:r>
      <w:r w:rsidR="00875F47" w:rsidRPr="00BD4660">
        <w:rPr>
          <w:bCs/>
          <w:szCs w:val="24"/>
        </w:rPr>
        <w:t>à la distribution de clés quantiques (QKD)</w:t>
      </w:r>
      <w:r w:rsidR="00607C5B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>Le mandat de la</w:t>
      </w:r>
      <w:r w:rsidRPr="00BD4660">
        <w:rPr>
          <w:color w:val="000000"/>
          <w:szCs w:val="24"/>
        </w:rPr>
        <w:t xml:space="preserve"> </w:t>
      </w:r>
      <w:r w:rsidRPr="00BD4660">
        <w:rPr>
          <w:bCs/>
          <w:szCs w:val="24"/>
        </w:rPr>
        <w:t>JCA-</w:t>
      </w:r>
      <w:r w:rsidR="00875F47" w:rsidRPr="00BD4660">
        <w:rPr>
          <w:bCs/>
          <w:szCs w:val="24"/>
        </w:rPr>
        <w:t xml:space="preserve">QKDN </w:t>
      </w:r>
      <w:r w:rsidRPr="00BD4660">
        <w:rPr>
          <w:bCs/>
          <w:szCs w:val="24"/>
        </w:rPr>
        <w:t>est défini dans</w:t>
      </w:r>
      <w:r w:rsidRPr="00BD4660">
        <w:rPr>
          <w:color w:val="000000"/>
          <w:szCs w:val="24"/>
        </w:rPr>
        <w:t xml:space="preserve"> l</w:t>
      </w:r>
      <w:r w:rsidR="00423E2D" w:rsidRPr="00BD4660">
        <w:rPr>
          <w:color w:val="000000"/>
          <w:szCs w:val="24"/>
        </w:rPr>
        <w:t>'</w:t>
      </w:r>
      <w:r w:rsidRPr="00BD4660">
        <w:rPr>
          <w:b/>
          <w:bCs/>
          <w:color w:val="000000"/>
          <w:szCs w:val="24"/>
        </w:rPr>
        <w:t xml:space="preserve">Annexe </w:t>
      </w:r>
      <w:r w:rsidRPr="00BD4660">
        <w:rPr>
          <w:b/>
          <w:bCs/>
          <w:szCs w:val="24"/>
        </w:rPr>
        <w:t>A</w:t>
      </w:r>
      <w:r w:rsidRPr="00BD4660">
        <w:rPr>
          <w:bCs/>
          <w:szCs w:val="24"/>
        </w:rPr>
        <w:t>.</w:t>
      </w:r>
    </w:p>
    <w:p w14:paraId="228C0009" w14:textId="46345789" w:rsidR="00657E33" w:rsidRPr="00BD4660" w:rsidRDefault="00657E33" w:rsidP="00607C5B">
      <w:pPr>
        <w:tabs>
          <w:tab w:val="left" w:pos="900"/>
        </w:tabs>
        <w:rPr>
          <w:bCs/>
          <w:szCs w:val="24"/>
        </w:rPr>
      </w:pPr>
      <w:r w:rsidRPr="00BD4660">
        <w:rPr>
          <w:szCs w:val="24"/>
        </w:rPr>
        <w:t>3</w:t>
      </w:r>
      <w:r w:rsidRPr="00BD4660">
        <w:rPr>
          <w:szCs w:val="24"/>
        </w:rPr>
        <w:tab/>
        <w:t xml:space="preserve">Le </w:t>
      </w:r>
      <w:r w:rsidRPr="00BD4660">
        <w:rPr>
          <w:bCs/>
          <w:szCs w:val="24"/>
        </w:rPr>
        <w:t>GCNT a désigné M.</w:t>
      </w:r>
      <w:r w:rsidR="00875F47" w:rsidRPr="00BD4660">
        <w:rPr>
          <w:bCs/>
          <w:szCs w:val="24"/>
        </w:rPr>
        <w:t xml:space="preserve"> Junsen Lai,</w:t>
      </w:r>
      <w:r w:rsidR="00607C5B" w:rsidRPr="00BD4660">
        <w:rPr>
          <w:bCs/>
          <w:szCs w:val="24"/>
        </w:rPr>
        <w:t xml:space="preserve"> </w:t>
      </w:r>
      <w:r w:rsidR="00875F47" w:rsidRPr="00BD4660">
        <w:rPr>
          <w:bCs/>
          <w:szCs w:val="24"/>
        </w:rPr>
        <w:t>Académie chinoise des technologies de l</w:t>
      </w:r>
      <w:r w:rsidR="00423E2D" w:rsidRPr="00BD4660">
        <w:rPr>
          <w:bCs/>
          <w:szCs w:val="24"/>
        </w:rPr>
        <w:t>'</w:t>
      </w:r>
      <w:r w:rsidR="00875F47" w:rsidRPr="00BD4660">
        <w:rPr>
          <w:bCs/>
          <w:szCs w:val="24"/>
        </w:rPr>
        <w:t>information et de la communication (CAICT)</w:t>
      </w:r>
      <w:r w:rsidR="00607C5B" w:rsidRPr="00BD4660">
        <w:rPr>
          <w:bCs/>
          <w:szCs w:val="24"/>
        </w:rPr>
        <w:t xml:space="preserve"> </w:t>
      </w:r>
      <w:r w:rsidR="00875F47" w:rsidRPr="00BD4660">
        <w:rPr>
          <w:bCs/>
          <w:szCs w:val="24"/>
        </w:rPr>
        <w:t>(Chine)</w:t>
      </w:r>
      <w:r w:rsidR="00607C5B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>en tant que Président de la</w:t>
      </w:r>
      <w:r w:rsidR="00423E2D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>JCA-</w:t>
      </w:r>
      <w:r w:rsidR="00875F47" w:rsidRPr="00BD4660">
        <w:rPr>
          <w:bCs/>
          <w:szCs w:val="24"/>
        </w:rPr>
        <w:t>QKDN et M. Mark McFadden</w:t>
      </w:r>
      <w:r w:rsidR="00875F47" w:rsidRPr="00BD4660">
        <w:rPr>
          <w:sz w:val="22"/>
          <w:szCs w:val="22"/>
        </w:rPr>
        <w:t xml:space="preserve"> </w:t>
      </w:r>
      <w:r w:rsidR="00875F47" w:rsidRPr="00BD4660">
        <w:rPr>
          <w:bCs/>
          <w:szCs w:val="24"/>
        </w:rPr>
        <w:t>(Royaume</w:t>
      </w:r>
      <w:r w:rsidR="00607C5B" w:rsidRPr="00BD4660">
        <w:rPr>
          <w:bCs/>
          <w:szCs w:val="24"/>
        </w:rPr>
        <w:noBreakHyphen/>
      </w:r>
      <w:r w:rsidR="00875F47" w:rsidRPr="00BD4660">
        <w:rPr>
          <w:bCs/>
          <w:szCs w:val="24"/>
        </w:rPr>
        <w:t>Uni) en tant que Vice-Président de la JCA-QKDN.</w:t>
      </w:r>
    </w:p>
    <w:p w14:paraId="6FEA0F4A" w14:textId="7D6A5387" w:rsidR="00657E33" w:rsidRPr="00BD4660" w:rsidRDefault="00657E33" w:rsidP="00607C5B">
      <w:pPr>
        <w:rPr>
          <w:bCs/>
          <w:szCs w:val="24"/>
        </w:rPr>
      </w:pPr>
      <w:r w:rsidRPr="00BD4660">
        <w:rPr>
          <w:bCs/>
          <w:szCs w:val="24"/>
        </w:rPr>
        <w:t>4</w:t>
      </w:r>
      <w:r w:rsidRPr="00BD4660">
        <w:rPr>
          <w:bCs/>
          <w:szCs w:val="24"/>
        </w:rPr>
        <w:tab/>
      </w:r>
      <w:bookmarkStart w:id="2" w:name="lt_pId056"/>
      <w:r w:rsidRPr="00BD4660">
        <w:rPr>
          <w:bCs/>
          <w:szCs w:val="24"/>
        </w:rPr>
        <w:t xml:space="preserve">La </w:t>
      </w:r>
      <w:r w:rsidR="00875F47" w:rsidRPr="00BD4660">
        <w:rPr>
          <w:bCs/>
          <w:szCs w:val="24"/>
        </w:rPr>
        <w:t xml:space="preserve">JCA-QKDN </w:t>
      </w:r>
      <w:r w:rsidRPr="00BD4660">
        <w:rPr>
          <w:bCs/>
          <w:szCs w:val="24"/>
        </w:rPr>
        <w:t>est ouverte aux Membres de l</w:t>
      </w:r>
      <w:r w:rsidR="00423E2D" w:rsidRPr="00BD4660">
        <w:rPr>
          <w:bCs/>
          <w:szCs w:val="24"/>
        </w:rPr>
        <w:t>'</w:t>
      </w:r>
      <w:r w:rsidRPr="00BD4660">
        <w:rPr>
          <w:bCs/>
          <w:szCs w:val="24"/>
        </w:rPr>
        <w:t>UIT-T.</w:t>
      </w:r>
      <w:bookmarkEnd w:id="2"/>
      <w:r w:rsidRPr="00BD4660">
        <w:rPr>
          <w:bCs/>
          <w:szCs w:val="24"/>
        </w:rPr>
        <w:t xml:space="preserve"> </w:t>
      </w:r>
      <w:bookmarkStart w:id="3" w:name="lt_pId057"/>
      <w:r w:rsidRPr="00BD4660">
        <w:rPr>
          <w:bCs/>
          <w:szCs w:val="24"/>
        </w:rPr>
        <w:t>Les experts invités ainsi que les représentants désignés d</w:t>
      </w:r>
      <w:r w:rsidR="00423E2D" w:rsidRPr="00BD4660">
        <w:rPr>
          <w:bCs/>
          <w:szCs w:val="24"/>
        </w:rPr>
        <w:t>'</w:t>
      </w:r>
      <w:r w:rsidRPr="00BD4660">
        <w:rPr>
          <w:bCs/>
          <w:szCs w:val="24"/>
        </w:rPr>
        <w:t>autres organisations intergouvernementales, organisations de normalisation et forums concernés peuvent également prendre part aux travaux de la JCA</w:t>
      </w:r>
      <w:bookmarkEnd w:id="3"/>
      <w:r w:rsidR="00423E2D" w:rsidRPr="00BD4660">
        <w:rPr>
          <w:bCs/>
          <w:szCs w:val="24"/>
        </w:rPr>
        <w:t>.</w:t>
      </w:r>
    </w:p>
    <w:p w14:paraId="50695916" w14:textId="50A9F097" w:rsidR="00270AD6" w:rsidRPr="00BD4660" w:rsidRDefault="00657E33" w:rsidP="00607C5B">
      <w:pPr>
        <w:rPr>
          <w:bCs/>
          <w:szCs w:val="24"/>
        </w:rPr>
      </w:pPr>
      <w:r w:rsidRPr="00BD4660">
        <w:rPr>
          <w:bCs/>
          <w:szCs w:val="24"/>
        </w:rPr>
        <w:t>5</w:t>
      </w:r>
      <w:r w:rsidRPr="00BD4660">
        <w:rPr>
          <w:bCs/>
          <w:szCs w:val="24"/>
        </w:rPr>
        <w:tab/>
        <w:t xml:space="preserve">La première réunion de la </w:t>
      </w:r>
      <w:r w:rsidR="00875F47" w:rsidRPr="00BD4660">
        <w:rPr>
          <w:bCs/>
          <w:szCs w:val="24"/>
        </w:rPr>
        <w:t xml:space="preserve">JCA-QKDN </w:t>
      </w:r>
      <w:r w:rsidRPr="00BD4660">
        <w:rPr>
          <w:bCs/>
          <w:szCs w:val="24"/>
        </w:rPr>
        <w:t>se tiendra</w:t>
      </w:r>
      <w:r w:rsidR="00607C5B" w:rsidRPr="00BD4660">
        <w:rPr>
          <w:color w:val="000000"/>
          <w:szCs w:val="24"/>
        </w:rPr>
        <w:t xml:space="preserve"> </w:t>
      </w:r>
      <w:r w:rsidR="00875F47" w:rsidRPr="00BD4660">
        <w:rPr>
          <w:color w:val="000000"/>
          <w:szCs w:val="24"/>
        </w:rPr>
        <w:t>à Genève</w:t>
      </w:r>
      <w:r w:rsidR="00607C5B" w:rsidRPr="00BD4660">
        <w:rPr>
          <w:color w:val="000000"/>
          <w:szCs w:val="24"/>
        </w:rPr>
        <w:t xml:space="preserve"> </w:t>
      </w:r>
      <w:r w:rsidRPr="00BD4660">
        <w:rPr>
          <w:bCs/>
          <w:szCs w:val="24"/>
        </w:rPr>
        <w:t>le </w:t>
      </w:r>
      <w:r w:rsidR="00270AD6" w:rsidRPr="00BD4660">
        <w:rPr>
          <w:b/>
          <w:szCs w:val="24"/>
        </w:rPr>
        <w:t>22 mars 2023</w:t>
      </w:r>
      <w:r w:rsidRPr="00BD4660">
        <w:rPr>
          <w:bCs/>
          <w:szCs w:val="24"/>
        </w:rPr>
        <w:t xml:space="preserve"> de </w:t>
      </w:r>
      <w:r w:rsidRPr="00BD4660">
        <w:rPr>
          <w:b/>
          <w:szCs w:val="24"/>
        </w:rPr>
        <w:t>13 h</w:t>
      </w:r>
      <w:r w:rsidR="00ED0432">
        <w:rPr>
          <w:b/>
          <w:szCs w:val="24"/>
        </w:rPr>
        <w:t xml:space="preserve"> 00</w:t>
      </w:r>
      <w:r w:rsidR="00607C5B" w:rsidRPr="00BD4660">
        <w:rPr>
          <w:b/>
          <w:szCs w:val="24"/>
        </w:rPr>
        <w:t xml:space="preserve"> </w:t>
      </w:r>
      <w:r w:rsidRPr="00BD4660">
        <w:rPr>
          <w:b/>
          <w:szCs w:val="24"/>
        </w:rPr>
        <w:t>à</w:t>
      </w:r>
      <w:r w:rsidR="00423E2D" w:rsidRPr="00BD4660">
        <w:rPr>
          <w:b/>
          <w:szCs w:val="24"/>
        </w:rPr>
        <w:t> </w:t>
      </w:r>
      <w:r w:rsidRPr="00BD4660">
        <w:rPr>
          <w:b/>
          <w:szCs w:val="24"/>
        </w:rPr>
        <w:t>1</w:t>
      </w:r>
      <w:r w:rsidR="00270AD6" w:rsidRPr="00BD4660">
        <w:rPr>
          <w:b/>
          <w:szCs w:val="24"/>
        </w:rPr>
        <w:t>4</w:t>
      </w:r>
      <w:r w:rsidR="00ED0432">
        <w:rPr>
          <w:b/>
          <w:szCs w:val="24"/>
        </w:rPr>
        <w:t> h </w:t>
      </w:r>
      <w:r w:rsidR="00270AD6" w:rsidRPr="00BD4660">
        <w:rPr>
          <w:b/>
          <w:szCs w:val="24"/>
        </w:rPr>
        <w:t>3</w:t>
      </w:r>
      <w:r w:rsidRPr="00BD4660">
        <w:rPr>
          <w:b/>
          <w:szCs w:val="24"/>
        </w:rPr>
        <w:t>0</w:t>
      </w:r>
      <w:r w:rsidRPr="00BD4660">
        <w:rPr>
          <w:bCs/>
          <w:szCs w:val="24"/>
        </w:rPr>
        <w:t xml:space="preserve"> (heure de Genève</w:t>
      </w:r>
      <w:r w:rsidR="009C7F37" w:rsidRPr="00BD4660">
        <w:rPr>
          <w:bCs/>
          <w:szCs w:val="24"/>
        </w:rPr>
        <w:t>)</w:t>
      </w:r>
      <w:r w:rsidR="00875F47" w:rsidRPr="00BD4660">
        <w:rPr>
          <w:bCs/>
          <w:szCs w:val="24"/>
        </w:rPr>
        <w:t xml:space="preserve"> </w:t>
      </w:r>
      <w:r w:rsidR="009C7F37" w:rsidRPr="00BD4660">
        <w:rPr>
          <w:bCs/>
          <w:szCs w:val="24"/>
        </w:rPr>
        <w:t>(</w:t>
      </w:r>
      <w:r w:rsidR="00875F47" w:rsidRPr="00BD4660">
        <w:rPr>
          <w:bCs/>
          <w:szCs w:val="24"/>
        </w:rPr>
        <w:t xml:space="preserve">en parallèle avec la réunion de la </w:t>
      </w:r>
      <w:hyperlink r:id="rId11" w:history="1">
        <w:r w:rsidR="00875F47" w:rsidRPr="00BD4660">
          <w:rPr>
            <w:rStyle w:val="Hyperlink"/>
            <w:bCs/>
            <w:szCs w:val="24"/>
          </w:rPr>
          <w:t>Commission d</w:t>
        </w:r>
        <w:r w:rsidR="00423E2D" w:rsidRPr="00BD4660">
          <w:rPr>
            <w:rStyle w:val="Hyperlink"/>
            <w:bCs/>
            <w:szCs w:val="24"/>
          </w:rPr>
          <w:t>'</w:t>
        </w:r>
        <w:r w:rsidR="00875F47" w:rsidRPr="00BD4660">
          <w:rPr>
            <w:rStyle w:val="Hyperlink"/>
            <w:bCs/>
            <w:szCs w:val="24"/>
          </w:rPr>
          <w:t>études 13 de l</w:t>
        </w:r>
        <w:r w:rsidR="00423E2D" w:rsidRPr="00BD4660">
          <w:rPr>
            <w:rStyle w:val="Hyperlink"/>
            <w:bCs/>
            <w:szCs w:val="24"/>
          </w:rPr>
          <w:t>'</w:t>
        </w:r>
        <w:r w:rsidR="00875F47" w:rsidRPr="00BD4660">
          <w:rPr>
            <w:rStyle w:val="Hyperlink"/>
            <w:bCs/>
            <w:szCs w:val="24"/>
          </w:rPr>
          <w:t>UIT-T</w:t>
        </w:r>
      </w:hyperlink>
      <w:r w:rsidR="00875F47" w:rsidRPr="00BD4660">
        <w:rPr>
          <w:bCs/>
          <w:szCs w:val="24"/>
        </w:rPr>
        <w:t>,</w:t>
      </w:r>
      <w:r w:rsidR="00607C5B" w:rsidRPr="00BD4660">
        <w:rPr>
          <w:bCs/>
          <w:szCs w:val="24"/>
        </w:rPr>
        <w:t xml:space="preserve"> </w:t>
      </w:r>
      <w:r w:rsidR="00875F47" w:rsidRPr="00BD4660">
        <w:rPr>
          <w:bCs/>
          <w:szCs w:val="24"/>
        </w:rPr>
        <w:t xml:space="preserve">qui aura lieu du 13 au 24 </w:t>
      </w:r>
      <w:r w:rsidR="00270AD6" w:rsidRPr="00BD4660">
        <w:rPr>
          <w:bCs/>
          <w:szCs w:val="24"/>
        </w:rPr>
        <w:t>mars 2023</w:t>
      </w:r>
      <w:r w:rsidRPr="00BD4660">
        <w:rPr>
          <w:bCs/>
          <w:szCs w:val="24"/>
        </w:rPr>
        <w:t>).</w:t>
      </w:r>
      <w:r w:rsidR="00607C5B" w:rsidRPr="00BD4660">
        <w:rPr>
          <w:bCs/>
          <w:szCs w:val="24"/>
        </w:rPr>
        <w:t xml:space="preserve"> </w:t>
      </w:r>
      <w:r w:rsidR="00875F47" w:rsidRPr="00BD4660">
        <w:rPr>
          <w:bCs/>
          <w:szCs w:val="24"/>
        </w:rPr>
        <w:t>L</w:t>
      </w:r>
      <w:r w:rsidR="00423E2D" w:rsidRPr="00BD4660">
        <w:rPr>
          <w:bCs/>
          <w:szCs w:val="24"/>
        </w:rPr>
        <w:t>'</w:t>
      </w:r>
      <w:r w:rsidR="00875F47" w:rsidRPr="00BD4660">
        <w:rPr>
          <w:bCs/>
          <w:szCs w:val="24"/>
        </w:rPr>
        <w:t xml:space="preserve">inscription </w:t>
      </w:r>
      <w:r w:rsidRPr="00BD4660">
        <w:rPr>
          <w:bCs/>
          <w:szCs w:val="24"/>
        </w:rPr>
        <w:t>est obligatoire</w:t>
      </w:r>
      <w:r w:rsidR="00875F47" w:rsidRPr="00BD4660">
        <w:rPr>
          <w:bCs/>
          <w:szCs w:val="24"/>
        </w:rPr>
        <w:t>,</w:t>
      </w:r>
      <w:r w:rsidR="00607C5B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>au moyen du formulaire d</w:t>
      </w:r>
      <w:r w:rsidR="00423E2D" w:rsidRPr="00BD4660">
        <w:rPr>
          <w:bCs/>
          <w:szCs w:val="24"/>
        </w:rPr>
        <w:t>'</w:t>
      </w:r>
      <w:r w:rsidRPr="00BD4660">
        <w:rPr>
          <w:bCs/>
          <w:szCs w:val="24"/>
        </w:rPr>
        <w:t xml:space="preserve">inscription en ligne disponible sur la </w:t>
      </w:r>
      <w:hyperlink r:id="rId12" w:history="1">
        <w:r w:rsidRPr="00BD4660">
          <w:rPr>
            <w:rStyle w:val="Hyperlink"/>
            <w:bCs/>
            <w:szCs w:val="24"/>
          </w:rPr>
          <w:t>page d</w:t>
        </w:r>
        <w:r w:rsidR="00423E2D" w:rsidRPr="00BD4660">
          <w:rPr>
            <w:rStyle w:val="Hyperlink"/>
            <w:bCs/>
            <w:szCs w:val="24"/>
          </w:rPr>
          <w:t>'</w:t>
        </w:r>
        <w:r w:rsidRPr="00BD4660">
          <w:rPr>
            <w:rStyle w:val="Hyperlink"/>
            <w:bCs/>
            <w:szCs w:val="24"/>
          </w:rPr>
          <w:t>accueil de la JCA</w:t>
        </w:r>
        <w:r w:rsidRPr="00BD4660">
          <w:rPr>
            <w:rStyle w:val="Hyperlink"/>
            <w:bCs/>
            <w:szCs w:val="24"/>
          </w:rPr>
          <w:noBreakHyphen/>
        </w:r>
        <w:r w:rsidR="00875F47" w:rsidRPr="00BD4660">
          <w:rPr>
            <w:rStyle w:val="Hyperlink"/>
          </w:rPr>
          <w:t>QKDN</w:t>
        </w:r>
      </w:hyperlink>
      <w:hyperlink r:id="rId13" w:history="1"/>
      <w:r w:rsidRPr="00BD4660">
        <w:rPr>
          <w:bCs/>
          <w:szCs w:val="24"/>
        </w:rPr>
        <w:t>).</w:t>
      </w:r>
    </w:p>
    <w:p w14:paraId="015988AA" w14:textId="258DD96D" w:rsidR="00657E33" w:rsidRPr="00BD4660" w:rsidRDefault="00875F47" w:rsidP="00607C5B">
      <w:pPr>
        <w:rPr>
          <w:bCs/>
          <w:szCs w:val="24"/>
        </w:rPr>
      </w:pPr>
      <w:r w:rsidRPr="00BD4660">
        <w:rPr>
          <w:bCs/>
          <w:szCs w:val="24"/>
        </w:rPr>
        <w:t>Veuillez noter que l</w:t>
      </w:r>
      <w:r w:rsidR="00423E2D" w:rsidRPr="00BD4660">
        <w:rPr>
          <w:bCs/>
          <w:szCs w:val="24"/>
        </w:rPr>
        <w:t>'</w:t>
      </w:r>
      <w:r w:rsidRPr="00BD4660">
        <w:rPr>
          <w:bCs/>
          <w:szCs w:val="24"/>
        </w:rPr>
        <w:t>inscription est également obligatoire</w:t>
      </w:r>
      <w:r w:rsidR="00607C5B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>pour la participation à distance</w:t>
      </w:r>
      <w:r w:rsidR="00657E33" w:rsidRPr="00BD4660">
        <w:rPr>
          <w:bCs/>
          <w:szCs w:val="24"/>
        </w:rPr>
        <w:t>.</w:t>
      </w:r>
      <w:r w:rsidR="00607C5B" w:rsidRPr="00BD4660">
        <w:rPr>
          <w:bCs/>
          <w:szCs w:val="24"/>
        </w:rPr>
        <w:t xml:space="preserve"> </w:t>
      </w:r>
      <w:r w:rsidR="00B01022" w:rsidRPr="00BD4660">
        <w:rPr>
          <w:bCs/>
          <w:szCs w:val="24"/>
        </w:rPr>
        <w:t>Pour toute assistance, veuillez</w:t>
      </w:r>
      <w:r w:rsidRPr="00BD4660">
        <w:rPr>
          <w:bCs/>
          <w:szCs w:val="24"/>
        </w:rPr>
        <w:t xml:space="preserve"> contacter</w:t>
      </w:r>
      <w:r w:rsidR="00607C5B" w:rsidRPr="00BD4660">
        <w:rPr>
          <w:bCs/>
          <w:szCs w:val="24"/>
        </w:rPr>
        <w:t xml:space="preserve"> </w:t>
      </w:r>
      <w:r w:rsidRPr="00BD4660">
        <w:rPr>
          <w:bCs/>
          <w:szCs w:val="24"/>
        </w:rPr>
        <w:t>le secrétariat à l</w:t>
      </w:r>
      <w:r w:rsidR="00423E2D" w:rsidRPr="00BD4660">
        <w:rPr>
          <w:bCs/>
          <w:szCs w:val="24"/>
        </w:rPr>
        <w:t>'</w:t>
      </w:r>
      <w:r w:rsidRPr="00BD4660">
        <w:rPr>
          <w:bCs/>
          <w:szCs w:val="24"/>
        </w:rPr>
        <w:t xml:space="preserve">adresse </w:t>
      </w:r>
      <w:hyperlink r:id="rId14" w:history="1">
        <w:r w:rsidRPr="00BD4660">
          <w:rPr>
            <w:rStyle w:val="Hyperlink"/>
            <w:bCs/>
            <w:szCs w:val="24"/>
          </w:rPr>
          <w:t>quantum@itu.int</w:t>
        </w:r>
      </w:hyperlink>
      <w:r w:rsidR="005039DF" w:rsidRPr="00BD4660">
        <w:t>.</w:t>
      </w:r>
    </w:p>
    <w:p w14:paraId="62DCA21F" w14:textId="65C92398" w:rsidR="00657E33" w:rsidRPr="00BD4660" w:rsidRDefault="00657E33" w:rsidP="00607C5B">
      <w:pPr>
        <w:rPr>
          <w:szCs w:val="24"/>
        </w:rPr>
      </w:pPr>
      <w:r w:rsidRPr="00BD4660">
        <w:rPr>
          <w:szCs w:val="24"/>
        </w:rPr>
        <w:lastRenderedPageBreak/>
        <w:t>6</w:t>
      </w:r>
      <w:r w:rsidRPr="00BD4660">
        <w:rPr>
          <w:szCs w:val="24"/>
        </w:rPr>
        <w:tab/>
        <w:t xml:space="preserve">La réunion </w:t>
      </w:r>
      <w:r w:rsidRPr="00BD4660">
        <w:rPr>
          <w:bCs/>
          <w:szCs w:val="24"/>
        </w:rPr>
        <w:t xml:space="preserve">de la </w:t>
      </w:r>
      <w:r w:rsidR="00875F47" w:rsidRPr="00BD4660">
        <w:rPr>
          <w:bCs/>
          <w:szCs w:val="24"/>
        </w:rPr>
        <w:t xml:space="preserve">JCA-QKDN </w:t>
      </w:r>
      <w:r w:rsidRPr="00BD4660">
        <w:rPr>
          <w:szCs w:val="24"/>
        </w:rPr>
        <w:t>se déroulera en anglais seulement.</w:t>
      </w:r>
    </w:p>
    <w:p w14:paraId="45445A3A" w14:textId="227FA4B4" w:rsidR="00657E33" w:rsidRPr="00BD4660" w:rsidRDefault="00657E33" w:rsidP="00607C5B">
      <w:pPr>
        <w:rPr>
          <w:szCs w:val="24"/>
        </w:rPr>
      </w:pPr>
      <w:r w:rsidRPr="00BD4660">
        <w:rPr>
          <w:szCs w:val="24"/>
        </w:rPr>
        <w:t>7</w:t>
      </w:r>
      <w:r w:rsidRPr="00BD4660">
        <w:rPr>
          <w:szCs w:val="24"/>
        </w:rPr>
        <w:tab/>
      </w:r>
      <w:bookmarkStart w:id="4" w:name="lt_pId067"/>
      <w:r w:rsidRPr="00BD4660">
        <w:rPr>
          <w:szCs w:val="24"/>
        </w:rPr>
        <w:t>Une page web a été créée pour la JCA-</w:t>
      </w:r>
      <w:r w:rsidR="00B01022" w:rsidRPr="00BD4660">
        <w:rPr>
          <w:szCs w:val="24"/>
        </w:rPr>
        <w:t>QKDN</w:t>
      </w:r>
      <w:r w:rsidRPr="00BD4660">
        <w:rPr>
          <w:szCs w:val="24"/>
        </w:rPr>
        <w:t>, et peut être consultée à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adresse</w:t>
      </w:r>
      <w:bookmarkEnd w:id="4"/>
      <w:r w:rsidRPr="00BD4660">
        <w:rPr>
          <w:szCs w:val="24"/>
        </w:rPr>
        <w:t xml:space="preserve"> </w:t>
      </w:r>
      <w:hyperlink r:id="rId15" w:history="1">
        <w:r w:rsidR="00270AD6" w:rsidRPr="00BD4660">
          <w:rPr>
            <w:rStyle w:val="Hyperlink"/>
          </w:rPr>
          <w:t>http://itu.int/en/ITU-T/jca/qkdn</w:t>
        </w:r>
      </w:hyperlink>
      <w:r w:rsidRPr="00BD4660">
        <w:rPr>
          <w:szCs w:val="24"/>
        </w:rPr>
        <w:t>.</w:t>
      </w:r>
      <w:r w:rsidR="00ED0432">
        <w:rPr>
          <w:szCs w:val="24"/>
        </w:rPr>
        <w:t xml:space="preserve"> </w:t>
      </w:r>
      <w:r w:rsidRPr="00BD4660">
        <w:rPr>
          <w:szCs w:val="24"/>
        </w:rPr>
        <w:t>Des informations relatives à la première réunion de la</w:t>
      </w:r>
      <w:r w:rsidRPr="00BD4660">
        <w:rPr>
          <w:bCs/>
          <w:szCs w:val="24"/>
        </w:rPr>
        <w:t xml:space="preserve"> JCA-</w:t>
      </w:r>
      <w:r w:rsidR="00B01022" w:rsidRPr="00BD4660">
        <w:rPr>
          <w:bCs/>
          <w:szCs w:val="24"/>
        </w:rPr>
        <w:t>QKDN</w:t>
      </w:r>
      <w:r w:rsidRPr="00BD4660">
        <w:rPr>
          <w:bCs/>
          <w:szCs w:val="24"/>
        </w:rPr>
        <w:t>,</w:t>
      </w:r>
      <w:r w:rsidRPr="00BD4660">
        <w:rPr>
          <w:szCs w:val="24"/>
        </w:rPr>
        <w:t xml:space="preserve"> notamment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inscription, le projet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 xml:space="preserve">ordre du jour et les documents de la réunion, seront publiées sur la </w:t>
      </w:r>
      <w:hyperlink r:id="rId16" w:history="1">
        <w:r w:rsidRPr="00BD4660">
          <w:rPr>
            <w:rStyle w:val="Hyperlink"/>
            <w:bCs/>
            <w:szCs w:val="24"/>
          </w:rPr>
          <w:t>page d</w:t>
        </w:r>
        <w:r w:rsidR="00423E2D" w:rsidRPr="00BD4660">
          <w:rPr>
            <w:rStyle w:val="Hyperlink"/>
            <w:bCs/>
            <w:szCs w:val="24"/>
          </w:rPr>
          <w:t>'</w:t>
        </w:r>
        <w:r w:rsidRPr="00BD4660">
          <w:rPr>
            <w:rStyle w:val="Hyperlink"/>
            <w:bCs/>
            <w:szCs w:val="24"/>
          </w:rPr>
          <w:t>accueil de la JCA-</w:t>
        </w:r>
        <w:r w:rsidR="00B01022" w:rsidRPr="00BD4660">
          <w:rPr>
            <w:rStyle w:val="Hyperlink"/>
            <w:bCs/>
            <w:szCs w:val="24"/>
          </w:rPr>
          <w:t>QKDN</w:t>
        </w:r>
      </w:hyperlink>
      <w:r w:rsidRPr="00BD4660">
        <w:rPr>
          <w:szCs w:val="24"/>
        </w:rPr>
        <w:t>.</w:t>
      </w:r>
    </w:p>
    <w:p w14:paraId="6A4635A4" w14:textId="4EC56029" w:rsidR="00657E33" w:rsidRPr="00BD4660" w:rsidRDefault="00657E33" w:rsidP="00607C5B">
      <w:r w:rsidRPr="00BD4660">
        <w:rPr>
          <w:bCs/>
        </w:rPr>
        <w:t>8</w:t>
      </w:r>
      <w:r w:rsidRPr="00BD4660">
        <w:rPr>
          <w:bCs/>
        </w:rPr>
        <w:tab/>
      </w:r>
      <w:r w:rsidRPr="00BD4660">
        <w:rPr>
          <w:color w:val="000000"/>
        </w:rPr>
        <w:t xml:space="preserve">Les participants sont encouragés à soumettre leurs contributions à </w:t>
      </w:r>
      <w:r w:rsidRPr="00BD4660">
        <w:t>la</w:t>
      </w:r>
      <w:r w:rsidRPr="00BD4660">
        <w:rPr>
          <w:bCs/>
        </w:rPr>
        <w:t xml:space="preserve"> </w:t>
      </w:r>
      <w:r w:rsidR="00875F47" w:rsidRPr="00BD4660">
        <w:rPr>
          <w:bCs/>
        </w:rPr>
        <w:t xml:space="preserve">JCA-QKDN </w:t>
      </w:r>
      <w:r w:rsidRPr="00BD4660">
        <w:rPr>
          <w:color w:val="000000"/>
        </w:rPr>
        <w:t>par courrier électronique</w:t>
      </w:r>
      <w:r w:rsidRPr="00BD4660">
        <w:rPr>
          <w:bCs/>
        </w:rPr>
        <w:t xml:space="preserve"> à l</w:t>
      </w:r>
      <w:r w:rsidR="00423E2D" w:rsidRPr="00BD4660">
        <w:rPr>
          <w:bCs/>
        </w:rPr>
        <w:t>'</w:t>
      </w:r>
      <w:r w:rsidRPr="00BD4660">
        <w:rPr>
          <w:bCs/>
        </w:rPr>
        <w:t xml:space="preserve">adresse </w:t>
      </w:r>
      <w:hyperlink r:id="rId17" w:history="1">
        <w:r w:rsidR="00270AD6" w:rsidRPr="00BD4660">
          <w:rPr>
            <w:rStyle w:val="Hyperlink"/>
          </w:rPr>
          <w:t>quantum@itu.int</w:t>
        </w:r>
      </w:hyperlink>
      <w:r w:rsidRPr="00BD4660">
        <w:rPr>
          <w:color w:val="000000"/>
        </w:rPr>
        <w:t xml:space="preserve">, en utilisant le modèle de document disponible sur la </w:t>
      </w:r>
      <w:hyperlink r:id="rId18" w:history="1">
        <w:r w:rsidRPr="00BD4660">
          <w:rPr>
            <w:rStyle w:val="Hyperlink"/>
          </w:rPr>
          <w:t>page d</w:t>
        </w:r>
        <w:r w:rsidR="00423E2D" w:rsidRPr="00BD4660">
          <w:rPr>
            <w:rStyle w:val="Hyperlink"/>
          </w:rPr>
          <w:t>'</w:t>
        </w:r>
        <w:r w:rsidRPr="00BD4660">
          <w:rPr>
            <w:rStyle w:val="Hyperlink"/>
          </w:rPr>
          <w:t>accueil</w:t>
        </w:r>
        <w:r w:rsidRPr="00BD4660">
          <w:rPr>
            <w:rStyle w:val="Hyperlink"/>
            <w:bCs/>
          </w:rPr>
          <w:t xml:space="preserve"> </w:t>
        </w:r>
        <w:r w:rsidRPr="00BD4660">
          <w:rPr>
            <w:rStyle w:val="Hyperlink"/>
          </w:rPr>
          <w:t xml:space="preserve">de la </w:t>
        </w:r>
        <w:r w:rsidRPr="00BD4660">
          <w:rPr>
            <w:rStyle w:val="Hyperlink"/>
            <w:bCs/>
          </w:rPr>
          <w:t>JCA</w:t>
        </w:r>
        <w:r w:rsidRPr="00BD4660">
          <w:rPr>
            <w:rStyle w:val="Hyperlink"/>
          </w:rPr>
          <w:t>-</w:t>
        </w:r>
        <w:r w:rsidR="00B01022" w:rsidRPr="00BD4660">
          <w:rPr>
            <w:rStyle w:val="Hyperlink"/>
          </w:rPr>
          <w:t>QKDN</w:t>
        </w:r>
      </w:hyperlink>
      <w:r w:rsidRPr="00BD4660">
        <w:rPr>
          <w:bCs/>
        </w:rPr>
        <w:t>. Pour</w:t>
      </w:r>
      <w:r w:rsidRPr="00BD4660">
        <w:rPr>
          <w:color w:val="000000"/>
        </w:rPr>
        <w:t xml:space="preserve"> permettre de consacrer le temps nécessaire à la préparation de la réunion,</w:t>
      </w:r>
      <w:r w:rsidRPr="00BD4660">
        <w:t xml:space="preserve"> </w:t>
      </w:r>
      <w:r w:rsidRPr="00BD4660">
        <w:rPr>
          <w:color w:val="000000"/>
        </w:rPr>
        <w:t>les participants sont priés de soumettre leurs contributions avant le</w:t>
      </w:r>
      <w:r w:rsidR="005039DF" w:rsidRPr="00BD4660">
        <w:rPr>
          <w:color w:val="000000"/>
        </w:rPr>
        <w:t> </w:t>
      </w:r>
      <w:r w:rsidR="00270AD6" w:rsidRPr="00BD4660">
        <w:rPr>
          <w:b/>
          <w:bCs/>
          <w:color w:val="000000"/>
        </w:rPr>
        <w:t>13</w:t>
      </w:r>
      <w:r w:rsidR="005039DF" w:rsidRPr="00BD4660">
        <w:rPr>
          <w:b/>
          <w:bCs/>
          <w:color w:val="000000"/>
        </w:rPr>
        <w:t> </w:t>
      </w:r>
      <w:r w:rsidR="00270AD6" w:rsidRPr="00BD4660">
        <w:rPr>
          <w:b/>
          <w:bCs/>
          <w:color w:val="000000"/>
        </w:rPr>
        <w:t>mars 2023</w:t>
      </w:r>
      <w:r w:rsidRPr="00BD4660">
        <w:rPr>
          <w:color w:val="000000"/>
        </w:rPr>
        <w:t xml:space="preserve"> au plus tard.</w:t>
      </w:r>
    </w:p>
    <w:p w14:paraId="2284B4DD" w14:textId="77777777" w:rsidR="00657E33" w:rsidRPr="00BD4660" w:rsidRDefault="00657E33" w:rsidP="00607C5B">
      <w:pPr>
        <w:pStyle w:val="headingb"/>
        <w:spacing w:after="240"/>
        <w:rPr>
          <w:rFonts w:ascii="Trebuchet MS" w:hAnsi="Trebuchet MS"/>
          <w:color w:val="000000"/>
          <w:shd w:val="clear" w:color="auto" w:fill="FFFFFF"/>
        </w:rPr>
      </w:pPr>
      <w:r w:rsidRPr="00BD4660">
        <w:rPr>
          <w:color w:val="000000"/>
        </w:rPr>
        <w:t xml:space="preserve">Principales </w:t>
      </w:r>
      <w:proofErr w:type="gramStart"/>
      <w:r w:rsidRPr="00BD4660">
        <w:rPr>
          <w:color w:val="000000"/>
        </w:rPr>
        <w:t>échéances:</w:t>
      </w:r>
      <w:proofErr w:type="gram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5"/>
      </w:tblGrid>
      <w:tr w:rsidR="00657E33" w:rsidRPr="00BD4660" w14:paraId="0CDC2D22" w14:textId="77777777" w:rsidTr="00ED0432">
        <w:tc>
          <w:tcPr>
            <w:tcW w:w="1555" w:type="dxa"/>
          </w:tcPr>
          <w:p w14:paraId="581B456B" w14:textId="2DC68654" w:rsidR="00657E33" w:rsidRPr="00BD4660" w:rsidRDefault="00270AD6" w:rsidP="00607C5B">
            <w:pPr>
              <w:pStyle w:val="Tabletext0"/>
              <w:jc w:val="center"/>
              <w:rPr>
                <w:lang w:val="fr-FR"/>
              </w:rPr>
            </w:pPr>
            <w:r w:rsidRPr="00BD4660">
              <w:rPr>
                <w:lang w:val="fr-FR"/>
              </w:rPr>
              <w:t>20 mars 202</w:t>
            </w:r>
            <w:r w:rsidR="00243B4D">
              <w:rPr>
                <w:lang w:val="fr-FR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2943107C" w14:textId="2CB543F5" w:rsidR="00657E33" w:rsidRPr="00BD4660" w:rsidRDefault="00657E33" w:rsidP="00607C5B">
            <w:pPr>
              <w:pStyle w:val="Tabletext0"/>
              <w:tabs>
                <w:tab w:val="clear" w:pos="284"/>
                <w:tab w:val="left" w:pos="460"/>
              </w:tabs>
              <w:ind w:left="460" w:hanging="460"/>
              <w:rPr>
                <w:lang w:val="fr-FR"/>
              </w:rPr>
            </w:pPr>
            <w:r w:rsidRPr="00BD4660">
              <w:rPr>
                <w:lang w:val="fr-FR"/>
              </w:rPr>
              <w:t>–</w:t>
            </w:r>
            <w:r w:rsidRPr="00BD4660">
              <w:rPr>
                <w:lang w:val="fr-FR"/>
              </w:rPr>
              <w:tab/>
            </w:r>
            <w:r w:rsidRPr="00BD4660">
              <w:rPr>
                <w:color w:val="000000"/>
                <w:lang w:val="fr-FR"/>
              </w:rPr>
              <w:t>Inscription préalable (au moyen du formulaire d</w:t>
            </w:r>
            <w:r w:rsidR="00423E2D" w:rsidRPr="00BD4660">
              <w:rPr>
                <w:color w:val="000000"/>
                <w:lang w:val="fr-FR"/>
              </w:rPr>
              <w:t>'</w:t>
            </w:r>
            <w:r w:rsidRPr="00BD4660">
              <w:rPr>
                <w:color w:val="000000"/>
                <w:lang w:val="fr-FR"/>
              </w:rPr>
              <w:t xml:space="preserve">inscription en ligne disponible sur la </w:t>
            </w:r>
            <w:hyperlink r:id="rId19" w:history="1">
              <w:r w:rsidRPr="00BD4660">
                <w:rPr>
                  <w:rStyle w:val="Hyperlink"/>
                  <w:lang w:val="fr-FR"/>
                </w:rPr>
                <w:t>page d</w:t>
              </w:r>
              <w:r w:rsidR="00423E2D" w:rsidRPr="00BD4660">
                <w:rPr>
                  <w:rStyle w:val="Hyperlink"/>
                  <w:lang w:val="fr-FR"/>
                </w:rPr>
                <w:t>'</w:t>
              </w:r>
              <w:r w:rsidRPr="00BD4660">
                <w:rPr>
                  <w:rStyle w:val="Hyperlink"/>
                  <w:lang w:val="fr-FR"/>
                </w:rPr>
                <w:t>accueil de la JCA-</w:t>
              </w:r>
              <w:r w:rsidR="00B01022" w:rsidRPr="00BD4660">
                <w:rPr>
                  <w:rStyle w:val="Hyperlink"/>
                  <w:lang w:val="fr-FR"/>
                </w:rPr>
                <w:t>QKDN</w:t>
              </w:r>
            </w:hyperlink>
            <w:r w:rsidRPr="00BD4660">
              <w:rPr>
                <w:lang w:val="fr-FR"/>
              </w:rPr>
              <w:t>)</w:t>
            </w:r>
          </w:p>
        </w:tc>
      </w:tr>
      <w:tr w:rsidR="00657E33" w:rsidRPr="00BD4660" w14:paraId="130E8DFB" w14:textId="77777777" w:rsidTr="00ED0432">
        <w:tc>
          <w:tcPr>
            <w:tcW w:w="1555" w:type="dxa"/>
          </w:tcPr>
          <w:p w14:paraId="75BC1AC9" w14:textId="1BE5D5D3" w:rsidR="00657E33" w:rsidRPr="00BD4660" w:rsidRDefault="00270AD6" w:rsidP="00607C5B">
            <w:pPr>
              <w:pStyle w:val="Tabletext0"/>
              <w:jc w:val="center"/>
              <w:rPr>
                <w:lang w:val="fr-FR"/>
              </w:rPr>
            </w:pPr>
            <w:r w:rsidRPr="00BD4660">
              <w:rPr>
                <w:lang w:val="fr-FR"/>
              </w:rPr>
              <w:t>13 mars 2023</w:t>
            </w:r>
          </w:p>
        </w:tc>
        <w:tc>
          <w:tcPr>
            <w:tcW w:w="8505" w:type="dxa"/>
            <w:shd w:val="clear" w:color="auto" w:fill="auto"/>
          </w:tcPr>
          <w:p w14:paraId="4C5C7C04" w14:textId="0A1973CD" w:rsidR="00657E33" w:rsidRPr="00BD4660" w:rsidRDefault="00657E33" w:rsidP="00607C5B">
            <w:pPr>
              <w:pStyle w:val="Tabletext0"/>
              <w:tabs>
                <w:tab w:val="clear" w:pos="284"/>
                <w:tab w:val="left" w:pos="460"/>
              </w:tabs>
              <w:ind w:left="460" w:hanging="460"/>
              <w:rPr>
                <w:lang w:val="fr-FR"/>
              </w:rPr>
            </w:pPr>
            <w:r w:rsidRPr="00BD4660">
              <w:rPr>
                <w:lang w:val="fr-FR"/>
              </w:rPr>
              <w:t>–</w:t>
            </w:r>
            <w:r w:rsidRPr="00BD4660">
              <w:rPr>
                <w:lang w:val="fr-FR"/>
              </w:rPr>
              <w:tab/>
              <w:t xml:space="preserve">Soumission des contributions à la </w:t>
            </w:r>
            <w:r w:rsidR="00875F47" w:rsidRPr="00BD4660">
              <w:rPr>
                <w:lang w:val="fr-FR"/>
              </w:rPr>
              <w:t xml:space="preserve">JCA-QKDN </w:t>
            </w:r>
            <w:r w:rsidRPr="00BD4660">
              <w:rPr>
                <w:lang w:val="fr-FR"/>
              </w:rPr>
              <w:t>par courrier électronique à l</w:t>
            </w:r>
            <w:r w:rsidR="00423E2D" w:rsidRPr="00BD4660">
              <w:rPr>
                <w:lang w:val="fr-FR"/>
              </w:rPr>
              <w:t>'</w:t>
            </w:r>
            <w:r w:rsidRPr="00BD4660">
              <w:rPr>
                <w:lang w:val="fr-FR"/>
              </w:rPr>
              <w:t xml:space="preserve">adresse </w:t>
            </w:r>
            <w:hyperlink r:id="rId20" w:history="1">
              <w:r w:rsidR="00270AD6" w:rsidRPr="00BD4660">
                <w:rPr>
                  <w:rStyle w:val="Hyperlink"/>
                  <w:lang w:val="fr-FR"/>
                </w:rPr>
                <w:t>quantum@itu.int</w:t>
              </w:r>
            </w:hyperlink>
          </w:p>
        </w:tc>
      </w:tr>
    </w:tbl>
    <w:p w14:paraId="30699892" w14:textId="164F30DA" w:rsidR="00657E33" w:rsidRPr="00BD4660" w:rsidRDefault="00657E33" w:rsidP="00607C5B">
      <w:pPr>
        <w:spacing w:before="240"/>
        <w:rPr>
          <w:color w:val="000000"/>
        </w:rPr>
      </w:pPr>
      <w:r w:rsidRPr="00BD4660">
        <w:rPr>
          <w:szCs w:val="24"/>
        </w:rPr>
        <w:t>9</w:t>
      </w:r>
      <w:r w:rsidRPr="00BD4660">
        <w:rPr>
          <w:szCs w:val="24"/>
        </w:rPr>
        <w:tab/>
      </w:r>
      <w:r w:rsidRPr="00BD4660">
        <w:rPr>
          <w:color w:val="000000"/>
        </w:rPr>
        <w:t>Un projet d</w:t>
      </w:r>
      <w:r w:rsidR="00423E2D" w:rsidRPr="00BD4660">
        <w:rPr>
          <w:color w:val="000000"/>
        </w:rPr>
        <w:t>'</w:t>
      </w:r>
      <w:r w:rsidRPr="00BD4660">
        <w:rPr>
          <w:color w:val="000000"/>
        </w:rPr>
        <w:t>ordre du jour de la réunion, établi</w:t>
      </w:r>
      <w:r w:rsidRPr="00BD4660">
        <w:rPr>
          <w:szCs w:val="24"/>
        </w:rPr>
        <w:t xml:space="preserve"> par </w:t>
      </w:r>
      <w:r w:rsidRPr="00BD4660">
        <w:rPr>
          <w:color w:val="000000"/>
        </w:rPr>
        <w:t xml:space="preserve">M. </w:t>
      </w:r>
      <w:r w:rsidR="00B01022" w:rsidRPr="00BD4660">
        <w:rPr>
          <w:color w:val="000000"/>
        </w:rPr>
        <w:t>Junsen Lai</w:t>
      </w:r>
      <w:r w:rsidRPr="00BD4660">
        <w:rPr>
          <w:color w:val="000000"/>
        </w:rPr>
        <w:t>, Président de la JCA</w:t>
      </w:r>
      <w:r w:rsidR="005039DF" w:rsidRPr="00BD4660">
        <w:rPr>
          <w:color w:val="000000"/>
        </w:rPr>
        <w:noBreakHyphen/>
      </w:r>
      <w:r w:rsidR="00B01022" w:rsidRPr="00BD4660">
        <w:rPr>
          <w:color w:val="000000"/>
        </w:rPr>
        <w:t>QKDN</w:t>
      </w:r>
      <w:r w:rsidRPr="00BD4660">
        <w:rPr>
          <w:color w:val="000000"/>
        </w:rPr>
        <w:t>, figure dans l</w:t>
      </w:r>
      <w:r w:rsidR="00423E2D" w:rsidRPr="00BD4660">
        <w:rPr>
          <w:color w:val="000000"/>
        </w:rPr>
        <w:t>'</w:t>
      </w:r>
      <w:r w:rsidRPr="00BD4660">
        <w:rPr>
          <w:b/>
          <w:bCs/>
          <w:color w:val="000000"/>
        </w:rPr>
        <w:t>Annexe B</w:t>
      </w:r>
      <w:r w:rsidRPr="00BD4660">
        <w:rPr>
          <w:color w:val="000000"/>
        </w:rPr>
        <w:t xml:space="preserve"> ci-dessous</w:t>
      </w:r>
      <w:r w:rsidR="005039DF" w:rsidRPr="00BD4660">
        <w:rPr>
          <w:color w:val="000000"/>
        </w:rPr>
        <w:t>.</w:t>
      </w:r>
    </w:p>
    <w:p w14:paraId="5E0EF054" w14:textId="77777777" w:rsidR="00657E33" w:rsidRPr="00BD4660" w:rsidRDefault="00657E33" w:rsidP="00607C5B">
      <w:pPr>
        <w:rPr>
          <w:bCs/>
          <w:szCs w:val="24"/>
        </w:rPr>
      </w:pPr>
      <w:r w:rsidRPr="00BD4660">
        <w:rPr>
          <w:bCs/>
          <w:szCs w:val="24"/>
        </w:rPr>
        <w:t>Je vous souhaite une réunion constructive et agréable.</w:t>
      </w:r>
    </w:p>
    <w:p w14:paraId="7E26B7CE" w14:textId="7DFC5011" w:rsidR="00657E33" w:rsidRPr="00BD4660" w:rsidRDefault="00657E33" w:rsidP="00607C5B">
      <w:r w:rsidRPr="00BD4660">
        <w:t>Veuillez agréer, Madame, Monsieur, l</w:t>
      </w:r>
      <w:r w:rsidR="00423E2D" w:rsidRPr="00BD4660">
        <w:t>'</w:t>
      </w:r>
      <w:r w:rsidRPr="00BD4660">
        <w:t>assurance de ma considération distinguée.</w:t>
      </w:r>
    </w:p>
    <w:p w14:paraId="05457FD2" w14:textId="5398A25F" w:rsidR="00517A03" w:rsidRPr="00BD4660" w:rsidRDefault="00CC3E22" w:rsidP="00D71AF9">
      <w:pPr>
        <w:spacing w:before="960"/>
        <w:ind w:right="-284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E69E1A" wp14:editId="6037B186">
            <wp:simplePos x="0" y="0"/>
            <wp:positionH relativeFrom="column">
              <wp:posOffset>3810</wp:posOffset>
            </wp:positionH>
            <wp:positionV relativeFrom="paragraph">
              <wp:posOffset>104775</wp:posOffset>
            </wp:positionV>
            <wp:extent cx="533399" cy="400050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3AA" w:rsidRPr="00BD4660">
        <w:t>Seizo Onoe</w:t>
      </w:r>
      <w:r w:rsidR="00036F4F" w:rsidRPr="00BD4660">
        <w:br/>
        <w:t>Directeur du Bureau de la normalisation</w:t>
      </w:r>
      <w:r w:rsidR="00036F4F" w:rsidRPr="00BD4660">
        <w:br/>
        <w:t>des télécommunications</w:t>
      </w:r>
    </w:p>
    <w:p w14:paraId="7A5456CD" w14:textId="2982B9ED" w:rsidR="007533AA" w:rsidRPr="00BD4660" w:rsidRDefault="007533AA" w:rsidP="00ED0432">
      <w:pPr>
        <w:spacing w:before="1200"/>
        <w:ind w:right="-284"/>
        <w:rPr>
          <w:b/>
        </w:rPr>
      </w:pPr>
      <w:proofErr w:type="gramStart"/>
      <w:r w:rsidRPr="00BD4660">
        <w:rPr>
          <w:b/>
        </w:rPr>
        <w:t>Annexes</w:t>
      </w:r>
      <w:r w:rsidRPr="00BD4660">
        <w:rPr>
          <w:bCs/>
        </w:rPr>
        <w:t>:</w:t>
      </w:r>
      <w:proofErr w:type="gramEnd"/>
      <w:r w:rsidRPr="00BD4660">
        <w:rPr>
          <w:bCs/>
        </w:rPr>
        <w:t xml:space="preserve"> 2</w:t>
      </w:r>
      <w:r w:rsidRPr="00BD4660">
        <w:br w:type="page"/>
      </w:r>
    </w:p>
    <w:p w14:paraId="612CCE53" w14:textId="5B617446" w:rsidR="007533AA" w:rsidRPr="00ED0432" w:rsidRDefault="007533AA" w:rsidP="00607C5B">
      <w:pPr>
        <w:pStyle w:val="AnnexTitle"/>
        <w:rPr>
          <w:bCs/>
          <w:sz w:val="28"/>
          <w:szCs w:val="28"/>
        </w:rPr>
      </w:pPr>
      <w:bookmarkStart w:id="5" w:name="lt_pId077"/>
      <w:r w:rsidRPr="00ED0432">
        <w:rPr>
          <w:sz w:val="28"/>
          <w:szCs w:val="28"/>
        </w:rPr>
        <w:lastRenderedPageBreak/>
        <w:t xml:space="preserve">ANNEXE </w:t>
      </w:r>
      <w:bookmarkStart w:id="6" w:name="lt_pId079"/>
      <w:bookmarkEnd w:id="5"/>
      <w:r w:rsidR="009C7F37" w:rsidRPr="00ED0432">
        <w:rPr>
          <w:sz w:val="28"/>
          <w:szCs w:val="28"/>
        </w:rPr>
        <w:t>A</w:t>
      </w:r>
      <w:r w:rsidRPr="00ED0432">
        <w:rPr>
          <w:sz w:val="28"/>
          <w:szCs w:val="28"/>
        </w:rPr>
        <w:br/>
      </w:r>
      <w:r w:rsidRPr="00ED0432">
        <w:rPr>
          <w:sz w:val="28"/>
          <w:szCs w:val="28"/>
        </w:rPr>
        <w:br/>
      </w:r>
      <w:bookmarkStart w:id="7" w:name="lt_pId080"/>
      <w:bookmarkEnd w:id="6"/>
      <w:r w:rsidRPr="00ED0432">
        <w:rPr>
          <w:bCs/>
          <w:sz w:val="28"/>
          <w:szCs w:val="28"/>
        </w:rPr>
        <w:t>Mandat</w:t>
      </w:r>
      <w:bookmarkEnd w:id="7"/>
      <w:r w:rsidRPr="00ED0432">
        <w:rPr>
          <w:bCs/>
          <w:sz w:val="28"/>
          <w:szCs w:val="28"/>
        </w:rPr>
        <w:t xml:space="preserve"> </w:t>
      </w:r>
      <w:r w:rsidR="00B01022" w:rsidRPr="00ED0432">
        <w:rPr>
          <w:bCs/>
          <w:sz w:val="28"/>
          <w:szCs w:val="28"/>
        </w:rPr>
        <w:t>de l</w:t>
      </w:r>
      <w:r w:rsidR="00423E2D" w:rsidRPr="00ED0432">
        <w:rPr>
          <w:bCs/>
          <w:sz w:val="28"/>
          <w:szCs w:val="28"/>
        </w:rPr>
        <w:t>'</w:t>
      </w:r>
      <w:r w:rsidR="00B01022" w:rsidRPr="00ED0432">
        <w:rPr>
          <w:bCs/>
          <w:sz w:val="28"/>
          <w:szCs w:val="28"/>
        </w:rPr>
        <w:t>Activité conjointe de coordination sur les</w:t>
      </w:r>
      <w:r w:rsidR="00607C5B" w:rsidRPr="00ED0432">
        <w:rPr>
          <w:bCs/>
          <w:sz w:val="28"/>
          <w:szCs w:val="28"/>
        </w:rPr>
        <w:t xml:space="preserve"> </w:t>
      </w:r>
      <w:r w:rsidR="00B01022" w:rsidRPr="00ED0432">
        <w:rPr>
          <w:bCs/>
          <w:sz w:val="28"/>
          <w:szCs w:val="28"/>
        </w:rPr>
        <w:t xml:space="preserve">réseaux </w:t>
      </w:r>
      <w:r w:rsidR="005039DF" w:rsidRPr="00ED0432">
        <w:rPr>
          <w:bCs/>
          <w:sz w:val="28"/>
          <w:szCs w:val="28"/>
        </w:rPr>
        <w:br/>
      </w:r>
      <w:r w:rsidR="00B01022" w:rsidRPr="00ED0432">
        <w:rPr>
          <w:bCs/>
          <w:sz w:val="28"/>
          <w:szCs w:val="28"/>
        </w:rPr>
        <w:t>de distribution de clés quantiques</w:t>
      </w:r>
      <w:r w:rsidR="00607C5B" w:rsidRPr="00ED0432">
        <w:rPr>
          <w:bCs/>
          <w:sz w:val="28"/>
          <w:szCs w:val="28"/>
        </w:rPr>
        <w:t xml:space="preserve"> </w:t>
      </w:r>
      <w:r w:rsidR="00B01022" w:rsidRPr="00ED0432">
        <w:rPr>
          <w:bCs/>
          <w:sz w:val="28"/>
          <w:szCs w:val="28"/>
        </w:rPr>
        <w:t>(JCA-QKDN)</w:t>
      </w:r>
    </w:p>
    <w:p w14:paraId="0EF43A72" w14:textId="77777777" w:rsidR="007533AA" w:rsidRPr="00BD4660" w:rsidRDefault="007533AA" w:rsidP="00607C5B">
      <w:pPr>
        <w:pStyle w:val="Heading1"/>
      </w:pPr>
      <w:r w:rsidRPr="00BD4660">
        <w:t>1</w:t>
      </w:r>
      <w:r w:rsidRPr="00BD4660">
        <w:tab/>
      </w:r>
      <w:bookmarkStart w:id="8" w:name="lt_pId082"/>
      <w:r w:rsidRPr="00BD4660">
        <w:t>Domaine de compétence</w:t>
      </w:r>
      <w:bookmarkEnd w:id="8"/>
    </w:p>
    <w:p w14:paraId="4A72D74B" w14:textId="67F569F9" w:rsidR="007533AA" w:rsidRPr="00BD4660" w:rsidRDefault="007533AA" w:rsidP="005039DF">
      <w:bookmarkStart w:id="9" w:name="lt_pId083"/>
      <w:r w:rsidRPr="00BD4660">
        <w:t>La JCA-</w:t>
      </w:r>
      <w:r w:rsidR="00B01022" w:rsidRPr="00BD4660">
        <w:t>QKDN</w:t>
      </w:r>
      <w:r w:rsidR="00607C5B" w:rsidRPr="00BD4660">
        <w:t xml:space="preserve"> </w:t>
      </w:r>
      <w:r w:rsidRPr="00BD4660">
        <w:t>a pour objet de coordonner les travaux de normalisation de l</w:t>
      </w:r>
      <w:r w:rsidR="00423E2D" w:rsidRPr="00BD4660">
        <w:t>'</w:t>
      </w:r>
      <w:r w:rsidRPr="00BD4660">
        <w:t>UIT</w:t>
      </w:r>
      <w:r w:rsidRPr="00BD4660">
        <w:noBreakHyphen/>
        <w:t>T sur les</w:t>
      </w:r>
      <w:r w:rsidR="00607C5B" w:rsidRPr="00BD4660">
        <w:t xml:space="preserve"> </w:t>
      </w:r>
      <w:r w:rsidR="00B01022" w:rsidRPr="00BD4660">
        <w:t>réseaux de distribution de clés quantiques (QKDN)</w:t>
      </w:r>
      <w:r w:rsidR="00607C5B" w:rsidRPr="00BD4660">
        <w:t xml:space="preserve"> </w:t>
      </w:r>
      <w:r w:rsidR="00B01022" w:rsidRPr="00BD4660">
        <w:t>au sein de l</w:t>
      </w:r>
      <w:r w:rsidR="00423E2D" w:rsidRPr="00BD4660">
        <w:t>'</w:t>
      </w:r>
      <w:r w:rsidR="00B01022" w:rsidRPr="00BD4660">
        <w:t>U</w:t>
      </w:r>
      <w:r w:rsidR="00B01022" w:rsidRPr="00BD4660">
        <w:rPr>
          <w:bCs/>
        </w:rPr>
        <w:t>IT-T</w:t>
      </w:r>
      <w:r w:rsidR="00607C5B" w:rsidRPr="00BD4660">
        <w:rPr>
          <w:bCs/>
        </w:rPr>
        <w:t xml:space="preserve"> </w:t>
      </w:r>
      <w:r w:rsidRPr="00BD4660">
        <w:t xml:space="preserve">et de coordonner les communications avec les organisations de normalisation, consortiums et forums qui travaillent également sur des normes relatives </w:t>
      </w:r>
      <w:r w:rsidR="00FE57C4" w:rsidRPr="00BD4660">
        <w:rPr>
          <w:bCs/>
        </w:rPr>
        <w:t>à la distribution de clés quantiques</w:t>
      </w:r>
      <w:r w:rsidR="00FE57C4" w:rsidRPr="00BD4660">
        <w:rPr>
          <w:rFonts w:ascii="Segoe UI" w:hAnsi="Segoe UI" w:cs="Segoe UI"/>
          <w:color w:val="000000"/>
          <w:shd w:val="clear" w:color="auto" w:fill="FFFFFF"/>
        </w:rPr>
        <w:t xml:space="preserve"> (QKD)</w:t>
      </w:r>
      <w:bookmarkEnd w:id="9"/>
      <w:r w:rsidR="005039DF" w:rsidRPr="00BD4660">
        <w:rPr>
          <w:bCs/>
        </w:rPr>
        <w:t>.</w:t>
      </w:r>
    </w:p>
    <w:p w14:paraId="32BA34B5" w14:textId="6FE916B0" w:rsidR="007533AA" w:rsidRPr="00BD4660" w:rsidRDefault="007533AA" w:rsidP="005039DF">
      <w:bookmarkStart w:id="10" w:name="lt_pId084"/>
      <w:r w:rsidRPr="00BD4660">
        <w:t>Le JCA mène ses activités conformément aux dispositions du §</w:t>
      </w:r>
      <w:r w:rsidR="00607C5B" w:rsidRPr="00BD4660">
        <w:t xml:space="preserve"> </w:t>
      </w:r>
      <w:r w:rsidR="00FE57C4" w:rsidRPr="00BD4660">
        <w:t>5</w:t>
      </w:r>
      <w:r w:rsidR="00607C5B" w:rsidRPr="00BD4660">
        <w:t xml:space="preserve"> </w:t>
      </w:r>
      <w:r w:rsidRPr="00BD4660">
        <w:t>de la Recommandation UIT</w:t>
      </w:r>
      <w:r w:rsidRPr="00BD4660">
        <w:noBreakHyphen/>
        <w:t xml:space="preserve">T A.1 </w:t>
      </w:r>
      <w:bookmarkStart w:id="11" w:name="lt_pId085"/>
      <w:bookmarkEnd w:id="10"/>
      <w:r w:rsidRPr="00BD4660">
        <w:t>et conformément aux instructions données dans la Résolution 92 (AMNT-20).</w:t>
      </w:r>
      <w:bookmarkEnd w:id="11"/>
    </w:p>
    <w:p w14:paraId="2C84E324" w14:textId="77777777" w:rsidR="007533AA" w:rsidRPr="00BD4660" w:rsidRDefault="007533AA" w:rsidP="00607C5B">
      <w:pPr>
        <w:pStyle w:val="Heading1"/>
      </w:pPr>
      <w:r w:rsidRPr="00BD4660">
        <w:t>2</w:t>
      </w:r>
      <w:r w:rsidRPr="00BD4660">
        <w:tab/>
      </w:r>
      <w:bookmarkStart w:id="12" w:name="lt_pId087"/>
      <w:r w:rsidRPr="00BD4660">
        <w:t>Objectifs</w:t>
      </w:r>
      <w:bookmarkEnd w:id="12"/>
    </w:p>
    <w:p w14:paraId="010A9853" w14:textId="54B265B3" w:rsidR="007533AA" w:rsidRPr="00BD4660" w:rsidRDefault="007533AA" w:rsidP="00607C5B">
      <w:pPr>
        <w:pStyle w:val="enumlev1"/>
        <w:rPr>
          <w:szCs w:val="24"/>
        </w:rPr>
      </w:pPr>
      <w:r w:rsidRPr="00BD4660">
        <w:t>–</w:t>
      </w:r>
      <w:r w:rsidRPr="00BD4660">
        <w:tab/>
      </w:r>
      <w:bookmarkStart w:id="13" w:name="lt_pId089"/>
      <w:r w:rsidRPr="00BD4660">
        <w:rPr>
          <w:szCs w:val="24"/>
        </w:rPr>
        <w:t>La JCA-</w:t>
      </w:r>
      <w:r w:rsidR="00272657" w:rsidRPr="00BD4660">
        <w:rPr>
          <w:bCs/>
          <w:szCs w:val="24"/>
        </w:rPr>
        <w:t>QKDN</w:t>
      </w:r>
      <w:r w:rsidR="00607C5B" w:rsidRPr="00BD4660">
        <w:rPr>
          <w:b/>
          <w:szCs w:val="24"/>
        </w:rPr>
        <w:t xml:space="preserve"> </w:t>
      </w:r>
      <w:r w:rsidR="00272657" w:rsidRPr="00BD4660">
        <w:rPr>
          <w:szCs w:val="24"/>
        </w:rPr>
        <w:t>a pour mission de veiller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à la bonne coordination des travaux de normalisation de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UIT</w:t>
      </w:r>
      <w:r w:rsidRPr="00BD4660">
        <w:rPr>
          <w:szCs w:val="24"/>
        </w:rPr>
        <w:noBreakHyphen/>
        <w:t>T sur</w:t>
      </w:r>
      <w:r w:rsidR="00272657" w:rsidRPr="00BD4660">
        <w:rPr>
          <w:szCs w:val="24"/>
        </w:rPr>
        <w:t xml:space="preserve"> les réseaux de distribution de clés quantiques (QKDN)</w:t>
      </w:r>
      <w:r w:rsidRPr="00BD4660">
        <w:rPr>
          <w:szCs w:val="24"/>
        </w:rPr>
        <w:t>, menés par les commissions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études concernées, en particulier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la Commission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études 11 sur les protocoles et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interopérabilité,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la Commission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 xml:space="preserve">études </w:t>
      </w:r>
      <w:r w:rsidR="00272657" w:rsidRPr="00BD4660">
        <w:rPr>
          <w:szCs w:val="24"/>
        </w:rPr>
        <w:t>13 sur l</w:t>
      </w:r>
      <w:r w:rsidR="00423E2D" w:rsidRPr="00BD4660">
        <w:rPr>
          <w:szCs w:val="24"/>
        </w:rPr>
        <w:t>'</w:t>
      </w:r>
      <w:r w:rsidR="00272657" w:rsidRPr="00BD4660">
        <w:rPr>
          <w:szCs w:val="24"/>
        </w:rPr>
        <w:t>architecture et les fonctions de réseau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et la Commission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études 17 sur la sécurité.</w:t>
      </w:r>
      <w:bookmarkEnd w:id="13"/>
    </w:p>
    <w:p w14:paraId="0E825D21" w14:textId="2A50B5AD" w:rsidR="007533AA" w:rsidRPr="00BD4660" w:rsidRDefault="007533AA" w:rsidP="00607C5B">
      <w:pPr>
        <w:pStyle w:val="enumlev1"/>
        <w:rPr>
          <w:szCs w:val="24"/>
        </w:rPr>
      </w:pPr>
      <w:r w:rsidRPr="00BD4660">
        <w:rPr>
          <w:szCs w:val="24"/>
        </w:rPr>
        <w:t>–</w:t>
      </w:r>
      <w:r w:rsidRPr="00BD4660">
        <w:rPr>
          <w:szCs w:val="24"/>
        </w:rPr>
        <w:tab/>
      </w:r>
      <w:bookmarkStart w:id="14" w:name="lt_pId091"/>
      <w:r w:rsidRPr="00BD4660">
        <w:rPr>
          <w:szCs w:val="24"/>
        </w:rPr>
        <w:t xml:space="preserve">Si des problèmes de </w:t>
      </w:r>
      <w:r w:rsidR="009C7F37" w:rsidRPr="00BD4660">
        <w:rPr>
          <w:szCs w:val="24"/>
        </w:rPr>
        <w:t>répétition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des tâches ou de planification sont constatés, la</w:t>
      </w:r>
      <w:r w:rsidR="005039DF" w:rsidRPr="00BD4660">
        <w:rPr>
          <w:szCs w:val="24"/>
        </w:rPr>
        <w:t xml:space="preserve"> </w:t>
      </w:r>
      <w:r w:rsidRPr="00BD4660">
        <w:rPr>
          <w:szCs w:val="24"/>
        </w:rPr>
        <w:t>JCA</w:t>
      </w:r>
      <w:r w:rsidRPr="00BD4660">
        <w:rPr>
          <w:szCs w:val="24"/>
        </w:rPr>
        <w:noBreakHyphen/>
      </w:r>
      <w:r w:rsidR="00272657" w:rsidRPr="00BD4660">
        <w:rPr>
          <w:szCs w:val="24"/>
        </w:rPr>
        <w:t>QKDN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coordonner</w:t>
      </w:r>
      <w:r w:rsidR="00272657" w:rsidRPr="00BD4660">
        <w:rPr>
          <w:szCs w:val="24"/>
        </w:rPr>
        <w:t>a</w:t>
      </w:r>
      <w:r w:rsidRPr="00BD4660">
        <w:rPr>
          <w:szCs w:val="24"/>
        </w:rPr>
        <w:t xml:space="preserve"> toutes les activités liées aux </w:t>
      </w:r>
      <w:r w:rsidR="00272657" w:rsidRPr="00BD4660">
        <w:rPr>
          <w:szCs w:val="24"/>
        </w:rPr>
        <w:t>réseaux QKDN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avec les</w:t>
      </w:r>
      <w:r w:rsidR="00607C5B" w:rsidRPr="00BD4660">
        <w:rPr>
          <w:szCs w:val="24"/>
        </w:rPr>
        <w:t xml:space="preserve"> </w:t>
      </w:r>
      <w:r w:rsidR="00272657" w:rsidRPr="00BD4660">
        <w:rPr>
          <w:szCs w:val="24"/>
        </w:rPr>
        <w:t xml:space="preserve">commissions </w:t>
      </w:r>
      <w:r w:rsidRPr="00BD4660">
        <w:rPr>
          <w:szCs w:val="24"/>
        </w:rPr>
        <w:t>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études concernées</w:t>
      </w:r>
      <w:r w:rsidR="00272657" w:rsidRPr="00BD4660">
        <w:rPr>
          <w:szCs w:val="24"/>
        </w:rPr>
        <w:t xml:space="preserve"> et rendra compte des résultats au GCNT</w:t>
      </w:r>
      <w:r w:rsidRPr="00BD4660">
        <w:rPr>
          <w:szCs w:val="24"/>
        </w:rPr>
        <w:t>.</w:t>
      </w:r>
      <w:bookmarkEnd w:id="14"/>
    </w:p>
    <w:p w14:paraId="3A3B7E93" w14:textId="3D9C2B19" w:rsidR="007533AA" w:rsidRPr="00BD4660" w:rsidRDefault="007533AA" w:rsidP="00607C5B">
      <w:pPr>
        <w:pStyle w:val="enumlev1"/>
        <w:rPr>
          <w:szCs w:val="24"/>
        </w:rPr>
      </w:pPr>
      <w:r w:rsidRPr="00BD4660">
        <w:rPr>
          <w:szCs w:val="24"/>
        </w:rPr>
        <w:t>–</w:t>
      </w:r>
      <w:r w:rsidRPr="00BD4660">
        <w:rPr>
          <w:szCs w:val="24"/>
        </w:rPr>
        <w:tab/>
      </w:r>
      <w:bookmarkStart w:id="15" w:name="lt_pId093"/>
      <w:r w:rsidRPr="00BD4660">
        <w:rPr>
          <w:szCs w:val="24"/>
        </w:rPr>
        <w:t>La JCA-</w:t>
      </w:r>
      <w:r w:rsidR="00272657" w:rsidRPr="00BD4660">
        <w:rPr>
          <w:szCs w:val="24"/>
        </w:rPr>
        <w:t>QKDN</w:t>
      </w:r>
      <w:r w:rsidRPr="00BD4660">
        <w:rPr>
          <w:szCs w:val="24"/>
        </w:rPr>
        <w:t xml:space="preserve"> </w:t>
      </w:r>
      <w:r w:rsidR="00272657" w:rsidRPr="00BD4660">
        <w:rPr>
          <w:szCs w:val="24"/>
        </w:rPr>
        <w:t>étudie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 xml:space="preserve">et </w:t>
      </w:r>
      <w:r w:rsidR="00272657" w:rsidRPr="00BD4660">
        <w:rPr>
          <w:szCs w:val="24"/>
        </w:rPr>
        <w:t>encourage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les possibilités de coopération sur</w:t>
      </w:r>
      <w:r w:rsidR="00607C5B" w:rsidRPr="00BD4660">
        <w:rPr>
          <w:szCs w:val="24"/>
        </w:rPr>
        <w:t xml:space="preserve"> </w:t>
      </w:r>
      <w:r w:rsidR="00E907B3" w:rsidRPr="00BD4660">
        <w:rPr>
          <w:szCs w:val="24"/>
        </w:rPr>
        <w:t>la normalisation relative à</w:t>
      </w:r>
      <w:r w:rsidR="00607C5B" w:rsidRPr="00BD4660">
        <w:rPr>
          <w:szCs w:val="24"/>
        </w:rPr>
        <w:t xml:space="preserve"> </w:t>
      </w:r>
      <w:r w:rsidR="00272657" w:rsidRPr="00BD4660">
        <w:rPr>
          <w:szCs w:val="24"/>
        </w:rPr>
        <w:t>la distribution de clés quantiques (QKD)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 xml:space="preserve">avec les </w:t>
      </w:r>
      <w:r w:rsidR="00E907B3" w:rsidRPr="00BD4660">
        <w:rPr>
          <w:szCs w:val="24"/>
        </w:rPr>
        <w:t>organisations de normalisation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concerné</w:t>
      </w:r>
      <w:r w:rsidR="00E907B3" w:rsidRPr="00BD4660">
        <w:rPr>
          <w:szCs w:val="24"/>
        </w:rPr>
        <w:t>e</w:t>
      </w:r>
      <w:r w:rsidRPr="00BD4660">
        <w:rPr>
          <w:szCs w:val="24"/>
        </w:rPr>
        <w:t>s</w:t>
      </w:r>
      <w:r w:rsidR="005039DF" w:rsidRPr="00BD4660">
        <w:rPr>
          <w:szCs w:val="24"/>
        </w:rPr>
        <w:t xml:space="preserve"> </w:t>
      </w:r>
      <w:r w:rsidR="00E907B3" w:rsidRPr="00BD4660">
        <w:rPr>
          <w:szCs w:val="24"/>
        </w:rPr>
        <w:t>telles que le JTC 1 de l</w:t>
      </w:r>
      <w:r w:rsidR="00423E2D" w:rsidRPr="00BD4660">
        <w:rPr>
          <w:szCs w:val="24"/>
        </w:rPr>
        <w:t>'</w:t>
      </w:r>
      <w:r w:rsidR="00E907B3" w:rsidRPr="00BD4660">
        <w:rPr>
          <w:szCs w:val="24"/>
        </w:rPr>
        <w:t>ISO/CEI</w:t>
      </w:r>
      <w:r w:rsidR="005039DF" w:rsidRPr="00BD4660">
        <w:rPr>
          <w:szCs w:val="24"/>
        </w:rPr>
        <w:t>,</w:t>
      </w:r>
      <w:r w:rsidR="00607C5B" w:rsidRPr="00BD4660">
        <w:rPr>
          <w:szCs w:val="24"/>
        </w:rPr>
        <w:t xml:space="preserve"> </w:t>
      </w:r>
      <w:r w:rsidR="00E907B3" w:rsidRPr="00BD4660">
        <w:rPr>
          <w:szCs w:val="24"/>
        </w:rPr>
        <w:t>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 xml:space="preserve">ETSI, </w:t>
      </w:r>
      <w:r w:rsidR="00E907B3" w:rsidRPr="00BD4660">
        <w:rPr>
          <w:szCs w:val="24"/>
        </w:rPr>
        <w:t>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IEEE,</w:t>
      </w:r>
      <w:r w:rsidR="00E907B3" w:rsidRPr="00BD4660">
        <w:rPr>
          <w:szCs w:val="24"/>
        </w:rPr>
        <w:t xml:space="preserve"> l</w:t>
      </w:r>
      <w:r w:rsidR="00423E2D" w:rsidRPr="00BD4660">
        <w:rPr>
          <w:szCs w:val="24"/>
        </w:rPr>
        <w:t>'</w:t>
      </w:r>
      <w:r w:rsidR="00ED0432">
        <w:rPr>
          <w:szCs w:val="24"/>
        </w:rPr>
        <w:t>IETF/IRTF, le CCSA, le </w:t>
      </w:r>
      <w:r w:rsidR="00E907B3" w:rsidRPr="00BD4660">
        <w:rPr>
          <w:szCs w:val="24"/>
        </w:rPr>
        <w:t>CEN</w:t>
      </w:r>
      <w:r w:rsidR="003747B9" w:rsidRPr="00BD4660">
        <w:rPr>
          <w:szCs w:val="24"/>
        </w:rPr>
        <w:noBreakHyphen/>
      </w:r>
      <w:r w:rsidR="00E907B3" w:rsidRPr="00BD4660">
        <w:rPr>
          <w:szCs w:val="24"/>
        </w:rPr>
        <w:t>CENELEC FG QT, le Comité technique 86 de la CEI, etc.</w:t>
      </w:r>
      <w:bookmarkEnd w:id="15"/>
    </w:p>
    <w:p w14:paraId="1773AC9A" w14:textId="62CD7B7B" w:rsidR="007533AA" w:rsidRPr="00BD4660" w:rsidRDefault="007533AA" w:rsidP="00607C5B">
      <w:pPr>
        <w:pStyle w:val="enumlev1"/>
        <w:rPr>
          <w:szCs w:val="24"/>
        </w:rPr>
      </w:pPr>
      <w:r w:rsidRPr="00BD4660">
        <w:rPr>
          <w:szCs w:val="24"/>
        </w:rPr>
        <w:t>–</w:t>
      </w:r>
      <w:r w:rsidRPr="00BD4660">
        <w:rPr>
          <w:szCs w:val="24"/>
        </w:rPr>
        <w:tab/>
      </w:r>
      <w:bookmarkStart w:id="16" w:name="lt_pId095"/>
      <w:r w:rsidRPr="00BD4660">
        <w:rPr>
          <w:szCs w:val="24"/>
        </w:rPr>
        <w:t>La JCA-</w:t>
      </w:r>
      <w:r w:rsidR="00E907B3" w:rsidRPr="00BD4660">
        <w:rPr>
          <w:szCs w:val="24"/>
        </w:rPr>
        <w:t>QKDN</w:t>
      </w:r>
      <w:r w:rsidRPr="00BD4660">
        <w:rPr>
          <w:szCs w:val="24"/>
        </w:rPr>
        <w:t xml:space="preserve"> </w:t>
      </w:r>
      <w:r w:rsidR="00E907B3" w:rsidRPr="00BD4660">
        <w:rPr>
          <w:szCs w:val="24"/>
        </w:rPr>
        <w:t>analyse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les travaux menés par les organisations de normalisation, les consortiums et les forums</w:t>
      </w:r>
      <w:r w:rsidR="00E907B3" w:rsidRPr="00BD4660">
        <w:rPr>
          <w:szCs w:val="24"/>
        </w:rPr>
        <w:t>,</w:t>
      </w:r>
      <w:r w:rsidRPr="00BD4660">
        <w:rPr>
          <w:szCs w:val="24"/>
        </w:rPr>
        <w:t xml:space="preserve"> afin de mener à bien sa fonction de coordination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et</w:t>
      </w:r>
      <w:r w:rsidR="00E907B3" w:rsidRPr="00BD4660">
        <w:rPr>
          <w:szCs w:val="24"/>
        </w:rPr>
        <w:t>, dans le cadre de son rapport,</w:t>
      </w:r>
      <w:r w:rsidR="00607C5B" w:rsidRPr="00BD4660">
        <w:rPr>
          <w:szCs w:val="24"/>
        </w:rPr>
        <w:t xml:space="preserve"> </w:t>
      </w:r>
      <w:r w:rsidR="00E907B3" w:rsidRPr="00BD4660">
        <w:rPr>
          <w:szCs w:val="24"/>
        </w:rPr>
        <w:t>communique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 xml:space="preserve">des informations sur ces travaux aux </w:t>
      </w:r>
      <w:r w:rsidR="00E907B3" w:rsidRPr="00BD4660">
        <w:rPr>
          <w:szCs w:val="24"/>
        </w:rPr>
        <w:t xml:space="preserve">commissions </w:t>
      </w:r>
      <w:r w:rsidRPr="00BD4660">
        <w:rPr>
          <w:szCs w:val="24"/>
        </w:rPr>
        <w:t>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études concernées, qui les utiliseront pour planifier leurs travaux.</w:t>
      </w:r>
      <w:bookmarkEnd w:id="16"/>
    </w:p>
    <w:p w14:paraId="4BB14DFC" w14:textId="41857E28" w:rsidR="007533AA" w:rsidRPr="00BD4660" w:rsidRDefault="007533AA" w:rsidP="00607C5B">
      <w:pPr>
        <w:pStyle w:val="enumlev1"/>
        <w:rPr>
          <w:szCs w:val="24"/>
        </w:rPr>
      </w:pPr>
      <w:r w:rsidRPr="00BD4660">
        <w:rPr>
          <w:szCs w:val="24"/>
        </w:rPr>
        <w:t>–</w:t>
      </w:r>
      <w:r w:rsidRPr="00BD4660">
        <w:rPr>
          <w:szCs w:val="24"/>
        </w:rPr>
        <w:tab/>
      </w:r>
      <w:bookmarkStart w:id="17" w:name="lt_pId097"/>
      <w:r w:rsidRPr="00BD4660">
        <w:rPr>
          <w:szCs w:val="24"/>
        </w:rPr>
        <w:t>Afin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 xml:space="preserve">éviter toute </w:t>
      </w:r>
      <w:r w:rsidR="00E907B3" w:rsidRPr="00BD4660">
        <w:rPr>
          <w:szCs w:val="24"/>
        </w:rPr>
        <w:t xml:space="preserve">répétition </w:t>
      </w:r>
      <w:r w:rsidRPr="00BD4660">
        <w:rPr>
          <w:szCs w:val="24"/>
        </w:rPr>
        <w:t>des tâches et de faciliter la coordination des travaux des commissions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études, la JCA-</w:t>
      </w:r>
      <w:r w:rsidR="00E907B3" w:rsidRPr="00BD4660">
        <w:rPr>
          <w:szCs w:val="24"/>
        </w:rPr>
        <w:t>QKDN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fera office de point de contact au sein de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UIT-T et avec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autres organisations de normalisation, consortiums et forums qui travaillent sur des normes relatives</w:t>
      </w:r>
      <w:r w:rsidR="00E907B3" w:rsidRPr="00BD4660">
        <w:rPr>
          <w:szCs w:val="24"/>
        </w:rPr>
        <w:t xml:space="preserve"> à</w:t>
      </w:r>
      <w:r w:rsidR="00607C5B" w:rsidRPr="00BD4660">
        <w:rPr>
          <w:szCs w:val="24"/>
        </w:rPr>
        <w:t xml:space="preserve"> </w:t>
      </w:r>
      <w:r w:rsidR="00E907B3" w:rsidRPr="00BD4660">
        <w:rPr>
          <w:szCs w:val="24"/>
        </w:rPr>
        <w:t>la distribution de clés quantiques (QKD)</w:t>
      </w:r>
      <w:bookmarkEnd w:id="17"/>
      <w:r w:rsidR="003747B9" w:rsidRPr="00BD4660">
        <w:rPr>
          <w:szCs w:val="24"/>
        </w:rPr>
        <w:t>.</w:t>
      </w:r>
    </w:p>
    <w:p w14:paraId="6C09A5AB" w14:textId="20FA6871" w:rsidR="007533AA" w:rsidRPr="00BD4660" w:rsidRDefault="007533AA" w:rsidP="00607C5B">
      <w:pPr>
        <w:pStyle w:val="enumlev1"/>
        <w:rPr>
          <w:szCs w:val="24"/>
        </w:rPr>
      </w:pPr>
      <w:r w:rsidRPr="00BD4660">
        <w:rPr>
          <w:szCs w:val="24"/>
        </w:rPr>
        <w:t>–</w:t>
      </w:r>
      <w:r w:rsidRPr="00BD4660">
        <w:rPr>
          <w:szCs w:val="24"/>
        </w:rPr>
        <w:tab/>
      </w:r>
      <w:bookmarkStart w:id="18" w:name="lt_pId099"/>
      <w:r w:rsidRPr="00BD4660">
        <w:rPr>
          <w:szCs w:val="24"/>
        </w:rPr>
        <w:t>La JCA-</w:t>
      </w:r>
      <w:r w:rsidR="00E907B3" w:rsidRPr="00BD4660">
        <w:rPr>
          <w:szCs w:val="24"/>
        </w:rPr>
        <w:t>QKDN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tien</w:t>
      </w:r>
      <w:r w:rsidR="00E907B3" w:rsidRPr="00BD4660">
        <w:rPr>
          <w:szCs w:val="24"/>
        </w:rPr>
        <w:t>t</w:t>
      </w:r>
      <w:r w:rsidR="00607C5B" w:rsidRPr="00BD4660">
        <w:rPr>
          <w:szCs w:val="24"/>
        </w:rPr>
        <w:t xml:space="preserve"> </w:t>
      </w:r>
      <w:r w:rsidRPr="00BD4660">
        <w:rPr>
          <w:szCs w:val="24"/>
        </w:rPr>
        <w:t>à jour la feuille de route de la normalisation des</w:t>
      </w:r>
      <w:r w:rsidR="00E907B3" w:rsidRPr="00BD4660">
        <w:rPr>
          <w:szCs w:val="24"/>
        </w:rPr>
        <w:t xml:space="preserve"> réseaux QKDN</w:t>
      </w:r>
      <w:r w:rsidR="0016417F" w:rsidRPr="00BD4660">
        <w:rPr>
          <w:szCs w:val="24"/>
        </w:rPr>
        <w:t>, qui traite des</w:t>
      </w:r>
      <w:r w:rsidRPr="00BD4660">
        <w:rPr>
          <w:szCs w:val="24"/>
        </w:rPr>
        <w:t xml:space="preserve"> spécifications en cours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 xml:space="preserve">élaboration et </w:t>
      </w:r>
      <w:r w:rsidR="0016417F" w:rsidRPr="00BD4660">
        <w:rPr>
          <w:szCs w:val="24"/>
        </w:rPr>
        <w:t xml:space="preserve">des </w:t>
      </w:r>
      <w:r w:rsidRPr="00BD4660">
        <w:rPr>
          <w:szCs w:val="24"/>
        </w:rPr>
        <w:t>spécifications publiées par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UIT,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autres organisations de normalisation, des consortiums et des forums concernés.</w:t>
      </w:r>
      <w:bookmarkEnd w:id="18"/>
    </w:p>
    <w:p w14:paraId="49258B41" w14:textId="6216F4A8" w:rsidR="007533AA" w:rsidRPr="00BD4660" w:rsidRDefault="007533AA" w:rsidP="00607C5B">
      <w:pPr>
        <w:pStyle w:val="enumlev1"/>
        <w:rPr>
          <w:szCs w:val="24"/>
        </w:rPr>
      </w:pPr>
      <w:r w:rsidRPr="00BD4660">
        <w:rPr>
          <w:szCs w:val="24"/>
        </w:rPr>
        <w:t>–</w:t>
      </w:r>
      <w:r w:rsidRPr="00BD4660">
        <w:rPr>
          <w:szCs w:val="24"/>
        </w:rPr>
        <w:tab/>
      </w:r>
      <w:bookmarkStart w:id="19" w:name="lt_pId101"/>
      <w:r w:rsidRPr="00BD4660">
        <w:rPr>
          <w:szCs w:val="24"/>
        </w:rPr>
        <w:t>Le rôle de coordination interne de la JCA-</w:t>
      </w:r>
      <w:r w:rsidR="00E907B3" w:rsidRPr="00BD4660">
        <w:rPr>
          <w:szCs w:val="24"/>
        </w:rPr>
        <w:t>QKDN</w:t>
      </w:r>
      <w:r w:rsidRPr="00BD4660">
        <w:rPr>
          <w:szCs w:val="24"/>
        </w:rPr>
        <w:t xml:space="preserve"> sera assuré grâce à la participation aux travaux de la JCA-</w:t>
      </w:r>
      <w:r w:rsidR="00E907B3" w:rsidRPr="00BD4660">
        <w:rPr>
          <w:szCs w:val="24"/>
        </w:rPr>
        <w:t>QKDN</w:t>
      </w:r>
      <w:r w:rsidRPr="00BD4660">
        <w:rPr>
          <w:szCs w:val="24"/>
        </w:rPr>
        <w:t xml:space="preserve"> de représentants des commissions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études concernées de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UIT</w:t>
      </w:r>
      <w:r w:rsidRPr="00BD4660">
        <w:rPr>
          <w:szCs w:val="24"/>
        </w:rPr>
        <w:noBreakHyphen/>
        <w:t>T et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autres groupes de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UIT.</w:t>
      </w:r>
      <w:bookmarkEnd w:id="19"/>
    </w:p>
    <w:p w14:paraId="405C1973" w14:textId="25B4B7C3" w:rsidR="007533AA" w:rsidRPr="00BD4660" w:rsidRDefault="007533AA" w:rsidP="00607C5B">
      <w:pPr>
        <w:pStyle w:val="enumlev1"/>
        <w:rPr>
          <w:szCs w:val="24"/>
        </w:rPr>
      </w:pPr>
      <w:r w:rsidRPr="00BD4660">
        <w:rPr>
          <w:szCs w:val="24"/>
        </w:rPr>
        <w:t>–</w:t>
      </w:r>
      <w:r w:rsidRPr="00BD4660">
        <w:rPr>
          <w:szCs w:val="24"/>
        </w:rPr>
        <w:tab/>
      </w:r>
      <w:bookmarkStart w:id="20" w:name="lt_pId103"/>
      <w:r w:rsidRPr="00BD4660">
        <w:rPr>
          <w:szCs w:val="24"/>
        </w:rPr>
        <w:t>Pour assurer son rôle de collaboration extérieure, la JCA-</w:t>
      </w:r>
      <w:r w:rsidR="00E907B3" w:rsidRPr="00BD4660">
        <w:rPr>
          <w:szCs w:val="24"/>
        </w:rPr>
        <w:t>QKDN</w:t>
      </w:r>
      <w:r w:rsidR="00E907B3" w:rsidRPr="00BD4660" w:rsidDel="00E907B3">
        <w:rPr>
          <w:szCs w:val="24"/>
        </w:rPr>
        <w:t xml:space="preserve"> </w:t>
      </w:r>
      <w:r w:rsidRPr="00BD4660">
        <w:rPr>
          <w:szCs w:val="24"/>
        </w:rPr>
        <w:t>pourra inviter à participer à ses travaux des représentants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autres organisations de normalisation, d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organisations régionales</w:t>
      </w:r>
      <w:r w:rsidR="00E907B3" w:rsidRPr="00BD4660">
        <w:rPr>
          <w:szCs w:val="24"/>
        </w:rPr>
        <w:t xml:space="preserve"> ou </w:t>
      </w:r>
      <w:r w:rsidRPr="00BD4660">
        <w:rPr>
          <w:szCs w:val="24"/>
        </w:rPr>
        <w:t>nationales, de consortiums et de forums concernés.</w:t>
      </w:r>
      <w:bookmarkEnd w:id="20"/>
    </w:p>
    <w:p w14:paraId="24E96682" w14:textId="141E8B16" w:rsidR="007533AA" w:rsidRPr="00BD4660" w:rsidRDefault="007533AA" w:rsidP="00607C5B">
      <w:pPr>
        <w:pStyle w:val="Heading1"/>
      </w:pPr>
      <w:r w:rsidRPr="00BD4660">
        <w:lastRenderedPageBreak/>
        <w:t>3</w:t>
      </w:r>
      <w:r w:rsidRPr="00BD4660">
        <w:tab/>
      </w:r>
      <w:bookmarkStart w:id="21" w:name="lt_pId105"/>
      <w:r w:rsidRPr="00BD4660">
        <w:t>Participation</w:t>
      </w:r>
    </w:p>
    <w:p w14:paraId="72CA844F" w14:textId="18128F7B" w:rsidR="007533AA" w:rsidRPr="00BD4660" w:rsidRDefault="00277D48" w:rsidP="00607C5B">
      <w:r w:rsidRPr="00BD4660">
        <w:t xml:space="preserve">La participation à la JCA est ouverte aux représentants officiels de </w:t>
      </w:r>
      <w:r w:rsidR="00E907B3" w:rsidRPr="00BD4660">
        <w:t>toutes les</w:t>
      </w:r>
      <w:r w:rsidRPr="00BD4660">
        <w:t xml:space="preserve"> commissions d</w:t>
      </w:r>
      <w:r w:rsidR="00423E2D" w:rsidRPr="00BD4660">
        <w:t>'</w:t>
      </w:r>
      <w:r w:rsidRPr="00BD4660">
        <w:t>études de l</w:t>
      </w:r>
      <w:r w:rsidR="00423E2D" w:rsidRPr="00BD4660">
        <w:t>'</w:t>
      </w:r>
      <w:r w:rsidRPr="00BD4660">
        <w:t>UIT-T et du GCNT, ainsi qu</w:t>
      </w:r>
      <w:r w:rsidR="00423E2D" w:rsidRPr="00BD4660">
        <w:t>'</w:t>
      </w:r>
      <w:r w:rsidRPr="00BD4660">
        <w:t>à tous les membres du secrétariat des commissions d</w:t>
      </w:r>
      <w:r w:rsidR="00423E2D" w:rsidRPr="00BD4660">
        <w:t>'</w:t>
      </w:r>
      <w:r w:rsidRPr="00BD4660">
        <w:t>études de l</w:t>
      </w:r>
      <w:r w:rsidR="00423E2D" w:rsidRPr="00BD4660">
        <w:t>'</w:t>
      </w:r>
      <w:r w:rsidRPr="00BD4660">
        <w:t>UIT-T. D</w:t>
      </w:r>
      <w:r w:rsidR="00423E2D" w:rsidRPr="00BD4660">
        <w:t>'</w:t>
      </w:r>
      <w:r w:rsidRPr="00BD4660">
        <w:t>autres groupes de l</w:t>
      </w:r>
      <w:r w:rsidR="00423E2D" w:rsidRPr="00BD4660">
        <w:t>'</w:t>
      </w:r>
      <w:r w:rsidRPr="00BD4660">
        <w:t xml:space="preserve">UIT et des organismes extérieurs </w:t>
      </w:r>
      <w:r w:rsidR="00E907B3" w:rsidRPr="00BD4660">
        <w:t>concernés</w:t>
      </w:r>
      <w:r w:rsidRPr="00BD4660">
        <w:t>, notamment des organisations de normalisation, pourront être invités à nommer un représentant au sein du groupe.</w:t>
      </w:r>
    </w:p>
    <w:p w14:paraId="28492CA4" w14:textId="66022CFA" w:rsidR="007533AA" w:rsidRPr="00BD4660" w:rsidRDefault="00277D48" w:rsidP="00607C5B">
      <w:pPr>
        <w:pStyle w:val="Heading1"/>
      </w:pPr>
      <w:r w:rsidRPr="00BD4660">
        <w:t>4</w:t>
      </w:r>
      <w:r w:rsidRPr="00BD4660">
        <w:tab/>
      </w:r>
      <w:r w:rsidR="007533AA" w:rsidRPr="00BD4660">
        <w:t>Appui administratif</w:t>
      </w:r>
      <w:bookmarkEnd w:id="21"/>
    </w:p>
    <w:p w14:paraId="1A425D95" w14:textId="0EAB2F48" w:rsidR="007533AA" w:rsidRPr="00BD4660" w:rsidRDefault="007533AA" w:rsidP="003747B9">
      <w:pPr>
        <w:rPr>
          <w:szCs w:val="24"/>
        </w:rPr>
      </w:pPr>
      <w:bookmarkStart w:id="22" w:name="lt_pId106"/>
      <w:r w:rsidRPr="00BD4660">
        <w:rPr>
          <w:szCs w:val="24"/>
        </w:rPr>
        <w:t>Le Bureau de la normalisation des télécommunications (TSB) de l</w:t>
      </w:r>
      <w:r w:rsidR="00423E2D" w:rsidRPr="00BD4660">
        <w:rPr>
          <w:szCs w:val="24"/>
        </w:rPr>
        <w:t>'</w:t>
      </w:r>
      <w:r w:rsidRPr="00BD4660">
        <w:rPr>
          <w:szCs w:val="24"/>
        </w:rPr>
        <w:t>UIT</w:t>
      </w:r>
      <w:r w:rsidRPr="00BD4660">
        <w:rPr>
          <w:szCs w:val="24"/>
        </w:rPr>
        <w:noBreakHyphen/>
        <w:t>T fournira à la JCA-</w:t>
      </w:r>
      <w:r w:rsidR="00E907B3" w:rsidRPr="00BD4660">
        <w:rPr>
          <w:szCs w:val="24"/>
        </w:rPr>
        <w:t>QKDN</w:t>
      </w:r>
      <w:r w:rsidRPr="00BD4660">
        <w:rPr>
          <w:szCs w:val="24"/>
        </w:rPr>
        <w:t xml:space="preserve"> les services de secrétariat et les installations dont elle aura besoin</w:t>
      </w:r>
      <w:r w:rsidR="00E907B3" w:rsidRPr="00BD4660">
        <w:rPr>
          <w:szCs w:val="24"/>
        </w:rPr>
        <w:t>, dans les limites des ressources disponibles</w:t>
      </w:r>
      <w:r w:rsidRPr="00BD4660">
        <w:rPr>
          <w:szCs w:val="24"/>
        </w:rPr>
        <w:t>.</w:t>
      </w:r>
      <w:bookmarkEnd w:id="22"/>
    </w:p>
    <w:p w14:paraId="7F0CD3F9" w14:textId="42C3C667" w:rsidR="007533AA" w:rsidRPr="00BD4660" w:rsidRDefault="00277D48" w:rsidP="00607C5B">
      <w:pPr>
        <w:pStyle w:val="Heading1"/>
      </w:pPr>
      <w:r w:rsidRPr="00BD4660">
        <w:t>5</w:t>
      </w:r>
      <w:r w:rsidR="007533AA" w:rsidRPr="00BD4660">
        <w:tab/>
      </w:r>
      <w:bookmarkStart w:id="23" w:name="lt_pId108"/>
      <w:r w:rsidR="007533AA" w:rsidRPr="00BD4660">
        <w:t>Réunions</w:t>
      </w:r>
      <w:bookmarkEnd w:id="23"/>
    </w:p>
    <w:p w14:paraId="2A2CF62A" w14:textId="37F859AD" w:rsidR="007533AA" w:rsidRPr="00BD4660" w:rsidRDefault="0016417F" w:rsidP="003747B9">
      <w:pPr>
        <w:rPr>
          <w:szCs w:val="24"/>
        </w:rPr>
      </w:pPr>
      <w:bookmarkStart w:id="24" w:name="lt_pId109"/>
      <w:r w:rsidRPr="00BD4660">
        <w:rPr>
          <w:szCs w:val="24"/>
        </w:rPr>
        <w:t>La</w:t>
      </w:r>
      <w:r w:rsidR="00607C5B" w:rsidRPr="00BD4660">
        <w:rPr>
          <w:szCs w:val="24"/>
        </w:rPr>
        <w:t xml:space="preserve"> </w:t>
      </w:r>
      <w:r w:rsidR="007533AA" w:rsidRPr="00BD4660">
        <w:rPr>
          <w:szCs w:val="24"/>
        </w:rPr>
        <w:t>JCA-</w:t>
      </w:r>
      <w:r w:rsidR="00E907B3" w:rsidRPr="00BD4660">
        <w:rPr>
          <w:szCs w:val="24"/>
        </w:rPr>
        <w:t>QKDN</w:t>
      </w:r>
      <w:r w:rsidR="00E907B3" w:rsidRPr="00BD4660" w:rsidDel="00E907B3">
        <w:rPr>
          <w:szCs w:val="24"/>
        </w:rPr>
        <w:t xml:space="preserve"> </w:t>
      </w:r>
      <w:r w:rsidRPr="00BD4660">
        <w:rPr>
          <w:szCs w:val="24"/>
        </w:rPr>
        <w:t>mène ses travaux par voie électronique au moyen de</w:t>
      </w:r>
      <w:r w:rsidR="00607C5B" w:rsidRPr="00BD4660">
        <w:rPr>
          <w:szCs w:val="24"/>
        </w:rPr>
        <w:t xml:space="preserve"> </w:t>
      </w:r>
      <w:r w:rsidR="007533AA" w:rsidRPr="00BD4660">
        <w:rPr>
          <w:szCs w:val="24"/>
        </w:rPr>
        <w:t xml:space="preserve">téléconférences ainsi que </w:t>
      </w:r>
      <w:r w:rsidRPr="00BD4660">
        <w:rPr>
          <w:szCs w:val="24"/>
        </w:rPr>
        <w:t>de</w:t>
      </w:r>
      <w:r w:rsidR="00607C5B" w:rsidRPr="00BD4660">
        <w:rPr>
          <w:szCs w:val="24"/>
        </w:rPr>
        <w:t xml:space="preserve"> </w:t>
      </w:r>
      <w:r w:rsidR="007533AA" w:rsidRPr="00BD4660">
        <w:rPr>
          <w:szCs w:val="24"/>
        </w:rPr>
        <w:t>réunions physiques</w:t>
      </w:r>
      <w:r w:rsidR="00E907B3" w:rsidRPr="00BD4660">
        <w:rPr>
          <w:szCs w:val="24"/>
        </w:rPr>
        <w:t>, selon les besoins</w:t>
      </w:r>
      <w:r w:rsidR="007533AA" w:rsidRPr="00BD4660">
        <w:rPr>
          <w:szCs w:val="24"/>
        </w:rPr>
        <w:t>.</w:t>
      </w:r>
      <w:bookmarkEnd w:id="24"/>
      <w:r w:rsidR="007533AA" w:rsidRPr="00BD4660">
        <w:rPr>
          <w:szCs w:val="24"/>
        </w:rPr>
        <w:t xml:space="preserve"> </w:t>
      </w:r>
      <w:bookmarkStart w:id="25" w:name="lt_pId110"/>
      <w:r w:rsidR="007533AA" w:rsidRPr="00BD4660">
        <w:rPr>
          <w:szCs w:val="24"/>
        </w:rPr>
        <w:t>La tenue des réunions sera déterminée par la JCA-</w:t>
      </w:r>
      <w:r w:rsidR="00E907B3" w:rsidRPr="00BD4660">
        <w:rPr>
          <w:szCs w:val="24"/>
        </w:rPr>
        <w:t>QKDN</w:t>
      </w:r>
      <w:r w:rsidR="00E907B3" w:rsidRPr="00BD4660" w:rsidDel="00E907B3">
        <w:rPr>
          <w:szCs w:val="24"/>
        </w:rPr>
        <w:t xml:space="preserve"> </w:t>
      </w:r>
      <w:r w:rsidR="007533AA" w:rsidRPr="00BD4660">
        <w:rPr>
          <w:szCs w:val="24"/>
        </w:rPr>
        <w:t>et sera annoncée aux participants au moyen de son système de diffusion de messages électroniques et publiée sur la page web de l</w:t>
      </w:r>
      <w:r w:rsidR="00423E2D" w:rsidRPr="00BD4660">
        <w:rPr>
          <w:szCs w:val="24"/>
        </w:rPr>
        <w:t>'</w:t>
      </w:r>
      <w:r w:rsidR="007533AA" w:rsidRPr="00BD4660">
        <w:rPr>
          <w:szCs w:val="24"/>
        </w:rPr>
        <w:t>UIT</w:t>
      </w:r>
      <w:r w:rsidR="007533AA" w:rsidRPr="00BD4660">
        <w:rPr>
          <w:szCs w:val="24"/>
        </w:rPr>
        <w:noBreakHyphen/>
        <w:t>T</w:t>
      </w:r>
      <w:bookmarkEnd w:id="25"/>
      <w:r w:rsidR="003E24B7">
        <w:rPr>
          <w:szCs w:val="24"/>
        </w:rPr>
        <w:t xml:space="preserve">. </w:t>
      </w:r>
      <w:r w:rsidR="00E907B3" w:rsidRPr="00BD4660">
        <w:rPr>
          <w:szCs w:val="24"/>
        </w:rPr>
        <w:t xml:space="preserve">Le cas échéant, la </w:t>
      </w:r>
      <w:r w:rsidR="00277D48" w:rsidRPr="00BD4660">
        <w:rPr>
          <w:szCs w:val="24"/>
        </w:rPr>
        <w:t xml:space="preserve">JCA-QKDN </w:t>
      </w:r>
      <w:r w:rsidR="00E907B3" w:rsidRPr="00BD4660">
        <w:rPr>
          <w:szCs w:val="24"/>
        </w:rPr>
        <w:t>se réunira</w:t>
      </w:r>
      <w:r w:rsidR="00607C5B" w:rsidRPr="00BD4660">
        <w:rPr>
          <w:szCs w:val="24"/>
        </w:rPr>
        <w:t xml:space="preserve"> </w:t>
      </w:r>
      <w:r w:rsidR="00E907B3" w:rsidRPr="00BD4660">
        <w:rPr>
          <w:szCs w:val="24"/>
        </w:rPr>
        <w:t>à l</w:t>
      </w:r>
      <w:r w:rsidR="00423E2D" w:rsidRPr="00BD4660">
        <w:rPr>
          <w:szCs w:val="24"/>
        </w:rPr>
        <w:t>'</w:t>
      </w:r>
      <w:r w:rsidR="00E907B3" w:rsidRPr="00BD4660">
        <w:rPr>
          <w:szCs w:val="24"/>
        </w:rPr>
        <w:t>occasion de la réunion du GCNT</w:t>
      </w:r>
      <w:r w:rsidR="003747B9" w:rsidRPr="00BD4660">
        <w:rPr>
          <w:szCs w:val="24"/>
        </w:rPr>
        <w:t>.</w:t>
      </w:r>
    </w:p>
    <w:p w14:paraId="19EC62BB" w14:textId="7C99AEA8" w:rsidR="007533AA" w:rsidRPr="00BD4660" w:rsidRDefault="00277D48" w:rsidP="00607C5B">
      <w:pPr>
        <w:pStyle w:val="Heading1"/>
      </w:pPr>
      <w:r w:rsidRPr="00BD4660">
        <w:t>6</w:t>
      </w:r>
      <w:r w:rsidR="007533AA" w:rsidRPr="00BD4660">
        <w:tab/>
      </w:r>
      <w:bookmarkStart w:id="26" w:name="lt_pId112"/>
      <w:r w:rsidR="007533AA" w:rsidRPr="00BD4660">
        <w:t>Rattachement et rapports d</w:t>
      </w:r>
      <w:r w:rsidR="00423E2D" w:rsidRPr="00BD4660">
        <w:t>'</w:t>
      </w:r>
      <w:r w:rsidR="007533AA" w:rsidRPr="00BD4660">
        <w:t>activité</w:t>
      </w:r>
      <w:bookmarkEnd w:id="26"/>
    </w:p>
    <w:p w14:paraId="1C945FA0" w14:textId="2D4389CA" w:rsidR="007533AA" w:rsidRPr="00BD4660" w:rsidRDefault="007533AA" w:rsidP="003747B9">
      <w:bookmarkStart w:id="27" w:name="lt_pId113"/>
      <w:r w:rsidRPr="00BD4660">
        <w:t>La JCA-</w:t>
      </w:r>
      <w:r w:rsidR="009C7F37" w:rsidRPr="00BD4660">
        <w:t>QKDN</w:t>
      </w:r>
      <w:r w:rsidRPr="00BD4660">
        <w:t xml:space="preserve"> </w:t>
      </w:r>
      <w:r w:rsidR="003E24B7">
        <w:t xml:space="preserve">fera rapport </w:t>
      </w:r>
      <w:r w:rsidRPr="00BD4660">
        <w:t xml:space="preserve">aux réunions </w:t>
      </w:r>
      <w:r w:rsidR="009C7F37" w:rsidRPr="00BD4660">
        <w:t>du GCNT</w:t>
      </w:r>
      <w:r w:rsidRPr="00BD4660">
        <w:t>.</w:t>
      </w:r>
      <w:bookmarkEnd w:id="27"/>
      <w:r w:rsidRPr="00BD4660">
        <w:t xml:space="preserve"> </w:t>
      </w:r>
      <w:bookmarkStart w:id="28" w:name="lt_pId114"/>
      <w:r w:rsidRPr="00BD4660">
        <w:t xml:space="preserve">Un résumé analytique sera envoyé </w:t>
      </w:r>
      <w:r w:rsidR="009C7F37" w:rsidRPr="00BD4660">
        <w:t xml:space="preserve">au GCNT </w:t>
      </w:r>
      <w:r w:rsidRPr="00BD4660">
        <w:t>après chaque réunion de la JCA-</w:t>
      </w:r>
      <w:r w:rsidR="009C7F37" w:rsidRPr="00BD4660">
        <w:t>QKDN</w:t>
      </w:r>
      <w:r w:rsidRPr="00BD4660">
        <w:t xml:space="preserve">. </w:t>
      </w:r>
      <w:bookmarkEnd w:id="28"/>
      <w:r w:rsidRPr="00BD4660">
        <w:t>Des rapports d</w:t>
      </w:r>
      <w:r w:rsidR="00423E2D" w:rsidRPr="00BD4660">
        <w:t>'</w:t>
      </w:r>
      <w:r w:rsidRPr="00BD4660">
        <w:t xml:space="preserve">activité et des propositions seront envoyés aux </w:t>
      </w:r>
      <w:r w:rsidR="009C7F37" w:rsidRPr="00BD4660">
        <w:t xml:space="preserve">commissions </w:t>
      </w:r>
      <w:r w:rsidRPr="00BD4660">
        <w:t>d</w:t>
      </w:r>
      <w:r w:rsidR="00423E2D" w:rsidRPr="00BD4660">
        <w:t>'</w:t>
      </w:r>
      <w:r w:rsidRPr="00BD4660">
        <w:t xml:space="preserve">études concernées en fonction des besoins, conformément au § </w:t>
      </w:r>
      <w:r w:rsidR="00277D48" w:rsidRPr="00BD4660">
        <w:t>5</w:t>
      </w:r>
      <w:r w:rsidRPr="00BD4660">
        <w:t xml:space="preserve"> de la Recommandation UIT-T A.1.</w:t>
      </w:r>
    </w:p>
    <w:p w14:paraId="70CFF106" w14:textId="1A6E2304" w:rsidR="00277D48" w:rsidRPr="00BD4660" w:rsidRDefault="00277D48" w:rsidP="00607C5B">
      <w:pPr>
        <w:pStyle w:val="Heading1"/>
        <w:rPr>
          <w:bCs/>
        </w:rPr>
      </w:pPr>
      <w:r w:rsidRPr="00BD4660">
        <w:rPr>
          <w:bCs/>
        </w:rPr>
        <w:t>7</w:t>
      </w:r>
      <w:r w:rsidRPr="00BD4660">
        <w:rPr>
          <w:bCs/>
        </w:rPr>
        <w:tab/>
      </w:r>
      <w:r w:rsidR="009C7F37" w:rsidRPr="00BD4660">
        <w:rPr>
          <w:bCs/>
        </w:rPr>
        <w:t>Direction</w:t>
      </w:r>
    </w:p>
    <w:p w14:paraId="06943AE8" w14:textId="158A8D6A" w:rsidR="009C7F37" w:rsidRPr="00BD4660" w:rsidRDefault="009C7F37" w:rsidP="00607C5B">
      <w:proofErr w:type="gramStart"/>
      <w:r w:rsidRPr="00BD4660">
        <w:rPr>
          <w:b/>
          <w:bCs/>
        </w:rPr>
        <w:t>Président</w:t>
      </w:r>
      <w:r w:rsidRPr="00BD4660">
        <w:t>:</w:t>
      </w:r>
      <w:proofErr w:type="gramEnd"/>
      <w:r w:rsidRPr="00BD4660">
        <w:t xml:space="preserve"> Junsen Lai, Académie chinoise des technologies de l</w:t>
      </w:r>
      <w:r w:rsidR="00423E2D" w:rsidRPr="00BD4660">
        <w:t>'</w:t>
      </w:r>
      <w:r w:rsidRPr="00BD4660">
        <w:t>information et de la communication</w:t>
      </w:r>
      <w:r w:rsidR="00607C5B" w:rsidRPr="00BD4660">
        <w:t xml:space="preserve"> </w:t>
      </w:r>
      <w:r w:rsidRPr="00BD4660">
        <w:t>(CAICT), Chine</w:t>
      </w:r>
      <w:r w:rsidR="003747B9" w:rsidRPr="00BD4660">
        <w:t>.</w:t>
      </w:r>
    </w:p>
    <w:p w14:paraId="65EAAEDE" w14:textId="565EFFDC" w:rsidR="00277D48" w:rsidRPr="00BD4660" w:rsidRDefault="009C7F37" w:rsidP="00607C5B">
      <w:r w:rsidRPr="00BD4660">
        <w:rPr>
          <w:b/>
          <w:bCs/>
        </w:rPr>
        <w:t>Vice-</w:t>
      </w:r>
      <w:proofErr w:type="gramStart"/>
      <w:r w:rsidRPr="00BD4660">
        <w:rPr>
          <w:b/>
          <w:bCs/>
        </w:rPr>
        <w:t>Président</w:t>
      </w:r>
      <w:r w:rsidRPr="00BD4660">
        <w:t>:</w:t>
      </w:r>
      <w:proofErr w:type="gramEnd"/>
      <w:r w:rsidRPr="00BD4660">
        <w:t xml:space="preserve"> Mark McFadden, Département du numérique, de la culture, des médias et du sport</w:t>
      </w:r>
      <w:r w:rsidR="00607C5B" w:rsidRPr="00BD4660">
        <w:t xml:space="preserve"> </w:t>
      </w:r>
      <w:r w:rsidRPr="00BD4660">
        <w:t>(DCMS), Royaume-Uni</w:t>
      </w:r>
      <w:r w:rsidR="003747B9" w:rsidRPr="00BD4660">
        <w:t>.</w:t>
      </w:r>
    </w:p>
    <w:p w14:paraId="77436678" w14:textId="12BF4463" w:rsidR="00277D48" w:rsidRPr="00BD4660" w:rsidRDefault="00277D48" w:rsidP="00607C5B">
      <w:pPr>
        <w:pStyle w:val="Heading1"/>
        <w:rPr>
          <w:bCs/>
        </w:rPr>
      </w:pPr>
      <w:r w:rsidRPr="00BD4660">
        <w:rPr>
          <w:bCs/>
        </w:rPr>
        <w:t>8</w:t>
      </w:r>
      <w:r w:rsidRPr="00BD4660">
        <w:rPr>
          <w:bCs/>
        </w:rPr>
        <w:tab/>
      </w:r>
      <w:r w:rsidR="009C7F37" w:rsidRPr="00BD4660">
        <w:rPr>
          <w:bCs/>
        </w:rPr>
        <w:t>Autres</w:t>
      </w:r>
      <w:r w:rsidR="00607C5B" w:rsidRPr="00BD4660">
        <w:rPr>
          <w:bCs/>
        </w:rPr>
        <w:t xml:space="preserve"> </w:t>
      </w:r>
      <w:r w:rsidRPr="00BD4660">
        <w:rPr>
          <w:bCs/>
        </w:rPr>
        <w:t>contacts</w:t>
      </w:r>
    </w:p>
    <w:p w14:paraId="6FBEF20B" w14:textId="2670E6EB" w:rsidR="00277D48" w:rsidRPr="00BD4660" w:rsidRDefault="009C7F37" w:rsidP="00607C5B">
      <w:pPr>
        <w:rPr>
          <w:bCs/>
        </w:rPr>
      </w:pPr>
      <w:r w:rsidRPr="00BD4660">
        <w:t>Secrétariat</w:t>
      </w:r>
      <w:r w:rsidRPr="00BD4660">
        <w:rPr>
          <w:bCs/>
        </w:rPr>
        <w:t xml:space="preserve"> de la JCA-</w:t>
      </w:r>
      <w:r w:rsidRPr="00BD4660">
        <w:t>QKDN</w:t>
      </w:r>
      <w:r w:rsidR="003747B9" w:rsidRPr="00BD4660">
        <w:rPr>
          <w:bCs/>
        </w:rPr>
        <w:t xml:space="preserve"> </w:t>
      </w:r>
      <w:r w:rsidR="00277D48" w:rsidRPr="00BD4660">
        <w:t>(</w:t>
      </w:r>
      <w:hyperlink r:id="rId22" w:history="1">
        <w:r w:rsidR="00277D48" w:rsidRPr="00BD4660">
          <w:rPr>
            <w:rStyle w:val="Hyperlink"/>
          </w:rPr>
          <w:t>quantum@itu.int</w:t>
        </w:r>
      </w:hyperlink>
      <w:r w:rsidR="00277D48" w:rsidRPr="00BD4660">
        <w:fldChar w:fldCharType="begin"/>
      </w:r>
      <w:r w:rsidR="00277D48" w:rsidRPr="00BD4660">
        <w:instrText>tsbjcadcc@itu.int</w:instrText>
      </w:r>
      <w:r w:rsidR="00277D48" w:rsidRPr="00BD4660">
        <w:fldChar w:fldCharType="separate"/>
      </w:r>
      <w:r w:rsidR="00277D48" w:rsidRPr="00BD4660">
        <w:t>tsbjcadcc@itu.int</w:t>
      </w:r>
      <w:r w:rsidR="00277D48" w:rsidRPr="00BD4660">
        <w:fldChar w:fldCharType="end"/>
      </w:r>
      <w:r w:rsidR="00277D48" w:rsidRPr="00BD4660">
        <w:t>).</w:t>
      </w:r>
    </w:p>
    <w:p w14:paraId="03253FBE" w14:textId="3F68A14C" w:rsidR="007533AA" w:rsidRPr="00BD4660" w:rsidRDefault="00277D48" w:rsidP="00607C5B">
      <w:pPr>
        <w:pStyle w:val="Heading1"/>
      </w:pPr>
      <w:r w:rsidRPr="00BD4660">
        <w:t>8</w:t>
      </w:r>
      <w:r w:rsidR="007533AA" w:rsidRPr="00BD4660">
        <w:tab/>
        <w:t>Durée</w:t>
      </w:r>
    </w:p>
    <w:p w14:paraId="0E291DD7" w14:textId="77777777" w:rsidR="007B1CE1" w:rsidRDefault="00277D48" w:rsidP="007B1CE1">
      <w:bookmarkStart w:id="29" w:name="lt_pId118"/>
      <w:r w:rsidRPr="003E24B7">
        <w:t xml:space="preserve">Voir le § 5.10 de la </w:t>
      </w:r>
      <w:r w:rsidR="007533AA" w:rsidRPr="003E24B7">
        <w:t>Recommandation UIT-T A.1.</w:t>
      </w:r>
      <w:bookmarkEnd w:id="29"/>
      <w:r w:rsidR="007533AA" w:rsidRPr="003E24B7">
        <w:cr/>
      </w:r>
    </w:p>
    <w:p w14:paraId="656046F0" w14:textId="5535DB41" w:rsidR="00277D48" w:rsidRPr="003E24B7" w:rsidRDefault="007533AA" w:rsidP="003E24B7">
      <w:pPr>
        <w:pStyle w:val="AnnexTitle"/>
        <w:rPr>
          <w:bCs/>
          <w:sz w:val="28"/>
        </w:rPr>
      </w:pPr>
      <w:r w:rsidRPr="003E24B7">
        <w:rPr>
          <w:bCs/>
          <w:sz w:val="28"/>
        </w:rPr>
        <w:br w:type="page"/>
      </w:r>
      <w:r w:rsidR="00277D48" w:rsidRPr="003E24B7">
        <w:rPr>
          <w:bCs/>
          <w:sz w:val="28"/>
        </w:rPr>
        <w:lastRenderedPageBreak/>
        <w:t>ANNEXE B</w:t>
      </w:r>
      <w:r w:rsidR="00277D48" w:rsidRPr="003E24B7">
        <w:rPr>
          <w:bCs/>
          <w:sz w:val="28"/>
        </w:rPr>
        <w:br/>
      </w:r>
      <w:r w:rsidR="00277D48" w:rsidRPr="003E24B7">
        <w:rPr>
          <w:bCs/>
          <w:sz w:val="28"/>
        </w:rPr>
        <w:br/>
        <w:t>Projet d</w:t>
      </w:r>
      <w:r w:rsidR="00423E2D" w:rsidRPr="003E24B7">
        <w:rPr>
          <w:bCs/>
          <w:sz w:val="28"/>
        </w:rPr>
        <w:t>'</w:t>
      </w:r>
      <w:r w:rsidR="00277D48" w:rsidRPr="003E24B7">
        <w:rPr>
          <w:bCs/>
          <w:sz w:val="28"/>
        </w:rPr>
        <w:t>ordre du jour de la première réunion de la JCA-</w:t>
      </w:r>
      <w:r w:rsidR="009C7F37" w:rsidRPr="003E24B7">
        <w:rPr>
          <w:bCs/>
          <w:sz w:val="28"/>
        </w:rPr>
        <w:t xml:space="preserve">QKDN </w:t>
      </w:r>
      <w:r w:rsidR="00277D48" w:rsidRPr="003E24B7">
        <w:rPr>
          <w:bCs/>
          <w:sz w:val="28"/>
        </w:rPr>
        <w:br/>
        <w:t>(Genève, 22 mars 2023, 13 h</w:t>
      </w:r>
      <w:r w:rsidR="003747B9" w:rsidRPr="003E24B7">
        <w:rPr>
          <w:bCs/>
          <w:sz w:val="28"/>
        </w:rPr>
        <w:t xml:space="preserve"> 00</w:t>
      </w:r>
      <w:r w:rsidR="009C7F37" w:rsidRPr="003E24B7">
        <w:rPr>
          <w:bCs/>
          <w:sz w:val="28"/>
        </w:rPr>
        <w:t>-</w:t>
      </w:r>
      <w:r w:rsidR="00277D48" w:rsidRPr="003E24B7">
        <w:rPr>
          <w:bCs/>
          <w:sz w:val="28"/>
        </w:rPr>
        <w:t>14 h</w:t>
      </w:r>
      <w:r w:rsidR="003747B9" w:rsidRPr="003E24B7">
        <w:rPr>
          <w:bCs/>
          <w:sz w:val="28"/>
        </w:rPr>
        <w:t xml:space="preserve"> 30</w:t>
      </w:r>
      <w:r w:rsidR="00277D48" w:rsidRPr="003E24B7">
        <w:rPr>
          <w:bCs/>
          <w:sz w:val="28"/>
        </w:rPr>
        <w:t>)</w:t>
      </w:r>
    </w:p>
    <w:p w14:paraId="398E4745" w14:textId="77777777" w:rsidR="00277D48" w:rsidRPr="00BD4660" w:rsidRDefault="00277D48" w:rsidP="003E24B7">
      <w:pPr>
        <w:pStyle w:val="enumlev1"/>
        <w:spacing w:before="360"/>
      </w:pPr>
      <w:r w:rsidRPr="00BD4660">
        <w:t>1</w:t>
      </w:r>
      <w:r w:rsidRPr="00BD4660">
        <w:tab/>
        <w:t>Ouverture de la réunion</w:t>
      </w:r>
    </w:p>
    <w:p w14:paraId="2250F2FE" w14:textId="187254CB" w:rsidR="00277D48" w:rsidRPr="00BD4660" w:rsidRDefault="00277D48" w:rsidP="00607C5B">
      <w:pPr>
        <w:pStyle w:val="enumlev1"/>
      </w:pPr>
      <w:r w:rsidRPr="00BD4660">
        <w:t>2</w:t>
      </w:r>
      <w:r w:rsidRPr="00BD4660">
        <w:tab/>
        <w:t>Adoption de l</w:t>
      </w:r>
      <w:r w:rsidR="00423E2D" w:rsidRPr="00BD4660">
        <w:t>'</w:t>
      </w:r>
      <w:r w:rsidRPr="00BD4660">
        <w:t>ordre du jour</w:t>
      </w:r>
    </w:p>
    <w:p w14:paraId="1686B459" w14:textId="28E00E4B" w:rsidR="00277D48" w:rsidRPr="00BD4660" w:rsidRDefault="00277D48" w:rsidP="00607C5B">
      <w:pPr>
        <w:pStyle w:val="enumlev1"/>
      </w:pPr>
      <w:r w:rsidRPr="00BD4660">
        <w:t>3</w:t>
      </w:r>
      <w:r w:rsidRPr="00BD4660">
        <w:tab/>
        <w:t>Examen du mandat de la JCA-</w:t>
      </w:r>
      <w:r w:rsidR="009C7F37" w:rsidRPr="00BD4660">
        <w:t>QKDN</w:t>
      </w:r>
    </w:p>
    <w:p w14:paraId="48C1650A" w14:textId="369115C9" w:rsidR="00277D48" w:rsidRPr="00BD4660" w:rsidRDefault="00277D48" w:rsidP="00607C5B">
      <w:pPr>
        <w:pStyle w:val="enumlev1"/>
      </w:pPr>
      <w:r w:rsidRPr="00BD4660">
        <w:t>4</w:t>
      </w:r>
      <w:r w:rsidRPr="00BD4660">
        <w:tab/>
        <w:t>Examen des méthodes de travail de la JCA-</w:t>
      </w:r>
      <w:r w:rsidR="009C7F37" w:rsidRPr="00BD4660">
        <w:t>QKDN</w:t>
      </w:r>
    </w:p>
    <w:p w14:paraId="3E4E1F01" w14:textId="10C410DC" w:rsidR="00277D48" w:rsidRPr="00BD4660" w:rsidRDefault="00277D48" w:rsidP="00607C5B">
      <w:pPr>
        <w:pStyle w:val="enumlev1"/>
      </w:pPr>
      <w:bookmarkStart w:id="30" w:name="_Hlk101256097"/>
      <w:r w:rsidRPr="00BD4660">
        <w:rPr>
          <w:rFonts w:eastAsia="MS Mincho"/>
        </w:rPr>
        <w:t>5</w:t>
      </w:r>
      <w:r w:rsidRPr="00BD4660">
        <w:rPr>
          <w:rFonts w:eastAsia="MS Mincho"/>
        </w:rPr>
        <w:tab/>
        <w:t>Examen des activités de normalisation menées par les commissions d</w:t>
      </w:r>
      <w:r w:rsidR="00423E2D" w:rsidRPr="00BD4660">
        <w:rPr>
          <w:rFonts w:eastAsia="MS Mincho"/>
        </w:rPr>
        <w:t>'</w:t>
      </w:r>
      <w:r w:rsidRPr="00BD4660">
        <w:rPr>
          <w:rFonts w:eastAsia="MS Mincho"/>
        </w:rPr>
        <w:t>études de l</w:t>
      </w:r>
      <w:r w:rsidR="00423E2D" w:rsidRPr="00BD4660">
        <w:rPr>
          <w:rFonts w:eastAsia="MS Mincho"/>
        </w:rPr>
        <w:t>'</w:t>
      </w:r>
      <w:r w:rsidRPr="00BD4660">
        <w:rPr>
          <w:rFonts w:eastAsia="MS Mincho"/>
        </w:rPr>
        <w:t>UIT-T, d</w:t>
      </w:r>
      <w:r w:rsidR="00423E2D" w:rsidRPr="00BD4660">
        <w:rPr>
          <w:rFonts w:eastAsia="MS Mincho"/>
        </w:rPr>
        <w:t>'</w:t>
      </w:r>
      <w:r w:rsidRPr="00BD4660">
        <w:rPr>
          <w:rFonts w:eastAsia="MS Mincho"/>
        </w:rPr>
        <w:t>autres organisations de normalisation et forums</w:t>
      </w:r>
    </w:p>
    <w:bookmarkEnd w:id="30"/>
    <w:p w14:paraId="56083231" w14:textId="77777777" w:rsidR="00277D48" w:rsidRPr="00BD4660" w:rsidRDefault="00277D48" w:rsidP="00607C5B">
      <w:pPr>
        <w:pStyle w:val="enumlev1"/>
      </w:pPr>
      <w:r w:rsidRPr="00BD4660">
        <w:t>6</w:t>
      </w:r>
      <w:r w:rsidRPr="00BD4660">
        <w:tab/>
      </w:r>
      <w:r w:rsidRPr="00BD4660">
        <w:rPr>
          <w:color w:val="000000"/>
        </w:rPr>
        <w:t>Examen des contributions et des notes de liaison reçues</w:t>
      </w:r>
    </w:p>
    <w:p w14:paraId="137A70EC" w14:textId="77777777" w:rsidR="00277D48" w:rsidRPr="00BD4660" w:rsidRDefault="00277D48" w:rsidP="00607C5B">
      <w:pPr>
        <w:pStyle w:val="enumlev1"/>
      </w:pPr>
      <w:r w:rsidRPr="00BD4660">
        <w:rPr>
          <w:rFonts w:eastAsia="MS Mincho"/>
        </w:rPr>
        <w:t>7</w:t>
      </w:r>
      <w:r w:rsidRPr="00BD4660">
        <w:rPr>
          <w:rFonts w:eastAsia="MS Mincho"/>
        </w:rPr>
        <w:tab/>
      </w:r>
      <w:r w:rsidRPr="00BD4660">
        <w:rPr>
          <w:color w:val="000000"/>
        </w:rPr>
        <w:t>Questions nécessitant une coordination</w:t>
      </w:r>
    </w:p>
    <w:p w14:paraId="60080D96" w14:textId="76FD7EE2" w:rsidR="00277D48" w:rsidRPr="00BD4660" w:rsidRDefault="00277D48" w:rsidP="00607C5B">
      <w:pPr>
        <w:pStyle w:val="enumlev1"/>
      </w:pPr>
      <w:r w:rsidRPr="00BD4660">
        <w:rPr>
          <w:rFonts w:eastAsia="MS Mincho"/>
        </w:rPr>
        <w:t>8</w:t>
      </w:r>
      <w:r w:rsidRPr="00BD4660">
        <w:rPr>
          <w:rFonts w:eastAsia="MS Mincho"/>
        </w:rPr>
        <w:tab/>
      </w:r>
      <w:r w:rsidR="009C7F37" w:rsidRPr="00BD4660">
        <w:rPr>
          <w:rFonts w:eastAsia="MS Mincho"/>
        </w:rPr>
        <w:t xml:space="preserve">Examen </w:t>
      </w:r>
      <w:r w:rsidRPr="00BD4660">
        <w:rPr>
          <w:rFonts w:eastAsia="MS Mincho"/>
        </w:rPr>
        <w:t>d</w:t>
      </w:r>
      <w:r w:rsidR="00423E2D" w:rsidRPr="00BD4660">
        <w:rPr>
          <w:rFonts w:eastAsia="MS Mincho"/>
        </w:rPr>
        <w:t>'</w:t>
      </w:r>
      <w:r w:rsidRPr="00BD4660">
        <w:rPr>
          <w:rFonts w:eastAsia="MS Mincho"/>
        </w:rPr>
        <w:t xml:space="preserve">un </w:t>
      </w:r>
      <w:r w:rsidRPr="00BD4660">
        <w:rPr>
          <w:color w:val="000000"/>
        </w:rPr>
        <w:t>plan d</w:t>
      </w:r>
      <w:r w:rsidR="00423E2D" w:rsidRPr="00BD4660">
        <w:rPr>
          <w:color w:val="000000"/>
        </w:rPr>
        <w:t>'</w:t>
      </w:r>
      <w:r w:rsidRPr="00BD4660">
        <w:rPr>
          <w:color w:val="000000"/>
        </w:rPr>
        <w:t>action pour la</w:t>
      </w:r>
      <w:r w:rsidRPr="00BD4660">
        <w:rPr>
          <w:rFonts w:eastAsia="MS Mincho"/>
        </w:rPr>
        <w:t xml:space="preserve"> normalisation </w:t>
      </w:r>
      <w:r w:rsidRPr="00BD4660">
        <w:t xml:space="preserve">des </w:t>
      </w:r>
      <w:r w:rsidR="009C7F37" w:rsidRPr="00BD4660">
        <w:t>réseaux QKDN</w:t>
      </w:r>
    </w:p>
    <w:p w14:paraId="2FFE1F64" w14:textId="778E879A" w:rsidR="00277D48" w:rsidRPr="00BD4660" w:rsidRDefault="009C7F37" w:rsidP="00607C5B">
      <w:pPr>
        <w:pStyle w:val="enumlev1"/>
      </w:pPr>
      <w:r w:rsidRPr="00BD4660">
        <w:t>9</w:t>
      </w:r>
      <w:r w:rsidR="00277D48" w:rsidRPr="00BD4660">
        <w:tab/>
      </w:r>
      <w:r w:rsidR="00277D48" w:rsidRPr="00BD4660">
        <w:rPr>
          <w:color w:val="000000"/>
        </w:rPr>
        <w:t>Étapes suivantes</w:t>
      </w:r>
    </w:p>
    <w:p w14:paraId="43070862" w14:textId="31F50F44" w:rsidR="00277D48" w:rsidRPr="00BD4660" w:rsidRDefault="009C7F37" w:rsidP="00607C5B">
      <w:pPr>
        <w:pStyle w:val="enumlev1"/>
      </w:pPr>
      <w:r w:rsidRPr="00BD4660">
        <w:t>10</w:t>
      </w:r>
      <w:r w:rsidR="00277D48" w:rsidRPr="00BD4660">
        <w:tab/>
      </w:r>
      <w:r w:rsidR="00277D48" w:rsidRPr="00BD4660">
        <w:rPr>
          <w:color w:val="000000"/>
        </w:rPr>
        <w:t>Approbation des notes de liaison à envoyer</w:t>
      </w:r>
    </w:p>
    <w:p w14:paraId="7FD97542" w14:textId="215761F9" w:rsidR="00277D48" w:rsidRPr="00BD4660" w:rsidRDefault="009C7F37" w:rsidP="00607C5B">
      <w:pPr>
        <w:pStyle w:val="enumlev1"/>
      </w:pPr>
      <w:r w:rsidRPr="00BD4660">
        <w:rPr>
          <w:rFonts w:eastAsia="MS Mincho"/>
        </w:rPr>
        <w:t>11</w:t>
      </w:r>
      <w:r w:rsidR="00277D48" w:rsidRPr="00BD4660">
        <w:rPr>
          <w:rFonts w:eastAsia="MS Mincho"/>
        </w:rPr>
        <w:tab/>
      </w:r>
      <w:r w:rsidR="00277D48" w:rsidRPr="00BD4660">
        <w:rPr>
          <w:color w:val="000000"/>
        </w:rPr>
        <w:t>Réunions/manifestations</w:t>
      </w:r>
      <w:r w:rsidR="00277D48" w:rsidRPr="00BD4660">
        <w:rPr>
          <w:rFonts w:eastAsia="MS Mincho"/>
        </w:rPr>
        <w:t xml:space="preserve"> futures</w:t>
      </w:r>
    </w:p>
    <w:p w14:paraId="54746720" w14:textId="30563EC3" w:rsidR="00277D48" w:rsidRPr="00BD4660" w:rsidRDefault="009C7F37" w:rsidP="00607C5B">
      <w:pPr>
        <w:pStyle w:val="enumlev1"/>
      </w:pPr>
      <w:r w:rsidRPr="00BD4660">
        <w:rPr>
          <w:rFonts w:eastAsia="MS Mincho"/>
        </w:rPr>
        <w:t>12</w:t>
      </w:r>
      <w:r w:rsidR="00277D48" w:rsidRPr="00BD4660">
        <w:rPr>
          <w:rFonts w:eastAsia="MS Mincho"/>
        </w:rPr>
        <w:tab/>
        <w:t>Divers</w:t>
      </w:r>
    </w:p>
    <w:p w14:paraId="10A52419" w14:textId="77B2863E" w:rsidR="00277D48" w:rsidRPr="00BD4660" w:rsidRDefault="009C7F37" w:rsidP="00607C5B">
      <w:pPr>
        <w:pStyle w:val="enumlev1"/>
      </w:pPr>
      <w:r w:rsidRPr="00BD4660">
        <w:t>13</w:t>
      </w:r>
      <w:r w:rsidR="00277D48" w:rsidRPr="00BD4660">
        <w:tab/>
      </w:r>
      <w:r w:rsidR="00277D48" w:rsidRPr="00BD4660">
        <w:rPr>
          <w:color w:val="000000"/>
        </w:rPr>
        <w:t>Clôture de la réunion</w:t>
      </w:r>
    </w:p>
    <w:p w14:paraId="768D65AE" w14:textId="504F1CF0" w:rsidR="007533AA" w:rsidRPr="00BD4660" w:rsidRDefault="00277D48" w:rsidP="00607C5B">
      <w:pPr>
        <w:spacing w:before="360"/>
        <w:jc w:val="center"/>
      </w:pPr>
      <w:r w:rsidRPr="00BD4660">
        <w:t>______________</w:t>
      </w:r>
    </w:p>
    <w:sectPr w:rsidR="007533AA" w:rsidRPr="00BD4660" w:rsidSect="00A15179">
      <w:headerReference w:type="defaul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A26D" w14:textId="77777777" w:rsidR="0005375F" w:rsidRDefault="0005375F">
      <w:r>
        <w:separator/>
      </w:r>
    </w:p>
  </w:endnote>
  <w:endnote w:type="continuationSeparator" w:id="0">
    <w:p w14:paraId="77F7A98F" w14:textId="77777777" w:rsidR="0005375F" w:rsidRDefault="0005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6887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C702" w14:textId="77777777" w:rsidR="0005375F" w:rsidRDefault="0005375F">
      <w:r>
        <w:t>____________________</w:t>
      </w:r>
    </w:p>
  </w:footnote>
  <w:footnote w:type="continuationSeparator" w:id="0">
    <w:p w14:paraId="10C3B25F" w14:textId="77777777" w:rsidR="0005375F" w:rsidRDefault="0005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D987" w14:textId="23AFE1D2" w:rsidR="00697BC1" w:rsidRPr="00697BC1" w:rsidRDefault="00CC3E2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A66486">
          <w:rPr>
            <w:noProof/>
            <w:sz w:val="18"/>
            <w:szCs w:val="16"/>
          </w:rPr>
          <w:t>5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7533AA">
      <w:rPr>
        <w:noProof/>
        <w:sz w:val="18"/>
        <w:szCs w:val="16"/>
      </w:rPr>
      <w:br/>
      <w:t>Circulaire TSB 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A65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9C11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C63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26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0271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988A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4C85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B6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6F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8B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959959">
    <w:abstractNumId w:val="11"/>
  </w:num>
  <w:num w:numId="2" w16cid:durableId="1736390899">
    <w:abstractNumId w:val="13"/>
  </w:num>
  <w:num w:numId="3" w16cid:durableId="171845068">
    <w:abstractNumId w:val="12"/>
  </w:num>
  <w:num w:numId="4" w16cid:durableId="844319961">
    <w:abstractNumId w:val="10"/>
  </w:num>
  <w:num w:numId="5" w16cid:durableId="155149721">
    <w:abstractNumId w:val="9"/>
  </w:num>
  <w:num w:numId="6" w16cid:durableId="600263064">
    <w:abstractNumId w:val="7"/>
  </w:num>
  <w:num w:numId="7" w16cid:durableId="1438332088">
    <w:abstractNumId w:val="6"/>
  </w:num>
  <w:num w:numId="8" w16cid:durableId="128087759">
    <w:abstractNumId w:val="5"/>
  </w:num>
  <w:num w:numId="9" w16cid:durableId="2785275">
    <w:abstractNumId w:val="4"/>
  </w:num>
  <w:num w:numId="10" w16cid:durableId="1760448593">
    <w:abstractNumId w:val="8"/>
  </w:num>
  <w:num w:numId="11" w16cid:durableId="2041197035">
    <w:abstractNumId w:val="3"/>
  </w:num>
  <w:num w:numId="12" w16cid:durableId="1606113984">
    <w:abstractNumId w:val="2"/>
  </w:num>
  <w:num w:numId="13" w16cid:durableId="1435437755">
    <w:abstractNumId w:val="1"/>
  </w:num>
  <w:num w:numId="14" w16cid:durableId="119735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F7"/>
    <w:rsid w:val="000039EE"/>
    <w:rsid w:val="00005622"/>
    <w:rsid w:val="0001421C"/>
    <w:rsid w:val="0002519E"/>
    <w:rsid w:val="00035B43"/>
    <w:rsid w:val="00036F4F"/>
    <w:rsid w:val="0005375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417F"/>
    <w:rsid w:val="00167472"/>
    <w:rsid w:val="00167F92"/>
    <w:rsid w:val="00173738"/>
    <w:rsid w:val="001B79A3"/>
    <w:rsid w:val="002152A3"/>
    <w:rsid w:val="00243B4D"/>
    <w:rsid w:val="00270AD6"/>
    <w:rsid w:val="00272657"/>
    <w:rsid w:val="00277D48"/>
    <w:rsid w:val="002E395D"/>
    <w:rsid w:val="003131F0"/>
    <w:rsid w:val="00333A80"/>
    <w:rsid w:val="00341117"/>
    <w:rsid w:val="00364E95"/>
    <w:rsid w:val="00372875"/>
    <w:rsid w:val="003747B9"/>
    <w:rsid w:val="00381CF2"/>
    <w:rsid w:val="003B1E80"/>
    <w:rsid w:val="003B66E8"/>
    <w:rsid w:val="003E24B7"/>
    <w:rsid w:val="003E66AD"/>
    <w:rsid w:val="004033F1"/>
    <w:rsid w:val="00414B0C"/>
    <w:rsid w:val="00423C21"/>
    <w:rsid w:val="00423E2D"/>
    <w:rsid w:val="004257AC"/>
    <w:rsid w:val="0043711B"/>
    <w:rsid w:val="004977C9"/>
    <w:rsid w:val="004B732E"/>
    <w:rsid w:val="004D51F4"/>
    <w:rsid w:val="004D64E0"/>
    <w:rsid w:val="005039DF"/>
    <w:rsid w:val="005120A2"/>
    <w:rsid w:val="0051210D"/>
    <w:rsid w:val="005136D2"/>
    <w:rsid w:val="00517A03"/>
    <w:rsid w:val="005A3DD9"/>
    <w:rsid w:val="005B1DFC"/>
    <w:rsid w:val="00601682"/>
    <w:rsid w:val="00603470"/>
    <w:rsid w:val="00607C5B"/>
    <w:rsid w:val="00625E79"/>
    <w:rsid w:val="006333F7"/>
    <w:rsid w:val="006427A1"/>
    <w:rsid w:val="00644741"/>
    <w:rsid w:val="00657E33"/>
    <w:rsid w:val="00697BC1"/>
    <w:rsid w:val="006A6FFE"/>
    <w:rsid w:val="006C5A91"/>
    <w:rsid w:val="00716BBC"/>
    <w:rsid w:val="007321BC"/>
    <w:rsid w:val="007533AA"/>
    <w:rsid w:val="00760063"/>
    <w:rsid w:val="00775E4B"/>
    <w:rsid w:val="0079553B"/>
    <w:rsid w:val="00795679"/>
    <w:rsid w:val="007A40FE"/>
    <w:rsid w:val="007B1CE1"/>
    <w:rsid w:val="00810105"/>
    <w:rsid w:val="008157E0"/>
    <w:rsid w:val="00850477"/>
    <w:rsid w:val="00854E1D"/>
    <w:rsid w:val="00872604"/>
    <w:rsid w:val="00875F47"/>
    <w:rsid w:val="00887FA6"/>
    <w:rsid w:val="008C4397"/>
    <w:rsid w:val="008C465A"/>
    <w:rsid w:val="008F2C9B"/>
    <w:rsid w:val="00923CD6"/>
    <w:rsid w:val="00935AA8"/>
    <w:rsid w:val="00971C9A"/>
    <w:rsid w:val="009C7F37"/>
    <w:rsid w:val="009D51FA"/>
    <w:rsid w:val="009F1E23"/>
    <w:rsid w:val="00A15179"/>
    <w:rsid w:val="00A2285E"/>
    <w:rsid w:val="00A51537"/>
    <w:rsid w:val="00A5280F"/>
    <w:rsid w:val="00A5645A"/>
    <w:rsid w:val="00A60FC1"/>
    <w:rsid w:val="00A66486"/>
    <w:rsid w:val="00A97C37"/>
    <w:rsid w:val="00AA131B"/>
    <w:rsid w:val="00AC37B5"/>
    <w:rsid w:val="00AD752F"/>
    <w:rsid w:val="00AF08A4"/>
    <w:rsid w:val="00B01022"/>
    <w:rsid w:val="00B27B41"/>
    <w:rsid w:val="00B42659"/>
    <w:rsid w:val="00B8573E"/>
    <w:rsid w:val="00BB24C0"/>
    <w:rsid w:val="00BD4660"/>
    <w:rsid w:val="00BD6ECF"/>
    <w:rsid w:val="00BF4A4A"/>
    <w:rsid w:val="00C26F2E"/>
    <w:rsid w:val="00C302E3"/>
    <w:rsid w:val="00C45376"/>
    <w:rsid w:val="00C9028F"/>
    <w:rsid w:val="00CA0416"/>
    <w:rsid w:val="00CB1125"/>
    <w:rsid w:val="00CC3E22"/>
    <w:rsid w:val="00CD042E"/>
    <w:rsid w:val="00CF2560"/>
    <w:rsid w:val="00CF5B46"/>
    <w:rsid w:val="00D46B68"/>
    <w:rsid w:val="00D542A5"/>
    <w:rsid w:val="00D71AF9"/>
    <w:rsid w:val="00DC3D47"/>
    <w:rsid w:val="00DD77DA"/>
    <w:rsid w:val="00DF19F7"/>
    <w:rsid w:val="00E06C61"/>
    <w:rsid w:val="00E13DB3"/>
    <w:rsid w:val="00E2408B"/>
    <w:rsid w:val="00E62CEA"/>
    <w:rsid w:val="00E72AE1"/>
    <w:rsid w:val="00E907B3"/>
    <w:rsid w:val="00ED0432"/>
    <w:rsid w:val="00ED6A7A"/>
    <w:rsid w:val="00EE4C36"/>
    <w:rsid w:val="00F346CE"/>
    <w:rsid w:val="00F34F98"/>
    <w:rsid w:val="00F40540"/>
    <w:rsid w:val="00F67402"/>
    <w:rsid w:val="00F766A2"/>
    <w:rsid w:val="00F9451D"/>
    <w:rsid w:val="00FE57C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28131"/>
  <w15:docId w15:val="{236E3437-669B-44A3-BBBF-19F024FB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,CEO_Hyperlink,超链接1"/>
    <w:uiPriority w:val="99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E33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657E3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Batang" w:hAnsi="Calibri"/>
      <w:lang w:val="en-GB"/>
    </w:rPr>
  </w:style>
  <w:style w:type="character" w:styleId="FollowedHyperlink">
    <w:name w:val="FollowedHyperlink"/>
    <w:basedOn w:val="DefaultParagraphFont"/>
    <w:semiHidden/>
    <w:unhideWhenUsed/>
    <w:rsid w:val="00270AD6"/>
    <w:rPr>
      <w:color w:val="800080" w:themeColor="followedHyperlink"/>
      <w:u w:val="single"/>
    </w:rPr>
  </w:style>
  <w:style w:type="paragraph" w:customStyle="1" w:styleId="Annex0">
    <w:name w:val="Annex_"/>
    <w:basedOn w:val="Annex"/>
    <w:rsid w:val="007533AA"/>
  </w:style>
  <w:style w:type="character" w:customStyle="1" w:styleId="BodyTextChar">
    <w:name w:val="Body Text Char"/>
    <w:basedOn w:val="DefaultParagraphFont"/>
    <w:link w:val="BodyText"/>
    <w:rsid w:val="007533AA"/>
    <w:rPr>
      <w:rFonts w:asciiTheme="minorHAnsi" w:hAnsiTheme="minorHAnsi"/>
      <w:sz w:val="24"/>
      <w:lang w:val="fr-FR" w:eastAsia="en-US"/>
    </w:rPr>
  </w:style>
  <w:style w:type="character" w:customStyle="1" w:styleId="enumlev1Char">
    <w:name w:val="enumlev1 Char"/>
    <w:link w:val="enumlev1"/>
    <w:locked/>
    <w:rsid w:val="00277D48"/>
    <w:rPr>
      <w:rFonts w:asciiTheme="minorHAnsi" w:hAnsiTheme="minorHAnsi"/>
      <w:sz w:val="24"/>
      <w:lang w:val="fr-FR" w:eastAsia="en-US"/>
    </w:rPr>
  </w:style>
  <w:style w:type="paragraph" w:styleId="Revision">
    <w:name w:val="Revision"/>
    <w:hidden/>
    <w:uiPriority w:val="99"/>
    <w:semiHidden/>
    <w:rsid w:val="00875F47"/>
    <w:rPr>
      <w:rFonts w:asciiTheme="minorHAnsi" w:hAnsiTheme="minorHAns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17-2020/09/Pages/default.aspx" TargetMode="External"/><Relationship Id="rId18" Type="http://schemas.openxmlformats.org/officeDocument/2006/relationships/hyperlink" Target="https://www.itu.int/en/ITU-T/jca/qkdn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qkdn/Pages/default.aspx" TargetMode="External"/><Relationship Id="rId17" Type="http://schemas.openxmlformats.org/officeDocument/2006/relationships/hyperlink" Target="mailto:quantum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qkdn/Pages/default.aspx" TargetMode="External"/><Relationship Id="rId20" Type="http://schemas.openxmlformats.org/officeDocument/2006/relationships/hyperlink" Target="mailto:quantu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22-2024/13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jca/qkd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jca/qkdn/Pages/default.aspx" TargetMode="External"/><Relationship Id="rId19" Type="http://schemas.openxmlformats.org/officeDocument/2006/relationships/hyperlink" Target="https://www.itu.int/en/ITU-T/jca/qkdn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antum@itu.int" TargetMode="External"/><Relationship Id="rId14" Type="http://schemas.openxmlformats.org/officeDocument/2006/relationships/hyperlink" Target="mailto:quantum@itu.int" TargetMode="External"/><Relationship Id="rId22" Type="http://schemas.openxmlformats.org/officeDocument/2006/relationships/hyperlink" Target="mailto:quantum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24EC-5633-480E-9D68-DD7448E9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10276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9</cp:revision>
  <cp:lastPrinted>2023-02-13T10:38:00Z</cp:lastPrinted>
  <dcterms:created xsi:type="dcterms:W3CDTF">2023-01-31T13:27:00Z</dcterms:created>
  <dcterms:modified xsi:type="dcterms:W3CDTF">2023-02-13T10:39:00Z</dcterms:modified>
</cp:coreProperties>
</file>