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14:paraId="427248EF" w14:textId="77777777" w:rsidTr="00F7668C">
        <w:trPr>
          <w:trHeight w:val="1282"/>
        </w:trPr>
        <w:tc>
          <w:tcPr>
            <w:tcW w:w="1134" w:type="dxa"/>
            <w:shd w:val="clear" w:color="auto" w:fill="auto"/>
            <w:tcMar>
              <w:left w:w="0" w:type="dxa"/>
              <w:right w:w="0" w:type="dxa"/>
            </w:tcMar>
            <w:vAlign w:val="center"/>
          </w:tcPr>
          <w:p w14:paraId="63267DAD" w14:textId="77777777" w:rsidR="00FA46A0" w:rsidRDefault="009747C5">
            <w:pPr>
              <w:pStyle w:val="Tabletext"/>
              <w:jc w:val="center"/>
            </w:pPr>
            <w:r>
              <w:rPr>
                <w:noProof/>
                <w:lang w:val="fr-CH" w:eastAsia="fr-CH"/>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574B49">
        <w:trPr>
          <w:cantSplit/>
          <w:trHeight w:val="634"/>
        </w:trPr>
        <w:tc>
          <w:tcPr>
            <w:tcW w:w="4678" w:type="dxa"/>
            <w:gridSpan w:val="2"/>
            <w:vAlign w:val="center"/>
          </w:tcPr>
          <w:p w14:paraId="3564C614" w14:textId="77777777" w:rsidR="00FA46A0" w:rsidRPr="007C080C" w:rsidRDefault="00FA46A0">
            <w:pPr>
              <w:pStyle w:val="Tabletext"/>
              <w:jc w:val="right"/>
              <w:rPr>
                <w:sz w:val="22"/>
                <w:szCs w:val="22"/>
              </w:rPr>
            </w:pPr>
          </w:p>
        </w:tc>
        <w:tc>
          <w:tcPr>
            <w:tcW w:w="5103" w:type="dxa"/>
            <w:gridSpan w:val="2"/>
          </w:tcPr>
          <w:p w14:paraId="760FAB27" w14:textId="0A5C1581" w:rsidR="00FA46A0" w:rsidRPr="007C080C" w:rsidRDefault="00B61012" w:rsidP="00574B49">
            <w:pPr>
              <w:pStyle w:val="Tabletext"/>
              <w:spacing w:before="240" w:after="120"/>
              <w:ind w:left="-108"/>
              <w:rPr>
                <w:sz w:val="22"/>
                <w:szCs w:val="22"/>
              </w:rPr>
            </w:pPr>
            <w:r w:rsidRPr="00A0344E">
              <w:rPr>
                <w:sz w:val="22"/>
                <w:szCs w:val="22"/>
              </w:rPr>
              <w:t>Geneva,</w:t>
            </w:r>
            <w:r w:rsidR="00A0344E">
              <w:rPr>
                <w:sz w:val="22"/>
                <w:szCs w:val="22"/>
              </w:rPr>
              <w:t xml:space="preserve"> </w:t>
            </w:r>
            <w:r w:rsidR="0094074D">
              <w:rPr>
                <w:sz w:val="22"/>
                <w:szCs w:val="22"/>
              </w:rPr>
              <w:t>7</w:t>
            </w:r>
            <w:r w:rsidR="001C47C6">
              <w:rPr>
                <w:sz w:val="22"/>
                <w:szCs w:val="22"/>
              </w:rPr>
              <w:t xml:space="preserve"> December</w:t>
            </w:r>
            <w:r w:rsidR="00AE4E56">
              <w:rPr>
                <w:sz w:val="22"/>
                <w:szCs w:val="22"/>
              </w:rPr>
              <w:t xml:space="preserve"> 2022</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tcPr>
          <w:p w14:paraId="091C3B5F" w14:textId="757F4B2F" w:rsidR="00FA46A0" w:rsidRPr="000164DD" w:rsidRDefault="00987CF7" w:rsidP="00FC1C19">
            <w:pPr>
              <w:pStyle w:val="Tabletext"/>
              <w:rPr>
                <w:b/>
                <w:bCs/>
                <w:sz w:val="22"/>
                <w:szCs w:val="22"/>
                <w:lang w:val="fr-FR"/>
              </w:rPr>
            </w:pPr>
            <w:r w:rsidRPr="000164DD">
              <w:rPr>
                <w:b/>
                <w:bCs/>
                <w:sz w:val="22"/>
                <w:szCs w:val="22"/>
                <w:lang w:val="fr-FR"/>
              </w:rPr>
              <w:t xml:space="preserve">TSB </w:t>
            </w:r>
            <w:proofErr w:type="spellStart"/>
            <w:r w:rsidRPr="000164DD">
              <w:rPr>
                <w:b/>
                <w:bCs/>
                <w:sz w:val="22"/>
                <w:szCs w:val="22"/>
                <w:lang w:val="fr-FR"/>
              </w:rPr>
              <w:t>Circular</w:t>
            </w:r>
            <w:proofErr w:type="spellEnd"/>
            <w:r w:rsidRPr="000164DD">
              <w:rPr>
                <w:b/>
                <w:bCs/>
                <w:sz w:val="22"/>
                <w:szCs w:val="22"/>
                <w:lang w:val="fr-FR"/>
              </w:rPr>
              <w:t xml:space="preserve"> </w:t>
            </w:r>
            <w:r w:rsidR="00AB7B23">
              <w:rPr>
                <w:b/>
                <w:bCs/>
                <w:sz w:val="22"/>
                <w:szCs w:val="22"/>
                <w:lang w:val="fr-FR"/>
              </w:rPr>
              <w:t>059</w:t>
            </w:r>
            <w:r w:rsidR="00912518" w:rsidRPr="000164DD">
              <w:rPr>
                <w:b/>
                <w:bCs/>
                <w:sz w:val="22"/>
                <w:szCs w:val="22"/>
                <w:lang w:val="fr-FR"/>
              </w:rPr>
              <w:br/>
            </w:r>
            <w:r w:rsidR="00155716" w:rsidRPr="000164DD">
              <w:rPr>
                <w:sz w:val="22"/>
                <w:szCs w:val="22"/>
                <w:lang w:val="fr-FR"/>
              </w:rPr>
              <w:t>TSB Events/</w:t>
            </w:r>
            <w:r w:rsidR="00D06C80" w:rsidRPr="000164DD">
              <w:rPr>
                <w:sz w:val="22"/>
                <w:szCs w:val="22"/>
                <w:lang w:val="fr-FR"/>
              </w:rPr>
              <w:t>MA</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0164DD" w:rsidRDefault="00FF5729" w:rsidP="009747C5">
            <w:pPr>
              <w:tabs>
                <w:tab w:val="clear" w:pos="794"/>
                <w:tab w:val="clear" w:pos="1191"/>
                <w:tab w:val="clear" w:pos="1588"/>
                <w:tab w:val="clear" w:pos="1985"/>
              </w:tabs>
              <w:spacing w:before="40" w:after="40"/>
              <w:ind w:left="283" w:hanging="391"/>
              <w:rPr>
                <w:sz w:val="22"/>
                <w:szCs w:val="22"/>
                <w:lang w:val="fr-FR"/>
              </w:rPr>
            </w:pPr>
            <w:r w:rsidRPr="000164DD">
              <w:rPr>
                <w:sz w:val="22"/>
                <w:szCs w:val="22"/>
                <w:lang w:val="fr-FR"/>
              </w:rPr>
              <w:t>-</w:t>
            </w:r>
            <w:r w:rsidRPr="000164DD">
              <w:rPr>
                <w:sz w:val="22"/>
                <w:szCs w:val="22"/>
                <w:lang w:val="fr-FR"/>
              </w:rPr>
              <w:tab/>
              <w:t xml:space="preserve">ITU-T </w:t>
            </w:r>
            <w:proofErr w:type="spellStart"/>
            <w:r w:rsidRPr="000164DD">
              <w:rPr>
                <w:sz w:val="22"/>
                <w:szCs w:val="22"/>
                <w:lang w:val="fr-FR"/>
              </w:rPr>
              <w:t>Sector</w:t>
            </w:r>
            <w:proofErr w:type="spellEnd"/>
            <w:r w:rsidRPr="000164DD">
              <w:rPr>
                <w:sz w:val="22"/>
                <w:szCs w:val="22"/>
                <w:lang w:val="fr-FR"/>
              </w:rPr>
              <w:t xml:space="preserve"> Members</w:t>
            </w:r>
            <w:r w:rsidR="00A72C30" w:rsidRPr="000164DD">
              <w:rPr>
                <w:sz w:val="22"/>
                <w:szCs w:val="22"/>
                <w:lang w:val="fr-FR"/>
              </w:rPr>
              <w:t>;</w:t>
            </w:r>
          </w:p>
          <w:p w14:paraId="32BC2649" w14:textId="77777777" w:rsidR="00FF5729" w:rsidRPr="000164DD" w:rsidRDefault="00FF5729" w:rsidP="009747C5">
            <w:pPr>
              <w:tabs>
                <w:tab w:val="clear" w:pos="794"/>
                <w:tab w:val="clear" w:pos="1191"/>
                <w:tab w:val="clear" w:pos="1588"/>
                <w:tab w:val="clear" w:pos="1985"/>
              </w:tabs>
              <w:spacing w:before="40" w:after="40"/>
              <w:ind w:left="283" w:hanging="391"/>
              <w:rPr>
                <w:sz w:val="22"/>
                <w:szCs w:val="22"/>
                <w:lang w:val="fr-FR"/>
              </w:rPr>
            </w:pPr>
            <w:r w:rsidRPr="000164DD">
              <w:rPr>
                <w:sz w:val="22"/>
                <w:szCs w:val="22"/>
                <w:lang w:val="fr-FR"/>
              </w:rPr>
              <w:t>-</w:t>
            </w:r>
            <w:r w:rsidRPr="000164DD">
              <w:rPr>
                <w:sz w:val="22"/>
                <w:szCs w:val="22"/>
                <w:lang w:val="fr-FR"/>
              </w:rPr>
              <w:tab/>
              <w:t>ITU-T Associates</w:t>
            </w:r>
            <w:r w:rsidR="00A72C30" w:rsidRPr="000164DD">
              <w:rPr>
                <w:sz w:val="22"/>
                <w:szCs w:val="22"/>
                <w:lang w:val="fr-FR"/>
              </w:rPr>
              <w:t>;</w:t>
            </w:r>
          </w:p>
          <w:p w14:paraId="5DD5F682" w14:textId="424FC0C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r w:rsidR="00D55DAF">
              <w:rPr>
                <w:sz w:val="22"/>
                <w:szCs w:val="22"/>
              </w:rPr>
              <w:t>.</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Radiocommunication </w:t>
            </w:r>
            <w:proofErr w:type="gramStart"/>
            <w:r w:rsidRPr="007C080C">
              <w:rPr>
                <w:sz w:val="22"/>
                <w:szCs w:val="22"/>
              </w:rPr>
              <w:t>Bureau</w:t>
            </w:r>
            <w:r w:rsidR="00CC7C8B">
              <w:rPr>
                <w:sz w:val="22"/>
                <w:szCs w:val="22"/>
              </w:rPr>
              <w:t>;</w:t>
            </w:r>
            <w:proofErr w:type="gramEnd"/>
          </w:p>
          <w:p w14:paraId="771591D6" w14:textId="42EE103C"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 of the ITU Regional </w:t>
            </w:r>
            <w:r w:rsidR="00574B49" w:rsidRPr="00574B49">
              <w:rPr>
                <w:sz w:val="22"/>
                <w:szCs w:val="22"/>
              </w:rPr>
              <w:t xml:space="preserve">Office for </w:t>
            </w:r>
            <w:r w:rsidR="00131DAC">
              <w:rPr>
                <w:sz w:val="22"/>
                <w:szCs w:val="22"/>
              </w:rPr>
              <w:t>Africa</w:t>
            </w:r>
            <w:r w:rsidR="00F7668C">
              <w:rPr>
                <w:sz w:val="22"/>
                <w:szCs w:val="22"/>
              </w:rPr>
              <w:t xml:space="preserve">, </w:t>
            </w:r>
            <w:r w:rsidR="00131DAC">
              <w:rPr>
                <w:sz w:val="22"/>
                <w:szCs w:val="22"/>
              </w:rPr>
              <w:t>Addis Ababa</w:t>
            </w:r>
          </w:p>
        </w:tc>
      </w:tr>
      <w:tr w:rsidR="00155716" w:rsidRPr="007C080C" w14:paraId="5FB1EB24" w14:textId="77777777" w:rsidTr="00F7668C">
        <w:trPr>
          <w:cantSplit/>
          <w:trHeight w:val="526"/>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tcPr>
          <w:p w14:paraId="47D24C61" w14:textId="323C5E7B" w:rsidR="00155716" w:rsidRPr="007C080C" w:rsidRDefault="00D06C80" w:rsidP="00FC1C19">
            <w:pPr>
              <w:pStyle w:val="Tabletext"/>
              <w:rPr>
                <w:b/>
                <w:bCs/>
                <w:sz w:val="22"/>
                <w:szCs w:val="22"/>
              </w:rPr>
            </w:pPr>
            <w:r>
              <w:rPr>
                <w:b/>
                <w:bCs/>
                <w:sz w:val="22"/>
                <w:szCs w:val="22"/>
              </w:rPr>
              <w:t>Martin Adolph</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tcPr>
          <w:p w14:paraId="4D88B3A0" w14:textId="14D488FE" w:rsidR="00FA46A0" w:rsidRPr="007C080C" w:rsidRDefault="00C95BF6" w:rsidP="00C95BF6">
            <w:pPr>
              <w:pStyle w:val="Tabletext"/>
              <w:rPr>
                <w:b/>
                <w:sz w:val="22"/>
                <w:szCs w:val="22"/>
              </w:rPr>
            </w:pPr>
            <w:r w:rsidRPr="007C080C">
              <w:rPr>
                <w:sz w:val="22"/>
                <w:szCs w:val="22"/>
              </w:rPr>
              <w:t xml:space="preserve">+41 22 730 </w:t>
            </w:r>
            <w:r w:rsidR="00582028">
              <w:rPr>
                <w:sz w:val="22"/>
                <w:szCs w:val="22"/>
              </w:rPr>
              <w:t>6828</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7668C" w:rsidRPr="007C080C" w14:paraId="24874313" w14:textId="77777777">
        <w:trPr>
          <w:cantSplit/>
          <w:trHeight w:val="221"/>
        </w:trPr>
        <w:tc>
          <w:tcPr>
            <w:tcW w:w="1134" w:type="dxa"/>
          </w:tcPr>
          <w:p w14:paraId="2FA3AD40" w14:textId="73DAAD3B" w:rsidR="00F7668C" w:rsidRPr="007C080C" w:rsidRDefault="00F7668C" w:rsidP="00AF00F3">
            <w:pPr>
              <w:pStyle w:val="Tabletext"/>
              <w:ind w:left="-110"/>
              <w:rPr>
                <w:b/>
                <w:sz w:val="22"/>
                <w:szCs w:val="22"/>
              </w:rPr>
            </w:pPr>
            <w:r>
              <w:rPr>
                <w:b/>
                <w:sz w:val="22"/>
                <w:szCs w:val="22"/>
              </w:rPr>
              <w:t>Fax:</w:t>
            </w:r>
          </w:p>
        </w:tc>
        <w:tc>
          <w:tcPr>
            <w:tcW w:w="3544" w:type="dxa"/>
          </w:tcPr>
          <w:p w14:paraId="353A4692" w14:textId="11777F70" w:rsidR="00F7668C" w:rsidRPr="007C080C" w:rsidRDefault="00F7668C" w:rsidP="00F7668C">
            <w:pPr>
              <w:pStyle w:val="Tabletext"/>
              <w:rPr>
                <w:sz w:val="22"/>
                <w:szCs w:val="22"/>
              </w:rPr>
            </w:pPr>
            <w:r w:rsidRPr="007C080C">
              <w:rPr>
                <w:sz w:val="22"/>
                <w:szCs w:val="22"/>
              </w:rPr>
              <w:t>+41 22 730 5853</w:t>
            </w:r>
          </w:p>
        </w:tc>
        <w:tc>
          <w:tcPr>
            <w:tcW w:w="5103" w:type="dxa"/>
            <w:gridSpan w:val="2"/>
            <w:vMerge/>
          </w:tcPr>
          <w:p w14:paraId="17B20C1C" w14:textId="77777777" w:rsidR="00F7668C" w:rsidRPr="007C080C" w:rsidRDefault="00F7668C" w:rsidP="00FF5729">
            <w:pPr>
              <w:pStyle w:val="Tabletext"/>
              <w:ind w:left="142" w:hanging="391"/>
              <w:rPr>
                <w:sz w:val="22"/>
                <w:szCs w:val="22"/>
              </w:rPr>
            </w:pPr>
          </w:p>
        </w:tc>
      </w:tr>
      <w:tr w:rsidR="00FA46A0" w:rsidRPr="007C080C" w14:paraId="0E71A02B" w14:textId="77777777" w:rsidTr="00AF00F3">
        <w:trPr>
          <w:cantSplit/>
          <w:trHeight w:val="1686"/>
        </w:trPr>
        <w:tc>
          <w:tcPr>
            <w:tcW w:w="1134" w:type="dxa"/>
          </w:tcPr>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tcPr>
          <w:p w14:paraId="04626FF8" w14:textId="739EE227" w:rsidR="00F7668C" w:rsidRDefault="00DB57C7">
            <w:pPr>
              <w:pStyle w:val="Tabletext"/>
              <w:rPr>
                <w:rStyle w:val="Hyperlink"/>
                <w:sz w:val="22"/>
                <w:szCs w:val="22"/>
              </w:rPr>
            </w:pPr>
            <w:hyperlink r:id="rId11" w:history="1">
              <w:r w:rsidR="00131DAC">
                <w:rPr>
                  <w:rStyle w:val="Hyperlink"/>
                  <w:rFonts w:cstheme="minorHAnsi"/>
                  <w:sz w:val="22"/>
                  <w:szCs w:val="22"/>
                </w:rPr>
                <w:t>tsbsg12rgafr@itu.int</w:t>
              </w:r>
            </w:hyperlink>
          </w:p>
          <w:p w14:paraId="78CC8F8C" w14:textId="306095E0"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F7668C">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3"/>
          </w:tcPr>
          <w:p w14:paraId="454AEE09" w14:textId="145CDD42" w:rsidR="00FA46A0" w:rsidRPr="00105A02" w:rsidRDefault="00080CCE">
            <w:pPr>
              <w:pStyle w:val="Tabletext"/>
              <w:rPr>
                <w:b/>
                <w:sz w:val="22"/>
                <w:szCs w:val="22"/>
              </w:rPr>
            </w:pPr>
            <w:r>
              <w:rPr>
                <w:b/>
                <w:sz w:val="22"/>
                <w:szCs w:val="22"/>
              </w:rPr>
              <w:t>ITU Workshop on “</w:t>
            </w:r>
            <w:r w:rsidR="00AE4E56" w:rsidRPr="00AE4E56">
              <w:rPr>
                <w:b/>
                <w:sz w:val="22"/>
                <w:szCs w:val="22"/>
              </w:rPr>
              <w:t xml:space="preserve">Telecommunication </w:t>
            </w:r>
            <w:r w:rsidR="00AE4E56">
              <w:rPr>
                <w:b/>
                <w:sz w:val="22"/>
                <w:szCs w:val="22"/>
              </w:rPr>
              <w:t>S</w:t>
            </w:r>
            <w:r w:rsidR="00AE4E56" w:rsidRPr="00AE4E56">
              <w:rPr>
                <w:b/>
                <w:sz w:val="22"/>
                <w:szCs w:val="22"/>
              </w:rPr>
              <w:t xml:space="preserve">ervice </w:t>
            </w:r>
            <w:r w:rsidR="00AE4E56">
              <w:rPr>
                <w:b/>
                <w:sz w:val="22"/>
                <w:szCs w:val="22"/>
              </w:rPr>
              <w:t>Q</w:t>
            </w:r>
            <w:r w:rsidR="00AE4E56" w:rsidRPr="00AE4E56">
              <w:rPr>
                <w:b/>
                <w:sz w:val="22"/>
                <w:szCs w:val="22"/>
              </w:rPr>
              <w:t>uality</w:t>
            </w:r>
            <w:r>
              <w:rPr>
                <w:b/>
                <w:sz w:val="22"/>
                <w:szCs w:val="22"/>
              </w:rPr>
              <w:t>”</w:t>
            </w:r>
            <w:r w:rsidR="007D1B3C">
              <w:rPr>
                <w:b/>
                <w:sz w:val="22"/>
                <w:szCs w:val="22"/>
              </w:rPr>
              <w:br/>
              <w:t>(</w:t>
            </w:r>
            <w:r w:rsidR="001C47C6" w:rsidRPr="001C47C6">
              <w:rPr>
                <w:b/>
                <w:sz w:val="22"/>
                <w:szCs w:val="22"/>
              </w:rPr>
              <w:t xml:space="preserve">Banjul, </w:t>
            </w:r>
            <w:r w:rsidR="00ED7173">
              <w:rPr>
                <w:b/>
                <w:sz w:val="22"/>
                <w:szCs w:val="22"/>
              </w:rPr>
              <w:t xml:space="preserve">Republic of the </w:t>
            </w:r>
            <w:r w:rsidR="00ED7173" w:rsidRPr="00ED7173">
              <w:rPr>
                <w:b/>
                <w:sz w:val="22"/>
                <w:szCs w:val="22"/>
              </w:rPr>
              <w:t>Gambia</w:t>
            </w:r>
            <w:r w:rsidR="00ED7173">
              <w:rPr>
                <w:b/>
                <w:sz w:val="22"/>
                <w:szCs w:val="22"/>
              </w:rPr>
              <w:t>,</w:t>
            </w:r>
            <w:r w:rsidR="00ED7173" w:rsidRPr="00ED7173">
              <w:rPr>
                <w:b/>
                <w:sz w:val="22"/>
                <w:szCs w:val="22"/>
              </w:rPr>
              <w:t xml:space="preserve"> </w:t>
            </w:r>
            <w:r w:rsidR="001C47C6" w:rsidRPr="001C47C6">
              <w:rPr>
                <w:b/>
                <w:sz w:val="22"/>
                <w:szCs w:val="22"/>
              </w:rPr>
              <w:t>on 13-14 March 2023</w:t>
            </w:r>
            <w:r w:rsidR="00FC4AA2">
              <w:rPr>
                <w:b/>
                <w:sz w:val="22"/>
                <w:szCs w:val="22"/>
              </w:rPr>
              <w:t>)</w:t>
            </w:r>
          </w:p>
        </w:tc>
      </w:tr>
    </w:tbl>
    <w:p w14:paraId="51739827" w14:textId="088C3328" w:rsidR="00FA46A0" w:rsidRPr="00C0490B" w:rsidRDefault="00B61012" w:rsidP="00AF00F3">
      <w:pPr>
        <w:spacing w:after="240"/>
        <w:rPr>
          <w:sz w:val="22"/>
          <w:szCs w:val="22"/>
        </w:rPr>
      </w:pPr>
      <w:r w:rsidRPr="00C0490B">
        <w:rPr>
          <w:sz w:val="22"/>
          <w:szCs w:val="22"/>
        </w:rPr>
        <w:t>Dear Sir/Madam,</w:t>
      </w:r>
    </w:p>
    <w:p w14:paraId="6AE8417A" w14:textId="49A0FC1A" w:rsidR="00131DAC" w:rsidRDefault="00C744CB" w:rsidP="00120717">
      <w:pPr>
        <w:spacing w:before="0" w:after="120"/>
        <w:rPr>
          <w:sz w:val="22"/>
          <w:szCs w:val="22"/>
        </w:rPr>
      </w:pPr>
      <w:r w:rsidRPr="00C0490B">
        <w:rPr>
          <w:sz w:val="22"/>
          <w:szCs w:val="22"/>
        </w:rPr>
        <w:t>1</w:t>
      </w:r>
      <w:r>
        <w:tab/>
      </w:r>
      <w:r w:rsidR="00CD6C27" w:rsidRPr="00C0490B">
        <w:rPr>
          <w:sz w:val="22"/>
          <w:szCs w:val="22"/>
        </w:rPr>
        <w:t xml:space="preserve">I </w:t>
      </w:r>
      <w:r w:rsidR="00102E61">
        <w:rPr>
          <w:sz w:val="22"/>
          <w:szCs w:val="22"/>
        </w:rPr>
        <w:t>am pleased</w:t>
      </w:r>
      <w:r w:rsidR="00CD6C27" w:rsidRPr="00C0490B">
        <w:rPr>
          <w:sz w:val="22"/>
          <w:szCs w:val="22"/>
        </w:rPr>
        <w:t xml:space="preserve"> to inform you that t</w:t>
      </w:r>
      <w:r w:rsidR="00FD5B63" w:rsidRPr="00C0490B">
        <w:rPr>
          <w:sz w:val="22"/>
          <w:szCs w:val="22"/>
        </w:rPr>
        <w:t>he</w:t>
      </w:r>
      <w:r w:rsidR="001C47C6" w:rsidRPr="001C47C6">
        <w:rPr>
          <w:sz w:val="22"/>
          <w:szCs w:val="22"/>
        </w:rPr>
        <w:t xml:space="preserve"> International Telecommunication Union (ITU) </w:t>
      </w:r>
      <w:r w:rsidR="00CB5C5E">
        <w:rPr>
          <w:sz w:val="22"/>
          <w:szCs w:val="22"/>
        </w:rPr>
        <w:t xml:space="preserve">is </w:t>
      </w:r>
      <w:r w:rsidR="001C47C6" w:rsidRPr="001C47C6">
        <w:rPr>
          <w:sz w:val="22"/>
          <w:szCs w:val="22"/>
        </w:rPr>
        <w:t>organiz</w:t>
      </w:r>
      <w:r w:rsidR="00CB5C5E">
        <w:rPr>
          <w:sz w:val="22"/>
          <w:szCs w:val="22"/>
        </w:rPr>
        <w:t>ing</w:t>
      </w:r>
      <w:r w:rsidR="001C47C6" w:rsidRPr="001C47C6">
        <w:rPr>
          <w:sz w:val="22"/>
          <w:szCs w:val="22"/>
        </w:rPr>
        <w:t xml:space="preserve"> a</w:t>
      </w:r>
      <w:r w:rsidR="00ED7173">
        <w:rPr>
          <w:sz w:val="22"/>
          <w:szCs w:val="22"/>
        </w:rPr>
        <w:t> </w:t>
      </w:r>
      <w:r w:rsidR="001C47C6" w:rsidRPr="001C47C6">
        <w:rPr>
          <w:sz w:val="22"/>
          <w:szCs w:val="22"/>
        </w:rPr>
        <w:t>workshop on</w:t>
      </w:r>
      <w:r w:rsidR="00ED7173">
        <w:rPr>
          <w:sz w:val="22"/>
          <w:szCs w:val="22"/>
        </w:rPr>
        <w:t xml:space="preserve"> </w:t>
      </w:r>
      <w:r w:rsidR="001C47C6" w:rsidRPr="001C47C6">
        <w:rPr>
          <w:b/>
          <w:bCs/>
          <w:sz w:val="22"/>
          <w:szCs w:val="22"/>
        </w:rPr>
        <w:t>“Telecommunication Service Quality”</w:t>
      </w:r>
      <w:r w:rsidR="00ED7173">
        <w:rPr>
          <w:b/>
          <w:bCs/>
          <w:sz w:val="22"/>
          <w:szCs w:val="22"/>
        </w:rPr>
        <w:t xml:space="preserve"> </w:t>
      </w:r>
      <w:r w:rsidR="001C47C6" w:rsidRPr="001C47C6">
        <w:rPr>
          <w:sz w:val="22"/>
          <w:szCs w:val="22"/>
        </w:rPr>
        <w:t xml:space="preserve">in Banjul, </w:t>
      </w:r>
      <w:r w:rsidR="00ED7173">
        <w:rPr>
          <w:sz w:val="22"/>
          <w:szCs w:val="22"/>
        </w:rPr>
        <w:t>Republic of t</w:t>
      </w:r>
      <w:r w:rsidR="00131DAC">
        <w:rPr>
          <w:sz w:val="22"/>
          <w:szCs w:val="22"/>
        </w:rPr>
        <w:t xml:space="preserve">he </w:t>
      </w:r>
      <w:r w:rsidR="001C47C6" w:rsidRPr="001C47C6">
        <w:rPr>
          <w:sz w:val="22"/>
          <w:szCs w:val="22"/>
        </w:rPr>
        <w:t>Gambia</w:t>
      </w:r>
      <w:r w:rsidR="00ED7173">
        <w:rPr>
          <w:sz w:val="22"/>
          <w:szCs w:val="22"/>
        </w:rPr>
        <w:t>,</w:t>
      </w:r>
      <w:r w:rsidR="001C47C6" w:rsidRPr="001C47C6">
        <w:rPr>
          <w:sz w:val="22"/>
          <w:szCs w:val="22"/>
        </w:rPr>
        <w:t xml:space="preserve"> on 13</w:t>
      </w:r>
      <w:r w:rsidR="00ED7173">
        <w:rPr>
          <w:sz w:val="22"/>
          <w:szCs w:val="22"/>
        </w:rPr>
        <w:noBreakHyphen/>
      </w:r>
      <w:r w:rsidR="001C47C6" w:rsidRPr="001C47C6">
        <w:rPr>
          <w:sz w:val="22"/>
          <w:szCs w:val="22"/>
        </w:rPr>
        <w:t>14</w:t>
      </w:r>
      <w:r w:rsidR="00ED7173">
        <w:rPr>
          <w:sz w:val="22"/>
          <w:szCs w:val="22"/>
        </w:rPr>
        <w:t> </w:t>
      </w:r>
      <w:r w:rsidR="001C47C6" w:rsidRPr="001C47C6">
        <w:rPr>
          <w:sz w:val="22"/>
          <w:szCs w:val="22"/>
        </w:rPr>
        <w:t xml:space="preserve">March2023. </w:t>
      </w:r>
    </w:p>
    <w:p w14:paraId="31D1C934" w14:textId="75C24DD5" w:rsidR="00131DAC" w:rsidRDefault="001C47C6" w:rsidP="00120717">
      <w:pPr>
        <w:spacing w:before="0" w:after="120"/>
        <w:rPr>
          <w:sz w:val="22"/>
          <w:szCs w:val="22"/>
        </w:rPr>
      </w:pPr>
      <w:r w:rsidRPr="001C47C6">
        <w:rPr>
          <w:sz w:val="22"/>
          <w:szCs w:val="22"/>
        </w:rPr>
        <w:t>The workshop is kindly hosted by the Gambia Public Utilities Regulatory Authority (PURA).</w:t>
      </w:r>
    </w:p>
    <w:p w14:paraId="2B314A86" w14:textId="7442BD16" w:rsidR="005673BF" w:rsidRDefault="001C47C6" w:rsidP="00120717">
      <w:pPr>
        <w:spacing w:before="0" w:after="120"/>
        <w:rPr>
          <w:sz w:val="22"/>
          <w:szCs w:val="22"/>
        </w:rPr>
      </w:pPr>
      <w:r w:rsidRPr="001C47C6">
        <w:rPr>
          <w:sz w:val="22"/>
          <w:szCs w:val="22"/>
        </w:rPr>
        <w:t>The workshop is held in conjunction with the meeting of the</w:t>
      </w:r>
      <w:r w:rsidR="00ED7173">
        <w:rPr>
          <w:sz w:val="22"/>
          <w:szCs w:val="22"/>
        </w:rPr>
        <w:t xml:space="preserve"> </w:t>
      </w:r>
      <w:hyperlink r:id="rId12" w:history="1">
        <w:r w:rsidRPr="001C47C6">
          <w:rPr>
            <w:rStyle w:val="Hyperlink"/>
            <w:sz w:val="22"/>
            <w:szCs w:val="22"/>
          </w:rPr>
          <w:t>ITU-T SG12 Regional Group on QoS for the Africa Region (SG12RG-AFR)</w:t>
        </w:r>
      </w:hyperlink>
      <w:r w:rsidR="00ED7173">
        <w:rPr>
          <w:sz w:val="22"/>
          <w:szCs w:val="22"/>
        </w:rPr>
        <w:t xml:space="preserve"> </w:t>
      </w:r>
      <w:r w:rsidRPr="001C47C6">
        <w:rPr>
          <w:sz w:val="22"/>
          <w:szCs w:val="22"/>
        </w:rPr>
        <w:t>and its</w:t>
      </w:r>
      <w:r w:rsidR="00ED7173">
        <w:rPr>
          <w:sz w:val="22"/>
          <w:szCs w:val="22"/>
        </w:rPr>
        <w:t xml:space="preserve"> </w:t>
      </w:r>
      <w:hyperlink r:id="rId13" w:history="1">
        <w:r w:rsidRPr="001C47C6">
          <w:rPr>
            <w:rStyle w:val="Hyperlink"/>
            <w:sz w:val="22"/>
            <w:szCs w:val="22"/>
          </w:rPr>
          <w:t>Bridging the Standardization Gap</w:t>
        </w:r>
      </w:hyperlink>
      <w:r w:rsidR="00ED7173">
        <w:rPr>
          <w:sz w:val="22"/>
          <w:szCs w:val="22"/>
        </w:rPr>
        <w:t xml:space="preserve"> </w:t>
      </w:r>
      <w:r w:rsidRPr="001C47C6">
        <w:rPr>
          <w:sz w:val="22"/>
          <w:szCs w:val="22"/>
        </w:rPr>
        <w:t>hands-on training session (15</w:t>
      </w:r>
      <w:r w:rsidR="00ED7173">
        <w:rPr>
          <w:sz w:val="22"/>
          <w:szCs w:val="22"/>
        </w:rPr>
        <w:noBreakHyphen/>
      </w:r>
      <w:r w:rsidRPr="001C47C6">
        <w:rPr>
          <w:sz w:val="22"/>
          <w:szCs w:val="22"/>
        </w:rPr>
        <w:t>16</w:t>
      </w:r>
      <w:r w:rsidR="00ED7173">
        <w:rPr>
          <w:sz w:val="22"/>
          <w:szCs w:val="22"/>
        </w:rPr>
        <w:t> </w:t>
      </w:r>
      <w:r w:rsidRPr="001C47C6">
        <w:rPr>
          <w:sz w:val="22"/>
          <w:szCs w:val="22"/>
        </w:rPr>
        <w:t>March 2023).</w:t>
      </w:r>
    </w:p>
    <w:p w14:paraId="22E899A1" w14:textId="32FFA4AA" w:rsidR="00783062" w:rsidRPr="00783062" w:rsidRDefault="00AA51D4" w:rsidP="00131DAC">
      <w:pPr>
        <w:spacing w:before="0" w:after="120"/>
        <w:rPr>
          <w:sz w:val="22"/>
          <w:szCs w:val="18"/>
        </w:rPr>
      </w:pPr>
      <w:r>
        <w:rPr>
          <w:sz w:val="22"/>
          <w:szCs w:val="22"/>
        </w:rPr>
        <w:t>2</w:t>
      </w:r>
      <w:r w:rsidRPr="00C0490B">
        <w:rPr>
          <w:sz w:val="22"/>
          <w:szCs w:val="22"/>
        </w:rPr>
        <w:tab/>
      </w:r>
      <w:r w:rsidR="001C47C6" w:rsidRPr="001C47C6">
        <w:rPr>
          <w:sz w:val="22"/>
          <w:szCs w:val="18"/>
        </w:rPr>
        <w:t>Facilitated by the </w:t>
      </w:r>
      <w:hyperlink r:id="rId14" w:history="1">
        <w:r w:rsidR="001C47C6" w:rsidRPr="001C47C6">
          <w:rPr>
            <w:rStyle w:val="Hyperlink"/>
            <w:sz w:val="22"/>
            <w:szCs w:val="18"/>
          </w:rPr>
          <w:t>Quality of Service Development Group (QSDG)</w:t>
        </w:r>
      </w:hyperlink>
      <w:r w:rsidR="00ED7173">
        <w:rPr>
          <w:sz w:val="22"/>
          <w:szCs w:val="18"/>
        </w:rPr>
        <w:t xml:space="preserve"> </w:t>
      </w:r>
      <w:r w:rsidR="001C47C6" w:rsidRPr="001C47C6">
        <w:rPr>
          <w:sz w:val="22"/>
          <w:szCs w:val="18"/>
        </w:rPr>
        <w:t>operating under</w:t>
      </w:r>
      <w:r w:rsidR="00ED7173">
        <w:rPr>
          <w:sz w:val="22"/>
          <w:szCs w:val="18"/>
        </w:rPr>
        <w:t xml:space="preserve"> </w:t>
      </w:r>
      <w:hyperlink r:id="rId15" w:history="1">
        <w:r w:rsidR="001C47C6" w:rsidRPr="001C47C6">
          <w:rPr>
            <w:rStyle w:val="Hyperlink"/>
            <w:sz w:val="22"/>
            <w:szCs w:val="18"/>
          </w:rPr>
          <w:t>ITU-T Study Group</w:t>
        </w:r>
        <w:r w:rsidR="00131DAC">
          <w:rPr>
            <w:rStyle w:val="Hyperlink"/>
            <w:sz w:val="22"/>
            <w:szCs w:val="18"/>
          </w:rPr>
          <w:t> </w:t>
        </w:r>
        <w:r w:rsidR="001C47C6" w:rsidRPr="001C47C6">
          <w:rPr>
            <w:rStyle w:val="Hyperlink"/>
            <w:sz w:val="22"/>
            <w:szCs w:val="18"/>
          </w:rPr>
          <w:t>12</w:t>
        </w:r>
      </w:hyperlink>
      <w:r w:rsidR="00ED7173">
        <w:rPr>
          <w:sz w:val="22"/>
          <w:szCs w:val="18"/>
        </w:rPr>
        <w:t xml:space="preserve"> </w:t>
      </w:r>
      <w:r w:rsidR="001C47C6" w:rsidRPr="001C47C6">
        <w:rPr>
          <w:sz w:val="22"/>
          <w:szCs w:val="18"/>
        </w:rPr>
        <w:t>(Performance, Quality of Service, Quality of Experience), the aim of this workshop is to extend the reach of ITU activities on telecommunication service quality in the African region, and to advance the implementation of</w:t>
      </w:r>
      <w:r w:rsidR="00ED7173">
        <w:rPr>
          <w:sz w:val="22"/>
          <w:szCs w:val="18"/>
        </w:rPr>
        <w:t xml:space="preserve"> </w:t>
      </w:r>
      <w:hyperlink r:id="rId16" w:history="1">
        <w:r w:rsidR="001C47C6" w:rsidRPr="001C47C6">
          <w:rPr>
            <w:rStyle w:val="Hyperlink"/>
            <w:sz w:val="22"/>
            <w:szCs w:val="18"/>
          </w:rPr>
          <w:t>WTSA Resolution 95</w:t>
        </w:r>
      </w:hyperlink>
      <w:r w:rsidR="00ED7173">
        <w:rPr>
          <w:sz w:val="22"/>
          <w:szCs w:val="18"/>
        </w:rPr>
        <w:t xml:space="preserve"> </w:t>
      </w:r>
      <w:r w:rsidR="001C47C6" w:rsidRPr="001C47C6">
        <w:rPr>
          <w:sz w:val="22"/>
          <w:szCs w:val="18"/>
        </w:rPr>
        <w:t>on ITU-T initiatives to raise awareness on best practices and policies related to service quality.</w:t>
      </w:r>
    </w:p>
    <w:p w14:paraId="6A1F4D30" w14:textId="304E8CC1" w:rsidR="004450C7" w:rsidRPr="00AD533D" w:rsidRDefault="002C3EB9" w:rsidP="00131DAC">
      <w:pPr>
        <w:tabs>
          <w:tab w:val="left" w:pos="900"/>
        </w:tabs>
        <w:rPr>
          <w:sz w:val="22"/>
          <w:szCs w:val="22"/>
        </w:rPr>
      </w:pPr>
      <w:r w:rsidRPr="00AD533D">
        <w:rPr>
          <w:sz w:val="22"/>
          <w:szCs w:val="22"/>
        </w:rPr>
        <w:t>3</w:t>
      </w:r>
      <w:r w:rsidR="00C744CB">
        <w:tab/>
      </w:r>
      <w:r w:rsidR="00D06C80" w:rsidRPr="00D06C80">
        <w:rPr>
          <w:sz w:val="22"/>
          <w:szCs w:val="22"/>
        </w:rPr>
        <w:t>Th</w:t>
      </w:r>
      <w:r w:rsidR="00E7150E">
        <w:rPr>
          <w:sz w:val="22"/>
          <w:szCs w:val="22"/>
        </w:rPr>
        <w:t xml:space="preserve">e objectives of </w:t>
      </w:r>
      <w:r w:rsidR="00CB6545">
        <w:rPr>
          <w:sz w:val="22"/>
          <w:szCs w:val="22"/>
        </w:rPr>
        <w:t xml:space="preserve">workshop </w:t>
      </w:r>
      <w:r w:rsidR="00833DC3">
        <w:rPr>
          <w:sz w:val="22"/>
          <w:szCs w:val="22"/>
        </w:rPr>
        <w:t xml:space="preserve">include but are not limited </w:t>
      </w:r>
      <w:proofErr w:type="gramStart"/>
      <w:r w:rsidR="00833DC3">
        <w:rPr>
          <w:sz w:val="22"/>
          <w:szCs w:val="22"/>
        </w:rPr>
        <w:t>to;</w:t>
      </w:r>
      <w:proofErr w:type="gramEnd"/>
    </w:p>
    <w:p w14:paraId="359AEB18" w14:textId="571F7FEF" w:rsidR="001F3E6C" w:rsidRPr="00D06C80" w:rsidRDefault="005673BF" w:rsidP="00131DAC">
      <w:pPr>
        <w:pStyle w:val="NoSpacing"/>
        <w:numPr>
          <w:ilvl w:val="0"/>
          <w:numId w:val="26"/>
        </w:numPr>
        <w:spacing w:before="60"/>
        <w:rPr>
          <w:rFonts w:ascii="Calibri" w:hAnsi="Calibri" w:cs="Calibri"/>
          <w:sz w:val="22"/>
          <w:szCs w:val="22"/>
          <w:lang w:eastAsia="en-US"/>
        </w:rPr>
      </w:pPr>
      <w:r>
        <w:rPr>
          <w:rFonts w:ascii="Calibri" w:hAnsi="Calibri" w:cs="Calibri"/>
          <w:sz w:val="22"/>
          <w:szCs w:val="22"/>
          <w:lang w:eastAsia="en-US"/>
        </w:rPr>
        <w:t>introduc</w:t>
      </w:r>
      <w:r w:rsidR="00D55DAF">
        <w:rPr>
          <w:rFonts w:ascii="Calibri" w:hAnsi="Calibri" w:cs="Calibri"/>
          <w:sz w:val="22"/>
          <w:szCs w:val="22"/>
          <w:lang w:eastAsia="en-US"/>
        </w:rPr>
        <w:t>ing</w:t>
      </w:r>
      <w:r w:rsidR="001F3E6C" w:rsidRPr="001F3E6C">
        <w:rPr>
          <w:rFonts w:ascii="Calibri" w:hAnsi="Calibri" w:cs="Calibri"/>
          <w:sz w:val="22"/>
          <w:szCs w:val="22"/>
          <w:lang w:eastAsia="en-US"/>
        </w:rPr>
        <w:t xml:space="preserve"> the work of ITU-T Study Group 12 </w:t>
      </w:r>
      <w:r w:rsidRPr="005673BF">
        <w:rPr>
          <w:rFonts w:ascii="Calibri" w:hAnsi="Calibri" w:cs="Calibri"/>
          <w:sz w:val="22"/>
          <w:szCs w:val="22"/>
          <w:lang w:eastAsia="en-US"/>
        </w:rPr>
        <w:t>on performance, quality of service (QoS) and quality of experience (QoE</w:t>
      </w:r>
      <w:proofErr w:type="gramStart"/>
      <w:r w:rsidRPr="005673BF">
        <w:rPr>
          <w:rFonts w:ascii="Calibri" w:hAnsi="Calibri" w:cs="Calibri"/>
          <w:sz w:val="22"/>
          <w:szCs w:val="22"/>
          <w:lang w:eastAsia="en-US"/>
        </w:rPr>
        <w:t>);</w:t>
      </w:r>
      <w:proofErr w:type="gramEnd"/>
      <w:r w:rsidRPr="005673BF">
        <w:rPr>
          <w:rFonts w:ascii="Calibri" w:hAnsi="Calibri" w:cs="Calibri"/>
          <w:sz w:val="22"/>
          <w:szCs w:val="22"/>
          <w:lang w:eastAsia="en-US"/>
        </w:rPr>
        <w:t xml:space="preserve"> </w:t>
      </w:r>
      <w:r>
        <w:rPr>
          <w:rFonts w:ascii="Calibri" w:hAnsi="Calibri" w:cs="Calibri"/>
          <w:sz w:val="22"/>
          <w:szCs w:val="22"/>
          <w:lang w:eastAsia="en-US"/>
        </w:rPr>
        <w:t xml:space="preserve"> </w:t>
      </w:r>
    </w:p>
    <w:p w14:paraId="7F0BC94E" w14:textId="6E7BD2AE" w:rsidR="00120717" w:rsidRPr="005673BF" w:rsidRDefault="00120717" w:rsidP="00131DAC">
      <w:pPr>
        <w:pStyle w:val="NoSpacing"/>
        <w:numPr>
          <w:ilvl w:val="0"/>
          <w:numId w:val="26"/>
        </w:numPr>
        <w:spacing w:before="60"/>
        <w:rPr>
          <w:rFonts w:ascii="Calibri" w:hAnsi="Calibri" w:cs="Calibri"/>
          <w:sz w:val="22"/>
          <w:szCs w:val="22"/>
          <w:lang w:eastAsia="en-US"/>
        </w:rPr>
      </w:pPr>
      <w:r w:rsidRPr="005673BF">
        <w:rPr>
          <w:rFonts w:ascii="Calibri" w:hAnsi="Calibri" w:cs="Calibri"/>
          <w:sz w:val="22"/>
          <w:szCs w:val="22"/>
          <w:lang w:eastAsia="en-US"/>
        </w:rPr>
        <w:t>facilitat</w:t>
      </w:r>
      <w:r w:rsidR="00D55DAF">
        <w:rPr>
          <w:rFonts w:ascii="Calibri" w:hAnsi="Calibri" w:cs="Calibri"/>
          <w:sz w:val="22"/>
          <w:szCs w:val="22"/>
          <w:lang w:eastAsia="en-US"/>
        </w:rPr>
        <w:t>ing</w:t>
      </w:r>
      <w:r w:rsidRPr="005673BF">
        <w:rPr>
          <w:rFonts w:ascii="Calibri" w:hAnsi="Calibri" w:cs="Calibri"/>
          <w:sz w:val="22"/>
          <w:szCs w:val="22"/>
          <w:lang w:eastAsia="en-US"/>
        </w:rPr>
        <w:t xml:space="preserve"> the exchange of </w:t>
      </w:r>
      <w:r w:rsidR="00D62E1E" w:rsidRPr="005673BF">
        <w:rPr>
          <w:rFonts w:ascii="Calibri" w:hAnsi="Calibri" w:cs="Calibri"/>
          <w:sz w:val="22"/>
          <w:szCs w:val="22"/>
          <w:lang w:eastAsia="en-US"/>
        </w:rPr>
        <w:t xml:space="preserve">telecommunication service quality best practices, </w:t>
      </w:r>
      <w:r w:rsidRPr="005673BF">
        <w:rPr>
          <w:rFonts w:ascii="Calibri" w:hAnsi="Calibri" w:cs="Calibri"/>
          <w:sz w:val="22"/>
          <w:szCs w:val="22"/>
          <w:lang w:eastAsia="en-US"/>
        </w:rPr>
        <w:t>experiences and lessons learned</w:t>
      </w:r>
      <w:r w:rsidR="00D55DAF">
        <w:rPr>
          <w:rFonts w:ascii="Calibri" w:hAnsi="Calibri" w:cs="Calibri"/>
          <w:sz w:val="22"/>
          <w:szCs w:val="22"/>
          <w:lang w:eastAsia="en-US"/>
        </w:rPr>
        <w:t>,</w:t>
      </w:r>
      <w:r w:rsidRPr="005673BF">
        <w:rPr>
          <w:rFonts w:ascii="Calibri" w:hAnsi="Calibri" w:cs="Calibri"/>
          <w:sz w:val="22"/>
          <w:szCs w:val="22"/>
          <w:lang w:eastAsia="en-US"/>
        </w:rPr>
        <w:t xml:space="preserve"> </w:t>
      </w:r>
      <w:r w:rsidR="005673BF" w:rsidRPr="005673BF">
        <w:rPr>
          <w:rFonts w:ascii="Calibri" w:hAnsi="Calibri" w:cs="Calibri"/>
          <w:sz w:val="22"/>
          <w:szCs w:val="22"/>
          <w:lang w:eastAsia="en-US"/>
        </w:rPr>
        <w:t xml:space="preserve">including </w:t>
      </w:r>
      <w:r w:rsidR="00D62E1E" w:rsidRPr="005673BF">
        <w:rPr>
          <w:rFonts w:ascii="Calibri" w:hAnsi="Calibri" w:cs="Calibri"/>
          <w:sz w:val="22"/>
          <w:szCs w:val="22"/>
          <w:lang w:eastAsia="en-US"/>
        </w:rPr>
        <w:t>o</w:t>
      </w:r>
      <w:r w:rsidRPr="005673BF">
        <w:rPr>
          <w:rFonts w:ascii="Calibri" w:hAnsi="Calibri" w:cs="Calibri"/>
          <w:sz w:val="22"/>
          <w:szCs w:val="22"/>
          <w:lang w:eastAsia="en-US"/>
        </w:rPr>
        <w:t xml:space="preserve">n </w:t>
      </w:r>
      <w:r w:rsidR="005673BF" w:rsidRPr="005673BF">
        <w:rPr>
          <w:rFonts w:ascii="Calibri" w:hAnsi="Calibri" w:cs="Calibri"/>
          <w:sz w:val="22"/>
          <w:szCs w:val="22"/>
          <w:lang w:eastAsia="en-US"/>
        </w:rPr>
        <w:t xml:space="preserve">QoS/QoE </w:t>
      </w:r>
      <w:r w:rsidRPr="005673BF">
        <w:rPr>
          <w:rFonts w:ascii="Calibri" w:hAnsi="Calibri" w:cs="Calibri"/>
          <w:sz w:val="22"/>
          <w:szCs w:val="22"/>
          <w:lang w:eastAsia="en-US"/>
        </w:rPr>
        <w:t xml:space="preserve">evaluation, benchmarking and </w:t>
      </w:r>
      <w:proofErr w:type="gramStart"/>
      <w:r w:rsidRPr="005673BF">
        <w:rPr>
          <w:rFonts w:ascii="Calibri" w:hAnsi="Calibri" w:cs="Calibri"/>
          <w:sz w:val="22"/>
          <w:szCs w:val="22"/>
          <w:lang w:eastAsia="en-US"/>
        </w:rPr>
        <w:t>optimization</w:t>
      </w:r>
      <w:r w:rsidR="009673D0">
        <w:rPr>
          <w:rFonts w:ascii="Calibri" w:hAnsi="Calibri" w:cs="Calibri"/>
          <w:sz w:val="22"/>
          <w:szCs w:val="22"/>
          <w:lang w:eastAsia="en-US"/>
        </w:rPr>
        <w:t>;</w:t>
      </w:r>
      <w:proofErr w:type="gramEnd"/>
    </w:p>
    <w:p w14:paraId="1C6342D4" w14:textId="1D6F570D" w:rsidR="00120717" w:rsidRPr="005673BF" w:rsidRDefault="00120717" w:rsidP="00131DAC">
      <w:pPr>
        <w:pStyle w:val="NoSpacing"/>
        <w:numPr>
          <w:ilvl w:val="0"/>
          <w:numId w:val="26"/>
        </w:numPr>
        <w:spacing w:before="60"/>
        <w:rPr>
          <w:rFonts w:ascii="Calibri" w:hAnsi="Calibri" w:cs="Calibri"/>
          <w:sz w:val="22"/>
          <w:szCs w:val="22"/>
          <w:lang w:eastAsia="en-US"/>
        </w:rPr>
      </w:pPr>
      <w:r w:rsidRPr="005673BF">
        <w:rPr>
          <w:rFonts w:ascii="Calibri" w:hAnsi="Calibri" w:cs="Calibri"/>
          <w:sz w:val="22"/>
          <w:szCs w:val="22"/>
          <w:lang w:eastAsia="en-US"/>
        </w:rPr>
        <w:t>assess</w:t>
      </w:r>
      <w:r w:rsidR="00D55DAF">
        <w:rPr>
          <w:rFonts w:ascii="Calibri" w:hAnsi="Calibri" w:cs="Calibri"/>
          <w:sz w:val="22"/>
          <w:szCs w:val="22"/>
          <w:lang w:eastAsia="en-US"/>
        </w:rPr>
        <w:t>ing</w:t>
      </w:r>
      <w:r w:rsidRPr="005673BF">
        <w:rPr>
          <w:rFonts w:ascii="Calibri" w:hAnsi="Calibri" w:cs="Calibri"/>
          <w:sz w:val="22"/>
          <w:szCs w:val="22"/>
          <w:lang w:eastAsia="en-US"/>
        </w:rPr>
        <w:t xml:space="preserve"> the impact of trends in the telecommunications sector on service quality</w:t>
      </w:r>
      <w:r w:rsidR="009673D0">
        <w:rPr>
          <w:rFonts w:ascii="Calibri" w:hAnsi="Calibri" w:cs="Calibri"/>
          <w:sz w:val="22"/>
          <w:szCs w:val="22"/>
          <w:lang w:eastAsia="en-US"/>
        </w:rPr>
        <w:t>; and</w:t>
      </w:r>
    </w:p>
    <w:p w14:paraId="7EAE462E" w14:textId="7CED6E3A" w:rsidR="00D62E1E" w:rsidRPr="005673BF" w:rsidRDefault="00D62E1E" w:rsidP="00131DAC">
      <w:pPr>
        <w:pStyle w:val="NoSpacing"/>
        <w:numPr>
          <w:ilvl w:val="0"/>
          <w:numId w:val="26"/>
        </w:numPr>
        <w:spacing w:before="60"/>
        <w:rPr>
          <w:rFonts w:ascii="Calibri" w:hAnsi="Calibri" w:cs="Calibri"/>
          <w:sz w:val="22"/>
          <w:szCs w:val="22"/>
          <w:lang w:eastAsia="en-US"/>
        </w:rPr>
      </w:pPr>
      <w:r w:rsidRPr="005673BF">
        <w:rPr>
          <w:rFonts w:ascii="Calibri" w:hAnsi="Calibri" w:cs="Calibri"/>
          <w:sz w:val="22"/>
          <w:szCs w:val="22"/>
          <w:lang w:eastAsia="en-US"/>
        </w:rPr>
        <w:t>identify</w:t>
      </w:r>
      <w:r w:rsidR="00D55DAF">
        <w:rPr>
          <w:rFonts w:ascii="Calibri" w:hAnsi="Calibri" w:cs="Calibri"/>
          <w:sz w:val="22"/>
          <w:szCs w:val="22"/>
          <w:lang w:eastAsia="en-US"/>
        </w:rPr>
        <w:t>ing</w:t>
      </w:r>
      <w:r w:rsidRPr="005673BF">
        <w:rPr>
          <w:rFonts w:ascii="Calibri" w:hAnsi="Calibri" w:cs="Calibri"/>
          <w:sz w:val="22"/>
          <w:szCs w:val="22"/>
          <w:lang w:eastAsia="en-US"/>
        </w:rPr>
        <w:t xml:space="preserve"> requirements</w:t>
      </w:r>
      <w:r w:rsidR="005673BF">
        <w:rPr>
          <w:rFonts w:ascii="Calibri" w:hAnsi="Calibri" w:cs="Calibri"/>
          <w:sz w:val="22"/>
          <w:szCs w:val="22"/>
          <w:lang w:eastAsia="en-US"/>
        </w:rPr>
        <w:t xml:space="preserve"> and strategies to </w:t>
      </w:r>
      <w:r w:rsidR="005673BF" w:rsidRPr="005673BF">
        <w:rPr>
          <w:rFonts w:ascii="Calibri" w:hAnsi="Calibri" w:cs="Calibri"/>
          <w:sz w:val="22"/>
          <w:szCs w:val="22"/>
          <w:lang w:eastAsia="en-US"/>
        </w:rPr>
        <w:t>map and visualiz</w:t>
      </w:r>
      <w:r w:rsidR="005673BF">
        <w:rPr>
          <w:rFonts w:ascii="Calibri" w:hAnsi="Calibri" w:cs="Calibri"/>
          <w:sz w:val="22"/>
          <w:szCs w:val="22"/>
          <w:lang w:eastAsia="en-US"/>
        </w:rPr>
        <w:t>e</w:t>
      </w:r>
      <w:r w:rsidRPr="005673BF">
        <w:rPr>
          <w:rFonts w:ascii="Calibri" w:hAnsi="Calibri" w:cs="Calibri"/>
          <w:sz w:val="22"/>
          <w:szCs w:val="22"/>
          <w:lang w:eastAsia="en-US"/>
        </w:rPr>
        <w:t xml:space="preserve"> connectivity and </w:t>
      </w:r>
      <w:r w:rsidR="000D4F91" w:rsidRPr="000D4F91">
        <w:rPr>
          <w:rFonts w:ascii="Calibri" w:hAnsi="Calibri" w:cs="Calibri"/>
          <w:sz w:val="22"/>
          <w:szCs w:val="22"/>
          <w:lang w:eastAsia="en-US"/>
        </w:rPr>
        <w:t xml:space="preserve">telecommunication </w:t>
      </w:r>
      <w:r w:rsidRPr="005673BF">
        <w:rPr>
          <w:rFonts w:ascii="Calibri" w:hAnsi="Calibri" w:cs="Calibri"/>
          <w:sz w:val="22"/>
          <w:szCs w:val="22"/>
          <w:lang w:eastAsia="en-US"/>
        </w:rPr>
        <w:t>service</w:t>
      </w:r>
      <w:r w:rsidR="000D4F91">
        <w:rPr>
          <w:rFonts w:ascii="Calibri" w:hAnsi="Calibri" w:cs="Calibri"/>
          <w:sz w:val="22"/>
          <w:szCs w:val="22"/>
          <w:lang w:eastAsia="en-US"/>
        </w:rPr>
        <w:t xml:space="preserve"> </w:t>
      </w:r>
      <w:r w:rsidR="000D4F91" w:rsidRPr="005673BF">
        <w:rPr>
          <w:rFonts w:ascii="Calibri" w:hAnsi="Calibri" w:cs="Calibri"/>
          <w:sz w:val="22"/>
          <w:szCs w:val="22"/>
          <w:lang w:eastAsia="en-US"/>
        </w:rPr>
        <w:t>quality</w:t>
      </w:r>
      <w:r w:rsidR="00D55DAF">
        <w:rPr>
          <w:rFonts w:ascii="Calibri" w:hAnsi="Calibri" w:cs="Calibri"/>
          <w:sz w:val="22"/>
          <w:szCs w:val="22"/>
          <w:lang w:eastAsia="en-US"/>
        </w:rPr>
        <w:t>.</w:t>
      </w:r>
    </w:p>
    <w:p w14:paraId="0198CFC6" w14:textId="145B8D60" w:rsidR="00E53169" w:rsidRPr="00AD533D" w:rsidRDefault="00E53169" w:rsidP="005673BF">
      <w:pPr>
        <w:tabs>
          <w:tab w:val="left" w:pos="900"/>
        </w:tabs>
        <w:rPr>
          <w:sz w:val="22"/>
          <w:szCs w:val="22"/>
        </w:rPr>
      </w:pPr>
      <w:r>
        <w:rPr>
          <w:sz w:val="22"/>
          <w:szCs w:val="22"/>
        </w:rPr>
        <w:t>4</w:t>
      </w:r>
      <w:r>
        <w:tab/>
      </w:r>
      <w:r>
        <w:rPr>
          <w:sz w:val="22"/>
          <w:szCs w:val="22"/>
        </w:rPr>
        <w:t>The</w:t>
      </w:r>
      <w:r w:rsidRPr="00E53169">
        <w:rPr>
          <w:sz w:val="22"/>
          <w:szCs w:val="22"/>
        </w:rPr>
        <w:t xml:space="preserve"> workshop is targeted </w:t>
      </w:r>
      <w:r w:rsidR="00D55DAF">
        <w:rPr>
          <w:sz w:val="22"/>
          <w:szCs w:val="22"/>
        </w:rPr>
        <w:t>at</w:t>
      </w:r>
      <w:r w:rsidR="00D55DAF" w:rsidRPr="00E53169">
        <w:rPr>
          <w:sz w:val="22"/>
          <w:szCs w:val="22"/>
        </w:rPr>
        <w:t xml:space="preserve"> </w:t>
      </w:r>
      <w:r w:rsidRPr="00E53169">
        <w:rPr>
          <w:sz w:val="22"/>
          <w:szCs w:val="22"/>
        </w:rPr>
        <w:t>representatives from</w:t>
      </w:r>
      <w:r w:rsidR="004F38E1">
        <w:rPr>
          <w:sz w:val="22"/>
          <w:szCs w:val="22"/>
        </w:rPr>
        <w:t xml:space="preserve"> </w:t>
      </w:r>
      <w:r w:rsidR="004F38E1" w:rsidRPr="004F38E1">
        <w:rPr>
          <w:sz w:val="22"/>
          <w:szCs w:val="22"/>
        </w:rPr>
        <w:t>national regulatory authorities, ministries</w:t>
      </w:r>
      <w:r w:rsidR="00D82A34">
        <w:rPr>
          <w:sz w:val="22"/>
          <w:szCs w:val="22"/>
        </w:rPr>
        <w:t xml:space="preserve">, </w:t>
      </w:r>
      <w:r w:rsidR="00D82A34" w:rsidRPr="00A97CAF">
        <w:rPr>
          <w:sz w:val="22"/>
          <w:szCs w:val="22"/>
        </w:rPr>
        <w:t>service and solution providers and vendors</w:t>
      </w:r>
      <w:r w:rsidR="00D82A34">
        <w:rPr>
          <w:sz w:val="22"/>
          <w:szCs w:val="22"/>
        </w:rPr>
        <w:t xml:space="preserve">, </w:t>
      </w:r>
      <w:r w:rsidR="00D82A34" w:rsidRPr="00A97CAF">
        <w:rPr>
          <w:sz w:val="22"/>
          <w:szCs w:val="22"/>
        </w:rPr>
        <w:t>academia</w:t>
      </w:r>
      <w:r w:rsidR="00D82A34">
        <w:rPr>
          <w:sz w:val="22"/>
          <w:szCs w:val="22"/>
        </w:rPr>
        <w:t xml:space="preserve">, </w:t>
      </w:r>
      <w:r w:rsidR="00D82A34" w:rsidRPr="00A97CAF">
        <w:rPr>
          <w:sz w:val="22"/>
          <w:szCs w:val="22"/>
        </w:rPr>
        <w:t>R&amp;D institutions</w:t>
      </w:r>
      <w:r w:rsidR="00D82A34">
        <w:rPr>
          <w:sz w:val="22"/>
          <w:szCs w:val="22"/>
        </w:rPr>
        <w:t xml:space="preserve">, </w:t>
      </w:r>
      <w:r w:rsidR="00D82A34" w:rsidRPr="00A97CAF">
        <w:rPr>
          <w:sz w:val="22"/>
          <w:szCs w:val="22"/>
        </w:rPr>
        <w:t xml:space="preserve">consumer rights groups and </w:t>
      </w:r>
      <w:r w:rsidR="005673BF" w:rsidRPr="004F38E1">
        <w:rPr>
          <w:sz w:val="22"/>
          <w:szCs w:val="22"/>
        </w:rPr>
        <w:t>other organizations working on matters related to telecommunication service quality</w:t>
      </w:r>
      <w:r w:rsidR="005673BF">
        <w:rPr>
          <w:sz w:val="22"/>
          <w:szCs w:val="22"/>
        </w:rPr>
        <w:t xml:space="preserve">. </w:t>
      </w:r>
      <w:r w:rsidR="00A37C02" w:rsidRPr="00A37C02">
        <w:rPr>
          <w:sz w:val="22"/>
          <w:szCs w:val="22"/>
        </w:rPr>
        <w:t>Participation is free of charge and open to all interested stakeholders</w:t>
      </w:r>
      <w:r w:rsidR="00D55DAF">
        <w:rPr>
          <w:sz w:val="22"/>
          <w:szCs w:val="22"/>
        </w:rPr>
        <w:t>,</w:t>
      </w:r>
      <w:r w:rsidR="00A37C02" w:rsidRPr="00A37C02">
        <w:rPr>
          <w:sz w:val="22"/>
          <w:szCs w:val="22"/>
        </w:rPr>
        <w:t xml:space="preserve"> including ITU Member States, Sector Members, Associates and Academic Institutions and to any individual from a country that is a member of ITU and who wishes to contribute to the work.</w:t>
      </w:r>
    </w:p>
    <w:p w14:paraId="05F077E6" w14:textId="6BA8B88A" w:rsidR="001C47C6" w:rsidRPr="001C47C6" w:rsidRDefault="0080286C" w:rsidP="00AD533D">
      <w:pPr>
        <w:tabs>
          <w:tab w:val="left" w:pos="900"/>
        </w:tabs>
        <w:rPr>
          <w:sz w:val="22"/>
          <w:szCs w:val="22"/>
        </w:rPr>
      </w:pPr>
      <w:r>
        <w:rPr>
          <w:sz w:val="22"/>
          <w:szCs w:val="22"/>
        </w:rPr>
        <w:lastRenderedPageBreak/>
        <w:t>5</w:t>
      </w:r>
      <w:r w:rsidR="00AF0ED1" w:rsidRPr="00083487">
        <w:rPr>
          <w:sz w:val="22"/>
          <w:szCs w:val="22"/>
        </w:rPr>
        <w:tab/>
      </w:r>
      <w:r w:rsidR="00654C5F" w:rsidRPr="00083487">
        <w:rPr>
          <w:sz w:val="22"/>
          <w:szCs w:val="22"/>
        </w:rPr>
        <w:t xml:space="preserve">All relevant information pertaining to the </w:t>
      </w:r>
      <w:r w:rsidR="00D45BF3">
        <w:rPr>
          <w:sz w:val="22"/>
          <w:szCs w:val="22"/>
        </w:rPr>
        <w:t>event</w:t>
      </w:r>
      <w:r w:rsidR="00D957E5">
        <w:rPr>
          <w:sz w:val="22"/>
          <w:szCs w:val="22"/>
        </w:rPr>
        <w:t xml:space="preserve"> </w:t>
      </w:r>
      <w:r w:rsidR="005D3F2D" w:rsidRPr="00083487">
        <w:rPr>
          <w:sz w:val="22"/>
          <w:szCs w:val="22"/>
        </w:rPr>
        <w:t>(</w:t>
      </w:r>
      <w:r w:rsidR="00DB22B0">
        <w:rPr>
          <w:sz w:val="22"/>
          <w:szCs w:val="22"/>
        </w:rPr>
        <w:t xml:space="preserve">draft programme, </w:t>
      </w:r>
      <w:r w:rsidR="00654C5F" w:rsidRPr="00083487">
        <w:rPr>
          <w:sz w:val="22"/>
          <w:szCs w:val="22"/>
        </w:rPr>
        <w:t xml:space="preserve">speakers, registration link) will be made available on </w:t>
      </w:r>
      <w:r w:rsidR="008222BB" w:rsidRPr="00083487">
        <w:rPr>
          <w:sz w:val="22"/>
          <w:szCs w:val="22"/>
        </w:rPr>
        <w:t>the</w:t>
      </w:r>
      <w:r w:rsidR="008222BB">
        <w:rPr>
          <w:sz w:val="22"/>
          <w:szCs w:val="22"/>
        </w:rPr>
        <w:t xml:space="preserve"> </w:t>
      </w:r>
      <w:r w:rsidR="00977E56">
        <w:rPr>
          <w:sz w:val="22"/>
          <w:szCs w:val="22"/>
        </w:rPr>
        <w:t>event web</w:t>
      </w:r>
      <w:r w:rsidR="003A0500">
        <w:rPr>
          <w:sz w:val="22"/>
          <w:szCs w:val="22"/>
        </w:rPr>
        <w:t xml:space="preserve">page </w:t>
      </w:r>
      <w:r w:rsidR="00654C5F" w:rsidRPr="00083487">
        <w:rPr>
          <w:sz w:val="22"/>
          <w:szCs w:val="22"/>
        </w:rPr>
        <w:t>here</w:t>
      </w:r>
      <w:r w:rsidR="00477EF3" w:rsidRPr="008C2F09">
        <w:rPr>
          <w:sz w:val="22"/>
          <w:szCs w:val="22"/>
        </w:rPr>
        <w:t>:</w:t>
      </w:r>
      <w:r w:rsidR="001C47C6">
        <w:rPr>
          <w:sz w:val="22"/>
          <w:szCs w:val="22"/>
        </w:rPr>
        <w:t xml:space="preserve"> </w:t>
      </w:r>
      <w:hyperlink r:id="rId17" w:history="1">
        <w:r w:rsidR="001C47C6" w:rsidRPr="00941CC5">
          <w:rPr>
            <w:rStyle w:val="Hyperlink"/>
            <w:sz w:val="22"/>
            <w:szCs w:val="22"/>
          </w:rPr>
          <w:t>https://www.itu.int/en/ITU-T/Workshops-and-Seminars/qos/20230313/Pages/default.aspx</w:t>
        </w:r>
      </w:hyperlink>
    </w:p>
    <w:p w14:paraId="124B343A" w14:textId="29F104CD" w:rsidR="004450C7" w:rsidRPr="00B06D1B" w:rsidRDefault="00AD533D" w:rsidP="00AD533D">
      <w:pPr>
        <w:tabs>
          <w:tab w:val="left" w:pos="900"/>
        </w:tabs>
      </w:pPr>
      <w:r>
        <w:rPr>
          <w:sz w:val="22"/>
          <w:szCs w:val="22"/>
        </w:rPr>
        <w:t>T</w:t>
      </w:r>
      <w:r w:rsidR="00DB22B0">
        <w:rPr>
          <w:sz w:val="22"/>
          <w:szCs w:val="22"/>
        </w:rPr>
        <w:t>he event webpage</w:t>
      </w:r>
      <w:r w:rsidR="00DB22B0" w:rsidRPr="003C58BF">
        <w:rPr>
          <w:sz w:val="22"/>
          <w:szCs w:val="22"/>
        </w:rPr>
        <w:t xml:space="preserve"> will be updated regularly as </w:t>
      </w:r>
      <w:r w:rsidR="00DB22B0">
        <w:rPr>
          <w:sz w:val="22"/>
          <w:szCs w:val="22"/>
        </w:rPr>
        <w:t>more</w:t>
      </w:r>
      <w:r w:rsidR="00DB22B0" w:rsidRPr="003C58BF">
        <w:rPr>
          <w:sz w:val="22"/>
          <w:szCs w:val="22"/>
        </w:rPr>
        <w:t xml:space="preserve"> information becomes available. Participants are </w:t>
      </w:r>
      <w:r w:rsidRPr="005048F3">
        <w:rPr>
          <w:sz w:val="22"/>
          <w:szCs w:val="22"/>
        </w:rPr>
        <w:t xml:space="preserve">encouraged </w:t>
      </w:r>
      <w:r w:rsidR="00DB22B0" w:rsidRPr="003C58BF">
        <w:rPr>
          <w:sz w:val="22"/>
          <w:szCs w:val="22"/>
        </w:rPr>
        <w:t xml:space="preserve">to check </w:t>
      </w:r>
      <w:r>
        <w:rPr>
          <w:sz w:val="22"/>
          <w:szCs w:val="22"/>
        </w:rPr>
        <w:t xml:space="preserve">the webpage </w:t>
      </w:r>
      <w:r w:rsidR="00DB22B0" w:rsidRPr="003C58BF">
        <w:rPr>
          <w:sz w:val="22"/>
          <w:szCs w:val="22"/>
        </w:rPr>
        <w:t>periodically for updates</w:t>
      </w:r>
      <w:r w:rsidR="00654C5F" w:rsidRPr="00083487">
        <w:rPr>
          <w:sz w:val="22"/>
          <w:szCs w:val="22"/>
        </w:rPr>
        <w:t>.</w:t>
      </w:r>
    </w:p>
    <w:p w14:paraId="688EA2AC" w14:textId="43EACDF8" w:rsidR="004D6400" w:rsidRDefault="00AD533D" w:rsidP="00AD533D">
      <w:pPr>
        <w:tabs>
          <w:tab w:val="left" w:pos="900"/>
        </w:tabs>
        <w:rPr>
          <w:sz w:val="22"/>
          <w:szCs w:val="22"/>
        </w:rPr>
      </w:pPr>
      <w:r>
        <w:rPr>
          <w:sz w:val="22"/>
          <w:szCs w:val="22"/>
        </w:rPr>
        <w:t>6</w:t>
      </w:r>
      <w:r>
        <w:rPr>
          <w:sz w:val="22"/>
          <w:szCs w:val="22"/>
        </w:rPr>
        <w:tab/>
      </w:r>
      <w:r w:rsidR="004D6400" w:rsidRPr="004D6400">
        <w:rPr>
          <w:sz w:val="22"/>
          <w:szCs w:val="22"/>
        </w:rPr>
        <w:t>General information for participants</w:t>
      </w:r>
      <w:r w:rsidR="00D55DAF">
        <w:rPr>
          <w:sz w:val="22"/>
          <w:szCs w:val="22"/>
        </w:rPr>
        <w:t>,</w:t>
      </w:r>
      <w:r w:rsidR="004D6400" w:rsidRPr="004D6400">
        <w:rPr>
          <w:sz w:val="22"/>
          <w:szCs w:val="22"/>
        </w:rPr>
        <w:t xml:space="preserve"> including hotel accommodation, transportation and visa requirements </w:t>
      </w:r>
      <w:r w:rsidR="00E604D9">
        <w:rPr>
          <w:sz w:val="22"/>
          <w:szCs w:val="22"/>
        </w:rPr>
        <w:t>is</w:t>
      </w:r>
      <w:r w:rsidR="004D6400" w:rsidRPr="004D6400">
        <w:rPr>
          <w:sz w:val="22"/>
          <w:szCs w:val="22"/>
        </w:rPr>
        <w:t xml:space="preserve"> available on the ITU website</w:t>
      </w:r>
      <w:r w:rsidR="00D55DAF">
        <w:rPr>
          <w:sz w:val="22"/>
          <w:szCs w:val="22"/>
        </w:rPr>
        <w:t xml:space="preserve"> </w:t>
      </w:r>
      <w:r w:rsidR="00D55DAF" w:rsidRPr="004D6400">
        <w:rPr>
          <w:sz w:val="22"/>
          <w:szCs w:val="22"/>
        </w:rPr>
        <w:t>mentioned above</w:t>
      </w:r>
      <w:r w:rsidR="004D6400">
        <w:rPr>
          <w:sz w:val="22"/>
          <w:szCs w:val="22"/>
        </w:rPr>
        <w:t xml:space="preserve">. </w:t>
      </w:r>
    </w:p>
    <w:p w14:paraId="62A95FDB" w14:textId="18B5B9DD" w:rsidR="00855A2C" w:rsidRDefault="00687CD3" w:rsidP="00855A2C">
      <w:pPr>
        <w:tabs>
          <w:tab w:val="left" w:pos="900"/>
        </w:tabs>
        <w:rPr>
          <w:b/>
          <w:bCs/>
          <w:sz w:val="22"/>
          <w:szCs w:val="22"/>
        </w:rPr>
      </w:pPr>
      <w:r w:rsidRPr="00687CD3">
        <w:rPr>
          <w:sz w:val="22"/>
          <w:szCs w:val="22"/>
        </w:rPr>
        <w:t>Registration is mandatory for all participants planning to attend the worksho</w:t>
      </w:r>
      <w:r>
        <w:rPr>
          <w:sz w:val="22"/>
          <w:szCs w:val="22"/>
        </w:rPr>
        <w:t xml:space="preserve">p. You are invited to complete the online registration form </w:t>
      </w:r>
      <w:r w:rsidR="004D6400" w:rsidRPr="004D6400">
        <w:rPr>
          <w:sz w:val="22"/>
          <w:szCs w:val="22"/>
        </w:rPr>
        <w:t>at</w:t>
      </w:r>
      <w:r w:rsidR="00E73D11">
        <w:rPr>
          <w:sz w:val="22"/>
          <w:szCs w:val="22"/>
        </w:rPr>
        <w:t xml:space="preserve">: </w:t>
      </w:r>
      <w:hyperlink r:id="rId18" w:history="1">
        <w:r w:rsidR="00E73D11" w:rsidRPr="00941CC5">
          <w:rPr>
            <w:rStyle w:val="Hyperlink"/>
            <w:sz w:val="22"/>
            <w:szCs w:val="22"/>
          </w:rPr>
          <w:t>https://www.itu.int/net4/CRM/xreg/web/Registration.aspx?Event=C-00012123</w:t>
        </w:r>
      </w:hyperlink>
      <w:r w:rsidR="00E73D11">
        <w:rPr>
          <w:sz w:val="22"/>
          <w:szCs w:val="22"/>
        </w:rPr>
        <w:t xml:space="preserve"> </w:t>
      </w:r>
      <w:r w:rsidR="004D6400" w:rsidRPr="004D6400">
        <w:rPr>
          <w:sz w:val="22"/>
          <w:szCs w:val="22"/>
        </w:rPr>
        <w:t>soon as possible</w:t>
      </w:r>
      <w:r w:rsidR="004D6400" w:rsidRPr="009D3B48">
        <w:rPr>
          <w:sz w:val="22"/>
          <w:szCs w:val="22"/>
        </w:rPr>
        <w:t>.</w:t>
      </w:r>
      <w:r w:rsidR="004D6400" w:rsidRPr="00687CD3">
        <w:rPr>
          <w:b/>
          <w:bCs/>
          <w:sz w:val="22"/>
          <w:szCs w:val="22"/>
        </w:rPr>
        <w:t xml:space="preserve"> </w:t>
      </w:r>
    </w:p>
    <w:p w14:paraId="3838827E" w14:textId="685A6453" w:rsidR="00855A2C" w:rsidRPr="009D3B48" w:rsidRDefault="00855A2C" w:rsidP="00855A2C">
      <w:pPr>
        <w:tabs>
          <w:tab w:val="left" w:pos="900"/>
        </w:tabs>
        <w:rPr>
          <w:sz w:val="22"/>
          <w:szCs w:val="22"/>
          <w:lang w:val="en-US"/>
        </w:rPr>
      </w:pPr>
      <w:r w:rsidRPr="00C23E26">
        <w:rPr>
          <w:b/>
          <w:bCs/>
          <w:sz w:val="22"/>
          <w:szCs w:val="22"/>
          <w:lang w:val="en-US"/>
        </w:rPr>
        <w:t>Early registration is encouraged for onsite attendance</w:t>
      </w:r>
      <w:r w:rsidRPr="00855A2C">
        <w:rPr>
          <w:sz w:val="22"/>
          <w:szCs w:val="22"/>
          <w:lang w:val="en-US"/>
        </w:rPr>
        <w:t xml:space="preserve"> </w:t>
      </w:r>
      <w:proofErr w:type="gramStart"/>
      <w:r w:rsidRPr="00855A2C">
        <w:rPr>
          <w:sz w:val="22"/>
          <w:szCs w:val="22"/>
          <w:lang w:val="en-US"/>
        </w:rPr>
        <w:t>and,</w:t>
      </w:r>
      <w:proofErr w:type="gramEnd"/>
      <w:r w:rsidRPr="00855A2C">
        <w:rPr>
          <w:sz w:val="22"/>
          <w:szCs w:val="22"/>
          <w:lang w:val="en-US"/>
        </w:rPr>
        <w:t xml:space="preserve"> due to limited capacity at the event’s venue, </w:t>
      </w:r>
      <w:r w:rsidRPr="009D3B48">
        <w:rPr>
          <w:b/>
          <w:bCs/>
          <w:sz w:val="22"/>
          <w:szCs w:val="22"/>
          <w:lang w:val="en-US"/>
        </w:rPr>
        <w:t>registration for on-site attendance</w:t>
      </w:r>
      <w:r w:rsidRPr="00855A2C">
        <w:rPr>
          <w:sz w:val="22"/>
          <w:szCs w:val="22"/>
          <w:lang w:val="en-US"/>
        </w:rPr>
        <w:t xml:space="preserve"> is requested to be completed by </w:t>
      </w:r>
      <w:r w:rsidRPr="009D3B48">
        <w:rPr>
          <w:b/>
          <w:bCs/>
          <w:sz w:val="22"/>
          <w:szCs w:val="22"/>
          <w:lang w:val="en-US"/>
        </w:rPr>
        <w:t>2</w:t>
      </w:r>
      <w:r w:rsidR="00B15B2D">
        <w:rPr>
          <w:b/>
          <w:bCs/>
          <w:sz w:val="22"/>
          <w:szCs w:val="22"/>
          <w:lang w:val="en-US"/>
        </w:rPr>
        <w:t xml:space="preserve">4 February 2023 </w:t>
      </w:r>
      <w:r w:rsidRPr="009D3B48">
        <w:rPr>
          <w:b/>
          <w:bCs/>
          <w:sz w:val="22"/>
          <w:szCs w:val="22"/>
          <w:lang w:val="en-US"/>
        </w:rPr>
        <w:t>at the latest</w:t>
      </w:r>
      <w:r w:rsidRPr="00855A2C">
        <w:rPr>
          <w:sz w:val="22"/>
          <w:szCs w:val="22"/>
          <w:lang w:val="en-US"/>
        </w:rPr>
        <w:t>.</w:t>
      </w:r>
      <w:r w:rsidRPr="00855A2C">
        <w:rPr>
          <w:b/>
          <w:bCs/>
          <w:sz w:val="22"/>
          <w:szCs w:val="22"/>
        </w:rPr>
        <w:t xml:space="preserve"> </w:t>
      </w:r>
      <w:r w:rsidRPr="009D3B48">
        <w:rPr>
          <w:sz w:val="22"/>
          <w:szCs w:val="22"/>
        </w:rPr>
        <w:t>Please note that pre-registration of participants for our events is carried out exclusively online.</w:t>
      </w:r>
    </w:p>
    <w:p w14:paraId="71E31DA9" w14:textId="507A8541" w:rsidR="00AD533D" w:rsidRDefault="00687CD3" w:rsidP="00AD533D">
      <w:pPr>
        <w:tabs>
          <w:tab w:val="left" w:pos="900"/>
        </w:tabs>
        <w:rPr>
          <w:sz w:val="22"/>
          <w:szCs w:val="22"/>
        </w:rPr>
      </w:pPr>
      <w:r>
        <w:rPr>
          <w:sz w:val="22"/>
          <w:szCs w:val="22"/>
        </w:rPr>
        <w:t>7</w:t>
      </w:r>
      <w:r w:rsidR="00F77B51">
        <w:rPr>
          <w:sz w:val="22"/>
          <w:szCs w:val="22"/>
        </w:rPr>
        <w:tab/>
      </w:r>
      <w:r w:rsidRPr="00A37C02">
        <w:rPr>
          <w:sz w:val="22"/>
          <w:szCs w:val="22"/>
        </w:rPr>
        <w:t>I would like to remind you</w:t>
      </w:r>
      <w:r w:rsidR="007E54C8">
        <w:rPr>
          <w:sz w:val="22"/>
          <w:szCs w:val="22"/>
        </w:rPr>
        <w:t xml:space="preserve"> </w:t>
      </w:r>
      <w:r w:rsidR="00A37C02" w:rsidRPr="00A37C02">
        <w:rPr>
          <w:sz w:val="22"/>
          <w:szCs w:val="22"/>
        </w:rPr>
        <w:t xml:space="preserve">that citizens of some countries are required to obtain a visa </w:t>
      </w:r>
      <w:proofErr w:type="gramStart"/>
      <w:r w:rsidR="00A37C02" w:rsidRPr="00A37C02">
        <w:rPr>
          <w:sz w:val="22"/>
          <w:szCs w:val="22"/>
        </w:rPr>
        <w:t>in order to</w:t>
      </w:r>
      <w:proofErr w:type="gramEnd"/>
      <w:r w:rsidR="00A37C02" w:rsidRPr="00A37C02">
        <w:rPr>
          <w:sz w:val="22"/>
          <w:szCs w:val="22"/>
        </w:rPr>
        <w:t xml:space="preserve"> enter and spend any time in </w:t>
      </w:r>
      <w:r w:rsidR="00131DAC">
        <w:rPr>
          <w:sz w:val="22"/>
          <w:szCs w:val="22"/>
        </w:rPr>
        <w:t xml:space="preserve">the </w:t>
      </w:r>
      <w:r w:rsidR="001C47C6">
        <w:rPr>
          <w:sz w:val="22"/>
          <w:szCs w:val="22"/>
        </w:rPr>
        <w:t>Gambia</w:t>
      </w:r>
      <w:r w:rsidR="00A37C02" w:rsidRPr="00A37C02">
        <w:rPr>
          <w:sz w:val="22"/>
          <w:szCs w:val="22"/>
        </w:rPr>
        <w:t xml:space="preserve">. The visa must be obtained from the office (embassy or consulate) representing </w:t>
      </w:r>
      <w:r w:rsidR="00131DAC">
        <w:rPr>
          <w:sz w:val="22"/>
          <w:szCs w:val="22"/>
        </w:rPr>
        <w:t xml:space="preserve">the </w:t>
      </w:r>
      <w:r w:rsidR="001C47C6">
        <w:rPr>
          <w:sz w:val="22"/>
          <w:szCs w:val="22"/>
        </w:rPr>
        <w:t>Gambia</w:t>
      </w:r>
      <w:r w:rsidR="00A37C02" w:rsidRPr="00A37C02">
        <w:rPr>
          <w:sz w:val="22"/>
          <w:szCs w:val="22"/>
        </w:rPr>
        <w:t xml:space="preserve"> in your country or, if there is no such office in your country, from the one that is closest to the country of departure. </w:t>
      </w:r>
      <w:r w:rsidR="00A37C02" w:rsidRPr="008447F4">
        <w:rPr>
          <w:sz w:val="22"/>
          <w:szCs w:val="22"/>
        </w:rPr>
        <w:t>A</w:t>
      </w:r>
      <w:r w:rsidR="00A37C02" w:rsidRPr="00A37C02">
        <w:rPr>
          <w:sz w:val="22"/>
          <w:szCs w:val="22"/>
        </w:rPr>
        <w:t xml:space="preserve">dditional information on visa requirements </w:t>
      </w:r>
      <w:r w:rsidR="00796F5D">
        <w:rPr>
          <w:sz w:val="22"/>
          <w:szCs w:val="22"/>
        </w:rPr>
        <w:t xml:space="preserve">is </w:t>
      </w:r>
      <w:r w:rsidR="00A37C02" w:rsidRPr="00A37C02">
        <w:rPr>
          <w:sz w:val="22"/>
          <w:szCs w:val="22"/>
        </w:rPr>
        <w:t>available on the event website under the section “</w:t>
      </w:r>
      <w:hyperlink r:id="rId19" w:history="1">
        <w:r w:rsidR="00A37C02" w:rsidRPr="001C47C6">
          <w:rPr>
            <w:rStyle w:val="Hyperlink"/>
            <w:b/>
            <w:bCs/>
            <w:sz w:val="22"/>
            <w:szCs w:val="22"/>
          </w:rPr>
          <w:t>Practical Information</w:t>
        </w:r>
      </w:hyperlink>
      <w:r w:rsidR="00A37C02" w:rsidRPr="00A37C02">
        <w:rPr>
          <w:b/>
          <w:bCs/>
          <w:sz w:val="22"/>
          <w:szCs w:val="22"/>
        </w:rPr>
        <w:t>”</w:t>
      </w:r>
      <w:r w:rsidR="00A37C02" w:rsidRPr="007E4D01">
        <w:rPr>
          <w:sz w:val="22"/>
          <w:szCs w:val="22"/>
        </w:rPr>
        <w:t>.</w:t>
      </w:r>
    </w:p>
    <w:p w14:paraId="3B57AD03" w14:textId="0A6C2071" w:rsidR="00FA46A0" w:rsidRPr="007C080C" w:rsidRDefault="00B61012" w:rsidP="00AF00F3">
      <w:pPr>
        <w:spacing w:before="240"/>
        <w:rPr>
          <w:sz w:val="22"/>
          <w:szCs w:val="22"/>
        </w:rPr>
      </w:pPr>
      <w:r w:rsidRPr="007C080C">
        <w:rPr>
          <w:sz w:val="22"/>
          <w:szCs w:val="22"/>
        </w:rPr>
        <w:t>Yours faithfully,</w:t>
      </w:r>
    </w:p>
    <w:p w14:paraId="25EEE07A" w14:textId="71255615" w:rsidR="00D62702" w:rsidRPr="00E43AC9" w:rsidRDefault="00DB57C7" w:rsidP="00ED7173">
      <w:pPr>
        <w:tabs>
          <w:tab w:val="clear" w:pos="1588"/>
          <w:tab w:val="clear" w:pos="1985"/>
          <w:tab w:val="center" w:pos="4864"/>
        </w:tabs>
        <w:spacing w:before="960"/>
        <w:rPr>
          <w:sz w:val="22"/>
          <w:szCs w:val="22"/>
        </w:rPr>
      </w:pPr>
      <w:r>
        <w:rPr>
          <w:noProof/>
          <w:sz w:val="22"/>
          <w:szCs w:val="22"/>
        </w:rPr>
        <w:drawing>
          <wp:anchor distT="0" distB="0" distL="114300" distR="114300" simplePos="0" relativeHeight="251658240" behindDoc="1" locked="0" layoutInCell="1" allowOverlap="1" wp14:anchorId="1882BE3E" wp14:editId="0AE5BB08">
            <wp:simplePos x="0" y="0"/>
            <wp:positionH relativeFrom="column">
              <wp:posOffset>635</wp:posOffset>
            </wp:positionH>
            <wp:positionV relativeFrom="paragraph">
              <wp:posOffset>172085</wp:posOffset>
            </wp:positionV>
            <wp:extent cx="698500" cy="295056"/>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698500" cy="295056"/>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ED7173">
        <w:rPr>
          <w:sz w:val="22"/>
          <w:szCs w:val="22"/>
        </w:rPr>
        <w:br/>
      </w:r>
      <w:r w:rsidR="00B61012" w:rsidRPr="007C080C">
        <w:rPr>
          <w:sz w:val="22"/>
          <w:szCs w:val="22"/>
        </w:rPr>
        <w:t>Director of the Telecommunication</w:t>
      </w:r>
      <w:r w:rsidR="00B61012" w:rsidRPr="007C080C">
        <w:rPr>
          <w:sz w:val="22"/>
          <w:szCs w:val="22"/>
        </w:rPr>
        <w:br/>
        <w:t>Standardization Bureau</w:t>
      </w:r>
    </w:p>
    <w:sectPr w:rsidR="00D62702" w:rsidRPr="00E43AC9" w:rsidSect="00FA46A0">
      <w:headerReference w:type="default" r:id="rId21"/>
      <w:footerReference w:type="first" r:id="rId2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600C" w14:textId="77777777" w:rsidR="0064186F" w:rsidRDefault="0064186F">
      <w:r>
        <w:separator/>
      </w:r>
    </w:p>
  </w:endnote>
  <w:endnote w:type="continuationSeparator" w:id="0">
    <w:p w14:paraId="15D82442" w14:textId="77777777" w:rsidR="0064186F" w:rsidRDefault="0064186F">
      <w:r>
        <w:continuationSeparator/>
      </w:r>
    </w:p>
  </w:endnote>
  <w:endnote w:type="continuationNotice" w:id="1">
    <w:p w14:paraId="64A314AD" w14:textId="77777777" w:rsidR="0064186F" w:rsidRDefault="006418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06C8" w14:textId="77777777" w:rsidR="0064186F" w:rsidRDefault="0064186F">
      <w:r>
        <w:t>____________________</w:t>
      </w:r>
    </w:p>
  </w:footnote>
  <w:footnote w:type="continuationSeparator" w:id="0">
    <w:p w14:paraId="022BA2C1" w14:textId="77777777" w:rsidR="0064186F" w:rsidRDefault="0064186F">
      <w:r>
        <w:continuationSeparator/>
      </w:r>
    </w:p>
  </w:footnote>
  <w:footnote w:type="continuationNotice" w:id="1">
    <w:p w14:paraId="6D4B8376" w14:textId="77777777" w:rsidR="0064186F" w:rsidRDefault="0064186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3B5BFD7D" w:rsidR="00FA46A0" w:rsidRDefault="00B61012">
    <w:pPr>
      <w:pStyle w:val="Header"/>
    </w:pPr>
    <w:r>
      <w:t xml:space="preserve">- </w:t>
    </w:r>
    <w:r w:rsidR="00FA46A0">
      <w:fldChar w:fldCharType="begin"/>
    </w:r>
    <w:r>
      <w:instrText xml:space="preserve"> PAGE   \* MERGEFORMAT </w:instrText>
    </w:r>
    <w:r w:rsidR="00FA46A0">
      <w:fldChar w:fldCharType="separate"/>
    </w:r>
    <w:r w:rsidR="008171A4">
      <w:rPr>
        <w:noProof/>
      </w:rPr>
      <w:t>2</w:t>
    </w:r>
    <w:r w:rsidR="00FA46A0">
      <w:rPr>
        <w:noProof/>
      </w:rPr>
      <w:fldChar w:fldCharType="end"/>
    </w:r>
    <w:r>
      <w:rPr>
        <w:noProof/>
      </w:rPr>
      <w:t xml:space="preserve"> -</w:t>
    </w:r>
    <w:r w:rsidR="00503ADB">
      <w:rPr>
        <w:noProof/>
      </w:rPr>
      <w:br/>
      <w:t xml:space="preserve">TSB Circular </w:t>
    </w:r>
    <w:r w:rsidR="00AB7B23">
      <w:t>059</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6563EC"/>
    <w:multiLevelType w:val="hybridMultilevel"/>
    <w:tmpl w:val="4D2A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20432270">
    <w:abstractNumId w:val="9"/>
  </w:num>
  <w:num w:numId="2" w16cid:durableId="632324036">
    <w:abstractNumId w:val="7"/>
  </w:num>
  <w:num w:numId="3" w16cid:durableId="861674787">
    <w:abstractNumId w:val="6"/>
  </w:num>
  <w:num w:numId="4" w16cid:durableId="363336504">
    <w:abstractNumId w:val="5"/>
  </w:num>
  <w:num w:numId="5" w16cid:durableId="559437047">
    <w:abstractNumId w:val="4"/>
  </w:num>
  <w:num w:numId="6" w16cid:durableId="1390423229">
    <w:abstractNumId w:val="8"/>
  </w:num>
  <w:num w:numId="7" w16cid:durableId="1378242124">
    <w:abstractNumId w:val="3"/>
  </w:num>
  <w:num w:numId="8" w16cid:durableId="1784419712">
    <w:abstractNumId w:val="2"/>
  </w:num>
  <w:num w:numId="9" w16cid:durableId="1587571215">
    <w:abstractNumId w:val="1"/>
  </w:num>
  <w:num w:numId="10" w16cid:durableId="2129202063">
    <w:abstractNumId w:val="0"/>
  </w:num>
  <w:num w:numId="11" w16cid:durableId="1067336352">
    <w:abstractNumId w:val="24"/>
  </w:num>
  <w:num w:numId="12" w16cid:durableId="570848075">
    <w:abstractNumId w:val="25"/>
  </w:num>
  <w:num w:numId="13" w16cid:durableId="265315372">
    <w:abstractNumId w:val="21"/>
  </w:num>
  <w:num w:numId="14" w16cid:durableId="1450928781">
    <w:abstractNumId w:val="14"/>
  </w:num>
  <w:num w:numId="15" w16cid:durableId="1564025537">
    <w:abstractNumId w:val="12"/>
  </w:num>
  <w:num w:numId="16" w16cid:durableId="428815519">
    <w:abstractNumId w:val="17"/>
  </w:num>
  <w:num w:numId="17" w16cid:durableId="351421060">
    <w:abstractNumId w:val="22"/>
  </w:num>
  <w:num w:numId="18" w16cid:durableId="1667396117">
    <w:abstractNumId w:val="11"/>
  </w:num>
  <w:num w:numId="19" w16cid:durableId="1233927096">
    <w:abstractNumId w:val="15"/>
  </w:num>
  <w:num w:numId="20" w16cid:durableId="106854228">
    <w:abstractNumId w:val="19"/>
  </w:num>
  <w:num w:numId="21" w16cid:durableId="1549755650">
    <w:abstractNumId w:val="18"/>
  </w:num>
  <w:num w:numId="22" w16cid:durableId="1373111915">
    <w:abstractNumId w:val="16"/>
  </w:num>
  <w:num w:numId="23" w16cid:durableId="756631491">
    <w:abstractNumId w:val="10"/>
  </w:num>
  <w:num w:numId="24" w16cid:durableId="547034804">
    <w:abstractNumId w:val="13"/>
  </w:num>
  <w:num w:numId="25" w16cid:durableId="513036261">
    <w:abstractNumId w:val="23"/>
  </w:num>
  <w:num w:numId="26" w16cid:durableId="13818590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164DD"/>
    <w:rsid w:val="00021666"/>
    <w:rsid w:val="00022E6B"/>
    <w:rsid w:val="00023003"/>
    <w:rsid w:val="000241C0"/>
    <w:rsid w:val="00024E99"/>
    <w:rsid w:val="0004459D"/>
    <w:rsid w:val="000465E6"/>
    <w:rsid w:val="00055465"/>
    <w:rsid w:val="0006677B"/>
    <w:rsid w:val="000714AC"/>
    <w:rsid w:val="00072157"/>
    <w:rsid w:val="00080CCE"/>
    <w:rsid w:val="00083487"/>
    <w:rsid w:val="00084E16"/>
    <w:rsid w:val="00086D85"/>
    <w:rsid w:val="00094373"/>
    <w:rsid w:val="000B0A53"/>
    <w:rsid w:val="000B0FFC"/>
    <w:rsid w:val="000B15C8"/>
    <w:rsid w:val="000B5121"/>
    <w:rsid w:val="000D0306"/>
    <w:rsid w:val="000D4F91"/>
    <w:rsid w:val="000D6516"/>
    <w:rsid w:val="000D7B84"/>
    <w:rsid w:val="000E458A"/>
    <w:rsid w:val="000E5869"/>
    <w:rsid w:val="000F2200"/>
    <w:rsid w:val="000F57AC"/>
    <w:rsid w:val="00100ABA"/>
    <w:rsid w:val="001018E1"/>
    <w:rsid w:val="00102E61"/>
    <w:rsid w:val="0010511E"/>
    <w:rsid w:val="00105A02"/>
    <w:rsid w:val="00112F37"/>
    <w:rsid w:val="001136FF"/>
    <w:rsid w:val="00116819"/>
    <w:rsid w:val="001177CA"/>
    <w:rsid w:val="00120717"/>
    <w:rsid w:val="00122B34"/>
    <w:rsid w:val="001273A1"/>
    <w:rsid w:val="00131DAC"/>
    <w:rsid w:val="0013369D"/>
    <w:rsid w:val="001355CE"/>
    <w:rsid w:val="001372D7"/>
    <w:rsid w:val="00144D94"/>
    <w:rsid w:val="00155716"/>
    <w:rsid w:val="00155F1F"/>
    <w:rsid w:val="00183394"/>
    <w:rsid w:val="00184F45"/>
    <w:rsid w:val="001871DE"/>
    <w:rsid w:val="00193C4D"/>
    <w:rsid w:val="00197CC3"/>
    <w:rsid w:val="001A34EC"/>
    <w:rsid w:val="001A56FA"/>
    <w:rsid w:val="001B252D"/>
    <w:rsid w:val="001B2DFC"/>
    <w:rsid w:val="001B3303"/>
    <w:rsid w:val="001B3CBE"/>
    <w:rsid w:val="001B5A51"/>
    <w:rsid w:val="001C47C6"/>
    <w:rsid w:val="001D7436"/>
    <w:rsid w:val="001E74C4"/>
    <w:rsid w:val="001F3E6C"/>
    <w:rsid w:val="00204B28"/>
    <w:rsid w:val="00207F57"/>
    <w:rsid w:val="00211A57"/>
    <w:rsid w:val="00211F96"/>
    <w:rsid w:val="00216B4E"/>
    <w:rsid w:val="00221A36"/>
    <w:rsid w:val="00223A71"/>
    <w:rsid w:val="0023695F"/>
    <w:rsid w:val="00250DA3"/>
    <w:rsid w:val="00251684"/>
    <w:rsid w:val="002553C2"/>
    <w:rsid w:val="00260865"/>
    <w:rsid w:val="00274866"/>
    <w:rsid w:val="00277A90"/>
    <w:rsid w:val="00281AC6"/>
    <w:rsid w:val="002876F8"/>
    <w:rsid w:val="002947F5"/>
    <w:rsid w:val="002A2F83"/>
    <w:rsid w:val="002A3D9F"/>
    <w:rsid w:val="002A4BFD"/>
    <w:rsid w:val="002B7183"/>
    <w:rsid w:val="002C3EB9"/>
    <w:rsid w:val="002C4D8A"/>
    <w:rsid w:val="002D5A26"/>
    <w:rsid w:val="002F7747"/>
    <w:rsid w:val="00301FE2"/>
    <w:rsid w:val="0030744C"/>
    <w:rsid w:val="00314BF9"/>
    <w:rsid w:val="00332A3B"/>
    <w:rsid w:val="00333B3C"/>
    <w:rsid w:val="003370AB"/>
    <w:rsid w:val="003423D1"/>
    <w:rsid w:val="00343884"/>
    <w:rsid w:val="00344AFC"/>
    <w:rsid w:val="00344C89"/>
    <w:rsid w:val="00354D69"/>
    <w:rsid w:val="00356B73"/>
    <w:rsid w:val="00363504"/>
    <w:rsid w:val="0037437D"/>
    <w:rsid w:val="003746A5"/>
    <w:rsid w:val="00377BE2"/>
    <w:rsid w:val="00390FBD"/>
    <w:rsid w:val="00393EDC"/>
    <w:rsid w:val="003A0500"/>
    <w:rsid w:val="003B5988"/>
    <w:rsid w:val="003D2869"/>
    <w:rsid w:val="003D4690"/>
    <w:rsid w:val="003D4BB1"/>
    <w:rsid w:val="003D5BE3"/>
    <w:rsid w:val="003E26B4"/>
    <w:rsid w:val="003E4221"/>
    <w:rsid w:val="003E4D44"/>
    <w:rsid w:val="003F1B80"/>
    <w:rsid w:val="003F3A86"/>
    <w:rsid w:val="0040483B"/>
    <w:rsid w:val="00407813"/>
    <w:rsid w:val="00412353"/>
    <w:rsid w:val="00412FC0"/>
    <w:rsid w:val="004169B3"/>
    <w:rsid w:val="00427C71"/>
    <w:rsid w:val="004418D2"/>
    <w:rsid w:val="00441B49"/>
    <w:rsid w:val="004450C7"/>
    <w:rsid w:val="00453CEA"/>
    <w:rsid w:val="00465D8B"/>
    <w:rsid w:val="00477EF3"/>
    <w:rsid w:val="00482593"/>
    <w:rsid w:val="00487330"/>
    <w:rsid w:val="00487377"/>
    <w:rsid w:val="00490405"/>
    <w:rsid w:val="004A1273"/>
    <w:rsid w:val="004A3B59"/>
    <w:rsid w:val="004A404D"/>
    <w:rsid w:val="004B705B"/>
    <w:rsid w:val="004C1722"/>
    <w:rsid w:val="004C2980"/>
    <w:rsid w:val="004D55E2"/>
    <w:rsid w:val="004D6400"/>
    <w:rsid w:val="004E7D2E"/>
    <w:rsid w:val="004F38E1"/>
    <w:rsid w:val="004F7137"/>
    <w:rsid w:val="00503ADB"/>
    <w:rsid w:val="005135E1"/>
    <w:rsid w:val="00517FAF"/>
    <w:rsid w:val="00524E88"/>
    <w:rsid w:val="005319A3"/>
    <w:rsid w:val="0053269D"/>
    <w:rsid w:val="005342CC"/>
    <w:rsid w:val="00551E73"/>
    <w:rsid w:val="00554118"/>
    <w:rsid w:val="005673BF"/>
    <w:rsid w:val="00570F0B"/>
    <w:rsid w:val="005712FB"/>
    <w:rsid w:val="00574B49"/>
    <w:rsid w:val="00582028"/>
    <w:rsid w:val="005821CD"/>
    <w:rsid w:val="005832AC"/>
    <w:rsid w:val="00584D51"/>
    <w:rsid w:val="00586B76"/>
    <w:rsid w:val="005965EB"/>
    <w:rsid w:val="005A66F8"/>
    <w:rsid w:val="005A6BF1"/>
    <w:rsid w:val="005B5411"/>
    <w:rsid w:val="005C0F4F"/>
    <w:rsid w:val="005C50C2"/>
    <w:rsid w:val="005C5D4C"/>
    <w:rsid w:val="005D3F2D"/>
    <w:rsid w:val="005E003C"/>
    <w:rsid w:val="005E647E"/>
    <w:rsid w:val="005F1811"/>
    <w:rsid w:val="005F1948"/>
    <w:rsid w:val="005F1F90"/>
    <w:rsid w:val="005F75F9"/>
    <w:rsid w:val="00601068"/>
    <w:rsid w:val="00601ECE"/>
    <w:rsid w:val="00602EDF"/>
    <w:rsid w:val="00603D34"/>
    <w:rsid w:val="0060776B"/>
    <w:rsid w:val="0064186F"/>
    <w:rsid w:val="006471D7"/>
    <w:rsid w:val="006520C0"/>
    <w:rsid w:val="006532AE"/>
    <w:rsid w:val="00654C5F"/>
    <w:rsid w:val="006573E8"/>
    <w:rsid w:val="00670E76"/>
    <w:rsid w:val="00670EFD"/>
    <w:rsid w:val="00675137"/>
    <w:rsid w:val="00683013"/>
    <w:rsid w:val="00687CD3"/>
    <w:rsid w:val="006A1158"/>
    <w:rsid w:val="006C5306"/>
    <w:rsid w:val="006D4DEB"/>
    <w:rsid w:val="006D78BB"/>
    <w:rsid w:val="006D7B49"/>
    <w:rsid w:val="006E38F9"/>
    <w:rsid w:val="006E3B71"/>
    <w:rsid w:val="006F1FF6"/>
    <w:rsid w:val="00707532"/>
    <w:rsid w:val="00707AB3"/>
    <w:rsid w:val="00715F4D"/>
    <w:rsid w:val="00717C9D"/>
    <w:rsid w:val="00730A58"/>
    <w:rsid w:val="00733954"/>
    <w:rsid w:val="007349CA"/>
    <w:rsid w:val="00740AA2"/>
    <w:rsid w:val="00745F45"/>
    <w:rsid w:val="0075255A"/>
    <w:rsid w:val="007553B3"/>
    <w:rsid w:val="007761B7"/>
    <w:rsid w:val="007768BB"/>
    <w:rsid w:val="00777BD9"/>
    <w:rsid w:val="00777C98"/>
    <w:rsid w:val="0078305C"/>
    <w:rsid w:val="00783062"/>
    <w:rsid w:val="00796F5D"/>
    <w:rsid w:val="0079763E"/>
    <w:rsid w:val="007A65E8"/>
    <w:rsid w:val="007B4CF1"/>
    <w:rsid w:val="007C01EF"/>
    <w:rsid w:val="007C0743"/>
    <w:rsid w:val="007C080C"/>
    <w:rsid w:val="007D1B3C"/>
    <w:rsid w:val="007D2FCD"/>
    <w:rsid w:val="007D431D"/>
    <w:rsid w:val="007E1989"/>
    <w:rsid w:val="007E4C8F"/>
    <w:rsid w:val="007E4D01"/>
    <w:rsid w:val="007E54C8"/>
    <w:rsid w:val="0080286C"/>
    <w:rsid w:val="00817133"/>
    <w:rsid w:val="008171A4"/>
    <w:rsid w:val="00820447"/>
    <w:rsid w:val="008207B1"/>
    <w:rsid w:val="00821061"/>
    <w:rsid w:val="008222BB"/>
    <w:rsid w:val="0083217E"/>
    <w:rsid w:val="00833DC3"/>
    <w:rsid w:val="008447F4"/>
    <w:rsid w:val="008532F4"/>
    <w:rsid w:val="0085386C"/>
    <w:rsid w:val="00854BCC"/>
    <w:rsid w:val="00855A2C"/>
    <w:rsid w:val="008569FE"/>
    <w:rsid w:val="00861E12"/>
    <w:rsid w:val="00865A59"/>
    <w:rsid w:val="008813B6"/>
    <w:rsid w:val="00883608"/>
    <w:rsid w:val="008853B4"/>
    <w:rsid w:val="0088590D"/>
    <w:rsid w:val="0089440D"/>
    <w:rsid w:val="008A4370"/>
    <w:rsid w:val="008B61B9"/>
    <w:rsid w:val="008C2F09"/>
    <w:rsid w:val="008C6A0C"/>
    <w:rsid w:val="008C713C"/>
    <w:rsid w:val="008E2FCB"/>
    <w:rsid w:val="008F2ECD"/>
    <w:rsid w:val="008F4A88"/>
    <w:rsid w:val="009070C8"/>
    <w:rsid w:val="00912518"/>
    <w:rsid w:val="00913903"/>
    <w:rsid w:val="00924D9C"/>
    <w:rsid w:val="009278D1"/>
    <w:rsid w:val="0094074D"/>
    <w:rsid w:val="009441EA"/>
    <w:rsid w:val="00963900"/>
    <w:rsid w:val="00965345"/>
    <w:rsid w:val="009673D0"/>
    <w:rsid w:val="009747C5"/>
    <w:rsid w:val="00977E56"/>
    <w:rsid w:val="009824AA"/>
    <w:rsid w:val="00987CF7"/>
    <w:rsid w:val="009968E7"/>
    <w:rsid w:val="009A06EC"/>
    <w:rsid w:val="009A2951"/>
    <w:rsid w:val="009A45F9"/>
    <w:rsid w:val="009B0137"/>
    <w:rsid w:val="009B2EB5"/>
    <w:rsid w:val="009B475B"/>
    <w:rsid w:val="009C36FE"/>
    <w:rsid w:val="009D3B48"/>
    <w:rsid w:val="009E1647"/>
    <w:rsid w:val="009E58E7"/>
    <w:rsid w:val="009F0E2E"/>
    <w:rsid w:val="00A03173"/>
    <w:rsid w:val="00A0344E"/>
    <w:rsid w:val="00A21440"/>
    <w:rsid w:val="00A22490"/>
    <w:rsid w:val="00A24F16"/>
    <w:rsid w:val="00A306CC"/>
    <w:rsid w:val="00A37C02"/>
    <w:rsid w:val="00A40917"/>
    <w:rsid w:val="00A53990"/>
    <w:rsid w:val="00A6225E"/>
    <w:rsid w:val="00A667C5"/>
    <w:rsid w:val="00A72C30"/>
    <w:rsid w:val="00A74C99"/>
    <w:rsid w:val="00A8218B"/>
    <w:rsid w:val="00A92415"/>
    <w:rsid w:val="00AA1E68"/>
    <w:rsid w:val="00AA31D1"/>
    <w:rsid w:val="00AA51D4"/>
    <w:rsid w:val="00AA5FE8"/>
    <w:rsid w:val="00AA789A"/>
    <w:rsid w:val="00AB0363"/>
    <w:rsid w:val="00AB057A"/>
    <w:rsid w:val="00AB2732"/>
    <w:rsid w:val="00AB7B23"/>
    <w:rsid w:val="00AC5CF2"/>
    <w:rsid w:val="00AC6544"/>
    <w:rsid w:val="00AD0A42"/>
    <w:rsid w:val="00AD533D"/>
    <w:rsid w:val="00AE1E6E"/>
    <w:rsid w:val="00AE4E56"/>
    <w:rsid w:val="00AF00F3"/>
    <w:rsid w:val="00AF0ED1"/>
    <w:rsid w:val="00AF1769"/>
    <w:rsid w:val="00AF57CB"/>
    <w:rsid w:val="00AF7C05"/>
    <w:rsid w:val="00B06D1B"/>
    <w:rsid w:val="00B10E04"/>
    <w:rsid w:val="00B12F13"/>
    <w:rsid w:val="00B14E9B"/>
    <w:rsid w:val="00B15B2D"/>
    <w:rsid w:val="00B17106"/>
    <w:rsid w:val="00B23E3E"/>
    <w:rsid w:val="00B2488F"/>
    <w:rsid w:val="00B34053"/>
    <w:rsid w:val="00B36174"/>
    <w:rsid w:val="00B366B6"/>
    <w:rsid w:val="00B41732"/>
    <w:rsid w:val="00B43D7A"/>
    <w:rsid w:val="00B4669D"/>
    <w:rsid w:val="00B56A93"/>
    <w:rsid w:val="00B57B5B"/>
    <w:rsid w:val="00B57F62"/>
    <w:rsid w:val="00B61012"/>
    <w:rsid w:val="00B62474"/>
    <w:rsid w:val="00B95128"/>
    <w:rsid w:val="00B957BB"/>
    <w:rsid w:val="00BA6FAD"/>
    <w:rsid w:val="00BB33A5"/>
    <w:rsid w:val="00BB5B00"/>
    <w:rsid w:val="00BB75DD"/>
    <w:rsid w:val="00BC5879"/>
    <w:rsid w:val="00BC69AC"/>
    <w:rsid w:val="00BE0FB1"/>
    <w:rsid w:val="00BE30C8"/>
    <w:rsid w:val="00BE5595"/>
    <w:rsid w:val="00C00A80"/>
    <w:rsid w:val="00C01703"/>
    <w:rsid w:val="00C048A3"/>
    <w:rsid w:val="00C0490B"/>
    <w:rsid w:val="00C0671F"/>
    <w:rsid w:val="00C12437"/>
    <w:rsid w:val="00C16C54"/>
    <w:rsid w:val="00C23E26"/>
    <w:rsid w:val="00C33FF6"/>
    <w:rsid w:val="00C4081D"/>
    <w:rsid w:val="00C45984"/>
    <w:rsid w:val="00C47354"/>
    <w:rsid w:val="00C568A9"/>
    <w:rsid w:val="00C56CFB"/>
    <w:rsid w:val="00C5734A"/>
    <w:rsid w:val="00C60EE0"/>
    <w:rsid w:val="00C65201"/>
    <w:rsid w:val="00C66FE5"/>
    <w:rsid w:val="00C744CB"/>
    <w:rsid w:val="00C82979"/>
    <w:rsid w:val="00C95BF6"/>
    <w:rsid w:val="00C977AF"/>
    <w:rsid w:val="00CA0751"/>
    <w:rsid w:val="00CA0C02"/>
    <w:rsid w:val="00CB186B"/>
    <w:rsid w:val="00CB2482"/>
    <w:rsid w:val="00CB5C5E"/>
    <w:rsid w:val="00CB5EF9"/>
    <w:rsid w:val="00CB6545"/>
    <w:rsid w:val="00CB77BF"/>
    <w:rsid w:val="00CC7C8B"/>
    <w:rsid w:val="00CD4AF3"/>
    <w:rsid w:val="00CD6C27"/>
    <w:rsid w:val="00CE265E"/>
    <w:rsid w:val="00CE7DE1"/>
    <w:rsid w:val="00CF0936"/>
    <w:rsid w:val="00CF3AD8"/>
    <w:rsid w:val="00CF5235"/>
    <w:rsid w:val="00CF5279"/>
    <w:rsid w:val="00CF5B53"/>
    <w:rsid w:val="00D06C80"/>
    <w:rsid w:val="00D149B7"/>
    <w:rsid w:val="00D17A11"/>
    <w:rsid w:val="00D31D2E"/>
    <w:rsid w:val="00D3244D"/>
    <w:rsid w:val="00D45BF3"/>
    <w:rsid w:val="00D53F0A"/>
    <w:rsid w:val="00D55DAF"/>
    <w:rsid w:val="00D62702"/>
    <w:rsid w:val="00D62E1E"/>
    <w:rsid w:val="00D72E1B"/>
    <w:rsid w:val="00D76CFF"/>
    <w:rsid w:val="00D77600"/>
    <w:rsid w:val="00D82A34"/>
    <w:rsid w:val="00D83226"/>
    <w:rsid w:val="00D858A0"/>
    <w:rsid w:val="00D870D6"/>
    <w:rsid w:val="00D87CD1"/>
    <w:rsid w:val="00D92E30"/>
    <w:rsid w:val="00D9348F"/>
    <w:rsid w:val="00D957E5"/>
    <w:rsid w:val="00D9708D"/>
    <w:rsid w:val="00D97368"/>
    <w:rsid w:val="00DA1548"/>
    <w:rsid w:val="00DB22B0"/>
    <w:rsid w:val="00DB57C7"/>
    <w:rsid w:val="00DB7FAD"/>
    <w:rsid w:val="00DD06FC"/>
    <w:rsid w:val="00DD591F"/>
    <w:rsid w:val="00DD5D2E"/>
    <w:rsid w:val="00DD76CA"/>
    <w:rsid w:val="00DE47F4"/>
    <w:rsid w:val="00DE4E23"/>
    <w:rsid w:val="00DE6467"/>
    <w:rsid w:val="00DF2536"/>
    <w:rsid w:val="00DF4823"/>
    <w:rsid w:val="00E0145C"/>
    <w:rsid w:val="00E01547"/>
    <w:rsid w:val="00E0699E"/>
    <w:rsid w:val="00E07354"/>
    <w:rsid w:val="00E13769"/>
    <w:rsid w:val="00E13DF8"/>
    <w:rsid w:val="00E34F3E"/>
    <w:rsid w:val="00E40925"/>
    <w:rsid w:val="00E42A70"/>
    <w:rsid w:val="00E43237"/>
    <w:rsid w:val="00E43AC9"/>
    <w:rsid w:val="00E511DF"/>
    <w:rsid w:val="00E51266"/>
    <w:rsid w:val="00E53169"/>
    <w:rsid w:val="00E604D9"/>
    <w:rsid w:val="00E6137D"/>
    <w:rsid w:val="00E7150E"/>
    <w:rsid w:val="00E73D11"/>
    <w:rsid w:val="00E90C26"/>
    <w:rsid w:val="00E926A9"/>
    <w:rsid w:val="00EA1FC4"/>
    <w:rsid w:val="00EA2114"/>
    <w:rsid w:val="00EB2418"/>
    <w:rsid w:val="00EC15F4"/>
    <w:rsid w:val="00EC7F03"/>
    <w:rsid w:val="00ED35D4"/>
    <w:rsid w:val="00ED473E"/>
    <w:rsid w:val="00ED4AA7"/>
    <w:rsid w:val="00ED6FD0"/>
    <w:rsid w:val="00ED7173"/>
    <w:rsid w:val="00F012AF"/>
    <w:rsid w:val="00F050EA"/>
    <w:rsid w:val="00F0794A"/>
    <w:rsid w:val="00F11F2D"/>
    <w:rsid w:val="00F16B03"/>
    <w:rsid w:val="00F22314"/>
    <w:rsid w:val="00F462D4"/>
    <w:rsid w:val="00F6012E"/>
    <w:rsid w:val="00F60B5C"/>
    <w:rsid w:val="00F7668C"/>
    <w:rsid w:val="00F77B51"/>
    <w:rsid w:val="00F933AD"/>
    <w:rsid w:val="00F95F9C"/>
    <w:rsid w:val="00FA46A0"/>
    <w:rsid w:val="00FB1F45"/>
    <w:rsid w:val="00FB2E5A"/>
    <w:rsid w:val="00FB3C06"/>
    <w:rsid w:val="00FB66C2"/>
    <w:rsid w:val="00FC1C19"/>
    <w:rsid w:val="00FC4AA2"/>
    <w:rsid w:val="00FD31C3"/>
    <w:rsid w:val="00FD5B63"/>
    <w:rsid w:val="00FE135C"/>
    <w:rsid w:val="00FE2236"/>
    <w:rsid w:val="00FE23CF"/>
    <w:rsid w:val="00FE248F"/>
    <w:rsid w:val="00FE3620"/>
    <w:rsid w:val="00FE69E1"/>
    <w:rsid w:val="00FF0589"/>
    <w:rsid w:val="00FF0F24"/>
    <w:rsid w:val="00FF2F2A"/>
    <w:rsid w:val="00FF5729"/>
    <w:rsid w:val="0522D123"/>
    <w:rsid w:val="09BE94B7"/>
    <w:rsid w:val="0AC1FEEA"/>
    <w:rsid w:val="0C4F56FB"/>
    <w:rsid w:val="0FC39C7F"/>
    <w:rsid w:val="1952B829"/>
    <w:rsid w:val="20BC7A3B"/>
    <w:rsid w:val="2296511F"/>
    <w:rsid w:val="2F5C7613"/>
    <w:rsid w:val="32124853"/>
    <w:rsid w:val="37E19BC5"/>
    <w:rsid w:val="38DC4F24"/>
    <w:rsid w:val="39F7B2C4"/>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F95D8E5-DAD5-4380-A951-80A0D347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customStyle="1" w:styleId="UnresolvedMention1">
    <w:name w:val="Unresolved Mention1"/>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E51266"/>
    <w:rPr>
      <w:rFonts w:ascii="Calibri" w:hAnsi="Calibri"/>
      <w:sz w:val="24"/>
      <w:lang w:val="en-GB" w:eastAsia="en-US"/>
    </w:rPr>
  </w:style>
  <w:style w:type="paragraph" w:styleId="BodyText">
    <w:name w:val="Body Text"/>
    <w:basedOn w:val="Normal"/>
    <w:link w:val="BodyTextChar"/>
    <w:semiHidden/>
    <w:unhideWhenUsed/>
    <w:rsid w:val="00855A2C"/>
    <w:pPr>
      <w:spacing w:after="120"/>
    </w:pPr>
  </w:style>
  <w:style w:type="character" w:customStyle="1" w:styleId="BodyTextChar">
    <w:name w:val="Body Text Char"/>
    <w:basedOn w:val="DefaultParagraphFont"/>
    <w:link w:val="BodyText"/>
    <w:semiHidden/>
    <w:rsid w:val="00855A2C"/>
    <w:rPr>
      <w:rFonts w:ascii="Calibri" w:hAnsi="Calibri"/>
      <w:sz w:val="24"/>
      <w:lang w:val="en-GB" w:eastAsia="en-US"/>
    </w:rPr>
  </w:style>
  <w:style w:type="character" w:styleId="UnresolvedMention">
    <w:name w:val="Unresolved Mention"/>
    <w:basedOn w:val="DefaultParagraphFont"/>
    <w:uiPriority w:val="99"/>
    <w:semiHidden/>
    <w:unhideWhenUsed/>
    <w:rsid w:val="00796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4091">
      <w:bodyDiv w:val="1"/>
      <w:marLeft w:val="0"/>
      <w:marRight w:val="0"/>
      <w:marTop w:val="0"/>
      <w:marBottom w:val="0"/>
      <w:divBdr>
        <w:top w:val="none" w:sz="0" w:space="0" w:color="auto"/>
        <w:left w:val="none" w:sz="0" w:space="0" w:color="auto"/>
        <w:bottom w:val="none" w:sz="0" w:space="0" w:color="auto"/>
        <w:right w:val="none" w:sz="0" w:space="0" w:color="auto"/>
      </w:divBdr>
    </w:div>
    <w:div w:id="306863030">
      <w:bodyDiv w:val="1"/>
      <w:marLeft w:val="0"/>
      <w:marRight w:val="0"/>
      <w:marTop w:val="0"/>
      <w:marBottom w:val="0"/>
      <w:divBdr>
        <w:top w:val="none" w:sz="0" w:space="0" w:color="auto"/>
        <w:left w:val="none" w:sz="0" w:space="0" w:color="auto"/>
        <w:bottom w:val="none" w:sz="0" w:space="0" w:color="auto"/>
        <w:right w:val="none" w:sz="0" w:space="0" w:color="auto"/>
      </w:divBdr>
    </w:div>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20166475">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449399660">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7155684">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839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gap/Pages/default.aspx" TargetMode="External"/><Relationship Id="rId18" Type="http://schemas.openxmlformats.org/officeDocument/2006/relationships/hyperlink" Target="https://www.itu.int/net4/CRM/xreg/web/Registration.aspx?Event=C-0001212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ITU-T/regionalgroups/sg12-afr/Pages/default.aspx" TargetMode="External"/><Relationship Id="rId17" Type="http://schemas.openxmlformats.org/officeDocument/2006/relationships/hyperlink" Target="https://www.itu.int/en/ITU-T/Workshops-and-Seminars/qos/20230313/Pages/default.aspx" TargetMode="External"/><Relationship Id="rId2" Type="http://schemas.openxmlformats.org/officeDocument/2006/relationships/customXml" Target="../customXml/item2.xml"/><Relationship Id="rId16" Type="http://schemas.openxmlformats.org/officeDocument/2006/relationships/hyperlink" Target="https://www.itu.int/pub/T-RES-T.95-202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2rgafr@itu.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studygroups/2022-2024/12/Pages/default.asp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taging.itu.int/en/ITU-T/regionalgroups/sg12-afr/Documents/2023-Gambia-Practical_inform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22-2024/12/Pages/QSDG.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0" ma:contentTypeDescription="Create a new document." ma:contentTypeScope="" ma:versionID="4114971ac905ce0c56312cdc51aaaf6c">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a6c3cde258b88bb6e7f28b531c523dc"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Props1.xml><?xml version="1.0" encoding="utf-8"?>
<ds:datastoreItem xmlns:ds="http://schemas.openxmlformats.org/officeDocument/2006/customXml" ds:itemID="{3143CB64-B2E5-4029-BB1E-41A6658DC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1238c2fb-f919-419c-a17c-617fee3c8b80"/>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fb0eb7e9-6560-4c49-b26e-dd8179726d2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TSB_Circular-E.dotx</Template>
  <TotalTime>10</TotalTime>
  <Pages>2</Pages>
  <Words>772</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5163</CharactersWithSpaces>
  <SharedDoc>false</SharedDoc>
  <HLinks>
    <vt:vector size="30" baseType="variant">
      <vt:variant>
        <vt:i4>4915221</vt:i4>
      </vt:variant>
      <vt:variant>
        <vt:i4>6</vt:i4>
      </vt:variant>
      <vt:variant>
        <vt:i4>0</vt:i4>
      </vt:variant>
      <vt:variant>
        <vt:i4>5</vt:i4>
      </vt:variant>
      <vt:variant>
        <vt:lpwstr>https://www.itu.int/net4/CRM/xreg/web/Registration.aspx?Event=C-00011701</vt:lpwstr>
      </vt:variant>
      <vt:variant>
        <vt:lpwstr/>
      </vt:variant>
      <vt:variant>
        <vt:i4>2359330</vt:i4>
      </vt:variant>
      <vt:variant>
        <vt:i4>3</vt:i4>
      </vt:variant>
      <vt:variant>
        <vt:i4>0</vt:i4>
      </vt:variant>
      <vt:variant>
        <vt:i4>5</vt:i4>
      </vt:variant>
      <vt:variant>
        <vt:lpwstr>https://www.itu.int/en/ITU-T/Workshops-and-Seminars/qos/20221017/Pages/default.aspx</vt:lpwstr>
      </vt:variant>
      <vt:variant>
        <vt:lpwstr/>
      </vt:variant>
      <vt:variant>
        <vt:i4>2097167</vt:i4>
      </vt:variant>
      <vt:variant>
        <vt:i4>0</vt:i4>
      </vt:variant>
      <vt:variant>
        <vt:i4>0</vt:i4>
      </vt:variant>
      <vt:variant>
        <vt:i4>5</vt:i4>
      </vt:variant>
      <vt:variant>
        <vt:lpwstr>mailto:tsbsg12@itu.int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cp:lastModifiedBy>Braud, Olivia</cp:lastModifiedBy>
  <cp:revision>4</cp:revision>
  <cp:lastPrinted>2022-12-07T10:40:00Z</cp:lastPrinted>
  <dcterms:created xsi:type="dcterms:W3CDTF">2022-12-07T10:27:00Z</dcterms:created>
  <dcterms:modified xsi:type="dcterms:W3CDTF">2022-12-07T10:41:00Z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