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jc w:val="center"/>
        <w:tblLayout w:type="fixed"/>
        <w:tblLook w:val="0000" w:firstRow="0" w:lastRow="0" w:firstColumn="0" w:lastColumn="0" w:noHBand="0" w:noVBand="0"/>
      </w:tblPr>
      <w:tblGrid>
        <w:gridCol w:w="1134"/>
        <w:gridCol w:w="142"/>
        <w:gridCol w:w="3686"/>
        <w:gridCol w:w="2835"/>
        <w:gridCol w:w="1984"/>
      </w:tblGrid>
      <w:tr w:rsidR="00852B82" w:rsidRPr="00007B11" w14:paraId="5B2C5841" w14:textId="77777777" w:rsidTr="004B50B2">
        <w:trPr>
          <w:trHeight w:val="1282"/>
          <w:jc w:val="center"/>
        </w:trPr>
        <w:tc>
          <w:tcPr>
            <w:tcW w:w="1276" w:type="dxa"/>
            <w:gridSpan w:val="2"/>
            <w:shd w:val="clear" w:color="auto" w:fill="auto"/>
            <w:tcMar>
              <w:left w:w="0" w:type="dxa"/>
              <w:right w:w="0" w:type="dxa"/>
            </w:tcMar>
            <w:vAlign w:val="center"/>
          </w:tcPr>
          <w:p w14:paraId="281A88A0" w14:textId="77777777" w:rsidR="00852B82" w:rsidRPr="00007B11" w:rsidRDefault="00607E07" w:rsidP="002A4977">
            <w:pPr>
              <w:pStyle w:val="Tabletext"/>
              <w:jc w:val="center"/>
            </w:pPr>
            <w:r w:rsidRPr="00007B11">
              <w:rPr>
                <w:noProof/>
                <w:lang w:eastAsia="en-GB"/>
              </w:rPr>
              <w:drawing>
                <wp:inline distT="0" distB="0" distL="0" distR="0" wp14:anchorId="6AD9BD4B" wp14:editId="3E3FE88C">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shd w:val="clear" w:color="auto" w:fill="auto"/>
            <w:tcMar>
              <w:left w:w="142" w:type="dxa"/>
            </w:tcMar>
            <w:vAlign w:val="center"/>
          </w:tcPr>
          <w:p w14:paraId="1CF8335A" w14:textId="77777777" w:rsidR="00852B82" w:rsidRPr="00007B11" w:rsidRDefault="00691DAA" w:rsidP="002A4977">
            <w:pPr>
              <w:spacing w:before="0"/>
              <w:rPr>
                <w:rFonts w:cs="Times New Roman Bold"/>
                <w:b/>
                <w:bCs/>
                <w:smallCaps/>
                <w:sz w:val="26"/>
                <w:szCs w:val="26"/>
              </w:rPr>
            </w:pPr>
            <w:r w:rsidRPr="00007B11">
              <w:rPr>
                <w:rFonts w:cs="Times New Roman Bold"/>
                <w:b/>
                <w:bCs/>
                <w:smallCaps/>
                <w:sz w:val="36"/>
                <w:szCs w:val="36"/>
              </w:rPr>
              <w:t>International telecommunication union</w:t>
            </w:r>
          </w:p>
          <w:p w14:paraId="78D6B346" w14:textId="77777777" w:rsidR="00852B82" w:rsidRPr="00007B11" w:rsidRDefault="00691DAA" w:rsidP="002A4977">
            <w:pPr>
              <w:spacing w:before="0"/>
              <w:rPr>
                <w:rFonts w:ascii="Verdana" w:hAnsi="Verdana"/>
                <w:color w:val="FFFFFF"/>
                <w:sz w:val="26"/>
                <w:szCs w:val="26"/>
              </w:rPr>
            </w:pPr>
            <w:r w:rsidRPr="00007B11">
              <w:rPr>
                <w:rFonts w:cs="Times New Roman Bold"/>
                <w:b/>
                <w:bCs/>
                <w:iCs/>
                <w:smallCaps/>
                <w:sz w:val="28"/>
                <w:szCs w:val="28"/>
              </w:rPr>
              <w:t>Telecommunication Standardization Bureau</w:t>
            </w:r>
          </w:p>
        </w:tc>
        <w:tc>
          <w:tcPr>
            <w:tcW w:w="1984" w:type="dxa"/>
            <w:shd w:val="clear" w:color="auto" w:fill="auto"/>
            <w:vAlign w:val="center"/>
          </w:tcPr>
          <w:p w14:paraId="5FA86B61" w14:textId="77777777" w:rsidR="00852B82" w:rsidRPr="00007B11" w:rsidRDefault="00852B82" w:rsidP="002A4977">
            <w:pPr>
              <w:spacing w:before="0"/>
              <w:jc w:val="right"/>
              <w:rPr>
                <w:rFonts w:ascii="Verdana" w:hAnsi="Verdana"/>
                <w:color w:val="FFFFFF"/>
                <w:sz w:val="26"/>
                <w:szCs w:val="26"/>
              </w:rPr>
            </w:pPr>
          </w:p>
        </w:tc>
      </w:tr>
      <w:tr w:rsidR="00852B82" w:rsidRPr="00007B11" w14:paraId="6862E202" w14:textId="77777777" w:rsidTr="004F09E7">
        <w:trPr>
          <w:trHeight w:val="642"/>
          <w:jc w:val="center"/>
        </w:trPr>
        <w:tc>
          <w:tcPr>
            <w:tcW w:w="4962" w:type="dxa"/>
            <w:gridSpan w:val="3"/>
            <w:vAlign w:val="center"/>
          </w:tcPr>
          <w:p w14:paraId="4F42A4A8" w14:textId="77777777" w:rsidR="00852B82" w:rsidRPr="00007B11" w:rsidRDefault="00852B82" w:rsidP="001F3BDD">
            <w:pPr>
              <w:pStyle w:val="Tabletext"/>
              <w:spacing w:after="60"/>
              <w:jc w:val="right"/>
              <w:rPr>
                <w:sz w:val="22"/>
                <w:szCs w:val="18"/>
              </w:rPr>
            </w:pPr>
          </w:p>
        </w:tc>
        <w:tc>
          <w:tcPr>
            <w:tcW w:w="4819" w:type="dxa"/>
            <w:gridSpan w:val="2"/>
            <w:vAlign w:val="center"/>
          </w:tcPr>
          <w:p w14:paraId="4AB3A237" w14:textId="17F22F90" w:rsidR="00852B82" w:rsidRPr="00007B11" w:rsidRDefault="00691DAA" w:rsidP="001C2857">
            <w:pPr>
              <w:pStyle w:val="Tabletext"/>
              <w:spacing w:before="120" w:after="60"/>
              <w:rPr>
                <w:sz w:val="22"/>
                <w:szCs w:val="18"/>
              </w:rPr>
            </w:pPr>
            <w:r w:rsidRPr="00007B11">
              <w:rPr>
                <w:sz w:val="22"/>
                <w:szCs w:val="18"/>
              </w:rPr>
              <w:t xml:space="preserve">Geneva, </w:t>
            </w:r>
            <w:r w:rsidR="00493405" w:rsidRPr="00007B11">
              <w:rPr>
                <w:sz w:val="22"/>
                <w:szCs w:val="18"/>
              </w:rPr>
              <w:t>9</w:t>
            </w:r>
            <w:r w:rsidR="00DA6B19" w:rsidRPr="00007B11">
              <w:rPr>
                <w:sz w:val="22"/>
                <w:szCs w:val="18"/>
              </w:rPr>
              <w:t xml:space="preserve"> December </w:t>
            </w:r>
            <w:r w:rsidR="001C2857" w:rsidRPr="00007B11">
              <w:rPr>
                <w:sz w:val="22"/>
                <w:szCs w:val="18"/>
              </w:rPr>
              <w:t>202</w:t>
            </w:r>
            <w:r w:rsidR="00230B70" w:rsidRPr="00007B11">
              <w:rPr>
                <w:sz w:val="22"/>
                <w:szCs w:val="18"/>
              </w:rPr>
              <w:t>2</w:t>
            </w:r>
          </w:p>
        </w:tc>
      </w:tr>
      <w:tr w:rsidR="00FA4BA8" w:rsidRPr="00007B11" w14:paraId="383D4F0E" w14:textId="77777777" w:rsidTr="001F3BDD">
        <w:trPr>
          <w:trHeight w:val="746"/>
          <w:jc w:val="center"/>
        </w:trPr>
        <w:tc>
          <w:tcPr>
            <w:tcW w:w="1134" w:type="dxa"/>
          </w:tcPr>
          <w:p w14:paraId="34855240" w14:textId="77777777" w:rsidR="00FA4BA8" w:rsidRPr="00007B11" w:rsidRDefault="00FA4BA8" w:rsidP="004F09E7">
            <w:pPr>
              <w:pStyle w:val="Tabletext"/>
              <w:ind w:left="-110"/>
              <w:rPr>
                <w:sz w:val="22"/>
                <w:szCs w:val="18"/>
              </w:rPr>
            </w:pPr>
            <w:r w:rsidRPr="00007B11">
              <w:rPr>
                <w:b/>
                <w:sz w:val="22"/>
                <w:szCs w:val="18"/>
              </w:rPr>
              <w:t>Ref:</w:t>
            </w:r>
          </w:p>
        </w:tc>
        <w:tc>
          <w:tcPr>
            <w:tcW w:w="3828" w:type="dxa"/>
            <w:gridSpan w:val="2"/>
          </w:tcPr>
          <w:p w14:paraId="5459512D" w14:textId="7D83D438" w:rsidR="00FA4BA8" w:rsidRPr="00007B11" w:rsidRDefault="00FA4BA8" w:rsidP="0072575D">
            <w:pPr>
              <w:pStyle w:val="Docnumber"/>
              <w:rPr>
                <w:sz w:val="22"/>
                <w:szCs w:val="18"/>
              </w:rPr>
            </w:pPr>
            <w:r w:rsidRPr="00007B11">
              <w:rPr>
                <w:sz w:val="22"/>
                <w:szCs w:val="18"/>
              </w:rPr>
              <w:t xml:space="preserve">TSB Circular </w:t>
            </w:r>
            <w:r w:rsidR="00CE484A" w:rsidRPr="00007B11">
              <w:rPr>
                <w:sz w:val="22"/>
                <w:szCs w:val="18"/>
              </w:rPr>
              <w:t>52</w:t>
            </w:r>
          </w:p>
          <w:p w14:paraId="1D37E9EC" w14:textId="6BC5E09A" w:rsidR="00FA4BA8" w:rsidRPr="00007B11" w:rsidRDefault="00FA4BA8" w:rsidP="00FA4BA8">
            <w:pPr>
              <w:pStyle w:val="Tabletext"/>
              <w:rPr>
                <w:sz w:val="22"/>
                <w:szCs w:val="18"/>
              </w:rPr>
            </w:pPr>
            <w:r w:rsidRPr="00007B11">
              <w:rPr>
                <w:sz w:val="22"/>
                <w:szCs w:val="18"/>
              </w:rPr>
              <w:t>SG</w:t>
            </w:r>
            <w:r w:rsidR="006F6F8B" w:rsidRPr="00007B11">
              <w:rPr>
                <w:sz w:val="22"/>
                <w:szCs w:val="18"/>
              </w:rPr>
              <w:t>16</w:t>
            </w:r>
            <w:r w:rsidRPr="00007B11">
              <w:rPr>
                <w:sz w:val="22"/>
                <w:szCs w:val="18"/>
              </w:rPr>
              <w:t>/</w:t>
            </w:r>
            <w:r w:rsidR="006F6F8B" w:rsidRPr="00007B11">
              <w:rPr>
                <w:sz w:val="22"/>
                <w:szCs w:val="18"/>
              </w:rPr>
              <w:t>SC</w:t>
            </w:r>
          </w:p>
        </w:tc>
        <w:tc>
          <w:tcPr>
            <w:tcW w:w="4819" w:type="dxa"/>
            <w:gridSpan w:val="2"/>
            <w:vMerge w:val="restart"/>
          </w:tcPr>
          <w:p w14:paraId="0515B65D" w14:textId="77777777" w:rsidR="00FA4BA8" w:rsidRPr="00007B11" w:rsidRDefault="00FA4BA8" w:rsidP="00FA4BA8">
            <w:pPr>
              <w:pStyle w:val="Tabletext"/>
              <w:rPr>
                <w:sz w:val="22"/>
                <w:szCs w:val="18"/>
              </w:rPr>
            </w:pPr>
            <w:r w:rsidRPr="00007B11">
              <w:rPr>
                <w:b/>
                <w:sz w:val="22"/>
                <w:szCs w:val="18"/>
              </w:rPr>
              <w:t>To:</w:t>
            </w:r>
          </w:p>
          <w:p w14:paraId="0F0FE218" w14:textId="77777777" w:rsidR="00FA4BA8" w:rsidRPr="00007B11" w:rsidRDefault="00FA4BA8" w:rsidP="00FA4BA8">
            <w:pPr>
              <w:pStyle w:val="Tabletext"/>
              <w:ind w:left="283" w:hanging="283"/>
              <w:rPr>
                <w:sz w:val="22"/>
                <w:szCs w:val="18"/>
              </w:rPr>
            </w:pPr>
            <w:r w:rsidRPr="00007B11">
              <w:rPr>
                <w:sz w:val="22"/>
                <w:szCs w:val="18"/>
              </w:rPr>
              <w:t>-</w:t>
            </w:r>
            <w:r w:rsidRPr="00007B11">
              <w:rPr>
                <w:sz w:val="22"/>
                <w:szCs w:val="18"/>
              </w:rPr>
              <w:tab/>
              <w:t>Administrations of Member States of the Union</w:t>
            </w:r>
          </w:p>
          <w:p w14:paraId="6AEF9719" w14:textId="77777777" w:rsidR="006F6F8B" w:rsidRPr="00007B11" w:rsidRDefault="006F6F8B" w:rsidP="00FA4BA8">
            <w:pPr>
              <w:pStyle w:val="Tabletext"/>
              <w:ind w:left="283" w:hanging="283"/>
              <w:rPr>
                <w:sz w:val="22"/>
                <w:szCs w:val="18"/>
              </w:rPr>
            </w:pPr>
            <w:r w:rsidRPr="00007B11">
              <w:rPr>
                <w:sz w:val="22"/>
                <w:szCs w:val="18"/>
              </w:rPr>
              <w:t>-</w:t>
            </w:r>
            <w:r w:rsidRPr="00007B11">
              <w:rPr>
                <w:sz w:val="22"/>
                <w:szCs w:val="18"/>
              </w:rPr>
              <w:tab/>
              <w:t xml:space="preserve">ITU-T Sector </w:t>
            </w:r>
            <w:proofErr w:type="gramStart"/>
            <w:r w:rsidRPr="00007B11">
              <w:rPr>
                <w:sz w:val="22"/>
                <w:szCs w:val="18"/>
              </w:rPr>
              <w:t>Members;</w:t>
            </w:r>
            <w:proofErr w:type="gramEnd"/>
          </w:p>
          <w:p w14:paraId="0ED95629" w14:textId="1E700092" w:rsidR="006F6F8B" w:rsidRPr="00007B11" w:rsidRDefault="006F6F8B" w:rsidP="006F6F8B">
            <w:pPr>
              <w:pStyle w:val="Tabletext"/>
              <w:ind w:left="283" w:hanging="283"/>
              <w:rPr>
                <w:sz w:val="22"/>
                <w:szCs w:val="18"/>
              </w:rPr>
            </w:pPr>
            <w:r w:rsidRPr="00007B11">
              <w:rPr>
                <w:sz w:val="22"/>
                <w:szCs w:val="18"/>
              </w:rPr>
              <w:t>-</w:t>
            </w:r>
            <w:r w:rsidRPr="00007B11">
              <w:rPr>
                <w:sz w:val="22"/>
                <w:szCs w:val="18"/>
              </w:rPr>
              <w:tab/>
              <w:t xml:space="preserve">Associates of ITU-T Study Group </w:t>
            </w:r>
            <w:proofErr w:type="gramStart"/>
            <w:r w:rsidRPr="00007B11">
              <w:rPr>
                <w:sz w:val="22"/>
                <w:szCs w:val="18"/>
              </w:rPr>
              <w:t>16;</w:t>
            </w:r>
            <w:proofErr w:type="gramEnd"/>
          </w:p>
          <w:p w14:paraId="2D01C708" w14:textId="168EC056" w:rsidR="006F6F8B" w:rsidRPr="00007B11" w:rsidRDefault="006F6F8B" w:rsidP="006F6F8B">
            <w:pPr>
              <w:pStyle w:val="Tabletext"/>
              <w:ind w:left="283" w:hanging="283"/>
              <w:rPr>
                <w:sz w:val="22"/>
                <w:szCs w:val="18"/>
              </w:rPr>
            </w:pPr>
            <w:r w:rsidRPr="00007B11">
              <w:rPr>
                <w:sz w:val="22"/>
                <w:szCs w:val="18"/>
              </w:rPr>
              <w:t>-</w:t>
            </w:r>
            <w:r w:rsidRPr="00007B11">
              <w:rPr>
                <w:sz w:val="22"/>
                <w:szCs w:val="18"/>
              </w:rPr>
              <w:tab/>
              <w:t>ITU Academia;</w:t>
            </w:r>
          </w:p>
        </w:tc>
      </w:tr>
      <w:tr w:rsidR="00FA4BA8" w:rsidRPr="00007B11" w14:paraId="773533D4" w14:textId="77777777" w:rsidTr="001F3BDD">
        <w:trPr>
          <w:trHeight w:val="221"/>
          <w:jc w:val="center"/>
        </w:trPr>
        <w:tc>
          <w:tcPr>
            <w:tcW w:w="1134" w:type="dxa"/>
          </w:tcPr>
          <w:p w14:paraId="230E9B10" w14:textId="77777777" w:rsidR="00FA4BA8" w:rsidRPr="00007B11" w:rsidRDefault="00FA4BA8" w:rsidP="004F09E7">
            <w:pPr>
              <w:pStyle w:val="Tabletext"/>
              <w:ind w:left="-110"/>
              <w:rPr>
                <w:sz w:val="22"/>
                <w:szCs w:val="18"/>
              </w:rPr>
            </w:pPr>
            <w:r w:rsidRPr="00007B11">
              <w:rPr>
                <w:b/>
                <w:sz w:val="22"/>
                <w:szCs w:val="18"/>
              </w:rPr>
              <w:t>Tel:</w:t>
            </w:r>
          </w:p>
        </w:tc>
        <w:tc>
          <w:tcPr>
            <w:tcW w:w="3828" w:type="dxa"/>
            <w:gridSpan w:val="2"/>
          </w:tcPr>
          <w:p w14:paraId="025F7987" w14:textId="744E3E66" w:rsidR="00FA4BA8" w:rsidRPr="00007B11" w:rsidRDefault="00FA4BA8" w:rsidP="00FA4BA8">
            <w:pPr>
              <w:pStyle w:val="Tabletext"/>
              <w:rPr>
                <w:b/>
                <w:sz w:val="22"/>
                <w:szCs w:val="18"/>
              </w:rPr>
            </w:pPr>
            <w:r w:rsidRPr="00007B11">
              <w:rPr>
                <w:sz w:val="22"/>
                <w:szCs w:val="18"/>
              </w:rPr>
              <w:t xml:space="preserve">+41 22 730 </w:t>
            </w:r>
            <w:r w:rsidR="006F6F8B" w:rsidRPr="00007B11">
              <w:rPr>
                <w:sz w:val="22"/>
                <w:szCs w:val="18"/>
              </w:rPr>
              <w:t>6805</w:t>
            </w:r>
          </w:p>
        </w:tc>
        <w:tc>
          <w:tcPr>
            <w:tcW w:w="4819" w:type="dxa"/>
            <w:gridSpan w:val="2"/>
            <w:vMerge/>
          </w:tcPr>
          <w:p w14:paraId="23C5D2D0" w14:textId="77777777" w:rsidR="00FA4BA8" w:rsidRPr="00007B11" w:rsidRDefault="00FA4BA8" w:rsidP="00FA4BA8">
            <w:pPr>
              <w:pStyle w:val="Tabletext"/>
              <w:ind w:left="142" w:hanging="142"/>
              <w:rPr>
                <w:sz w:val="22"/>
                <w:szCs w:val="18"/>
              </w:rPr>
            </w:pPr>
          </w:p>
        </w:tc>
      </w:tr>
      <w:tr w:rsidR="00FA4BA8" w:rsidRPr="00007B11" w14:paraId="09C19324" w14:textId="77777777" w:rsidTr="001F3BDD">
        <w:trPr>
          <w:trHeight w:val="282"/>
          <w:jc w:val="center"/>
        </w:trPr>
        <w:tc>
          <w:tcPr>
            <w:tcW w:w="1134" w:type="dxa"/>
          </w:tcPr>
          <w:p w14:paraId="4F123AAF" w14:textId="77777777" w:rsidR="00FA4BA8" w:rsidRPr="00007B11" w:rsidRDefault="00FA4BA8" w:rsidP="004F09E7">
            <w:pPr>
              <w:pStyle w:val="Tabletext"/>
              <w:ind w:left="-110"/>
              <w:rPr>
                <w:sz w:val="22"/>
                <w:szCs w:val="18"/>
              </w:rPr>
            </w:pPr>
            <w:r w:rsidRPr="00007B11">
              <w:rPr>
                <w:b/>
                <w:sz w:val="22"/>
                <w:szCs w:val="18"/>
              </w:rPr>
              <w:t>Fax:</w:t>
            </w:r>
          </w:p>
        </w:tc>
        <w:tc>
          <w:tcPr>
            <w:tcW w:w="3828" w:type="dxa"/>
            <w:gridSpan w:val="2"/>
          </w:tcPr>
          <w:p w14:paraId="0962305B" w14:textId="7056C014" w:rsidR="00FA4BA8" w:rsidRPr="00007B11" w:rsidRDefault="00FA4BA8" w:rsidP="00FA4BA8">
            <w:pPr>
              <w:pStyle w:val="Tabletext"/>
              <w:rPr>
                <w:b/>
                <w:sz w:val="22"/>
                <w:szCs w:val="18"/>
              </w:rPr>
            </w:pPr>
            <w:r w:rsidRPr="00007B11">
              <w:rPr>
                <w:sz w:val="22"/>
                <w:szCs w:val="18"/>
              </w:rPr>
              <w:t>+41 22 730 5853</w:t>
            </w:r>
          </w:p>
        </w:tc>
        <w:tc>
          <w:tcPr>
            <w:tcW w:w="4819" w:type="dxa"/>
            <w:gridSpan w:val="2"/>
            <w:vMerge/>
          </w:tcPr>
          <w:p w14:paraId="16E5D24D" w14:textId="77777777" w:rsidR="00FA4BA8" w:rsidRPr="00007B11" w:rsidRDefault="00FA4BA8" w:rsidP="00FA4BA8">
            <w:pPr>
              <w:pStyle w:val="Tabletext"/>
              <w:ind w:left="142" w:hanging="142"/>
              <w:rPr>
                <w:sz w:val="22"/>
                <w:szCs w:val="18"/>
              </w:rPr>
            </w:pPr>
          </w:p>
        </w:tc>
      </w:tr>
      <w:tr w:rsidR="00FA4BA8" w:rsidRPr="00007B11" w14:paraId="2269EDB4" w14:textId="77777777" w:rsidTr="00796927">
        <w:trPr>
          <w:trHeight w:val="2247"/>
          <w:jc w:val="center"/>
        </w:trPr>
        <w:tc>
          <w:tcPr>
            <w:tcW w:w="1134" w:type="dxa"/>
          </w:tcPr>
          <w:p w14:paraId="62368446" w14:textId="77777777" w:rsidR="00FA4BA8" w:rsidRPr="00007B11" w:rsidRDefault="00FA4BA8" w:rsidP="004F09E7">
            <w:pPr>
              <w:pStyle w:val="Tabletext"/>
              <w:ind w:left="-110"/>
              <w:rPr>
                <w:sz w:val="22"/>
                <w:szCs w:val="18"/>
              </w:rPr>
            </w:pPr>
            <w:r w:rsidRPr="00007B11">
              <w:rPr>
                <w:b/>
                <w:sz w:val="22"/>
                <w:szCs w:val="18"/>
              </w:rPr>
              <w:t>E-mail:</w:t>
            </w:r>
          </w:p>
        </w:tc>
        <w:tc>
          <w:tcPr>
            <w:tcW w:w="3828" w:type="dxa"/>
            <w:gridSpan w:val="2"/>
          </w:tcPr>
          <w:p w14:paraId="607D541C" w14:textId="42662761" w:rsidR="00FA4BA8" w:rsidRPr="00007B11" w:rsidRDefault="00002C59" w:rsidP="00FA4BA8">
            <w:pPr>
              <w:pStyle w:val="Tabletext"/>
              <w:rPr>
                <w:sz w:val="22"/>
                <w:szCs w:val="18"/>
              </w:rPr>
            </w:pPr>
            <w:hyperlink r:id="rId11" w:history="1">
              <w:r w:rsidR="006F6F8B" w:rsidRPr="00007B11">
                <w:rPr>
                  <w:rStyle w:val="Hyperlink"/>
                  <w:sz w:val="22"/>
                  <w:szCs w:val="18"/>
                </w:rPr>
                <w:t>tsbsg16@itu.int</w:t>
              </w:r>
            </w:hyperlink>
          </w:p>
        </w:tc>
        <w:tc>
          <w:tcPr>
            <w:tcW w:w="4819" w:type="dxa"/>
            <w:gridSpan w:val="2"/>
          </w:tcPr>
          <w:p w14:paraId="6EB66625" w14:textId="7D756BFE" w:rsidR="00FA4BA8" w:rsidRPr="00007B11" w:rsidRDefault="00FA4BA8" w:rsidP="006F6F8B">
            <w:pPr>
              <w:pStyle w:val="Tabletext"/>
              <w:rPr>
                <w:sz w:val="22"/>
                <w:szCs w:val="18"/>
              </w:rPr>
            </w:pPr>
            <w:r w:rsidRPr="00007B11">
              <w:rPr>
                <w:b/>
                <w:sz w:val="22"/>
                <w:szCs w:val="18"/>
              </w:rPr>
              <w:t>Copy to:</w:t>
            </w:r>
          </w:p>
          <w:p w14:paraId="41AFE696" w14:textId="4194CE0E" w:rsidR="00FA4BA8" w:rsidRPr="00007B11" w:rsidRDefault="00FA4BA8" w:rsidP="00FA4BA8">
            <w:pPr>
              <w:pStyle w:val="Tabletext"/>
              <w:ind w:left="283" w:hanging="283"/>
              <w:rPr>
                <w:sz w:val="22"/>
                <w:szCs w:val="18"/>
              </w:rPr>
            </w:pPr>
            <w:r w:rsidRPr="00007B11">
              <w:rPr>
                <w:sz w:val="22"/>
                <w:szCs w:val="18"/>
              </w:rPr>
              <w:t>-</w:t>
            </w:r>
            <w:r w:rsidRPr="00007B11">
              <w:rPr>
                <w:sz w:val="22"/>
                <w:szCs w:val="18"/>
              </w:rPr>
              <w:tab/>
              <w:t>The Chairman and Vice-Chairmen of</w:t>
            </w:r>
            <w:r w:rsidR="00837B7A" w:rsidRPr="00007B11">
              <w:rPr>
                <w:sz w:val="22"/>
                <w:szCs w:val="18"/>
              </w:rPr>
              <w:t xml:space="preserve"> </w:t>
            </w:r>
            <w:r w:rsidRPr="00007B11">
              <w:rPr>
                <w:sz w:val="22"/>
                <w:szCs w:val="18"/>
              </w:rPr>
              <w:t xml:space="preserve">ITU-T Study Group </w:t>
            </w:r>
            <w:proofErr w:type="gramStart"/>
            <w:r w:rsidR="006F6F8B" w:rsidRPr="00007B11">
              <w:rPr>
                <w:sz w:val="22"/>
                <w:szCs w:val="18"/>
              </w:rPr>
              <w:t>16</w:t>
            </w:r>
            <w:r w:rsidRPr="00007B11">
              <w:rPr>
                <w:sz w:val="22"/>
                <w:szCs w:val="18"/>
              </w:rPr>
              <w:t>;</w:t>
            </w:r>
            <w:proofErr w:type="gramEnd"/>
          </w:p>
          <w:p w14:paraId="142DD7FE" w14:textId="77777777" w:rsidR="00FA4BA8" w:rsidRPr="00007B11" w:rsidRDefault="00FA4BA8" w:rsidP="00FA4BA8">
            <w:pPr>
              <w:pStyle w:val="Tabletext"/>
              <w:ind w:left="283" w:hanging="283"/>
              <w:rPr>
                <w:sz w:val="22"/>
                <w:szCs w:val="18"/>
              </w:rPr>
            </w:pPr>
            <w:r w:rsidRPr="00007B11">
              <w:rPr>
                <w:sz w:val="22"/>
                <w:szCs w:val="18"/>
              </w:rPr>
              <w:t>-</w:t>
            </w:r>
            <w:r w:rsidRPr="00007B11">
              <w:rPr>
                <w:sz w:val="22"/>
                <w:szCs w:val="18"/>
              </w:rPr>
              <w:tab/>
              <w:t xml:space="preserve">The Director of the Telecommunication Development </w:t>
            </w:r>
            <w:proofErr w:type="gramStart"/>
            <w:r w:rsidRPr="00007B11">
              <w:rPr>
                <w:sz w:val="22"/>
                <w:szCs w:val="18"/>
              </w:rPr>
              <w:t>Bureau;</w:t>
            </w:r>
            <w:proofErr w:type="gramEnd"/>
          </w:p>
          <w:p w14:paraId="3DC3FA66" w14:textId="77777777" w:rsidR="00FA4BA8" w:rsidRPr="00007B11" w:rsidRDefault="00FA4BA8" w:rsidP="00FA4BA8">
            <w:pPr>
              <w:pStyle w:val="Tabletext"/>
              <w:ind w:left="283" w:hanging="283"/>
              <w:rPr>
                <w:sz w:val="22"/>
                <w:szCs w:val="18"/>
              </w:rPr>
            </w:pPr>
            <w:r w:rsidRPr="00007B11">
              <w:rPr>
                <w:sz w:val="22"/>
                <w:szCs w:val="18"/>
              </w:rPr>
              <w:t>-</w:t>
            </w:r>
            <w:r w:rsidRPr="00007B11">
              <w:rPr>
                <w:sz w:val="22"/>
                <w:szCs w:val="18"/>
              </w:rPr>
              <w:tab/>
              <w:t>The Director of the Radiocommunication Bureau</w:t>
            </w:r>
          </w:p>
        </w:tc>
      </w:tr>
      <w:tr w:rsidR="00852B82" w:rsidRPr="00007B11" w14:paraId="21B2D89C" w14:textId="77777777" w:rsidTr="004B50B2">
        <w:trPr>
          <w:trHeight w:val="618"/>
          <w:jc w:val="center"/>
        </w:trPr>
        <w:tc>
          <w:tcPr>
            <w:tcW w:w="1134" w:type="dxa"/>
          </w:tcPr>
          <w:p w14:paraId="54D0D347" w14:textId="77777777" w:rsidR="00852B82" w:rsidRPr="00007B11" w:rsidRDefault="00691DAA" w:rsidP="004F09E7">
            <w:pPr>
              <w:pStyle w:val="Tabletext"/>
              <w:ind w:left="-110"/>
              <w:rPr>
                <w:sz w:val="22"/>
                <w:szCs w:val="18"/>
              </w:rPr>
            </w:pPr>
            <w:r w:rsidRPr="00007B11">
              <w:rPr>
                <w:b/>
                <w:sz w:val="22"/>
                <w:szCs w:val="18"/>
              </w:rPr>
              <w:t>Subject:</w:t>
            </w:r>
          </w:p>
        </w:tc>
        <w:tc>
          <w:tcPr>
            <w:tcW w:w="8647" w:type="dxa"/>
            <w:gridSpan w:val="4"/>
          </w:tcPr>
          <w:p w14:paraId="6A46302B" w14:textId="14634514" w:rsidR="00852B82" w:rsidRPr="00007B11" w:rsidRDefault="0072062B" w:rsidP="002409F4">
            <w:pPr>
              <w:pStyle w:val="Tabletext"/>
              <w:rPr>
                <w:b/>
                <w:sz w:val="22"/>
                <w:szCs w:val="18"/>
              </w:rPr>
            </w:pPr>
            <w:r w:rsidRPr="00007B11">
              <w:rPr>
                <w:b/>
                <w:sz w:val="22"/>
                <w:szCs w:val="18"/>
              </w:rPr>
              <w:t>Member State c</w:t>
            </w:r>
            <w:r w:rsidR="00C007D7" w:rsidRPr="00007B11">
              <w:rPr>
                <w:b/>
                <w:sz w:val="22"/>
                <w:szCs w:val="18"/>
              </w:rPr>
              <w:t xml:space="preserve">onsultation on </w:t>
            </w:r>
            <w:r w:rsidR="0016049B" w:rsidRPr="00007B11">
              <w:rPr>
                <w:b/>
                <w:sz w:val="22"/>
                <w:szCs w:val="18"/>
              </w:rPr>
              <w:t xml:space="preserve">Determined </w:t>
            </w:r>
            <w:r w:rsidR="00D62CEF" w:rsidRPr="00007B11">
              <w:rPr>
                <w:b/>
                <w:sz w:val="22"/>
                <w:szCs w:val="18"/>
              </w:rPr>
              <w:t xml:space="preserve">draft </w:t>
            </w:r>
            <w:bookmarkStart w:id="0" w:name="_Hlk50107354"/>
            <w:r w:rsidR="005C2EC7" w:rsidRPr="00007B11">
              <w:rPr>
                <w:b/>
                <w:sz w:val="22"/>
                <w:szCs w:val="18"/>
              </w:rPr>
              <w:t>Recommendation</w:t>
            </w:r>
            <w:r w:rsidR="00230B70" w:rsidRPr="00007B11">
              <w:rPr>
                <w:b/>
                <w:sz w:val="22"/>
                <w:szCs w:val="18"/>
              </w:rPr>
              <w:t>s</w:t>
            </w:r>
            <w:r w:rsidR="006F6F8B" w:rsidRPr="00007B11">
              <w:rPr>
                <w:b/>
                <w:sz w:val="22"/>
                <w:szCs w:val="18"/>
              </w:rPr>
              <w:t xml:space="preserve"> ITU-T </w:t>
            </w:r>
            <w:r w:rsidR="009C1AD9" w:rsidRPr="00007B11">
              <w:rPr>
                <w:b/>
                <w:sz w:val="22"/>
                <w:szCs w:val="18"/>
              </w:rPr>
              <w:t>F.749.16</w:t>
            </w:r>
            <w:r w:rsidR="00F25D74" w:rsidRPr="00007B11">
              <w:rPr>
                <w:b/>
                <w:sz w:val="22"/>
                <w:szCs w:val="18"/>
              </w:rPr>
              <w:t xml:space="preserve"> </w:t>
            </w:r>
            <w:r w:rsidR="00C31844" w:rsidRPr="00007B11">
              <w:rPr>
                <w:b/>
                <w:sz w:val="22"/>
                <w:szCs w:val="18"/>
              </w:rPr>
              <w:t>(ex</w:t>
            </w:r>
            <w:r w:rsidR="006D2C59">
              <w:rPr>
                <w:b/>
                <w:sz w:val="22"/>
                <w:szCs w:val="18"/>
              </w:rPr>
              <w:t> </w:t>
            </w:r>
            <w:proofErr w:type="gramStart"/>
            <w:r w:rsidR="00C06464" w:rsidRPr="00007B11">
              <w:rPr>
                <w:b/>
                <w:sz w:val="22"/>
                <w:szCs w:val="18"/>
              </w:rPr>
              <w:t>F.CUAV</w:t>
            </w:r>
            <w:proofErr w:type="gramEnd"/>
            <w:r w:rsidR="00C06464" w:rsidRPr="00007B11">
              <w:rPr>
                <w:b/>
                <w:sz w:val="22"/>
                <w:szCs w:val="18"/>
              </w:rPr>
              <w:t>-LX</w:t>
            </w:r>
            <w:r w:rsidR="00C31844" w:rsidRPr="00007B11">
              <w:rPr>
                <w:b/>
                <w:sz w:val="22"/>
                <w:szCs w:val="18"/>
              </w:rPr>
              <w:t>)</w:t>
            </w:r>
            <w:r w:rsidR="00C06464" w:rsidRPr="00007B11">
              <w:rPr>
                <w:b/>
                <w:sz w:val="22"/>
                <w:szCs w:val="18"/>
              </w:rPr>
              <w:t xml:space="preserve"> and </w:t>
            </w:r>
            <w:r w:rsidR="002409F4" w:rsidRPr="00007B11">
              <w:rPr>
                <w:b/>
                <w:sz w:val="22"/>
                <w:szCs w:val="18"/>
              </w:rPr>
              <w:t xml:space="preserve">ITU-T </w:t>
            </w:r>
            <w:r w:rsidR="002409F4" w:rsidRPr="00007B11">
              <w:rPr>
                <w:rFonts w:hint="eastAsia"/>
                <w:b/>
                <w:sz w:val="22"/>
                <w:szCs w:val="18"/>
              </w:rPr>
              <w:t>F.751.8 (ex H.DLT-TFR)</w:t>
            </w:r>
            <w:r w:rsidR="00C31844" w:rsidRPr="00007B11">
              <w:rPr>
                <w:b/>
                <w:sz w:val="22"/>
                <w:szCs w:val="18"/>
              </w:rPr>
              <w:t xml:space="preserve"> </w:t>
            </w:r>
            <w:bookmarkEnd w:id="0"/>
            <w:r w:rsidR="0006765F" w:rsidRPr="00007B11">
              <w:rPr>
                <w:b/>
                <w:sz w:val="22"/>
                <w:szCs w:val="18"/>
              </w:rPr>
              <w:t xml:space="preserve">proposed </w:t>
            </w:r>
            <w:r w:rsidR="00FA4BA8" w:rsidRPr="00007B11">
              <w:rPr>
                <w:b/>
                <w:sz w:val="22"/>
                <w:szCs w:val="18"/>
              </w:rPr>
              <w:t xml:space="preserve">for approval at the ITU-T Study Group </w:t>
            </w:r>
            <w:r w:rsidR="006F6F8B" w:rsidRPr="00007B11">
              <w:rPr>
                <w:b/>
                <w:sz w:val="22"/>
                <w:szCs w:val="18"/>
              </w:rPr>
              <w:t>16</w:t>
            </w:r>
            <w:r w:rsidR="00FA4BA8" w:rsidRPr="00007B11">
              <w:rPr>
                <w:b/>
                <w:sz w:val="22"/>
                <w:szCs w:val="18"/>
              </w:rPr>
              <w:t xml:space="preserve"> meeting (</w:t>
            </w:r>
            <w:r w:rsidR="006F6F8B" w:rsidRPr="00007B11">
              <w:rPr>
                <w:b/>
                <w:sz w:val="22"/>
                <w:szCs w:val="18"/>
              </w:rPr>
              <w:t>Geneva</w:t>
            </w:r>
            <w:r w:rsidR="00013992" w:rsidRPr="00007B11">
              <w:rPr>
                <w:b/>
                <w:sz w:val="22"/>
                <w:szCs w:val="18"/>
              </w:rPr>
              <w:t>,</w:t>
            </w:r>
            <w:r w:rsidR="00AA25F0">
              <w:rPr>
                <w:b/>
                <w:sz w:val="22"/>
                <w:szCs w:val="18"/>
              </w:rPr>
              <w:t xml:space="preserve"> </w:t>
            </w:r>
            <w:r w:rsidR="00615DF5" w:rsidRPr="00007B11">
              <w:rPr>
                <w:b/>
                <w:sz w:val="22"/>
                <w:szCs w:val="18"/>
              </w:rPr>
              <w:t>10-21</w:t>
            </w:r>
            <w:r w:rsidR="00AA25F0">
              <w:rPr>
                <w:b/>
                <w:sz w:val="22"/>
                <w:szCs w:val="18"/>
              </w:rPr>
              <w:t xml:space="preserve"> </w:t>
            </w:r>
            <w:r w:rsidR="002409F4" w:rsidRPr="00007B11">
              <w:rPr>
                <w:b/>
                <w:sz w:val="22"/>
                <w:szCs w:val="18"/>
              </w:rPr>
              <w:t xml:space="preserve">July </w:t>
            </w:r>
            <w:r w:rsidR="00FA4BA8" w:rsidRPr="00007B11">
              <w:rPr>
                <w:b/>
                <w:sz w:val="22"/>
                <w:szCs w:val="18"/>
              </w:rPr>
              <w:t>202</w:t>
            </w:r>
            <w:r w:rsidR="002409F4" w:rsidRPr="00007B11">
              <w:rPr>
                <w:b/>
                <w:sz w:val="22"/>
                <w:szCs w:val="18"/>
              </w:rPr>
              <w:t>3</w:t>
            </w:r>
            <w:r w:rsidR="00FA4BA8" w:rsidRPr="00007B11">
              <w:rPr>
                <w:b/>
                <w:sz w:val="22"/>
                <w:szCs w:val="18"/>
              </w:rPr>
              <w:t>)</w:t>
            </w:r>
          </w:p>
        </w:tc>
      </w:tr>
    </w:tbl>
    <w:p w14:paraId="652C9D3B" w14:textId="77777777" w:rsidR="00852B82" w:rsidRPr="00007B11" w:rsidRDefault="00691DAA" w:rsidP="00594CBE">
      <w:pPr>
        <w:rPr>
          <w:sz w:val="22"/>
          <w:szCs w:val="18"/>
        </w:rPr>
      </w:pPr>
      <w:r w:rsidRPr="00007B11">
        <w:rPr>
          <w:sz w:val="22"/>
          <w:szCs w:val="18"/>
        </w:rPr>
        <w:t>Dear Sir/Madam,</w:t>
      </w:r>
    </w:p>
    <w:p w14:paraId="77D827ED" w14:textId="7A02803C" w:rsidR="00305EE1" w:rsidRPr="00007B11" w:rsidRDefault="00305EE1" w:rsidP="006F6F8B">
      <w:pPr>
        <w:spacing w:before="100"/>
        <w:rPr>
          <w:rFonts w:asciiTheme="minorHAnsi" w:hAnsiTheme="minorHAnsi" w:cstheme="minorHAnsi"/>
          <w:sz w:val="22"/>
        </w:rPr>
      </w:pPr>
      <w:r w:rsidRPr="00007B11">
        <w:rPr>
          <w:rFonts w:asciiTheme="minorHAnsi" w:hAnsiTheme="minorHAnsi" w:cstheme="minorHAnsi"/>
          <w:bCs/>
          <w:sz w:val="22"/>
        </w:rPr>
        <w:t>1</w:t>
      </w:r>
      <w:r w:rsidRPr="00007B11">
        <w:rPr>
          <w:rFonts w:asciiTheme="minorHAnsi" w:hAnsiTheme="minorHAnsi" w:cstheme="minorHAnsi"/>
          <w:sz w:val="22"/>
        </w:rPr>
        <w:tab/>
        <w:t xml:space="preserve">ITU-T </w:t>
      </w:r>
      <w:r w:rsidRPr="00007B11">
        <w:rPr>
          <w:rFonts w:asciiTheme="minorHAnsi" w:hAnsiTheme="minorHAnsi" w:cstheme="minorHAnsi"/>
          <w:sz w:val="22"/>
          <w:szCs w:val="18"/>
        </w:rPr>
        <w:t xml:space="preserve">Study Group </w:t>
      </w:r>
      <w:r w:rsidR="006F6F8B" w:rsidRPr="00007B11">
        <w:rPr>
          <w:rFonts w:asciiTheme="minorHAnsi" w:hAnsiTheme="minorHAnsi" w:cstheme="minorHAnsi"/>
          <w:sz w:val="22"/>
          <w:szCs w:val="18"/>
        </w:rPr>
        <w:t>16</w:t>
      </w:r>
      <w:r w:rsidRPr="00007B11">
        <w:rPr>
          <w:rFonts w:asciiTheme="minorHAnsi" w:hAnsiTheme="minorHAnsi" w:cstheme="minorHAnsi"/>
          <w:sz w:val="22"/>
          <w:szCs w:val="18"/>
        </w:rPr>
        <w:t xml:space="preserve"> (</w:t>
      </w:r>
      <w:r w:rsidR="006F6F8B" w:rsidRPr="00007B11">
        <w:rPr>
          <w:rFonts w:asciiTheme="minorHAnsi" w:hAnsiTheme="minorHAnsi" w:cstheme="minorHAnsi"/>
          <w:sz w:val="22"/>
          <w:szCs w:val="18"/>
        </w:rPr>
        <w:t>Multimedia</w:t>
      </w:r>
      <w:r w:rsidRPr="00007B11">
        <w:rPr>
          <w:rFonts w:asciiTheme="minorHAnsi" w:hAnsiTheme="minorHAnsi" w:cstheme="minorHAnsi"/>
          <w:sz w:val="22"/>
          <w:szCs w:val="18"/>
        </w:rPr>
        <w:t xml:space="preserve">) </w:t>
      </w:r>
      <w:r w:rsidRPr="00007B11">
        <w:rPr>
          <w:rFonts w:asciiTheme="minorHAnsi" w:hAnsiTheme="minorHAnsi" w:cstheme="minorHAnsi"/>
          <w:sz w:val="22"/>
        </w:rPr>
        <w:t xml:space="preserve">intends to apply the Traditional Approval Procedure as described in Section 9 of WTSA Resolution 1 (Rev. </w:t>
      </w:r>
      <w:r w:rsidR="0043018B">
        <w:rPr>
          <w:rFonts w:asciiTheme="minorHAnsi" w:hAnsiTheme="minorHAnsi" w:cstheme="minorHAnsi"/>
          <w:sz w:val="22"/>
        </w:rPr>
        <w:t>Geneva, 2022</w:t>
      </w:r>
      <w:r w:rsidRPr="00007B11">
        <w:rPr>
          <w:rFonts w:asciiTheme="minorHAnsi" w:hAnsiTheme="minorHAnsi" w:cstheme="minorHAnsi"/>
          <w:sz w:val="22"/>
        </w:rPr>
        <w:t>) for the approval of the above</w:t>
      </w:r>
      <w:r w:rsidRPr="00007B11">
        <w:rPr>
          <w:rFonts w:asciiTheme="minorHAnsi" w:hAnsiTheme="minorHAnsi" w:cstheme="minorHAnsi"/>
          <w:sz w:val="22"/>
        </w:rPr>
        <w:noBreakHyphen/>
        <w:t>mentioned draft Recommendation</w:t>
      </w:r>
      <w:r w:rsidR="000A1D12" w:rsidRPr="00007B11">
        <w:rPr>
          <w:rFonts w:asciiTheme="minorHAnsi" w:hAnsiTheme="minorHAnsi" w:cstheme="minorHAnsi"/>
          <w:sz w:val="22"/>
        </w:rPr>
        <w:t>s</w:t>
      </w:r>
      <w:r w:rsidRPr="00007B11">
        <w:rPr>
          <w:rFonts w:asciiTheme="minorHAnsi" w:hAnsiTheme="minorHAnsi" w:cstheme="minorHAnsi"/>
          <w:sz w:val="22"/>
        </w:rPr>
        <w:t xml:space="preserve"> at its next meeting planned </w:t>
      </w:r>
      <w:r w:rsidR="00213F88" w:rsidRPr="00007B11">
        <w:rPr>
          <w:rFonts w:asciiTheme="minorHAnsi" w:hAnsiTheme="minorHAnsi" w:cstheme="minorHAnsi"/>
          <w:sz w:val="22"/>
        </w:rPr>
        <w:t xml:space="preserve">in </w:t>
      </w:r>
      <w:r w:rsidR="00C2681A" w:rsidRPr="00007B11">
        <w:rPr>
          <w:rFonts w:asciiTheme="minorHAnsi" w:hAnsiTheme="minorHAnsi" w:cstheme="minorHAnsi"/>
          <w:sz w:val="22"/>
        </w:rPr>
        <w:t xml:space="preserve">Geneva, </w:t>
      </w:r>
      <w:r w:rsidR="00E521D4" w:rsidRPr="00007B11">
        <w:rPr>
          <w:rFonts w:asciiTheme="minorHAnsi" w:hAnsiTheme="minorHAnsi" w:cstheme="minorHAnsi"/>
          <w:sz w:val="22"/>
        </w:rPr>
        <w:t>10-21</w:t>
      </w:r>
      <w:r w:rsidR="00C2681A" w:rsidRPr="00007B11">
        <w:rPr>
          <w:rFonts w:asciiTheme="minorHAnsi" w:hAnsiTheme="minorHAnsi" w:cstheme="minorHAnsi"/>
          <w:sz w:val="22"/>
        </w:rPr>
        <w:t xml:space="preserve"> </w:t>
      </w:r>
      <w:r w:rsidR="000A1D12" w:rsidRPr="00007B11">
        <w:rPr>
          <w:rFonts w:asciiTheme="minorHAnsi" w:hAnsiTheme="minorHAnsi" w:cstheme="minorHAnsi"/>
          <w:sz w:val="22"/>
        </w:rPr>
        <w:t>July</w:t>
      </w:r>
      <w:r w:rsidR="00213F88" w:rsidRPr="00007B11">
        <w:rPr>
          <w:rFonts w:asciiTheme="minorHAnsi" w:hAnsiTheme="minorHAnsi" w:cstheme="minorHAnsi"/>
          <w:sz w:val="22"/>
        </w:rPr>
        <w:t xml:space="preserve"> </w:t>
      </w:r>
      <w:r w:rsidR="000A1D12" w:rsidRPr="00007B11">
        <w:rPr>
          <w:rFonts w:asciiTheme="minorHAnsi" w:hAnsiTheme="minorHAnsi" w:cstheme="minorHAnsi"/>
          <w:sz w:val="22"/>
        </w:rPr>
        <w:t>2023</w:t>
      </w:r>
      <w:r w:rsidRPr="00007B11">
        <w:rPr>
          <w:rFonts w:asciiTheme="minorHAnsi" w:hAnsiTheme="minorHAnsi" w:cstheme="minorHAnsi"/>
          <w:sz w:val="22"/>
          <w:szCs w:val="18"/>
        </w:rPr>
        <w:t>. The agenda and all relevant information concerning the ITU</w:t>
      </w:r>
      <w:r w:rsidRPr="00007B11">
        <w:rPr>
          <w:rFonts w:asciiTheme="minorHAnsi" w:hAnsiTheme="minorHAnsi" w:cstheme="minorHAnsi"/>
          <w:sz w:val="22"/>
          <w:szCs w:val="18"/>
        </w:rPr>
        <w:noBreakHyphen/>
        <w:t xml:space="preserve">T Study Group </w:t>
      </w:r>
      <w:r w:rsidR="005D30BB" w:rsidRPr="00007B11">
        <w:rPr>
          <w:rFonts w:asciiTheme="minorHAnsi" w:hAnsiTheme="minorHAnsi" w:cstheme="minorHAnsi"/>
          <w:sz w:val="22"/>
          <w:szCs w:val="18"/>
        </w:rPr>
        <w:t>16</w:t>
      </w:r>
      <w:r w:rsidRPr="00007B11">
        <w:rPr>
          <w:rFonts w:asciiTheme="minorHAnsi" w:hAnsiTheme="minorHAnsi" w:cstheme="minorHAnsi"/>
          <w:sz w:val="22"/>
          <w:szCs w:val="18"/>
        </w:rPr>
        <w:t xml:space="preserve"> meeting will be available in </w:t>
      </w:r>
      <w:r w:rsidR="00C2681A" w:rsidRPr="00007B11">
        <w:rPr>
          <w:rFonts w:asciiTheme="minorHAnsi" w:hAnsiTheme="minorHAnsi" w:cstheme="minorHAnsi"/>
          <w:sz w:val="22"/>
          <w:szCs w:val="18"/>
        </w:rPr>
        <w:t xml:space="preserve">the respective </w:t>
      </w:r>
      <w:r w:rsidR="00B244F3" w:rsidRPr="00007B11">
        <w:rPr>
          <w:rFonts w:asciiTheme="minorHAnsi" w:hAnsiTheme="minorHAnsi" w:cstheme="minorHAnsi"/>
          <w:sz w:val="22"/>
          <w:szCs w:val="18"/>
        </w:rPr>
        <w:t xml:space="preserve">Study Group 16 </w:t>
      </w:r>
      <w:r w:rsidRPr="00007B11">
        <w:rPr>
          <w:rFonts w:asciiTheme="minorHAnsi" w:hAnsiTheme="minorHAnsi" w:cstheme="minorHAnsi"/>
          <w:sz w:val="22"/>
          <w:szCs w:val="18"/>
        </w:rPr>
        <w:t>Collective letter</w:t>
      </w:r>
      <w:r w:rsidR="00C2681A" w:rsidRPr="00007B11">
        <w:rPr>
          <w:rFonts w:asciiTheme="minorHAnsi" w:hAnsiTheme="minorHAnsi" w:cstheme="minorHAnsi"/>
          <w:sz w:val="22"/>
          <w:szCs w:val="18"/>
        </w:rPr>
        <w:t xml:space="preserve"> to be issued soon</w:t>
      </w:r>
      <w:r w:rsidRPr="00007B11">
        <w:rPr>
          <w:rFonts w:asciiTheme="minorHAnsi" w:hAnsiTheme="minorHAnsi" w:cstheme="minorHAnsi"/>
          <w:sz w:val="22"/>
          <w:szCs w:val="18"/>
        </w:rPr>
        <w:t>.</w:t>
      </w:r>
    </w:p>
    <w:p w14:paraId="2E56F3C8" w14:textId="488CE30C" w:rsidR="007C7DA8" w:rsidRPr="00007B11" w:rsidRDefault="007C7DA8" w:rsidP="006F6F8B">
      <w:pPr>
        <w:rPr>
          <w:sz w:val="22"/>
          <w:rtl/>
        </w:rPr>
      </w:pPr>
      <w:r w:rsidRPr="00007B11">
        <w:rPr>
          <w:bCs/>
          <w:sz w:val="22"/>
        </w:rPr>
        <w:t>2</w:t>
      </w:r>
      <w:r w:rsidRPr="00007B11">
        <w:rPr>
          <w:sz w:val="22"/>
        </w:rPr>
        <w:tab/>
        <w:t xml:space="preserve">The title, </w:t>
      </w:r>
      <w:r w:rsidR="00796927" w:rsidRPr="00007B11">
        <w:rPr>
          <w:sz w:val="22"/>
        </w:rPr>
        <w:t>summary,</w:t>
      </w:r>
      <w:r w:rsidRPr="00007B11">
        <w:rPr>
          <w:sz w:val="22"/>
        </w:rPr>
        <w:t xml:space="preserve"> and location of the draft </w:t>
      </w:r>
      <w:r w:rsidR="000A1792" w:rsidRPr="00007B11">
        <w:rPr>
          <w:sz w:val="22"/>
        </w:rPr>
        <w:t xml:space="preserve">ITU-T F.749.16 (ex </w:t>
      </w:r>
      <w:proofErr w:type="gramStart"/>
      <w:r w:rsidR="000A1792" w:rsidRPr="00007B11">
        <w:rPr>
          <w:sz w:val="22"/>
        </w:rPr>
        <w:t>F.CUAV</w:t>
      </w:r>
      <w:proofErr w:type="gramEnd"/>
      <w:r w:rsidR="000A1792" w:rsidRPr="00007B11">
        <w:rPr>
          <w:sz w:val="22"/>
        </w:rPr>
        <w:t>-LX) and ITU-T F.751.8 (ex</w:t>
      </w:r>
      <w:r w:rsidR="006D2C59">
        <w:rPr>
          <w:sz w:val="22"/>
        </w:rPr>
        <w:t> </w:t>
      </w:r>
      <w:r w:rsidR="000A1792" w:rsidRPr="00007B11">
        <w:rPr>
          <w:sz w:val="22"/>
        </w:rPr>
        <w:t>H.DLT-TFR)</w:t>
      </w:r>
      <w:r w:rsidR="00C31844" w:rsidRPr="00007B11">
        <w:rPr>
          <w:sz w:val="22"/>
        </w:rPr>
        <w:t xml:space="preserve"> </w:t>
      </w:r>
      <w:r w:rsidRPr="00007B11">
        <w:rPr>
          <w:sz w:val="22"/>
        </w:rPr>
        <w:t xml:space="preserve">proposed for approval </w:t>
      </w:r>
      <w:r w:rsidR="00C51F4B" w:rsidRPr="00007B11">
        <w:rPr>
          <w:sz w:val="22"/>
        </w:rPr>
        <w:t>can</w:t>
      </w:r>
      <w:r w:rsidRPr="00007B11">
        <w:rPr>
          <w:sz w:val="22"/>
        </w:rPr>
        <w:t xml:space="preserve"> be found in </w:t>
      </w:r>
      <w:r w:rsidRPr="00007B11">
        <w:rPr>
          <w:b/>
          <w:bCs/>
          <w:sz w:val="22"/>
        </w:rPr>
        <w:t>Annex 1</w:t>
      </w:r>
      <w:r w:rsidRPr="00007B11">
        <w:rPr>
          <w:sz w:val="22"/>
        </w:rPr>
        <w:t>.</w:t>
      </w:r>
    </w:p>
    <w:p w14:paraId="6B986F0E" w14:textId="54200CD0" w:rsidR="005D30BB" w:rsidRPr="00007B11" w:rsidRDefault="005D30BB" w:rsidP="005D30BB">
      <w:pPr>
        <w:rPr>
          <w:sz w:val="22"/>
        </w:rPr>
      </w:pPr>
      <w:r w:rsidRPr="00007B11">
        <w:rPr>
          <w:sz w:val="22"/>
        </w:rPr>
        <w:t xml:space="preserve">NOTE </w:t>
      </w:r>
      <w:r w:rsidR="00796927" w:rsidRPr="00007B11">
        <w:rPr>
          <w:sz w:val="22"/>
        </w:rPr>
        <w:t>1</w:t>
      </w:r>
      <w:r w:rsidRPr="00007B11">
        <w:rPr>
          <w:sz w:val="22"/>
        </w:rPr>
        <w:t xml:space="preserve"> – </w:t>
      </w:r>
      <w:r w:rsidR="00073CB7" w:rsidRPr="00007B11">
        <w:rPr>
          <w:sz w:val="22"/>
        </w:rPr>
        <w:t>No</w:t>
      </w:r>
      <w:r w:rsidRPr="00007B11">
        <w:rPr>
          <w:sz w:val="22"/>
        </w:rPr>
        <w:t xml:space="preserve"> ITU-T A.5 justification </w:t>
      </w:r>
      <w:r w:rsidR="00451A4F" w:rsidRPr="00007B11">
        <w:rPr>
          <w:sz w:val="22"/>
        </w:rPr>
        <w:t xml:space="preserve">is currently needed </w:t>
      </w:r>
      <w:r w:rsidRPr="00007B11">
        <w:rPr>
          <w:sz w:val="22"/>
        </w:rPr>
        <w:t xml:space="preserve">for </w:t>
      </w:r>
      <w:r w:rsidR="007775C8" w:rsidRPr="00007B11">
        <w:rPr>
          <w:sz w:val="22"/>
        </w:rPr>
        <w:t>these</w:t>
      </w:r>
      <w:r w:rsidRPr="00007B11">
        <w:rPr>
          <w:sz w:val="22"/>
        </w:rPr>
        <w:t xml:space="preserve"> draft </w:t>
      </w:r>
      <w:r w:rsidR="00213F88" w:rsidRPr="00007B11">
        <w:rPr>
          <w:sz w:val="22"/>
        </w:rPr>
        <w:t>Recommendation</w:t>
      </w:r>
      <w:r w:rsidR="007775C8" w:rsidRPr="00007B11">
        <w:rPr>
          <w:sz w:val="22"/>
        </w:rPr>
        <w:t>s</w:t>
      </w:r>
      <w:r w:rsidRPr="00007B11">
        <w:rPr>
          <w:sz w:val="22"/>
        </w:rPr>
        <w:t>.</w:t>
      </w:r>
    </w:p>
    <w:p w14:paraId="58D316A6" w14:textId="0157BDAD" w:rsidR="00A43CA0" w:rsidRPr="00007B11" w:rsidRDefault="007C7DA8" w:rsidP="0072062B">
      <w:pPr>
        <w:rPr>
          <w:sz w:val="22"/>
          <w:szCs w:val="18"/>
        </w:rPr>
      </w:pPr>
      <w:r w:rsidRPr="00007B11">
        <w:rPr>
          <w:bCs/>
          <w:sz w:val="22"/>
        </w:rPr>
        <w:t>3</w:t>
      </w:r>
      <w:r w:rsidR="00691DAA" w:rsidRPr="00007B11">
        <w:rPr>
          <w:sz w:val="22"/>
        </w:rPr>
        <w:tab/>
      </w:r>
      <w:proofErr w:type="gramStart"/>
      <w:r w:rsidR="00E54801" w:rsidRPr="00007B11">
        <w:rPr>
          <w:sz w:val="22"/>
        </w:rPr>
        <w:t xml:space="preserve">This Circular </w:t>
      </w:r>
      <w:r w:rsidR="00860AE1" w:rsidRPr="00007B11">
        <w:rPr>
          <w:sz w:val="22"/>
        </w:rPr>
        <w:t>initiates</w:t>
      </w:r>
      <w:proofErr w:type="gramEnd"/>
      <w:r w:rsidR="00860AE1" w:rsidRPr="00007B11">
        <w:rPr>
          <w:sz w:val="22"/>
        </w:rPr>
        <w:t xml:space="preserve"> </w:t>
      </w:r>
      <w:r w:rsidR="00E54801" w:rsidRPr="00007B11">
        <w:rPr>
          <w:sz w:val="22"/>
        </w:rPr>
        <w:t xml:space="preserve">the formal consultation </w:t>
      </w:r>
      <w:r w:rsidR="00860AE1" w:rsidRPr="00007B11">
        <w:rPr>
          <w:sz w:val="22"/>
        </w:rPr>
        <w:t xml:space="preserve">with </w:t>
      </w:r>
      <w:r w:rsidR="00E54801" w:rsidRPr="00007B11">
        <w:rPr>
          <w:sz w:val="22"/>
        </w:rPr>
        <w:t xml:space="preserve">ITU Member States on whether </w:t>
      </w:r>
      <w:r w:rsidR="00860AE1" w:rsidRPr="00007B11">
        <w:rPr>
          <w:sz w:val="22"/>
        </w:rPr>
        <w:t>these texts</w:t>
      </w:r>
      <w:r w:rsidR="00305EE1" w:rsidRPr="00007B11">
        <w:rPr>
          <w:sz w:val="22"/>
        </w:rPr>
        <w:t xml:space="preserve"> </w:t>
      </w:r>
      <w:r w:rsidR="00860AE1" w:rsidRPr="00007B11">
        <w:rPr>
          <w:sz w:val="22"/>
        </w:rPr>
        <w:t xml:space="preserve">may </w:t>
      </w:r>
      <w:r w:rsidR="00E54801" w:rsidRPr="00007B11">
        <w:rPr>
          <w:sz w:val="22"/>
        </w:rPr>
        <w:t xml:space="preserve">be considered </w:t>
      </w:r>
      <w:r w:rsidR="00860AE1" w:rsidRPr="00007B11">
        <w:rPr>
          <w:sz w:val="22"/>
        </w:rPr>
        <w:t xml:space="preserve">for approval </w:t>
      </w:r>
      <w:r w:rsidR="00E54801" w:rsidRPr="00007B11">
        <w:rPr>
          <w:sz w:val="22"/>
        </w:rPr>
        <w:t>at the upcoming meeting, i</w:t>
      </w:r>
      <w:r w:rsidR="00E32F10" w:rsidRPr="00007B11">
        <w:rPr>
          <w:sz w:val="22"/>
        </w:rPr>
        <w:t xml:space="preserve">n accordance with </w:t>
      </w:r>
      <w:r w:rsidR="002E0E8B" w:rsidRPr="00007B11">
        <w:rPr>
          <w:sz w:val="22"/>
        </w:rPr>
        <w:t>clause</w:t>
      </w:r>
      <w:r w:rsidR="00E32F10" w:rsidRPr="00007B11">
        <w:rPr>
          <w:sz w:val="22"/>
        </w:rPr>
        <w:t xml:space="preserve"> 9.4 of Resolution 1</w:t>
      </w:r>
      <w:r w:rsidR="00E54801" w:rsidRPr="00007B11">
        <w:rPr>
          <w:sz w:val="22"/>
        </w:rPr>
        <w:t xml:space="preserve">. Member </w:t>
      </w:r>
      <w:r w:rsidR="00860AE1" w:rsidRPr="00007B11">
        <w:rPr>
          <w:sz w:val="22"/>
        </w:rPr>
        <w:t xml:space="preserve">States </w:t>
      </w:r>
      <w:r w:rsidR="00E54801" w:rsidRPr="00007B11">
        <w:rPr>
          <w:sz w:val="22"/>
        </w:rPr>
        <w:t>are kindly request</w:t>
      </w:r>
      <w:r w:rsidR="00860AE1" w:rsidRPr="00007B11">
        <w:rPr>
          <w:sz w:val="22"/>
        </w:rPr>
        <w:t>ed</w:t>
      </w:r>
      <w:r w:rsidR="00E54801" w:rsidRPr="00007B11">
        <w:rPr>
          <w:sz w:val="22"/>
        </w:rPr>
        <w:t xml:space="preserve"> to </w:t>
      </w:r>
      <w:r w:rsidR="00860AE1" w:rsidRPr="00007B11">
        <w:rPr>
          <w:sz w:val="22"/>
        </w:rPr>
        <w:t xml:space="preserve">complete and </w:t>
      </w:r>
      <w:r w:rsidR="00E54801" w:rsidRPr="00007B11">
        <w:rPr>
          <w:sz w:val="22"/>
        </w:rPr>
        <w:t xml:space="preserve">return the </w:t>
      </w:r>
      <w:r w:rsidR="00860AE1" w:rsidRPr="00007B11">
        <w:rPr>
          <w:sz w:val="22"/>
        </w:rPr>
        <w:t>form</w:t>
      </w:r>
      <w:r w:rsidR="00E54801" w:rsidRPr="00007B11">
        <w:rPr>
          <w:sz w:val="22"/>
        </w:rPr>
        <w:t xml:space="preserve"> in </w:t>
      </w:r>
      <w:r w:rsidR="00E54801" w:rsidRPr="00007B11">
        <w:rPr>
          <w:b/>
          <w:bCs/>
          <w:sz w:val="22"/>
        </w:rPr>
        <w:t>Annex 2</w:t>
      </w:r>
      <w:r w:rsidR="00E54801" w:rsidRPr="00007B11">
        <w:rPr>
          <w:sz w:val="22"/>
        </w:rPr>
        <w:t xml:space="preserve"> </w:t>
      </w:r>
      <w:r w:rsidR="002E0E8B" w:rsidRPr="00007B11">
        <w:rPr>
          <w:sz w:val="22"/>
        </w:rPr>
        <w:t xml:space="preserve">by </w:t>
      </w:r>
      <w:r w:rsidR="00E54801" w:rsidRPr="00007B11">
        <w:rPr>
          <w:sz w:val="22"/>
        </w:rPr>
        <w:t>2359 </w:t>
      </w:r>
      <w:r w:rsidR="00E32F10" w:rsidRPr="00007B11">
        <w:rPr>
          <w:sz w:val="22"/>
        </w:rPr>
        <w:t xml:space="preserve">hours UTC on </w:t>
      </w:r>
      <w:r w:rsidR="000E1987" w:rsidRPr="00007B11">
        <w:rPr>
          <w:b/>
          <w:bCs/>
          <w:sz w:val="22"/>
        </w:rPr>
        <w:t>28 June</w:t>
      </w:r>
      <w:r w:rsidR="004F09E7" w:rsidRPr="00007B11">
        <w:rPr>
          <w:b/>
          <w:bCs/>
          <w:sz w:val="22"/>
        </w:rPr>
        <w:t> </w:t>
      </w:r>
      <w:r w:rsidR="00305EE1" w:rsidRPr="00007B11">
        <w:rPr>
          <w:b/>
          <w:bCs/>
          <w:sz w:val="22"/>
        </w:rPr>
        <w:t>20</w:t>
      </w:r>
      <w:r w:rsidR="00A92235" w:rsidRPr="00007B11">
        <w:rPr>
          <w:b/>
          <w:bCs/>
          <w:sz w:val="22"/>
        </w:rPr>
        <w:t>2</w:t>
      </w:r>
      <w:r w:rsidR="00711DEE" w:rsidRPr="00007B11">
        <w:rPr>
          <w:b/>
          <w:bCs/>
          <w:sz w:val="22"/>
        </w:rPr>
        <w:t>3</w:t>
      </w:r>
      <w:r w:rsidR="00305EE1" w:rsidRPr="00007B11">
        <w:rPr>
          <w:b/>
          <w:bCs/>
          <w:sz w:val="22"/>
        </w:rPr>
        <w:t>.</w:t>
      </w:r>
    </w:p>
    <w:p w14:paraId="47799360" w14:textId="4FC3C86A" w:rsidR="005D30BB" w:rsidRPr="00007B11" w:rsidRDefault="006A2FAB" w:rsidP="00796927">
      <w:pPr>
        <w:rPr>
          <w:sz w:val="22"/>
        </w:rPr>
      </w:pPr>
      <w:r w:rsidRPr="00007B11">
        <w:rPr>
          <w:bCs/>
          <w:sz w:val="22"/>
          <w:szCs w:val="18"/>
        </w:rPr>
        <w:t>4</w:t>
      </w:r>
      <w:r w:rsidR="007C7DA8" w:rsidRPr="00007B11">
        <w:rPr>
          <w:sz w:val="22"/>
          <w:szCs w:val="18"/>
        </w:rPr>
        <w:tab/>
        <w:t xml:space="preserve">If 70% or more of the replies </w:t>
      </w:r>
      <w:r w:rsidR="00F751B3" w:rsidRPr="00007B11">
        <w:rPr>
          <w:sz w:val="22"/>
          <w:szCs w:val="18"/>
        </w:rPr>
        <w:t xml:space="preserve">from Member States </w:t>
      </w:r>
      <w:r w:rsidR="007C7DA8" w:rsidRPr="00007B11">
        <w:rPr>
          <w:sz w:val="22"/>
          <w:szCs w:val="18"/>
        </w:rPr>
        <w:t>support consideration for approva</w:t>
      </w:r>
      <w:r w:rsidR="00C51F4B" w:rsidRPr="00007B11">
        <w:rPr>
          <w:sz w:val="22"/>
          <w:szCs w:val="18"/>
        </w:rPr>
        <w:t>l</w:t>
      </w:r>
      <w:r w:rsidR="007C7DA8" w:rsidRPr="00007B11">
        <w:rPr>
          <w:sz w:val="22"/>
          <w:szCs w:val="18"/>
        </w:rPr>
        <w:t>, one Plenary session will be devote</w:t>
      </w:r>
      <w:r w:rsidR="003E07CD" w:rsidRPr="00007B11">
        <w:rPr>
          <w:sz w:val="22"/>
          <w:szCs w:val="18"/>
        </w:rPr>
        <w:t xml:space="preserve">d </w:t>
      </w:r>
      <w:r w:rsidR="007C7DA8" w:rsidRPr="00007B11">
        <w:rPr>
          <w:sz w:val="22"/>
          <w:szCs w:val="18"/>
        </w:rPr>
        <w:t xml:space="preserve">to </w:t>
      </w:r>
      <w:proofErr w:type="gramStart"/>
      <w:r w:rsidR="007C7DA8" w:rsidRPr="00007B11">
        <w:rPr>
          <w:sz w:val="22"/>
          <w:szCs w:val="18"/>
        </w:rPr>
        <w:t>apply</w:t>
      </w:r>
      <w:proofErr w:type="gramEnd"/>
      <w:r w:rsidR="007C7DA8" w:rsidRPr="00007B11">
        <w:rPr>
          <w:sz w:val="22"/>
          <w:szCs w:val="18"/>
        </w:rPr>
        <w:t xml:space="preserve"> the approval procedure.</w:t>
      </w:r>
      <w:r w:rsidR="00E54801" w:rsidRPr="00007B11">
        <w:rPr>
          <w:sz w:val="22"/>
        </w:rPr>
        <w:t xml:space="preserve"> Member States that do not assign authority to proceed should inform the Director of TSB of the reasons for this opinion and indicate the possible changes that would enable the work to progress.</w:t>
      </w:r>
    </w:p>
    <w:p w14:paraId="381F69B6" w14:textId="3BDDEFB2" w:rsidR="00594CBE" w:rsidRPr="00007B11" w:rsidRDefault="00691DAA" w:rsidP="00594CBE">
      <w:pPr>
        <w:spacing w:after="240"/>
        <w:rPr>
          <w:sz w:val="22"/>
          <w:szCs w:val="18"/>
        </w:rPr>
      </w:pPr>
      <w:r w:rsidRPr="00007B11">
        <w:rPr>
          <w:sz w:val="22"/>
          <w:szCs w:val="18"/>
        </w:rPr>
        <w:t>Yours faithfully</w:t>
      </w:r>
      <w:r w:rsidR="00796927" w:rsidRPr="00007B11">
        <w:rPr>
          <w:sz w:val="22"/>
          <w:szCs w:val="18"/>
        </w:rPr>
        <w:t>,</w:t>
      </w:r>
    </w:p>
    <w:p w14:paraId="6F6E405B" w14:textId="4C41493E" w:rsidR="00852B82" w:rsidRPr="00007B11" w:rsidRDefault="00002C59" w:rsidP="00594CBE">
      <w:pPr>
        <w:spacing w:before="960" w:after="240"/>
        <w:rPr>
          <w:sz w:val="22"/>
          <w:szCs w:val="18"/>
        </w:rPr>
      </w:pPr>
      <w:r>
        <w:rPr>
          <w:noProof/>
          <w:sz w:val="22"/>
          <w:szCs w:val="18"/>
        </w:rPr>
        <w:drawing>
          <wp:anchor distT="0" distB="0" distL="114300" distR="114300" simplePos="0" relativeHeight="251658240" behindDoc="1" locked="0" layoutInCell="1" allowOverlap="1" wp14:anchorId="44EE9827" wp14:editId="004821BB">
            <wp:simplePos x="0" y="0"/>
            <wp:positionH relativeFrom="column">
              <wp:posOffset>635</wp:posOffset>
            </wp:positionH>
            <wp:positionV relativeFrom="paragraph">
              <wp:posOffset>13970</wp:posOffset>
            </wp:positionV>
            <wp:extent cx="668681" cy="28246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671150" cy="283503"/>
                    </a:xfrm>
                    <a:prstGeom prst="rect">
                      <a:avLst/>
                    </a:prstGeom>
                  </pic:spPr>
                </pic:pic>
              </a:graphicData>
            </a:graphic>
            <wp14:sizeRelH relativeFrom="margin">
              <wp14:pctWidth>0</wp14:pctWidth>
            </wp14:sizeRelH>
            <wp14:sizeRelV relativeFrom="margin">
              <wp14:pctHeight>0</wp14:pctHeight>
            </wp14:sizeRelV>
          </wp:anchor>
        </w:drawing>
      </w:r>
      <w:r w:rsidR="00691DAA" w:rsidRPr="00007B11">
        <w:rPr>
          <w:sz w:val="22"/>
          <w:szCs w:val="18"/>
        </w:rPr>
        <w:t>Chaesub Lee</w:t>
      </w:r>
      <w:r w:rsidR="00691DAA" w:rsidRPr="00007B11">
        <w:rPr>
          <w:sz w:val="22"/>
          <w:szCs w:val="18"/>
        </w:rPr>
        <w:br/>
        <w:t>Director of the Telecommunication</w:t>
      </w:r>
      <w:r w:rsidR="00691DAA" w:rsidRPr="00007B11">
        <w:rPr>
          <w:sz w:val="22"/>
          <w:szCs w:val="18"/>
        </w:rPr>
        <w:br/>
        <w:t>Standardization Bureau</w:t>
      </w:r>
    </w:p>
    <w:p w14:paraId="73A7E535" w14:textId="77777777" w:rsidR="00852B82" w:rsidRPr="00007B11" w:rsidRDefault="00691DAA" w:rsidP="00796927">
      <w:pPr>
        <w:keepNext/>
        <w:keepLines/>
        <w:spacing w:before="240"/>
        <w:rPr>
          <w:sz w:val="22"/>
          <w:szCs w:val="18"/>
        </w:rPr>
      </w:pPr>
      <w:r w:rsidRPr="00007B11">
        <w:rPr>
          <w:b/>
          <w:sz w:val="22"/>
          <w:szCs w:val="18"/>
        </w:rPr>
        <w:t>Annex</w:t>
      </w:r>
      <w:r w:rsidR="00F96117" w:rsidRPr="00007B11">
        <w:rPr>
          <w:b/>
          <w:sz w:val="22"/>
          <w:szCs w:val="18"/>
        </w:rPr>
        <w:t>es</w:t>
      </w:r>
      <w:r w:rsidRPr="00007B11">
        <w:rPr>
          <w:b/>
          <w:sz w:val="22"/>
          <w:szCs w:val="18"/>
        </w:rPr>
        <w:t xml:space="preserve">: </w:t>
      </w:r>
      <w:r w:rsidR="00F96117" w:rsidRPr="00007B11">
        <w:rPr>
          <w:bCs/>
          <w:sz w:val="22"/>
          <w:szCs w:val="18"/>
        </w:rPr>
        <w:t>2</w:t>
      </w:r>
      <w:r w:rsidRPr="00007B11">
        <w:rPr>
          <w:sz w:val="22"/>
          <w:szCs w:val="18"/>
        </w:rPr>
        <w:br w:type="page"/>
      </w:r>
    </w:p>
    <w:p w14:paraId="28951495" w14:textId="0C808085" w:rsidR="00852B82" w:rsidRPr="00007B11" w:rsidRDefault="00C13D40" w:rsidP="00A14F29">
      <w:pPr>
        <w:pStyle w:val="Annextitle"/>
      </w:pPr>
      <w:r w:rsidRPr="00007B11">
        <w:lastRenderedPageBreak/>
        <w:t>Annex 1</w:t>
      </w:r>
      <w:r w:rsidR="00213F88" w:rsidRPr="00007B11">
        <w:br/>
      </w:r>
      <w:r w:rsidR="00213F88" w:rsidRPr="00007B11">
        <w:br/>
      </w:r>
      <w:r w:rsidR="00691DAA" w:rsidRPr="00007B11">
        <w:t>Summary and location</w:t>
      </w:r>
      <w:r w:rsidR="0006765F" w:rsidRPr="00007B11">
        <w:t xml:space="preserve"> of Determined draft </w:t>
      </w:r>
      <w:r w:rsidR="00A92235" w:rsidRPr="00007B11">
        <w:rPr>
          <w:rFonts w:asciiTheme="minorHAnsi" w:hAnsiTheme="minorHAnsi" w:cstheme="minorHAnsi"/>
        </w:rPr>
        <w:t>Recommendation</w:t>
      </w:r>
      <w:r w:rsidR="00151DC1" w:rsidRPr="00007B11">
        <w:rPr>
          <w:rFonts w:asciiTheme="minorHAnsi" w:hAnsiTheme="minorHAnsi" w:cstheme="minorHAnsi"/>
        </w:rPr>
        <w:t>s</w:t>
      </w:r>
      <w:r w:rsidR="00154181" w:rsidRPr="00007B11">
        <w:br/>
      </w:r>
      <w:bookmarkStart w:id="1" w:name="_Hlk118211154"/>
      <w:r w:rsidR="00CC5F43" w:rsidRPr="00007B11">
        <w:t xml:space="preserve">ITU-T F.749.16 (ex </w:t>
      </w:r>
      <w:proofErr w:type="gramStart"/>
      <w:r w:rsidR="00CC5F43" w:rsidRPr="00007B11">
        <w:t>F.CUAV</w:t>
      </w:r>
      <w:proofErr w:type="gramEnd"/>
      <w:r w:rsidR="00CC5F43" w:rsidRPr="00007B11">
        <w:t>-LX)</w:t>
      </w:r>
      <w:bookmarkEnd w:id="1"/>
      <w:r w:rsidR="00151DC1" w:rsidRPr="00007B11">
        <w:t xml:space="preserve"> and </w:t>
      </w:r>
      <w:r w:rsidR="00A14F29" w:rsidRPr="00007B11">
        <w:t xml:space="preserve">ITU-T </w:t>
      </w:r>
      <w:r w:rsidR="00A14F29" w:rsidRPr="00007B11">
        <w:rPr>
          <w:rFonts w:hint="eastAsia"/>
        </w:rPr>
        <w:t>F.751.8 (ex H.DLT-TFR)</w:t>
      </w:r>
    </w:p>
    <w:p w14:paraId="7EBD12F7" w14:textId="6F48C147" w:rsidR="00154181" w:rsidRPr="006D2C59" w:rsidRDefault="00154181" w:rsidP="00CC5F43">
      <w:pPr>
        <w:pStyle w:val="Heading1"/>
        <w:numPr>
          <w:ilvl w:val="0"/>
          <w:numId w:val="13"/>
        </w:numPr>
        <w:spacing w:before="200"/>
        <w:rPr>
          <w:rFonts w:asciiTheme="minorHAnsi" w:hAnsiTheme="minorHAnsi" w:cstheme="minorHAnsi"/>
          <w:lang w:val="fr-CH"/>
        </w:rPr>
      </w:pPr>
      <w:r w:rsidRPr="006D2C59">
        <w:rPr>
          <w:rFonts w:asciiTheme="minorHAnsi" w:hAnsiTheme="minorHAnsi" w:cstheme="minorHAnsi"/>
          <w:lang w:val="fr-CH"/>
        </w:rPr>
        <w:t xml:space="preserve">Draft new </w:t>
      </w:r>
      <w:proofErr w:type="spellStart"/>
      <w:r w:rsidRPr="006D2C59">
        <w:rPr>
          <w:rFonts w:asciiTheme="minorHAnsi" w:hAnsiTheme="minorHAnsi" w:cstheme="minorHAnsi"/>
          <w:lang w:val="fr-CH"/>
        </w:rPr>
        <w:t>Recommendation</w:t>
      </w:r>
      <w:proofErr w:type="spellEnd"/>
      <w:r w:rsidRPr="006D2C59">
        <w:rPr>
          <w:rFonts w:asciiTheme="minorHAnsi" w:hAnsiTheme="minorHAnsi" w:cstheme="minorHAnsi"/>
          <w:lang w:val="fr-CH"/>
        </w:rPr>
        <w:t xml:space="preserve"> </w:t>
      </w:r>
      <w:r w:rsidR="00CC5F43" w:rsidRPr="006D2C59">
        <w:rPr>
          <w:lang w:val="fr-CH"/>
        </w:rPr>
        <w:t xml:space="preserve">ITU-T F.749.16 (ex </w:t>
      </w:r>
      <w:proofErr w:type="gramStart"/>
      <w:r w:rsidR="00CC5F43" w:rsidRPr="006D2C59">
        <w:rPr>
          <w:lang w:val="fr-CH"/>
        </w:rPr>
        <w:t>F.CUAV</w:t>
      </w:r>
      <w:proofErr w:type="gramEnd"/>
      <w:r w:rsidR="00CC5F43" w:rsidRPr="006D2C59">
        <w:rPr>
          <w:lang w:val="fr-CH"/>
        </w:rPr>
        <w:t>-LX)</w:t>
      </w:r>
      <w:r w:rsidRPr="006D2C59">
        <w:rPr>
          <w:rFonts w:asciiTheme="minorHAnsi" w:hAnsiTheme="minorHAnsi" w:cstheme="minorHAnsi"/>
          <w:szCs w:val="22"/>
          <w:lang w:val="fr-CH"/>
        </w:rPr>
        <w:t xml:space="preserve"> [</w:t>
      </w:r>
      <w:hyperlink r:id="rId13" w:history="1">
        <w:r w:rsidR="00796927" w:rsidRPr="006D2C59">
          <w:rPr>
            <w:rStyle w:val="Hyperlink"/>
            <w:rFonts w:asciiTheme="minorHAnsi" w:hAnsiTheme="minorHAnsi" w:cstheme="minorHAnsi"/>
            <w:szCs w:val="22"/>
            <w:lang w:val="fr-CH"/>
          </w:rPr>
          <w:t>SG16-R</w:t>
        </w:r>
        <w:r w:rsidR="00A102E9" w:rsidRPr="006D2C59">
          <w:rPr>
            <w:rStyle w:val="Hyperlink"/>
            <w:rFonts w:asciiTheme="minorHAnsi" w:hAnsiTheme="minorHAnsi" w:cstheme="minorHAnsi"/>
            <w:szCs w:val="22"/>
            <w:lang w:val="fr-CH"/>
          </w:rPr>
          <w:t>5</w:t>
        </w:r>
      </w:hyperlink>
      <w:r w:rsidRPr="006D2C59">
        <w:rPr>
          <w:rFonts w:asciiTheme="minorHAnsi" w:hAnsiTheme="minorHAnsi" w:cstheme="minorHAnsi"/>
          <w:lang w:val="fr-CH"/>
        </w:rPr>
        <w:t>]</w:t>
      </w:r>
    </w:p>
    <w:p w14:paraId="568F1AF6" w14:textId="6C42A0E6" w:rsidR="00796927" w:rsidRPr="00007B11" w:rsidRDefault="008F7AB4" w:rsidP="008913B3">
      <w:pPr>
        <w:pStyle w:val="Rectitle"/>
        <w:spacing w:before="120"/>
        <w:jc w:val="left"/>
        <w:rPr>
          <w:sz w:val="24"/>
          <w:szCs w:val="24"/>
        </w:rPr>
      </w:pPr>
      <w:r w:rsidRPr="00007B11">
        <w:rPr>
          <w:sz w:val="24"/>
          <w:szCs w:val="24"/>
        </w:rPr>
        <w:t>Requirements for logistics express delivery based on civilian unmanned aerial vehicle</w:t>
      </w:r>
      <w:r w:rsidR="002F6209" w:rsidRPr="00007B11">
        <w:rPr>
          <w:sz w:val="24"/>
          <w:szCs w:val="24"/>
        </w:rPr>
        <w:t>s</w:t>
      </w:r>
    </w:p>
    <w:p w14:paraId="4B0A3CE9" w14:textId="77777777" w:rsidR="00796927" w:rsidRPr="00007B11" w:rsidRDefault="00796927" w:rsidP="00796927">
      <w:pPr>
        <w:pStyle w:val="Headingb"/>
      </w:pPr>
      <w:r w:rsidRPr="00007B11">
        <w:t>Summary</w:t>
      </w:r>
    </w:p>
    <w:p w14:paraId="440A45A6" w14:textId="616D769D" w:rsidR="001C2857" w:rsidRPr="00007B11" w:rsidRDefault="00DE6A07" w:rsidP="008913B3">
      <w:pPr>
        <w:rPr>
          <w:bCs/>
          <w:color w:val="000000"/>
          <w:lang w:eastAsia="zh-CN"/>
        </w:rPr>
      </w:pPr>
      <w:bookmarkStart w:id="2" w:name="_Toc110785330"/>
      <w:r w:rsidRPr="00007B11">
        <w:rPr>
          <w:lang w:eastAsia="zh-CN"/>
        </w:rPr>
        <w:t xml:space="preserve">At present, logistics express delivery based on </w:t>
      </w:r>
      <w:r w:rsidRPr="00007B11">
        <w:t xml:space="preserve">civilian </w:t>
      </w:r>
      <w:r w:rsidRPr="00007B11">
        <w:rPr>
          <w:lang w:eastAsia="zh-CN"/>
        </w:rPr>
        <w:t xml:space="preserve">unmanned aerial vehicles (CUAVs) is developing rapidly all over the world. Compared with general water transportation and land transportation, CUAV transportation has the advantages of low cost and flexible </w:t>
      </w:r>
      <w:proofErr w:type="gramStart"/>
      <w:r w:rsidRPr="00007B11">
        <w:rPr>
          <w:lang w:eastAsia="zh-CN"/>
        </w:rPr>
        <w:t>scheduling, and</w:t>
      </w:r>
      <w:proofErr w:type="gramEnd"/>
      <w:r w:rsidRPr="00007B11">
        <w:rPr>
          <w:lang w:eastAsia="zh-CN"/>
        </w:rPr>
        <w:t xml:space="preserve"> can make up for the shortcomings of traditional air transportation. It will change people’s consumption mode. </w:t>
      </w:r>
      <w:r w:rsidRPr="00007B11">
        <w:t xml:space="preserve">Recommendation ITU-T F.749.16 provides the </w:t>
      </w:r>
      <w:r w:rsidRPr="00007B11">
        <w:rPr>
          <w:lang w:eastAsia="zh-CN"/>
        </w:rPr>
        <w:t xml:space="preserve">requirements for the </w:t>
      </w:r>
      <w:r w:rsidRPr="00007B11">
        <w:t xml:space="preserve">service system and </w:t>
      </w:r>
      <w:r w:rsidRPr="00007B11">
        <w:rPr>
          <w:lang w:eastAsia="zh-CN"/>
        </w:rPr>
        <w:t>management</w:t>
      </w:r>
      <w:r w:rsidRPr="00007B11">
        <w:t xml:space="preserve"> </w:t>
      </w:r>
      <w:r w:rsidRPr="00007B11">
        <w:rPr>
          <w:lang w:eastAsia="zh-CN"/>
        </w:rPr>
        <w:t>of</w:t>
      </w:r>
      <w:r w:rsidRPr="00007B11">
        <w:t xml:space="preserve"> CUAV logistics express delivery</w:t>
      </w:r>
      <w:r w:rsidR="00015906" w:rsidRPr="00007B11">
        <w:t>.</w:t>
      </w:r>
      <w:bookmarkEnd w:id="2"/>
    </w:p>
    <w:p w14:paraId="51F36832" w14:textId="4480EC40" w:rsidR="00A14F29" w:rsidRPr="00007B11" w:rsidRDefault="00A14F29" w:rsidP="00A14F29">
      <w:pPr>
        <w:pStyle w:val="Heading1"/>
        <w:numPr>
          <w:ilvl w:val="0"/>
          <w:numId w:val="13"/>
        </w:numPr>
        <w:spacing w:before="200"/>
        <w:rPr>
          <w:rFonts w:asciiTheme="minorHAnsi" w:hAnsiTheme="minorHAnsi" w:cstheme="minorHAnsi"/>
        </w:rPr>
      </w:pPr>
      <w:r w:rsidRPr="00007B11">
        <w:rPr>
          <w:rFonts w:asciiTheme="minorHAnsi" w:hAnsiTheme="minorHAnsi" w:cstheme="minorHAnsi"/>
        </w:rPr>
        <w:t xml:space="preserve">Draft new Recommendation </w:t>
      </w:r>
      <w:r w:rsidRPr="00007B11">
        <w:t xml:space="preserve">ITU-T </w:t>
      </w:r>
      <w:r w:rsidRPr="00007B11">
        <w:rPr>
          <w:rFonts w:hint="eastAsia"/>
        </w:rPr>
        <w:t>F.751.8 (ex H.DLT-TFR)</w:t>
      </w:r>
      <w:r w:rsidRPr="00007B11">
        <w:rPr>
          <w:rFonts w:asciiTheme="minorHAnsi" w:hAnsiTheme="minorHAnsi" w:cstheme="minorHAnsi"/>
          <w:szCs w:val="22"/>
        </w:rPr>
        <w:t xml:space="preserve"> [</w:t>
      </w:r>
      <w:hyperlink r:id="rId14" w:history="1">
        <w:r w:rsidRPr="00007B11">
          <w:rPr>
            <w:rStyle w:val="Hyperlink"/>
            <w:rFonts w:asciiTheme="minorHAnsi" w:hAnsiTheme="minorHAnsi" w:cstheme="minorHAnsi"/>
            <w:szCs w:val="22"/>
          </w:rPr>
          <w:t>SG16-R</w:t>
        </w:r>
        <w:r w:rsidR="00A102E9" w:rsidRPr="00007B11">
          <w:rPr>
            <w:rStyle w:val="Hyperlink"/>
            <w:rFonts w:asciiTheme="minorHAnsi" w:hAnsiTheme="minorHAnsi" w:cstheme="minorHAnsi"/>
            <w:szCs w:val="22"/>
          </w:rPr>
          <w:t>6</w:t>
        </w:r>
      </w:hyperlink>
      <w:r w:rsidRPr="00007B11">
        <w:rPr>
          <w:rFonts w:asciiTheme="minorHAnsi" w:hAnsiTheme="minorHAnsi" w:cstheme="minorHAnsi"/>
        </w:rPr>
        <w:t>]</w:t>
      </w:r>
    </w:p>
    <w:p w14:paraId="68BA2636" w14:textId="2896BAD0" w:rsidR="00E827F6" w:rsidRPr="00007B11" w:rsidRDefault="004C3E70" w:rsidP="004C3E70">
      <w:pPr>
        <w:pStyle w:val="Rectitle"/>
        <w:jc w:val="left"/>
        <w:rPr>
          <w:sz w:val="24"/>
          <w:szCs w:val="24"/>
        </w:rPr>
      </w:pPr>
      <w:r w:rsidRPr="00007B11">
        <w:rPr>
          <w:sz w:val="24"/>
          <w:szCs w:val="24"/>
        </w:rPr>
        <w:t>Technical framework for distributed ledger technology (DLT) to cope with regulation</w:t>
      </w:r>
    </w:p>
    <w:p w14:paraId="48C15EF2" w14:textId="77777777" w:rsidR="00E827F6" w:rsidRPr="00007B11" w:rsidRDefault="00E827F6" w:rsidP="00E827F6">
      <w:pPr>
        <w:pStyle w:val="Headingb"/>
      </w:pPr>
      <w:r w:rsidRPr="00007B11">
        <w:t>Summary</w:t>
      </w:r>
    </w:p>
    <w:p w14:paraId="0BB67CDF" w14:textId="6C52AE01" w:rsidR="00414C90" w:rsidRPr="00007B11" w:rsidRDefault="00182C55" w:rsidP="00182C55">
      <w:pPr>
        <w:jc w:val="both"/>
      </w:pPr>
      <w:r w:rsidRPr="00007B11">
        <w:rPr>
          <w:lang w:eastAsia="zh-CN"/>
        </w:rPr>
        <w:t xml:space="preserve">Recommendation ITU-T F.751.8 defines the technical framework for distributed ledger technology (DLT) to cope with regulation, including regulatory challenges and technical capacities. The design of the technical framework of DLT in this Recommendation is closely related to DLT properties including decentralization, </w:t>
      </w:r>
      <w:proofErr w:type="gramStart"/>
      <w:r w:rsidRPr="00007B11">
        <w:rPr>
          <w:lang w:eastAsia="zh-CN"/>
        </w:rPr>
        <w:t>immutability</w:t>
      </w:r>
      <w:proofErr w:type="gramEnd"/>
      <w:r w:rsidRPr="00007B11">
        <w:rPr>
          <w:lang w:eastAsia="zh-CN"/>
        </w:rPr>
        <w:t xml:space="preserve"> and openness. This Recommendation can be used as guidance for the DLT system when facing regulation for DLT service providers and DLT system developers</w:t>
      </w:r>
      <w:r w:rsidR="00414C90" w:rsidRPr="00007B11">
        <w:rPr>
          <w:color w:val="000000" w:themeColor="text1"/>
        </w:rPr>
        <w:t>.</w:t>
      </w:r>
    </w:p>
    <w:p w14:paraId="770D3A0B" w14:textId="4AF4DDF2" w:rsidR="00154181" w:rsidRPr="00007B11" w:rsidRDefault="00154181" w:rsidP="00154181"/>
    <w:p w14:paraId="19A31CEC" w14:textId="3130F514" w:rsidR="008F14F3" w:rsidRPr="00007B11" w:rsidRDefault="009A1A66" w:rsidP="0072575D">
      <w:pPr>
        <w:pStyle w:val="Annextitle"/>
        <w:spacing w:before="120"/>
      </w:pPr>
      <w:r w:rsidRPr="00007B11">
        <w:rPr>
          <w:highlight w:val="cyan"/>
        </w:rPr>
        <w:br w:type="page"/>
      </w:r>
      <w:r w:rsidR="00C13D40" w:rsidRPr="00007B11">
        <w:lastRenderedPageBreak/>
        <w:t>Annex 2</w:t>
      </w:r>
      <w:r w:rsidR="00213F88" w:rsidRPr="00007B11">
        <w:br/>
      </w:r>
      <w:r w:rsidR="00213F88" w:rsidRPr="00007B11">
        <w:br/>
      </w:r>
      <w:r w:rsidR="008F14F3" w:rsidRPr="00007B11">
        <w:t xml:space="preserve">Subject: </w:t>
      </w:r>
      <w:r w:rsidR="00692261" w:rsidRPr="00007B11">
        <w:t>Member State response</w:t>
      </w:r>
      <w:r w:rsidR="008F14F3" w:rsidRPr="00007B11">
        <w:t xml:space="preserve"> to</w:t>
      </w:r>
      <w:r w:rsidR="00C946A7" w:rsidRPr="00007B11">
        <w:t xml:space="preserve"> </w:t>
      </w:r>
      <w:r w:rsidR="004E1D98" w:rsidRPr="00007B11">
        <w:rPr>
          <w:noProof/>
        </w:rPr>
        <w:t xml:space="preserve">TSB Circular </w:t>
      </w:r>
      <w:r w:rsidR="00417147" w:rsidRPr="00007B11">
        <w:rPr>
          <w:noProof/>
        </w:rPr>
        <w:t>52</w:t>
      </w:r>
      <w:r w:rsidR="00692261" w:rsidRPr="00007B11">
        <w:t>:</w:t>
      </w:r>
      <w:r w:rsidR="00692261" w:rsidRPr="00007B11">
        <w:br/>
      </w:r>
      <w:r w:rsidR="0016049B" w:rsidRPr="00007B11">
        <w:t xml:space="preserve">Consultation on </w:t>
      </w:r>
      <w:r w:rsidR="0006765F" w:rsidRPr="00007B11">
        <w:t xml:space="preserve">Determined </w:t>
      </w:r>
      <w:r w:rsidR="0016049B" w:rsidRPr="00007B11">
        <w:t>draft</w:t>
      </w:r>
      <w:r w:rsidR="008F14F3" w:rsidRPr="00007B11">
        <w:t xml:space="preserve"> </w:t>
      </w:r>
      <w:r w:rsidR="00A92235" w:rsidRPr="00007B11">
        <w:t>Recommendation</w:t>
      </w:r>
      <w:r w:rsidR="004B3197" w:rsidRPr="00007B11">
        <w:t>s</w:t>
      </w:r>
      <w:r w:rsidR="001C2857" w:rsidRPr="00007B11">
        <w:br/>
      </w:r>
      <w:r w:rsidR="004B3197" w:rsidRPr="00007B11">
        <w:t xml:space="preserve">ITU-T F.749.16 (ex </w:t>
      </w:r>
      <w:proofErr w:type="gramStart"/>
      <w:r w:rsidR="004B3197" w:rsidRPr="00007B11">
        <w:t>F.CUAV</w:t>
      </w:r>
      <w:proofErr w:type="gramEnd"/>
      <w:r w:rsidR="004B3197" w:rsidRPr="00007B11">
        <w:t xml:space="preserve">-LX) and ITU-T </w:t>
      </w:r>
      <w:r w:rsidR="004B3197" w:rsidRPr="00007B11">
        <w:rPr>
          <w:rFonts w:hint="eastAsia"/>
        </w:rPr>
        <w:t>F.751.8 (ex H.DLT-TFR)</w:t>
      </w:r>
    </w:p>
    <w:tbl>
      <w:tblPr>
        <w:tblW w:w="9957" w:type="dxa"/>
        <w:tblInd w:w="-176" w:type="dxa"/>
        <w:tblLayout w:type="fixed"/>
        <w:tblLook w:val="04A0" w:firstRow="1" w:lastRow="0" w:firstColumn="1" w:lastColumn="0" w:noHBand="0" w:noVBand="1"/>
      </w:tblPr>
      <w:tblGrid>
        <w:gridCol w:w="1005"/>
        <w:gridCol w:w="4558"/>
        <w:gridCol w:w="992"/>
        <w:gridCol w:w="3402"/>
      </w:tblGrid>
      <w:tr w:rsidR="009A1A66" w:rsidRPr="00007B11" w14:paraId="721110EF" w14:textId="77777777" w:rsidTr="00780D16">
        <w:tc>
          <w:tcPr>
            <w:tcW w:w="1005" w:type="dxa"/>
            <w:shd w:val="clear" w:color="auto" w:fill="auto"/>
          </w:tcPr>
          <w:p w14:paraId="219949F3" w14:textId="77777777" w:rsidR="009A1A66" w:rsidRPr="00007B11" w:rsidRDefault="009A1A66" w:rsidP="001B1770">
            <w:pPr>
              <w:jc w:val="right"/>
              <w:rPr>
                <w:szCs w:val="24"/>
              </w:rPr>
            </w:pPr>
            <w:r w:rsidRPr="00007B11">
              <w:rPr>
                <w:b/>
                <w:bCs/>
                <w:szCs w:val="24"/>
              </w:rPr>
              <w:t>To</w:t>
            </w:r>
            <w:r w:rsidRPr="00007B11">
              <w:rPr>
                <w:szCs w:val="24"/>
              </w:rPr>
              <w:t>:</w:t>
            </w:r>
          </w:p>
        </w:tc>
        <w:tc>
          <w:tcPr>
            <w:tcW w:w="4558" w:type="dxa"/>
            <w:tcBorders>
              <w:right w:val="single" w:sz="8" w:space="0" w:color="auto"/>
            </w:tcBorders>
            <w:shd w:val="clear" w:color="auto" w:fill="auto"/>
          </w:tcPr>
          <w:p w14:paraId="10B6BC4F" w14:textId="77777777" w:rsidR="009A1A66" w:rsidRPr="00007B11" w:rsidRDefault="009A1A66" w:rsidP="004B50B2">
            <w:pPr>
              <w:rPr>
                <w:szCs w:val="24"/>
              </w:rPr>
            </w:pPr>
            <w:r w:rsidRPr="00007B11">
              <w:rPr>
                <w:szCs w:val="24"/>
              </w:rPr>
              <w:t>Director</w:t>
            </w:r>
            <w:r w:rsidR="002A4977" w:rsidRPr="00007B11">
              <w:rPr>
                <w:szCs w:val="24"/>
              </w:rPr>
              <w:t xml:space="preserve"> of the</w:t>
            </w:r>
            <w:r w:rsidRPr="00007B11">
              <w:rPr>
                <w:szCs w:val="24"/>
              </w:rPr>
              <w:t xml:space="preserve"> </w:t>
            </w:r>
            <w:r w:rsidR="002A4977" w:rsidRPr="00007B11">
              <w:rPr>
                <w:szCs w:val="24"/>
              </w:rPr>
              <w:br/>
            </w:r>
            <w:r w:rsidRPr="00007B11">
              <w:rPr>
                <w:szCs w:val="24"/>
              </w:rPr>
              <w:t>Telecommunication Standardization Bureau</w:t>
            </w:r>
            <w:r w:rsidR="00964A6B" w:rsidRPr="00007B11">
              <w:rPr>
                <w:szCs w:val="24"/>
              </w:rPr>
              <w:t>,</w:t>
            </w:r>
          </w:p>
          <w:p w14:paraId="4D62CBAF" w14:textId="77777777" w:rsidR="008A779C" w:rsidRPr="006D2C59" w:rsidRDefault="008A779C" w:rsidP="008F14F3">
            <w:pPr>
              <w:spacing w:before="0"/>
              <w:rPr>
                <w:szCs w:val="24"/>
                <w:lang w:val="fr-CH"/>
              </w:rPr>
            </w:pPr>
            <w:r w:rsidRPr="006D2C59">
              <w:rPr>
                <w:szCs w:val="24"/>
                <w:lang w:val="fr-CH"/>
              </w:rPr>
              <w:t xml:space="preserve">International </w:t>
            </w:r>
            <w:proofErr w:type="spellStart"/>
            <w:r w:rsidRPr="006D2C59">
              <w:rPr>
                <w:szCs w:val="24"/>
                <w:lang w:val="fr-CH"/>
              </w:rPr>
              <w:t>Telecommunication</w:t>
            </w:r>
            <w:proofErr w:type="spellEnd"/>
            <w:r w:rsidRPr="006D2C59">
              <w:rPr>
                <w:szCs w:val="24"/>
                <w:lang w:val="fr-CH"/>
              </w:rPr>
              <w:t xml:space="preserve"> Union</w:t>
            </w:r>
          </w:p>
          <w:p w14:paraId="622CE020" w14:textId="77777777" w:rsidR="008A779C" w:rsidRPr="006D2C59" w:rsidRDefault="008A779C" w:rsidP="008F14F3">
            <w:pPr>
              <w:spacing w:before="0"/>
              <w:rPr>
                <w:szCs w:val="24"/>
                <w:lang w:val="fr-CH"/>
              </w:rPr>
            </w:pPr>
            <w:r w:rsidRPr="006D2C59">
              <w:rPr>
                <w:szCs w:val="24"/>
                <w:lang w:val="fr-CH"/>
              </w:rPr>
              <w:t>Place des Nations</w:t>
            </w:r>
          </w:p>
          <w:p w14:paraId="6E9F0683" w14:textId="77777777" w:rsidR="008A779C" w:rsidRPr="00007B11" w:rsidRDefault="008A779C" w:rsidP="008F14F3">
            <w:pPr>
              <w:spacing w:before="0"/>
              <w:rPr>
                <w:szCs w:val="24"/>
              </w:rPr>
            </w:pPr>
            <w:r w:rsidRPr="00007B11">
              <w:rPr>
                <w:szCs w:val="24"/>
              </w:rPr>
              <w:t>CH 1211 Geneva 20, Switzerland</w:t>
            </w:r>
          </w:p>
        </w:tc>
        <w:tc>
          <w:tcPr>
            <w:tcW w:w="992" w:type="dxa"/>
            <w:tcBorders>
              <w:left w:val="single" w:sz="8" w:space="0" w:color="auto"/>
            </w:tcBorders>
            <w:shd w:val="clear" w:color="auto" w:fill="auto"/>
          </w:tcPr>
          <w:p w14:paraId="65C9B617" w14:textId="77777777" w:rsidR="009A1A66" w:rsidRPr="00007B11" w:rsidRDefault="009A1A66" w:rsidP="001B1770">
            <w:pPr>
              <w:jc w:val="right"/>
              <w:rPr>
                <w:szCs w:val="24"/>
              </w:rPr>
            </w:pPr>
            <w:r w:rsidRPr="00007B11">
              <w:rPr>
                <w:b/>
                <w:bCs/>
                <w:szCs w:val="24"/>
              </w:rPr>
              <w:t>From</w:t>
            </w:r>
            <w:r w:rsidRPr="00007B11">
              <w:rPr>
                <w:szCs w:val="24"/>
              </w:rPr>
              <w:t>:</w:t>
            </w:r>
          </w:p>
        </w:tc>
        <w:tc>
          <w:tcPr>
            <w:tcW w:w="3402" w:type="dxa"/>
            <w:shd w:val="clear" w:color="auto" w:fill="auto"/>
          </w:tcPr>
          <w:p w14:paraId="065B7CC8" w14:textId="77777777" w:rsidR="009A1A66" w:rsidRPr="00007B11" w:rsidRDefault="008A779C" w:rsidP="009A1A66">
            <w:pPr>
              <w:rPr>
                <w:szCs w:val="24"/>
                <w:highlight w:val="green"/>
              </w:rPr>
            </w:pPr>
            <w:r w:rsidRPr="00007B11">
              <w:rPr>
                <w:szCs w:val="24"/>
                <w:highlight w:val="green"/>
              </w:rPr>
              <w:t>[Name]</w:t>
            </w:r>
          </w:p>
          <w:p w14:paraId="7ECEB1C2" w14:textId="77777777" w:rsidR="008A779C" w:rsidRPr="00007B11" w:rsidRDefault="008A779C" w:rsidP="008F14F3">
            <w:pPr>
              <w:spacing w:before="0"/>
              <w:rPr>
                <w:szCs w:val="24"/>
                <w:highlight w:val="green"/>
              </w:rPr>
            </w:pPr>
            <w:r w:rsidRPr="00007B11">
              <w:rPr>
                <w:szCs w:val="24"/>
                <w:highlight w:val="green"/>
              </w:rPr>
              <w:t>[Official role/title]</w:t>
            </w:r>
          </w:p>
          <w:p w14:paraId="5A866D04" w14:textId="77777777" w:rsidR="008A779C" w:rsidRPr="00007B11" w:rsidRDefault="008A779C" w:rsidP="009B72DB">
            <w:pPr>
              <w:spacing w:before="0"/>
              <w:rPr>
                <w:szCs w:val="24"/>
              </w:rPr>
            </w:pPr>
            <w:r w:rsidRPr="00007B11">
              <w:rPr>
                <w:szCs w:val="24"/>
                <w:highlight w:val="green"/>
              </w:rPr>
              <w:t>[Address]</w:t>
            </w:r>
          </w:p>
        </w:tc>
      </w:tr>
      <w:tr w:rsidR="009A1A66" w:rsidRPr="00007B11" w14:paraId="4EB84EEE" w14:textId="77777777" w:rsidTr="00780D16">
        <w:tc>
          <w:tcPr>
            <w:tcW w:w="1005" w:type="dxa"/>
            <w:shd w:val="clear" w:color="auto" w:fill="auto"/>
          </w:tcPr>
          <w:p w14:paraId="13C3A2E7" w14:textId="77777777" w:rsidR="009A1A66" w:rsidRPr="00007B11" w:rsidRDefault="008A779C" w:rsidP="00692261">
            <w:pPr>
              <w:spacing w:before="0"/>
              <w:jc w:val="right"/>
              <w:rPr>
                <w:szCs w:val="24"/>
              </w:rPr>
            </w:pPr>
            <w:r w:rsidRPr="00007B11">
              <w:rPr>
                <w:b/>
                <w:bCs/>
                <w:szCs w:val="24"/>
              </w:rPr>
              <w:t>Fax</w:t>
            </w:r>
            <w:r w:rsidRPr="00007B11">
              <w:rPr>
                <w:szCs w:val="24"/>
              </w:rPr>
              <w:t>:</w:t>
            </w:r>
          </w:p>
          <w:p w14:paraId="534D37FB" w14:textId="77777777" w:rsidR="008A779C" w:rsidRPr="00007B11" w:rsidRDefault="008A779C" w:rsidP="00692261">
            <w:pPr>
              <w:spacing w:before="0"/>
              <w:jc w:val="right"/>
              <w:rPr>
                <w:szCs w:val="24"/>
              </w:rPr>
            </w:pPr>
            <w:r w:rsidRPr="00007B11">
              <w:rPr>
                <w:b/>
                <w:bCs/>
                <w:szCs w:val="24"/>
              </w:rPr>
              <w:t>E</w:t>
            </w:r>
            <w:r w:rsidR="008F14F3" w:rsidRPr="00007B11">
              <w:rPr>
                <w:b/>
                <w:bCs/>
                <w:szCs w:val="24"/>
              </w:rPr>
              <w:t>-</w:t>
            </w:r>
            <w:r w:rsidRPr="00007B11">
              <w:rPr>
                <w:b/>
                <w:bCs/>
                <w:szCs w:val="24"/>
              </w:rPr>
              <w:t>mail</w:t>
            </w:r>
            <w:r w:rsidRPr="00007B11">
              <w:rPr>
                <w:szCs w:val="24"/>
              </w:rPr>
              <w:t>:</w:t>
            </w:r>
          </w:p>
        </w:tc>
        <w:tc>
          <w:tcPr>
            <w:tcW w:w="4558" w:type="dxa"/>
            <w:tcBorders>
              <w:right w:val="single" w:sz="8" w:space="0" w:color="auto"/>
            </w:tcBorders>
            <w:shd w:val="clear" w:color="auto" w:fill="auto"/>
          </w:tcPr>
          <w:p w14:paraId="54697DA3" w14:textId="77777777" w:rsidR="009A1A66" w:rsidRPr="00007B11" w:rsidRDefault="008A779C" w:rsidP="00692261">
            <w:pPr>
              <w:spacing w:before="0"/>
              <w:rPr>
                <w:szCs w:val="24"/>
              </w:rPr>
            </w:pPr>
            <w:r w:rsidRPr="00007B11">
              <w:rPr>
                <w:szCs w:val="24"/>
              </w:rPr>
              <w:t>+41-22-730-5853</w:t>
            </w:r>
          </w:p>
          <w:p w14:paraId="6E05ADCE" w14:textId="0F64CC57" w:rsidR="008A779C" w:rsidRPr="00007B11" w:rsidRDefault="00002C59" w:rsidP="00692261">
            <w:pPr>
              <w:spacing w:before="0"/>
              <w:rPr>
                <w:szCs w:val="24"/>
              </w:rPr>
            </w:pPr>
            <w:hyperlink r:id="rId15" w:history="1">
              <w:r w:rsidR="00AC2BC5" w:rsidRPr="00007B11">
                <w:rPr>
                  <w:rStyle w:val="Hyperlink"/>
                  <w:szCs w:val="24"/>
                </w:rPr>
                <w:t>tsbdir@itu.int</w:t>
              </w:r>
            </w:hyperlink>
            <w:r w:rsidR="008A779C" w:rsidRPr="00007B11">
              <w:rPr>
                <w:szCs w:val="24"/>
              </w:rPr>
              <w:t xml:space="preserve"> </w:t>
            </w:r>
          </w:p>
        </w:tc>
        <w:tc>
          <w:tcPr>
            <w:tcW w:w="992" w:type="dxa"/>
            <w:tcBorders>
              <w:left w:val="single" w:sz="8" w:space="0" w:color="auto"/>
            </w:tcBorders>
            <w:shd w:val="clear" w:color="auto" w:fill="auto"/>
          </w:tcPr>
          <w:p w14:paraId="6AE99EA3" w14:textId="77777777" w:rsidR="009A1A66" w:rsidRPr="00007B11" w:rsidRDefault="008A779C" w:rsidP="00692261">
            <w:pPr>
              <w:spacing w:before="0"/>
              <w:jc w:val="right"/>
              <w:rPr>
                <w:szCs w:val="24"/>
              </w:rPr>
            </w:pPr>
            <w:r w:rsidRPr="00007B11">
              <w:rPr>
                <w:b/>
                <w:bCs/>
                <w:szCs w:val="24"/>
              </w:rPr>
              <w:t>Fax</w:t>
            </w:r>
            <w:r w:rsidRPr="00007B11">
              <w:rPr>
                <w:szCs w:val="24"/>
              </w:rPr>
              <w:t>:</w:t>
            </w:r>
          </w:p>
          <w:p w14:paraId="1F77B526" w14:textId="77777777" w:rsidR="008A779C" w:rsidRPr="00007B11" w:rsidRDefault="008A779C" w:rsidP="00692261">
            <w:pPr>
              <w:spacing w:before="0"/>
              <w:jc w:val="right"/>
              <w:rPr>
                <w:szCs w:val="24"/>
              </w:rPr>
            </w:pPr>
            <w:r w:rsidRPr="00007B11">
              <w:rPr>
                <w:b/>
                <w:bCs/>
                <w:szCs w:val="24"/>
              </w:rPr>
              <w:t>E</w:t>
            </w:r>
            <w:r w:rsidR="008F14F3" w:rsidRPr="00007B11">
              <w:rPr>
                <w:b/>
                <w:bCs/>
                <w:szCs w:val="24"/>
              </w:rPr>
              <w:t>-</w:t>
            </w:r>
            <w:r w:rsidRPr="00007B11">
              <w:rPr>
                <w:b/>
                <w:bCs/>
                <w:szCs w:val="24"/>
              </w:rPr>
              <w:t>mail</w:t>
            </w:r>
            <w:r w:rsidRPr="00007B11">
              <w:rPr>
                <w:szCs w:val="24"/>
              </w:rPr>
              <w:t>:</w:t>
            </w:r>
          </w:p>
        </w:tc>
        <w:tc>
          <w:tcPr>
            <w:tcW w:w="3402" w:type="dxa"/>
            <w:shd w:val="clear" w:color="auto" w:fill="auto"/>
          </w:tcPr>
          <w:p w14:paraId="4E6D35DD" w14:textId="77777777" w:rsidR="009A1A66" w:rsidRPr="00007B11" w:rsidRDefault="009A1A66" w:rsidP="00692261">
            <w:pPr>
              <w:spacing w:before="0"/>
              <w:rPr>
                <w:szCs w:val="24"/>
              </w:rPr>
            </w:pPr>
          </w:p>
        </w:tc>
      </w:tr>
      <w:tr w:rsidR="009A1A66" w:rsidRPr="00007B11" w14:paraId="47DA6567" w14:textId="77777777" w:rsidTr="00780D16">
        <w:tc>
          <w:tcPr>
            <w:tcW w:w="1005" w:type="dxa"/>
            <w:shd w:val="clear" w:color="auto" w:fill="auto"/>
          </w:tcPr>
          <w:p w14:paraId="0FB8CCAB" w14:textId="77777777" w:rsidR="009A1A66" w:rsidRPr="00007B11" w:rsidRDefault="009A1A66" w:rsidP="00692261">
            <w:pPr>
              <w:spacing w:before="0"/>
              <w:jc w:val="right"/>
              <w:rPr>
                <w:szCs w:val="24"/>
              </w:rPr>
            </w:pPr>
          </w:p>
        </w:tc>
        <w:tc>
          <w:tcPr>
            <w:tcW w:w="4558" w:type="dxa"/>
            <w:tcBorders>
              <w:right w:val="single" w:sz="8" w:space="0" w:color="auto"/>
            </w:tcBorders>
            <w:shd w:val="clear" w:color="auto" w:fill="auto"/>
          </w:tcPr>
          <w:p w14:paraId="3F90652F" w14:textId="77777777" w:rsidR="009A1A66" w:rsidRPr="00007B11" w:rsidRDefault="009A1A66" w:rsidP="00692261">
            <w:pPr>
              <w:spacing w:before="0"/>
              <w:rPr>
                <w:szCs w:val="24"/>
              </w:rPr>
            </w:pPr>
          </w:p>
        </w:tc>
        <w:tc>
          <w:tcPr>
            <w:tcW w:w="992" w:type="dxa"/>
            <w:tcBorders>
              <w:left w:val="single" w:sz="8" w:space="0" w:color="auto"/>
            </w:tcBorders>
            <w:shd w:val="clear" w:color="auto" w:fill="auto"/>
          </w:tcPr>
          <w:p w14:paraId="2186843B" w14:textId="77777777" w:rsidR="009A1A66" w:rsidRPr="00007B11" w:rsidRDefault="008A779C" w:rsidP="00692261">
            <w:pPr>
              <w:spacing w:before="0"/>
              <w:jc w:val="right"/>
              <w:rPr>
                <w:szCs w:val="24"/>
              </w:rPr>
            </w:pPr>
            <w:r w:rsidRPr="00007B11">
              <w:rPr>
                <w:b/>
                <w:bCs/>
                <w:szCs w:val="24"/>
              </w:rPr>
              <w:t>Date</w:t>
            </w:r>
            <w:r w:rsidRPr="00007B11">
              <w:rPr>
                <w:szCs w:val="24"/>
              </w:rPr>
              <w:t>:</w:t>
            </w:r>
          </w:p>
        </w:tc>
        <w:tc>
          <w:tcPr>
            <w:tcW w:w="3402" w:type="dxa"/>
            <w:shd w:val="clear" w:color="auto" w:fill="auto"/>
          </w:tcPr>
          <w:p w14:paraId="408BA233" w14:textId="77777777" w:rsidR="009A1A66" w:rsidRPr="00007B11" w:rsidRDefault="0018632F" w:rsidP="00692261">
            <w:pPr>
              <w:spacing w:before="0"/>
              <w:rPr>
                <w:szCs w:val="24"/>
              </w:rPr>
            </w:pPr>
            <w:r w:rsidRPr="00007B11">
              <w:rPr>
                <w:szCs w:val="24"/>
                <w:highlight w:val="green"/>
              </w:rPr>
              <w:t xml:space="preserve">[Place,] </w:t>
            </w:r>
            <w:r w:rsidR="008A779C" w:rsidRPr="00007B11">
              <w:rPr>
                <w:szCs w:val="24"/>
                <w:highlight w:val="green"/>
              </w:rPr>
              <w:t>[Date]</w:t>
            </w:r>
          </w:p>
        </w:tc>
      </w:tr>
    </w:tbl>
    <w:p w14:paraId="20710952" w14:textId="77777777" w:rsidR="00C51F4B" w:rsidRPr="00007B11" w:rsidRDefault="00C51F4B" w:rsidP="008F14F3">
      <w:pPr>
        <w:spacing w:before="360"/>
        <w:rPr>
          <w:szCs w:val="24"/>
        </w:rPr>
      </w:pPr>
      <w:r w:rsidRPr="00007B11">
        <w:rPr>
          <w:szCs w:val="24"/>
        </w:rPr>
        <w:t xml:space="preserve">Dear </w:t>
      </w:r>
      <w:r w:rsidR="00964A6B" w:rsidRPr="00007B11">
        <w:rPr>
          <w:szCs w:val="24"/>
        </w:rPr>
        <w:t>Sir/Madam</w:t>
      </w:r>
      <w:r w:rsidR="00692261" w:rsidRPr="00007B11">
        <w:rPr>
          <w:szCs w:val="24"/>
        </w:rPr>
        <w:t>,</w:t>
      </w:r>
    </w:p>
    <w:p w14:paraId="2B7F4DA8" w14:textId="1A9C1CC8" w:rsidR="00C51F4B" w:rsidRPr="00007B11" w:rsidRDefault="006D7724" w:rsidP="005C2EC7">
      <w:pPr>
        <w:spacing w:after="240"/>
        <w:rPr>
          <w:szCs w:val="24"/>
        </w:rPr>
      </w:pPr>
      <w:r w:rsidRPr="00007B11">
        <w:rPr>
          <w:szCs w:val="24"/>
        </w:rPr>
        <w:t>With respect to the</w:t>
      </w:r>
      <w:r w:rsidR="0016049B" w:rsidRPr="00007B11">
        <w:rPr>
          <w:szCs w:val="24"/>
        </w:rPr>
        <w:t xml:space="preserve"> Member State consultation on the</w:t>
      </w:r>
      <w:r w:rsidRPr="00007B11">
        <w:rPr>
          <w:szCs w:val="24"/>
        </w:rPr>
        <w:t xml:space="preserve"> </w:t>
      </w:r>
      <w:r w:rsidR="0006765F" w:rsidRPr="00007B11">
        <w:rPr>
          <w:szCs w:val="24"/>
        </w:rPr>
        <w:t xml:space="preserve">Determined </w:t>
      </w:r>
      <w:r w:rsidRPr="00007B11">
        <w:rPr>
          <w:szCs w:val="24"/>
        </w:rPr>
        <w:t>draft</w:t>
      </w:r>
      <w:r w:rsidR="0016049B" w:rsidRPr="00007B11">
        <w:rPr>
          <w:szCs w:val="24"/>
        </w:rPr>
        <w:t xml:space="preserve"> </w:t>
      </w:r>
      <w:r w:rsidRPr="00007B11">
        <w:rPr>
          <w:szCs w:val="24"/>
        </w:rPr>
        <w:t xml:space="preserve">texts listed in </w:t>
      </w:r>
      <w:r w:rsidR="004E1D98" w:rsidRPr="00007B11">
        <w:rPr>
          <w:noProof/>
        </w:rPr>
        <w:t>TSB Circular</w:t>
      </w:r>
      <w:r w:rsidR="00BB16D1" w:rsidRPr="00007B11">
        <w:rPr>
          <w:noProof/>
        </w:rPr>
        <w:t> </w:t>
      </w:r>
      <w:r w:rsidR="00417147" w:rsidRPr="00007B11">
        <w:rPr>
          <w:noProof/>
        </w:rPr>
        <w:t>52</w:t>
      </w:r>
      <w:r w:rsidR="00964A6B" w:rsidRPr="00007B11">
        <w:rPr>
          <w:szCs w:val="24"/>
        </w:rPr>
        <w:t xml:space="preserve">, </w:t>
      </w:r>
      <w:r w:rsidR="008F14F3" w:rsidRPr="00007B11">
        <w:rPr>
          <w:szCs w:val="24"/>
        </w:rPr>
        <w:t>I would like to advise you of the opinion of</w:t>
      </w:r>
      <w:r w:rsidR="00C51F4B" w:rsidRPr="00007B11">
        <w:rPr>
          <w:szCs w:val="24"/>
        </w:rPr>
        <w:t xml:space="preserve"> th</w:t>
      </w:r>
      <w:r w:rsidR="009B72DB" w:rsidRPr="00007B11">
        <w:rPr>
          <w:szCs w:val="24"/>
        </w:rPr>
        <w:t>is</w:t>
      </w:r>
      <w:r w:rsidR="00C51F4B" w:rsidRPr="00007B11">
        <w:rPr>
          <w:szCs w:val="24"/>
        </w:rPr>
        <w:t xml:space="preserve"> Administration</w:t>
      </w:r>
      <w:r w:rsidR="008F14F3" w:rsidRPr="00007B11">
        <w:rPr>
          <w:szCs w:val="24"/>
        </w:rPr>
        <w:t>, which is set out in the table below</w:t>
      </w:r>
      <w:r w:rsidRPr="00007B11">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652"/>
      </w:tblGrid>
      <w:tr w:rsidR="005C2EC7" w:rsidRPr="00007B11" w14:paraId="59BBBC63" w14:textId="77777777" w:rsidTr="00A10B6E">
        <w:tc>
          <w:tcPr>
            <w:tcW w:w="2067" w:type="dxa"/>
            <w:shd w:val="clear" w:color="auto" w:fill="auto"/>
            <w:vAlign w:val="center"/>
          </w:tcPr>
          <w:p w14:paraId="53FB99B9" w14:textId="77777777" w:rsidR="005C2EC7" w:rsidRPr="00007B11" w:rsidRDefault="005C2EC7" w:rsidP="00A10B6E">
            <w:pPr>
              <w:spacing w:after="120"/>
              <w:jc w:val="center"/>
              <w:rPr>
                <w:b/>
                <w:bCs/>
                <w:szCs w:val="24"/>
              </w:rPr>
            </w:pPr>
          </w:p>
        </w:tc>
        <w:tc>
          <w:tcPr>
            <w:tcW w:w="7652" w:type="dxa"/>
            <w:shd w:val="clear" w:color="auto" w:fill="auto"/>
            <w:vAlign w:val="center"/>
          </w:tcPr>
          <w:p w14:paraId="7645402C" w14:textId="77777777" w:rsidR="005C2EC7" w:rsidRPr="00007B11" w:rsidRDefault="005C2EC7" w:rsidP="00A10B6E">
            <w:pPr>
              <w:tabs>
                <w:tab w:val="clear" w:pos="794"/>
                <w:tab w:val="clear" w:pos="1191"/>
                <w:tab w:val="clear" w:pos="1588"/>
                <w:tab w:val="clear" w:pos="1985"/>
              </w:tabs>
              <w:spacing w:after="120"/>
              <w:ind w:left="939" w:hanging="459"/>
              <w:jc w:val="center"/>
              <w:rPr>
                <w:b/>
                <w:bCs/>
                <w:szCs w:val="24"/>
              </w:rPr>
            </w:pPr>
            <w:r w:rsidRPr="00007B11">
              <w:rPr>
                <w:b/>
                <w:bCs/>
                <w:szCs w:val="24"/>
              </w:rPr>
              <w:t>Select one of the two boxes</w:t>
            </w:r>
          </w:p>
        </w:tc>
      </w:tr>
      <w:tr w:rsidR="005C2EC7" w:rsidRPr="00007B11" w14:paraId="40AFABB4" w14:textId="77777777" w:rsidTr="00A10B6E">
        <w:trPr>
          <w:trHeight w:val="748"/>
        </w:trPr>
        <w:tc>
          <w:tcPr>
            <w:tcW w:w="2067" w:type="dxa"/>
            <w:vMerge w:val="restart"/>
            <w:shd w:val="clear" w:color="auto" w:fill="auto"/>
            <w:vAlign w:val="center"/>
          </w:tcPr>
          <w:p w14:paraId="64B14520" w14:textId="0FA7A590" w:rsidR="005C2EC7" w:rsidRPr="006D2C59" w:rsidRDefault="005C2EC7" w:rsidP="00B80C1F">
            <w:pPr>
              <w:spacing w:before="60" w:after="60"/>
              <w:jc w:val="center"/>
              <w:rPr>
                <w:b/>
                <w:bCs/>
                <w:szCs w:val="24"/>
                <w:lang w:val="fr-CH"/>
              </w:rPr>
            </w:pPr>
            <w:r w:rsidRPr="006D2C59">
              <w:rPr>
                <w:b/>
                <w:bCs/>
                <w:szCs w:val="24"/>
                <w:lang w:val="fr-CH"/>
              </w:rPr>
              <w:t>Draft new</w:t>
            </w:r>
            <w:r w:rsidR="00C946A7" w:rsidRPr="006D2C59">
              <w:rPr>
                <w:b/>
                <w:bCs/>
                <w:szCs w:val="24"/>
                <w:lang w:val="fr-CH"/>
              </w:rPr>
              <w:t xml:space="preserve"> </w:t>
            </w:r>
            <w:proofErr w:type="spellStart"/>
            <w:r w:rsidRPr="006D2C59">
              <w:rPr>
                <w:b/>
                <w:bCs/>
                <w:szCs w:val="24"/>
                <w:lang w:val="fr-CH"/>
              </w:rPr>
              <w:t>Recommendation</w:t>
            </w:r>
            <w:proofErr w:type="spellEnd"/>
            <w:r w:rsidRPr="006D2C59">
              <w:rPr>
                <w:b/>
                <w:bCs/>
                <w:szCs w:val="24"/>
                <w:lang w:val="fr-CH"/>
              </w:rPr>
              <w:t xml:space="preserve"> </w:t>
            </w:r>
            <w:r w:rsidR="00B80C1F" w:rsidRPr="006D2C59">
              <w:rPr>
                <w:b/>
                <w:bCs/>
                <w:szCs w:val="24"/>
                <w:lang w:val="fr-CH"/>
              </w:rPr>
              <w:t xml:space="preserve">ITU-T F.749.16 </w:t>
            </w:r>
            <w:r w:rsidR="00E961CF" w:rsidRPr="006D2C59">
              <w:rPr>
                <w:b/>
                <w:bCs/>
                <w:szCs w:val="24"/>
                <w:lang w:val="fr-CH"/>
              </w:rPr>
              <w:br/>
            </w:r>
            <w:r w:rsidR="00B80C1F" w:rsidRPr="006D2C59">
              <w:rPr>
                <w:b/>
                <w:bCs/>
                <w:szCs w:val="24"/>
                <w:lang w:val="fr-CH"/>
              </w:rPr>
              <w:t xml:space="preserve">(ex </w:t>
            </w:r>
            <w:proofErr w:type="gramStart"/>
            <w:r w:rsidR="00B80C1F" w:rsidRPr="006D2C59">
              <w:rPr>
                <w:b/>
                <w:bCs/>
                <w:szCs w:val="24"/>
                <w:lang w:val="fr-CH"/>
              </w:rPr>
              <w:t>F.CUAV</w:t>
            </w:r>
            <w:proofErr w:type="gramEnd"/>
            <w:r w:rsidR="00B80C1F" w:rsidRPr="006D2C59">
              <w:rPr>
                <w:b/>
                <w:bCs/>
                <w:szCs w:val="24"/>
                <w:lang w:val="fr-CH"/>
              </w:rPr>
              <w:t>-LX)</w:t>
            </w:r>
          </w:p>
        </w:tc>
        <w:tc>
          <w:tcPr>
            <w:tcW w:w="7652" w:type="dxa"/>
            <w:shd w:val="clear" w:color="auto" w:fill="auto"/>
            <w:vAlign w:val="center"/>
          </w:tcPr>
          <w:p w14:paraId="7FB5B94F" w14:textId="570BD842" w:rsidR="005C2EC7" w:rsidRPr="00007B11" w:rsidRDefault="005C2EC7" w:rsidP="00A10B6E">
            <w:pPr>
              <w:tabs>
                <w:tab w:val="clear" w:pos="794"/>
                <w:tab w:val="clear" w:pos="1191"/>
                <w:tab w:val="clear" w:pos="1588"/>
                <w:tab w:val="clear" w:pos="1985"/>
              </w:tabs>
              <w:spacing w:before="60" w:after="60"/>
              <w:ind w:left="459" w:hanging="459"/>
              <w:rPr>
                <w:szCs w:val="24"/>
              </w:rPr>
            </w:pPr>
            <w:r w:rsidRPr="00007B11">
              <w:rPr>
                <w:sz w:val="22"/>
                <w:szCs w:val="22"/>
              </w:rPr>
              <w:fldChar w:fldCharType="begin">
                <w:ffData>
                  <w:name w:val="Check1"/>
                  <w:enabled/>
                  <w:calcOnExit w:val="0"/>
                  <w:checkBox>
                    <w:sizeAuto/>
                    <w:default w:val="0"/>
                  </w:checkBox>
                </w:ffData>
              </w:fldChar>
            </w:r>
            <w:r w:rsidRPr="00007B11">
              <w:rPr>
                <w:sz w:val="22"/>
                <w:szCs w:val="22"/>
              </w:rPr>
              <w:instrText xml:space="preserve"> FORMCHECKBOX </w:instrText>
            </w:r>
            <w:r w:rsidR="00002C59">
              <w:rPr>
                <w:sz w:val="22"/>
                <w:szCs w:val="22"/>
              </w:rPr>
            </w:r>
            <w:r w:rsidR="00002C59">
              <w:rPr>
                <w:sz w:val="22"/>
                <w:szCs w:val="22"/>
              </w:rPr>
              <w:fldChar w:fldCharType="separate"/>
            </w:r>
            <w:r w:rsidRPr="00007B11">
              <w:rPr>
                <w:sz w:val="22"/>
                <w:szCs w:val="22"/>
              </w:rPr>
              <w:fldChar w:fldCharType="end"/>
            </w:r>
            <w:r w:rsidRPr="00007B11">
              <w:rPr>
                <w:sz w:val="22"/>
                <w:szCs w:val="22"/>
              </w:rPr>
              <w:tab/>
            </w:r>
            <w:r w:rsidRPr="00007B11">
              <w:rPr>
                <w:b/>
                <w:szCs w:val="24"/>
              </w:rPr>
              <w:t>assigns authority</w:t>
            </w:r>
            <w:r w:rsidRPr="00007B11">
              <w:rPr>
                <w:szCs w:val="24"/>
              </w:rPr>
              <w:t xml:space="preserve"> to Study Group </w:t>
            </w:r>
            <w:r w:rsidR="001C2857" w:rsidRPr="00007B11">
              <w:rPr>
                <w:szCs w:val="24"/>
              </w:rPr>
              <w:t>16</w:t>
            </w:r>
            <w:r w:rsidRPr="00007B11">
              <w:rPr>
                <w:szCs w:val="24"/>
              </w:rPr>
              <w:t xml:space="preserve"> to consider this text for approval (in which case, select one of the two options):</w:t>
            </w:r>
          </w:p>
          <w:p w14:paraId="7992FFFC" w14:textId="61EE9214" w:rsidR="005C2EC7" w:rsidRPr="00007B11" w:rsidRDefault="00002C59" w:rsidP="00A10B6E">
            <w:pPr>
              <w:tabs>
                <w:tab w:val="clear" w:pos="794"/>
                <w:tab w:val="clear" w:pos="1191"/>
                <w:tab w:val="clear" w:pos="1588"/>
                <w:tab w:val="clear" w:pos="1985"/>
              </w:tabs>
              <w:spacing w:before="60" w:after="60"/>
              <w:ind w:left="918" w:hanging="459"/>
              <w:rPr>
                <w:sz w:val="22"/>
                <w:szCs w:val="22"/>
              </w:rPr>
            </w:pPr>
            <w:sdt>
              <w:sdtPr>
                <w:rPr>
                  <w:sz w:val="22"/>
                  <w:szCs w:val="22"/>
                </w:rPr>
                <w:id w:val="-465886896"/>
                <w14:checkbox>
                  <w14:checked w14:val="0"/>
                  <w14:checkedState w14:val="2612" w14:font="MS Gothic"/>
                  <w14:uncheckedState w14:val="2610" w14:font="MS Gothic"/>
                </w14:checkbox>
              </w:sdtPr>
              <w:sdtEndPr/>
              <w:sdtContent>
                <w:r w:rsidR="004E1D98" w:rsidRPr="00007B11">
                  <w:rPr>
                    <w:rFonts w:ascii="MS Gothic" w:eastAsia="MS Gothic" w:hAnsi="MS Gothic" w:hint="eastAsia"/>
                    <w:sz w:val="22"/>
                    <w:szCs w:val="22"/>
                  </w:rPr>
                  <w:t>☐</w:t>
                </w:r>
              </w:sdtContent>
            </w:sdt>
            <w:r w:rsidR="00C946A7" w:rsidRPr="00007B11">
              <w:rPr>
                <w:sz w:val="22"/>
                <w:szCs w:val="22"/>
              </w:rPr>
              <w:tab/>
            </w:r>
            <w:r w:rsidR="005C2EC7" w:rsidRPr="00007B11">
              <w:rPr>
                <w:szCs w:val="24"/>
              </w:rPr>
              <w:t>No comments or suggested changes</w:t>
            </w:r>
          </w:p>
          <w:p w14:paraId="17736328" w14:textId="265DAF25" w:rsidR="005C2EC7" w:rsidRPr="00007B11" w:rsidRDefault="00002C59" w:rsidP="00A10B6E">
            <w:pPr>
              <w:tabs>
                <w:tab w:val="clear" w:pos="794"/>
                <w:tab w:val="clear" w:pos="1191"/>
                <w:tab w:val="clear" w:pos="1588"/>
                <w:tab w:val="clear" w:pos="1985"/>
              </w:tabs>
              <w:spacing w:before="60" w:after="60"/>
              <w:ind w:left="918" w:hanging="459"/>
              <w:rPr>
                <w:sz w:val="22"/>
                <w:szCs w:val="22"/>
              </w:rPr>
            </w:pPr>
            <w:sdt>
              <w:sdtPr>
                <w:rPr>
                  <w:sz w:val="22"/>
                  <w:szCs w:val="22"/>
                </w:rPr>
                <w:id w:val="1656643736"/>
                <w14:checkbox>
                  <w14:checked w14:val="0"/>
                  <w14:checkedState w14:val="2612" w14:font="MS Gothic"/>
                  <w14:uncheckedState w14:val="2610" w14:font="MS Gothic"/>
                </w14:checkbox>
              </w:sdtPr>
              <w:sdtEndPr/>
              <w:sdtContent>
                <w:r w:rsidR="00C946A7" w:rsidRPr="00007B11">
                  <w:rPr>
                    <w:rFonts w:ascii="MS Gothic" w:eastAsia="MS Gothic" w:hAnsi="MS Gothic" w:hint="eastAsia"/>
                    <w:sz w:val="22"/>
                    <w:szCs w:val="22"/>
                  </w:rPr>
                  <w:t>☐</w:t>
                </w:r>
              </w:sdtContent>
            </w:sdt>
            <w:r w:rsidR="00C946A7" w:rsidRPr="00007B11">
              <w:rPr>
                <w:sz w:val="22"/>
                <w:szCs w:val="22"/>
              </w:rPr>
              <w:tab/>
            </w:r>
            <w:r w:rsidR="005C2EC7" w:rsidRPr="00007B11">
              <w:rPr>
                <w:szCs w:val="24"/>
              </w:rPr>
              <w:t>Comments and suggested changes are attached</w:t>
            </w:r>
          </w:p>
        </w:tc>
      </w:tr>
      <w:tr w:rsidR="005C2EC7" w:rsidRPr="00007B11" w14:paraId="31065FF1" w14:textId="77777777" w:rsidTr="00A10B6E">
        <w:trPr>
          <w:trHeight w:val="748"/>
        </w:trPr>
        <w:tc>
          <w:tcPr>
            <w:tcW w:w="2067" w:type="dxa"/>
            <w:vMerge/>
            <w:shd w:val="clear" w:color="auto" w:fill="auto"/>
            <w:vAlign w:val="center"/>
          </w:tcPr>
          <w:p w14:paraId="2E5AFEBE" w14:textId="77777777" w:rsidR="005C2EC7" w:rsidRPr="00007B11" w:rsidRDefault="005C2EC7" w:rsidP="00A10B6E">
            <w:pPr>
              <w:spacing w:before="60" w:after="60"/>
              <w:jc w:val="center"/>
              <w:rPr>
                <w:b/>
                <w:bCs/>
                <w:szCs w:val="24"/>
              </w:rPr>
            </w:pPr>
          </w:p>
        </w:tc>
        <w:tc>
          <w:tcPr>
            <w:tcW w:w="7652" w:type="dxa"/>
            <w:shd w:val="clear" w:color="auto" w:fill="auto"/>
            <w:vAlign w:val="center"/>
          </w:tcPr>
          <w:p w14:paraId="73EB9D81" w14:textId="529669C6" w:rsidR="005C2EC7" w:rsidRPr="00007B11" w:rsidRDefault="005C2EC7" w:rsidP="00A10B6E">
            <w:pPr>
              <w:tabs>
                <w:tab w:val="clear" w:pos="794"/>
                <w:tab w:val="clear" w:pos="1191"/>
                <w:tab w:val="clear" w:pos="1588"/>
                <w:tab w:val="clear" w:pos="1985"/>
              </w:tabs>
              <w:spacing w:before="60" w:after="60"/>
              <w:ind w:left="459" w:hanging="459"/>
              <w:rPr>
                <w:sz w:val="22"/>
                <w:szCs w:val="22"/>
              </w:rPr>
            </w:pPr>
            <w:r w:rsidRPr="00007B11">
              <w:rPr>
                <w:sz w:val="22"/>
                <w:szCs w:val="22"/>
              </w:rPr>
              <w:fldChar w:fldCharType="begin">
                <w:ffData>
                  <w:name w:val="Check1"/>
                  <w:enabled/>
                  <w:calcOnExit w:val="0"/>
                  <w:checkBox>
                    <w:sizeAuto/>
                    <w:default w:val="0"/>
                  </w:checkBox>
                </w:ffData>
              </w:fldChar>
            </w:r>
            <w:r w:rsidRPr="00007B11">
              <w:rPr>
                <w:sz w:val="22"/>
                <w:szCs w:val="22"/>
              </w:rPr>
              <w:instrText xml:space="preserve"> FORMCHECKBOX </w:instrText>
            </w:r>
            <w:r w:rsidR="00002C59">
              <w:rPr>
                <w:sz w:val="22"/>
                <w:szCs w:val="22"/>
              </w:rPr>
            </w:r>
            <w:r w:rsidR="00002C59">
              <w:rPr>
                <w:sz w:val="22"/>
                <w:szCs w:val="22"/>
              </w:rPr>
              <w:fldChar w:fldCharType="separate"/>
            </w:r>
            <w:r w:rsidRPr="00007B11">
              <w:rPr>
                <w:sz w:val="22"/>
                <w:szCs w:val="22"/>
              </w:rPr>
              <w:fldChar w:fldCharType="end"/>
            </w:r>
            <w:r w:rsidRPr="00007B11">
              <w:rPr>
                <w:sz w:val="22"/>
                <w:szCs w:val="22"/>
              </w:rPr>
              <w:tab/>
            </w:r>
            <w:r w:rsidRPr="00007B11">
              <w:rPr>
                <w:b/>
                <w:szCs w:val="24"/>
              </w:rPr>
              <w:t>does not assign authority</w:t>
            </w:r>
            <w:r w:rsidRPr="00007B11">
              <w:rPr>
                <w:szCs w:val="24"/>
              </w:rPr>
              <w:t xml:space="preserve"> to Study Group </w:t>
            </w:r>
            <w:r w:rsidR="001C2857" w:rsidRPr="00007B11">
              <w:rPr>
                <w:szCs w:val="24"/>
              </w:rPr>
              <w:t>16</w:t>
            </w:r>
            <w:r w:rsidRPr="00007B11">
              <w:rPr>
                <w:szCs w:val="24"/>
              </w:rPr>
              <w:t xml:space="preserve"> to consider this text for approval (reasons for this opinion and an outline of possible changes that would enable the work to progress are attached)</w:t>
            </w:r>
          </w:p>
        </w:tc>
      </w:tr>
      <w:tr w:rsidR="00864231" w:rsidRPr="00007B11" w14:paraId="2A8F23C4" w14:textId="77777777" w:rsidTr="003D3E1D">
        <w:trPr>
          <w:trHeight w:val="748"/>
        </w:trPr>
        <w:tc>
          <w:tcPr>
            <w:tcW w:w="2067" w:type="dxa"/>
            <w:vMerge w:val="restart"/>
            <w:shd w:val="clear" w:color="auto" w:fill="auto"/>
            <w:vAlign w:val="center"/>
          </w:tcPr>
          <w:p w14:paraId="5C75F092" w14:textId="2F4D04F0" w:rsidR="00864231" w:rsidRPr="006D2C59" w:rsidRDefault="00864231" w:rsidP="00AC7B78">
            <w:pPr>
              <w:spacing w:before="60" w:after="60"/>
              <w:jc w:val="center"/>
              <w:rPr>
                <w:b/>
                <w:bCs/>
                <w:szCs w:val="24"/>
                <w:lang w:val="fr-CH"/>
              </w:rPr>
            </w:pPr>
            <w:r w:rsidRPr="006D2C59">
              <w:rPr>
                <w:b/>
                <w:bCs/>
                <w:szCs w:val="24"/>
                <w:lang w:val="fr-CH"/>
              </w:rPr>
              <w:t xml:space="preserve">Draft new </w:t>
            </w:r>
            <w:proofErr w:type="spellStart"/>
            <w:r w:rsidRPr="006D2C59">
              <w:rPr>
                <w:b/>
                <w:bCs/>
                <w:szCs w:val="24"/>
                <w:lang w:val="fr-CH"/>
              </w:rPr>
              <w:t>Recommendation</w:t>
            </w:r>
            <w:proofErr w:type="spellEnd"/>
            <w:r w:rsidRPr="006D2C59">
              <w:rPr>
                <w:b/>
                <w:bCs/>
                <w:szCs w:val="24"/>
                <w:lang w:val="fr-CH"/>
              </w:rPr>
              <w:t xml:space="preserve"> </w:t>
            </w:r>
            <w:r w:rsidR="00AC7B78" w:rsidRPr="006D2C59">
              <w:rPr>
                <w:b/>
                <w:bCs/>
                <w:szCs w:val="24"/>
                <w:lang w:val="fr-CH"/>
              </w:rPr>
              <w:t xml:space="preserve">ITU-T F.751.8 </w:t>
            </w:r>
            <w:r w:rsidR="00E961CF" w:rsidRPr="006D2C59">
              <w:rPr>
                <w:b/>
                <w:bCs/>
                <w:szCs w:val="24"/>
                <w:lang w:val="fr-CH"/>
              </w:rPr>
              <w:br/>
            </w:r>
            <w:r w:rsidR="00AC7B78" w:rsidRPr="006D2C59">
              <w:rPr>
                <w:b/>
                <w:bCs/>
                <w:szCs w:val="24"/>
                <w:lang w:val="fr-CH"/>
              </w:rPr>
              <w:t>(ex H.DLT-TFR)</w:t>
            </w:r>
          </w:p>
        </w:tc>
        <w:tc>
          <w:tcPr>
            <w:tcW w:w="7652" w:type="dxa"/>
            <w:shd w:val="clear" w:color="auto" w:fill="auto"/>
            <w:vAlign w:val="center"/>
          </w:tcPr>
          <w:p w14:paraId="339AFA50" w14:textId="77777777" w:rsidR="00864231" w:rsidRPr="00007B11" w:rsidRDefault="00864231" w:rsidP="003D3E1D">
            <w:pPr>
              <w:tabs>
                <w:tab w:val="clear" w:pos="794"/>
                <w:tab w:val="clear" w:pos="1191"/>
                <w:tab w:val="clear" w:pos="1588"/>
                <w:tab w:val="clear" w:pos="1985"/>
              </w:tabs>
              <w:spacing w:before="60" w:after="60"/>
              <w:ind w:left="459" w:hanging="459"/>
              <w:rPr>
                <w:szCs w:val="24"/>
              </w:rPr>
            </w:pPr>
            <w:r w:rsidRPr="00007B11">
              <w:rPr>
                <w:sz w:val="22"/>
                <w:szCs w:val="22"/>
              </w:rPr>
              <w:fldChar w:fldCharType="begin">
                <w:ffData>
                  <w:name w:val="Check1"/>
                  <w:enabled/>
                  <w:calcOnExit w:val="0"/>
                  <w:checkBox>
                    <w:sizeAuto/>
                    <w:default w:val="0"/>
                  </w:checkBox>
                </w:ffData>
              </w:fldChar>
            </w:r>
            <w:r w:rsidRPr="00007B11">
              <w:rPr>
                <w:sz w:val="22"/>
                <w:szCs w:val="22"/>
              </w:rPr>
              <w:instrText xml:space="preserve"> FORMCHECKBOX </w:instrText>
            </w:r>
            <w:r w:rsidR="00002C59">
              <w:rPr>
                <w:sz w:val="22"/>
                <w:szCs w:val="22"/>
              </w:rPr>
            </w:r>
            <w:r w:rsidR="00002C59">
              <w:rPr>
                <w:sz w:val="22"/>
                <w:szCs w:val="22"/>
              </w:rPr>
              <w:fldChar w:fldCharType="separate"/>
            </w:r>
            <w:r w:rsidRPr="00007B11">
              <w:rPr>
                <w:sz w:val="22"/>
                <w:szCs w:val="22"/>
              </w:rPr>
              <w:fldChar w:fldCharType="end"/>
            </w:r>
            <w:r w:rsidRPr="00007B11">
              <w:rPr>
                <w:sz w:val="22"/>
                <w:szCs w:val="22"/>
              </w:rPr>
              <w:tab/>
            </w:r>
            <w:r w:rsidRPr="00007B11">
              <w:rPr>
                <w:b/>
                <w:szCs w:val="24"/>
              </w:rPr>
              <w:t>assigns authority</w:t>
            </w:r>
            <w:r w:rsidRPr="00007B11">
              <w:rPr>
                <w:szCs w:val="24"/>
              </w:rPr>
              <w:t xml:space="preserve"> to Study Group 16 to consider this text for approval (in which case, select one of the two options):</w:t>
            </w:r>
          </w:p>
          <w:p w14:paraId="5B81B0C5" w14:textId="77777777" w:rsidR="00864231" w:rsidRPr="00007B11" w:rsidRDefault="00002C59" w:rsidP="003D3E1D">
            <w:pPr>
              <w:tabs>
                <w:tab w:val="clear" w:pos="794"/>
                <w:tab w:val="clear" w:pos="1191"/>
                <w:tab w:val="clear" w:pos="1588"/>
                <w:tab w:val="clear" w:pos="1985"/>
              </w:tabs>
              <w:spacing w:before="60" w:after="60"/>
              <w:ind w:left="918" w:hanging="459"/>
              <w:rPr>
                <w:sz w:val="22"/>
                <w:szCs w:val="22"/>
              </w:rPr>
            </w:pPr>
            <w:sdt>
              <w:sdtPr>
                <w:rPr>
                  <w:sz w:val="22"/>
                  <w:szCs w:val="22"/>
                </w:rPr>
                <w:id w:val="1192504442"/>
                <w14:checkbox>
                  <w14:checked w14:val="0"/>
                  <w14:checkedState w14:val="2612" w14:font="MS Gothic"/>
                  <w14:uncheckedState w14:val="2610" w14:font="MS Gothic"/>
                </w14:checkbox>
              </w:sdtPr>
              <w:sdtEndPr/>
              <w:sdtContent>
                <w:r w:rsidR="00864231" w:rsidRPr="00007B11">
                  <w:rPr>
                    <w:rFonts w:ascii="MS Gothic" w:eastAsia="MS Gothic" w:hAnsi="MS Gothic" w:hint="eastAsia"/>
                    <w:sz w:val="22"/>
                    <w:szCs w:val="22"/>
                  </w:rPr>
                  <w:t>☐</w:t>
                </w:r>
              </w:sdtContent>
            </w:sdt>
            <w:r w:rsidR="00864231" w:rsidRPr="00007B11">
              <w:rPr>
                <w:sz w:val="22"/>
                <w:szCs w:val="22"/>
              </w:rPr>
              <w:tab/>
            </w:r>
            <w:r w:rsidR="00864231" w:rsidRPr="00007B11">
              <w:rPr>
                <w:szCs w:val="24"/>
              </w:rPr>
              <w:t>No comments or suggested changes</w:t>
            </w:r>
          </w:p>
          <w:p w14:paraId="19674A03" w14:textId="77777777" w:rsidR="00864231" w:rsidRPr="00007B11" w:rsidRDefault="00002C59" w:rsidP="003D3E1D">
            <w:pPr>
              <w:tabs>
                <w:tab w:val="clear" w:pos="794"/>
                <w:tab w:val="clear" w:pos="1191"/>
                <w:tab w:val="clear" w:pos="1588"/>
                <w:tab w:val="clear" w:pos="1985"/>
              </w:tabs>
              <w:spacing w:before="60" w:after="60"/>
              <w:ind w:left="918" w:hanging="459"/>
              <w:rPr>
                <w:sz w:val="22"/>
                <w:szCs w:val="22"/>
              </w:rPr>
            </w:pPr>
            <w:sdt>
              <w:sdtPr>
                <w:rPr>
                  <w:sz w:val="22"/>
                  <w:szCs w:val="22"/>
                </w:rPr>
                <w:id w:val="-1723046832"/>
                <w14:checkbox>
                  <w14:checked w14:val="0"/>
                  <w14:checkedState w14:val="2612" w14:font="MS Gothic"/>
                  <w14:uncheckedState w14:val="2610" w14:font="MS Gothic"/>
                </w14:checkbox>
              </w:sdtPr>
              <w:sdtEndPr/>
              <w:sdtContent>
                <w:r w:rsidR="00864231" w:rsidRPr="00007B11">
                  <w:rPr>
                    <w:rFonts w:ascii="MS Gothic" w:eastAsia="MS Gothic" w:hAnsi="MS Gothic" w:hint="eastAsia"/>
                    <w:sz w:val="22"/>
                    <w:szCs w:val="22"/>
                  </w:rPr>
                  <w:t>☐</w:t>
                </w:r>
              </w:sdtContent>
            </w:sdt>
            <w:r w:rsidR="00864231" w:rsidRPr="00007B11">
              <w:rPr>
                <w:sz w:val="22"/>
                <w:szCs w:val="22"/>
              </w:rPr>
              <w:tab/>
            </w:r>
            <w:r w:rsidR="00864231" w:rsidRPr="00007B11">
              <w:rPr>
                <w:szCs w:val="24"/>
              </w:rPr>
              <w:t>Comments and suggested changes are attached</w:t>
            </w:r>
          </w:p>
        </w:tc>
      </w:tr>
      <w:tr w:rsidR="00864231" w:rsidRPr="00007B11" w14:paraId="72626809" w14:textId="77777777" w:rsidTr="003D3E1D">
        <w:trPr>
          <w:trHeight w:val="748"/>
        </w:trPr>
        <w:tc>
          <w:tcPr>
            <w:tcW w:w="2067" w:type="dxa"/>
            <w:vMerge/>
            <w:shd w:val="clear" w:color="auto" w:fill="auto"/>
            <w:vAlign w:val="center"/>
          </w:tcPr>
          <w:p w14:paraId="505BE567" w14:textId="77777777" w:rsidR="00864231" w:rsidRPr="00007B11" w:rsidRDefault="00864231" w:rsidP="003D3E1D">
            <w:pPr>
              <w:spacing w:before="60" w:after="60"/>
              <w:jc w:val="center"/>
              <w:rPr>
                <w:b/>
                <w:bCs/>
                <w:szCs w:val="24"/>
              </w:rPr>
            </w:pPr>
          </w:p>
        </w:tc>
        <w:tc>
          <w:tcPr>
            <w:tcW w:w="7652" w:type="dxa"/>
            <w:shd w:val="clear" w:color="auto" w:fill="auto"/>
            <w:vAlign w:val="center"/>
          </w:tcPr>
          <w:p w14:paraId="707C7A08" w14:textId="77777777" w:rsidR="00864231" w:rsidRPr="00007B11" w:rsidRDefault="00864231" w:rsidP="003D3E1D">
            <w:pPr>
              <w:tabs>
                <w:tab w:val="clear" w:pos="794"/>
                <w:tab w:val="clear" w:pos="1191"/>
                <w:tab w:val="clear" w:pos="1588"/>
                <w:tab w:val="clear" w:pos="1985"/>
              </w:tabs>
              <w:spacing w:before="60" w:after="60"/>
              <w:ind w:left="459" w:hanging="459"/>
              <w:rPr>
                <w:sz w:val="22"/>
                <w:szCs w:val="22"/>
              </w:rPr>
            </w:pPr>
            <w:r w:rsidRPr="00007B11">
              <w:rPr>
                <w:sz w:val="22"/>
                <w:szCs w:val="22"/>
              </w:rPr>
              <w:fldChar w:fldCharType="begin">
                <w:ffData>
                  <w:name w:val="Check1"/>
                  <w:enabled/>
                  <w:calcOnExit w:val="0"/>
                  <w:checkBox>
                    <w:sizeAuto/>
                    <w:default w:val="0"/>
                  </w:checkBox>
                </w:ffData>
              </w:fldChar>
            </w:r>
            <w:r w:rsidRPr="00007B11">
              <w:rPr>
                <w:sz w:val="22"/>
                <w:szCs w:val="22"/>
              </w:rPr>
              <w:instrText xml:space="preserve"> FORMCHECKBOX </w:instrText>
            </w:r>
            <w:r w:rsidR="00002C59">
              <w:rPr>
                <w:sz w:val="22"/>
                <w:szCs w:val="22"/>
              </w:rPr>
            </w:r>
            <w:r w:rsidR="00002C59">
              <w:rPr>
                <w:sz w:val="22"/>
                <w:szCs w:val="22"/>
              </w:rPr>
              <w:fldChar w:fldCharType="separate"/>
            </w:r>
            <w:r w:rsidRPr="00007B11">
              <w:rPr>
                <w:sz w:val="22"/>
                <w:szCs w:val="22"/>
              </w:rPr>
              <w:fldChar w:fldCharType="end"/>
            </w:r>
            <w:r w:rsidRPr="00007B11">
              <w:rPr>
                <w:sz w:val="22"/>
                <w:szCs w:val="22"/>
              </w:rPr>
              <w:tab/>
            </w:r>
            <w:r w:rsidRPr="00007B11">
              <w:rPr>
                <w:b/>
                <w:szCs w:val="24"/>
              </w:rPr>
              <w:t>does not assign authority</w:t>
            </w:r>
            <w:r w:rsidRPr="00007B11">
              <w:rPr>
                <w:szCs w:val="24"/>
              </w:rPr>
              <w:t xml:space="preserve"> to Study Group 16 to consider this text for approval (reasons for this opinion and an outline of possible changes that would enable the work to progress are attached)</w:t>
            </w:r>
          </w:p>
        </w:tc>
      </w:tr>
    </w:tbl>
    <w:p w14:paraId="1DE3EAA4" w14:textId="77777777" w:rsidR="00864231" w:rsidRPr="00007B11" w:rsidRDefault="00864231" w:rsidP="0016049B">
      <w:pPr>
        <w:rPr>
          <w:szCs w:val="24"/>
        </w:rPr>
      </w:pPr>
    </w:p>
    <w:p w14:paraId="26787EB9" w14:textId="77777777" w:rsidR="008F14F3" w:rsidRPr="00007B11" w:rsidRDefault="008F14F3" w:rsidP="00692261">
      <w:pPr>
        <w:spacing w:before="0"/>
      </w:pPr>
      <w:r w:rsidRPr="00007B11">
        <w:t>Yours faithfully,</w:t>
      </w:r>
    </w:p>
    <w:p w14:paraId="77A2450A" w14:textId="77777777" w:rsidR="008F14F3" w:rsidRPr="00007B11" w:rsidRDefault="008F14F3" w:rsidP="008F14F3"/>
    <w:p w14:paraId="273F7590" w14:textId="77777777" w:rsidR="00692261" w:rsidRPr="00007B11" w:rsidRDefault="00692261" w:rsidP="00692261">
      <w:pPr>
        <w:rPr>
          <w:szCs w:val="24"/>
          <w:highlight w:val="green"/>
        </w:rPr>
      </w:pPr>
      <w:r w:rsidRPr="00007B11">
        <w:rPr>
          <w:szCs w:val="24"/>
          <w:highlight w:val="green"/>
        </w:rPr>
        <w:t>[Name]</w:t>
      </w:r>
    </w:p>
    <w:p w14:paraId="488DE290" w14:textId="77777777" w:rsidR="00692261" w:rsidRPr="00007B11" w:rsidRDefault="00692261" w:rsidP="00692261">
      <w:pPr>
        <w:rPr>
          <w:szCs w:val="24"/>
        </w:rPr>
      </w:pPr>
      <w:r w:rsidRPr="00007B11">
        <w:rPr>
          <w:szCs w:val="24"/>
          <w:highlight w:val="green"/>
        </w:rPr>
        <w:t>[Official role/title]</w:t>
      </w:r>
    </w:p>
    <w:p w14:paraId="06399292" w14:textId="77777777" w:rsidR="009B72DB" w:rsidRPr="00007B11" w:rsidRDefault="009B72DB" w:rsidP="00692261">
      <w:pPr>
        <w:rPr>
          <w:szCs w:val="24"/>
        </w:rPr>
      </w:pPr>
      <w:r w:rsidRPr="00007B11">
        <w:rPr>
          <w:szCs w:val="24"/>
        </w:rPr>
        <w:t xml:space="preserve">Administration of </w:t>
      </w:r>
      <w:r w:rsidRPr="00007B11">
        <w:rPr>
          <w:szCs w:val="24"/>
          <w:highlight w:val="green"/>
        </w:rPr>
        <w:t>[Member State]</w:t>
      </w:r>
    </w:p>
    <w:p w14:paraId="122D872F" w14:textId="77777777" w:rsidR="005E2EBB" w:rsidRPr="00007B11" w:rsidRDefault="005E2EBB" w:rsidP="005C2EC7">
      <w:pPr>
        <w:jc w:val="center"/>
      </w:pPr>
    </w:p>
    <w:p w14:paraId="69B89FDC" w14:textId="1A78B38F" w:rsidR="00852B82" w:rsidRPr="00007B11" w:rsidRDefault="005E2EBB" w:rsidP="005C2EC7">
      <w:pPr>
        <w:jc w:val="center"/>
      </w:pPr>
      <w:r w:rsidRPr="00007B11">
        <w:t>__</w:t>
      </w:r>
      <w:r w:rsidR="005C2EC7" w:rsidRPr="00007B11">
        <w:t>______________</w:t>
      </w:r>
    </w:p>
    <w:sectPr w:rsidR="00852B82" w:rsidRPr="00007B11" w:rsidSect="005C2EC7">
      <w:headerReference w:type="default" r:id="rId16"/>
      <w:footerReference w:type="first" r:id="rId17"/>
      <w:type w:val="oddPage"/>
      <w:pgSz w:w="11907" w:h="16834" w:code="9"/>
      <w:pgMar w:top="993" w:right="1089" w:bottom="142"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185DB" w14:textId="77777777" w:rsidR="00D6555D" w:rsidRDefault="00D6555D">
      <w:r>
        <w:separator/>
      </w:r>
    </w:p>
  </w:endnote>
  <w:endnote w:type="continuationSeparator" w:id="0">
    <w:p w14:paraId="40B4E1D0" w14:textId="77777777" w:rsidR="00D6555D" w:rsidRDefault="00D6555D">
      <w:r>
        <w:continuationSeparator/>
      </w:r>
    </w:p>
  </w:endnote>
  <w:endnote w:type="continuationNotice" w:id="1">
    <w:p w14:paraId="396FC14C" w14:textId="77777777" w:rsidR="00D6555D" w:rsidRDefault="00D6555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BA5A"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255D3" w14:textId="77777777" w:rsidR="00D6555D" w:rsidRDefault="00D6555D">
      <w:r>
        <w:t>____________________</w:t>
      </w:r>
    </w:p>
  </w:footnote>
  <w:footnote w:type="continuationSeparator" w:id="0">
    <w:p w14:paraId="43542885" w14:textId="77777777" w:rsidR="00D6555D" w:rsidRDefault="00D6555D">
      <w:r>
        <w:continuationSeparator/>
      </w:r>
    </w:p>
  </w:footnote>
  <w:footnote w:type="continuationNotice" w:id="1">
    <w:p w14:paraId="2824B8C7" w14:textId="77777777" w:rsidR="00D6555D" w:rsidRDefault="00D6555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3A74" w14:textId="5AEFF775" w:rsidR="004F09E7" w:rsidRDefault="008F14F3" w:rsidP="00711DEE">
    <w:pPr>
      <w:pStyle w:val="Header"/>
      <w:spacing w:after="120"/>
      <w:rPr>
        <w:lang w:val="en-US"/>
      </w:rPr>
    </w:pPr>
    <w:r>
      <w:t xml:space="preserve">- </w:t>
    </w:r>
    <w:r>
      <w:fldChar w:fldCharType="begin"/>
    </w:r>
    <w:r>
      <w:instrText xml:space="preserve"> PAGE   \* MERGEFORMAT </w:instrText>
    </w:r>
    <w:r>
      <w:fldChar w:fldCharType="separate"/>
    </w:r>
    <w:r w:rsidR="00425273">
      <w:rPr>
        <w:noProof/>
      </w:rPr>
      <w:t>4</w:t>
    </w:r>
    <w:r>
      <w:rPr>
        <w:noProof/>
      </w:rPr>
      <w:fldChar w:fldCharType="end"/>
    </w:r>
    <w:r>
      <w:rPr>
        <w:noProof/>
      </w:rPr>
      <w:t xml:space="preserve"> -</w:t>
    </w:r>
    <w:r>
      <w:rPr>
        <w:noProof/>
      </w:rPr>
      <w:br/>
    </w:r>
    <w:r w:rsidR="00002C59">
      <w:fldChar w:fldCharType="begin"/>
    </w:r>
    <w:r w:rsidR="00002C59">
      <w:instrText xml:space="preserve"> styleref Docnumber </w:instrText>
    </w:r>
    <w:r w:rsidR="00002C59">
      <w:fldChar w:fldCharType="separate"/>
    </w:r>
    <w:r w:rsidR="00002C59">
      <w:rPr>
        <w:noProof/>
      </w:rPr>
      <w:t>TSB Circular 52</w:t>
    </w:r>
    <w:r w:rsidR="00002C59">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7469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96C5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8EF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2EC8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AC17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BA23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EA4C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2E45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8A32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469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B184E2D"/>
    <w:multiLevelType w:val="hybridMultilevel"/>
    <w:tmpl w:val="DA4AED4C"/>
    <w:lvl w:ilvl="0" w:tplc="FB9AC8C0">
      <w:start w:val="1"/>
      <w:numFmt w:val="decimal"/>
      <w:lvlText w:val="%1"/>
      <w:lvlJc w:val="left"/>
      <w:pPr>
        <w:ind w:left="789" w:hanging="789"/>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60325165">
    <w:abstractNumId w:val="9"/>
  </w:num>
  <w:num w:numId="2" w16cid:durableId="624310361">
    <w:abstractNumId w:val="7"/>
  </w:num>
  <w:num w:numId="3" w16cid:durableId="1737433676">
    <w:abstractNumId w:val="6"/>
  </w:num>
  <w:num w:numId="4" w16cid:durableId="564802414">
    <w:abstractNumId w:val="5"/>
  </w:num>
  <w:num w:numId="5" w16cid:durableId="1264535197">
    <w:abstractNumId w:val="4"/>
  </w:num>
  <w:num w:numId="6" w16cid:durableId="1553927449">
    <w:abstractNumId w:val="8"/>
  </w:num>
  <w:num w:numId="7" w16cid:durableId="1208493805">
    <w:abstractNumId w:val="3"/>
  </w:num>
  <w:num w:numId="8" w16cid:durableId="1481077843">
    <w:abstractNumId w:val="2"/>
  </w:num>
  <w:num w:numId="9" w16cid:durableId="819927635">
    <w:abstractNumId w:val="1"/>
  </w:num>
  <w:num w:numId="10" w16cid:durableId="225067326">
    <w:abstractNumId w:val="0"/>
  </w:num>
  <w:num w:numId="11" w16cid:durableId="11674827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707331">
    <w:abstractNumId w:val="10"/>
  </w:num>
  <w:num w:numId="13" w16cid:durableId="18828586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23"/>
    <w:rsid w:val="00002C59"/>
    <w:rsid w:val="00007B11"/>
    <w:rsid w:val="00013992"/>
    <w:rsid w:val="00015906"/>
    <w:rsid w:val="00040B4D"/>
    <w:rsid w:val="00041231"/>
    <w:rsid w:val="000528FF"/>
    <w:rsid w:val="0006765F"/>
    <w:rsid w:val="00067FDC"/>
    <w:rsid w:val="00073CB7"/>
    <w:rsid w:val="00076B60"/>
    <w:rsid w:val="0008345B"/>
    <w:rsid w:val="00087690"/>
    <w:rsid w:val="00094380"/>
    <w:rsid w:val="000A1792"/>
    <w:rsid w:val="000A1D12"/>
    <w:rsid w:val="000C4F7F"/>
    <w:rsid w:val="000D2C7B"/>
    <w:rsid w:val="000E1987"/>
    <w:rsid w:val="000E7066"/>
    <w:rsid w:val="000F6ADF"/>
    <w:rsid w:val="00151DC1"/>
    <w:rsid w:val="00154181"/>
    <w:rsid w:val="00156637"/>
    <w:rsid w:val="0016049B"/>
    <w:rsid w:val="00164419"/>
    <w:rsid w:val="0018039E"/>
    <w:rsid w:val="00182C55"/>
    <w:rsid w:val="0018632F"/>
    <w:rsid w:val="00190255"/>
    <w:rsid w:val="001B1770"/>
    <w:rsid w:val="001B3FA4"/>
    <w:rsid w:val="001C2857"/>
    <w:rsid w:val="001C69F4"/>
    <w:rsid w:val="001E17EA"/>
    <w:rsid w:val="001E32E7"/>
    <w:rsid w:val="001F3BDD"/>
    <w:rsid w:val="001F4FBE"/>
    <w:rsid w:val="00213F88"/>
    <w:rsid w:val="00230B70"/>
    <w:rsid w:val="002409F4"/>
    <w:rsid w:val="002414F2"/>
    <w:rsid w:val="00244DEE"/>
    <w:rsid w:val="00290976"/>
    <w:rsid w:val="002A1DAF"/>
    <w:rsid w:val="002A4649"/>
    <w:rsid w:val="002A4977"/>
    <w:rsid w:val="002B3E1F"/>
    <w:rsid w:val="002E0E8B"/>
    <w:rsid w:val="002F6209"/>
    <w:rsid w:val="002F68D8"/>
    <w:rsid w:val="002F71E1"/>
    <w:rsid w:val="00305EE1"/>
    <w:rsid w:val="00334A43"/>
    <w:rsid w:val="00357524"/>
    <w:rsid w:val="00370ADB"/>
    <w:rsid w:val="003776BF"/>
    <w:rsid w:val="003C7BEF"/>
    <w:rsid w:val="003D4331"/>
    <w:rsid w:val="003E07CD"/>
    <w:rsid w:val="003F1773"/>
    <w:rsid w:val="00414C90"/>
    <w:rsid w:val="00417147"/>
    <w:rsid w:val="00425273"/>
    <w:rsid w:val="0043018B"/>
    <w:rsid w:val="00440CB5"/>
    <w:rsid w:val="0045007E"/>
    <w:rsid w:val="00450779"/>
    <w:rsid w:val="00451A4F"/>
    <w:rsid w:val="00493405"/>
    <w:rsid w:val="004B1587"/>
    <w:rsid w:val="004B25CC"/>
    <w:rsid w:val="004B3197"/>
    <w:rsid w:val="004B50B2"/>
    <w:rsid w:val="004B69A3"/>
    <w:rsid w:val="004C3E70"/>
    <w:rsid w:val="004E1D98"/>
    <w:rsid w:val="004F09E7"/>
    <w:rsid w:val="00520612"/>
    <w:rsid w:val="00524224"/>
    <w:rsid w:val="00527273"/>
    <w:rsid w:val="00557E50"/>
    <w:rsid w:val="00594CBE"/>
    <w:rsid w:val="005C2081"/>
    <w:rsid w:val="005C2EC7"/>
    <w:rsid w:val="005D124E"/>
    <w:rsid w:val="005D297E"/>
    <w:rsid w:val="005D30BB"/>
    <w:rsid w:val="005E2EBB"/>
    <w:rsid w:val="00607E07"/>
    <w:rsid w:val="00615DF5"/>
    <w:rsid w:val="00626967"/>
    <w:rsid w:val="00630BA3"/>
    <w:rsid w:val="00636C9E"/>
    <w:rsid w:val="00656D26"/>
    <w:rsid w:val="006812CD"/>
    <w:rsid w:val="00684D5A"/>
    <w:rsid w:val="00687F72"/>
    <w:rsid w:val="00691DAA"/>
    <w:rsid w:val="00692261"/>
    <w:rsid w:val="00692719"/>
    <w:rsid w:val="006A2FAB"/>
    <w:rsid w:val="006C310A"/>
    <w:rsid w:val="006D2C59"/>
    <w:rsid w:val="006D7724"/>
    <w:rsid w:val="006E7431"/>
    <w:rsid w:val="006F0964"/>
    <w:rsid w:val="006F6F8B"/>
    <w:rsid w:val="00711DEE"/>
    <w:rsid w:val="0072062B"/>
    <w:rsid w:val="00720A5D"/>
    <w:rsid w:val="0072575D"/>
    <w:rsid w:val="007311BA"/>
    <w:rsid w:val="00733B5C"/>
    <w:rsid w:val="00763B08"/>
    <w:rsid w:val="00765253"/>
    <w:rsid w:val="00770EF1"/>
    <w:rsid w:val="007775C8"/>
    <w:rsid w:val="00780D16"/>
    <w:rsid w:val="00786B68"/>
    <w:rsid w:val="00796927"/>
    <w:rsid w:val="007A0105"/>
    <w:rsid w:val="007A0633"/>
    <w:rsid w:val="007B4D8C"/>
    <w:rsid w:val="007C7DA8"/>
    <w:rsid w:val="00831BAA"/>
    <w:rsid w:val="00837B7A"/>
    <w:rsid w:val="00852B82"/>
    <w:rsid w:val="00860AE1"/>
    <w:rsid w:val="00864231"/>
    <w:rsid w:val="008913B3"/>
    <w:rsid w:val="008A447F"/>
    <w:rsid w:val="008A540B"/>
    <w:rsid w:val="008A779C"/>
    <w:rsid w:val="008C381A"/>
    <w:rsid w:val="008D53EB"/>
    <w:rsid w:val="008E40F1"/>
    <w:rsid w:val="008E5C2F"/>
    <w:rsid w:val="008F14F3"/>
    <w:rsid w:val="008F7AB4"/>
    <w:rsid w:val="00901734"/>
    <w:rsid w:val="00911A2A"/>
    <w:rsid w:val="00944A88"/>
    <w:rsid w:val="0094539E"/>
    <w:rsid w:val="00945DAC"/>
    <w:rsid w:val="00964A6B"/>
    <w:rsid w:val="00967F49"/>
    <w:rsid w:val="00985B35"/>
    <w:rsid w:val="009A1A66"/>
    <w:rsid w:val="009B72DB"/>
    <w:rsid w:val="009C1AD9"/>
    <w:rsid w:val="009F7B79"/>
    <w:rsid w:val="00A102E9"/>
    <w:rsid w:val="00A10B6E"/>
    <w:rsid w:val="00A14F29"/>
    <w:rsid w:val="00A4376F"/>
    <w:rsid w:val="00A43CA0"/>
    <w:rsid w:val="00A47021"/>
    <w:rsid w:val="00A92235"/>
    <w:rsid w:val="00AA25F0"/>
    <w:rsid w:val="00AC2BC5"/>
    <w:rsid w:val="00AC7B78"/>
    <w:rsid w:val="00AF2193"/>
    <w:rsid w:val="00AF7730"/>
    <w:rsid w:val="00B244F3"/>
    <w:rsid w:val="00B33034"/>
    <w:rsid w:val="00B45C37"/>
    <w:rsid w:val="00B50A64"/>
    <w:rsid w:val="00B515F1"/>
    <w:rsid w:val="00B6629C"/>
    <w:rsid w:val="00B70E3B"/>
    <w:rsid w:val="00B80C1F"/>
    <w:rsid w:val="00B8406B"/>
    <w:rsid w:val="00B84AE5"/>
    <w:rsid w:val="00B86BF0"/>
    <w:rsid w:val="00B94A59"/>
    <w:rsid w:val="00B963E0"/>
    <w:rsid w:val="00BA28E3"/>
    <w:rsid w:val="00BB16D1"/>
    <w:rsid w:val="00BC4AC3"/>
    <w:rsid w:val="00BC6A5D"/>
    <w:rsid w:val="00BF4B9C"/>
    <w:rsid w:val="00C007D7"/>
    <w:rsid w:val="00C06464"/>
    <w:rsid w:val="00C13D40"/>
    <w:rsid w:val="00C213BC"/>
    <w:rsid w:val="00C23D2B"/>
    <w:rsid w:val="00C2681A"/>
    <w:rsid w:val="00C31844"/>
    <w:rsid w:val="00C46D63"/>
    <w:rsid w:val="00C50517"/>
    <w:rsid w:val="00C51F4B"/>
    <w:rsid w:val="00C56042"/>
    <w:rsid w:val="00C65B9E"/>
    <w:rsid w:val="00C74026"/>
    <w:rsid w:val="00C9107C"/>
    <w:rsid w:val="00C93163"/>
    <w:rsid w:val="00C946A7"/>
    <w:rsid w:val="00CB088F"/>
    <w:rsid w:val="00CB0F6E"/>
    <w:rsid w:val="00CC4CC7"/>
    <w:rsid w:val="00CC5F43"/>
    <w:rsid w:val="00CE484A"/>
    <w:rsid w:val="00CF3418"/>
    <w:rsid w:val="00D02492"/>
    <w:rsid w:val="00D02D66"/>
    <w:rsid w:val="00D22D78"/>
    <w:rsid w:val="00D32523"/>
    <w:rsid w:val="00D406DD"/>
    <w:rsid w:val="00D62CEF"/>
    <w:rsid w:val="00D6555D"/>
    <w:rsid w:val="00D7384A"/>
    <w:rsid w:val="00D92917"/>
    <w:rsid w:val="00D95E0D"/>
    <w:rsid w:val="00DA6B19"/>
    <w:rsid w:val="00DB770A"/>
    <w:rsid w:val="00DD047A"/>
    <w:rsid w:val="00DE6A07"/>
    <w:rsid w:val="00DF1780"/>
    <w:rsid w:val="00DF664C"/>
    <w:rsid w:val="00E0069C"/>
    <w:rsid w:val="00E32F10"/>
    <w:rsid w:val="00E36B12"/>
    <w:rsid w:val="00E521D4"/>
    <w:rsid w:val="00E54801"/>
    <w:rsid w:val="00E550DF"/>
    <w:rsid w:val="00E55E1F"/>
    <w:rsid w:val="00E56887"/>
    <w:rsid w:val="00E72D24"/>
    <w:rsid w:val="00E827F6"/>
    <w:rsid w:val="00E961CF"/>
    <w:rsid w:val="00EA3D68"/>
    <w:rsid w:val="00ED76A0"/>
    <w:rsid w:val="00EE1B1D"/>
    <w:rsid w:val="00F034DA"/>
    <w:rsid w:val="00F11BC5"/>
    <w:rsid w:val="00F17DF2"/>
    <w:rsid w:val="00F21679"/>
    <w:rsid w:val="00F24B7B"/>
    <w:rsid w:val="00F25D74"/>
    <w:rsid w:val="00F67934"/>
    <w:rsid w:val="00F751B3"/>
    <w:rsid w:val="00F763C8"/>
    <w:rsid w:val="00F96117"/>
    <w:rsid w:val="00FA379C"/>
    <w:rsid w:val="00FA4BA8"/>
    <w:rsid w:val="00FB37A8"/>
    <w:rsid w:val="00FC56DF"/>
    <w:rsid w:val="00FE1C2E"/>
    <w:rsid w:val="00FE50CD"/>
    <w:rsid w:val="00FE6E61"/>
    <w:rsid w:val="00FF1132"/>
    <w:rsid w:val="00FF37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41994"/>
  <w15:docId w15:val="{E26A71E4-5BCB-42E2-A212-41F2DA92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80"/>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link w:val="Heading1Char"/>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uiPriority w:val="10"/>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uiPriority w:val="10"/>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character" w:styleId="UnresolvedMention">
    <w:name w:val="Unresolved Mention"/>
    <w:basedOn w:val="DefaultParagraphFont"/>
    <w:uiPriority w:val="99"/>
    <w:semiHidden/>
    <w:unhideWhenUsed/>
    <w:rsid w:val="00154181"/>
    <w:rPr>
      <w:color w:val="605E5C"/>
      <w:shd w:val="clear" w:color="auto" w:fill="E1DFDD"/>
    </w:rPr>
  </w:style>
  <w:style w:type="character" w:customStyle="1" w:styleId="Heading1Char">
    <w:name w:val="Heading 1 Char"/>
    <w:basedOn w:val="DefaultParagraphFont"/>
    <w:link w:val="Heading1"/>
    <w:rsid w:val="00154181"/>
    <w:rPr>
      <w:rFonts w:ascii="Calibri" w:hAnsi="Calibri"/>
      <w:b/>
      <w:sz w:val="28"/>
      <w:lang w:eastAsia="en-US"/>
    </w:rPr>
  </w:style>
  <w:style w:type="paragraph" w:customStyle="1" w:styleId="Docnumber">
    <w:name w:val="Docnumber"/>
    <w:basedOn w:val="Tabletext"/>
    <w:rsid w:val="00213F88"/>
    <w:rPr>
      <w:b/>
      <w:bCs/>
    </w:rPr>
  </w:style>
  <w:style w:type="character" w:styleId="Mention">
    <w:name w:val="Mention"/>
    <w:basedOn w:val="DefaultParagraphFont"/>
    <w:uiPriority w:val="99"/>
    <w:unhideWhenUsed/>
    <w:rsid w:val="00C931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6738">
      <w:bodyDiv w:val="1"/>
      <w:marLeft w:val="0"/>
      <w:marRight w:val="0"/>
      <w:marTop w:val="0"/>
      <w:marBottom w:val="0"/>
      <w:divBdr>
        <w:top w:val="none" w:sz="0" w:space="0" w:color="auto"/>
        <w:left w:val="none" w:sz="0" w:space="0" w:color="auto"/>
        <w:bottom w:val="none" w:sz="0" w:space="0" w:color="auto"/>
        <w:right w:val="none" w:sz="0" w:space="0" w:color="auto"/>
      </w:divBdr>
      <w:divsChild>
        <w:div w:id="935476973">
          <w:marLeft w:val="0"/>
          <w:marRight w:val="0"/>
          <w:marTop w:val="0"/>
          <w:marBottom w:val="0"/>
          <w:divBdr>
            <w:top w:val="none" w:sz="0" w:space="0" w:color="auto"/>
            <w:left w:val="none" w:sz="0" w:space="0" w:color="auto"/>
            <w:bottom w:val="none" w:sz="0" w:space="0" w:color="auto"/>
            <w:right w:val="none" w:sz="0" w:space="0" w:color="auto"/>
          </w:divBdr>
          <w:divsChild>
            <w:div w:id="1830318843">
              <w:marLeft w:val="0"/>
              <w:marRight w:val="0"/>
              <w:marTop w:val="0"/>
              <w:marBottom w:val="0"/>
              <w:divBdr>
                <w:top w:val="none" w:sz="0" w:space="0" w:color="auto"/>
                <w:left w:val="none" w:sz="0" w:space="0" w:color="auto"/>
                <w:bottom w:val="none" w:sz="0" w:space="0" w:color="auto"/>
                <w:right w:val="none" w:sz="0" w:space="0" w:color="auto"/>
              </w:divBdr>
              <w:divsChild>
                <w:div w:id="2002544823">
                  <w:marLeft w:val="0"/>
                  <w:marRight w:val="0"/>
                  <w:marTop w:val="0"/>
                  <w:marBottom w:val="0"/>
                  <w:divBdr>
                    <w:top w:val="none" w:sz="0" w:space="0" w:color="auto"/>
                    <w:left w:val="none" w:sz="0" w:space="0" w:color="auto"/>
                    <w:bottom w:val="none" w:sz="0" w:space="0" w:color="auto"/>
                    <w:right w:val="none" w:sz="0" w:space="0" w:color="auto"/>
                  </w:divBdr>
                  <w:divsChild>
                    <w:div w:id="441803743">
                      <w:marLeft w:val="0"/>
                      <w:marRight w:val="0"/>
                      <w:marTop w:val="0"/>
                      <w:marBottom w:val="0"/>
                      <w:divBdr>
                        <w:top w:val="none" w:sz="0" w:space="0" w:color="auto"/>
                        <w:left w:val="none" w:sz="0" w:space="0" w:color="auto"/>
                        <w:bottom w:val="none" w:sz="0" w:space="0" w:color="auto"/>
                        <w:right w:val="none" w:sz="0" w:space="0" w:color="auto"/>
                      </w:divBdr>
                      <w:divsChild>
                        <w:div w:id="401802624">
                          <w:marLeft w:val="0"/>
                          <w:marRight w:val="0"/>
                          <w:marTop w:val="0"/>
                          <w:marBottom w:val="0"/>
                          <w:divBdr>
                            <w:top w:val="none" w:sz="0" w:space="0" w:color="auto"/>
                            <w:left w:val="none" w:sz="0" w:space="0" w:color="auto"/>
                            <w:bottom w:val="none" w:sz="0" w:space="0" w:color="auto"/>
                            <w:right w:val="none" w:sz="0" w:space="0" w:color="auto"/>
                          </w:divBdr>
                          <w:divsChild>
                            <w:div w:id="1752121456">
                              <w:marLeft w:val="0"/>
                              <w:marRight w:val="0"/>
                              <w:marTop w:val="0"/>
                              <w:marBottom w:val="0"/>
                              <w:divBdr>
                                <w:top w:val="none" w:sz="0" w:space="0" w:color="auto"/>
                                <w:left w:val="none" w:sz="0" w:space="0" w:color="auto"/>
                                <w:bottom w:val="none" w:sz="0" w:space="0" w:color="auto"/>
                                <w:right w:val="none" w:sz="0" w:space="0" w:color="auto"/>
                              </w:divBdr>
                              <w:divsChild>
                                <w:div w:id="993996359">
                                  <w:marLeft w:val="0"/>
                                  <w:marRight w:val="0"/>
                                  <w:marTop w:val="0"/>
                                  <w:marBottom w:val="0"/>
                                  <w:divBdr>
                                    <w:top w:val="single" w:sz="24" w:space="0" w:color="1A1A1A"/>
                                    <w:left w:val="single" w:sz="24" w:space="0" w:color="1A1A1A"/>
                                    <w:bottom w:val="single" w:sz="24" w:space="0" w:color="1A1A1A"/>
                                    <w:right w:val="single" w:sz="24" w:space="0" w:color="1A1A1A"/>
                                  </w:divBdr>
                                  <w:divsChild>
                                    <w:div w:id="1978604931">
                                      <w:marLeft w:val="0"/>
                                      <w:marRight w:val="0"/>
                                      <w:marTop w:val="0"/>
                                      <w:marBottom w:val="0"/>
                                      <w:divBdr>
                                        <w:top w:val="none" w:sz="0" w:space="0" w:color="auto"/>
                                        <w:left w:val="none" w:sz="0" w:space="0" w:color="auto"/>
                                        <w:bottom w:val="none" w:sz="0" w:space="0" w:color="auto"/>
                                        <w:right w:val="none" w:sz="0" w:space="0" w:color="auto"/>
                                      </w:divBdr>
                                      <w:divsChild>
                                        <w:div w:id="1703632378">
                                          <w:marLeft w:val="0"/>
                                          <w:marRight w:val="0"/>
                                          <w:marTop w:val="0"/>
                                          <w:marBottom w:val="0"/>
                                          <w:divBdr>
                                            <w:top w:val="none" w:sz="0" w:space="0" w:color="auto"/>
                                            <w:left w:val="none" w:sz="0" w:space="0" w:color="auto"/>
                                            <w:bottom w:val="none" w:sz="0" w:space="0" w:color="auto"/>
                                            <w:right w:val="none" w:sz="0" w:space="0" w:color="auto"/>
                                          </w:divBdr>
                                          <w:divsChild>
                                            <w:div w:id="2997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712598">
          <w:marLeft w:val="0"/>
          <w:marRight w:val="0"/>
          <w:marTop w:val="0"/>
          <w:marBottom w:val="0"/>
          <w:divBdr>
            <w:top w:val="none" w:sz="0" w:space="0" w:color="auto"/>
            <w:left w:val="none" w:sz="0" w:space="0" w:color="auto"/>
            <w:bottom w:val="none" w:sz="0" w:space="0" w:color="auto"/>
            <w:right w:val="none" w:sz="0" w:space="0" w:color="auto"/>
          </w:divBdr>
          <w:divsChild>
            <w:div w:id="1789084215">
              <w:marLeft w:val="0"/>
              <w:marRight w:val="0"/>
              <w:marTop w:val="0"/>
              <w:marBottom w:val="0"/>
              <w:divBdr>
                <w:top w:val="none" w:sz="0" w:space="0" w:color="auto"/>
                <w:left w:val="none" w:sz="0" w:space="0" w:color="auto"/>
                <w:bottom w:val="none" w:sz="0" w:space="0" w:color="auto"/>
                <w:right w:val="none" w:sz="0" w:space="0" w:color="auto"/>
              </w:divBdr>
              <w:divsChild>
                <w:div w:id="546180338">
                  <w:marLeft w:val="0"/>
                  <w:marRight w:val="0"/>
                  <w:marTop w:val="0"/>
                  <w:marBottom w:val="0"/>
                  <w:divBdr>
                    <w:top w:val="none" w:sz="0" w:space="0" w:color="auto"/>
                    <w:left w:val="none" w:sz="0" w:space="0" w:color="auto"/>
                    <w:bottom w:val="none" w:sz="0" w:space="0" w:color="auto"/>
                    <w:right w:val="none" w:sz="0" w:space="0" w:color="auto"/>
                  </w:divBdr>
                  <w:divsChild>
                    <w:div w:id="1207528216">
                      <w:marLeft w:val="0"/>
                      <w:marRight w:val="0"/>
                      <w:marTop w:val="0"/>
                      <w:marBottom w:val="0"/>
                      <w:divBdr>
                        <w:top w:val="none" w:sz="0" w:space="0" w:color="auto"/>
                        <w:left w:val="none" w:sz="0" w:space="0" w:color="auto"/>
                        <w:bottom w:val="none" w:sz="0" w:space="0" w:color="auto"/>
                        <w:right w:val="none" w:sz="0" w:space="0" w:color="auto"/>
                      </w:divBdr>
                      <w:divsChild>
                        <w:div w:id="1054238739">
                          <w:marLeft w:val="0"/>
                          <w:marRight w:val="0"/>
                          <w:marTop w:val="0"/>
                          <w:marBottom w:val="0"/>
                          <w:divBdr>
                            <w:top w:val="none" w:sz="0" w:space="0" w:color="auto"/>
                            <w:left w:val="none" w:sz="0" w:space="0" w:color="auto"/>
                            <w:bottom w:val="none" w:sz="0" w:space="0" w:color="auto"/>
                            <w:right w:val="none" w:sz="0" w:space="0" w:color="auto"/>
                          </w:divBdr>
                          <w:divsChild>
                            <w:div w:id="233391737">
                              <w:marLeft w:val="0"/>
                              <w:marRight w:val="0"/>
                              <w:marTop w:val="0"/>
                              <w:marBottom w:val="0"/>
                              <w:divBdr>
                                <w:top w:val="none" w:sz="0" w:space="0" w:color="auto"/>
                                <w:left w:val="none" w:sz="0" w:space="0" w:color="auto"/>
                                <w:bottom w:val="none" w:sz="0" w:space="0" w:color="auto"/>
                                <w:right w:val="none" w:sz="0" w:space="0" w:color="auto"/>
                              </w:divBdr>
                              <w:divsChild>
                                <w:div w:id="353919146">
                                  <w:marLeft w:val="0"/>
                                  <w:marRight w:val="0"/>
                                  <w:marTop w:val="0"/>
                                  <w:marBottom w:val="0"/>
                                  <w:divBdr>
                                    <w:top w:val="single" w:sz="24" w:space="0" w:color="1A1A1A"/>
                                    <w:left w:val="single" w:sz="24" w:space="0" w:color="1A1A1A"/>
                                    <w:bottom w:val="single" w:sz="24" w:space="0" w:color="1A1A1A"/>
                                    <w:right w:val="single" w:sz="24" w:space="0" w:color="1A1A1A"/>
                                  </w:divBdr>
                                  <w:divsChild>
                                    <w:div w:id="361059221">
                                      <w:marLeft w:val="0"/>
                                      <w:marRight w:val="0"/>
                                      <w:marTop w:val="0"/>
                                      <w:marBottom w:val="0"/>
                                      <w:divBdr>
                                        <w:top w:val="none" w:sz="0" w:space="0" w:color="auto"/>
                                        <w:left w:val="none" w:sz="0" w:space="0" w:color="auto"/>
                                        <w:bottom w:val="none" w:sz="0" w:space="0" w:color="auto"/>
                                        <w:right w:val="none" w:sz="0" w:space="0" w:color="auto"/>
                                      </w:divBdr>
                                      <w:divsChild>
                                        <w:div w:id="2110730314">
                                          <w:marLeft w:val="0"/>
                                          <w:marRight w:val="0"/>
                                          <w:marTop w:val="0"/>
                                          <w:marBottom w:val="0"/>
                                          <w:divBdr>
                                            <w:top w:val="none" w:sz="0" w:space="0" w:color="auto"/>
                                            <w:left w:val="none" w:sz="0" w:space="0" w:color="auto"/>
                                            <w:bottom w:val="none" w:sz="0" w:space="0" w:color="auto"/>
                                            <w:right w:val="none" w:sz="0" w:space="0" w:color="auto"/>
                                          </w:divBdr>
                                          <w:divsChild>
                                            <w:div w:id="54036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463770">
                  <w:marLeft w:val="0"/>
                  <w:marRight w:val="0"/>
                  <w:marTop w:val="0"/>
                  <w:marBottom w:val="0"/>
                  <w:divBdr>
                    <w:top w:val="none" w:sz="0" w:space="0" w:color="auto"/>
                    <w:left w:val="none" w:sz="0" w:space="0" w:color="auto"/>
                    <w:bottom w:val="none" w:sz="0" w:space="0" w:color="auto"/>
                    <w:right w:val="none" w:sz="0" w:space="0" w:color="auto"/>
                  </w:divBdr>
                  <w:divsChild>
                    <w:div w:id="193886099">
                      <w:marLeft w:val="0"/>
                      <w:marRight w:val="0"/>
                      <w:marTop w:val="0"/>
                      <w:marBottom w:val="0"/>
                      <w:divBdr>
                        <w:top w:val="none" w:sz="0" w:space="0" w:color="auto"/>
                        <w:left w:val="none" w:sz="0" w:space="0" w:color="auto"/>
                        <w:bottom w:val="none" w:sz="0" w:space="0" w:color="auto"/>
                        <w:right w:val="none" w:sz="0" w:space="0" w:color="auto"/>
                      </w:divBdr>
                      <w:divsChild>
                        <w:div w:id="190458943">
                          <w:marLeft w:val="0"/>
                          <w:marRight w:val="0"/>
                          <w:marTop w:val="0"/>
                          <w:marBottom w:val="0"/>
                          <w:divBdr>
                            <w:top w:val="none" w:sz="0" w:space="0" w:color="auto"/>
                            <w:left w:val="none" w:sz="0" w:space="0" w:color="auto"/>
                            <w:bottom w:val="none" w:sz="0" w:space="0" w:color="auto"/>
                            <w:right w:val="none" w:sz="0" w:space="0" w:color="auto"/>
                          </w:divBdr>
                          <w:divsChild>
                            <w:div w:id="33314463">
                              <w:marLeft w:val="0"/>
                              <w:marRight w:val="0"/>
                              <w:marTop w:val="0"/>
                              <w:marBottom w:val="0"/>
                              <w:divBdr>
                                <w:top w:val="none" w:sz="0" w:space="0" w:color="auto"/>
                                <w:left w:val="none" w:sz="0" w:space="0" w:color="auto"/>
                                <w:bottom w:val="none" w:sz="0" w:space="0" w:color="auto"/>
                                <w:right w:val="none" w:sz="0" w:space="0" w:color="auto"/>
                              </w:divBdr>
                              <w:divsChild>
                                <w:div w:id="550923832">
                                  <w:marLeft w:val="0"/>
                                  <w:marRight w:val="0"/>
                                  <w:marTop w:val="0"/>
                                  <w:marBottom w:val="0"/>
                                  <w:divBdr>
                                    <w:top w:val="none" w:sz="0" w:space="0" w:color="auto"/>
                                    <w:left w:val="none" w:sz="0" w:space="0" w:color="auto"/>
                                    <w:bottom w:val="none" w:sz="0" w:space="0" w:color="auto"/>
                                    <w:right w:val="none" w:sz="0" w:space="0" w:color="auto"/>
                                  </w:divBdr>
                                  <w:divsChild>
                                    <w:div w:id="175077993">
                                      <w:marLeft w:val="0"/>
                                      <w:marRight w:val="0"/>
                                      <w:marTop w:val="0"/>
                                      <w:marBottom w:val="0"/>
                                      <w:divBdr>
                                        <w:top w:val="none" w:sz="0" w:space="0" w:color="auto"/>
                                        <w:left w:val="none" w:sz="0" w:space="0" w:color="auto"/>
                                        <w:bottom w:val="none" w:sz="0" w:space="0" w:color="auto"/>
                                        <w:right w:val="none" w:sz="0" w:space="0" w:color="auto"/>
                                      </w:divBdr>
                                      <w:divsChild>
                                        <w:div w:id="2042392661">
                                          <w:marLeft w:val="0"/>
                                          <w:marRight w:val="0"/>
                                          <w:marTop w:val="0"/>
                                          <w:marBottom w:val="0"/>
                                          <w:divBdr>
                                            <w:top w:val="none" w:sz="0" w:space="0" w:color="auto"/>
                                            <w:left w:val="none" w:sz="0" w:space="0" w:color="auto"/>
                                            <w:bottom w:val="none" w:sz="0" w:space="0" w:color="auto"/>
                                            <w:right w:val="none" w:sz="0" w:space="0" w:color="auto"/>
                                          </w:divBdr>
                                          <w:divsChild>
                                            <w:div w:id="17291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83312">
                                      <w:marLeft w:val="0"/>
                                      <w:marRight w:val="0"/>
                                      <w:marTop w:val="0"/>
                                      <w:marBottom w:val="0"/>
                                      <w:divBdr>
                                        <w:top w:val="none" w:sz="0" w:space="0" w:color="auto"/>
                                        <w:left w:val="none" w:sz="0" w:space="0" w:color="auto"/>
                                        <w:bottom w:val="none" w:sz="0" w:space="0" w:color="auto"/>
                                        <w:right w:val="none" w:sz="0" w:space="0" w:color="auto"/>
                                      </w:divBdr>
                                      <w:divsChild>
                                        <w:div w:id="873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6615">
                              <w:marLeft w:val="0"/>
                              <w:marRight w:val="0"/>
                              <w:marTop w:val="0"/>
                              <w:marBottom w:val="0"/>
                              <w:divBdr>
                                <w:top w:val="none" w:sz="0" w:space="0" w:color="auto"/>
                                <w:left w:val="none" w:sz="0" w:space="0" w:color="auto"/>
                                <w:bottom w:val="none" w:sz="0" w:space="0" w:color="auto"/>
                                <w:right w:val="none" w:sz="0" w:space="0" w:color="auto"/>
                              </w:divBdr>
                              <w:divsChild>
                                <w:div w:id="1262643452">
                                  <w:marLeft w:val="0"/>
                                  <w:marRight w:val="0"/>
                                  <w:marTop w:val="0"/>
                                  <w:marBottom w:val="0"/>
                                  <w:divBdr>
                                    <w:top w:val="none" w:sz="0" w:space="0" w:color="auto"/>
                                    <w:left w:val="none" w:sz="0" w:space="0" w:color="auto"/>
                                    <w:bottom w:val="none" w:sz="0" w:space="0" w:color="auto"/>
                                    <w:right w:val="none" w:sz="0" w:space="0" w:color="auto"/>
                                  </w:divBdr>
                                  <w:divsChild>
                                    <w:div w:id="1329866509">
                                      <w:marLeft w:val="0"/>
                                      <w:marRight w:val="0"/>
                                      <w:marTop w:val="0"/>
                                      <w:marBottom w:val="0"/>
                                      <w:divBdr>
                                        <w:top w:val="none" w:sz="0" w:space="0" w:color="auto"/>
                                        <w:left w:val="none" w:sz="0" w:space="0" w:color="auto"/>
                                        <w:bottom w:val="none" w:sz="0" w:space="0" w:color="auto"/>
                                        <w:right w:val="none" w:sz="0" w:space="0" w:color="auto"/>
                                      </w:divBdr>
                                      <w:divsChild>
                                        <w:div w:id="1462571265">
                                          <w:marLeft w:val="0"/>
                                          <w:marRight w:val="0"/>
                                          <w:marTop w:val="0"/>
                                          <w:marBottom w:val="0"/>
                                          <w:divBdr>
                                            <w:top w:val="none" w:sz="0" w:space="0" w:color="auto"/>
                                            <w:left w:val="none" w:sz="0" w:space="0" w:color="auto"/>
                                            <w:bottom w:val="none" w:sz="0" w:space="0" w:color="auto"/>
                                            <w:right w:val="none" w:sz="0" w:space="0" w:color="auto"/>
                                          </w:divBdr>
                                          <w:divsChild>
                                            <w:div w:id="668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53779">
                                      <w:marLeft w:val="0"/>
                                      <w:marRight w:val="0"/>
                                      <w:marTop w:val="0"/>
                                      <w:marBottom w:val="0"/>
                                      <w:divBdr>
                                        <w:top w:val="none" w:sz="0" w:space="0" w:color="auto"/>
                                        <w:left w:val="none" w:sz="0" w:space="0" w:color="auto"/>
                                        <w:bottom w:val="none" w:sz="0" w:space="0" w:color="auto"/>
                                        <w:right w:val="none" w:sz="0" w:space="0" w:color="auto"/>
                                      </w:divBdr>
                                      <w:divsChild>
                                        <w:div w:id="9599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07402">
                              <w:marLeft w:val="0"/>
                              <w:marRight w:val="0"/>
                              <w:marTop w:val="0"/>
                              <w:marBottom w:val="0"/>
                              <w:divBdr>
                                <w:top w:val="none" w:sz="0" w:space="0" w:color="auto"/>
                                <w:left w:val="none" w:sz="0" w:space="0" w:color="auto"/>
                                <w:bottom w:val="none" w:sz="0" w:space="0" w:color="auto"/>
                                <w:right w:val="none" w:sz="0" w:space="0" w:color="auto"/>
                              </w:divBdr>
                              <w:divsChild>
                                <w:div w:id="457535021">
                                  <w:marLeft w:val="0"/>
                                  <w:marRight w:val="0"/>
                                  <w:marTop w:val="0"/>
                                  <w:marBottom w:val="0"/>
                                  <w:divBdr>
                                    <w:top w:val="none" w:sz="0" w:space="0" w:color="auto"/>
                                    <w:left w:val="none" w:sz="0" w:space="0" w:color="auto"/>
                                    <w:bottom w:val="none" w:sz="0" w:space="0" w:color="auto"/>
                                    <w:right w:val="none" w:sz="0" w:space="0" w:color="auto"/>
                                  </w:divBdr>
                                  <w:divsChild>
                                    <w:div w:id="892816764">
                                      <w:marLeft w:val="0"/>
                                      <w:marRight w:val="0"/>
                                      <w:marTop w:val="0"/>
                                      <w:marBottom w:val="0"/>
                                      <w:divBdr>
                                        <w:top w:val="none" w:sz="0" w:space="0" w:color="auto"/>
                                        <w:left w:val="none" w:sz="0" w:space="0" w:color="auto"/>
                                        <w:bottom w:val="none" w:sz="0" w:space="0" w:color="auto"/>
                                        <w:right w:val="none" w:sz="0" w:space="0" w:color="auto"/>
                                      </w:divBdr>
                                      <w:divsChild>
                                        <w:div w:id="1540703465">
                                          <w:marLeft w:val="0"/>
                                          <w:marRight w:val="0"/>
                                          <w:marTop w:val="0"/>
                                          <w:marBottom w:val="0"/>
                                          <w:divBdr>
                                            <w:top w:val="none" w:sz="0" w:space="0" w:color="auto"/>
                                            <w:left w:val="none" w:sz="0" w:space="0" w:color="auto"/>
                                            <w:bottom w:val="none" w:sz="0" w:space="0" w:color="auto"/>
                                            <w:right w:val="none" w:sz="0" w:space="0" w:color="auto"/>
                                          </w:divBdr>
                                        </w:div>
                                      </w:divsChild>
                                    </w:div>
                                    <w:div w:id="1596327995">
                                      <w:marLeft w:val="0"/>
                                      <w:marRight w:val="0"/>
                                      <w:marTop w:val="0"/>
                                      <w:marBottom w:val="0"/>
                                      <w:divBdr>
                                        <w:top w:val="none" w:sz="0" w:space="0" w:color="auto"/>
                                        <w:left w:val="none" w:sz="0" w:space="0" w:color="auto"/>
                                        <w:bottom w:val="none" w:sz="0" w:space="0" w:color="auto"/>
                                        <w:right w:val="none" w:sz="0" w:space="0" w:color="auto"/>
                                      </w:divBdr>
                                      <w:divsChild>
                                        <w:div w:id="329068733">
                                          <w:marLeft w:val="0"/>
                                          <w:marRight w:val="0"/>
                                          <w:marTop w:val="0"/>
                                          <w:marBottom w:val="0"/>
                                          <w:divBdr>
                                            <w:top w:val="none" w:sz="0" w:space="0" w:color="auto"/>
                                            <w:left w:val="none" w:sz="0" w:space="0" w:color="auto"/>
                                            <w:bottom w:val="none" w:sz="0" w:space="0" w:color="auto"/>
                                            <w:right w:val="none" w:sz="0" w:space="0" w:color="auto"/>
                                          </w:divBdr>
                                          <w:divsChild>
                                            <w:div w:id="8417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96249">
                              <w:marLeft w:val="0"/>
                              <w:marRight w:val="0"/>
                              <w:marTop w:val="0"/>
                              <w:marBottom w:val="0"/>
                              <w:divBdr>
                                <w:top w:val="none" w:sz="0" w:space="0" w:color="auto"/>
                                <w:left w:val="none" w:sz="0" w:space="0" w:color="auto"/>
                                <w:bottom w:val="none" w:sz="0" w:space="0" w:color="auto"/>
                                <w:right w:val="none" w:sz="0" w:space="0" w:color="auto"/>
                              </w:divBdr>
                              <w:divsChild>
                                <w:div w:id="1559707001">
                                  <w:marLeft w:val="0"/>
                                  <w:marRight w:val="0"/>
                                  <w:marTop w:val="0"/>
                                  <w:marBottom w:val="0"/>
                                  <w:divBdr>
                                    <w:top w:val="none" w:sz="0" w:space="0" w:color="auto"/>
                                    <w:left w:val="none" w:sz="0" w:space="0" w:color="auto"/>
                                    <w:bottom w:val="none" w:sz="0" w:space="0" w:color="auto"/>
                                    <w:right w:val="none" w:sz="0" w:space="0" w:color="auto"/>
                                  </w:divBdr>
                                  <w:divsChild>
                                    <w:div w:id="9539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74656">
                              <w:marLeft w:val="0"/>
                              <w:marRight w:val="0"/>
                              <w:marTop w:val="0"/>
                              <w:marBottom w:val="0"/>
                              <w:divBdr>
                                <w:top w:val="none" w:sz="0" w:space="0" w:color="auto"/>
                                <w:left w:val="none" w:sz="0" w:space="0" w:color="auto"/>
                                <w:bottom w:val="none" w:sz="0" w:space="0" w:color="auto"/>
                                <w:right w:val="none" w:sz="0" w:space="0" w:color="auto"/>
                              </w:divBdr>
                              <w:divsChild>
                                <w:div w:id="2090228949">
                                  <w:marLeft w:val="0"/>
                                  <w:marRight w:val="0"/>
                                  <w:marTop w:val="0"/>
                                  <w:marBottom w:val="0"/>
                                  <w:divBdr>
                                    <w:top w:val="none" w:sz="0" w:space="0" w:color="auto"/>
                                    <w:left w:val="none" w:sz="0" w:space="0" w:color="auto"/>
                                    <w:bottom w:val="none" w:sz="0" w:space="0" w:color="auto"/>
                                    <w:right w:val="none" w:sz="0" w:space="0" w:color="auto"/>
                                  </w:divBdr>
                                  <w:divsChild>
                                    <w:div w:id="476915683">
                                      <w:marLeft w:val="0"/>
                                      <w:marRight w:val="0"/>
                                      <w:marTop w:val="0"/>
                                      <w:marBottom w:val="0"/>
                                      <w:divBdr>
                                        <w:top w:val="none" w:sz="0" w:space="0" w:color="auto"/>
                                        <w:left w:val="none" w:sz="0" w:space="0" w:color="auto"/>
                                        <w:bottom w:val="none" w:sz="0" w:space="0" w:color="auto"/>
                                        <w:right w:val="none" w:sz="0" w:space="0" w:color="auto"/>
                                      </w:divBdr>
                                      <w:divsChild>
                                        <w:div w:id="1735662728">
                                          <w:marLeft w:val="0"/>
                                          <w:marRight w:val="0"/>
                                          <w:marTop w:val="0"/>
                                          <w:marBottom w:val="0"/>
                                          <w:divBdr>
                                            <w:top w:val="none" w:sz="0" w:space="0" w:color="auto"/>
                                            <w:left w:val="none" w:sz="0" w:space="0" w:color="auto"/>
                                            <w:bottom w:val="none" w:sz="0" w:space="0" w:color="auto"/>
                                            <w:right w:val="none" w:sz="0" w:space="0" w:color="auto"/>
                                          </w:divBdr>
                                          <w:divsChild>
                                            <w:div w:id="90033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6624">
                                      <w:marLeft w:val="0"/>
                                      <w:marRight w:val="0"/>
                                      <w:marTop w:val="0"/>
                                      <w:marBottom w:val="0"/>
                                      <w:divBdr>
                                        <w:top w:val="none" w:sz="0" w:space="0" w:color="auto"/>
                                        <w:left w:val="none" w:sz="0" w:space="0" w:color="auto"/>
                                        <w:bottom w:val="none" w:sz="0" w:space="0" w:color="auto"/>
                                        <w:right w:val="none" w:sz="0" w:space="0" w:color="auto"/>
                                      </w:divBdr>
                                      <w:divsChild>
                                        <w:div w:id="9591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99636">
                              <w:marLeft w:val="0"/>
                              <w:marRight w:val="0"/>
                              <w:marTop w:val="0"/>
                              <w:marBottom w:val="0"/>
                              <w:divBdr>
                                <w:top w:val="none" w:sz="0" w:space="0" w:color="auto"/>
                                <w:left w:val="none" w:sz="0" w:space="0" w:color="auto"/>
                                <w:bottom w:val="none" w:sz="0" w:space="0" w:color="auto"/>
                                <w:right w:val="none" w:sz="0" w:space="0" w:color="auto"/>
                              </w:divBdr>
                              <w:divsChild>
                                <w:div w:id="1738091409">
                                  <w:marLeft w:val="0"/>
                                  <w:marRight w:val="0"/>
                                  <w:marTop w:val="0"/>
                                  <w:marBottom w:val="0"/>
                                  <w:divBdr>
                                    <w:top w:val="none" w:sz="0" w:space="0" w:color="auto"/>
                                    <w:left w:val="none" w:sz="0" w:space="0" w:color="auto"/>
                                    <w:bottom w:val="none" w:sz="0" w:space="0" w:color="auto"/>
                                    <w:right w:val="none" w:sz="0" w:space="0" w:color="auto"/>
                                  </w:divBdr>
                                  <w:divsChild>
                                    <w:div w:id="1827093312">
                                      <w:marLeft w:val="0"/>
                                      <w:marRight w:val="0"/>
                                      <w:marTop w:val="0"/>
                                      <w:marBottom w:val="0"/>
                                      <w:divBdr>
                                        <w:top w:val="none" w:sz="0" w:space="0" w:color="auto"/>
                                        <w:left w:val="none" w:sz="0" w:space="0" w:color="auto"/>
                                        <w:bottom w:val="none" w:sz="0" w:space="0" w:color="auto"/>
                                        <w:right w:val="none" w:sz="0" w:space="0" w:color="auto"/>
                                      </w:divBdr>
                                      <w:divsChild>
                                        <w:div w:id="1536772427">
                                          <w:marLeft w:val="0"/>
                                          <w:marRight w:val="0"/>
                                          <w:marTop w:val="0"/>
                                          <w:marBottom w:val="0"/>
                                          <w:divBdr>
                                            <w:top w:val="none" w:sz="0" w:space="0" w:color="auto"/>
                                            <w:left w:val="none" w:sz="0" w:space="0" w:color="auto"/>
                                            <w:bottom w:val="none" w:sz="0" w:space="0" w:color="auto"/>
                                            <w:right w:val="none" w:sz="0" w:space="0" w:color="auto"/>
                                          </w:divBdr>
                                          <w:divsChild>
                                            <w:div w:id="18779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08782">
                                      <w:marLeft w:val="0"/>
                                      <w:marRight w:val="0"/>
                                      <w:marTop w:val="0"/>
                                      <w:marBottom w:val="0"/>
                                      <w:divBdr>
                                        <w:top w:val="none" w:sz="0" w:space="0" w:color="auto"/>
                                        <w:left w:val="none" w:sz="0" w:space="0" w:color="auto"/>
                                        <w:bottom w:val="none" w:sz="0" w:space="0" w:color="auto"/>
                                        <w:right w:val="none" w:sz="0" w:space="0" w:color="auto"/>
                                      </w:divBdr>
                                      <w:divsChild>
                                        <w:div w:id="7032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11911">
                              <w:marLeft w:val="0"/>
                              <w:marRight w:val="0"/>
                              <w:marTop w:val="0"/>
                              <w:marBottom w:val="0"/>
                              <w:divBdr>
                                <w:top w:val="none" w:sz="0" w:space="0" w:color="auto"/>
                                <w:left w:val="none" w:sz="0" w:space="0" w:color="auto"/>
                                <w:bottom w:val="none" w:sz="0" w:space="0" w:color="auto"/>
                                <w:right w:val="none" w:sz="0" w:space="0" w:color="auto"/>
                              </w:divBdr>
                              <w:divsChild>
                                <w:div w:id="1897818516">
                                  <w:marLeft w:val="0"/>
                                  <w:marRight w:val="0"/>
                                  <w:marTop w:val="0"/>
                                  <w:marBottom w:val="0"/>
                                  <w:divBdr>
                                    <w:top w:val="none" w:sz="0" w:space="0" w:color="auto"/>
                                    <w:left w:val="none" w:sz="0" w:space="0" w:color="auto"/>
                                    <w:bottom w:val="none" w:sz="0" w:space="0" w:color="auto"/>
                                    <w:right w:val="none" w:sz="0" w:space="0" w:color="auto"/>
                                  </w:divBdr>
                                  <w:divsChild>
                                    <w:div w:id="131221198">
                                      <w:marLeft w:val="0"/>
                                      <w:marRight w:val="0"/>
                                      <w:marTop w:val="0"/>
                                      <w:marBottom w:val="0"/>
                                      <w:divBdr>
                                        <w:top w:val="none" w:sz="0" w:space="0" w:color="auto"/>
                                        <w:left w:val="none" w:sz="0" w:space="0" w:color="auto"/>
                                        <w:bottom w:val="none" w:sz="0" w:space="0" w:color="auto"/>
                                        <w:right w:val="none" w:sz="0" w:space="0" w:color="auto"/>
                                      </w:divBdr>
                                      <w:divsChild>
                                        <w:div w:id="1850556284">
                                          <w:marLeft w:val="0"/>
                                          <w:marRight w:val="0"/>
                                          <w:marTop w:val="0"/>
                                          <w:marBottom w:val="0"/>
                                          <w:divBdr>
                                            <w:top w:val="none" w:sz="0" w:space="0" w:color="auto"/>
                                            <w:left w:val="none" w:sz="0" w:space="0" w:color="auto"/>
                                            <w:bottom w:val="none" w:sz="0" w:space="0" w:color="auto"/>
                                            <w:right w:val="none" w:sz="0" w:space="0" w:color="auto"/>
                                          </w:divBdr>
                                        </w:div>
                                      </w:divsChild>
                                    </w:div>
                                    <w:div w:id="232669348">
                                      <w:marLeft w:val="0"/>
                                      <w:marRight w:val="0"/>
                                      <w:marTop w:val="0"/>
                                      <w:marBottom w:val="0"/>
                                      <w:divBdr>
                                        <w:top w:val="none" w:sz="0" w:space="0" w:color="auto"/>
                                        <w:left w:val="none" w:sz="0" w:space="0" w:color="auto"/>
                                        <w:bottom w:val="none" w:sz="0" w:space="0" w:color="auto"/>
                                        <w:right w:val="none" w:sz="0" w:space="0" w:color="auto"/>
                                      </w:divBdr>
                                      <w:divsChild>
                                        <w:div w:id="961232610">
                                          <w:marLeft w:val="0"/>
                                          <w:marRight w:val="0"/>
                                          <w:marTop w:val="0"/>
                                          <w:marBottom w:val="0"/>
                                          <w:divBdr>
                                            <w:top w:val="none" w:sz="0" w:space="0" w:color="auto"/>
                                            <w:left w:val="none" w:sz="0" w:space="0" w:color="auto"/>
                                            <w:bottom w:val="none" w:sz="0" w:space="0" w:color="auto"/>
                                            <w:right w:val="none" w:sz="0" w:space="0" w:color="auto"/>
                                          </w:divBdr>
                                          <w:divsChild>
                                            <w:div w:id="75007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505174781">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2246841">
      <w:bodyDiv w:val="1"/>
      <w:marLeft w:val="0"/>
      <w:marRight w:val="0"/>
      <w:marTop w:val="0"/>
      <w:marBottom w:val="0"/>
      <w:divBdr>
        <w:top w:val="none" w:sz="0" w:space="0" w:color="auto"/>
        <w:left w:val="none" w:sz="0" w:space="0" w:color="auto"/>
        <w:bottom w:val="none" w:sz="0" w:space="0" w:color="auto"/>
        <w:right w:val="none" w:sz="0" w:space="0" w:color="auto"/>
      </w:divBdr>
      <w:divsChild>
        <w:div w:id="1604457938">
          <w:marLeft w:val="0"/>
          <w:marRight w:val="0"/>
          <w:marTop w:val="0"/>
          <w:marBottom w:val="0"/>
          <w:divBdr>
            <w:top w:val="none" w:sz="0" w:space="0" w:color="auto"/>
            <w:left w:val="none" w:sz="0" w:space="0" w:color="auto"/>
            <w:bottom w:val="none" w:sz="0" w:space="0" w:color="auto"/>
            <w:right w:val="none" w:sz="0" w:space="0" w:color="auto"/>
          </w:divBdr>
        </w:div>
      </w:divsChild>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T22-SG16-R-0005/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16@itu.int" TargetMode="External"/><Relationship Id="rId5" Type="http://schemas.openxmlformats.org/officeDocument/2006/relationships/styles" Target="styles.xml"/><Relationship Id="rId15" Type="http://schemas.openxmlformats.org/officeDocument/2006/relationships/hyperlink" Target="mailto:tsbdir@itu.in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T22-SG16-R-0006/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D4921E1BEE64C9967543FFC1FD641" ma:contentTypeVersion="12" ma:contentTypeDescription="Crée un document." ma:contentTypeScope="" ma:versionID="6d84451cde17ed50c683682077286b6f">
  <xsd:schema xmlns:xsd="http://www.w3.org/2001/XMLSchema" xmlns:xs="http://www.w3.org/2001/XMLSchema" xmlns:p="http://schemas.microsoft.com/office/2006/metadata/properties" xmlns:ns2="2dfbb2a9-9046-4b7d-bc0f-b7b915b8a872" xmlns:ns3="00821693-a2f2-4497-a909-07460881c924" targetNamespace="http://schemas.microsoft.com/office/2006/metadata/properties" ma:root="true" ma:fieldsID="5eb381bac6fde8e416478d29c3a720a0" ns2:_="" ns3:_="">
    <xsd:import namespace="2dfbb2a9-9046-4b7d-bc0f-b7b915b8a872"/>
    <xsd:import namespace="00821693-a2f2-4497-a909-07460881c9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bb2a9-9046-4b7d-bc0f-b7b915b8a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21693-a2f2-4497-a909-07460881c92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82F78-A66E-47DC-98DE-DADD403D2777}"/>
</file>

<file path=customXml/itemProps2.xml><?xml version="1.0" encoding="utf-8"?>
<ds:datastoreItem xmlns:ds="http://schemas.openxmlformats.org/officeDocument/2006/customXml" ds:itemID="{6BBCF68F-18D2-4B26-9D50-3521602EDB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EBBF59-C13A-404E-AF38-F082863DBF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TAP_Circular_1-E.dotx</Template>
  <TotalTime>134</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5624</CharactersWithSpaces>
  <SharedDoc>false</SharedDoc>
  <HLinks>
    <vt:vector size="42" baseType="variant">
      <vt:variant>
        <vt:i4>6881370</vt:i4>
      </vt:variant>
      <vt:variant>
        <vt:i4>12</vt:i4>
      </vt:variant>
      <vt:variant>
        <vt:i4>0</vt:i4>
      </vt:variant>
      <vt:variant>
        <vt:i4>5</vt:i4>
      </vt:variant>
      <vt:variant>
        <vt:lpwstr>mailto:tsbdir@itu.int</vt:lpwstr>
      </vt:variant>
      <vt:variant>
        <vt:lpwstr/>
      </vt:variant>
      <vt:variant>
        <vt:i4>5308432</vt:i4>
      </vt:variant>
      <vt:variant>
        <vt:i4>9</vt:i4>
      </vt:variant>
      <vt:variant>
        <vt:i4>0</vt:i4>
      </vt:variant>
      <vt:variant>
        <vt:i4>5</vt:i4>
      </vt:variant>
      <vt:variant>
        <vt:lpwstr>https://www.itu.int/md/T17-SG16-R-0032/en</vt:lpwstr>
      </vt:variant>
      <vt:variant>
        <vt:lpwstr/>
      </vt:variant>
      <vt:variant>
        <vt:i4>786522</vt:i4>
      </vt:variant>
      <vt:variant>
        <vt:i4>6</vt:i4>
      </vt:variant>
      <vt:variant>
        <vt:i4>0</vt:i4>
      </vt:variant>
      <vt:variant>
        <vt:i4>5</vt:i4>
      </vt:variant>
      <vt:variant>
        <vt:lpwstr>https://www.itu.int/ipr/</vt:lpwstr>
      </vt:variant>
      <vt:variant>
        <vt:lpwstr/>
      </vt:variant>
      <vt:variant>
        <vt:i4>3997807</vt:i4>
      </vt:variant>
      <vt:variant>
        <vt:i4>3</vt:i4>
      </vt:variant>
      <vt:variant>
        <vt:i4>0</vt:i4>
      </vt:variant>
      <vt:variant>
        <vt:i4>5</vt:i4>
      </vt:variant>
      <vt:variant>
        <vt:lpwstr>https://www.itu.int/md/T17-SG16-COL-0011/en</vt:lpwstr>
      </vt:variant>
      <vt:variant>
        <vt:lpwstr/>
      </vt:variant>
      <vt:variant>
        <vt:i4>2359311</vt:i4>
      </vt:variant>
      <vt:variant>
        <vt:i4>0</vt:i4>
      </vt:variant>
      <vt:variant>
        <vt:i4>0</vt:i4>
      </vt:variant>
      <vt:variant>
        <vt:i4>5</vt:i4>
      </vt:variant>
      <vt:variant>
        <vt:lpwstr>mailto:tsbsg16@itu.int</vt:lpwstr>
      </vt:variant>
      <vt:variant>
        <vt:lpwstr/>
      </vt:variant>
      <vt:variant>
        <vt:i4>2752612</vt:i4>
      </vt:variant>
      <vt:variant>
        <vt:i4>9</vt:i4>
      </vt:variant>
      <vt:variant>
        <vt:i4>0</vt:i4>
      </vt:variant>
      <vt:variant>
        <vt:i4>5</vt:i4>
      </vt:variant>
      <vt:variant>
        <vt:lpwstr>http://www.itu.int/</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Bilani, Joumana</dc:creator>
  <cp:keywords/>
  <dc:description>Draft-CIRC-Determaination-F.749.16_and_F.751.8 .docx  For: _x000d_Document date: _x000d_Saved by ITU51014266 at 16:30:12 on 01.11.2022</dc:description>
  <cp:lastModifiedBy>Braud, Olivia</cp:lastModifiedBy>
  <cp:revision>61</cp:revision>
  <cp:lastPrinted>2022-12-09T10:00:00Z</cp:lastPrinted>
  <dcterms:created xsi:type="dcterms:W3CDTF">2022-11-01T14:02:00Z</dcterms:created>
  <dcterms:modified xsi:type="dcterms:W3CDTF">2022-12-09T10:02:00Z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Draft-CIRC-Determaination-F.749.16_and_F.751.8 .docx</vt:lpwstr>
  </property>
  <property fmtid="{D5CDD505-2E9C-101B-9397-08002B2CF9AE}" pid="3" name="Docdate">
    <vt:lpwstr/>
  </property>
  <property fmtid="{D5CDD505-2E9C-101B-9397-08002B2CF9AE}" pid="4" name="Docorlang">
    <vt:lpwstr/>
  </property>
  <property fmtid="{D5CDD505-2E9C-101B-9397-08002B2CF9AE}" pid="5" name="ContentTypeId">
    <vt:lpwstr>0x010100FF0D4921E1BEE64C9967543FFC1FD641</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