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1017CA" w:rsidRPr="00263CFC" w14:paraId="748F088A" w14:textId="77777777" w:rsidTr="00F66208">
        <w:trPr>
          <w:cantSplit/>
          <w:trHeight w:val="80"/>
          <w:jc w:val="center"/>
        </w:trPr>
        <w:tc>
          <w:tcPr>
            <w:tcW w:w="1276" w:type="dxa"/>
            <w:gridSpan w:val="2"/>
            <w:vAlign w:val="center"/>
          </w:tcPr>
          <w:p w14:paraId="4291075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263CFC">
              <w:rPr>
                <w:noProof/>
              </w:rPr>
              <w:drawing>
                <wp:inline distT="0" distB="0" distL="0" distR="0" wp14:anchorId="6B8A16A5" wp14:editId="6F7D92E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0D2FFD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63CF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9AE1BF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63CF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773E7C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017CA" w:rsidRPr="00263CFC" w14:paraId="6FCE6D45" w14:textId="77777777" w:rsidTr="00F66208">
        <w:trPr>
          <w:cantSplit/>
          <w:trHeight w:val="484"/>
          <w:jc w:val="center"/>
        </w:trPr>
        <w:tc>
          <w:tcPr>
            <w:tcW w:w="5387" w:type="dxa"/>
            <w:gridSpan w:val="3"/>
            <w:vAlign w:val="center"/>
          </w:tcPr>
          <w:p w14:paraId="2E479B2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C172AB7" w14:textId="468EE482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sz w:val="22"/>
                <w:szCs w:val="22"/>
              </w:rPr>
            </w:pPr>
            <w:r w:rsidRPr="00263CFC">
              <w:rPr>
                <w:sz w:val="22"/>
                <w:szCs w:val="22"/>
              </w:rPr>
              <w:t xml:space="preserve">Geneva, </w:t>
            </w:r>
            <w:r w:rsidR="00880B03" w:rsidRPr="00880B03">
              <w:rPr>
                <w:sz w:val="22"/>
                <w:szCs w:val="22"/>
              </w:rPr>
              <w:t>1</w:t>
            </w:r>
            <w:r w:rsidR="00AB72B8" w:rsidRPr="00880B03">
              <w:rPr>
                <w:sz w:val="22"/>
                <w:szCs w:val="22"/>
              </w:rPr>
              <w:t xml:space="preserve"> </w:t>
            </w:r>
            <w:r w:rsidR="00880B03">
              <w:rPr>
                <w:sz w:val="22"/>
                <w:szCs w:val="22"/>
              </w:rPr>
              <w:t>November</w:t>
            </w:r>
            <w:r w:rsidRPr="00263CFC">
              <w:rPr>
                <w:sz w:val="22"/>
                <w:szCs w:val="22"/>
              </w:rPr>
              <w:t xml:space="preserve"> 202</w:t>
            </w:r>
            <w:r w:rsidR="00F71873" w:rsidRPr="00263CFC">
              <w:rPr>
                <w:sz w:val="22"/>
                <w:szCs w:val="22"/>
              </w:rPr>
              <w:t>2</w:t>
            </w:r>
          </w:p>
        </w:tc>
      </w:tr>
      <w:tr w:rsidR="001017CA" w:rsidRPr="00263CFC" w14:paraId="743D7B79" w14:textId="77777777" w:rsidTr="00F66208">
        <w:trPr>
          <w:cantSplit/>
          <w:trHeight w:val="700"/>
          <w:jc w:val="center"/>
        </w:trPr>
        <w:tc>
          <w:tcPr>
            <w:tcW w:w="1143" w:type="dxa"/>
          </w:tcPr>
          <w:p w14:paraId="5D42D225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784CCCD" w14:textId="14F53EE8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b/>
                <w:sz w:val="22"/>
                <w:szCs w:val="22"/>
              </w:rPr>
              <w:t xml:space="preserve">TSB Circular </w:t>
            </w:r>
            <w:r w:rsidR="00D65C2B" w:rsidRPr="00263CFC">
              <w:rPr>
                <w:rFonts w:cs="Calibri"/>
                <w:b/>
                <w:sz w:val="22"/>
                <w:szCs w:val="22"/>
              </w:rPr>
              <w:t>43</w:t>
            </w:r>
          </w:p>
          <w:p w14:paraId="6CB1BBDF" w14:textId="1E633260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TSB Events/</w:t>
            </w:r>
            <w:r w:rsidR="00F71873" w:rsidRPr="00263CFC">
              <w:rPr>
                <w:rFonts w:cs="Calibri"/>
                <w:sz w:val="22"/>
                <w:szCs w:val="22"/>
              </w:rPr>
              <w:t>MEU</w:t>
            </w:r>
          </w:p>
        </w:tc>
        <w:tc>
          <w:tcPr>
            <w:tcW w:w="4394" w:type="dxa"/>
            <w:gridSpan w:val="2"/>
            <w:vMerge w:val="restart"/>
          </w:tcPr>
          <w:p w14:paraId="79814D53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263CFC">
              <w:rPr>
                <w:rFonts w:cs="Calibri"/>
                <w:b/>
                <w:bCs/>
                <w:sz w:val="22"/>
                <w:szCs w:val="22"/>
              </w:rPr>
              <w:t>To:</w:t>
            </w:r>
          </w:p>
          <w:p w14:paraId="708057F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263CFC">
              <w:rPr>
                <w:rFonts w:cs="Calibri"/>
                <w:sz w:val="22"/>
                <w:szCs w:val="22"/>
              </w:rPr>
              <w:t>Union;</w:t>
            </w:r>
            <w:proofErr w:type="gramEnd"/>
          </w:p>
          <w:p w14:paraId="06BBB7D0" w14:textId="77777777" w:rsidR="001017CA" w:rsidRPr="00B72F3A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color w:val="000000"/>
                <w:sz w:val="22"/>
                <w:szCs w:val="22"/>
                <w:lang w:val="fr-CH"/>
              </w:rPr>
            </w:pP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-</w:t>
            </w: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6A875DA2" w14:textId="77777777" w:rsidR="001017CA" w:rsidRPr="00B72F3A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color w:val="000000"/>
                <w:sz w:val="22"/>
                <w:szCs w:val="22"/>
                <w:lang w:val="fr-CH"/>
              </w:rPr>
            </w:pP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-</w:t>
            </w:r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B72F3A">
              <w:rPr>
                <w:rFonts w:cs="Calibri"/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661FFD18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263CFC">
              <w:rPr>
                <w:rFonts w:cs="Calibri"/>
                <w:color w:val="000000"/>
                <w:sz w:val="22"/>
                <w:szCs w:val="22"/>
              </w:rPr>
              <w:tab/>
              <w:t>ITU Academia</w:t>
            </w:r>
          </w:p>
        </w:tc>
      </w:tr>
      <w:tr w:rsidR="001017CA" w:rsidRPr="00263CFC" w14:paraId="5F4BDA82" w14:textId="77777777" w:rsidTr="00F66208">
        <w:trPr>
          <w:cantSplit/>
          <w:trHeight w:val="289"/>
          <w:jc w:val="center"/>
        </w:trPr>
        <w:tc>
          <w:tcPr>
            <w:tcW w:w="1143" w:type="dxa"/>
          </w:tcPr>
          <w:p w14:paraId="75B6D786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2773894" w14:textId="48A89176" w:rsidR="001017CA" w:rsidRPr="00263CFC" w:rsidRDefault="00F71873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b/>
                <w:sz w:val="22"/>
                <w:szCs w:val="22"/>
              </w:rPr>
              <w:t>Martin Euchner</w:t>
            </w:r>
          </w:p>
        </w:tc>
        <w:tc>
          <w:tcPr>
            <w:tcW w:w="4394" w:type="dxa"/>
            <w:gridSpan w:val="2"/>
            <w:vMerge/>
          </w:tcPr>
          <w:p w14:paraId="32C233D9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3B1CB843" w14:textId="77777777" w:rsidTr="00F66208">
        <w:trPr>
          <w:cantSplit/>
          <w:trHeight w:val="221"/>
          <w:jc w:val="center"/>
        </w:trPr>
        <w:tc>
          <w:tcPr>
            <w:tcW w:w="1143" w:type="dxa"/>
          </w:tcPr>
          <w:p w14:paraId="7C0A936D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3CC6B382" w14:textId="4E2E8FD4" w:rsidR="001017CA" w:rsidRPr="00263CFC" w:rsidRDefault="00F71873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+41 79 592 4688</w:t>
            </w:r>
          </w:p>
        </w:tc>
        <w:tc>
          <w:tcPr>
            <w:tcW w:w="4394" w:type="dxa"/>
            <w:gridSpan w:val="2"/>
            <w:vMerge/>
          </w:tcPr>
          <w:p w14:paraId="2DE1664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317C3805" w14:textId="77777777" w:rsidTr="00F66208">
        <w:trPr>
          <w:cantSplit/>
          <w:trHeight w:val="282"/>
          <w:jc w:val="center"/>
        </w:trPr>
        <w:tc>
          <w:tcPr>
            <w:tcW w:w="1143" w:type="dxa"/>
          </w:tcPr>
          <w:p w14:paraId="57D5A45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A0EEB8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96DB9C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42" w:hanging="142"/>
              <w:rPr>
                <w:rFonts w:cs="Calibri"/>
                <w:sz w:val="22"/>
                <w:szCs w:val="22"/>
              </w:rPr>
            </w:pPr>
          </w:p>
        </w:tc>
      </w:tr>
      <w:tr w:rsidR="001017CA" w:rsidRPr="00263CFC" w14:paraId="0D016789" w14:textId="77777777" w:rsidTr="00B72F3A">
        <w:trPr>
          <w:cantSplit/>
          <w:trHeight w:val="2211"/>
          <w:jc w:val="center"/>
        </w:trPr>
        <w:tc>
          <w:tcPr>
            <w:tcW w:w="1143" w:type="dxa"/>
          </w:tcPr>
          <w:p w14:paraId="057DEAEA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AA9D758" w14:textId="77777777" w:rsidR="001017CA" w:rsidRPr="00263CFC" w:rsidRDefault="00666475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22"/>
                <w:szCs w:val="22"/>
              </w:rPr>
            </w:pPr>
            <w:hyperlink r:id="rId12" w:history="1">
              <w:r w:rsidR="001017CA" w:rsidRPr="00263CFC">
                <w:rPr>
                  <w:rFonts w:cs="Calibri"/>
                  <w:color w:val="0000FF"/>
                  <w:sz w:val="2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70B7179E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b/>
                <w:sz w:val="22"/>
                <w:szCs w:val="22"/>
              </w:rPr>
            </w:pPr>
            <w:r w:rsidRPr="00263CFC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3B1201A2" w14:textId="650D1DCB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</w:r>
            <w:bookmarkStart w:id="1" w:name="_Hlk115855457"/>
            <w:r w:rsidRPr="00263CFC">
              <w:rPr>
                <w:rFonts w:cs="Calibri"/>
                <w:sz w:val="22"/>
                <w:szCs w:val="22"/>
              </w:rPr>
              <w:t>The Chairmen and Vice-Chairmen of ITU-T Study Groups</w:t>
            </w:r>
            <w:r w:rsidR="00B17976" w:rsidRPr="00263CFC">
              <w:rPr>
                <w:rFonts w:cs="Calibri"/>
                <w:sz w:val="22"/>
                <w:szCs w:val="22"/>
              </w:rPr>
              <w:t xml:space="preserve"> and of </w:t>
            </w:r>
            <w:proofErr w:type="gramStart"/>
            <w:r w:rsidR="00B17976" w:rsidRPr="00263CFC">
              <w:rPr>
                <w:rFonts w:cs="Calibri"/>
                <w:sz w:val="22"/>
                <w:szCs w:val="22"/>
              </w:rPr>
              <w:t>TSAG</w:t>
            </w:r>
            <w:r w:rsidRPr="00263CFC">
              <w:rPr>
                <w:rFonts w:cs="Calibri"/>
                <w:sz w:val="22"/>
                <w:szCs w:val="22"/>
              </w:rPr>
              <w:t>;</w:t>
            </w:r>
            <w:bookmarkEnd w:id="1"/>
            <w:proofErr w:type="gramEnd"/>
          </w:p>
          <w:p w14:paraId="3CD579CB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263CFC">
              <w:rPr>
                <w:rFonts w:cs="Calibri"/>
                <w:sz w:val="22"/>
                <w:szCs w:val="22"/>
              </w:rPr>
              <w:t>Bureau;</w:t>
            </w:r>
            <w:proofErr w:type="gramEnd"/>
          </w:p>
          <w:p w14:paraId="64AE47B2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283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sz w:val="22"/>
                <w:szCs w:val="22"/>
              </w:rPr>
              <w:t>-</w:t>
            </w:r>
            <w:r w:rsidRPr="00263CFC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1017CA" w:rsidRPr="00263CFC" w14:paraId="21D7B6BC" w14:textId="77777777" w:rsidTr="00B72F3A">
        <w:trPr>
          <w:cantSplit/>
          <w:trHeight w:val="853"/>
          <w:jc w:val="center"/>
        </w:trPr>
        <w:tc>
          <w:tcPr>
            <w:tcW w:w="1143" w:type="dxa"/>
          </w:tcPr>
          <w:p w14:paraId="09EDAD84" w14:textId="77777777" w:rsidR="001017CA" w:rsidRPr="00263CFC" w:rsidRDefault="001017CA" w:rsidP="00F6620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rPr>
                <w:rFonts w:cs="Calibri"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Subject</w:t>
            </w:r>
            <w:r w:rsidRPr="00263CFC">
              <w:rPr>
                <w:rFonts w:cs="Calibri"/>
                <w:sz w:val="22"/>
                <w:szCs w:val="22"/>
              </w:rPr>
              <w:t xml:space="preserve">: </w:t>
            </w:r>
          </w:p>
        </w:tc>
        <w:tc>
          <w:tcPr>
            <w:tcW w:w="8638" w:type="dxa"/>
            <w:gridSpan w:val="4"/>
          </w:tcPr>
          <w:p w14:paraId="7E266403" w14:textId="77506827" w:rsidR="001017CA" w:rsidRPr="00263CFC" w:rsidRDefault="00B72216" w:rsidP="00F662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Calibri"/>
                <w:b/>
                <w:bCs/>
                <w:sz w:val="22"/>
                <w:szCs w:val="22"/>
              </w:rPr>
            </w:pPr>
            <w:r w:rsidRPr="00263CFC">
              <w:rPr>
                <w:rFonts w:cs="Calibri"/>
                <w:b/>
                <w:bCs/>
                <w:sz w:val="22"/>
                <w:szCs w:val="22"/>
              </w:rPr>
              <w:t>IEC-ISO-ITU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-T</w:t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Standardization Programme Coordination Group</w:t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 xml:space="preserve"> (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SPCG</w:t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 xml:space="preserve">) 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workshop</w:t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 xml:space="preserve"> on</w:t>
            </w:r>
            <w:r w:rsidR="00D84CD4" w:rsidRPr="00263CFC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6B4578" w:rsidRPr="00263CFC">
              <w:rPr>
                <w:rFonts w:cs="Calibri"/>
                <w:b/>
                <w:bCs/>
                <w:sz w:val="22"/>
                <w:szCs w:val="22"/>
              </w:rPr>
              <w:br/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>“</w:t>
            </w:r>
            <w:r w:rsidR="00F71873" w:rsidRPr="00263CFC">
              <w:rPr>
                <w:rFonts w:cs="Calibri"/>
                <w:b/>
                <w:bCs/>
                <w:sz w:val="22"/>
                <w:szCs w:val="22"/>
              </w:rPr>
              <w:t>Bridging the coordination and collaboration gap</w:t>
            </w:r>
            <w:r w:rsidRPr="00263CFC">
              <w:rPr>
                <w:rFonts w:cs="Calibri"/>
                <w:b/>
                <w:bCs/>
                <w:sz w:val="22"/>
                <w:szCs w:val="22"/>
              </w:rPr>
              <w:t xml:space="preserve">” 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(Fully 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v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irtual </w:t>
            </w:r>
            <w:r w:rsidR="009A310D" w:rsidRPr="00263CFC">
              <w:rPr>
                <w:rFonts w:cs="Calibri"/>
                <w:b/>
                <w:bCs/>
                <w:sz w:val="22"/>
                <w:szCs w:val="22"/>
              </w:rPr>
              <w:t>m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 xml:space="preserve">eeting, </w:t>
            </w:r>
            <w:r w:rsidR="004D67D8" w:rsidRPr="00263CFC">
              <w:rPr>
                <w:rFonts w:cs="Calibri"/>
                <w:b/>
                <w:bCs/>
                <w:sz w:val="22"/>
                <w:szCs w:val="22"/>
              </w:rPr>
              <w:t>2</w:t>
            </w:r>
            <w:r w:rsidR="00631003" w:rsidRPr="00263CFC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="004D67D8" w:rsidRPr="00263CFC">
              <w:rPr>
                <w:rFonts w:cs="Calibri"/>
                <w:b/>
                <w:bCs/>
                <w:sz w:val="22"/>
                <w:szCs w:val="22"/>
              </w:rPr>
              <w:t xml:space="preserve"> January 2023</w:t>
            </w:r>
            <w:r w:rsidR="00E634AB" w:rsidRPr="00263CFC">
              <w:rPr>
                <w:rFonts w:cs="Calibri"/>
                <w:b/>
                <w:bCs/>
                <w:sz w:val="22"/>
                <w:szCs w:val="22"/>
              </w:rPr>
              <w:t>, 1300-1</w:t>
            </w:r>
            <w:r w:rsidR="00541A2B" w:rsidRPr="00263CFC">
              <w:rPr>
                <w:rFonts w:cs="Calibri"/>
                <w:b/>
                <w:bCs/>
                <w:sz w:val="22"/>
                <w:szCs w:val="22"/>
              </w:rPr>
              <w:t>6</w:t>
            </w:r>
            <w:r w:rsidR="00E634AB" w:rsidRPr="00263CFC">
              <w:rPr>
                <w:rFonts w:cs="Calibri"/>
                <w:b/>
                <w:bCs/>
                <w:sz w:val="22"/>
                <w:szCs w:val="22"/>
              </w:rPr>
              <w:t>00 hours Geneva time</w:t>
            </w:r>
            <w:r w:rsidR="00A94551" w:rsidRPr="00263CFC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</w:tr>
    </w:tbl>
    <w:p w14:paraId="2E79DD16" w14:textId="0C09F92A" w:rsidR="00FA46A0" w:rsidRPr="00263CFC" w:rsidRDefault="00B61012">
      <w:pPr>
        <w:rPr>
          <w:rFonts w:cs="Calibri"/>
          <w:sz w:val="22"/>
          <w:szCs w:val="22"/>
        </w:rPr>
      </w:pPr>
      <w:r w:rsidRPr="00263CFC">
        <w:rPr>
          <w:rFonts w:cs="Calibri"/>
          <w:sz w:val="22"/>
          <w:szCs w:val="22"/>
        </w:rPr>
        <w:t>Dear Sir/Madam,</w:t>
      </w:r>
    </w:p>
    <w:p w14:paraId="341DD1B1" w14:textId="6633FC37" w:rsidR="009128DA" w:rsidRPr="00263CFC" w:rsidRDefault="00DB073F" w:rsidP="006C33C9">
      <w:pPr>
        <w:rPr>
          <w:rFonts w:cs="Calibri"/>
          <w:sz w:val="22"/>
          <w:szCs w:val="22"/>
          <w:shd w:val="clear" w:color="auto" w:fill="FFFFFF"/>
        </w:rPr>
      </w:pPr>
      <w:bookmarkStart w:id="2" w:name="suitetext"/>
      <w:bookmarkStart w:id="3" w:name="text"/>
      <w:bookmarkEnd w:id="2"/>
      <w:bookmarkEnd w:id="3"/>
      <w:r w:rsidRPr="00263CFC">
        <w:rPr>
          <w:rFonts w:cs="Calibri"/>
          <w:sz w:val="22"/>
          <w:szCs w:val="22"/>
        </w:rPr>
        <w:t>1</w:t>
      </w:r>
      <w:r w:rsidRPr="00263CFC">
        <w:rPr>
          <w:rFonts w:cs="Calibri"/>
          <w:sz w:val="22"/>
          <w:szCs w:val="22"/>
        </w:rPr>
        <w:tab/>
      </w:r>
      <w:bookmarkStart w:id="4" w:name="_Hlk38880448"/>
      <w:r w:rsidR="00B72216" w:rsidRPr="00263CFC">
        <w:rPr>
          <w:rFonts w:cs="Calibri"/>
          <w:sz w:val="22"/>
          <w:szCs w:val="22"/>
          <w:shd w:val="clear" w:color="auto" w:fill="FFFFFF"/>
        </w:rPr>
        <w:t xml:space="preserve">I am pleased to inform you that the </w:t>
      </w:r>
      <w:hyperlink r:id="rId13" w:history="1">
        <w:r w:rsidR="00B72216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>International Telecommunication Union (ITU)</w:t>
        </w:r>
      </w:hyperlink>
      <w:r w:rsidR="00B72216" w:rsidRPr="00263CFC">
        <w:rPr>
          <w:rFonts w:cs="Calibri"/>
          <w:sz w:val="22"/>
          <w:szCs w:val="22"/>
          <w:shd w:val="clear" w:color="auto" w:fill="FFFFFF"/>
        </w:rPr>
        <w:t xml:space="preserve"> together with </w:t>
      </w:r>
      <w:r w:rsidR="004547EA" w:rsidRPr="00263CFC">
        <w:rPr>
          <w:rFonts w:cs="Calibri"/>
          <w:sz w:val="22"/>
          <w:szCs w:val="22"/>
          <w:shd w:val="clear" w:color="auto" w:fill="FFFFFF"/>
        </w:rPr>
        <w:t xml:space="preserve">the </w:t>
      </w:r>
      <w:hyperlink r:id="rId14" w:history="1">
        <w:r w:rsidR="00B72216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>International Electrotechnical Commission (IEC)</w:t>
        </w:r>
      </w:hyperlink>
      <w:r w:rsidR="00B72216" w:rsidRPr="00263CFC">
        <w:rPr>
          <w:rFonts w:cs="Calibri"/>
          <w:sz w:val="22"/>
          <w:szCs w:val="22"/>
          <w:shd w:val="clear" w:color="auto" w:fill="FFFFFF"/>
        </w:rPr>
        <w:t xml:space="preserve"> and</w:t>
      </w:r>
      <w:r w:rsidR="004547EA" w:rsidRPr="00263CFC">
        <w:rPr>
          <w:rFonts w:cs="Calibri"/>
          <w:sz w:val="22"/>
          <w:szCs w:val="22"/>
          <w:shd w:val="clear" w:color="auto" w:fill="FFFFFF"/>
        </w:rPr>
        <w:t xml:space="preserve"> the</w:t>
      </w:r>
      <w:r w:rsidR="00B72216" w:rsidRPr="00263CFC">
        <w:rPr>
          <w:rFonts w:cs="Calibri"/>
          <w:sz w:val="22"/>
          <w:szCs w:val="22"/>
          <w:shd w:val="clear" w:color="auto" w:fill="FFFFFF"/>
        </w:rPr>
        <w:t xml:space="preserve"> </w:t>
      </w:r>
      <w:hyperlink r:id="rId15" w:history="1">
        <w:r w:rsidR="00B72216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>International Organization for Standardization (ISO)</w:t>
        </w:r>
      </w:hyperlink>
      <w:r w:rsidR="00B72216" w:rsidRPr="00263CFC">
        <w:rPr>
          <w:rFonts w:cs="Calibri"/>
          <w:sz w:val="22"/>
          <w:szCs w:val="22"/>
          <w:shd w:val="clear" w:color="auto" w:fill="FFFFFF"/>
        </w:rPr>
        <w:t xml:space="preserve"> are organizing the </w:t>
      </w:r>
      <w:hyperlink r:id="rId16" w:history="1">
        <w:r w:rsidR="00F71873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>IEC-ISO-ITU</w:t>
        </w:r>
        <w:r w:rsidR="00861266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>-T</w:t>
        </w:r>
        <w:r w:rsidR="00F71873" w:rsidRPr="00263CFC">
          <w:rPr>
            <w:rStyle w:val="Hyperlink"/>
            <w:rFonts w:cs="Calibri"/>
            <w:b/>
            <w:bCs/>
            <w:sz w:val="22"/>
            <w:szCs w:val="22"/>
            <w:shd w:val="clear" w:color="auto" w:fill="FFFFFF"/>
          </w:rPr>
          <w:t xml:space="preserve"> Standardization Programme Coordination Group (SPCG)</w:t>
        </w:r>
      </w:hyperlink>
      <w:r w:rsidR="00F71873" w:rsidRPr="00263CFC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F71873" w:rsidRPr="00263CFC">
        <w:rPr>
          <w:rFonts w:cs="Calibri"/>
          <w:sz w:val="22"/>
          <w:szCs w:val="22"/>
          <w:shd w:val="clear" w:color="auto" w:fill="FFFFFF"/>
        </w:rPr>
        <w:t>workshop on</w:t>
      </w:r>
      <w:r w:rsidR="00F71873" w:rsidRPr="00263CFC">
        <w:rPr>
          <w:rFonts w:cs="Calibri"/>
          <w:b/>
          <w:bCs/>
          <w:sz w:val="22"/>
          <w:szCs w:val="22"/>
          <w:shd w:val="clear" w:color="auto" w:fill="FFFFFF"/>
        </w:rPr>
        <w:t xml:space="preserve"> “Bridging the coordination and collaboration gap”</w:t>
      </w:r>
      <w:r w:rsidR="00B72216" w:rsidRPr="00263CFC">
        <w:rPr>
          <w:rFonts w:cs="Calibri"/>
          <w:b/>
          <w:bCs/>
          <w:sz w:val="22"/>
          <w:szCs w:val="22"/>
          <w:shd w:val="clear" w:color="auto" w:fill="FFFFFF"/>
        </w:rPr>
        <w:t xml:space="preserve">. </w:t>
      </w:r>
      <w:r w:rsidR="00B72216" w:rsidRPr="00263CFC">
        <w:rPr>
          <w:rFonts w:cs="Calibri"/>
          <w:sz w:val="22"/>
          <w:szCs w:val="22"/>
        </w:rPr>
        <w:t xml:space="preserve">This </w:t>
      </w:r>
      <w:r w:rsidR="00F71873" w:rsidRPr="00263CFC">
        <w:rPr>
          <w:rFonts w:cs="Calibri"/>
          <w:sz w:val="22"/>
          <w:szCs w:val="22"/>
        </w:rPr>
        <w:t>workshop</w:t>
      </w:r>
      <w:r w:rsidR="00B72216" w:rsidRPr="00263CFC">
        <w:rPr>
          <w:rFonts w:cs="Calibri"/>
          <w:sz w:val="22"/>
          <w:szCs w:val="22"/>
        </w:rPr>
        <w:t xml:space="preserve"> </w:t>
      </w:r>
      <w:r w:rsidR="005554DD" w:rsidRPr="00263CFC">
        <w:rPr>
          <w:rFonts w:cs="Calibri"/>
          <w:sz w:val="22"/>
          <w:szCs w:val="22"/>
        </w:rPr>
        <w:t>is planned to</w:t>
      </w:r>
      <w:r w:rsidR="00B72216" w:rsidRPr="00263CFC">
        <w:rPr>
          <w:rFonts w:cs="Calibri"/>
          <w:sz w:val="22"/>
          <w:szCs w:val="22"/>
        </w:rPr>
        <w:t xml:space="preserve"> take place virtually </w:t>
      </w:r>
      <w:r w:rsidR="00846DA4" w:rsidRPr="00263CFC">
        <w:rPr>
          <w:rFonts w:cs="Calibri"/>
          <w:sz w:val="22"/>
          <w:szCs w:val="22"/>
        </w:rPr>
        <w:t xml:space="preserve">on </w:t>
      </w:r>
      <w:r w:rsidR="000F5136" w:rsidRPr="00263CFC">
        <w:rPr>
          <w:rFonts w:cs="Calibri"/>
          <w:sz w:val="22"/>
          <w:szCs w:val="22"/>
        </w:rPr>
        <w:t>24 January 2023, 1300-1600 hours Geneva time</w:t>
      </w:r>
      <w:r w:rsidR="00B72216" w:rsidRPr="00263CFC">
        <w:rPr>
          <w:rFonts w:cs="Calibri"/>
          <w:sz w:val="22"/>
          <w:szCs w:val="22"/>
        </w:rPr>
        <w:t>.</w:t>
      </w:r>
    </w:p>
    <w:bookmarkEnd w:id="4"/>
    <w:p w14:paraId="462577B1" w14:textId="01E44F3E" w:rsidR="00094362" w:rsidRPr="00263CFC" w:rsidRDefault="001017CA" w:rsidP="006C33C9">
      <w:pPr>
        <w:rPr>
          <w:rFonts w:cs="Calibri"/>
          <w:sz w:val="22"/>
          <w:szCs w:val="22"/>
        </w:rPr>
      </w:pPr>
      <w:r w:rsidRPr="00263CFC">
        <w:rPr>
          <w:rFonts w:cs="Calibri"/>
          <w:sz w:val="22"/>
          <w:szCs w:val="22"/>
        </w:rPr>
        <w:t>2</w:t>
      </w:r>
      <w:r w:rsidRPr="00263CFC">
        <w:rPr>
          <w:rFonts w:cs="Calibri"/>
          <w:sz w:val="22"/>
          <w:szCs w:val="22"/>
        </w:rPr>
        <w:tab/>
      </w:r>
      <w:r w:rsidR="00B72216" w:rsidRPr="00263CFC">
        <w:rPr>
          <w:rFonts w:cs="Calibri"/>
          <w:sz w:val="22"/>
          <w:szCs w:val="22"/>
        </w:rPr>
        <w:t xml:space="preserve">This </w:t>
      </w:r>
      <w:r w:rsidR="00362FB0" w:rsidRPr="00263CFC">
        <w:rPr>
          <w:rFonts w:cs="Calibri"/>
          <w:sz w:val="22"/>
          <w:szCs w:val="22"/>
        </w:rPr>
        <w:t>workshop</w:t>
      </w:r>
      <w:r w:rsidR="00B72216" w:rsidRPr="00263CFC">
        <w:rPr>
          <w:rFonts w:cs="Calibri"/>
          <w:sz w:val="22"/>
          <w:szCs w:val="22"/>
        </w:rPr>
        <w:t xml:space="preserve"> will </w:t>
      </w:r>
      <w:r w:rsidR="00094362" w:rsidRPr="00263CFC">
        <w:rPr>
          <w:rFonts w:cs="Calibri"/>
          <w:sz w:val="22"/>
          <w:szCs w:val="22"/>
        </w:rPr>
        <w:t xml:space="preserve">be considering the global challenges in international standardization in scope of IEC, </w:t>
      </w:r>
      <w:proofErr w:type="gramStart"/>
      <w:r w:rsidR="00094362" w:rsidRPr="00263CFC">
        <w:rPr>
          <w:rFonts w:cs="Calibri"/>
          <w:sz w:val="22"/>
          <w:szCs w:val="22"/>
        </w:rPr>
        <w:t>ISO</w:t>
      </w:r>
      <w:proofErr w:type="gramEnd"/>
      <w:r w:rsidR="00094362" w:rsidRPr="00263CFC">
        <w:rPr>
          <w:rFonts w:cs="Calibri"/>
          <w:sz w:val="22"/>
          <w:szCs w:val="22"/>
        </w:rPr>
        <w:t xml:space="preserve"> and ITU-T and how to best bridge the coordination and collaboration gap. The </w:t>
      </w:r>
      <w:r w:rsidR="00BD39A3" w:rsidRPr="00263CFC">
        <w:rPr>
          <w:rFonts w:cs="Calibri"/>
          <w:sz w:val="22"/>
          <w:szCs w:val="22"/>
        </w:rPr>
        <w:t xml:space="preserve">objective of this </w:t>
      </w:r>
      <w:r w:rsidR="00094362" w:rsidRPr="00263CFC">
        <w:rPr>
          <w:rFonts w:cs="Calibri"/>
          <w:sz w:val="22"/>
          <w:szCs w:val="22"/>
        </w:rPr>
        <w:t xml:space="preserve">workshop </w:t>
      </w:r>
      <w:r w:rsidR="00BD39A3" w:rsidRPr="00263CFC">
        <w:rPr>
          <w:rFonts w:cs="Calibri"/>
          <w:sz w:val="22"/>
          <w:szCs w:val="22"/>
        </w:rPr>
        <w:t>is to</w:t>
      </w:r>
      <w:r w:rsidR="00094362" w:rsidRPr="00263CFC">
        <w:rPr>
          <w:rFonts w:cs="Calibri"/>
          <w:sz w:val="22"/>
          <w:szCs w:val="22"/>
        </w:rPr>
        <w:t xml:space="preserve"> </w:t>
      </w:r>
      <w:r w:rsidR="00BD39A3" w:rsidRPr="00263CFC">
        <w:rPr>
          <w:rFonts w:cs="Calibri"/>
          <w:sz w:val="22"/>
          <w:szCs w:val="22"/>
        </w:rPr>
        <w:t xml:space="preserve">highlight the importance of coordination and </w:t>
      </w:r>
      <w:r w:rsidR="00861266" w:rsidRPr="00263CFC">
        <w:rPr>
          <w:rFonts w:cs="Calibri"/>
          <w:sz w:val="22"/>
          <w:szCs w:val="22"/>
        </w:rPr>
        <w:t>collaboration</w:t>
      </w:r>
      <w:r w:rsidR="00BD39A3" w:rsidRPr="00263CFC">
        <w:rPr>
          <w:rFonts w:cs="Calibri"/>
          <w:sz w:val="22"/>
          <w:szCs w:val="22"/>
        </w:rPr>
        <w:t xml:space="preserve"> in the domain of international standardization. The workshop will </w:t>
      </w:r>
      <w:r w:rsidR="00722574" w:rsidRPr="00263CFC">
        <w:rPr>
          <w:rFonts w:cs="Calibri"/>
          <w:sz w:val="22"/>
          <w:szCs w:val="22"/>
        </w:rPr>
        <w:t>promote the IEC-ISO-ITU</w:t>
      </w:r>
      <w:r w:rsidR="00861266" w:rsidRPr="00263CFC">
        <w:rPr>
          <w:rFonts w:cs="Calibri"/>
          <w:sz w:val="22"/>
          <w:szCs w:val="22"/>
        </w:rPr>
        <w:t>-T</w:t>
      </w:r>
      <w:r w:rsidR="00722574" w:rsidRPr="00263CFC">
        <w:rPr>
          <w:rFonts w:cs="Calibri"/>
          <w:sz w:val="22"/>
          <w:szCs w:val="22"/>
        </w:rPr>
        <w:t xml:space="preserve"> Standardization Programme Coordination Group (SPCG)</w:t>
      </w:r>
      <w:r w:rsidR="00703A43" w:rsidRPr="00263CFC">
        <w:rPr>
          <w:rFonts w:cs="Calibri"/>
          <w:sz w:val="22"/>
          <w:szCs w:val="22"/>
        </w:rPr>
        <w:t xml:space="preserve">, its achievements </w:t>
      </w:r>
      <w:r w:rsidR="00722574" w:rsidRPr="00263CFC">
        <w:rPr>
          <w:rFonts w:cs="Calibri"/>
          <w:sz w:val="22"/>
          <w:szCs w:val="22"/>
        </w:rPr>
        <w:t>and its coordination role</w:t>
      </w:r>
      <w:r w:rsidR="00094362" w:rsidRPr="00263CFC">
        <w:rPr>
          <w:rFonts w:cs="Calibri"/>
          <w:sz w:val="22"/>
          <w:szCs w:val="22"/>
        </w:rPr>
        <w:t xml:space="preserve">, and hear experiences on technical coordination from the IEC-ISO-ITU Joint Smart Cities Task Force (J-SCTF), and from technical </w:t>
      </w:r>
      <w:r w:rsidR="00722574" w:rsidRPr="00263CFC">
        <w:rPr>
          <w:rFonts w:cs="Calibri"/>
          <w:sz w:val="22"/>
          <w:szCs w:val="22"/>
        </w:rPr>
        <w:t xml:space="preserve">standardization </w:t>
      </w:r>
      <w:r w:rsidR="00094362" w:rsidRPr="00263CFC">
        <w:rPr>
          <w:rFonts w:cs="Calibri"/>
          <w:sz w:val="22"/>
          <w:szCs w:val="22"/>
        </w:rPr>
        <w:t xml:space="preserve">groups ISO/IEC JTC 1/SC42 and ITU-T Study Group 16 on the coordination challenges on </w:t>
      </w:r>
      <w:r w:rsidR="00722574" w:rsidRPr="00263CFC">
        <w:rPr>
          <w:rFonts w:cs="Calibri"/>
          <w:sz w:val="22"/>
          <w:szCs w:val="22"/>
        </w:rPr>
        <w:t>artificial</w:t>
      </w:r>
      <w:r w:rsidR="00094362" w:rsidRPr="00263CFC">
        <w:rPr>
          <w:rFonts w:cs="Calibri"/>
          <w:sz w:val="22"/>
          <w:szCs w:val="22"/>
        </w:rPr>
        <w:t xml:space="preserve"> intelligence and machine learning.</w:t>
      </w:r>
      <w:r w:rsidR="00722574" w:rsidRPr="00263CFC">
        <w:rPr>
          <w:rFonts w:cs="Calibri"/>
          <w:sz w:val="22"/>
          <w:szCs w:val="22"/>
        </w:rPr>
        <w:t xml:space="preserve"> The workshop will</w:t>
      </w:r>
      <w:r w:rsidR="00703A43" w:rsidRPr="00263CFC">
        <w:rPr>
          <w:rFonts w:cs="Calibri"/>
          <w:sz w:val="22"/>
          <w:szCs w:val="22"/>
        </w:rPr>
        <w:t xml:space="preserve"> also</w:t>
      </w:r>
      <w:r w:rsidR="00722574" w:rsidRPr="00263CFC">
        <w:rPr>
          <w:rFonts w:cs="Calibri"/>
          <w:sz w:val="22"/>
          <w:szCs w:val="22"/>
        </w:rPr>
        <w:t xml:space="preserve"> listen to </w:t>
      </w:r>
      <w:r w:rsidR="003E288D" w:rsidRPr="00263CFC">
        <w:rPr>
          <w:rFonts w:cs="Calibri"/>
          <w:sz w:val="22"/>
          <w:szCs w:val="22"/>
        </w:rPr>
        <w:t xml:space="preserve">the challenges </w:t>
      </w:r>
      <w:r w:rsidR="00722574" w:rsidRPr="00263CFC">
        <w:rPr>
          <w:rFonts w:cs="Calibri"/>
          <w:sz w:val="22"/>
          <w:szCs w:val="22"/>
        </w:rPr>
        <w:t xml:space="preserve">and expectations from </w:t>
      </w:r>
      <w:r w:rsidR="00A53C5D" w:rsidRPr="00263CFC">
        <w:rPr>
          <w:rFonts w:cs="Calibri"/>
          <w:sz w:val="22"/>
          <w:szCs w:val="22"/>
        </w:rPr>
        <w:t xml:space="preserve">the </w:t>
      </w:r>
      <w:r w:rsidR="0016777F" w:rsidRPr="00263CFC">
        <w:rPr>
          <w:rFonts w:cs="Calibri"/>
          <w:sz w:val="22"/>
          <w:szCs w:val="22"/>
        </w:rPr>
        <w:t xml:space="preserve">participating </w:t>
      </w:r>
      <w:r w:rsidR="00A53C5D" w:rsidRPr="00263CFC">
        <w:rPr>
          <w:rFonts w:cs="Calibri"/>
          <w:sz w:val="22"/>
          <w:szCs w:val="22"/>
        </w:rPr>
        <w:t>audience</w:t>
      </w:r>
      <w:r w:rsidR="00BD39A3" w:rsidRPr="00263CFC">
        <w:rPr>
          <w:rFonts w:cs="Calibri"/>
          <w:sz w:val="22"/>
          <w:szCs w:val="22"/>
        </w:rPr>
        <w:t>.</w:t>
      </w:r>
    </w:p>
    <w:p w14:paraId="40966955" w14:textId="0A4A156D" w:rsidR="00A94551" w:rsidRPr="00263CFC" w:rsidRDefault="003C02C8" w:rsidP="006C33C9">
      <w:pPr>
        <w:rPr>
          <w:rFonts w:cs="Calibri"/>
          <w:sz w:val="22"/>
          <w:szCs w:val="22"/>
        </w:rPr>
      </w:pPr>
      <w:r w:rsidRPr="00263CFC">
        <w:rPr>
          <w:rFonts w:cs="Calibri"/>
          <w:sz w:val="22"/>
          <w:szCs w:val="22"/>
        </w:rPr>
        <w:t>3</w:t>
      </w:r>
      <w:r w:rsidRPr="00263CFC">
        <w:rPr>
          <w:rFonts w:cs="Calibri"/>
          <w:sz w:val="22"/>
          <w:szCs w:val="22"/>
        </w:rPr>
        <w:tab/>
      </w:r>
      <w:r w:rsidR="00BD39A3" w:rsidRPr="00263CFC">
        <w:rPr>
          <w:rFonts w:cs="Calibri"/>
          <w:sz w:val="22"/>
          <w:szCs w:val="22"/>
        </w:rPr>
        <w:t xml:space="preserve">The primary target audience of this workshop are </w:t>
      </w:r>
      <w:r w:rsidR="009A310D" w:rsidRPr="00263CFC">
        <w:rPr>
          <w:rFonts w:cs="Calibri"/>
          <w:sz w:val="22"/>
          <w:szCs w:val="22"/>
        </w:rPr>
        <w:t xml:space="preserve">the </w:t>
      </w:r>
      <w:r w:rsidR="00BD39A3" w:rsidRPr="00263CFC">
        <w:rPr>
          <w:rFonts w:cs="Calibri"/>
          <w:sz w:val="22"/>
          <w:szCs w:val="22"/>
        </w:rPr>
        <w:t xml:space="preserve">leadership </w:t>
      </w:r>
      <w:r w:rsidR="00937DBE" w:rsidRPr="00263CFC">
        <w:rPr>
          <w:rFonts w:cs="Calibri"/>
          <w:sz w:val="22"/>
          <w:szCs w:val="22"/>
        </w:rPr>
        <w:t xml:space="preserve">teams </w:t>
      </w:r>
      <w:r w:rsidR="00BD39A3" w:rsidRPr="00263CFC">
        <w:rPr>
          <w:rFonts w:cs="Calibri"/>
          <w:sz w:val="22"/>
          <w:szCs w:val="22"/>
        </w:rPr>
        <w:t xml:space="preserve">of the IEC/SMB, ISO/TMB, ITU-T/TSAG, leadership </w:t>
      </w:r>
      <w:r w:rsidR="00937DBE" w:rsidRPr="00263CFC">
        <w:rPr>
          <w:rFonts w:cs="Calibri"/>
          <w:sz w:val="22"/>
          <w:szCs w:val="22"/>
        </w:rPr>
        <w:t xml:space="preserve">teams </w:t>
      </w:r>
      <w:r w:rsidR="00BD39A3" w:rsidRPr="00263CFC">
        <w:rPr>
          <w:rFonts w:cs="Calibri"/>
          <w:sz w:val="22"/>
          <w:szCs w:val="22"/>
        </w:rPr>
        <w:t>of technical committees and study groups in IEC, ISO, and ITU-T, and any other interested experts</w:t>
      </w:r>
      <w:r w:rsidR="00937DBE" w:rsidRPr="00263CFC">
        <w:rPr>
          <w:rFonts w:cs="Calibri"/>
          <w:sz w:val="22"/>
          <w:szCs w:val="22"/>
        </w:rPr>
        <w:t>.</w:t>
      </w:r>
    </w:p>
    <w:p w14:paraId="7D7B4479" w14:textId="79734FB3" w:rsidR="004B4C11" w:rsidRPr="00263CFC" w:rsidRDefault="009424AC" w:rsidP="006C33C9">
      <w:pPr>
        <w:rPr>
          <w:sz w:val="22"/>
          <w:szCs w:val="22"/>
        </w:rPr>
      </w:pPr>
      <w:r w:rsidRPr="00263CFC">
        <w:rPr>
          <w:rFonts w:cs="Calibri"/>
          <w:bCs/>
          <w:sz w:val="22"/>
          <w:szCs w:val="22"/>
        </w:rPr>
        <w:t>4</w:t>
      </w:r>
      <w:r w:rsidR="004B4C11" w:rsidRPr="00263CFC">
        <w:rPr>
          <w:rFonts w:cs="Calibri"/>
          <w:sz w:val="22"/>
          <w:szCs w:val="22"/>
        </w:rPr>
        <w:tab/>
      </w:r>
      <w:r w:rsidR="002B3378" w:rsidRPr="00263CFC">
        <w:rPr>
          <w:rFonts w:cs="Calibri"/>
          <w:sz w:val="22"/>
          <w:szCs w:val="22"/>
        </w:rPr>
        <w:t>Participation in the workshop is open to ITU Member States, Sector Members, Associates, Academic Institutions, and to any individual from a country which is a member of ITU who wishes to contribute to the work. This includes individuals who are also members of international</w:t>
      </w:r>
      <w:r w:rsidR="002B3378" w:rsidRPr="00263CFC">
        <w:rPr>
          <w:sz w:val="22"/>
          <w:szCs w:val="22"/>
        </w:rPr>
        <w:t xml:space="preserve">, </w:t>
      </w:r>
      <w:proofErr w:type="gramStart"/>
      <w:r w:rsidR="002B3378" w:rsidRPr="00263CFC">
        <w:rPr>
          <w:sz w:val="22"/>
          <w:szCs w:val="22"/>
        </w:rPr>
        <w:t>regional</w:t>
      </w:r>
      <w:proofErr w:type="gramEnd"/>
      <w:r w:rsidR="002B3378" w:rsidRPr="00263CFC">
        <w:rPr>
          <w:sz w:val="22"/>
          <w:szCs w:val="22"/>
        </w:rPr>
        <w:t xml:space="preserve"> and national organizations. Participation is free of charge.</w:t>
      </w:r>
      <w:r w:rsidR="00B62AB2" w:rsidRPr="00263CFC">
        <w:rPr>
          <w:sz w:val="22"/>
          <w:szCs w:val="22"/>
        </w:rPr>
        <w:t xml:space="preserve"> The workshop will be held in English only.</w:t>
      </w:r>
    </w:p>
    <w:p w14:paraId="5B68562A" w14:textId="77777777" w:rsidR="00FC46EA" w:rsidRPr="00263CFC" w:rsidRDefault="009424AC" w:rsidP="006C33C9">
      <w:pPr>
        <w:rPr>
          <w:sz w:val="22"/>
          <w:szCs w:val="22"/>
        </w:rPr>
      </w:pPr>
      <w:r w:rsidRPr="00263CFC">
        <w:rPr>
          <w:sz w:val="22"/>
          <w:szCs w:val="22"/>
        </w:rPr>
        <w:t>5</w:t>
      </w:r>
      <w:r w:rsidR="00DB073F" w:rsidRPr="00263CFC">
        <w:rPr>
          <w:sz w:val="22"/>
          <w:szCs w:val="22"/>
        </w:rPr>
        <w:tab/>
      </w:r>
      <w:r w:rsidR="00B72216" w:rsidRPr="00263CFC">
        <w:rPr>
          <w:sz w:val="22"/>
          <w:szCs w:val="22"/>
        </w:rPr>
        <w:t xml:space="preserve">Information relating to the </w:t>
      </w:r>
      <w:r w:rsidR="00362FB0" w:rsidRPr="00263CFC">
        <w:rPr>
          <w:sz w:val="22"/>
          <w:szCs w:val="22"/>
        </w:rPr>
        <w:t>workshop</w:t>
      </w:r>
      <w:r w:rsidR="00B72216" w:rsidRPr="00263CFC">
        <w:rPr>
          <w:sz w:val="22"/>
          <w:szCs w:val="22"/>
        </w:rPr>
        <w:t xml:space="preserve"> including the draft programme, speakers, remote connection details, registration link etc, will be available on the event website at the following address:</w:t>
      </w:r>
      <w:r w:rsidR="0087470C" w:rsidRPr="00263CFC">
        <w:t xml:space="preserve"> </w:t>
      </w:r>
      <w:hyperlink r:id="rId17" w:history="1">
        <w:r w:rsidR="0087470C" w:rsidRPr="00263CFC">
          <w:rPr>
            <w:rStyle w:val="Hyperlink"/>
            <w:sz w:val="22"/>
            <w:szCs w:val="22"/>
          </w:rPr>
          <w:t>https://www.itu.int/en/ITU-T/Workshops-and-Seminars/2023/0123/Pages/default.aspx</w:t>
        </w:r>
      </w:hyperlink>
      <w:r w:rsidR="00CB53E4" w:rsidRPr="00263CFC">
        <w:rPr>
          <w:sz w:val="22"/>
          <w:szCs w:val="22"/>
        </w:rPr>
        <w:t>.</w:t>
      </w:r>
    </w:p>
    <w:p w14:paraId="65CDD8A4" w14:textId="77777777" w:rsidR="00FC46EA" w:rsidRPr="00263CFC" w:rsidRDefault="00B72216" w:rsidP="006C33C9">
      <w:pPr>
        <w:rPr>
          <w:sz w:val="22"/>
          <w:szCs w:val="22"/>
        </w:rPr>
      </w:pPr>
      <w:r w:rsidRPr="00263CFC">
        <w:rPr>
          <w:sz w:val="22"/>
          <w:szCs w:val="22"/>
        </w:rPr>
        <w:t>This website will be updated regularly as new or modified information becomes available. Participants are encouraged to check the website periodically for the latest updates.</w:t>
      </w:r>
    </w:p>
    <w:p w14:paraId="10262774" w14:textId="3F1D658E" w:rsidR="00A94551" w:rsidRPr="00263CFC" w:rsidRDefault="00B72216" w:rsidP="006C33C9">
      <w:pPr>
        <w:rPr>
          <w:rFonts w:asciiTheme="minorHAnsi" w:hAnsiTheme="minorHAnsi" w:cstheme="minorBidi"/>
          <w:sz w:val="22"/>
        </w:rPr>
      </w:pPr>
      <w:r w:rsidRPr="00263CFC">
        <w:rPr>
          <w:sz w:val="22"/>
          <w:szCs w:val="22"/>
        </w:rPr>
        <w:lastRenderedPageBreak/>
        <w:t xml:space="preserve">Kindly note that registration to the </w:t>
      </w:r>
      <w:r w:rsidR="00875C85" w:rsidRPr="00263CFC">
        <w:rPr>
          <w:sz w:val="22"/>
          <w:szCs w:val="22"/>
        </w:rPr>
        <w:t>workshop</w:t>
      </w:r>
      <w:r w:rsidRPr="00263CFC">
        <w:rPr>
          <w:sz w:val="22"/>
          <w:szCs w:val="22"/>
        </w:rPr>
        <w:t xml:space="preserve"> is mandatory.</w:t>
      </w:r>
      <w:r w:rsidR="00875C85" w:rsidRPr="00263CFC">
        <w:rPr>
          <w:sz w:val="22"/>
          <w:szCs w:val="22"/>
        </w:rPr>
        <w:t xml:space="preserve"> Participants</w:t>
      </w:r>
      <w:r w:rsidR="00320C69" w:rsidRPr="00263CFC">
        <w:rPr>
          <w:sz w:val="22"/>
          <w:szCs w:val="22"/>
        </w:rPr>
        <w:t xml:space="preserve"> </w:t>
      </w:r>
      <w:r w:rsidR="00875C85" w:rsidRPr="00263CFC">
        <w:rPr>
          <w:sz w:val="22"/>
          <w:szCs w:val="22"/>
        </w:rPr>
        <w:t>are required to</w:t>
      </w:r>
      <w:r w:rsidR="00320C69" w:rsidRPr="00263CFC">
        <w:rPr>
          <w:sz w:val="22"/>
          <w:szCs w:val="22"/>
        </w:rPr>
        <w:t xml:space="preserve"> </w:t>
      </w:r>
      <w:r w:rsidR="00875C85" w:rsidRPr="00263CFC">
        <w:rPr>
          <w:sz w:val="22"/>
          <w:szCs w:val="22"/>
        </w:rPr>
        <w:t>register</w:t>
      </w:r>
      <w:r w:rsidR="00320C69" w:rsidRPr="00263CFC">
        <w:rPr>
          <w:sz w:val="22"/>
          <w:szCs w:val="22"/>
        </w:rPr>
        <w:t xml:space="preserve"> </w:t>
      </w:r>
      <w:r w:rsidR="00875C85" w:rsidRPr="00263CFC">
        <w:rPr>
          <w:sz w:val="22"/>
          <w:szCs w:val="22"/>
        </w:rPr>
        <w:t>to the event</w:t>
      </w:r>
      <w:r w:rsidR="00BC102D" w:rsidRPr="00263CFC">
        <w:rPr>
          <w:sz w:val="22"/>
          <w:szCs w:val="22"/>
        </w:rPr>
        <w:t xml:space="preserve"> via the registration form here</w:t>
      </w:r>
      <w:r w:rsidR="00726106" w:rsidRPr="00263CFC">
        <w:rPr>
          <w:sz w:val="22"/>
          <w:szCs w:val="22"/>
        </w:rPr>
        <w:t xml:space="preserve">: </w:t>
      </w:r>
      <w:hyperlink r:id="rId18" w:history="1">
        <w:r w:rsidR="00726106" w:rsidRPr="00263CFC">
          <w:rPr>
            <w:rStyle w:val="Hyperlink"/>
            <w:rFonts w:asciiTheme="minorHAnsi" w:hAnsiTheme="minorHAnsi" w:cstheme="minorBidi"/>
            <w:sz w:val="22"/>
            <w:szCs w:val="22"/>
          </w:rPr>
          <w:t>https://www.itu.int/net/CRM/js/sr/C-00012025</w:t>
        </w:r>
      </w:hyperlink>
      <w:r w:rsidR="00726106" w:rsidRPr="00263CFC">
        <w:rPr>
          <w:rFonts w:asciiTheme="minorHAnsi" w:hAnsiTheme="minorHAnsi" w:cstheme="minorBidi"/>
          <w:sz w:val="22"/>
        </w:rPr>
        <w:t xml:space="preserve"> </w:t>
      </w:r>
      <w:r w:rsidR="00875C85" w:rsidRPr="00263CFC">
        <w:rPr>
          <w:sz w:val="22"/>
          <w:szCs w:val="22"/>
        </w:rPr>
        <w:t xml:space="preserve">as soon as possible, </w:t>
      </w:r>
      <w:r w:rsidR="00875C85" w:rsidRPr="00263CFC">
        <w:rPr>
          <w:b/>
          <w:bCs/>
          <w:sz w:val="22"/>
          <w:szCs w:val="22"/>
        </w:rPr>
        <w:t>and no later than 16 January 2023</w:t>
      </w:r>
      <w:r w:rsidR="00504922" w:rsidRPr="00263CFC">
        <w:rPr>
          <w:sz w:val="22"/>
          <w:szCs w:val="22"/>
        </w:rPr>
        <w:t>.</w:t>
      </w:r>
    </w:p>
    <w:p w14:paraId="7454578B" w14:textId="26AA427B" w:rsidR="000D7CB6" w:rsidRPr="00880B03" w:rsidRDefault="009424AC" w:rsidP="00E76424">
      <w:pPr>
        <w:keepNext/>
        <w:keepLines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263CFC">
        <w:rPr>
          <w:sz w:val="22"/>
          <w:szCs w:val="22"/>
        </w:rPr>
        <w:t>6</w:t>
      </w:r>
      <w:r w:rsidR="003C02C8" w:rsidRPr="00263CFC">
        <w:rPr>
          <w:sz w:val="22"/>
          <w:szCs w:val="22"/>
        </w:rPr>
        <w:tab/>
        <w:t xml:space="preserve">Interested participants of this workshop are invited </w:t>
      </w:r>
      <w:r w:rsidR="003C02C8" w:rsidRPr="00263CFC">
        <w:rPr>
          <w:rFonts w:asciiTheme="minorHAnsi" w:hAnsiTheme="minorHAnsi" w:cstheme="minorHAnsi"/>
          <w:sz w:val="22"/>
          <w:szCs w:val="22"/>
        </w:rPr>
        <w:t xml:space="preserve">to take the time to respond to the online questionnaire, for </w:t>
      </w:r>
      <w:r w:rsidR="00703A43" w:rsidRPr="00263CFC">
        <w:rPr>
          <w:rFonts w:asciiTheme="minorHAnsi" w:hAnsiTheme="minorHAnsi" w:cstheme="minorHAnsi"/>
          <w:sz w:val="22"/>
          <w:szCs w:val="22"/>
        </w:rPr>
        <w:t xml:space="preserve">conveying initial feedback and for </w:t>
      </w:r>
      <w:r w:rsidR="003C02C8" w:rsidRPr="00263CFC">
        <w:rPr>
          <w:rFonts w:asciiTheme="minorHAnsi" w:hAnsiTheme="minorHAnsi" w:cstheme="minorHAnsi"/>
          <w:sz w:val="22"/>
          <w:szCs w:val="22"/>
        </w:rPr>
        <w:t xml:space="preserve">allowing to </w:t>
      </w:r>
      <w:r w:rsidR="00703A43" w:rsidRPr="00263CFC">
        <w:rPr>
          <w:rFonts w:asciiTheme="minorHAnsi" w:hAnsiTheme="minorHAnsi" w:cstheme="minorHAnsi"/>
          <w:sz w:val="22"/>
          <w:szCs w:val="22"/>
        </w:rPr>
        <w:t>shape the agenda of the workshop</w:t>
      </w:r>
      <w:r w:rsidR="003C02C8" w:rsidRPr="00263CFC">
        <w:rPr>
          <w:rFonts w:asciiTheme="minorHAnsi" w:hAnsiTheme="minorHAnsi" w:cstheme="minorHAnsi"/>
          <w:sz w:val="22"/>
          <w:szCs w:val="22"/>
        </w:rPr>
        <w:t xml:space="preserve">. </w:t>
      </w:r>
      <w:r w:rsidR="000D7CB6" w:rsidRPr="00880B03">
        <w:rPr>
          <w:rFonts w:asciiTheme="minorHAnsi" w:hAnsiTheme="minorHAnsi" w:cstheme="minorHAnsi"/>
          <w:sz w:val="22"/>
          <w:szCs w:val="22"/>
        </w:rPr>
        <w:t xml:space="preserve">Initial responses are invited until </w:t>
      </w:r>
      <w:r w:rsidR="000D7CB6" w:rsidRPr="00880B03">
        <w:rPr>
          <w:rFonts w:asciiTheme="minorHAnsi" w:hAnsiTheme="minorHAnsi" w:cstheme="minorHAnsi"/>
          <w:b/>
          <w:bCs/>
          <w:sz w:val="22"/>
          <w:szCs w:val="22"/>
        </w:rPr>
        <w:t xml:space="preserve">28 November 2022, </w:t>
      </w:r>
      <w:r w:rsidR="000D7CB6" w:rsidRPr="00880B03">
        <w:rPr>
          <w:rFonts w:asciiTheme="minorHAnsi" w:hAnsiTheme="minorHAnsi" w:cstheme="minorHAnsi"/>
          <w:sz w:val="22"/>
          <w:szCs w:val="22"/>
        </w:rPr>
        <w:t>with additional opportunity</w:t>
      </w:r>
      <w:r w:rsidR="000D7CB6" w:rsidRPr="00880B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7CB6" w:rsidRPr="00880B03">
        <w:rPr>
          <w:rFonts w:asciiTheme="minorHAnsi" w:hAnsiTheme="minorHAnsi" w:cstheme="minorHAnsi"/>
          <w:sz w:val="22"/>
          <w:szCs w:val="22"/>
        </w:rPr>
        <w:t xml:space="preserve">for input be given until </w:t>
      </w:r>
      <w:r w:rsidR="000D7CB6" w:rsidRPr="00880B0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B72F3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D7CB6" w:rsidRPr="00880B03">
        <w:rPr>
          <w:rFonts w:asciiTheme="minorHAnsi" w:hAnsiTheme="minorHAnsi" w:cstheme="minorHAnsi"/>
          <w:b/>
          <w:bCs/>
          <w:sz w:val="22"/>
          <w:szCs w:val="22"/>
        </w:rPr>
        <w:t>January 2023</w:t>
      </w:r>
      <w:r w:rsidR="000D7CB6" w:rsidRPr="00880B03">
        <w:rPr>
          <w:rFonts w:asciiTheme="minorHAnsi" w:hAnsiTheme="minorHAnsi" w:cstheme="minorHAnsi"/>
          <w:sz w:val="22"/>
          <w:szCs w:val="22"/>
        </w:rPr>
        <w:t xml:space="preserve"> at the following link: </w:t>
      </w:r>
      <w:hyperlink r:id="rId19" w:history="1">
        <w:r w:rsidR="00880B03" w:rsidRPr="00880B03">
          <w:rPr>
            <w:rStyle w:val="Hyperlink"/>
            <w:sz w:val="22"/>
            <w:szCs w:val="22"/>
          </w:rPr>
          <w:t>https://www.research.net/r/SPCG2210</w:t>
        </w:r>
      </w:hyperlink>
    </w:p>
    <w:p w14:paraId="5BB545EC" w14:textId="51BAD6B6" w:rsidR="0075165B" w:rsidRPr="00263CFC" w:rsidRDefault="00B61012" w:rsidP="00B72F3A">
      <w:pPr>
        <w:keepNext/>
        <w:keepLines/>
        <w:tabs>
          <w:tab w:val="clear" w:pos="1588"/>
          <w:tab w:val="clear" w:pos="1985"/>
          <w:tab w:val="left" w:pos="5325"/>
        </w:tabs>
        <w:rPr>
          <w:sz w:val="22"/>
          <w:szCs w:val="22"/>
        </w:rPr>
      </w:pPr>
      <w:r w:rsidRPr="00263CFC">
        <w:rPr>
          <w:sz w:val="22"/>
          <w:szCs w:val="22"/>
        </w:rPr>
        <w:t>Yours faithfully,</w:t>
      </w:r>
    </w:p>
    <w:p w14:paraId="544863EC" w14:textId="07CBDF9C" w:rsidR="00D62702" w:rsidRPr="00263CFC" w:rsidRDefault="00666475" w:rsidP="00B72F3A">
      <w:pPr>
        <w:spacing w:before="960"/>
        <w:rPr>
          <w:sz w:val="22"/>
          <w:szCs w:val="22"/>
        </w:rPr>
      </w:pPr>
      <w:r w:rsidRPr="00263CF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D6681F" wp14:editId="64A721E0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623855" cy="263525"/>
            <wp:effectExtent l="0" t="0" r="508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5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263CFC">
        <w:rPr>
          <w:sz w:val="22"/>
          <w:szCs w:val="22"/>
        </w:rPr>
        <w:t>Chaesub Lee</w:t>
      </w:r>
      <w:r w:rsidR="00B61012" w:rsidRPr="00263CFC">
        <w:rPr>
          <w:sz w:val="22"/>
          <w:szCs w:val="22"/>
        </w:rPr>
        <w:br/>
        <w:t>Director of the Telecommunication</w:t>
      </w:r>
      <w:r w:rsidR="00B61012" w:rsidRPr="00263CFC">
        <w:rPr>
          <w:sz w:val="22"/>
          <w:szCs w:val="22"/>
        </w:rPr>
        <w:br/>
        <w:t>Standardization Bureau</w:t>
      </w:r>
    </w:p>
    <w:sectPr w:rsidR="00D62702" w:rsidRPr="00263CFC" w:rsidSect="002030AC">
      <w:headerReference w:type="default" r:id="rId21"/>
      <w:footerReference w:type="first" r:id="rId22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6263" w14:textId="77777777" w:rsidR="00467B98" w:rsidRDefault="00467B98">
      <w:r>
        <w:separator/>
      </w:r>
    </w:p>
  </w:endnote>
  <w:endnote w:type="continuationSeparator" w:id="0">
    <w:p w14:paraId="5CB2675B" w14:textId="77777777" w:rsidR="00467B98" w:rsidRDefault="00467B98">
      <w:r>
        <w:continuationSeparator/>
      </w:r>
    </w:p>
  </w:endnote>
  <w:endnote w:type="continuationNotice" w:id="1">
    <w:p w14:paraId="3B5C7CD2" w14:textId="77777777" w:rsidR="00467B98" w:rsidRDefault="00467B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32E4" w14:textId="52CC9DC4" w:rsidR="00FA46A0" w:rsidRPr="006C33C9" w:rsidRDefault="006C33C9" w:rsidP="006C33C9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2B50" w14:textId="77777777" w:rsidR="00467B98" w:rsidRDefault="00467B98">
      <w:r>
        <w:t>____________________</w:t>
      </w:r>
    </w:p>
  </w:footnote>
  <w:footnote w:type="continuationSeparator" w:id="0">
    <w:p w14:paraId="1622DDF8" w14:textId="77777777" w:rsidR="00467B98" w:rsidRDefault="00467B98">
      <w:r>
        <w:continuationSeparator/>
      </w:r>
    </w:p>
  </w:footnote>
  <w:footnote w:type="continuationNotice" w:id="1">
    <w:p w14:paraId="67931E4F" w14:textId="77777777" w:rsidR="00467B98" w:rsidRDefault="00467B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0215" w14:textId="1EAD1AE1" w:rsidR="00FA46A0" w:rsidRDefault="00B61012" w:rsidP="0044750B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D65C2B">
      <w:rPr>
        <w:noProof/>
      </w:rPr>
      <w:t>43</w:t>
    </w:r>
  </w:p>
  <w:p w14:paraId="6BDC2BF5" w14:textId="77777777" w:rsidR="00E46A45" w:rsidRDefault="00E46A45" w:rsidP="0044750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5060208">
    <w:abstractNumId w:val="9"/>
  </w:num>
  <w:num w:numId="2" w16cid:durableId="750273825">
    <w:abstractNumId w:val="7"/>
  </w:num>
  <w:num w:numId="3" w16cid:durableId="24597999">
    <w:abstractNumId w:val="6"/>
  </w:num>
  <w:num w:numId="4" w16cid:durableId="1534072022">
    <w:abstractNumId w:val="5"/>
  </w:num>
  <w:num w:numId="5" w16cid:durableId="488180778">
    <w:abstractNumId w:val="4"/>
  </w:num>
  <w:num w:numId="6" w16cid:durableId="639653395">
    <w:abstractNumId w:val="8"/>
  </w:num>
  <w:num w:numId="7" w16cid:durableId="1633747830">
    <w:abstractNumId w:val="3"/>
  </w:num>
  <w:num w:numId="8" w16cid:durableId="980615800">
    <w:abstractNumId w:val="2"/>
  </w:num>
  <w:num w:numId="9" w16cid:durableId="1720863190">
    <w:abstractNumId w:val="1"/>
  </w:num>
  <w:num w:numId="10" w16cid:durableId="877277024">
    <w:abstractNumId w:val="0"/>
  </w:num>
  <w:num w:numId="11" w16cid:durableId="1567764113">
    <w:abstractNumId w:val="11"/>
  </w:num>
  <w:num w:numId="12" w16cid:durableId="78427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5CA6"/>
    <w:rsid w:val="00007640"/>
    <w:rsid w:val="00007982"/>
    <w:rsid w:val="00017751"/>
    <w:rsid w:val="00022E6B"/>
    <w:rsid w:val="0006441C"/>
    <w:rsid w:val="000732EC"/>
    <w:rsid w:val="00094362"/>
    <w:rsid w:val="000B15C8"/>
    <w:rsid w:val="000D3581"/>
    <w:rsid w:val="000D6A98"/>
    <w:rsid w:val="000D7CB6"/>
    <w:rsid w:val="000E63D4"/>
    <w:rsid w:val="000F12BC"/>
    <w:rsid w:val="000F5136"/>
    <w:rsid w:val="001017CA"/>
    <w:rsid w:val="001018E1"/>
    <w:rsid w:val="001070C1"/>
    <w:rsid w:val="00112F37"/>
    <w:rsid w:val="00114B7C"/>
    <w:rsid w:val="00120D09"/>
    <w:rsid w:val="001256FE"/>
    <w:rsid w:val="00132E69"/>
    <w:rsid w:val="001452C9"/>
    <w:rsid w:val="00162636"/>
    <w:rsid w:val="00162E48"/>
    <w:rsid w:val="0016777F"/>
    <w:rsid w:val="00184287"/>
    <w:rsid w:val="00184FE3"/>
    <w:rsid w:val="0019170E"/>
    <w:rsid w:val="001A34EC"/>
    <w:rsid w:val="001A5941"/>
    <w:rsid w:val="001A7804"/>
    <w:rsid w:val="001B207C"/>
    <w:rsid w:val="001B2F35"/>
    <w:rsid w:val="001C6AA9"/>
    <w:rsid w:val="001F3D92"/>
    <w:rsid w:val="002030AC"/>
    <w:rsid w:val="002053CA"/>
    <w:rsid w:val="00205C30"/>
    <w:rsid w:val="00206969"/>
    <w:rsid w:val="00214D55"/>
    <w:rsid w:val="00244C45"/>
    <w:rsid w:val="00251CBF"/>
    <w:rsid w:val="00263CFC"/>
    <w:rsid w:val="00276F7D"/>
    <w:rsid w:val="0029070B"/>
    <w:rsid w:val="00293CE3"/>
    <w:rsid w:val="002B3378"/>
    <w:rsid w:val="002C29C6"/>
    <w:rsid w:val="002F3AEA"/>
    <w:rsid w:val="00320C69"/>
    <w:rsid w:val="00320C8D"/>
    <w:rsid w:val="00324473"/>
    <w:rsid w:val="00341A6C"/>
    <w:rsid w:val="00356B73"/>
    <w:rsid w:val="00362FB0"/>
    <w:rsid w:val="003746A5"/>
    <w:rsid w:val="00375A8A"/>
    <w:rsid w:val="00387B88"/>
    <w:rsid w:val="00396C3B"/>
    <w:rsid w:val="003A0588"/>
    <w:rsid w:val="003A457D"/>
    <w:rsid w:val="003A5867"/>
    <w:rsid w:val="003A78A2"/>
    <w:rsid w:val="003C02C8"/>
    <w:rsid w:val="003D4690"/>
    <w:rsid w:val="003E1E2F"/>
    <w:rsid w:val="003E288D"/>
    <w:rsid w:val="003F1B5A"/>
    <w:rsid w:val="003F264B"/>
    <w:rsid w:val="00420095"/>
    <w:rsid w:val="00424AB7"/>
    <w:rsid w:val="00426109"/>
    <w:rsid w:val="004449A1"/>
    <w:rsid w:val="0044750B"/>
    <w:rsid w:val="00453CEA"/>
    <w:rsid w:val="004547EA"/>
    <w:rsid w:val="0046092C"/>
    <w:rsid w:val="00467B98"/>
    <w:rsid w:val="00485E1E"/>
    <w:rsid w:val="00487330"/>
    <w:rsid w:val="004B4C11"/>
    <w:rsid w:val="004B5BDD"/>
    <w:rsid w:val="004B5FF0"/>
    <w:rsid w:val="004C61AB"/>
    <w:rsid w:val="004D67D8"/>
    <w:rsid w:val="004E3628"/>
    <w:rsid w:val="004F48FD"/>
    <w:rsid w:val="00503ADB"/>
    <w:rsid w:val="00504922"/>
    <w:rsid w:val="00505435"/>
    <w:rsid w:val="00512DD4"/>
    <w:rsid w:val="00541A2B"/>
    <w:rsid w:val="00551492"/>
    <w:rsid w:val="005554DD"/>
    <w:rsid w:val="00564751"/>
    <w:rsid w:val="00597470"/>
    <w:rsid w:val="005A3775"/>
    <w:rsid w:val="005D2D11"/>
    <w:rsid w:val="005D35EA"/>
    <w:rsid w:val="005D533E"/>
    <w:rsid w:val="005D54A8"/>
    <w:rsid w:val="005E003C"/>
    <w:rsid w:val="005F1F39"/>
    <w:rsid w:val="005F5921"/>
    <w:rsid w:val="00604862"/>
    <w:rsid w:val="00611AAC"/>
    <w:rsid w:val="00614B80"/>
    <w:rsid w:val="00626A30"/>
    <w:rsid w:val="00631003"/>
    <w:rsid w:val="00645A29"/>
    <w:rsid w:val="00655190"/>
    <w:rsid w:val="00666475"/>
    <w:rsid w:val="00684081"/>
    <w:rsid w:val="006B410B"/>
    <w:rsid w:val="006B4578"/>
    <w:rsid w:val="006B75D2"/>
    <w:rsid w:val="006C33C9"/>
    <w:rsid w:val="006F065B"/>
    <w:rsid w:val="00700894"/>
    <w:rsid w:val="00703A43"/>
    <w:rsid w:val="007212F2"/>
    <w:rsid w:val="007214BC"/>
    <w:rsid w:val="00721CD9"/>
    <w:rsid w:val="00722574"/>
    <w:rsid w:val="00724ADE"/>
    <w:rsid w:val="00726106"/>
    <w:rsid w:val="00730A58"/>
    <w:rsid w:val="00733026"/>
    <w:rsid w:val="00734AAB"/>
    <w:rsid w:val="007412D3"/>
    <w:rsid w:val="007417EE"/>
    <w:rsid w:val="00750614"/>
    <w:rsid w:val="0075165B"/>
    <w:rsid w:val="00755C07"/>
    <w:rsid w:val="00773DBB"/>
    <w:rsid w:val="00777BDB"/>
    <w:rsid w:val="007867C0"/>
    <w:rsid w:val="0079763E"/>
    <w:rsid w:val="007A65E8"/>
    <w:rsid w:val="007B680F"/>
    <w:rsid w:val="007C1AB3"/>
    <w:rsid w:val="007D1E64"/>
    <w:rsid w:val="007E037C"/>
    <w:rsid w:val="007E6A46"/>
    <w:rsid w:val="007E7499"/>
    <w:rsid w:val="007F3889"/>
    <w:rsid w:val="00823F38"/>
    <w:rsid w:val="0082691C"/>
    <w:rsid w:val="00846DA4"/>
    <w:rsid w:val="00850CE9"/>
    <w:rsid w:val="00856950"/>
    <w:rsid w:val="00861266"/>
    <w:rsid w:val="00865E93"/>
    <w:rsid w:val="0087470C"/>
    <w:rsid w:val="00875C85"/>
    <w:rsid w:val="00880B03"/>
    <w:rsid w:val="00897A7A"/>
    <w:rsid w:val="008A567A"/>
    <w:rsid w:val="008B63ED"/>
    <w:rsid w:val="008C194B"/>
    <w:rsid w:val="008C4881"/>
    <w:rsid w:val="008D4581"/>
    <w:rsid w:val="008D67A2"/>
    <w:rsid w:val="008E3458"/>
    <w:rsid w:val="009015EC"/>
    <w:rsid w:val="00906D7F"/>
    <w:rsid w:val="00911C5C"/>
    <w:rsid w:val="009128DA"/>
    <w:rsid w:val="00923099"/>
    <w:rsid w:val="00937DBE"/>
    <w:rsid w:val="009424AC"/>
    <w:rsid w:val="009604C5"/>
    <w:rsid w:val="00963900"/>
    <w:rsid w:val="009747C5"/>
    <w:rsid w:val="009A310D"/>
    <w:rsid w:val="009B2EB5"/>
    <w:rsid w:val="009D03AB"/>
    <w:rsid w:val="00A00764"/>
    <w:rsid w:val="00A01844"/>
    <w:rsid w:val="00A13DFF"/>
    <w:rsid w:val="00A170F2"/>
    <w:rsid w:val="00A53C5D"/>
    <w:rsid w:val="00A672CE"/>
    <w:rsid w:val="00A72C30"/>
    <w:rsid w:val="00A777A2"/>
    <w:rsid w:val="00A903C2"/>
    <w:rsid w:val="00A90E48"/>
    <w:rsid w:val="00A94551"/>
    <w:rsid w:val="00AB32E9"/>
    <w:rsid w:val="00AB6F7D"/>
    <w:rsid w:val="00AB72B8"/>
    <w:rsid w:val="00B04A55"/>
    <w:rsid w:val="00B17976"/>
    <w:rsid w:val="00B2488F"/>
    <w:rsid w:val="00B33656"/>
    <w:rsid w:val="00B45EE3"/>
    <w:rsid w:val="00B4669D"/>
    <w:rsid w:val="00B54CF5"/>
    <w:rsid w:val="00B61012"/>
    <w:rsid w:val="00B62AB2"/>
    <w:rsid w:val="00B72216"/>
    <w:rsid w:val="00B72F3A"/>
    <w:rsid w:val="00B74D2C"/>
    <w:rsid w:val="00BA3A98"/>
    <w:rsid w:val="00BC0F26"/>
    <w:rsid w:val="00BC102D"/>
    <w:rsid w:val="00BD0904"/>
    <w:rsid w:val="00BD39A3"/>
    <w:rsid w:val="00C051EC"/>
    <w:rsid w:val="00C10B58"/>
    <w:rsid w:val="00C25C25"/>
    <w:rsid w:val="00C427FD"/>
    <w:rsid w:val="00C56D9B"/>
    <w:rsid w:val="00C7274E"/>
    <w:rsid w:val="00C74D74"/>
    <w:rsid w:val="00C8240A"/>
    <w:rsid w:val="00C87523"/>
    <w:rsid w:val="00C95BF6"/>
    <w:rsid w:val="00CB53E4"/>
    <w:rsid w:val="00CD2852"/>
    <w:rsid w:val="00CD6219"/>
    <w:rsid w:val="00D04FFC"/>
    <w:rsid w:val="00D13CB4"/>
    <w:rsid w:val="00D23212"/>
    <w:rsid w:val="00D61259"/>
    <w:rsid w:val="00D62702"/>
    <w:rsid w:val="00D65C2B"/>
    <w:rsid w:val="00D80366"/>
    <w:rsid w:val="00D84CD4"/>
    <w:rsid w:val="00D857FF"/>
    <w:rsid w:val="00DB073F"/>
    <w:rsid w:val="00DE6C68"/>
    <w:rsid w:val="00DF2415"/>
    <w:rsid w:val="00E15E03"/>
    <w:rsid w:val="00E3198A"/>
    <w:rsid w:val="00E43161"/>
    <w:rsid w:val="00E46A45"/>
    <w:rsid w:val="00E53A77"/>
    <w:rsid w:val="00E55BE0"/>
    <w:rsid w:val="00E634AB"/>
    <w:rsid w:val="00E708AF"/>
    <w:rsid w:val="00E7624F"/>
    <w:rsid w:val="00E76424"/>
    <w:rsid w:val="00E84ED9"/>
    <w:rsid w:val="00EA2114"/>
    <w:rsid w:val="00EA4438"/>
    <w:rsid w:val="00EC15F4"/>
    <w:rsid w:val="00EC532B"/>
    <w:rsid w:val="00EE5435"/>
    <w:rsid w:val="00F164D2"/>
    <w:rsid w:val="00F22314"/>
    <w:rsid w:val="00F36652"/>
    <w:rsid w:val="00F436B0"/>
    <w:rsid w:val="00F5795D"/>
    <w:rsid w:val="00F66208"/>
    <w:rsid w:val="00F71873"/>
    <w:rsid w:val="00F85C19"/>
    <w:rsid w:val="00F85C94"/>
    <w:rsid w:val="00F9250E"/>
    <w:rsid w:val="00FA16BA"/>
    <w:rsid w:val="00FA4331"/>
    <w:rsid w:val="00FA46A0"/>
    <w:rsid w:val="00FC1C19"/>
    <w:rsid w:val="00FC46EA"/>
    <w:rsid w:val="00FC49C5"/>
    <w:rsid w:val="00FC75CA"/>
    <w:rsid w:val="00FD50EA"/>
    <w:rsid w:val="00FF1231"/>
    <w:rsid w:val="00FF5729"/>
    <w:rsid w:val="01F654BF"/>
    <w:rsid w:val="02F76258"/>
    <w:rsid w:val="02FAB25A"/>
    <w:rsid w:val="061FB0A1"/>
    <w:rsid w:val="0626E0FF"/>
    <w:rsid w:val="06E294E0"/>
    <w:rsid w:val="071F84AC"/>
    <w:rsid w:val="0E1227B5"/>
    <w:rsid w:val="18DB3C7B"/>
    <w:rsid w:val="1A3344DD"/>
    <w:rsid w:val="1A8B73C0"/>
    <w:rsid w:val="1D4FD957"/>
    <w:rsid w:val="1D4FE277"/>
    <w:rsid w:val="1D6AE59F"/>
    <w:rsid w:val="1EEBA9B8"/>
    <w:rsid w:val="20857215"/>
    <w:rsid w:val="208E2A92"/>
    <w:rsid w:val="2358CD68"/>
    <w:rsid w:val="2407C476"/>
    <w:rsid w:val="265E755E"/>
    <w:rsid w:val="2BC0AE27"/>
    <w:rsid w:val="2CA77C03"/>
    <w:rsid w:val="2CB6D2A8"/>
    <w:rsid w:val="2CC0AD0C"/>
    <w:rsid w:val="2EFE3F9B"/>
    <w:rsid w:val="34CAE583"/>
    <w:rsid w:val="3562E03C"/>
    <w:rsid w:val="35BF81E4"/>
    <w:rsid w:val="372E8794"/>
    <w:rsid w:val="379AE8BE"/>
    <w:rsid w:val="37D0093D"/>
    <w:rsid w:val="3A921999"/>
    <w:rsid w:val="3B1D12BB"/>
    <w:rsid w:val="3BD0F99E"/>
    <w:rsid w:val="3CCFFD1E"/>
    <w:rsid w:val="3DBB543C"/>
    <w:rsid w:val="3E03A08C"/>
    <w:rsid w:val="40165F1E"/>
    <w:rsid w:val="413BB7F9"/>
    <w:rsid w:val="46E12F3D"/>
    <w:rsid w:val="4AA616DB"/>
    <w:rsid w:val="4BDDC58B"/>
    <w:rsid w:val="4CD6F46C"/>
    <w:rsid w:val="4F840EFB"/>
    <w:rsid w:val="4FF958C0"/>
    <w:rsid w:val="51AA658F"/>
    <w:rsid w:val="52889BC0"/>
    <w:rsid w:val="5538A85F"/>
    <w:rsid w:val="558E3144"/>
    <w:rsid w:val="563D8B1C"/>
    <w:rsid w:val="5664AE55"/>
    <w:rsid w:val="57765F02"/>
    <w:rsid w:val="593058F1"/>
    <w:rsid w:val="59A8683D"/>
    <w:rsid w:val="5A1B4026"/>
    <w:rsid w:val="5A983425"/>
    <w:rsid w:val="5AD3DA09"/>
    <w:rsid w:val="5B7919F7"/>
    <w:rsid w:val="5E0B7ACB"/>
    <w:rsid w:val="5F1DA64B"/>
    <w:rsid w:val="6030D5AF"/>
    <w:rsid w:val="61033F7D"/>
    <w:rsid w:val="64227939"/>
    <w:rsid w:val="6745571E"/>
    <w:rsid w:val="67709D16"/>
    <w:rsid w:val="68193C83"/>
    <w:rsid w:val="68C18DCD"/>
    <w:rsid w:val="690E5162"/>
    <w:rsid w:val="6A1C1620"/>
    <w:rsid w:val="6C9EC731"/>
    <w:rsid w:val="6E7FD2E7"/>
    <w:rsid w:val="6F4B15DE"/>
    <w:rsid w:val="70A166A3"/>
    <w:rsid w:val="723D3704"/>
    <w:rsid w:val="7250819A"/>
    <w:rsid w:val="729C0B4B"/>
    <w:rsid w:val="73F451B8"/>
    <w:rsid w:val="7624D2BA"/>
    <w:rsid w:val="77E5C133"/>
    <w:rsid w:val="787C67BE"/>
    <w:rsid w:val="79B04CF2"/>
    <w:rsid w:val="7F8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  <w:style w:type="paragraph" w:styleId="Revision">
    <w:name w:val="Revision"/>
    <w:hidden/>
    <w:semiHidden/>
    <w:rsid w:val="00C74D7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Pages/default.aspx" TargetMode="External"/><Relationship Id="rId18" Type="http://schemas.openxmlformats.org/officeDocument/2006/relationships/hyperlink" Target="https://www.itu.int/net/CRM/js/sr/C-0001202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orkshops-and-Seminars/2023/0123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rldstandardscooperation.org/what-we-do/spcg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so.org/home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search.net/r/SPCG22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c.ch/homepag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E661E-AFA5-4788-8050-AF58216AB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13</cp:revision>
  <cp:lastPrinted>2022-11-01T10:14:00Z</cp:lastPrinted>
  <dcterms:created xsi:type="dcterms:W3CDTF">2022-10-21T16:50:00Z</dcterms:created>
  <dcterms:modified xsi:type="dcterms:W3CDTF">2022-11-01T10:14:00Z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