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28380F" w14:paraId="6440267F" w14:textId="77777777" w:rsidTr="00751BDC">
        <w:trPr>
          <w:cantSplit/>
        </w:trPr>
        <w:tc>
          <w:tcPr>
            <w:tcW w:w="1418" w:type="dxa"/>
            <w:vAlign w:val="center"/>
          </w:tcPr>
          <w:p w14:paraId="0E01CB87" w14:textId="1E5FF8C3" w:rsidR="00297434" w:rsidRPr="00B45E57" w:rsidRDefault="004461F3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45E57">
              <w:rPr>
                <w:noProof/>
                <w:lang w:val="ru-RU" w:eastAsia="zh-CN"/>
              </w:rPr>
              <w:drawing>
                <wp:inline distT="0" distB="0" distL="0" distR="0" wp14:anchorId="62D71B8B" wp14:editId="71488101">
                  <wp:extent cx="863600" cy="86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5E9A187" w14:textId="77777777" w:rsidR="00297434" w:rsidRPr="00B45E57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45E57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EE6ADAF" w14:textId="77777777" w:rsidR="00297434" w:rsidRPr="00B45E57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45E57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12A1CCF2" w14:textId="77777777" w:rsidR="00297434" w:rsidRPr="00B45E57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927E66E" w14:textId="7DA4226C" w:rsidR="001629DC" w:rsidRPr="00B45E57" w:rsidRDefault="001629DC" w:rsidP="00916F3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480" w:after="480"/>
        <w:rPr>
          <w:lang w:val="ru-RU"/>
        </w:rPr>
      </w:pPr>
      <w:r w:rsidRPr="00B45E57">
        <w:rPr>
          <w:lang w:val="ru-RU"/>
        </w:rPr>
        <w:tab/>
        <w:t>Женева,</w:t>
      </w:r>
      <w:r w:rsidR="00B54B88" w:rsidRPr="00B45E57">
        <w:rPr>
          <w:lang w:val="ru-RU"/>
        </w:rPr>
        <w:t xml:space="preserve"> </w:t>
      </w:r>
      <w:r w:rsidR="00F66259">
        <w:t xml:space="preserve">14 </w:t>
      </w:r>
      <w:r w:rsidR="00F66259">
        <w:rPr>
          <w:lang w:val="ru-RU"/>
        </w:rPr>
        <w:t>сентября</w:t>
      </w:r>
      <w:r w:rsidR="00017C99" w:rsidRPr="00B45E57">
        <w:rPr>
          <w:lang w:val="ru-RU"/>
        </w:rPr>
        <w:t xml:space="preserve"> 202</w:t>
      </w:r>
      <w:r w:rsidR="003A2800">
        <w:rPr>
          <w:lang w:val="ru-RU"/>
        </w:rPr>
        <w:t>2</w:t>
      </w:r>
      <w:r w:rsidR="007D4F1A" w:rsidRPr="00B45E57">
        <w:rPr>
          <w:lang w:val="ru-RU"/>
        </w:rPr>
        <w:t> </w:t>
      </w:r>
      <w:r w:rsidR="00A32FD5" w:rsidRPr="00B45E57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4809"/>
      </w:tblGrid>
      <w:tr w:rsidR="00916F3F" w:rsidRPr="0028380F" w14:paraId="0927D9BD" w14:textId="77777777" w:rsidTr="00C42933">
        <w:trPr>
          <w:cantSplit/>
          <w:trHeight w:val="846"/>
        </w:trPr>
        <w:tc>
          <w:tcPr>
            <w:tcW w:w="1276" w:type="dxa"/>
          </w:tcPr>
          <w:p w14:paraId="291C2810" w14:textId="136DC05F" w:rsidR="00916F3F" w:rsidRPr="00B45E57" w:rsidRDefault="00916F3F" w:rsidP="004C5AF6">
            <w:pPr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Осн.:</w:t>
            </w:r>
          </w:p>
        </w:tc>
        <w:tc>
          <w:tcPr>
            <w:tcW w:w="3686" w:type="dxa"/>
          </w:tcPr>
          <w:p w14:paraId="62759465" w14:textId="7915B6EC" w:rsidR="00916F3F" w:rsidRPr="00B45E57" w:rsidRDefault="00916F3F" w:rsidP="004C5AF6">
            <w:pPr>
              <w:spacing w:before="0"/>
              <w:rPr>
                <w:lang w:val="ru-RU"/>
              </w:rPr>
            </w:pPr>
            <w:r w:rsidRPr="00B45E57">
              <w:rPr>
                <w:b/>
                <w:bCs/>
                <w:lang w:val="ru-RU"/>
              </w:rPr>
              <w:t xml:space="preserve">Циркуляр </w:t>
            </w:r>
            <w:r w:rsidR="00F66259">
              <w:rPr>
                <w:b/>
                <w:bCs/>
              </w:rPr>
              <w:t>37</w:t>
            </w:r>
            <w:r w:rsidRPr="00B45E57">
              <w:rPr>
                <w:b/>
                <w:bCs/>
                <w:lang w:val="ru-RU"/>
              </w:rPr>
              <w:t xml:space="preserve"> БСЭ</w:t>
            </w:r>
            <w:r w:rsidRPr="00B45E57">
              <w:rPr>
                <w:b/>
                <w:bCs/>
                <w:lang w:val="ru-RU"/>
              </w:rPr>
              <w:br/>
            </w:r>
            <w:r w:rsidR="00F66259" w:rsidRPr="003212A7">
              <w:rPr>
                <w:b/>
                <w:bCs/>
                <w:szCs w:val="22"/>
              </w:rPr>
              <w:t>SG20/CB</w:t>
            </w:r>
          </w:p>
        </w:tc>
        <w:tc>
          <w:tcPr>
            <w:tcW w:w="4809" w:type="dxa"/>
            <w:vMerge w:val="restart"/>
          </w:tcPr>
          <w:p w14:paraId="4E73BA2B" w14:textId="77777777" w:rsidR="00C42933" w:rsidRPr="00B45E57" w:rsidRDefault="00C42933" w:rsidP="004C5A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5E57">
              <w:rPr>
                <w:b/>
                <w:bCs/>
                <w:lang w:val="ru-RU"/>
              </w:rPr>
              <w:t>Кому</w:t>
            </w:r>
            <w:r w:rsidRPr="00B45E57">
              <w:rPr>
                <w:lang w:val="ru-RU"/>
              </w:rPr>
              <w:t>:</w:t>
            </w:r>
          </w:p>
          <w:p w14:paraId="53CAE000" w14:textId="10F97E6C" w:rsidR="00916F3F" w:rsidRPr="00B45E57" w:rsidRDefault="00916F3F" w:rsidP="004C5A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5E57">
              <w:rPr>
                <w:lang w:val="ru-RU"/>
              </w:rPr>
              <w:t>–</w:t>
            </w:r>
            <w:r w:rsidRPr="00B45E57">
              <w:rPr>
                <w:lang w:val="ru-RU"/>
              </w:rPr>
              <w:tab/>
              <w:t>Администрациям Государств – Членов Союза</w:t>
            </w:r>
          </w:p>
          <w:p w14:paraId="269097A4" w14:textId="77777777" w:rsidR="00916F3F" w:rsidRPr="00B45E57" w:rsidRDefault="00916F3F" w:rsidP="004C5A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  <w:p w14:paraId="4BDBBD39" w14:textId="77777777" w:rsidR="00916F3F" w:rsidRPr="00B45E57" w:rsidRDefault="00916F3F" w:rsidP="006216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5E57">
              <w:rPr>
                <w:b/>
                <w:bCs/>
                <w:lang w:val="ru-RU"/>
              </w:rPr>
              <w:t>Копии</w:t>
            </w:r>
            <w:r w:rsidRPr="00B45E57">
              <w:rPr>
                <w:lang w:val="ru-RU"/>
              </w:rPr>
              <w:t>:</w:t>
            </w:r>
          </w:p>
          <w:p w14:paraId="44500B84" w14:textId="581D0B75" w:rsidR="00916F3F" w:rsidRPr="00B86712" w:rsidRDefault="00916F3F" w:rsidP="004C5A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–</w:t>
            </w:r>
            <w:r w:rsidRPr="00B45E57">
              <w:rPr>
                <w:lang w:val="ru-RU"/>
              </w:rPr>
              <w:tab/>
              <w:t>Членам Сектора МСЭ-Т</w:t>
            </w:r>
            <w:r w:rsidR="0015216D" w:rsidRPr="00B86712">
              <w:rPr>
                <w:lang w:val="ru-RU"/>
              </w:rPr>
              <w:t>;</w:t>
            </w:r>
          </w:p>
          <w:p w14:paraId="4DD6AA88" w14:textId="1CC986D1" w:rsidR="00916F3F" w:rsidRPr="00B45E57" w:rsidRDefault="00916F3F" w:rsidP="004C5A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5E57">
              <w:rPr>
                <w:lang w:val="ru-RU"/>
              </w:rPr>
              <w:t>–</w:t>
            </w:r>
            <w:r w:rsidRPr="00B45E57">
              <w:rPr>
                <w:lang w:val="ru-RU"/>
              </w:rPr>
              <w:tab/>
              <w:t>Ассоциированным членам</w:t>
            </w:r>
            <w:r w:rsidR="003A2800">
              <w:rPr>
                <w:lang w:val="ru-RU"/>
              </w:rPr>
              <w:t xml:space="preserve"> МСЭ-Т</w:t>
            </w:r>
            <w:r w:rsidRPr="00B45E57">
              <w:rPr>
                <w:lang w:val="ru-RU"/>
              </w:rPr>
              <w:t>, участвующим в работе 2</w:t>
            </w:r>
            <w:r w:rsidR="00F66259">
              <w:rPr>
                <w:lang w:val="ru-RU"/>
              </w:rPr>
              <w:t>0</w:t>
            </w:r>
            <w:r w:rsidRPr="00B45E57">
              <w:rPr>
                <w:lang w:val="ru-RU"/>
              </w:rPr>
              <w:t>-й Исследовательской комиссии</w:t>
            </w:r>
          </w:p>
          <w:p w14:paraId="3B2BB05C" w14:textId="77777777" w:rsidR="00916F3F" w:rsidRPr="00B45E57" w:rsidRDefault="00916F3F" w:rsidP="006216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–</w:t>
            </w:r>
            <w:r w:rsidRPr="00B45E57">
              <w:rPr>
                <w:lang w:val="ru-RU"/>
              </w:rPr>
              <w:tab/>
              <w:t>Академическим организациям − Членам МСЭ</w:t>
            </w:r>
          </w:p>
          <w:p w14:paraId="3231B74A" w14:textId="7A45C3E2" w:rsidR="00916F3F" w:rsidRPr="00B45E57" w:rsidRDefault="00916F3F" w:rsidP="00916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5E57">
              <w:rPr>
                <w:lang w:val="ru-RU"/>
              </w:rPr>
              <w:t>–</w:t>
            </w:r>
            <w:r w:rsidRPr="00B45E57">
              <w:rPr>
                <w:lang w:val="ru-RU"/>
              </w:rPr>
              <w:tab/>
              <w:t xml:space="preserve">Председателю и заместителям </w:t>
            </w:r>
            <w:r w:rsidR="00047D62" w:rsidRPr="00B45E57">
              <w:rPr>
                <w:lang w:val="ru-RU"/>
              </w:rPr>
              <w:t xml:space="preserve">председателя </w:t>
            </w:r>
            <w:r w:rsidRPr="00B45E57">
              <w:rPr>
                <w:lang w:val="ru-RU"/>
              </w:rPr>
              <w:t>2</w:t>
            </w:r>
            <w:r w:rsidR="00F66259">
              <w:rPr>
                <w:lang w:val="ru-RU"/>
              </w:rPr>
              <w:t>0</w:t>
            </w:r>
            <w:r w:rsidRPr="00B45E57">
              <w:rPr>
                <w:lang w:val="ru-RU"/>
              </w:rPr>
              <w:noBreakHyphen/>
              <w:t>й Исследовательской комиссии МСЭ-Т</w:t>
            </w:r>
          </w:p>
          <w:p w14:paraId="38514D4D" w14:textId="77777777" w:rsidR="00916F3F" w:rsidRPr="00B45E57" w:rsidRDefault="00916F3F" w:rsidP="00916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45E57">
              <w:rPr>
                <w:lang w:val="ru-RU"/>
              </w:rPr>
              <w:t>–</w:t>
            </w:r>
            <w:r w:rsidRPr="00B45E57">
              <w:rPr>
                <w:lang w:val="ru-RU"/>
              </w:rPr>
              <w:tab/>
              <w:t>Директору Бюро развития электросвязи</w:t>
            </w:r>
          </w:p>
          <w:p w14:paraId="29003CC3" w14:textId="220F5E63" w:rsidR="00916F3F" w:rsidRPr="00B45E57" w:rsidRDefault="00916F3F" w:rsidP="00916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–</w:t>
            </w:r>
            <w:r w:rsidRPr="00B45E57">
              <w:rPr>
                <w:lang w:val="ru-RU"/>
              </w:rPr>
              <w:tab/>
              <w:t>Директору Бюро радиосвязи</w:t>
            </w:r>
          </w:p>
        </w:tc>
      </w:tr>
      <w:tr w:rsidR="00916F3F" w:rsidRPr="00B45E57" w14:paraId="7CB35700" w14:textId="77777777" w:rsidTr="00C42933">
        <w:trPr>
          <w:cantSplit/>
          <w:trHeight w:val="1612"/>
        </w:trPr>
        <w:tc>
          <w:tcPr>
            <w:tcW w:w="1276" w:type="dxa"/>
          </w:tcPr>
          <w:p w14:paraId="0344A826" w14:textId="77777777" w:rsidR="00916F3F" w:rsidRPr="00B45E57" w:rsidRDefault="00916F3F" w:rsidP="00916F3F">
            <w:pPr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Тел.:</w:t>
            </w:r>
          </w:p>
          <w:p w14:paraId="7BF37B10" w14:textId="77777777" w:rsidR="00916F3F" w:rsidRPr="00B45E57" w:rsidRDefault="00916F3F" w:rsidP="00916F3F">
            <w:pPr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Факс:</w:t>
            </w:r>
          </w:p>
          <w:p w14:paraId="358FCFFC" w14:textId="46C51D09" w:rsidR="00916F3F" w:rsidRPr="00B45E57" w:rsidRDefault="00916F3F" w:rsidP="00916F3F">
            <w:pPr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Эл. почта:</w:t>
            </w:r>
          </w:p>
        </w:tc>
        <w:tc>
          <w:tcPr>
            <w:tcW w:w="3686" w:type="dxa"/>
          </w:tcPr>
          <w:p w14:paraId="65EA0666" w14:textId="301377C5" w:rsidR="00916F3F" w:rsidRPr="00B45E57" w:rsidRDefault="00AF1BDE" w:rsidP="00916F3F">
            <w:pPr>
              <w:spacing w:before="0"/>
              <w:rPr>
                <w:lang w:val="ru-RU"/>
              </w:rPr>
            </w:pPr>
            <w:r w:rsidRPr="003212A7">
              <w:rPr>
                <w:szCs w:val="22"/>
              </w:rPr>
              <w:t>+41 22 730 6301</w:t>
            </w:r>
          </w:p>
          <w:p w14:paraId="5E047768" w14:textId="3CFB1849" w:rsidR="00916F3F" w:rsidRPr="00B45E57" w:rsidRDefault="00AF1BDE" w:rsidP="00916F3F">
            <w:pPr>
              <w:spacing w:before="0"/>
              <w:rPr>
                <w:lang w:val="ru-RU"/>
              </w:rPr>
            </w:pPr>
            <w:r w:rsidRPr="003212A7">
              <w:rPr>
                <w:szCs w:val="22"/>
              </w:rPr>
              <w:t>+41 22 730 5853</w:t>
            </w:r>
          </w:p>
          <w:p w14:paraId="6A6F8900" w14:textId="5C0B6A48" w:rsidR="00916F3F" w:rsidRPr="00B45E57" w:rsidRDefault="00675CA5" w:rsidP="00916F3F">
            <w:pPr>
              <w:spacing w:before="0"/>
              <w:rPr>
                <w:lang w:val="ru-RU"/>
              </w:rPr>
            </w:pPr>
            <w:hyperlink r:id="rId9" w:history="1">
              <w:r w:rsidR="00AF1BDE" w:rsidRPr="003212A7">
                <w:rPr>
                  <w:rStyle w:val="Hyperlink"/>
                  <w:szCs w:val="22"/>
                </w:rPr>
                <w:t>tsbsg20@itu.int</w:t>
              </w:r>
            </w:hyperlink>
          </w:p>
        </w:tc>
        <w:tc>
          <w:tcPr>
            <w:tcW w:w="4809" w:type="dxa"/>
            <w:vMerge/>
          </w:tcPr>
          <w:p w14:paraId="53E7BFBB" w14:textId="77777777" w:rsidR="00916F3F" w:rsidRPr="00B45E57" w:rsidRDefault="00916F3F" w:rsidP="004C5A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030F5E41" w14:textId="77777777" w:rsidR="00916F3F" w:rsidRPr="00B45E57" w:rsidRDefault="00916F3F">
      <w:pPr>
        <w:rPr>
          <w:lang w:val="ru-RU"/>
        </w:rPr>
      </w:pP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95"/>
      </w:tblGrid>
      <w:tr w:rsidR="00916F3F" w:rsidRPr="0028380F" w14:paraId="63E5D453" w14:textId="77777777" w:rsidTr="00C42933">
        <w:trPr>
          <w:cantSplit/>
          <w:trHeight w:val="1068"/>
        </w:trPr>
        <w:tc>
          <w:tcPr>
            <w:tcW w:w="1276" w:type="dxa"/>
          </w:tcPr>
          <w:p w14:paraId="4E72F651" w14:textId="16AD7F3F" w:rsidR="00916F3F" w:rsidRPr="00B45E57" w:rsidRDefault="00916F3F" w:rsidP="00916F3F">
            <w:pPr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Предмет:</w:t>
            </w:r>
          </w:p>
        </w:tc>
        <w:tc>
          <w:tcPr>
            <w:tcW w:w="8495" w:type="dxa"/>
          </w:tcPr>
          <w:p w14:paraId="2A4994FF" w14:textId="5A413EB6" w:rsidR="00916F3F" w:rsidRPr="00B45E57" w:rsidRDefault="00916F3F" w:rsidP="001521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bookmarkStart w:id="0" w:name="_Hlk115164040"/>
            <w:r w:rsidRPr="00B45E57">
              <w:rPr>
                <w:b/>
                <w:lang w:val="ru-RU"/>
              </w:rPr>
              <w:t>Консультации с Государствами-Членами по проект</w:t>
            </w:r>
            <w:bookmarkStart w:id="1" w:name="_Hlk26202074"/>
            <w:r w:rsidR="00F66259">
              <w:rPr>
                <w:b/>
                <w:lang w:val="ru-RU"/>
              </w:rPr>
              <w:t>ам</w:t>
            </w:r>
            <w:r w:rsidRPr="00B45E57">
              <w:rPr>
                <w:b/>
                <w:lang w:val="ru-RU"/>
              </w:rPr>
              <w:t xml:space="preserve"> </w:t>
            </w:r>
            <w:r w:rsidR="003A2800">
              <w:rPr>
                <w:b/>
                <w:lang w:val="ru-RU"/>
              </w:rPr>
              <w:t>нов</w:t>
            </w:r>
            <w:r w:rsidR="00F66259">
              <w:rPr>
                <w:b/>
                <w:lang w:val="ru-RU"/>
              </w:rPr>
              <w:t>ых</w:t>
            </w:r>
            <w:r w:rsidR="00CA1F01" w:rsidRPr="00B45E57">
              <w:rPr>
                <w:b/>
                <w:lang w:val="ru-RU"/>
              </w:rPr>
              <w:t xml:space="preserve"> </w:t>
            </w:r>
            <w:r w:rsidRPr="00B45E57">
              <w:rPr>
                <w:b/>
                <w:lang w:val="ru-RU"/>
              </w:rPr>
              <w:t>Рекомендаци</w:t>
            </w:r>
            <w:r w:rsidR="00F66259">
              <w:rPr>
                <w:b/>
                <w:lang w:val="ru-RU"/>
              </w:rPr>
              <w:t>й</w:t>
            </w:r>
            <w:r w:rsidR="007327C9" w:rsidRPr="00B45E57">
              <w:rPr>
                <w:b/>
                <w:lang w:val="ru-RU"/>
              </w:rPr>
              <w:t> </w:t>
            </w:r>
            <w:r w:rsidRPr="00B45E57">
              <w:rPr>
                <w:b/>
                <w:lang w:val="ru-RU"/>
              </w:rPr>
              <w:t>МСЭ</w:t>
            </w:r>
            <w:r w:rsidR="00C42933" w:rsidRPr="00B45E57">
              <w:rPr>
                <w:b/>
                <w:lang w:val="ru-RU"/>
              </w:rPr>
              <w:noBreakHyphen/>
            </w:r>
            <w:r w:rsidRPr="00B45E57">
              <w:rPr>
                <w:b/>
                <w:lang w:val="ru-RU"/>
              </w:rPr>
              <w:t xml:space="preserve">Т </w:t>
            </w:r>
            <w:r w:rsidR="00F66259" w:rsidRPr="00E150D7">
              <w:rPr>
                <w:rFonts w:cs="Calibri"/>
                <w:b/>
                <w:szCs w:val="22"/>
              </w:rPr>
              <w:t>Y</w:t>
            </w:r>
            <w:r w:rsidR="00F66259" w:rsidRPr="00F66259">
              <w:rPr>
                <w:rFonts w:cs="Calibri"/>
                <w:b/>
                <w:szCs w:val="22"/>
                <w:lang w:val="ru-RU"/>
              </w:rPr>
              <w:t>.4601 (</w:t>
            </w:r>
            <w:r w:rsidR="00F66259">
              <w:rPr>
                <w:rFonts w:cs="Calibri"/>
                <w:b/>
                <w:szCs w:val="22"/>
                <w:lang w:val="ru-RU"/>
              </w:rPr>
              <w:t>ранее</w:t>
            </w:r>
            <w:r w:rsidR="00F66259" w:rsidRPr="00F66259">
              <w:rPr>
                <w:rFonts w:cs="Calibri"/>
                <w:b/>
                <w:szCs w:val="22"/>
                <w:lang w:val="ru-RU"/>
              </w:rPr>
              <w:t xml:space="preserve"> </w:t>
            </w:r>
            <w:r w:rsidR="00F66259" w:rsidRPr="00E150D7">
              <w:rPr>
                <w:rFonts w:cs="Calibri"/>
                <w:b/>
                <w:szCs w:val="22"/>
              </w:rPr>
              <w:t>Y</w:t>
            </w:r>
            <w:r w:rsidR="00F66259" w:rsidRPr="00F66259">
              <w:rPr>
                <w:rFonts w:cs="Calibri"/>
                <w:b/>
                <w:szCs w:val="22"/>
                <w:lang w:val="ru-RU"/>
              </w:rPr>
              <w:t>.</w:t>
            </w:r>
            <w:r w:rsidR="00F66259" w:rsidRPr="00E150D7">
              <w:rPr>
                <w:rFonts w:cs="Calibri"/>
                <w:b/>
                <w:szCs w:val="22"/>
              </w:rPr>
              <w:t>dt</w:t>
            </w:r>
            <w:r w:rsidR="00F66259" w:rsidRPr="00F66259">
              <w:rPr>
                <w:rFonts w:cs="Calibri"/>
                <w:b/>
                <w:szCs w:val="22"/>
                <w:lang w:val="ru-RU"/>
              </w:rPr>
              <w:t>-</w:t>
            </w:r>
            <w:r w:rsidR="00F66259" w:rsidRPr="00E150D7">
              <w:rPr>
                <w:rFonts w:cs="Calibri"/>
                <w:b/>
                <w:szCs w:val="22"/>
              </w:rPr>
              <w:t>smartfirefighting</w:t>
            </w:r>
            <w:r w:rsidR="00F66259" w:rsidRPr="00F66259">
              <w:rPr>
                <w:rFonts w:cs="Calibri"/>
                <w:b/>
                <w:szCs w:val="22"/>
                <w:lang w:val="ru-RU"/>
              </w:rPr>
              <w:t>)</w:t>
            </w:r>
            <w:r w:rsidR="00F66259">
              <w:rPr>
                <w:rFonts w:cs="Calibri"/>
                <w:b/>
                <w:szCs w:val="22"/>
                <w:lang w:val="ru-RU"/>
              </w:rPr>
              <w:t xml:space="preserve"> и </w:t>
            </w:r>
            <w:r w:rsidR="00F66259" w:rsidRPr="00E150D7">
              <w:rPr>
                <w:rFonts w:cs="Calibri"/>
                <w:b/>
                <w:szCs w:val="22"/>
              </w:rPr>
              <w:t>Y</w:t>
            </w:r>
            <w:r w:rsidR="00F66259" w:rsidRPr="00F66259">
              <w:rPr>
                <w:rFonts w:cs="Calibri"/>
                <w:b/>
                <w:szCs w:val="22"/>
                <w:lang w:val="ru-RU"/>
              </w:rPr>
              <w:t>.4500.3 (</w:t>
            </w:r>
            <w:r w:rsidR="00F66259">
              <w:rPr>
                <w:rFonts w:cs="Calibri"/>
                <w:b/>
                <w:szCs w:val="22"/>
                <w:lang w:val="ru-RU"/>
              </w:rPr>
              <w:t>ранее</w:t>
            </w:r>
            <w:r w:rsidR="00F66259" w:rsidRPr="00F66259">
              <w:rPr>
                <w:rFonts w:cs="Calibri"/>
                <w:b/>
                <w:szCs w:val="22"/>
                <w:lang w:val="ru-RU"/>
              </w:rPr>
              <w:t xml:space="preserve"> </w:t>
            </w:r>
            <w:r w:rsidR="00F66259" w:rsidRPr="00E150D7">
              <w:rPr>
                <w:rFonts w:cs="Calibri"/>
                <w:b/>
                <w:szCs w:val="22"/>
              </w:rPr>
              <w:t>Y</w:t>
            </w:r>
            <w:r w:rsidR="00F66259" w:rsidRPr="00F66259">
              <w:rPr>
                <w:rFonts w:cs="Calibri"/>
                <w:b/>
                <w:szCs w:val="22"/>
                <w:lang w:val="ru-RU"/>
              </w:rPr>
              <w:t>.</w:t>
            </w:r>
            <w:r w:rsidR="00F66259" w:rsidRPr="00E150D7">
              <w:rPr>
                <w:rFonts w:cs="Calibri"/>
                <w:b/>
                <w:szCs w:val="22"/>
              </w:rPr>
              <w:t>oneM</w:t>
            </w:r>
            <w:r w:rsidR="00F66259" w:rsidRPr="00F66259">
              <w:rPr>
                <w:rFonts w:cs="Calibri"/>
                <w:b/>
                <w:szCs w:val="22"/>
                <w:lang w:val="ru-RU"/>
              </w:rPr>
              <w:t>2</w:t>
            </w:r>
            <w:r w:rsidR="00F66259" w:rsidRPr="00E150D7">
              <w:rPr>
                <w:rFonts w:cs="Calibri"/>
                <w:b/>
                <w:szCs w:val="22"/>
              </w:rPr>
              <w:t>M</w:t>
            </w:r>
            <w:r w:rsidR="00F66259" w:rsidRPr="00F66259">
              <w:rPr>
                <w:rFonts w:cs="Calibri"/>
                <w:b/>
                <w:szCs w:val="22"/>
                <w:lang w:val="ru-RU"/>
              </w:rPr>
              <w:t>.</w:t>
            </w:r>
            <w:r w:rsidR="00F66259" w:rsidRPr="00E150D7">
              <w:rPr>
                <w:rFonts w:cs="Calibri"/>
                <w:b/>
                <w:szCs w:val="22"/>
              </w:rPr>
              <w:t>SEC</w:t>
            </w:r>
            <w:r w:rsidR="00F66259" w:rsidRPr="00F66259">
              <w:rPr>
                <w:rFonts w:cs="Calibri"/>
                <w:b/>
                <w:szCs w:val="22"/>
                <w:lang w:val="ru-RU"/>
              </w:rPr>
              <w:t>.</w:t>
            </w:r>
            <w:r w:rsidR="00F66259" w:rsidRPr="00E150D7">
              <w:rPr>
                <w:rFonts w:cs="Calibri"/>
                <w:b/>
                <w:szCs w:val="22"/>
              </w:rPr>
              <w:t>SOL</w:t>
            </w:r>
            <w:r w:rsidR="00F66259" w:rsidRPr="00F66259">
              <w:rPr>
                <w:rFonts w:cs="Calibri"/>
                <w:b/>
                <w:szCs w:val="22"/>
                <w:lang w:val="ru-RU"/>
              </w:rPr>
              <w:t>)</w:t>
            </w:r>
            <w:r w:rsidRPr="00B45E57">
              <w:rPr>
                <w:b/>
                <w:lang w:val="ru-RU"/>
              </w:rPr>
              <w:t>,</w:t>
            </w:r>
            <w:bookmarkEnd w:id="1"/>
            <w:r w:rsidRPr="00B45E57">
              <w:rPr>
                <w:b/>
                <w:lang w:val="ru-RU"/>
              </w:rPr>
              <w:t xml:space="preserve"> </w:t>
            </w:r>
            <w:r w:rsidR="003A2800" w:rsidRPr="003A2800">
              <w:rPr>
                <w:b/>
                <w:lang w:val="ru-RU"/>
              </w:rPr>
              <w:t>по котор</w:t>
            </w:r>
            <w:r w:rsidR="00F66259">
              <w:rPr>
                <w:b/>
                <w:lang w:val="ru-RU"/>
              </w:rPr>
              <w:t>ым</w:t>
            </w:r>
            <w:r w:rsidR="003A2800" w:rsidRPr="003A2800">
              <w:rPr>
                <w:b/>
                <w:lang w:val="ru-RU"/>
              </w:rPr>
              <w:t xml:space="preserve"> сделан</w:t>
            </w:r>
            <w:r w:rsidR="003A2800">
              <w:rPr>
                <w:b/>
                <w:lang w:val="ru-RU"/>
              </w:rPr>
              <w:t>о</w:t>
            </w:r>
            <w:r w:rsidR="003A2800" w:rsidRPr="003A2800">
              <w:rPr>
                <w:b/>
                <w:lang w:val="ru-RU"/>
              </w:rPr>
              <w:t xml:space="preserve"> заключени</w:t>
            </w:r>
            <w:r w:rsidR="003A2800">
              <w:rPr>
                <w:b/>
                <w:lang w:val="ru-RU"/>
              </w:rPr>
              <w:t>е</w:t>
            </w:r>
            <w:r w:rsidR="003A2800" w:rsidRPr="003A2800">
              <w:rPr>
                <w:b/>
                <w:lang w:val="ru-RU"/>
              </w:rPr>
              <w:t xml:space="preserve"> и </w:t>
            </w:r>
            <w:r w:rsidRPr="00B45E57">
              <w:rPr>
                <w:b/>
                <w:lang w:val="ru-RU"/>
              </w:rPr>
              <w:t>которы</w:t>
            </w:r>
            <w:r w:rsidR="00F66259">
              <w:rPr>
                <w:b/>
                <w:lang w:val="ru-RU"/>
              </w:rPr>
              <w:t>е</w:t>
            </w:r>
            <w:r w:rsidRPr="00B45E57">
              <w:rPr>
                <w:b/>
                <w:lang w:val="ru-RU"/>
              </w:rPr>
              <w:t xml:space="preserve"> предложен</w:t>
            </w:r>
            <w:r w:rsidR="00F66259">
              <w:rPr>
                <w:b/>
                <w:lang w:val="ru-RU"/>
              </w:rPr>
              <w:t>ы</w:t>
            </w:r>
            <w:r w:rsidRPr="00B45E57">
              <w:rPr>
                <w:b/>
                <w:lang w:val="ru-RU"/>
              </w:rPr>
              <w:t xml:space="preserve"> для утверждения на собрании 2</w:t>
            </w:r>
            <w:r w:rsidR="00F66259">
              <w:rPr>
                <w:b/>
                <w:lang w:val="ru-RU"/>
              </w:rPr>
              <w:t>0</w:t>
            </w:r>
            <w:r w:rsidRPr="00B45E57">
              <w:rPr>
                <w:b/>
                <w:lang w:val="ru-RU"/>
              </w:rPr>
              <w:noBreakHyphen/>
              <w:t>й Исследовательской комиссии МСЭ</w:t>
            </w:r>
            <w:r w:rsidRPr="00B45E57">
              <w:rPr>
                <w:b/>
                <w:lang w:val="ru-RU"/>
              </w:rPr>
              <w:noBreakHyphen/>
              <w:t xml:space="preserve">Т, </w:t>
            </w:r>
            <w:r w:rsidR="00F66259">
              <w:rPr>
                <w:b/>
                <w:lang w:val="ru-RU"/>
              </w:rPr>
              <w:t xml:space="preserve">(Женева, 30 января </w:t>
            </w:r>
            <w:r w:rsidR="003A2800">
              <w:rPr>
                <w:b/>
                <w:lang w:val="ru-RU"/>
              </w:rPr>
              <w:t>–</w:t>
            </w:r>
            <w:r w:rsidR="00F66259">
              <w:rPr>
                <w:b/>
                <w:lang w:val="ru-RU"/>
              </w:rPr>
              <w:t xml:space="preserve"> 10 февраля</w:t>
            </w:r>
            <w:r w:rsidRPr="00B45E57">
              <w:rPr>
                <w:b/>
                <w:lang w:val="ru-RU"/>
              </w:rPr>
              <w:t xml:space="preserve"> 202</w:t>
            </w:r>
            <w:r w:rsidR="003A2800">
              <w:rPr>
                <w:b/>
                <w:lang w:val="ru-RU"/>
              </w:rPr>
              <w:t>3</w:t>
            </w:r>
            <w:r w:rsidRPr="00B45E57">
              <w:rPr>
                <w:b/>
                <w:lang w:val="ru-RU"/>
              </w:rPr>
              <w:t> г</w:t>
            </w:r>
            <w:r w:rsidR="00F66259">
              <w:rPr>
                <w:b/>
                <w:lang w:val="ru-RU"/>
              </w:rPr>
              <w:t>.)</w:t>
            </w:r>
            <w:bookmarkEnd w:id="0"/>
          </w:p>
        </w:tc>
      </w:tr>
    </w:tbl>
    <w:p w14:paraId="50EA8441" w14:textId="77777777" w:rsidR="007D1544" w:rsidRPr="00B45E57" w:rsidRDefault="007D1544" w:rsidP="002A48B4">
      <w:pPr>
        <w:spacing w:before="480"/>
        <w:rPr>
          <w:lang w:val="ru-RU"/>
        </w:rPr>
      </w:pPr>
      <w:r w:rsidRPr="00B45E57">
        <w:rPr>
          <w:lang w:val="ru-RU"/>
        </w:rPr>
        <w:t xml:space="preserve">Уважаемая </w:t>
      </w:r>
      <w:r w:rsidRPr="00B45E57">
        <w:rPr>
          <w:spacing w:val="-2"/>
          <w:szCs w:val="22"/>
          <w:lang w:val="ru-RU"/>
        </w:rPr>
        <w:t>госпожа</w:t>
      </w:r>
      <w:r w:rsidRPr="00B45E57">
        <w:rPr>
          <w:lang w:val="ru-RU"/>
        </w:rPr>
        <w:t>,</w:t>
      </w:r>
      <w:r w:rsidRPr="00B45E57">
        <w:rPr>
          <w:lang w:val="ru-RU"/>
        </w:rPr>
        <w:br/>
        <w:t>уважаемый господин,</w:t>
      </w:r>
    </w:p>
    <w:p w14:paraId="4FE08BE7" w14:textId="6AF2E175" w:rsidR="0077286C" w:rsidRPr="00B45E57" w:rsidRDefault="007D1544" w:rsidP="00F151C7">
      <w:pPr>
        <w:spacing w:before="240"/>
        <w:jc w:val="both"/>
        <w:rPr>
          <w:spacing w:val="-2"/>
          <w:szCs w:val="22"/>
          <w:lang w:val="ru-RU"/>
        </w:rPr>
      </w:pPr>
      <w:r w:rsidRPr="00B45E57">
        <w:rPr>
          <w:lang w:val="ru-RU"/>
        </w:rPr>
        <w:t>1</w:t>
      </w:r>
      <w:r w:rsidRPr="00B45E57">
        <w:rPr>
          <w:lang w:val="ru-RU"/>
        </w:rPr>
        <w:tab/>
      </w:r>
      <w:r w:rsidR="00F66259">
        <w:rPr>
          <w:spacing w:val="-2"/>
          <w:lang w:val="ru-RU"/>
        </w:rPr>
        <w:t>20-я Исследовательская комиссия МСЭ</w:t>
      </w:r>
      <w:r w:rsidR="00F66259">
        <w:rPr>
          <w:spacing w:val="-2"/>
          <w:lang w:val="ru-RU"/>
        </w:rPr>
        <w:noBreakHyphen/>
        <w:t>Т (Интернет вещей (</w:t>
      </w:r>
      <w:r w:rsidR="00F66259">
        <w:rPr>
          <w:spacing w:val="-2"/>
        </w:rPr>
        <w:t>IoT</w:t>
      </w:r>
      <w:r w:rsidR="00F66259">
        <w:rPr>
          <w:spacing w:val="-2"/>
          <w:lang w:val="ru-RU"/>
        </w:rPr>
        <w:t>) и "умные" города и сообщества (</w:t>
      </w:r>
      <w:r w:rsidR="00F66259">
        <w:rPr>
          <w:spacing w:val="-2"/>
        </w:rPr>
        <w:t>SC</w:t>
      </w:r>
      <w:r w:rsidR="00F66259">
        <w:rPr>
          <w:spacing w:val="-2"/>
          <w:lang w:val="ru-RU"/>
        </w:rPr>
        <w:t>&amp;</w:t>
      </w:r>
      <w:r w:rsidR="00F66259">
        <w:rPr>
          <w:spacing w:val="-2"/>
        </w:rPr>
        <w:t>C</w:t>
      </w:r>
      <w:r w:rsidR="00F66259">
        <w:rPr>
          <w:spacing w:val="-2"/>
          <w:lang w:val="ru-RU"/>
        </w:rPr>
        <w:t xml:space="preserve">)) </w:t>
      </w:r>
      <w:r w:rsidR="00C654A6" w:rsidRPr="00B45E57">
        <w:rPr>
          <w:spacing w:val="-2"/>
          <w:szCs w:val="22"/>
          <w:lang w:val="ru-RU"/>
        </w:rPr>
        <w:t>намеревается</w:t>
      </w:r>
      <w:r w:rsidR="0065331E" w:rsidRPr="00B45E57">
        <w:rPr>
          <w:spacing w:val="-2"/>
          <w:lang w:val="ru-RU"/>
        </w:rPr>
        <w:t xml:space="preserve"> применить традиционную процедуру утверждения, описан</w:t>
      </w:r>
      <w:r w:rsidR="00C654A6" w:rsidRPr="00B45E57">
        <w:rPr>
          <w:spacing w:val="-2"/>
          <w:lang w:val="ru-RU"/>
        </w:rPr>
        <w:t>ную</w:t>
      </w:r>
      <w:r w:rsidR="0065331E" w:rsidRPr="00B45E57">
        <w:rPr>
          <w:spacing w:val="-2"/>
          <w:lang w:val="ru-RU"/>
        </w:rPr>
        <w:t xml:space="preserve"> в </w:t>
      </w:r>
      <w:r w:rsidR="00C654A6" w:rsidRPr="00B45E57">
        <w:rPr>
          <w:spacing w:val="-2"/>
          <w:lang w:val="ru-RU"/>
        </w:rPr>
        <w:t>разделе </w:t>
      </w:r>
      <w:r w:rsidR="0077286C" w:rsidRPr="00B45E57">
        <w:rPr>
          <w:spacing w:val="-2"/>
          <w:szCs w:val="22"/>
          <w:lang w:val="ru-RU"/>
        </w:rPr>
        <w:t xml:space="preserve">9 </w:t>
      </w:r>
      <w:r w:rsidR="0065331E" w:rsidRPr="00B45E57">
        <w:rPr>
          <w:spacing w:val="-2"/>
          <w:szCs w:val="22"/>
          <w:lang w:val="ru-RU"/>
        </w:rPr>
        <w:t>Резолюции</w:t>
      </w:r>
      <w:r w:rsidR="008C5191" w:rsidRPr="00B45E57">
        <w:rPr>
          <w:spacing w:val="-2"/>
          <w:szCs w:val="22"/>
          <w:lang w:val="ru-RU"/>
        </w:rPr>
        <w:t> </w:t>
      </w:r>
      <w:r w:rsidR="0065331E" w:rsidRPr="00B45E57">
        <w:rPr>
          <w:spacing w:val="-2"/>
          <w:szCs w:val="22"/>
          <w:lang w:val="ru-RU"/>
        </w:rPr>
        <w:t>1</w:t>
      </w:r>
      <w:r w:rsidR="0077286C" w:rsidRPr="00B45E57">
        <w:rPr>
          <w:spacing w:val="-2"/>
          <w:szCs w:val="22"/>
          <w:lang w:val="ru-RU"/>
        </w:rPr>
        <w:t xml:space="preserve"> (</w:t>
      </w:r>
      <w:r w:rsidR="0065331E" w:rsidRPr="00B45E57">
        <w:rPr>
          <w:spacing w:val="-2"/>
          <w:szCs w:val="22"/>
          <w:lang w:val="ru-RU"/>
        </w:rPr>
        <w:t>Пересм</w:t>
      </w:r>
      <w:r w:rsidR="0077286C" w:rsidRPr="00B45E57">
        <w:rPr>
          <w:spacing w:val="-2"/>
          <w:szCs w:val="22"/>
          <w:lang w:val="ru-RU"/>
        </w:rPr>
        <w:t xml:space="preserve">. </w:t>
      </w:r>
      <w:r w:rsidR="000907F7">
        <w:rPr>
          <w:spacing w:val="-2"/>
          <w:szCs w:val="22"/>
          <w:lang w:val="ru-RU"/>
        </w:rPr>
        <w:t>Женева</w:t>
      </w:r>
      <w:r w:rsidR="0077286C" w:rsidRPr="00B45E57">
        <w:rPr>
          <w:spacing w:val="-2"/>
          <w:szCs w:val="22"/>
          <w:lang w:val="ru-RU"/>
        </w:rPr>
        <w:t>, 20</w:t>
      </w:r>
      <w:r w:rsidR="000907F7">
        <w:rPr>
          <w:spacing w:val="-2"/>
          <w:szCs w:val="22"/>
          <w:lang w:val="ru-RU"/>
        </w:rPr>
        <w:t>22</w:t>
      </w:r>
      <w:r w:rsidR="00F52977" w:rsidRPr="00B45E57">
        <w:rPr>
          <w:spacing w:val="-2"/>
          <w:szCs w:val="22"/>
          <w:lang w:val="ru-RU"/>
        </w:rPr>
        <w:t> </w:t>
      </w:r>
      <w:r w:rsidR="0065331E" w:rsidRPr="00B45E57">
        <w:rPr>
          <w:spacing w:val="-2"/>
          <w:szCs w:val="22"/>
          <w:lang w:val="ru-RU"/>
        </w:rPr>
        <w:t>г.</w:t>
      </w:r>
      <w:r w:rsidR="0077286C" w:rsidRPr="00B45E57">
        <w:rPr>
          <w:spacing w:val="-2"/>
          <w:szCs w:val="22"/>
          <w:lang w:val="ru-RU"/>
        </w:rPr>
        <w:t>)</w:t>
      </w:r>
      <w:r w:rsidR="0065331E" w:rsidRPr="00B45E57">
        <w:rPr>
          <w:spacing w:val="-2"/>
          <w:szCs w:val="22"/>
          <w:lang w:val="ru-RU"/>
        </w:rPr>
        <w:t xml:space="preserve"> ВАСЭ, для утверждения упомянут</w:t>
      </w:r>
      <w:r w:rsidR="00F66259">
        <w:rPr>
          <w:spacing w:val="-2"/>
          <w:szCs w:val="22"/>
          <w:lang w:val="ru-RU"/>
        </w:rPr>
        <w:t>ых</w:t>
      </w:r>
      <w:r w:rsidR="0065331E" w:rsidRPr="00B45E57">
        <w:rPr>
          <w:spacing w:val="-2"/>
          <w:szCs w:val="22"/>
          <w:lang w:val="ru-RU"/>
        </w:rPr>
        <w:t xml:space="preserve"> выше </w:t>
      </w:r>
      <w:r w:rsidR="00F66259">
        <w:rPr>
          <w:spacing w:val="-2"/>
          <w:szCs w:val="22"/>
          <w:lang w:val="ru-RU"/>
        </w:rPr>
        <w:t xml:space="preserve">двух </w:t>
      </w:r>
      <w:r w:rsidR="0065331E" w:rsidRPr="00B45E57">
        <w:rPr>
          <w:spacing w:val="-2"/>
          <w:szCs w:val="22"/>
          <w:lang w:val="ru-RU"/>
        </w:rPr>
        <w:t>проект</w:t>
      </w:r>
      <w:r w:rsidR="00F66259">
        <w:rPr>
          <w:spacing w:val="-2"/>
          <w:szCs w:val="22"/>
          <w:lang w:val="ru-RU"/>
        </w:rPr>
        <w:t>ов</w:t>
      </w:r>
      <w:r w:rsidR="0065331E" w:rsidRPr="00B45E57">
        <w:rPr>
          <w:spacing w:val="-2"/>
          <w:szCs w:val="22"/>
          <w:lang w:val="ru-RU"/>
        </w:rPr>
        <w:t xml:space="preserve"> </w:t>
      </w:r>
      <w:r w:rsidR="00EA4B01">
        <w:rPr>
          <w:spacing w:val="-2"/>
          <w:szCs w:val="22"/>
          <w:lang w:val="ru-RU"/>
        </w:rPr>
        <w:t xml:space="preserve">Рекомендаций </w:t>
      </w:r>
      <w:r w:rsidR="0065331E" w:rsidRPr="00B45E57">
        <w:rPr>
          <w:spacing w:val="-2"/>
          <w:szCs w:val="22"/>
          <w:lang w:val="ru-RU"/>
        </w:rPr>
        <w:t>на своем следующем собрании</w:t>
      </w:r>
      <w:r w:rsidR="00353161" w:rsidRPr="00B45E57">
        <w:rPr>
          <w:spacing w:val="-2"/>
          <w:szCs w:val="22"/>
          <w:lang w:val="ru-RU"/>
        </w:rPr>
        <w:t xml:space="preserve">, </w:t>
      </w:r>
      <w:r w:rsidR="00EA4B01">
        <w:rPr>
          <w:bCs/>
          <w:spacing w:val="-2"/>
          <w:lang w:val="ru-RU"/>
        </w:rPr>
        <w:t xml:space="preserve">которое планируется провести с </w:t>
      </w:r>
      <w:r w:rsidR="00EA4B01" w:rsidRPr="00EA4B01">
        <w:rPr>
          <w:bCs/>
          <w:lang w:val="ru-RU"/>
        </w:rPr>
        <w:t xml:space="preserve">30 января </w:t>
      </w:r>
      <w:r w:rsidR="00EA4B01">
        <w:rPr>
          <w:bCs/>
          <w:lang w:val="ru-RU"/>
        </w:rPr>
        <w:t xml:space="preserve">по </w:t>
      </w:r>
      <w:r w:rsidR="00EA4B01" w:rsidRPr="00EA4B01">
        <w:rPr>
          <w:bCs/>
          <w:lang w:val="ru-RU"/>
        </w:rPr>
        <w:t>10 февраля 2023 </w:t>
      </w:r>
      <w:r w:rsidR="00EA4B01">
        <w:rPr>
          <w:bCs/>
          <w:lang w:val="ru-RU"/>
        </w:rPr>
        <w:t>года</w:t>
      </w:r>
      <w:r w:rsidR="0077286C" w:rsidRPr="00B45E57">
        <w:rPr>
          <w:spacing w:val="-2"/>
          <w:lang w:val="ru-RU"/>
        </w:rPr>
        <w:t xml:space="preserve">. </w:t>
      </w:r>
      <w:r w:rsidR="0065331E" w:rsidRPr="00B45E57">
        <w:rPr>
          <w:spacing w:val="-2"/>
          <w:lang w:val="ru-RU"/>
        </w:rPr>
        <w:t xml:space="preserve">Повестка дня и вся соответствующая информация, касающаяся собрания </w:t>
      </w:r>
      <w:r w:rsidR="00A00DB5" w:rsidRPr="00B45E57">
        <w:rPr>
          <w:spacing w:val="-2"/>
          <w:lang w:val="ru-RU"/>
        </w:rPr>
        <w:t>2</w:t>
      </w:r>
      <w:r w:rsidR="00EA4B01">
        <w:rPr>
          <w:spacing w:val="-2"/>
          <w:lang w:val="ru-RU"/>
        </w:rPr>
        <w:t>0</w:t>
      </w:r>
      <w:r w:rsidR="00B45E57" w:rsidRPr="00B45E57">
        <w:rPr>
          <w:spacing w:val="-2"/>
          <w:lang w:val="ru-RU"/>
        </w:rPr>
        <w:noBreakHyphen/>
      </w:r>
      <w:r w:rsidR="0065331E" w:rsidRPr="00B45E57">
        <w:rPr>
          <w:spacing w:val="-2"/>
          <w:lang w:val="ru-RU"/>
        </w:rPr>
        <w:t>й</w:t>
      </w:r>
      <w:r w:rsidR="00B45E57" w:rsidRPr="00B45E57">
        <w:rPr>
          <w:spacing w:val="-2"/>
          <w:lang w:val="ru-RU"/>
        </w:rPr>
        <w:t> </w:t>
      </w:r>
      <w:r w:rsidR="0065331E" w:rsidRPr="00B45E57">
        <w:rPr>
          <w:spacing w:val="-2"/>
          <w:lang w:val="ru-RU"/>
        </w:rPr>
        <w:t xml:space="preserve">Исследовательской комиссии </w:t>
      </w:r>
      <w:r w:rsidR="00F52977" w:rsidRPr="00B45E57">
        <w:rPr>
          <w:spacing w:val="-2"/>
          <w:lang w:val="ru-RU"/>
        </w:rPr>
        <w:t>МСЭ</w:t>
      </w:r>
      <w:r w:rsidR="00F52977" w:rsidRPr="00B45E57">
        <w:rPr>
          <w:spacing w:val="-2"/>
          <w:lang w:val="ru-RU"/>
        </w:rPr>
        <w:noBreakHyphen/>
        <w:t>Т</w:t>
      </w:r>
      <w:r w:rsidR="0065331E" w:rsidRPr="00B45E57">
        <w:rPr>
          <w:spacing w:val="-2"/>
          <w:lang w:val="ru-RU"/>
        </w:rPr>
        <w:t xml:space="preserve">, будет представлена в </w:t>
      </w:r>
      <w:hyperlink r:id="rId10" w:history="1">
        <w:r w:rsidR="00F52977" w:rsidRPr="00EA4B01">
          <w:rPr>
            <w:rStyle w:val="Hyperlink"/>
            <w:spacing w:val="-2"/>
            <w:lang w:val="ru-RU"/>
          </w:rPr>
          <w:t>К</w:t>
        </w:r>
        <w:r w:rsidR="0065331E" w:rsidRPr="00EA4B01">
          <w:rPr>
            <w:rStyle w:val="Hyperlink"/>
            <w:spacing w:val="-2"/>
            <w:lang w:val="ru-RU"/>
          </w:rPr>
          <w:t>оллективном письме</w:t>
        </w:r>
        <w:r w:rsidR="00C42933" w:rsidRPr="00EA4B01">
          <w:rPr>
            <w:rStyle w:val="Hyperlink"/>
            <w:spacing w:val="-2"/>
            <w:lang w:val="ru-RU"/>
          </w:rPr>
          <w:t> </w:t>
        </w:r>
        <w:r w:rsidR="000907F7" w:rsidRPr="00EA4B01">
          <w:rPr>
            <w:rStyle w:val="Hyperlink"/>
            <w:spacing w:val="-2"/>
            <w:lang w:val="ru-RU"/>
          </w:rPr>
          <w:t>2</w:t>
        </w:r>
        <w:r w:rsidR="00A00DB5" w:rsidRPr="00EA4B01">
          <w:rPr>
            <w:rStyle w:val="Hyperlink"/>
            <w:spacing w:val="-2"/>
            <w:lang w:val="ru-RU"/>
          </w:rPr>
          <w:t>/2</w:t>
        </w:r>
        <w:r w:rsidR="00EA4B01" w:rsidRPr="00EA4B01">
          <w:rPr>
            <w:rStyle w:val="Hyperlink"/>
            <w:spacing w:val="-2"/>
            <w:lang w:val="ru-RU"/>
          </w:rPr>
          <w:t>0</w:t>
        </w:r>
      </w:hyperlink>
      <w:r w:rsidR="0077286C" w:rsidRPr="00B45E57">
        <w:rPr>
          <w:spacing w:val="-2"/>
          <w:lang w:val="ru-RU"/>
        </w:rPr>
        <w:t>.</w:t>
      </w:r>
    </w:p>
    <w:p w14:paraId="7463F209" w14:textId="5CD8EC3C" w:rsidR="0077286C" w:rsidRPr="00B45E57" w:rsidRDefault="0077286C" w:rsidP="004C5AF6">
      <w:pPr>
        <w:jc w:val="both"/>
        <w:rPr>
          <w:lang w:val="ru-RU"/>
        </w:rPr>
      </w:pPr>
      <w:r w:rsidRPr="00B45E57">
        <w:rPr>
          <w:bCs/>
          <w:szCs w:val="22"/>
          <w:lang w:val="ru-RU"/>
        </w:rPr>
        <w:t>2</w:t>
      </w:r>
      <w:r w:rsidRPr="00B45E57">
        <w:rPr>
          <w:szCs w:val="22"/>
          <w:lang w:val="ru-RU"/>
        </w:rPr>
        <w:tab/>
      </w:r>
      <w:r w:rsidR="00932022" w:rsidRPr="00B45E57">
        <w:rPr>
          <w:lang w:val="ru-RU"/>
        </w:rPr>
        <w:t>Названи</w:t>
      </w:r>
      <w:r w:rsidR="007327C9" w:rsidRPr="00B45E57">
        <w:rPr>
          <w:lang w:val="ru-RU"/>
        </w:rPr>
        <w:t>е</w:t>
      </w:r>
      <w:r w:rsidR="009E5470" w:rsidRPr="00B45E57">
        <w:rPr>
          <w:lang w:val="ru-RU"/>
        </w:rPr>
        <w:t xml:space="preserve"> и</w:t>
      </w:r>
      <w:r w:rsidR="00932022" w:rsidRPr="00B45E57">
        <w:rPr>
          <w:lang w:val="ru-RU"/>
        </w:rPr>
        <w:t xml:space="preserve"> резюме </w:t>
      </w:r>
      <w:r w:rsidR="00EA4B01">
        <w:rPr>
          <w:rFonts w:cs="Calibri"/>
          <w:szCs w:val="22"/>
          <w:lang w:val="ru-RU"/>
        </w:rPr>
        <w:t>проектов новых Рекомендаций</w:t>
      </w:r>
      <w:r w:rsidR="00EA4B01" w:rsidRPr="00EA4B01">
        <w:rPr>
          <w:rFonts w:cs="Calibri"/>
          <w:szCs w:val="22"/>
          <w:lang w:val="ru-RU"/>
        </w:rPr>
        <w:t xml:space="preserve"> </w:t>
      </w:r>
      <w:r w:rsidR="00EA4B01" w:rsidRPr="00E150D7">
        <w:rPr>
          <w:rFonts w:cs="Calibri"/>
          <w:szCs w:val="22"/>
        </w:rPr>
        <w:t>Y</w:t>
      </w:r>
      <w:r w:rsidR="00EA4B01" w:rsidRPr="00EA4B01">
        <w:rPr>
          <w:rFonts w:cs="Calibri"/>
          <w:szCs w:val="22"/>
          <w:lang w:val="ru-RU"/>
        </w:rPr>
        <w:t>.4601 (</w:t>
      </w:r>
      <w:r w:rsidR="00EA4B01">
        <w:rPr>
          <w:rFonts w:cs="Calibri"/>
          <w:szCs w:val="22"/>
          <w:lang w:val="ru-RU"/>
        </w:rPr>
        <w:t>ранее</w:t>
      </w:r>
      <w:r w:rsidR="00EA4B01" w:rsidRPr="00EA4B01">
        <w:rPr>
          <w:rFonts w:cs="Calibri"/>
          <w:szCs w:val="22"/>
          <w:lang w:val="ru-RU"/>
        </w:rPr>
        <w:t xml:space="preserve"> </w:t>
      </w:r>
      <w:r w:rsidR="00EA4B01" w:rsidRPr="00E150D7">
        <w:rPr>
          <w:rFonts w:cs="Calibri"/>
          <w:szCs w:val="22"/>
        </w:rPr>
        <w:t>Y</w:t>
      </w:r>
      <w:r w:rsidR="00EA4B01" w:rsidRPr="00EA4B01">
        <w:rPr>
          <w:rFonts w:cs="Calibri"/>
          <w:szCs w:val="22"/>
          <w:lang w:val="ru-RU"/>
        </w:rPr>
        <w:t>.</w:t>
      </w:r>
      <w:r w:rsidR="00EA4B01" w:rsidRPr="00E150D7">
        <w:rPr>
          <w:rFonts w:cs="Calibri"/>
          <w:szCs w:val="22"/>
        </w:rPr>
        <w:t>dt</w:t>
      </w:r>
      <w:r w:rsidR="00EA4B01" w:rsidRPr="00EA4B01">
        <w:rPr>
          <w:rFonts w:cs="Calibri"/>
          <w:szCs w:val="22"/>
          <w:lang w:val="ru-RU"/>
        </w:rPr>
        <w:t>-</w:t>
      </w:r>
      <w:r w:rsidR="00EA4B01" w:rsidRPr="00E150D7">
        <w:rPr>
          <w:rFonts w:cs="Calibri"/>
          <w:szCs w:val="22"/>
        </w:rPr>
        <w:t>smartfirefighting</w:t>
      </w:r>
      <w:r w:rsidR="00EA4B01" w:rsidRPr="00EA4B01">
        <w:rPr>
          <w:rFonts w:cs="Calibri"/>
          <w:szCs w:val="22"/>
          <w:lang w:val="ru-RU"/>
        </w:rPr>
        <w:t xml:space="preserve">) </w:t>
      </w:r>
      <w:r w:rsidR="00EA4B01">
        <w:rPr>
          <w:rFonts w:cs="Calibri"/>
          <w:szCs w:val="22"/>
          <w:lang w:val="ru-RU"/>
        </w:rPr>
        <w:t>и</w:t>
      </w:r>
      <w:r w:rsidR="00EA4B01" w:rsidRPr="00EA4B01">
        <w:rPr>
          <w:rFonts w:cs="Calibri"/>
          <w:szCs w:val="22"/>
          <w:lang w:val="ru-RU"/>
        </w:rPr>
        <w:t xml:space="preserve"> </w:t>
      </w:r>
      <w:r w:rsidR="00EA4B01" w:rsidRPr="00E150D7">
        <w:rPr>
          <w:rFonts w:cs="Calibri"/>
          <w:szCs w:val="22"/>
        </w:rPr>
        <w:t>Y</w:t>
      </w:r>
      <w:r w:rsidR="00EA4B01" w:rsidRPr="00EA4B01">
        <w:rPr>
          <w:rFonts w:cs="Calibri"/>
          <w:szCs w:val="22"/>
          <w:lang w:val="ru-RU"/>
        </w:rPr>
        <w:t>.4500.3 (</w:t>
      </w:r>
      <w:r w:rsidR="00EA4B01">
        <w:rPr>
          <w:rFonts w:cs="Calibri"/>
          <w:szCs w:val="22"/>
          <w:lang w:val="ru-RU"/>
        </w:rPr>
        <w:t>ранее</w:t>
      </w:r>
      <w:r w:rsidR="00EA4B01" w:rsidRPr="00EA4B01">
        <w:rPr>
          <w:rFonts w:cs="Calibri"/>
          <w:szCs w:val="22"/>
          <w:lang w:val="ru-RU"/>
        </w:rPr>
        <w:t xml:space="preserve"> </w:t>
      </w:r>
      <w:r w:rsidR="00EA4B01" w:rsidRPr="00E150D7">
        <w:rPr>
          <w:rFonts w:cs="Calibri"/>
          <w:szCs w:val="22"/>
        </w:rPr>
        <w:t>Y</w:t>
      </w:r>
      <w:r w:rsidR="00EA4B01" w:rsidRPr="00EA4B01">
        <w:rPr>
          <w:rFonts w:cs="Calibri"/>
          <w:szCs w:val="22"/>
          <w:lang w:val="ru-RU"/>
        </w:rPr>
        <w:t>.</w:t>
      </w:r>
      <w:r w:rsidR="00EA4B01" w:rsidRPr="00E150D7">
        <w:rPr>
          <w:rFonts w:cs="Calibri"/>
          <w:szCs w:val="22"/>
        </w:rPr>
        <w:t>oneM</w:t>
      </w:r>
      <w:r w:rsidR="00EA4B01" w:rsidRPr="00EA4B01">
        <w:rPr>
          <w:rFonts w:cs="Calibri"/>
          <w:szCs w:val="22"/>
          <w:lang w:val="ru-RU"/>
        </w:rPr>
        <w:t>2</w:t>
      </w:r>
      <w:r w:rsidR="00EA4B01" w:rsidRPr="00E150D7">
        <w:rPr>
          <w:rFonts w:cs="Calibri"/>
          <w:szCs w:val="22"/>
        </w:rPr>
        <w:t>M</w:t>
      </w:r>
      <w:r w:rsidR="00EA4B01" w:rsidRPr="00EA4B01">
        <w:rPr>
          <w:rFonts w:cs="Calibri"/>
          <w:szCs w:val="22"/>
          <w:lang w:val="ru-RU"/>
        </w:rPr>
        <w:t>.</w:t>
      </w:r>
      <w:r w:rsidR="00EA4B01" w:rsidRPr="00E150D7">
        <w:rPr>
          <w:rFonts w:cs="Calibri"/>
          <w:szCs w:val="22"/>
        </w:rPr>
        <w:t>SEC</w:t>
      </w:r>
      <w:r w:rsidR="00EA4B01" w:rsidRPr="00EA4B01">
        <w:rPr>
          <w:rFonts w:cs="Calibri"/>
          <w:szCs w:val="22"/>
          <w:lang w:val="ru-RU"/>
        </w:rPr>
        <w:t>.</w:t>
      </w:r>
      <w:r w:rsidR="00EA4B01" w:rsidRPr="00E150D7">
        <w:rPr>
          <w:rFonts w:cs="Calibri"/>
          <w:szCs w:val="22"/>
        </w:rPr>
        <w:t>SOL</w:t>
      </w:r>
      <w:r w:rsidR="00EA4B01" w:rsidRPr="00EA4B01">
        <w:rPr>
          <w:rFonts w:cs="Calibri"/>
          <w:szCs w:val="22"/>
          <w:lang w:val="ru-RU"/>
        </w:rPr>
        <w:t>)</w:t>
      </w:r>
      <w:r w:rsidR="00EA4B01">
        <w:rPr>
          <w:rFonts w:cs="Calibri"/>
          <w:szCs w:val="22"/>
          <w:lang w:val="ru-RU"/>
        </w:rPr>
        <w:t xml:space="preserve">, </w:t>
      </w:r>
      <w:r w:rsidR="00932022" w:rsidRPr="00B45E57">
        <w:rPr>
          <w:lang w:val="ru-RU"/>
        </w:rPr>
        <w:t>предлагаем</w:t>
      </w:r>
      <w:r w:rsidR="00EA4B01">
        <w:rPr>
          <w:lang w:val="ru-RU"/>
        </w:rPr>
        <w:t>ых</w:t>
      </w:r>
      <w:r w:rsidR="00932022" w:rsidRPr="00B45E57">
        <w:rPr>
          <w:lang w:val="ru-RU"/>
        </w:rPr>
        <w:t xml:space="preserve"> к утверждению</w:t>
      </w:r>
      <w:r w:rsidR="009E5470" w:rsidRPr="00B45E57">
        <w:rPr>
          <w:lang w:val="ru-RU"/>
        </w:rPr>
        <w:t>, а также</w:t>
      </w:r>
      <w:r w:rsidR="00932022" w:rsidRPr="00B45E57">
        <w:rPr>
          <w:lang w:val="ru-RU"/>
        </w:rPr>
        <w:t xml:space="preserve"> указани</w:t>
      </w:r>
      <w:r w:rsidR="007327C9" w:rsidRPr="00B45E57">
        <w:rPr>
          <w:lang w:val="ru-RU"/>
        </w:rPr>
        <w:t>е</w:t>
      </w:r>
      <w:r w:rsidR="00932022" w:rsidRPr="00B45E57">
        <w:rPr>
          <w:lang w:val="ru-RU"/>
        </w:rPr>
        <w:t xml:space="preserve"> на мест</w:t>
      </w:r>
      <w:r w:rsidR="00EA4B01">
        <w:rPr>
          <w:lang w:val="ru-RU"/>
        </w:rPr>
        <w:t>а</w:t>
      </w:r>
      <w:r w:rsidR="00932022" w:rsidRPr="00B45E57">
        <w:rPr>
          <w:lang w:val="ru-RU"/>
        </w:rPr>
        <w:t xml:space="preserve"> </w:t>
      </w:r>
      <w:r w:rsidR="00EA4B01">
        <w:rPr>
          <w:lang w:val="ru-RU"/>
        </w:rPr>
        <w:t>их</w:t>
      </w:r>
      <w:r w:rsidR="00932022" w:rsidRPr="00B45E57">
        <w:rPr>
          <w:lang w:val="ru-RU"/>
        </w:rPr>
        <w:t xml:space="preserve"> размещения содержатся в Приложении 1.</w:t>
      </w:r>
    </w:p>
    <w:p w14:paraId="46E87628" w14:textId="3A4E0F37" w:rsidR="000708F5" w:rsidRPr="00B45E57" w:rsidRDefault="0077286C" w:rsidP="004C5AF6">
      <w:pPr>
        <w:jc w:val="both"/>
        <w:rPr>
          <w:bCs/>
          <w:lang w:val="ru-RU"/>
        </w:rPr>
      </w:pPr>
      <w:r w:rsidRPr="00B45E57">
        <w:rPr>
          <w:bCs/>
          <w:szCs w:val="22"/>
          <w:lang w:val="ru-RU"/>
        </w:rPr>
        <w:t>3</w:t>
      </w:r>
      <w:r w:rsidRPr="00B45E57">
        <w:rPr>
          <w:szCs w:val="22"/>
          <w:lang w:val="ru-RU"/>
        </w:rPr>
        <w:tab/>
      </w:r>
      <w:r w:rsidR="00380F3F" w:rsidRPr="00B45E57">
        <w:rPr>
          <w:szCs w:val="22"/>
          <w:lang w:val="ru-RU"/>
        </w:rPr>
        <w:t>Настоящий Циркуляр открывает официальные консультации с Государствами − Членами МСЭ относительно возможности рассмотрения эт</w:t>
      </w:r>
      <w:r w:rsidR="00353161" w:rsidRPr="00B45E57">
        <w:rPr>
          <w:szCs w:val="22"/>
          <w:lang w:val="ru-RU"/>
        </w:rPr>
        <w:t xml:space="preserve">ого текста </w:t>
      </w:r>
      <w:r w:rsidR="00380F3F" w:rsidRPr="00B45E57">
        <w:rPr>
          <w:szCs w:val="22"/>
          <w:lang w:val="ru-RU"/>
        </w:rPr>
        <w:t xml:space="preserve">с целью </w:t>
      </w:r>
      <w:r w:rsidR="00353161" w:rsidRPr="00B45E57">
        <w:rPr>
          <w:szCs w:val="22"/>
          <w:lang w:val="ru-RU"/>
        </w:rPr>
        <w:t xml:space="preserve">его </w:t>
      </w:r>
      <w:r w:rsidR="00380F3F" w:rsidRPr="00B45E57">
        <w:rPr>
          <w:szCs w:val="22"/>
          <w:lang w:val="ru-RU"/>
        </w:rPr>
        <w:t>утверждения на предстоящем собрании в соответствии с п.</w:t>
      </w:r>
      <w:r w:rsidR="000907F7">
        <w:rPr>
          <w:szCs w:val="22"/>
          <w:lang w:val="ru-RU"/>
        </w:rPr>
        <w:t> </w:t>
      </w:r>
      <w:r w:rsidR="00380F3F" w:rsidRPr="00B45E57">
        <w:rPr>
          <w:szCs w:val="22"/>
          <w:lang w:val="ru-RU"/>
        </w:rPr>
        <w:t>9.4 Резолюции</w:t>
      </w:r>
      <w:r w:rsidR="000907F7">
        <w:rPr>
          <w:szCs w:val="22"/>
          <w:lang w:val="ru-RU"/>
        </w:rPr>
        <w:t> </w:t>
      </w:r>
      <w:r w:rsidR="00380F3F" w:rsidRPr="00B45E57">
        <w:rPr>
          <w:szCs w:val="22"/>
          <w:lang w:val="ru-RU"/>
        </w:rPr>
        <w:t>1</w:t>
      </w:r>
      <w:r w:rsidRPr="00B45E57">
        <w:rPr>
          <w:szCs w:val="22"/>
          <w:lang w:val="ru-RU"/>
        </w:rPr>
        <w:t xml:space="preserve">. </w:t>
      </w:r>
      <w:r w:rsidR="0022492E" w:rsidRPr="00B45E57">
        <w:rPr>
          <w:szCs w:val="22"/>
          <w:lang w:val="ru-RU"/>
        </w:rPr>
        <w:t xml:space="preserve">Государствам-Членам </w:t>
      </w:r>
      <w:r w:rsidR="00C654A6" w:rsidRPr="00B45E57">
        <w:rPr>
          <w:szCs w:val="22"/>
          <w:lang w:val="ru-RU"/>
        </w:rPr>
        <w:t xml:space="preserve">предлагается </w:t>
      </w:r>
      <w:r w:rsidR="0022492E" w:rsidRPr="00B45E57">
        <w:rPr>
          <w:szCs w:val="22"/>
          <w:lang w:val="ru-RU"/>
        </w:rPr>
        <w:t xml:space="preserve">заполнить содержащуюся в </w:t>
      </w:r>
      <w:r w:rsidR="0022492E" w:rsidRPr="00EC42D1">
        <w:rPr>
          <w:szCs w:val="22"/>
          <w:lang w:val="ru-RU"/>
        </w:rPr>
        <w:t>Приложении</w:t>
      </w:r>
      <w:r w:rsidR="000907F7" w:rsidRPr="00EC42D1">
        <w:rPr>
          <w:szCs w:val="22"/>
          <w:lang w:val="ru-RU"/>
        </w:rPr>
        <w:t> </w:t>
      </w:r>
      <w:r w:rsidR="0022492E" w:rsidRPr="00EC42D1">
        <w:rPr>
          <w:szCs w:val="22"/>
          <w:lang w:val="ru-RU"/>
        </w:rPr>
        <w:t>2</w:t>
      </w:r>
      <w:r w:rsidR="0022492E" w:rsidRPr="00B45E57">
        <w:rPr>
          <w:szCs w:val="22"/>
          <w:lang w:val="ru-RU"/>
        </w:rPr>
        <w:t xml:space="preserve"> форму и вернуть</w:t>
      </w:r>
      <w:r w:rsidR="00C860CD" w:rsidRPr="00B45E57">
        <w:rPr>
          <w:szCs w:val="22"/>
          <w:lang w:val="ru-RU"/>
        </w:rPr>
        <w:t xml:space="preserve"> ее</w:t>
      </w:r>
      <w:r w:rsidR="0022492E" w:rsidRPr="00B45E57">
        <w:rPr>
          <w:szCs w:val="22"/>
          <w:lang w:val="ru-RU"/>
        </w:rPr>
        <w:t xml:space="preserve"> </w:t>
      </w:r>
      <w:r w:rsidR="00C654A6" w:rsidRPr="00B45E57">
        <w:rPr>
          <w:szCs w:val="22"/>
          <w:lang w:val="ru-RU"/>
        </w:rPr>
        <w:t>не позднее</w:t>
      </w:r>
      <w:r w:rsidR="0022492E" w:rsidRPr="00B45E57">
        <w:rPr>
          <w:szCs w:val="22"/>
          <w:lang w:val="ru-RU"/>
        </w:rPr>
        <w:t xml:space="preserve"> 23</w:t>
      </w:r>
      <w:r w:rsidR="00F52977" w:rsidRPr="00B45E57">
        <w:rPr>
          <w:szCs w:val="22"/>
          <w:lang w:val="ru-RU"/>
        </w:rPr>
        <w:t> </w:t>
      </w:r>
      <w:r w:rsidR="0022492E" w:rsidRPr="00B45E57">
        <w:rPr>
          <w:szCs w:val="22"/>
          <w:lang w:val="ru-RU"/>
        </w:rPr>
        <w:t>час. 59</w:t>
      </w:r>
      <w:r w:rsidR="00F52977" w:rsidRPr="00B45E57">
        <w:rPr>
          <w:szCs w:val="22"/>
          <w:lang w:val="ru-RU"/>
        </w:rPr>
        <w:t> </w:t>
      </w:r>
      <w:r w:rsidR="0022492E" w:rsidRPr="00B45E57">
        <w:rPr>
          <w:szCs w:val="22"/>
          <w:lang w:val="ru-RU"/>
        </w:rPr>
        <w:t>мин.</w:t>
      </w:r>
      <w:r w:rsidRPr="00B45E57">
        <w:rPr>
          <w:szCs w:val="22"/>
          <w:lang w:val="ru-RU"/>
        </w:rPr>
        <w:t xml:space="preserve"> UTC </w:t>
      </w:r>
      <w:r w:rsidR="00CA1F01" w:rsidRPr="00B45E57">
        <w:rPr>
          <w:b/>
          <w:bCs/>
          <w:szCs w:val="22"/>
          <w:lang w:val="ru-RU"/>
        </w:rPr>
        <w:t>1</w:t>
      </w:r>
      <w:r w:rsidR="00EC42D1">
        <w:rPr>
          <w:b/>
          <w:bCs/>
          <w:szCs w:val="22"/>
          <w:lang w:val="ru-RU"/>
        </w:rPr>
        <w:t>8</w:t>
      </w:r>
      <w:r w:rsidR="000907F7">
        <w:rPr>
          <w:b/>
          <w:bCs/>
          <w:szCs w:val="22"/>
          <w:lang w:val="ru-RU"/>
        </w:rPr>
        <w:t> </w:t>
      </w:r>
      <w:r w:rsidR="00EC42D1">
        <w:rPr>
          <w:b/>
          <w:bCs/>
          <w:szCs w:val="22"/>
          <w:lang w:val="ru-RU"/>
        </w:rPr>
        <w:t>января</w:t>
      </w:r>
      <w:r w:rsidRPr="00B45E57">
        <w:rPr>
          <w:b/>
          <w:bCs/>
          <w:szCs w:val="22"/>
          <w:lang w:val="ru-RU"/>
        </w:rPr>
        <w:t xml:space="preserve"> 20</w:t>
      </w:r>
      <w:r w:rsidR="00163F71" w:rsidRPr="00B45E57">
        <w:rPr>
          <w:b/>
          <w:bCs/>
          <w:szCs w:val="22"/>
          <w:lang w:val="ru-RU"/>
        </w:rPr>
        <w:t>2</w:t>
      </w:r>
      <w:r w:rsidR="000907F7">
        <w:rPr>
          <w:b/>
          <w:bCs/>
          <w:szCs w:val="22"/>
          <w:lang w:val="ru-RU"/>
        </w:rPr>
        <w:t>3</w:t>
      </w:r>
      <w:r w:rsidR="00F52977" w:rsidRPr="00B45E57">
        <w:rPr>
          <w:b/>
          <w:bCs/>
          <w:szCs w:val="22"/>
          <w:lang w:val="ru-RU"/>
        </w:rPr>
        <w:t> </w:t>
      </w:r>
      <w:r w:rsidR="0022492E" w:rsidRPr="00B45E57">
        <w:rPr>
          <w:b/>
          <w:bCs/>
          <w:szCs w:val="22"/>
          <w:lang w:val="ru-RU"/>
        </w:rPr>
        <w:t>года</w:t>
      </w:r>
      <w:r w:rsidRPr="00B45E57">
        <w:rPr>
          <w:lang w:val="ru-RU"/>
        </w:rPr>
        <w:t>.</w:t>
      </w:r>
    </w:p>
    <w:p w14:paraId="5F09C07C" w14:textId="42F3DB4D" w:rsidR="0077286C" w:rsidRDefault="0077286C" w:rsidP="002A48B4">
      <w:pPr>
        <w:jc w:val="both"/>
        <w:rPr>
          <w:spacing w:val="-2"/>
          <w:szCs w:val="22"/>
          <w:lang w:val="ru-RU"/>
        </w:rPr>
      </w:pPr>
      <w:r w:rsidRPr="00B45E57">
        <w:rPr>
          <w:bCs/>
          <w:lang w:val="ru-RU"/>
        </w:rPr>
        <w:t>4</w:t>
      </w:r>
      <w:r w:rsidRPr="00B45E57">
        <w:rPr>
          <w:lang w:val="ru-RU"/>
        </w:rPr>
        <w:tab/>
      </w:r>
      <w:r w:rsidR="00377420">
        <w:rPr>
          <w:spacing w:val="-2"/>
          <w:lang w:val="ru-RU"/>
        </w:rPr>
        <w:t xml:space="preserve">Если в своих ответах 70 или более процентов Государств-Членов поддержат рассмотрение с целью </w:t>
      </w:r>
      <w:r w:rsidR="00377420" w:rsidRPr="002A48B4">
        <w:rPr>
          <w:szCs w:val="22"/>
          <w:lang w:val="ru-RU"/>
        </w:rPr>
        <w:t>утверждения</w:t>
      </w:r>
      <w:r w:rsidR="00377420">
        <w:rPr>
          <w:spacing w:val="-2"/>
          <w:lang w:val="ru-RU"/>
        </w:rPr>
        <w:t>, то одно пленарное заседание будет посвящено применению процедуры утверждения.</w:t>
      </w:r>
      <w:r w:rsidR="00377420">
        <w:rPr>
          <w:spacing w:val="-2"/>
          <w:szCs w:val="22"/>
          <w:lang w:val="ru-RU"/>
        </w:rPr>
        <w:t xml:space="preserve"> </w:t>
      </w:r>
      <w:r w:rsidR="00377420">
        <w:rPr>
          <w:spacing w:val="-2"/>
          <w:lang w:val="ru-RU"/>
        </w:rPr>
        <w:t>Государства-Члены, которые не предоставят полномочий для осуществления процедуры, должны сообщить Директору БСЭ причины такого мнения и указать, какие возможные изменения могли бы способствовать продолжению работы</w:t>
      </w:r>
      <w:r w:rsidR="00377420">
        <w:rPr>
          <w:spacing w:val="-2"/>
          <w:szCs w:val="22"/>
          <w:lang w:val="ru-RU"/>
        </w:rPr>
        <w:t>.</w:t>
      </w:r>
    </w:p>
    <w:p w14:paraId="7F6EBB96" w14:textId="1A33BF5F" w:rsidR="00377420" w:rsidRPr="00377420" w:rsidRDefault="00377420" w:rsidP="00377420">
      <w:pPr>
        <w:keepNext/>
        <w:keepLines/>
        <w:jc w:val="both"/>
        <w:rPr>
          <w:szCs w:val="22"/>
          <w:lang w:val="ru-RU"/>
        </w:rPr>
      </w:pPr>
      <w:r w:rsidRPr="00377420">
        <w:rPr>
          <w:szCs w:val="22"/>
          <w:lang w:val="ru-RU"/>
        </w:rPr>
        <w:lastRenderedPageBreak/>
        <w:t>ПРИМЕЧАНИЕ</w:t>
      </w:r>
      <w:r>
        <w:rPr>
          <w:szCs w:val="22"/>
          <w:lang w:val="ru-RU"/>
        </w:rPr>
        <w:t> </w:t>
      </w:r>
      <w:r w:rsidRPr="00377420">
        <w:rPr>
          <w:szCs w:val="22"/>
          <w:lang w:val="ru-RU"/>
        </w:rPr>
        <w:t>1</w:t>
      </w:r>
      <w:r>
        <w:rPr>
          <w:szCs w:val="22"/>
          <w:lang w:val="ru-RU"/>
        </w:rPr>
        <w:t> </w:t>
      </w:r>
      <w:r w:rsidRPr="00377420">
        <w:rPr>
          <w:szCs w:val="22"/>
          <w:lang w:val="ru-RU"/>
        </w:rPr>
        <w:t>БСЭ.</w:t>
      </w:r>
      <w:r>
        <w:rPr>
          <w:szCs w:val="22"/>
          <w:lang w:val="ru-RU"/>
        </w:rPr>
        <w:t> </w:t>
      </w:r>
      <w:r w:rsidRPr="00377420">
        <w:rPr>
          <w:szCs w:val="22"/>
          <w:lang w:val="ru-RU"/>
        </w:rPr>
        <w:t>–</w:t>
      </w:r>
      <w:r>
        <w:rPr>
          <w:szCs w:val="22"/>
          <w:lang w:val="ru-RU"/>
        </w:rPr>
        <w:t> </w:t>
      </w:r>
      <w:r w:rsidRPr="00377420">
        <w:rPr>
          <w:szCs w:val="22"/>
          <w:lang w:val="ru-RU"/>
        </w:rPr>
        <w:t xml:space="preserve">На дату настоящего Циркуляра БСЭ не получило в отношении указанных проектов текстов каких-либо заявлений в соответствии с политикой в области прав интеллектуальной собственности (ПИС). Для получения актуальной информации членам предлагается обращаться к базе данных ПИС по адресу: </w:t>
      </w:r>
      <w:hyperlink r:id="rId11" w:history="1">
        <w:r w:rsidR="0072732A" w:rsidRPr="00E150D7">
          <w:rPr>
            <w:rStyle w:val="Hyperlink"/>
            <w:rFonts w:cs="Calibri"/>
            <w:szCs w:val="22"/>
          </w:rPr>
          <w:t>www</w:t>
        </w:r>
        <w:r w:rsidR="0072732A" w:rsidRPr="0072732A">
          <w:rPr>
            <w:rStyle w:val="Hyperlink"/>
            <w:rFonts w:cs="Calibri"/>
            <w:szCs w:val="22"/>
            <w:lang w:val="ru-RU"/>
          </w:rPr>
          <w:t>.</w:t>
        </w:r>
        <w:r w:rsidR="0072732A" w:rsidRPr="00E150D7">
          <w:rPr>
            <w:rStyle w:val="Hyperlink"/>
            <w:rFonts w:cs="Calibri"/>
            <w:szCs w:val="22"/>
          </w:rPr>
          <w:t>itu</w:t>
        </w:r>
        <w:r w:rsidR="0072732A" w:rsidRPr="0072732A">
          <w:rPr>
            <w:rStyle w:val="Hyperlink"/>
            <w:rFonts w:cs="Calibri"/>
            <w:szCs w:val="22"/>
            <w:lang w:val="ru-RU"/>
          </w:rPr>
          <w:t>.</w:t>
        </w:r>
        <w:r w:rsidR="0072732A" w:rsidRPr="00E150D7">
          <w:rPr>
            <w:rStyle w:val="Hyperlink"/>
            <w:rFonts w:cs="Calibri"/>
            <w:szCs w:val="22"/>
          </w:rPr>
          <w:t>int</w:t>
        </w:r>
        <w:r w:rsidR="0072732A" w:rsidRPr="0072732A">
          <w:rPr>
            <w:rStyle w:val="Hyperlink"/>
            <w:rFonts w:cs="Calibri"/>
            <w:szCs w:val="22"/>
            <w:lang w:val="ru-RU"/>
          </w:rPr>
          <w:t>/</w:t>
        </w:r>
        <w:r w:rsidR="0072732A" w:rsidRPr="00E150D7">
          <w:rPr>
            <w:rStyle w:val="Hyperlink"/>
            <w:rFonts w:cs="Calibri"/>
            <w:szCs w:val="22"/>
          </w:rPr>
          <w:t>ipr</w:t>
        </w:r>
        <w:r w:rsidR="0072732A" w:rsidRPr="0072732A">
          <w:rPr>
            <w:rStyle w:val="Hyperlink"/>
            <w:rFonts w:cs="Calibri"/>
            <w:szCs w:val="22"/>
            <w:lang w:val="ru-RU"/>
          </w:rPr>
          <w:t>/</w:t>
        </w:r>
      </w:hyperlink>
      <w:r w:rsidRPr="00377420">
        <w:rPr>
          <w:szCs w:val="22"/>
          <w:lang w:val="ru-RU"/>
        </w:rPr>
        <w:t>.</w:t>
      </w:r>
    </w:p>
    <w:p w14:paraId="20310000" w14:textId="1FE8162D" w:rsidR="00377420" w:rsidRPr="00B45E57" w:rsidRDefault="00377420" w:rsidP="00377420">
      <w:pPr>
        <w:keepNext/>
        <w:keepLines/>
        <w:jc w:val="both"/>
        <w:rPr>
          <w:szCs w:val="22"/>
          <w:lang w:val="ru-RU"/>
        </w:rPr>
      </w:pPr>
      <w:r w:rsidRPr="00377420">
        <w:rPr>
          <w:szCs w:val="22"/>
          <w:lang w:val="ru-RU"/>
        </w:rPr>
        <w:t>ПРИМЕЧАНИЕ</w:t>
      </w:r>
      <w:r>
        <w:rPr>
          <w:szCs w:val="22"/>
          <w:lang w:val="ru-RU"/>
        </w:rPr>
        <w:t> </w:t>
      </w:r>
      <w:r w:rsidRPr="00377420">
        <w:rPr>
          <w:szCs w:val="22"/>
          <w:lang w:val="ru-RU"/>
        </w:rPr>
        <w:t>2</w:t>
      </w:r>
      <w:r>
        <w:rPr>
          <w:szCs w:val="22"/>
          <w:lang w:val="ru-RU"/>
        </w:rPr>
        <w:t> </w:t>
      </w:r>
      <w:r w:rsidRPr="00377420">
        <w:rPr>
          <w:szCs w:val="22"/>
          <w:lang w:val="ru-RU"/>
        </w:rPr>
        <w:t>БСЭ.</w:t>
      </w:r>
      <w:r>
        <w:rPr>
          <w:szCs w:val="22"/>
          <w:lang w:val="ru-RU"/>
        </w:rPr>
        <w:t> </w:t>
      </w:r>
      <w:r w:rsidRPr="00377420">
        <w:rPr>
          <w:szCs w:val="22"/>
          <w:lang w:val="ru-RU"/>
        </w:rPr>
        <w:t>–</w:t>
      </w:r>
      <w:r>
        <w:rPr>
          <w:szCs w:val="22"/>
          <w:lang w:val="ru-RU"/>
        </w:rPr>
        <w:t> </w:t>
      </w:r>
      <w:r w:rsidR="0072732A">
        <w:rPr>
          <w:szCs w:val="22"/>
          <w:lang w:val="ru-RU"/>
        </w:rPr>
        <w:t xml:space="preserve">Для проекта Рекомендации МСЭ-Т </w:t>
      </w:r>
      <w:r w:rsidR="0072732A" w:rsidRPr="00E150D7">
        <w:rPr>
          <w:rFonts w:cs="Calibri"/>
          <w:szCs w:val="22"/>
        </w:rPr>
        <w:t>Y</w:t>
      </w:r>
      <w:r w:rsidR="0072732A" w:rsidRPr="0072732A">
        <w:rPr>
          <w:rFonts w:cs="Calibri"/>
          <w:szCs w:val="22"/>
          <w:lang w:val="ru-RU"/>
        </w:rPr>
        <w:t>.4500.3 (</w:t>
      </w:r>
      <w:r w:rsidR="0072732A">
        <w:rPr>
          <w:rFonts w:cs="Calibri"/>
          <w:szCs w:val="22"/>
          <w:lang w:val="ru-RU"/>
        </w:rPr>
        <w:t>ранее</w:t>
      </w:r>
      <w:r w:rsidR="0072732A" w:rsidRPr="0072732A">
        <w:rPr>
          <w:rFonts w:cs="Calibri"/>
          <w:szCs w:val="22"/>
          <w:lang w:val="ru-RU"/>
        </w:rPr>
        <w:t xml:space="preserve"> </w:t>
      </w:r>
      <w:r w:rsidR="0072732A" w:rsidRPr="00E150D7">
        <w:rPr>
          <w:rFonts w:cs="Calibri"/>
          <w:szCs w:val="22"/>
        </w:rPr>
        <w:t>Y</w:t>
      </w:r>
      <w:r w:rsidR="0072732A" w:rsidRPr="0072732A">
        <w:rPr>
          <w:rFonts w:cs="Calibri"/>
          <w:szCs w:val="22"/>
          <w:lang w:val="ru-RU"/>
        </w:rPr>
        <w:t>.</w:t>
      </w:r>
      <w:r w:rsidR="0072732A" w:rsidRPr="00E150D7">
        <w:rPr>
          <w:rFonts w:cs="Calibri"/>
          <w:szCs w:val="22"/>
        </w:rPr>
        <w:t>oneM</w:t>
      </w:r>
      <w:r w:rsidR="0072732A" w:rsidRPr="0072732A">
        <w:rPr>
          <w:rFonts w:cs="Calibri"/>
          <w:szCs w:val="22"/>
          <w:lang w:val="ru-RU"/>
        </w:rPr>
        <w:t>2</w:t>
      </w:r>
      <w:r w:rsidR="0072732A" w:rsidRPr="00E150D7">
        <w:rPr>
          <w:rFonts w:cs="Calibri"/>
          <w:szCs w:val="22"/>
        </w:rPr>
        <w:t>M</w:t>
      </w:r>
      <w:r w:rsidR="0072732A" w:rsidRPr="0072732A">
        <w:rPr>
          <w:rFonts w:cs="Calibri"/>
          <w:szCs w:val="22"/>
          <w:lang w:val="ru-RU"/>
        </w:rPr>
        <w:t>.</w:t>
      </w:r>
      <w:r w:rsidR="0072732A" w:rsidRPr="00E150D7">
        <w:rPr>
          <w:rFonts w:cs="Calibri"/>
          <w:szCs w:val="22"/>
        </w:rPr>
        <w:t>SEC</w:t>
      </w:r>
      <w:r w:rsidR="0072732A" w:rsidRPr="0072732A">
        <w:rPr>
          <w:rFonts w:cs="Calibri"/>
          <w:szCs w:val="22"/>
          <w:lang w:val="ru-RU"/>
        </w:rPr>
        <w:t>.</w:t>
      </w:r>
      <w:r w:rsidR="0072732A" w:rsidRPr="00E150D7">
        <w:rPr>
          <w:rFonts w:cs="Calibri"/>
          <w:szCs w:val="22"/>
        </w:rPr>
        <w:t>SOL</w:t>
      </w:r>
      <w:r w:rsidR="0072732A" w:rsidRPr="0072732A">
        <w:rPr>
          <w:rFonts w:cs="Calibri"/>
          <w:szCs w:val="22"/>
          <w:lang w:val="ru-RU"/>
        </w:rPr>
        <w:t>)</w:t>
      </w:r>
      <w:r w:rsidR="0072732A">
        <w:rPr>
          <w:rFonts w:cs="Calibri"/>
          <w:szCs w:val="22"/>
          <w:lang w:val="ru-RU"/>
        </w:rPr>
        <w:t xml:space="preserve">, по которому сделано заключение, </w:t>
      </w:r>
      <w:r w:rsidRPr="00377420">
        <w:rPr>
          <w:szCs w:val="22"/>
          <w:lang w:val="ru-RU"/>
        </w:rPr>
        <w:t>подготовлен обосновывающий документ согласно Рекомендации A.5 МСЭ-Т.</w:t>
      </w:r>
    </w:p>
    <w:p w14:paraId="142A3ABA" w14:textId="45C5800E" w:rsidR="006D34FD" w:rsidRPr="00B45E57" w:rsidRDefault="006D34FD" w:rsidP="00C00DE3">
      <w:pPr>
        <w:keepNext/>
        <w:keepLines/>
        <w:spacing w:before="240"/>
        <w:rPr>
          <w:lang w:val="ru-RU"/>
        </w:rPr>
      </w:pPr>
      <w:r w:rsidRPr="00B45E57">
        <w:rPr>
          <w:lang w:val="ru-RU"/>
        </w:rPr>
        <w:t>С уважением,</w:t>
      </w:r>
    </w:p>
    <w:p w14:paraId="49634ED4" w14:textId="44CE75EC" w:rsidR="006D34FD" w:rsidRDefault="00675CA5" w:rsidP="0028380F">
      <w:pPr>
        <w:spacing w:before="9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4F19CC46" wp14:editId="27B99719">
            <wp:simplePos x="0" y="0"/>
            <wp:positionH relativeFrom="column">
              <wp:posOffset>-2540</wp:posOffset>
            </wp:positionH>
            <wp:positionV relativeFrom="paragraph">
              <wp:posOffset>154572</wp:posOffset>
            </wp:positionV>
            <wp:extent cx="711200" cy="381368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51" cy="386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5BE">
        <w:rPr>
          <w:lang w:val="ru-RU"/>
        </w:rPr>
        <w:t>Чхе Суб Ли</w:t>
      </w:r>
      <w:r w:rsidR="00E955BE">
        <w:rPr>
          <w:lang w:val="ru-RU"/>
        </w:rPr>
        <w:br/>
      </w:r>
      <w:r w:rsidR="006D34FD" w:rsidRPr="00B45E57">
        <w:rPr>
          <w:lang w:val="ru-RU"/>
        </w:rPr>
        <w:t>Директор Бюро</w:t>
      </w:r>
      <w:r w:rsidR="006D34FD" w:rsidRPr="00B45E57">
        <w:rPr>
          <w:lang w:val="ru-RU"/>
        </w:rPr>
        <w:br/>
        <w:t>стандартизации электросвязи</w:t>
      </w:r>
    </w:p>
    <w:p w14:paraId="2BA16FBA" w14:textId="2CC60420" w:rsidR="00B42BBF" w:rsidRPr="00B42BBF" w:rsidRDefault="00B42BBF" w:rsidP="0015216D">
      <w:pPr>
        <w:spacing w:before="1440"/>
        <w:rPr>
          <w:b/>
          <w:bCs/>
          <w:lang w:val="ru-RU"/>
        </w:rPr>
      </w:pPr>
      <w:r>
        <w:rPr>
          <w:b/>
          <w:bCs/>
          <w:lang w:val="ru-RU"/>
        </w:rPr>
        <w:t>Приложения</w:t>
      </w:r>
      <w:r w:rsidRPr="0015216D">
        <w:rPr>
          <w:lang w:val="ru-RU"/>
        </w:rPr>
        <w:t xml:space="preserve">: </w:t>
      </w:r>
      <w:r w:rsidRPr="00B42BBF">
        <w:rPr>
          <w:lang w:val="ru-RU"/>
        </w:rPr>
        <w:t>2</w:t>
      </w:r>
    </w:p>
    <w:p w14:paraId="3CC6D753" w14:textId="77777777" w:rsidR="0077286C" w:rsidRPr="00B45E57" w:rsidRDefault="007440B0" w:rsidP="000907F7">
      <w:pPr>
        <w:pStyle w:val="AnnexNo"/>
        <w:pageBreakBefore/>
        <w:rPr>
          <w:sz w:val="22"/>
          <w:szCs w:val="16"/>
          <w:lang w:val="ru-RU"/>
        </w:rPr>
      </w:pPr>
      <w:r w:rsidRPr="00B45E57">
        <w:rPr>
          <w:lang w:val="ru-RU"/>
        </w:rPr>
        <w:lastRenderedPageBreak/>
        <w:t>Приложение</w:t>
      </w:r>
      <w:r w:rsidR="0077286C" w:rsidRPr="00B45E57">
        <w:rPr>
          <w:lang w:val="ru-RU"/>
        </w:rPr>
        <w:t xml:space="preserve"> 1</w:t>
      </w:r>
    </w:p>
    <w:p w14:paraId="333F5C61" w14:textId="06E9FD35" w:rsidR="0077286C" w:rsidRPr="009D6826" w:rsidRDefault="007440B0" w:rsidP="007264BE">
      <w:pPr>
        <w:pStyle w:val="Annextitle0"/>
        <w:rPr>
          <w:lang w:val="ru-RU"/>
        </w:rPr>
      </w:pPr>
      <w:r w:rsidRPr="00B45E57">
        <w:rPr>
          <w:lang w:val="ru-RU"/>
        </w:rPr>
        <w:t>Резюме и указание на мест</w:t>
      </w:r>
      <w:r w:rsidR="00691587" w:rsidRPr="00B45E57">
        <w:rPr>
          <w:lang w:val="ru-RU"/>
        </w:rPr>
        <w:t>о</w:t>
      </w:r>
      <w:r w:rsidRPr="00B45E57">
        <w:rPr>
          <w:lang w:val="ru-RU"/>
        </w:rPr>
        <w:t xml:space="preserve"> размещения проект</w:t>
      </w:r>
      <w:r w:rsidR="00D37363">
        <w:rPr>
          <w:lang w:val="ru-RU"/>
        </w:rPr>
        <w:t>ов</w:t>
      </w:r>
      <w:r w:rsidR="008670BD" w:rsidRPr="00B45E57">
        <w:rPr>
          <w:lang w:val="ru-RU"/>
        </w:rPr>
        <w:t xml:space="preserve"> </w:t>
      </w:r>
      <w:r w:rsidR="000907F7">
        <w:rPr>
          <w:lang w:val="ru-RU"/>
        </w:rPr>
        <w:t>нов</w:t>
      </w:r>
      <w:r w:rsidR="00D37363">
        <w:rPr>
          <w:lang w:val="ru-RU"/>
        </w:rPr>
        <w:t>ых</w:t>
      </w:r>
      <w:r w:rsidR="000907F7">
        <w:rPr>
          <w:lang w:val="ru-RU"/>
        </w:rPr>
        <w:t xml:space="preserve"> </w:t>
      </w:r>
      <w:r w:rsidR="009D6826">
        <w:rPr>
          <w:lang w:val="ru-RU"/>
        </w:rPr>
        <w:br/>
      </w:r>
      <w:r w:rsidR="000907F7">
        <w:rPr>
          <w:lang w:val="ru-RU"/>
        </w:rPr>
        <w:t>Рекомендаци</w:t>
      </w:r>
      <w:r w:rsidR="00D37363">
        <w:rPr>
          <w:lang w:val="ru-RU"/>
        </w:rPr>
        <w:t>й</w:t>
      </w:r>
      <w:r w:rsidR="000907F7">
        <w:rPr>
          <w:lang w:val="ru-RU"/>
        </w:rPr>
        <w:t xml:space="preserve"> МСЭ-Т </w:t>
      </w:r>
      <w:r w:rsidR="00F0285B" w:rsidRPr="00F0285B">
        <w:t>Y</w:t>
      </w:r>
      <w:r w:rsidR="00F0285B" w:rsidRPr="00F0285B">
        <w:rPr>
          <w:lang w:val="ru-RU"/>
        </w:rPr>
        <w:t>.4601 (</w:t>
      </w:r>
      <w:r w:rsidR="00F0285B">
        <w:rPr>
          <w:lang w:val="ru-RU"/>
        </w:rPr>
        <w:t>ранее</w:t>
      </w:r>
      <w:r w:rsidR="00F0285B" w:rsidRPr="00F0285B">
        <w:rPr>
          <w:lang w:val="ru-RU"/>
        </w:rPr>
        <w:t xml:space="preserve"> </w:t>
      </w:r>
      <w:r w:rsidR="00F0285B" w:rsidRPr="00F0285B">
        <w:t>Y</w:t>
      </w:r>
      <w:r w:rsidR="00F0285B" w:rsidRPr="00F0285B">
        <w:rPr>
          <w:lang w:val="ru-RU"/>
        </w:rPr>
        <w:t>.</w:t>
      </w:r>
      <w:r w:rsidR="00F0285B" w:rsidRPr="00F0285B">
        <w:t>dt</w:t>
      </w:r>
      <w:r w:rsidR="00F0285B" w:rsidRPr="00F0285B">
        <w:rPr>
          <w:lang w:val="ru-RU"/>
        </w:rPr>
        <w:t>-</w:t>
      </w:r>
      <w:r w:rsidR="00F0285B" w:rsidRPr="00F0285B">
        <w:t>smartfirefighting</w:t>
      </w:r>
      <w:r w:rsidR="00F0285B" w:rsidRPr="00F0285B">
        <w:rPr>
          <w:lang w:val="ru-RU"/>
        </w:rPr>
        <w:t xml:space="preserve">) </w:t>
      </w:r>
      <w:r w:rsidR="00F0285B">
        <w:rPr>
          <w:lang w:val="ru-RU"/>
        </w:rPr>
        <w:t>и</w:t>
      </w:r>
      <w:r w:rsidR="00F0285B" w:rsidRPr="00F0285B">
        <w:rPr>
          <w:lang w:val="ru-RU"/>
        </w:rPr>
        <w:t xml:space="preserve"> </w:t>
      </w:r>
      <w:r w:rsidR="00F0285B" w:rsidRPr="00F0285B">
        <w:t>Y</w:t>
      </w:r>
      <w:r w:rsidR="00F0285B" w:rsidRPr="00F0285B">
        <w:rPr>
          <w:lang w:val="ru-RU"/>
        </w:rPr>
        <w:t>.4500.3 (</w:t>
      </w:r>
      <w:r w:rsidR="00F0285B">
        <w:rPr>
          <w:lang w:val="ru-RU"/>
        </w:rPr>
        <w:t>ранее </w:t>
      </w:r>
      <w:r w:rsidR="00F0285B" w:rsidRPr="00F0285B">
        <w:t>Y</w:t>
      </w:r>
      <w:r w:rsidR="00F0285B" w:rsidRPr="00F0285B">
        <w:rPr>
          <w:lang w:val="ru-RU"/>
        </w:rPr>
        <w:t>.</w:t>
      </w:r>
      <w:r w:rsidR="00F0285B" w:rsidRPr="00F0285B">
        <w:t>oneM</w:t>
      </w:r>
      <w:r w:rsidR="00F0285B" w:rsidRPr="00F0285B">
        <w:rPr>
          <w:lang w:val="ru-RU"/>
        </w:rPr>
        <w:t>2</w:t>
      </w:r>
      <w:r w:rsidR="00F0285B" w:rsidRPr="00F0285B">
        <w:t>M</w:t>
      </w:r>
      <w:r w:rsidR="00F0285B" w:rsidRPr="00F0285B">
        <w:rPr>
          <w:lang w:val="ru-RU"/>
        </w:rPr>
        <w:t>.</w:t>
      </w:r>
      <w:r w:rsidR="00F0285B" w:rsidRPr="00F0285B">
        <w:t>SEC</w:t>
      </w:r>
      <w:r w:rsidR="00F0285B" w:rsidRPr="00F0285B">
        <w:rPr>
          <w:lang w:val="ru-RU"/>
        </w:rPr>
        <w:t>.</w:t>
      </w:r>
      <w:r w:rsidR="00F0285B" w:rsidRPr="00F0285B">
        <w:t>SOL</w:t>
      </w:r>
      <w:r w:rsidR="00F0285B" w:rsidRPr="00F0285B">
        <w:rPr>
          <w:lang w:val="ru-RU"/>
        </w:rPr>
        <w:t>)</w:t>
      </w:r>
      <w:r w:rsidR="00F0285B">
        <w:rPr>
          <w:lang w:val="ru-RU"/>
        </w:rPr>
        <w:t>,</w:t>
      </w:r>
      <w:r w:rsidR="009D6826">
        <w:rPr>
          <w:lang w:val="ru-RU"/>
        </w:rPr>
        <w:t xml:space="preserve"> </w:t>
      </w:r>
      <w:r w:rsidR="009D6826" w:rsidRPr="009D6826">
        <w:rPr>
          <w:lang w:val="ru-RU"/>
        </w:rPr>
        <w:t>по котор</w:t>
      </w:r>
      <w:r w:rsidR="00F0285B">
        <w:rPr>
          <w:lang w:val="ru-RU"/>
        </w:rPr>
        <w:t>ым</w:t>
      </w:r>
      <w:r w:rsidR="009D6826" w:rsidRPr="009D6826">
        <w:rPr>
          <w:lang w:val="ru-RU"/>
        </w:rPr>
        <w:t xml:space="preserve"> сделано заключение</w:t>
      </w:r>
    </w:p>
    <w:p w14:paraId="3A2F733E" w14:textId="2506CC8B" w:rsidR="0083608D" w:rsidRPr="00F0285B" w:rsidRDefault="0083608D" w:rsidP="005D36F8">
      <w:pPr>
        <w:pStyle w:val="Heading1"/>
        <w:rPr>
          <w:szCs w:val="26"/>
          <w:lang w:val="ru-RU"/>
        </w:rPr>
      </w:pPr>
      <w:r w:rsidRPr="00F0285B">
        <w:rPr>
          <w:szCs w:val="26"/>
          <w:lang w:val="ru-RU"/>
        </w:rPr>
        <w:t>1</w:t>
      </w:r>
      <w:r w:rsidRPr="00F0285B">
        <w:rPr>
          <w:szCs w:val="26"/>
          <w:lang w:val="ru-RU"/>
        </w:rPr>
        <w:tab/>
      </w:r>
      <w:r w:rsidR="006429A5" w:rsidRPr="00F0285B">
        <w:rPr>
          <w:szCs w:val="26"/>
          <w:lang w:val="ru-RU"/>
        </w:rPr>
        <w:t xml:space="preserve">Проект </w:t>
      </w:r>
      <w:r w:rsidR="009D6826" w:rsidRPr="00F0285B">
        <w:rPr>
          <w:szCs w:val="26"/>
          <w:lang w:val="ru-RU"/>
        </w:rPr>
        <w:t>новой</w:t>
      </w:r>
      <w:r w:rsidR="007327C9" w:rsidRPr="00F0285B">
        <w:rPr>
          <w:szCs w:val="26"/>
          <w:lang w:val="ru-RU"/>
        </w:rPr>
        <w:t xml:space="preserve"> Ре</w:t>
      </w:r>
      <w:r w:rsidR="006429A5" w:rsidRPr="00F0285B">
        <w:rPr>
          <w:szCs w:val="26"/>
          <w:lang w:val="ru-RU"/>
        </w:rPr>
        <w:t>комендации МСЭ</w:t>
      </w:r>
      <w:r w:rsidRPr="00F0285B">
        <w:rPr>
          <w:szCs w:val="26"/>
          <w:lang w:val="ru-RU"/>
        </w:rPr>
        <w:t xml:space="preserve">-T </w:t>
      </w:r>
      <w:r w:rsidR="00F0285B" w:rsidRPr="00F0285B">
        <w:rPr>
          <w:szCs w:val="26"/>
        </w:rPr>
        <w:t>Y</w:t>
      </w:r>
      <w:r w:rsidR="00F0285B" w:rsidRPr="00F0285B">
        <w:rPr>
          <w:szCs w:val="26"/>
          <w:lang w:val="ru-RU"/>
        </w:rPr>
        <w:t>.4601 (</w:t>
      </w:r>
      <w:r w:rsidR="00F0285B">
        <w:rPr>
          <w:szCs w:val="26"/>
          <w:lang w:val="ru-RU"/>
        </w:rPr>
        <w:t>ранее</w:t>
      </w:r>
      <w:r w:rsidR="00F0285B" w:rsidRPr="00F0285B">
        <w:rPr>
          <w:szCs w:val="26"/>
          <w:lang w:val="ru-RU"/>
        </w:rPr>
        <w:t xml:space="preserve"> </w:t>
      </w:r>
      <w:r w:rsidR="00F0285B" w:rsidRPr="00F0285B">
        <w:rPr>
          <w:szCs w:val="26"/>
        </w:rPr>
        <w:t>Y</w:t>
      </w:r>
      <w:r w:rsidR="00F0285B" w:rsidRPr="00F0285B">
        <w:rPr>
          <w:szCs w:val="26"/>
          <w:lang w:val="ru-RU"/>
        </w:rPr>
        <w:t>.</w:t>
      </w:r>
      <w:r w:rsidR="00F0285B" w:rsidRPr="00F0285B">
        <w:rPr>
          <w:szCs w:val="26"/>
        </w:rPr>
        <w:t>dt</w:t>
      </w:r>
      <w:r w:rsidR="00F0285B" w:rsidRPr="00F0285B">
        <w:rPr>
          <w:szCs w:val="26"/>
          <w:lang w:val="ru-RU"/>
        </w:rPr>
        <w:t>-</w:t>
      </w:r>
      <w:r w:rsidR="00F0285B" w:rsidRPr="00F0285B">
        <w:rPr>
          <w:szCs w:val="26"/>
        </w:rPr>
        <w:t>smartfirefighting</w:t>
      </w:r>
      <w:r w:rsidR="00F0285B" w:rsidRPr="00F0285B">
        <w:rPr>
          <w:szCs w:val="26"/>
          <w:lang w:val="ru-RU"/>
        </w:rPr>
        <w:t>)</w:t>
      </w:r>
      <w:r w:rsidR="00F0285B" w:rsidRPr="00F0285B">
        <w:rPr>
          <w:rFonts w:cs="Calibri"/>
          <w:szCs w:val="26"/>
          <w:lang w:val="ru-RU"/>
        </w:rPr>
        <w:t>: [</w:t>
      </w:r>
      <w:hyperlink r:id="rId13" w:history="1">
        <w:r w:rsidR="00F0285B" w:rsidRPr="00F0285B">
          <w:rPr>
            <w:rStyle w:val="Hyperlink"/>
            <w:rFonts w:cs="Calibri"/>
            <w:szCs w:val="26"/>
          </w:rPr>
          <w:t>R</w:t>
        </w:r>
        <w:r w:rsidR="00F0285B" w:rsidRPr="00F0285B">
          <w:rPr>
            <w:rStyle w:val="Hyperlink"/>
            <w:rFonts w:cs="Calibri"/>
            <w:szCs w:val="26"/>
            <w:lang w:val="ru-RU"/>
          </w:rPr>
          <w:t>2</w:t>
        </w:r>
      </w:hyperlink>
      <w:r w:rsidR="00F0285B" w:rsidRPr="00F0285B">
        <w:rPr>
          <w:rFonts w:cs="Calibri"/>
          <w:szCs w:val="26"/>
          <w:lang w:val="ru-RU"/>
        </w:rPr>
        <w:t>]</w:t>
      </w:r>
    </w:p>
    <w:p w14:paraId="20EBC851" w14:textId="53F6BBE5" w:rsidR="00F0285B" w:rsidRPr="00B86712" w:rsidRDefault="00FD7A5C" w:rsidP="002A48B4">
      <w:pPr>
        <w:pStyle w:val="Headingb"/>
        <w:rPr>
          <w:lang w:val="ru-RU"/>
        </w:rPr>
      </w:pPr>
      <w:r w:rsidRPr="00B86712">
        <w:rPr>
          <w:lang w:val="ru-RU"/>
        </w:rPr>
        <w:t>Структура требований и возможностей для цифрового двойника, используемого в "умном" пожаротушении</w:t>
      </w:r>
    </w:p>
    <w:p w14:paraId="10708EDD" w14:textId="7E04D09E" w:rsidR="00F0285B" w:rsidRPr="0015216D" w:rsidRDefault="00F0285B" w:rsidP="002A48B4">
      <w:pPr>
        <w:pStyle w:val="Headingb"/>
        <w:rPr>
          <w:rFonts w:cs="Calibri"/>
          <w:b w:val="0"/>
          <w:lang w:val="ru-RU"/>
        </w:rPr>
      </w:pPr>
      <w:r w:rsidRPr="00B86712">
        <w:rPr>
          <w:lang w:val="ru-RU"/>
        </w:rPr>
        <w:t>Резюме</w:t>
      </w:r>
    </w:p>
    <w:p w14:paraId="49257A0B" w14:textId="06672C69" w:rsidR="00F0285B" w:rsidRPr="00FD7A5C" w:rsidRDefault="00FD7A5C" w:rsidP="00F0285B">
      <w:pPr>
        <w:rPr>
          <w:rFonts w:eastAsia="DengXian" w:cs="Calibri"/>
          <w:lang w:val="ru-RU" w:eastAsia="zh-CN"/>
        </w:rPr>
      </w:pPr>
      <w:bookmarkStart w:id="2" w:name="_Hlk53129002"/>
      <w:r w:rsidRPr="00FD7A5C">
        <w:rPr>
          <w:rFonts w:eastAsia="DengXian" w:cs="Calibri"/>
          <w:lang w:val="ru-RU" w:eastAsia="zh-CN"/>
        </w:rPr>
        <w:t>В проекте Рекомендации МСЭ-</w:t>
      </w:r>
      <w:r w:rsidRPr="00FD7A5C">
        <w:rPr>
          <w:rFonts w:eastAsia="DengXian" w:cs="Calibri"/>
          <w:lang w:eastAsia="zh-CN"/>
        </w:rPr>
        <w:t>T</w:t>
      </w:r>
      <w:r w:rsidRPr="00FD7A5C">
        <w:rPr>
          <w:rFonts w:eastAsia="DengXian" w:cs="Calibri"/>
          <w:lang w:val="ru-RU" w:eastAsia="zh-CN"/>
        </w:rPr>
        <w:t xml:space="preserve"> </w:t>
      </w:r>
      <w:r w:rsidRPr="00FD7A5C">
        <w:rPr>
          <w:rFonts w:eastAsia="DengXian" w:cs="Calibri"/>
          <w:lang w:eastAsia="zh-CN"/>
        </w:rPr>
        <w:t>Y</w:t>
      </w:r>
      <w:r w:rsidRPr="00FD7A5C">
        <w:rPr>
          <w:rFonts w:eastAsia="DengXian" w:cs="Calibri"/>
          <w:lang w:val="ru-RU" w:eastAsia="zh-CN"/>
        </w:rPr>
        <w:t>.4601 определ</w:t>
      </w:r>
      <w:r>
        <w:rPr>
          <w:rFonts w:eastAsia="DengXian" w:cs="Calibri"/>
          <w:lang w:val="ru-RU" w:eastAsia="zh-CN"/>
        </w:rPr>
        <w:t>ена</w:t>
      </w:r>
      <w:r w:rsidRPr="00FD7A5C">
        <w:rPr>
          <w:rFonts w:eastAsia="DengXian" w:cs="Calibri"/>
          <w:lang w:val="ru-RU" w:eastAsia="zh-CN"/>
        </w:rPr>
        <w:t xml:space="preserve"> структура требовани</w:t>
      </w:r>
      <w:r>
        <w:rPr>
          <w:rFonts w:eastAsia="DengXian" w:cs="Calibri"/>
          <w:lang w:val="ru-RU" w:eastAsia="zh-CN"/>
        </w:rPr>
        <w:t>й</w:t>
      </w:r>
      <w:r w:rsidRPr="00FD7A5C">
        <w:rPr>
          <w:rFonts w:eastAsia="DengXian" w:cs="Calibri"/>
          <w:lang w:val="ru-RU" w:eastAsia="zh-CN"/>
        </w:rPr>
        <w:t xml:space="preserve"> и возможностей </w:t>
      </w:r>
      <w:r>
        <w:rPr>
          <w:rFonts w:eastAsia="DengXian" w:cs="Calibri"/>
          <w:lang w:val="ru-RU" w:eastAsia="zh-CN"/>
        </w:rPr>
        <w:t xml:space="preserve">для </w:t>
      </w:r>
      <w:r w:rsidRPr="00FD7A5C">
        <w:rPr>
          <w:rFonts w:eastAsia="DengXian" w:cs="Calibri"/>
          <w:lang w:val="ru-RU" w:eastAsia="zh-CN"/>
        </w:rPr>
        <w:t>цифрового двойника, используемого в "умном" пожаротушении.</w:t>
      </w:r>
    </w:p>
    <w:p w14:paraId="3DC7D5F5" w14:textId="34EAD74E" w:rsidR="00F0285B" w:rsidRPr="0018508C" w:rsidRDefault="0018508C" w:rsidP="00F0285B">
      <w:pPr>
        <w:rPr>
          <w:rFonts w:eastAsia="DengXian" w:cs="Calibri"/>
          <w:lang w:val="ru-RU" w:eastAsia="zh-CN"/>
        </w:rPr>
      </w:pPr>
      <w:r w:rsidRPr="0018508C">
        <w:rPr>
          <w:rFonts w:eastAsia="DengXian" w:cs="Calibri"/>
          <w:lang w:val="ru-RU" w:eastAsia="zh-CN"/>
        </w:rPr>
        <w:t>Цифровой двойник</w:t>
      </w:r>
      <w:r>
        <w:rPr>
          <w:rFonts w:eastAsia="DengXian" w:cs="Calibri"/>
          <w:lang w:eastAsia="zh-CN"/>
        </w:rPr>
        <w:t> </w:t>
      </w:r>
      <w:r>
        <w:rPr>
          <w:rFonts w:eastAsia="DengXian" w:cs="Calibri"/>
          <w:lang w:val="ru-RU" w:eastAsia="zh-CN"/>
        </w:rPr>
        <w:t>–</w:t>
      </w:r>
      <w:r w:rsidRPr="0018508C">
        <w:rPr>
          <w:rFonts w:eastAsia="DengXian" w:cs="Calibri"/>
          <w:lang w:val="ru-RU" w:eastAsia="zh-CN"/>
        </w:rPr>
        <w:t xml:space="preserve"> </w:t>
      </w:r>
      <w:r>
        <w:rPr>
          <w:rFonts w:eastAsia="DengXian" w:cs="Calibri"/>
          <w:lang w:val="ru-RU" w:eastAsia="zh-CN"/>
        </w:rPr>
        <w:t>это</w:t>
      </w:r>
      <w:r w:rsidRPr="0018508C">
        <w:rPr>
          <w:rFonts w:eastAsia="DengXian" w:cs="Calibri"/>
          <w:lang w:val="ru-RU" w:eastAsia="zh-CN"/>
        </w:rPr>
        <w:t xml:space="preserve"> цифровое представление объекта </w:t>
      </w:r>
      <w:r>
        <w:rPr>
          <w:rFonts w:eastAsia="DengXian" w:cs="Calibri"/>
          <w:lang w:val="ru-RU" w:eastAsia="zh-CN"/>
        </w:rPr>
        <w:t>интереса</w:t>
      </w:r>
      <w:r w:rsidR="008471C3">
        <w:rPr>
          <w:rFonts w:eastAsia="DengXian" w:cs="Calibri"/>
          <w:lang w:val="ru-RU" w:eastAsia="zh-CN"/>
        </w:rPr>
        <w:t>,</w:t>
      </w:r>
      <w:r>
        <w:rPr>
          <w:rFonts w:eastAsia="DengXian" w:cs="Calibri"/>
          <w:lang w:val="ru-RU" w:eastAsia="zh-CN"/>
        </w:rPr>
        <w:t xml:space="preserve"> </w:t>
      </w:r>
      <w:r w:rsidRPr="0018508C">
        <w:rPr>
          <w:rFonts w:eastAsia="DengXian" w:cs="Calibri"/>
          <w:lang w:val="ru-RU" w:eastAsia="zh-CN"/>
        </w:rPr>
        <w:t xml:space="preserve">и </w:t>
      </w:r>
      <w:r w:rsidR="0016410B" w:rsidRPr="0018508C">
        <w:rPr>
          <w:rFonts w:eastAsia="DengXian" w:cs="Calibri"/>
          <w:lang w:val="ru-RU" w:eastAsia="zh-CN"/>
        </w:rPr>
        <w:t>в зависимости от конкретной области применения</w:t>
      </w:r>
      <w:r w:rsidR="0016410B">
        <w:rPr>
          <w:rFonts w:eastAsia="DengXian" w:cs="Calibri"/>
          <w:lang w:val="ru-RU" w:eastAsia="zh-CN"/>
        </w:rPr>
        <w:t xml:space="preserve"> </w:t>
      </w:r>
      <w:r>
        <w:rPr>
          <w:rFonts w:eastAsia="DengXian" w:cs="Calibri"/>
          <w:lang w:val="ru-RU" w:eastAsia="zh-CN"/>
        </w:rPr>
        <w:t>для его</w:t>
      </w:r>
      <w:r w:rsidR="003C286F">
        <w:rPr>
          <w:rFonts w:eastAsia="DengXian" w:cs="Calibri"/>
          <w:lang w:val="ru-RU" w:eastAsia="zh-CN"/>
        </w:rPr>
        <w:t xml:space="preserve"> функционирования</w:t>
      </w:r>
      <w:r>
        <w:rPr>
          <w:rFonts w:eastAsia="DengXian" w:cs="Calibri"/>
          <w:lang w:val="ru-RU" w:eastAsia="zh-CN"/>
        </w:rPr>
        <w:t xml:space="preserve"> </w:t>
      </w:r>
      <w:r w:rsidRPr="0018508C">
        <w:rPr>
          <w:rFonts w:eastAsia="DengXian" w:cs="Calibri"/>
          <w:lang w:val="ru-RU" w:eastAsia="zh-CN"/>
        </w:rPr>
        <w:t>мо</w:t>
      </w:r>
      <w:r>
        <w:rPr>
          <w:rFonts w:eastAsia="DengXian" w:cs="Calibri"/>
          <w:lang w:val="ru-RU" w:eastAsia="zh-CN"/>
        </w:rPr>
        <w:t>гу</w:t>
      </w:r>
      <w:r w:rsidRPr="0018508C">
        <w:rPr>
          <w:rFonts w:eastAsia="DengXian" w:cs="Calibri"/>
          <w:lang w:val="ru-RU" w:eastAsia="zh-CN"/>
        </w:rPr>
        <w:t>т потребовать</w:t>
      </w:r>
      <w:r>
        <w:rPr>
          <w:rFonts w:eastAsia="DengXian" w:cs="Calibri"/>
          <w:lang w:val="ru-RU" w:eastAsia="zh-CN"/>
        </w:rPr>
        <w:t>ся</w:t>
      </w:r>
      <w:r w:rsidRPr="0018508C">
        <w:rPr>
          <w:rFonts w:eastAsia="DengXian" w:cs="Calibri"/>
          <w:lang w:val="ru-RU" w:eastAsia="zh-CN"/>
        </w:rPr>
        <w:t xml:space="preserve"> различны</w:t>
      </w:r>
      <w:r>
        <w:rPr>
          <w:rFonts w:eastAsia="DengXian" w:cs="Calibri"/>
          <w:lang w:val="ru-RU" w:eastAsia="zh-CN"/>
        </w:rPr>
        <w:t>е</w:t>
      </w:r>
      <w:r w:rsidRPr="0018508C">
        <w:rPr>
          <w:rFonts w:eastAsia="DengXian" w:cs="Calibri"/>
          <w:lang w:val="ru-RU" w:eastAsia="zh-CN"/>
        </w:rPr>
        <w:t xml:space="preserve"> возможност</w:t>
      </w:r>
      <w:r>
        <w:rPr>
          <w:rFonts w:eastAsia="DengXian" w:cs="Calibri"/>
          <w:lang w:val="ru-RU" w:eastAsia="zh-CN"/>
        </w:rPr>
        <w:t>и</w:t>
      </w:r>
      <w:r w:rsidRPr="0018508C">
        <w:rPr>
          <w:rFonts w:eastAsia="DengXian" w:cs="Calibri"/>
          <w:lang w:val="ru-RU" w:eastAsia="zh-CN"/>
        </w:rPr>
        <w:t xml:space="preserve">, </w:t>
      </w:r>
      <w:r>
        <w:rPr>
          <w:rFonts w:eastAsia="DengXian" w:cs="Calibri"/>
          <w:lang w:val="ru-RU" w:eastAsia="zh-CN"/>
        </w:rPr>
        <w:t>например</w:t>
      </w:r>
      <w:r w:rsidRPr="0018508C">
        <w:rPr>
          <w:rFonts w:eastAsia="DengXian" w:cs="Calibri"/>
          <w:lang w:val="ru-RU" w:eastAsia="zh-CN"/>
        </w:rPr>
        <w:t xml:space="preserve"> синхронизация между физической вещью и ее цифровым представлением, а также поддержка в реальном времени (см.</w:t>
      </w:r>
      <w:r w:rsidR="008471C3">
        <w:rPr>
          <w:rFonts w:eastAsia="DengXian" w:cs="Calibri"/>
          <w:lang w:val="ru-RU" w:eastAsia="zh-CN"/>
        </w:rPr>
        <w:t> </w:t>
      </w:r>
      <w:r w:rsidRPr="0018508C">
        <w:rPr>
          <w:rFonts w:eastAsia="DengXian" w:cs="Calibri"/>
          <w:lang w:val="ru-RU" w:eastAsia="zh-CN"/>
        </w:rPr>
        <w:t>Рекомендацию МСЭ-</w:t>
      </w:r>
      <w:r w:rsidRPr="0018508C">
        <w:rPr>
          <w:rFonts w:eastAsia="DengXian" w:cs="Calibri"/>
          <w:lang w:eastAsia="zh-CN"/>
        </w:rPr>
        <w:t>T</w:t>
      </w:r>
      <w:r w:rsidRPr="0018508C">
        <w:rPr>
          <w:rFonts w:eastAsia="DengXian" w:cs="Calibri"/>
          <w:lang w:val="ru-RU" w:eastAsia="zh-CN"/>
        </w:rPr>
        <w:t xml:space="preserve"> </w:t>
      </w:r>
      <w:r w:rsidRPr="0018508C">
        <w:rPr>
          <w:rFonts w:eastAsia="DengXian" w:cs="Calibri"/>
          <w:lang w:eastAsia="zh-CN"/>
        </w:rPr>
        <w:t>Y</w:t>
      </w:r>
      <w:r w:rsidRPr="0018508C">
        <w:rPr>
          <w:rFonts w:eastAsia="DengXian" w:cs="Calibri"/>
          <w:lang w:val="ru-RU" w:eastAsia="zh-CN"/>
        </w:rPr>
        <w:t>.4600).</w:t>
      </w:r>
    </w:p>
    <w:p w14:paraId="3667E94D" w14:textId="35BDDB27" w:rsidR="00F0285B" w:rsidRPr="008471C3" w:rsidRDefault="008471C3" w:rsidP="00F0285B">
      <w:pPr>
        <w:rPr>
          <w:rFonts w:eastAsia="DengXian" w:cs="Calibri"/>
          <w:lang w:val="ru-RU" w:eastAsia="zh-CN"/>
        </w:rPr>
      </w:pPr>
      <w:r w:rsidRPr="008471C3">
        <w:rPr>
          <w:rFonts w:eastAsia="DengXian" w:cs="Calibri"/>
          <w:lang w:val="ru-RU" w:eastAsia="zh-CN"/>
        </w:rPr>
        <w:t>Благодаря развертыванию технологи</w:t>
      </w:r>
      <w:r>
        <w:rPr>
          <w:rFonts w:eastAsia="DengXian" w:cs="Calibri"/>
          <w:lang w:val="ru-RU" w:eastAsia="zh-CN"/>
        </w:rPr>
        <w:t>й</w:t>
      </w:r>
      <w:r w:rsidRPr="008471C3">
        <w:rPr>
          <w:rFonts w:eastAsia="DengXian" w:cs="Calibri"/>
          <w:lang w:val="ru-RU" w:eastAsia="zh-CN"/>
        </w:rPr>
        <w:t xml:space="preserve"> Интернета вещей (</w:t>
      </w:r>
      <w:r w:rsidRPr="008471C3">
        <w:rPr>
          <w:rFonts w:eastAsia="DengXian" w:cs="Calibri"/>
          <w:lang w:eastAsia="zh-CN"/>
        </w:rPr>
        <w:t>IoT</w:t>
      </w:r>
      <w:r w:rsidRPr="008471C3">
        <w:rPr>
          <w:rFonts w:eastAsia="DengXian" w:cs="Calibri"/>
          <w:lang w:val="ru-RU" w:eastAsia="zh-CN"/>
        </w:rPr>
        <w:t xml:space="preserve">) и процессу интеграции информации цифровой двойник может обеспечить высокоточное цифровое представление </w:t>
      </w:r>
      <w:r>
        <w:rPr>
          <w:rFonts w:eastAsia="DengXian" w:cs="Calibri"/>
          <w:lang w:val="ru-RU" w:eastAsia="zh-CN"/>
        </w:rPr>
        <w:t>места</w:t>
      </w:r>
      <w:r w:rsidRPr="008471C3">
        <w:rPr>
          <w:rFonts w:eastAsia="DengXian" w:cs="Calibri"/>
          <w:lang w:val="ru-RU" w:eastAsia="zh-CN"/>
        </w:rPr>
        <w:t xml:space="preserve"> пожара, </w:t>
      </w:r>
      <w:r>
        <w:rPr>
          <w:rFonts w:eastAsia="DengXian" w:cs="Calibri"/>
          <w:lang w:val="ru-RU" w:eastAsia="zh-CN"/>
        </w:rPr>
        <w:t>возможность</w:t>
      </w:r>
      <w:r w:rsidRPr="008471C3">
        <w:rPr>
          <w:rFonts w:eastAsia="DengXian" w:cs="Calibri"/>
          <w:lang w:val="ru-RU" w:eastAsia="zh-CN"/>
        </w:rPr>
        <w:t xml:space="preserve"> динамическ</w:t>
      </w:r>
      <w:r>
        <w:rPr>
          <w:rFonts w:eastAsia="DengXian" w:cs="Calibri"/>
          <w:lang w:val="ru-RU" w:eastAsia="zh-CN"/>
        </w:rPr>
        <w:t>ой</w:t>
      </w:r>
      <w:r w:rsidRPr="008471C3">
        <w:rPr>
          <w:rFonts w:eastAsia="DengXian" w:cs="Calibri"/>
          <w:lang w:val="ru-RU" w:eastAsia="zh-CN"/>
        </w:rPr>
        <w:t xml:space="preserve"> </w:t>
      </w:r>
      <w:r w:rsidR="00361BA9">
        <w:rPr>
          <w:rFonts w:eastAsia="DengXian" w:cs="Calibri"/>
          <w:lang w:val="ru-RU" w:eastAsia="zh-CN"/>
        </w:rPr>
        <w:t>сходимости</w:t>
      </w:r>
      <w:r w:rsidRPr="008471C3">
        <w:rPr>
          <w:rFonts w:eastAsia="DengXian" w:cs="Calibri"/>
          <w:lang w:val="ru-RU" w:eastAsia="zh-CN"/>
        </w:rPr>
        <w:t xml:space="preserve"> физическ</w:t>
      </w:r>
      <w:r w:rsidR="00361BA9">
        <w:rPr>
          <w:rFonts w:eastAsia="DengXian" w:cs="Calibri"/>
          <w:lang w:val="ru-RU" w:eastAsia="zh-CN"/>
        </w:rPr>
        <w:t>ого</w:t>
      </w:r>
      <w:r w:rsidRPr="008471C3">
        <w:rPr>
          <w:rFonts w:eastAsia="DengXian" w:cs="Calibri"/>
          <w:lang w:val="ru-RU" w:eastAsia="zh-CN"/>
        </w:rPr>
        <w:t xml:space="preserve"> объект</w:t>
      </w:r>
      <w:r w:rsidR="00361BA9">
        <w:rPr>
          <w:rFonts w:eastAsia="DengXian" w:cs="Calibri"/>
          <w:lang w:val="ru-RU" w:eastAsia="zh-CN"/>
        </w:rPr>
        <w:t>а</w:t>
      </w:r>
      <w:r w:rsidRPr="008471C3">
        <w:rPr>
          <w:rFonts w:eastAsia="DengXian" w:cs="Calibri"/>
          <w:lang w:val="ru-RU" w:eastAsia="zh-CN"/>
        </w:rPr>
        <w:t xml:space="preserve"> и цифров</w:t>
      </w:r>
      <w:r w:rsidR="00361BA9">
        <w:rPr>
          <w:rFonts w:eastAsia="DengXian" w:cs="Calibri"/>
          <w:lang w:val="ru-RU" w:eastAsia="zh-CN"/>
        </w:rPr>
        <w:t>ого</w:t>
      </w:r>
      <w:r w:rsidRPr="008471C3">
        <w:rPr>
          <w:rFonts w:eastAsia="DengXian" w:cs="Calibri"/>
          <w:lang w:val="ru-RU" w:eastAsia="zh-CN"/>
        </w:rPr>
        <w:t xml:space="preserve"> объект</w:t>
      </w:r>
      <w:r w:rsidR="00361BA9">
        <w:rPr>
          <w:rFonts w:eastAsia="DengXian" w:cs="Calibri"/>
          <w:lang w:val="ru-RU" w:eastAsia="zh-CN"/>
        </w:rPr>
        <w:t>а</w:t>
      </w:r>
      <w:r w:rsidRPr="008471C3">
        <w:rPr>
          <w:rFonts w:eastAsia="DengXian" w:cs="Calibri"/>
          <w:lang w:val="ru-RU" w:eastAsia="zh-CN"/>
        </w:rPr>
        <w:t>, всесторонне</w:t>
      </w:r>
      <w:r>
        <w:rPr>
          <w:rFonts w:eastAsia="DengXian" w:cs="Calibri"/>
          <w:lang w:val="ru-RU" w:eastAsia="zh-CN"/>
        </w:rPr>
        <w:t>е</w:t>
      </w:r>
      <w:r w:rsidRPr="008471C3">
        <w:rPr>
          <w:rFonts w:eastAsia="DengXian" w:cs="Calibri"/>
          <w:lang w:val="ru-RU" w:eastAsia="zh-CN"/>
        </w:rPr>
        <w:t xml:space="preserve"> понимани</w:t>
      </w:r>
      <w:r>
        <w:rPr>
          <w:rFonts w:eastAsia="DengXian" w:cs="Calibri"/>
          <w:lang w:val="ru-RU" w:eastAsia="zh-CN"/>
        </w:rPr>
        <w:t>е</w:t>
      </w:r>
      <w:r w:rsidRPr="008471C3">
        <w:rPr>
          <w:rFonts w:eastAsia="DengXian" w:cs="Calibri"/>
          <w:lang w:val="ru-RU" w:eastAsia="zh-CN"/>
        </w:rPr>
        <w:t xml:space="preserve"> и контрол</w:t>
      </w:r>
      <w:r>
        <w:rPr>
          <w:rFonts w:eastAsia="DengXian" w:cs="Calibri"/>
          <w:lang w:val="ru-RU" w:eastAsia="zh-CN"/>
        </w:rPr>
        <w:t>ь</w:t>
      </w:r>
      <w:r w:rsidRPr="008471C3">
        <w:rPr>
          <w:rFonts w:eastAsia="DengXian" w:cs="Calibri"/>
          <w:lang w:val="ru-RU" w:eastAsia="zh-CN"/>
        </w:rPr>
        <w:t xml:space="preserve"> прошло</w:t>
      </w:r>
      <w:r>
        <w:rPr>
          <w:rFonts w:eastAsia="DengXian" w:cs="Calibri"/>
          <w:lang w:val="ru-RU" w:eastAsia="zh-CN"/>
        </w:rPr>
        <w:t>й</w:t>
      </w:r>
      <w:r w:rsidRPr="008471C3">
        <w:rPr>
          <w:rFonts w:eastAsia="DengXian" w:cs="Calibri"/>
          <w:lang w:val="ru-RU" w:eastAsia="zh-CN"/>
        </w:rPr>
        <w:t>, настояще</w:t>
      </w:r>
      <w:r>
        <w:rPr>
          <w:rFonts w:eastAsia="DengXian" w:cs="Calibri"/>
          <w:lang w:val="ru-RU" w:eastAsia="zh-CN"/>
        </w:rPr>
        <w:t>й</w:t>
      </w:r>
      <w:r w:rsidRPr="008471C3">
        <w:rPr>
          <w:rFonts w:eastAsia="DengXian" w:cs="Calibri"/>
          <w:lang w:val="ru-RU" w:eastAsia="zh-CN"/>
        </w:rPr>
        <w:t xml:space="preserve"> и будуще</w:t>
      </w:r>
      <w:r>
        <w:rPr>
          <w:rFonts w:eastAsia="DengXian" w:cs="Calibri"/>
          <w:lang w:val="ru-RU" w:eastAsia="zh-CN"/>
        </w:rPr>
        <w:t>й</w:t>
      </w:r>
      <w:r w:rsidRPr="008471C3">
        <w:rPr>
          <w:rFonts w:eastAsia="DengXian" w:cs="Calibri"/>
          <w:lang w:val="ru-RU" w:eastAsia="zh-CN"/>
        </w:rPr>
        <w:t xml:space="preserve"> </w:t>
      </w:r>
      <w:r>
        <w:rPr>
          <w:rFonts w:eastAsia="DengXian" w:cs="Calibri"/>
          <w:lang w:val="ru-RU" w:eastAsia="zh-CN"/>
        </w:rPr>
        <w:t xml:space="preserve">ситуации на </w:t>
      </w:r>
      <w:r w:rsidRPr="008471C3">
        <w:rPr>
          <w:rFonts w:eastAsia="DengXian" w:cs="Calibri"/>
          <w:lang w:val="ru-RU" w:eastAsia="zh-CN"/>
        </w:rPr>
        <w:t>мест</w:t>
      </w:r>
      <w:r>
        <w:rPr>
          <w:rFonts w:eastAsia="DengXian" w:cs="Calibri"/>
          <w:lang w:val="ru-RU" w:eastAsia="zh-CN"/>
        </w:rPr>
        <w:t>е</w:t>
      </w:r>
      <w:r w:rsidRPr="008471C3">
        <w:rPr>
          <w:rFonts w:eastAsia="DengXian" w:cs="Calibri"/>
          <w:lang w:val="ru-RU" w:eastAsia="zh-CN"/>
        </w:rPr>
        <w:t xml:space="preserve"> пожара. </w:t>
      </w:r>
      <w:r w:rsidR="0057750E">
        <w:rPr>
          <w:rFonts w:eastAsia="DengXian" w:cs="Calibri"/>
          <w:lang w:val="ru-RU" w:eastAsia="zh-CN"/>
        </w:rPr>
        <w:t>В современных разработках в области</w:t>
      </w:r>
      <w:r w:rsidRPr="008471C3">
        <w:rPr>
          <w:rFonts w:eastAsia="DengXian" w:cs="Calibri"/>
          <w:lang w:val="ru-RU" w:eastAsia="zh-CN"/>
        </w:rPr>
        <w:t xml:space="preserve"> пожаротушения </w:t>
      </w:r>
      <w:r w:rsidR="0057750E">
        <w:rPr>
          <w:rFonts w:eastAsia="DengXian" w:cs="Calibri"/>
          <w:lang w:val="ru-RU" w:eastAsia="zh-CN"/>
        </w:rPr>
        <w:t>отсутствуют</w:t>
      </w:r>
      <w:r w:rsidRPr="008471C3">
        <w:rPr>
          <w:rFonts w:eastAsia="DengXian" w:cs="Calibri"/>
          <w:lang w:val="ru-RU" w:eastAsia="zh-CN"/>
        </w:rPr>
        <w:t xml:space="preserve"> комплексны</w:t>
      </w:r>
      <w:r w:rsidR="0057750E">
        <w:rPr>
          <w:rFonts w:eastAsia="DengXian" w:cs="Calibri"/>
          <w:lang w:val="ru-RU" w:eastAsia="zh-CN"/>
        </w:rPr>
        <w:t>е</w:t>
      </w:r>
      <w:r w:rsidRPr="008471C3">
        <w:rPr>
          <w:rFonts w:eastAsia="DengXian" w:cs="Calibri"/>
          <w:lang w:val="ru-RU" w:eastAsia="zh-CN"/>
        </w:rPr>
        <w:t xml:space="preserve"> возможност</w:t>
      </w:r>
      <w:r w:rsidR="0057750E">
        <w:rPr>
          <w:rFonts w:eastAsia="DengXian" w:cs="Calibri"/>
          <w:lang w:val="ru-RU" w:eastAsia="zh-CN"/>
        </w:rPr>
        <w:t>и</w:t>
      </w:r>
      <w:r w:rsidRPr="008471C3">
        <w:rPr>
          <w:rFonts w:eastAsia="DengXian" w:cs="Calibri"/>
          <w:lang w:val="ru-RU" w:eastAsia="zh-CN"/>
        </w:rPr>
        <w:t xml:space="preserve"> динамического </w:t>
      </w:r>
      <w:r w:rsidR="0057750E">
        <w:rPr>
          <w:rFonts w:eastAsia="DengXian" w:cs="Calibri"/>
          <w:lang w:val="ru-RU" w:eastAsia="zh-CN"/>
        </w:rPr>
        <w:t xml:space="preserve">сенсорного </w:t>
      </w:r>
      <w:r w:rsidRPr="008471C3">
        <w:rPr>
          <w:rFonts w:eastAsia="DengXian" w:cs="Calibri"/>
          <w:lang w:val="ru-RU" w:eastAsia="zh-CN"/>
        </w:rPr>
        <w:t xml:space="preserve">обнаружения и прогнозирования. </w:t>
      </w:r>
      <w:r w:rsidR="00591912">
        <w:rPr>
          <w:rFonts w:eastAsia="DengXian" w:cs="Calibri"/>
          <w:lang w:val="ru-RU" w:eastAsia="zh-CN"/>
        </w:rPr>
        <w:t>Невозможно</w:t>
      </w:r>
      <w:r w:rsidRPr="008471C3">
        <w:rPr>
          <w:rFonts w:eastAsia="DengXian" w:cs="Calibri"/>
          <w:lang w:val="ru-RU" w:eastAsia="zh-CN"/>
        </w:rPr>
        <w:t xml:space="preserve"> предоставить информацию </w:t>
      </w:r>
      <w:r w:rsidR="00591912">
        <w:rPr>
          <w:rFonts w:eastAsia="DengXian" w:cs="Calibri"/>
          <w:lang w:val="ru-RU" w:eastAsia="zh-CN"/>
        </w:rPr>
        <w:t xml:space="preserve">с задержкой </w:t>
      </w:r>
      <w:r w:rsidRPr="008471C3">
        <w:rPr>
          <w:rFonts w:eastAsia="DengXian" w:cs="Calibri"/>
          <w:lang w:val="ru-RU" w:eastAsia="zh-CN"/>
        </w:rPr>
        <w:t xml:space="preserve">и </w:t>
      </w:r>
      <w:r w:rsidR="00591912">
        <w:rPr>
          <w:rFonts w:eastAsia="DengXian" w:cs="Calibri"/>
          <w:lang w:val="ru-RU" w:eastAsia="zh-CN"/>
        </w:rPr>
        <w:t>обеспечить удовлетворительную</w:t>
      </w:r>
      <w:r w:rsidRPr="008471C3">
        <w:rPr>
          <w:rFonts w:eastAsia="DengXian" w:cs="Calibri"/>
          <w:lang w:val="ru-RU" w:eastAsia="zh-CN"/>
        </w:rPr>
        <w:t xml:space="preserve"> визуализацию взаимодействия персонал</w:t>
      </w:r>
      <w:r w:rsidR="00591912">
        <w:rPr>
          <w:rFonts w:eastAsia="DengXian" w:cs="Calibri"/>
          <w:lang w:val="ru-RU" w:eastAsia="zh-CN"/>
        </w:rPr>
        <w:t>а</w:t>
      </w:r>
      <w:r w:rsidRPr="008471C3">
        <w:rPr>
          <w:rFonts w:eastAsia="DengXian" w:cs="Calibri"/>
          <w:lang w:val="ru-RU" w:eastAsia="zh-CN"/>
        </w:rPr>
        <w:t xml:space="preserve"> и мест</w:t>
      </w:r>
      <w:r w:rsidR="00591912">
        <w:rPr>
          <w:rFonts w:eastAsia="DengXian" w:cs="Calibri"/>
          <w:lang w:val="ru-RU" w:eastAsia="zh-CN"/>
        </w:rPr>
        <w:t>а</w:t>
      </w:r>
      <w:r w:rsidRPr="008471C3">
        <w:rPr>
          <w:rFonts w:eastAsia="DengXian" w:cs="Calibri"/>
          <w:lang w:val="ru-RU" w:eastAsia="zh-CN"/>
        </w:rPr>
        <w:t xml:space="preserve"> пожара.</w:t>
      </w:r>
    </w:p>
    <w:bookmarkEnd w:id="2"/>
    <w:p w14:paraId="4B6E0BE2" w14:textId="659C365E" w:rsidR="00F0285B" w:rsidRPr="00591912" w:rsidRDefault="00591912" w:rsidP="00F0285B">
      <w:pPr>
        <w:rPr>
          <w:rFonts w:eastAsia="DengXian" w:cs="Calibri"/>
          <w:lang w:val="ru-RU" w:eastAsia="zh-CN"/>
        </w:rPr>
      </w:pPr>
      <w:r w:rsidRPr="00591912">
        <w:rPr>
          <w:rFonts w:eastAsia="DengXian" w:cs="Calibri"/>
          <w:lang w:val="ru-RU" w:eastAsia="zh-CN"/>
        </w:rPr>
        <w:t>Благодаря развертыванию шлюзов, датчиков, высококачественных сетей, мультифизического моделирования, динамического анализа и прогнозирования, а также трехмерной (3</w:t>
      </w:r>
      <w:r w:rsidRPr="00591912">
        <w:rPr>
          <w:rFonts w:eastAsia="DengXian" w:cs="Calibri"/>
          <w:lang w:eastAsia="zh-CN"/>
        </w:rPr>
        <w:t>D</w:t>
      </w:r>
      <w:r w:rsidRPr="00591912">
        <w:rPr>
          <w:rFonts w:eastAsia="DengXian" w:cs="Calibri"/>
          <w:lang w:val="ru-RU" w:eastAsia="zh-CN"/>
        </w:rPr>
        <w:t xml:space="preserve">) визуализации, </w:t>
      </w:r>
      <w:r w:rsidR="003C07B9">
        <w:rPr>
          <w:rFonts w:eastAsia="DengXian" w:cs="Calibri"/>
          <w:lang w:val="ru-RU" w:eastAsia="zh-CN"/>
        </w:rPr>
        <w:t>"умный"</w:t>
      </w:r>
      <w:r w:rsidRPr="00591912">
        <w:rPr>
          <w:rFonts w:eastAsia="DengXian" w:cs="Calibri"/>
          <w:lang w:val="ru-RU" w:eastAsia="zh-CN"/>
        </w:rPr>
        <w:t xml:space="preserve"> цифровой двойник пожаротушения обеспечивает интеллектуальные услуги, такие как отслеживание персонала, отслеживание опасностей, динамический анализ </w:t>
      </w:r>
      <w:r w:rsidR="00361BA9">
        <w:rPr>
          <w:rFonts w:eastAsia="DengXian" w:cs="Calibri"/>
          <w:lang w:val="ru-RU" w:eastAsia="zh-CN"/>
        </w:rPr>
        <w:t xml:space="preserve">ситуации на </w:t>
      </w:r>
      <w:r w:rsidRPr="00591912">
        <w:rPr>
          <w:rFonts w:eastAsia="DengXian" w:cs="Calibri"/>
          <w:lang w:val="ru-RU" w:eastAsia="zh-CN"/>
        </w:rPr>
        <w:t>мест</w:t>
      </w:r>
      <w:r w:rsidR="00361BA9">
        <w:rPr>
          <w:rFonts w:eastAsia="DengXian" w:cs="Calibri"/>
          <w:lang w:val="ru-RU" w:eastAsia="zh-CN"/>
        </w:rPr>
        <w:t>е</w:t>
      </w:r>
      <w:r w:rsidRPr="00591912">
        <w:rPr>
          <w:rFonts w:eastAsia="DengXian" w:cs="Calibri"/>
          <w:lang w:val="ru-RU" w:eastAsia="zh-CN"/>
        </w:rPr>
        <w:t xml:space="preserve"> </w:t>
      </w:r>
      <w:r w:rsidR="003C07B9">
        <w:rPr>
          <w:rFonts w:eastAsia="DengXian" w:cs="Calibri"/>
          <w:lang w:val="ru-RU" w:eastAsia="zh-CN"/>
        </w:rPr>
        <w:t>пожара</w:t>
      </w:r>
      <w:r w:rsidRPr="00591912">
        <w:rPr>
          <w:rFonts w:eastAsia="DengXian" w:cs="Calibri"/>
          <w:lang w:val="ru-RU" w:eastAsia="zh-CN"/>
        </w:rPr>
        <w:t>, оптимизация стратегии спас</w:t>
      </w:r>
      <w:r w:rsidR="003C07B9">
        <w:rPr>
          <w:rFonts w:eastAsia="DengXian" w:cs="Calibri"/>
          <w:lang w:val="ru-RU" w:eastAsia="zh-CN"/>
        </w:rPr>
        <w:t>а</w:t>
      </w:r>
      <w:r w:rsidRPr="00591912">
        <w:rPr>
          <w:rFonts w:eastAsia="DengXian" w:cs="Calibri"/>
          <w:lang w:val="ru-RU" w:eastAsia="zh-CN"/>
        </w:rPr>
        <w:t xml:space="preserve">ния, предварительное моделирование, </w:t>
      </w:r>
      <w:r w:rsidR="003C07B9">
        <w:rPr>
          <w:rFonts w:eastAsia="DengXian" w:cs="Calibri"/>
          <w:lang w:val="ru-RU" w:eastAsia="zh-CN"/>
        </w:rPr>
        <w:t xml:space="preserve">ретроспективная </w:t>
      </w:r>
      <w:r w:rsidRPr="00591912">
        <w:rPr>
          <w:rFonts w:eastAsia="DengXian" w:cs="Calibri"/>
          <w:lang w:val="ru-RU" w:eastAsia="zh-CN"/>
        </w:rPr>
        <w:t>реконструкция</w:t>
      </w:r>
      <w:r w:rsidR="003C07B9">
        <w:rPr>
          <w:rFonts w:eastAsia="DengXian" w:cs="Calibri"/>
          <w:lang w:val="ru-RU" w:eastAsia="zh-CN"/>
        </w:rPr>
        <w:t xml:space="preserve"> ситуации на</w:t>
      </w:r>
      <w:r w:rsidRPr="00591912">
        <w:rPr>
          <w:rFonts w:eastAsia="DengXian" w:cs="Calibri"/>
          <w:lang w:val="ru-RU" w:eastAsia="zh-CN"/>
        </w:rPr>
        <w:t xml:space="preserve"> </w:t>
      </w:r>
      <w:r w:rsidR="003C07B9">
        <w:rPr>
          <w:rFonts w:eastAsia="DengXian" w:cs="Calibri"/>
          <w:lang w:val="ru-RU" w:eastAsia="zh-CN"/>
        </w:rPr>
        <w:t>месте пожара</w:t>
      </w:r>
      <w:r w:rsidRPr="00591912">
        <w:rPr>
          <w:rFonts w:eastAsia="DengXian" w:cs="Calibri"/>
          <w:lang w:val="ru-RU" w:eastAsia="zh-CN"/>
        </w:rPr>
        <w:t xml:space="preserve"> и</w:t>
      </w:r>
      <w:r w:rsidR="003C07B9">
        <w:rPr>
          <w:rFonts w:eastAsia="DengXian" w:cs="Calibri"/>
          <w:lang w:val="ru-RU" w:eastAsia="zh-CN"/>
        </w:rPr>
        <w:t> </w:t>
      </w:r>
      <w:r w:rsidRPr="00591912">
        <w:rPr>
          <w:rFonts w:eastAsia="DengXian" w:cs="Calibri"/>
          <w:lang w:val="ru-RU" w:eastAsia="zh-CN"/>
        </w:rPr>
        <w:t>т.</w:t>
      </w:r>
      <w:r w:rsidR="003C07B9">
        <w:rPr>
          <w:rFonts w:eastAsia="DengXian" w:cs="Calibri"/>
          <w:lang w:val="ru-RU" w:eastAsia="zh-CN"/>
        </w:rPr>
        <w:t> </w:t>
      </w:r>
      <w:r w:rsidRPr="00591912">
        <w:rPr>
          <w:rFonts w:eastAsia="DengXian" w:cs="Calibri"/>
          <w:lang w:val="ru-RU" w:eastAsia="zh-CN"/>
        </w:rPr>
        <w:t xml:space="preserve">д. Эти интеллектуальные </w:t>
      </w:r>
      <w:r w:rsidR="003C07B9">
        <w:rPr>
          <w:rFonts w:eastAsia="DengXian" w:cs="Calibri"/>
          <w:lang w:val="ru-RU" w:eastAsia="zh-CN"/>
        </w:rPr>
        <w:t>услуги</w:t>
      </w:r>
      <w:r w:rsidRPr="00591912">
        <w:rPr>
          <w:rFonts w:eastAsia="DengXian" w:cs="Calibri"/>
          <w:lang w:val="ru-RU" w:eastAsia="zh-CN"/>
        </w:rPr>
        <w:t xml:space="preserve"> могут помочь </w:t>
      </w:r>
      <w:r w:rsidR="003C07B9">
        <w:rPr>
          <w:rFonts w:eastAsia="DengXian" w:cs="Calibri"/>
          <w:lang w:val="ru-RU" w:eastAsia="zh-CN"/>
        </w:rPr>
        <w:t>усовершенствовать</w:t>
      </w:r>
      <w:r w:rsidRPr="00591912">
        <w:rPr>
          <w:rFonts w:eastAsia="DengXian" w:cs="Calibri"/>
          <w:lang w:val="ru-RU" w:eastAsia="zh-CN"/>
        </w:rPr>
        <w:t xml:space="preserve"> процессы принятия решений и </w:t>
      </w:r>
      <w:r w:rsidR="003C07B9">
        <w:rPr>
          <w:rFonts w:eastAsia="DengXian" w:cs="Calibri"/>
          <w:lang w:val="ru-RU" w:eastAsia="zh-CN"/>
        </w:rPr>
        <w:t>сократить</w:t>
      </w:r>
      <w:r w:rsidRPr="00591912">
        <w:rPr>
          <w:rFonts w:eastAsia="DengXian" w:cs="Calibri"/>
          <w:lang w:val="ru-RU" w:eastAsia="zh-CN"/>
        </w:rPr>
        <w:t xml:space="preserve"> число жертв.</w:t>
      </w:r>
    </w:p>
    <w:p w14:paraId="503789A8" w14:textId="06639E91" w:rsidR="00F0285B" w:rsidRPr="00F0285B" w:rsidRDefault="00F0285B" w:rsidP="00F0285B">
      <w:pPr>
        <w:pStyle w:val="Heading1"/>
        <w:rPr>
          <w:szCs w:val="26"/>
          <w:lang w:val="ru-RU"/>
        </w:rPr>
      </w:pPr>
      <w:r w:rsidRPr="00F0285B">
        <w:rPr>
          <w:rFonts w:eastAsia="DengXian" w:cs="Calibri"/>
          <w:szCs w:val="26"/>
          <w:lang w:val="ru-RU" w:eastAsia="zh-CN"/>
        </w:rPr>
        <w:t>2</w:t>
      </w:r>
      <w:r w:rsidRPr="00F0285B">
        <w:rPr>
          <w:rFonts w:eastAsia="DengXian" w:cs="Calibri"/>
          <w:szCs w:val="26"/>
          <w:lang w:val="ru-RU" w:eastAsia="zh-CN"/>
        </w:rPr>
        <w:tab/>
      </w:r>
      <w:r w:rsidRPr="00F0285B">
        <w:rPr>
          <w:szCs w:val="26"/>
          <w:lang w:val="ru-RU"/>
        </w:rPr>
        <w:t>Проект новой Рекомендации МСЭ-</w:t>
      </w:r>
      <w:r w:rsidRPr="00F0285B">
        <w:rPr>
          <w:szCs w:val="26"/>
          <w:lang w:val="en-US"/>
        </w:rPr>
        <w:t>T</w:t>
      </w:r>
      <w:r w:rsidRPr="00F0285B">
        <w:rPr>
          <w:szCs w:val="26"/>
          <w:lang w:val="ru-RU"/>
        </w:rPr>
        <w:t xml:space="preserve"> </w:t>
      </w:r>
      <w:r w:rsidRPr="00F0285B">
        <w:rPr>
          <w:szCs w:val="26"/>
          <w:lang w:val="fr-CH"/>
        </w:rPr>
        <w:t>Y</w:t>
      </w:r>
      <w:r w:rsidRPr="00F0285B">
        <w:rPr>
          <w:szCs w:val="26"/>
          <w:lang w:val="ru-RU"/>
        </w:rPr>
        <w:t>.4500.3 (</w:t>
      </w:r>
      <w:r w:rsidRPr="00F0285B">
        <w:rPr>
          <w:szCs w:val="26"/>
          <w:lang w:val="fr-CH"/>
        </w:rPr>
        <w:t>ex</w:t>
      </w:r>
      <w:r w:rsidRPr="00F0285B">
        <w:rPr>
          <w:szCs w:val="26"/>
          <w:lang w:val="ru-RU"/>
        </w:rPr>
        <w:t xml:space="preserve"> </w:t>
      </w:r>
      <w:r w:rsidRPr="00F0285B">
        <w:rPr>
          <w:szCs w:val="26"/>
          <w:lang w:val="fr-CH"/>
        </w:rPr>
        <w:t>Y</w:t>
      </w:r>
      <w:r w:rsidRPr="00F0285B">
        <w:rPr>
          <w:szCs w:val="26"/>
          <w:lang w:val="ru-RU"/>
        </w:rPr>
        <w:t>.</w:t>
      </w:r>
      <w:r w:rsidRPr="00F0285B">
        <w:rPr>
          <w:szCs w:val="26"/>
          <w:lang w:val="fr-CH"/>
        </w:rPr>
        <w:t>oneM</w:t>
      </w:r>
      <w:r w:rsidRPr="00F0285B">
        <w:rPr>
          <w:szCs w:val="26"/>
          <w:lang w:val="ru-RU"/>
        </w:rPr>
        <w:t>2</w:t>
      </w:r>
      <w:r w:rsidRPr="00F0285B">
        <w:rPr>
          <w:szCs w:val="26"/>
          <w:lang w:val="fr-CH"/>
        </w:rPr>
        <w:t>M</w:t>
      </w:r>
      <w:r w:rsidRPr="00F0285B">
        <w:rPr>
          <w:szCs w:val="26"/>
          <w:lang w:val="ru-RU"/>
        </w:rPr>
        <w:t>.</w:t>
      </w:r>
      <w:r w:rsidRPr="00F0285B">
        <w:rPr>
          <w:szCs w:val="26"/>
          <w:lang w:val="fr-CH"/>
        </w:rPr>
        <w:t>SEC</w:t>
      </w:r>
      <w:r w:rsidRPr="00F0285B">
        <w:rPr>
          <w:szCs w:val="26"/>
          <w:lang w:val="ru-RU"/>
        </w:rPr>
        <w:t>.</w:t>
      </w:r>
      <w:r w:rsidRPr="00F0285B">
        <w:rPr>
          <w:szCs w:val="26"/>
          <w:lang w:val="fr-CH"/>
        </w:rPr>
        <w:t>SOL</w:t>
      </w:r>
      <w:r w:rsidRPr="00F0285B">
        <w:rPr>
          <w:szCs w:val="26"/>
          <w:lang w:val="ru-RU"/>
        </w:rPr>
        <w:t>)</w:t>
      </w:r>
      <w:r w:rsidRPr="00F0285B">
        <w:rPr>
          <w:rFonts w:cs="Calibri"/>
          <w:szCs w:val="26"/>
          <w:lang w:val="ru-RU"/>
        </w:rPr>
        <w:t xml:space="preserve"> [</w:t>
      </w:r>
      <w:hyperlink r:id="rId14" w:history="1">
        <w:r w:rsidRPr="00F0285B">
          <w:rPr>
            <w:rStyle w:val="Hyperlink"/>
            <w:rFonts w:cs="Calibri"/>
            <w:szCs w:val="26"/>
            <w:lang w:val="fr-CH"/>
          </w:rPr>
          <w:t>R</w:t>
        </w:r>
        <w:r w:rsidRPr="00F0285B">
          <w:rPr>
            <w:rStyle w:val="Hyperlink"/>
            <w:rFonts w:cs="Calibri"/>
            <w:szCs w:val="26"/>
            <w:lang w:val="ru-RU"/>
          </w:rPr>
          <w:t>3</w:t>
        </w:r>
      </w:hyperlink>
      <w:r w:rsidRPr="00F0285B">
        <w:rPr>
          <w:rFonts w:cs="Calibri"/>
          <w:szCs w:val="26"/>
          <w:lang w:val="ru-RU"/>
        </w:rPr>
        <w:t>]</w:t>
      </w:r>
    </w:p>
    <w:p w14:paraId="643E9531" w14:textId="517CC2EB" w:rsidR="00F0285B" w:rsidRPr="00BC5EBD" w:rsidRDefault="00F0285B" w:rsidP="002A48B4">
      <w:pPr>
        <w:pStyle w:val="Headingb"/>
        <w:rPr>
          <w:rFonts w:cs="Calibri"/>
          <w:b w:val="0"/>
          <w:bCs/>
          <w:highlight w:val="yellow"/>
          <w:lang w:val="ru-RU"/>
        </w:rPr>
      </w:pPr>
      <w:r w:rsidRPr="002A48B4">
        <w:t>oneM</w:t>
      </w:r>
      <w:r w:rsidRPr="002A48B4">
        <w:rPr>
          <w:lang w:val="ru-RU"/>
        </w:rPr>
        <w:t>2</w:t>
      </w:r>
      <w:r w:rsidRPr="002A48B4">
        <w:t>M</w:t>
      </w:r>
      <w:r w:rsidRPr="00BC5EBD">
        <w:rPr>
          <w:rFonts w:cs="Calibri"/>
          <w:bCs/>
          <w:lang w:val="ru-RU"/>
        </w:rPr>
        <w:t xml:space="preserve"> – </w:t>
      </w:r>
      <w:r w:rsidR="00BC5EBD">
        <w:rPr>
          <w:rFonts w:cs="Calibri"/>
          <w:bCs/>
          <w:lang w:val="ru-RU"/>
        </w:rPr>
        <w:t>Решения по обеспечению безопасности</w:t>
      </w:r>
    </w:p>
    <w:p w14:paraId="52429D6C" w14:textId="77777777" w:rsidR="00F0285B" w:rsidRPr="0015216D" w:rsidRDefault="00F0285B" w:rsidP="002A48B4">
      <w:pPr>
        <w:pStyle w:val="Headingb"/>
        <w:rPr>
          <w:rFonts w:cs="Calibri"/>
          <w:b w:val="0"/>
          <w:lang w:val="ru-RU"/>
        </w:rPr>
      </w:pPr>
      <w:r w:rsidRPr="00B86712">
        <w:rPr>
          <w:lang w:val="ru-RU"/>
        </w:rPr>
        <w:t>Резюме</w:t>
      </w:r>
    </w:p>
    <w:p w14:paraId="1A19FC12" w14:textId="7B17F349" w:rsidR="00F0285B" w:rsidRPr="00CB6A70" w:rsidRDefault="00BC5EBD" w:rsidP="00F0285B">
      <w:pPr>
        <w:rPr>
          <w:rFonts w:eastAsia="DengXian" w:cs="Calibri"/>
          <w:lang w:val="ru-RU" w:eastAsia="zh-CN"/>
        </w:rPr>
      </w:pPr>
      <w:r>
        <w:rPr>
          <w:lang w:val="ru-RU"/>
        </w:rPr>
        <w:t>В</w:t>
      </w:r>
      <w:r w:rsidRPr="00CB6A70">
        <w:rPr>
          <w:lang w:val="ru-RU"/>
        </w:rPr>
        <w:t xml:space="preserve"> </w:t>
      </w:r>
      <w:r>
        <w:rPr>
          <w:lang w:val="ru-RU"/>
        </w:rPr>
        <w:t>проекте</w:t>
      </w:r>
      <w:r w:rsidRPr="00CB6A70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CB6A70">
        <w:rPr>
          <w:lang w:val="ru-RU"/>
        </w:rPr>
        <w:t xml:space="preserve"> </w:t>
      </w:r>
      <w:r>
        <w:rPr>
          <w:lang w:val="ru-RU"/>
        </w:rPr>
        <w:t>МСЭ</w:t>
      </w:r>
      <w:r w:rsidR="00F0285B" w:rsidRPr="00CB6A70">
        <w:rPr>
          <w:lang w:val="ru-RU"/>
        </w:rPr>
        <w:t>-</w:t>
      </w:r>
      <w:r w:rsidR="00F0285B">
        <w:t>T</w:t>
      </w:r>
      <w:r w:rsidR="00F0285B" w:rsidRPr="00CB6A70">
        <w:rPr>
          <w:lang w:val="ru-RU"/>
        </w:rPr>
        <w:t xml:space="preserve"> </w:t>
      </w:r>
      <w:r w:rsidR="00F0285B">
        <w:t>Y</w:t>
      </w:r>
      <w:r w:rsidR="00F0285B" w:rsidRPr="00CB6A70">
        <w:rPr>
          <w:lang w:val="ru-RU"/>
        </w:rPr>
        <w:t xml:space="preserve">.4500.3 </w:t>
      </w:r>
      <w:r>
        <w:rPr>
          <w:lang w:val="ru-RU"/>
        </w:rPr>
        <w:t>представлены</w:t>
      </w:r>
      <w:r w:rsidRPr="00CB6A70">
        <w:rPr>
          <w:lang w:val="ru-RU"/>
        </w:rPr>
        <w:t xml:space="preserve"> </w:t>
      </w:r>
      <w:r>
        <w:rPr>
          <w:lang w:val="ru-RU"/>
        </w:rPr>
        <w:t>спецификации</w:t>
      </w:r>
      <w:r w:rsidRPr="00CB6A70">
        <w:rPr>
          <w:lang w:val="ru-RU"/>
        </w:rPr>
        <w:t xml:space="preserve"> </w:t>
      </w:r>
      <w:r w:rsidR="00AF1BDE">
        <w:rPr>
          <w:lang w:val="ru-RU"/>
        </w:rPr>
        <w:t xml:space="preserve">для </w:t>
      </w:r>
      <w:r>
        <w:rPr>
          <w:lang w:val="ru-RU"/>
        </w:rPr>
        <w:t>обеспечения</w:t>
      </w:r>
      <w:r w:rsidRPr="00CB6A70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CB6A70">
        <w:rPr>
          <w:lang w:val="ru-RU"/>
        </w:rPr>
        <w:t xml:space="preserve"> </w:t>
      </w:r>
      <w:r>
        <w:rPr>
          <w:lang w:val="ru-RU"/>
        </w:rPr>
        <w:t>и</w:t>
      </w:r>
      <w:r w:rsidRPr="00CB6A70">
        <w:rPr>
          <w:lang w:val="ru-RU"/>
        </w:rPr>
        <w:t xml:space="preserve"> </w:t>
      </w:r>
      <w:r>
        <w:rPr>
          <w:lang w:val="ru-RU"/>
        </w:rPr>
        <w:t>з</w:t>
      </w:r>
      <w:r w:rsidRPr="00CB6A70">
        <w:rPr>
          <w:lang w:val="ru-RU"/>
        </w:rPr>
        <w:t>ащит</w:t>
      </w:r>
      <w:r>
        <w:rPr>
          <w:lang w:val="ru-RU"/>
        </w:rPr>
        <w:t>ы</w:t>
      </w:r>
      <w:r w:rsidRPr="00CB6A70">
        <w:rPr>
          <w:lang w:val="ru-RU"/>
        </w:rPr>
        <w:t xml:space="preserve"> конфиденциальности</w:t>
      </w:r>
      <w:r w:rsidR="00CB6A70" w:rsidRPr="00CB6A70">
        <w:rPr>
          <w:lang w:val="ru-RU"/>
        </w:rPr>
        <w:t xml:space="preserve"> </w:t>
      </w:r>
      <w:r w:rsidR="00CB6A70">
        <w:rPr>
          <w:lang w:val="ru-RU"/>
        </w:rPr>
        <w:t>при</w:t>
      </w:r>
      <w:r w:rsidR="00CB6A70" w:rsidRPr="00CB6A70">
        <w:rPr>
          <w:lang w:val="ru-RU"/>
        </w:rPr>
        <w:t xml:space="preserve"> </w:t>
      </w:r>
      <w:r w:rsidR="00CB6A70">
        <w:rPr>
          <w:lang w:val="ru-RU"/>
        </w:rPr>
        <w:t>межмашинном</w:t>
      </w:r>
      <w:r w:rsidR="00CB6A70" w:rsidRPr="00CB6A70">
        <w:rPr>
          <w:lang w:val="ru-RU"/>
        </w:rPr>
        <w:t xml:space="preserve"> </w:t>
      </w:r>
      <w:r w:rsidR="00CB6A70">
        <w:rPr>
          <w:lang w:val="ru-RU"/>
        </w:rPr>
        <w:t>взаимодействии</w:t>
      </w:r>
      <w:r w:rsidR="00F0285B" w:rsidRPr="00CB6A70">
        <w:rPr>
          <w:lang w:val="ru-RU"/>
        </w:rPr>
        <w:t xml:space="preserve"> (</w:t>
      </w:r>
      <w:r w:rsidR="00F0285B">
        <w:t>M</w:t>
      </w:r>
      <w:r w:rsidR="00F0285B" w:rsidRPr="00CB6A70">
        <w:rPr>
          <w:lang w:val="ru-RU"/>
        </w:rPr>
        <w:t>2</w:t>
      </w:r>
      <w:r w:rsidR="00F0285B">
        <w:t>M</w:t>
      </w:r>
      <w:r w:rsidR="00F0285B" w:rsidRPr="00CB6A70">
        <w:rPr>
          <w:lang w:val="ru-RU"/>
        </w:rPr>
        <w:t>).</w:t>
      </w:r>
    </w:p>
    <w:p w14:paraId="20C1D853" w14:textId="77777777" w:rsidR="0077286C" w:rsidRPr="00FD7A5C" w:rsidRDefault="00B27935" w:rsidP="001C3D2E">
      <w:pPr>
        <w:pStyle w:val="AnnexNo"/>
        <w:pageBreakBefore/>
        <w:rPr>
          <w:lang w:val="ru-RU"/>
        </w:rPr>
      </w:pPr>
      <w:r w:rsidRPr="00B45E57">
        <w:rPr>
          <w:lang w:val="ru-RU"/>
        </w:rPr>
        <w:lastRenderedPageBreak/>
        <w:t>Приложение</w:t>
      </w:r>
      <w:r w:rsidR="0077286C" w:rsidRPr="00FD7A5C">
        <w:rPr>
          <w:lang w:val="ru-RU"/>
        </w:rPr>
        <w:t xml:space="preserve"> 2</w:t>
      </w:r>
    </w:p>
    <w:p w14:paraId="375FAA69" w14:textId="663F320A" w:rsidR="004F2D7E" w:rsidRPr="00B45E57" w:rsidRDefault="00694FF0" w:rsidP="002A48B4">
      <w:pPr>
        <w:pStyle w:val="Annextitle0"/>
        <w:spacing w:before="120" w:after="0"/>
        <w:rPr>
          <w:lang w:val="ru-RU"/>
        </w:rPr>
      </w:pPr>
      <w:r w:rsidRPr="00B45E57">
        <w:rPr>
          <w:lang w:val="ru-RU"/>
        </w:rPr>
        <w:t>Предмет</w:t>
      </w:r>
      <w:r w:rsidR="0077286C" w:rsidRPr="00B45E57">
        <w:rPr>
          <w:lang w:val="ru-RU"/>
        </w:rPr>
        <w:t xml:space="preserve">: </w:t>
      </w:r>
      <w:r w:rsidR="00181F00" w:rsidRPr="00B45E57">
        <w:rPr>
          <w:lang w:val="ru-RU"/>
        </w:rPr>
        <w:t>О</w:t>
      </w:r>
      <w:r w:rsidRPr="00B45E57">
        <w:rPr>
          <w:lang w:val="ru-RU"/>
        </w:rPr>
        <w:t xml:space="preserve">твет Государств-Членов на Циркуляр </w:t>
      </w:r>
      <w:r w:rsidR="00361BA9">
        <w:rPr>
          <w:lang w:val="ru-RU"/>
        </w:rPr>
        <w:t>37</w:t>
      </w:r>
      <w:r w:rsidRPr="00B45E57">
        <w:rPr>
          <w:lang w:val="ru-RU"/>
        </w:rPr>
        <w:t xml:space="preserve"> БСЭ</w:t>
      </w:r>
    </w:p>
    <w:p w14:paraId="4794A704" w14:textId="51ADA309" w:rsidR="0077286C" w:rsidRPr="00361BA9" w:rsidRDefault="00694FF0" w:rsidP="002A48B4">
      <w:pPr>
        <w:pStyle w:val="Annextitle0"/>
        <w:spacing w:before="120" w:after="240"/>
        <w:rPr>
          <w:szCs w:val="26"/>
          <w:lang w:val="ru-RU"/>
        </w:rPr>
      </w:pPr>
      <w:r w:rsidRPr="00361BA9">
        <w:rPr>
          <w:szCs w:val="26"/>
          <w:lang w:val="ru-RU"/>
        </w:rPr>
        <w:t>Консультации по проект</w:t>
      </w:r>
      <w:r w:rsidR="00361BA9">
        <w:rPr>
          <w:szCs w:val="26"/>
          <w:lang w:val="ru-RU"/>
        </w:rPr>
        <w:t>ам</w:t>
      </w:r>
      <w:r w:rsidR="00387B5E" w:rsidRPr="00361BA9">
        <w:rPr>
          <w:szCs w:val="26"/>
          <w:lang w:val="ru-RU"/>
        </w:rPr>
        <w:t xml:space="preserve"> </w:t>
      </w:r>
      <w:r w:rsidR="009D6826" w:rsidRPr="00361BA9">
        <w:rPr>
          <w:szCs w:val="26"/>
          <w:lang w:val="ru-RU"/>
        </w:rPr>
        <w:t>нов</w:t>
      </w:r>
      <w:r w:rsidR="00361BA9" w:rsidRPr="00361BA9">
        <w:rPr>
          <w:szCs w:val="26"/>
          <w:lang w:val="ru-RU"/>
        </w:rPr>
        <w:t>ых</w:t>
      </w:r>
      <w:r w:rsidR="004D2577" w:rsidRPr="00361BA9">
        <w:rPr>
          <w:szCs w:val="26"/>
          <w:lang w:val="ru-RU"/>
        </w:rPr>
        <w:t xml:space="preserve"> Рекомендаци</w:t>
      </w:r>
      <w:r w:rsidR="00361BA9" w:rsidRPr="00361BA9">
        <w:rPr>
          <w:szCs w:val="26"/>
          <w:lang w:val="ru-RU"/>
        </w:rPr>
        <w:t>й</w:t>
      </w:r>
      <w:r w:rsidR="004D2577" w:rsidRPr="00361BA9">
        <w:rPr>
          <w:szCs w:val="26"/>
          <w:lang w:val="ru-RU"/>
        </w:rPr>
        <w:t xml:space="preserve"> МСЭ-Т </w:t>
      </w:r>
      <w:r w:rsidR="00361BA9" w:rsidRPr="00361BA9">
        <w:rPr>
          <w:szCs w:val="26"/>
        </w:rPr>
        <w:t>Y</w:t>
      </w:r>
      <w:r w:rsidR="00361BA9" w:rsidRPr="00361BA9">
        <w:rPr>
          <w:szCs w:val="26"/>
          <w:lang w:val="ru-RU"/>
        </w:rPr>
        <w:t>.4601 (ранее </w:t>
      </w:r>
      <w:r w:rsidR="00361BA9" w:rsidRPr="00361BA9">
        <w:rPr>
          <w:szCs w:val="26"/>
        </w:rPr>
        <w:t>Y</w:t>
      </w:r>
      <w:r w:rsidR="00361BA9" w:rsidRPr="00361BA9">
        <w:rPr>
          <w:szCs w:val="26"/>
          <w:lang w:val="ru-RU"/>
        </w:rPr>
        <w:t>.</w:t>
      </w:r>
      <w:r w:rsidR="00361BA9" w:rsidRPr="00361BA9">
        <w:rPr>
          <w:szCs w:val="26"/>
        </w:rPr>
        <w:t>dt</w:t>
      </w:r>
      <w:r w:rsidR="0015216D" w:rsidRPr="0015216D">
        <w:rPr>
          <w:szCs w:val="26"/>
          <w:lang w:val="ru-RU"/>
        </w:rPr>
        <w:noBreakHyphen/>
      </w:r>
      <w:r w:rsidR="00361BA9" w:rsidRPr="00361BA9">
        <w:rPr>
          <w:szCs w:val="26"/>
        </w:rPr>
        <w:t>smartfirefighting</w:t>
      </w:r>
      <w:r w:rsidR="00361BA9" w:rsidRPr="00361BA9">
        <w:rPr>
          <w:szCs w:val="26"/>
          <w:lang w:val="ru-RU"/>
        </w:rPr>
        <w:t xml:space="preserve">) и </w:t>
      </w:r>
      <w:r w:rsidR="00361BA9" w:rsidRPr="00361BA9">
        <w:rPr>
          <w:szCs w:val="26"/>
        </w:rPr>
        <w:t>Y</w:t>
      </w:r>
      <w:r w:rsidR="00361BA9" w:rsidRPr="00361BA9">
        <w:rPr>
          <w:szCs w:val="26"/>
          <w:lang w:val="ru-RU"/>
        </w:rPr>
        <w:t>.4500.3 (ранее </w:t>
      </w:r>
      <w:r w:rsidR="00361BA9" w:rsidRPr="00361BA9">
        <w:rPr>
          <w:szCs w:val="26"/>
        </w:rPr>
        <w:t>Y</w:t>
      </w:r>
      <w:r w:rsidR="00361BA9" w:rsidRPr="00361BA9">
        <w:rPr>
          <w:szCs w:val="26"/>
          <w:lang w:val="ru-RU"/>
        </w:rPr>
        <w:t>.</w:t>
      </w:r>
      <w:r w:rsidR="00361BA9" w:rsidRPr="00361BA9">
        <w:rPr>
          <w:szCs w:val="26"/>
        </w:rPr>
        <w:t>oneM</w:t>
      </w:r>
      <w:r w:rsidR="00361BA9" w:rsidRPr="00361BA9">
        <w:rPr>
          <w:szCs w:val="26"/>
          <w:lang w:val="ru-RU"/>
        </w:rPr>
        <w:t>2</w:t>
      </w:r>
      <w:r w:rsidR="00361BA9" w:rsidRPr="00361BA9">
        <w:rPr>
          <w:szCs w:val="26"/>
        </w:rPr>
        <w:t>M</w:t>
      </w:r>
      <w:r w:rsidR="00361BA9" w:rsidRPr="00361BA9">
        <w:rPr>
          <w:szCs w:val="26"/>
          <w:lang w:val="ru-RU"/>
        </w:rPr>
        <w:t>.</w:t>
      </w:r>
      <w:r w:rsidR="00361BA9" w:rsidRPr="00361BA9">
        <w:rPr>
          <w:szCs w:val="26"/>
        </w:rPr>
        <w:t>SEC</w:t>
      </w:r>
      <w:r w:rsidR="00361BA9" w:rsidRPr="00361BA9">
        <w:rPr>
          <w:szCs w:val="26"/>
          <w:lang w:val="ru-RU"/>
        </w:rPr>
        <w:t>.</w:t>
      </w:r>
      <w:r w:rsidR="00361BA9" w:rsidRPr="00361BA9">
        <w:rPr>
          <w:szCs w:val="26"/>
        </w:rPr>
        <w:t>SOL</w:t>
      </w:r>
      <w:r w:rsidR="00361BA9" w:rsidRPr="00361BA9">
        <w:rPr>
          <w:szCs w:val="26"/>
          <w:lang w:val="ru-RU"/>
        </w:rPr>
        <w:t>)</w:t>
      </w:r>
      <w:r w:rsidR="004D2577" w:rsidRPr="00361BA9">
        <w:rPr>
          <w:szCs w:val="26"/>
          <w:lang w:val="ru-RU"/>
        </w:rPr>
        <w:t>,</w:t>
      </w:r>
      <w:r w:rsidR="00691587" w:rsidRPr="00361BA9">
        <w:rPr>
          <w:szCs w:val="26"/>
          <w:lang w:val="ru-RU"/>
        </w:rPr>
        <w:t xml:space="preserve"> </w:t>
      </w:r>
      <w:r w:rsidR="00361BA9" w:rsidRPr="00361BA9">
        <w:rPr>
          <w:szCs w:val="26"/>
          <w:lang w:val="ru-RU"/>
        </w:rPr>
        <w:br/>
      </w:r>
      <w:r w:rsidR="00691587" w:rsidRPr="00361BA9">
        <w:rPr>
          <w:szCs w:val="26"/>
          <w:lang w:val="ru-RU"/>
        </w:rPr>
        <w:t>по котор</w:t>
      </w:r>
      <w:r w:rsidR="00361BA9" w:rsidRPr="00361BA9">
        <w:rPr>
          <w:szCs w:val="26"/>
          <w:lang w:val="ru-RU"/>
        </w:rPr>
        <w:t>ым</w:t>
      </w:r>
      <w:r w:rsidR="005274E2" w:rsidRPr="00361BA9">
        <w:rPr>
          <w:szCs w:val="26"/>
          <w:lang w:val="ru-RU"/>
        </w:rPr>
        <w:t> </w:t>
      </w:r>
      <w:r w:rsidR="00691587" w:rsidRPr="00361BA9">
        <w:rPr>
          <w:szCs w:val="26"/>
          <w:lang w:val="ru-RU"/>
        </w:rPr>
        <w:t>сделано заключение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064"/>
        <w:gridCol w:w="3898"/>
        <w:gridCol w:w="1417"/>
        <w:gridCol w:w="3402"/>
      </w:tblGrid>
      <w:tr w:rsidR="0077286C" w:rsidRPr="0028380F" w14:paraId="0D65CBCF" w14:textId="77777777" w:rsidTr="00402B50">
        <w:tc>
          <w:tcPr>
            <w:tcW w:w="1064" w:type="dxa"/>
            <w:shd w:val="clear" w:color="auto" w:fill="auto"/>
          </w:tcPr>
          <w:p w14:paraId="2CD82D81" w14:textId="77777777" w:rsidR="0077286C" w:rsidRPr="00B45E57" w:rsidRDefault="00694FF0" w:rsidP="002A48B4">
            <w:pPr>
              <w:spacing w:before="0"/>
              <w:ind w:left="-113"/>
              <w:rPr>
                <w:lang w:val="ru-RU"/>
              </w:rPr>
            </w:pPr>
            <w:r w:rsidRPr="00B45E57">
              <w:rPr>
                <w:b/>
                <w:bCs/>
                <w:lang w:val="ru-RU"/>
              </w:rPr>
              <w:t>Кому</w:t>
            </w:r>
            <w:r w:rsidR="0077286C" w:rsidRPr="00B45E57">
              <w:rPr>
                <w:lang w:val="ru-RU"/>
              </w:rPr>
              <w:t>:</w:t>
            </w:r>
          </w:p>
        </w:tc>
        <w:tc>
          <w:tcPr>
            <w:tcW w:w="3898" w:type="dxa"/>
            <w:tcBorders>
              <w:right w:val="single" w:sz="8" w:space="0" w:color="auto"/>
            </w:tcBorders>
            <w:shd w:val="clear" w:color="auto" w:fill="auto"/>
          </w:tcPr>
          <w:p w14:paraId="7C567AA9" w14:textId="77777777" w:rsidR="0077286C" w:rsidRPr="00B45E57" w:rsidRDefault="00694FF0" w:rsidP="002A48B4">
            <w:pPr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Директору</w:t>
            </w:r>
            <w:r w:rsidR="0077286C" w:rsidRPr="00B45E57">
              <w:rPr>
                <w:lang w:val="ru-RU"/>
              </w:rPr>
              <w:t xml:space="preserve"> </w:t>
            </w:r>
            <w:r w:rsidR="0077286C" w:rsidRPr="00B45E57">
              <w:rPr>
                <w:lang w:val="ru-RU"/>
              </w:rPr>
              <w:br/>
            </w:r>
            <w:r w:rsidRPr="00B45E57">
              <w:rPr>
                <w:lang w:val="ru-RU"/>
              </w:rPr>
              <w:t>Бюро стандартизации электросвязи</w:t>
            </w:r>
          </w:p>
          <w:p w14:paraId="1CACAC91" w14:textId="77777777" w:rsidR="0077286C" w:rsidRPr="00B45E57" w:rsidRDefault="00694FF0" w:rsidP="002A48B4">
            <w:pPr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Международный союз электросвязи</w:t>
            </w:r>
          </w:p>
          <w:p w14:paraId="2765043A" w14:textId="77777777" w:rsidR="0077286C" w:rsidRPr="00B45E57" w:rsidRDefault="0077286C" w:rsidP="002A48B4">
            <w:pPr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Place des Nations</w:t>
            </w:r>
          </w:p>
          <w:p w14:paraId="695FFED5" w14:textId="0E3402C8" w:rsidR="00A9576D" w:rsidRPr="00B45E57" w:rsidRDefault="0077286C" w:rsidP="002A48B4">
            <w:pPr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CH 1211 Geneva 20, Switzerland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</w:tcPr>
          <w:p w14:paraId="22C02273" w14:textId="77777777" w:rsidR="0077286C" w:rsidRPr="00B45E57" w:rsidRDefault="00694FF0" w:rsidP="002A48B4">
            <w:pPr>
              <w:spacing w:before="0"/>
              <w:rPr>
                <w:lang w:val="ru-RU"/>
              </w:rPr>
            </w:pPr>
            <w:r w:rsidRPr="00B45E57">
              <w:rPr>
                <w:b/>
                <w:bCs/>
                <w:lang w:val="ru-RU"/>
              </w:rPr>
              <w:t>От</w:t>
            </w:r>
            <w:r w:rsidR="0077286C" w:rsidRPr="00B45E57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3FF64CED" w14:textId="77777777" w:rsidR="0077286C" w:rsidRPr="002A48B4" w:rsidRDefault="0077286C" w:rsidP="002A48B4">
            <w:pPr>
              <w:spacing w:before="0"/>
              <w:rPr>
                <w:lang w:val="ru-RU"/>
              </w:rPr>
            </w:pPr>
            <w:r w:rsidRPr="002A48B4">
              <w:rPr>
                <w:lang w:val="ru-RU"/>
              </w:rPr>
              <w:t>[</w:t>
            </w:r>
            <w:r w:rsidR="00694FF0" w:rsidRPr="002A48B4">
              <w:rPr>
                <w:lang w:val="ru-RU"/>
              </w:rPr>
              <w:t>Фамилия</w:t>
            </w:r>
            <w:r w:rsidRPr="002A48B4">
              <w:rPr>
                <w:lang w:val="ru-RU"/>
              </w:rPr>
              <w:t>]</w:t>
            </w:r>
          </w:p>
          <w:p w14:paraId="66F1EDF2" w14:textId="77777777" w:rsidR="0077286C" w:rsidRPr="002A48B4" w:rsidRDefault="0077286C" w:rsidP="002A48B4">
            <w:pPr>
              <w:spacing w:before="0"/>
              <w:rPr>
                <w:lang w:val="ru-RU"/>
              </w:rPr>
            </w:pPr>
            <w:r w:rsidRPr="002A48B4">
              <w:rPr>
                <w:lang w:val="ru-RU"/>
              </w:rPr>
              <w:t>[</w:t>
            </w:r>
            <w:r w:rsidR="00694FF0" w:rsidRPr="002A48B4">
              <w:rPr>
                <w:lang w:val="ru-RU"/>
              </w:rPr>
              <w:t>Официальная должность</w:t>
            </w:r>
            <w:r w:rsidRPr="002A48B4">
              <w:rPr>
                <w:lang w:val="ru-RU"/>
              </w:rPr>
              <w:t>/</w:t>
            </w:r>
            <w:r w:rsidR="00127679" w:rsidRPr="002A48B4">
              <w:rPr>
                <w:lang w:val="ru-RU"/>
              </w:rPr>
              <w:t>титул</w:t>
            </w:r>
            <w:r w:rsidRPr="002A48B4">
              <w:rPr>
                <w:lang w:val="ru-RU"/>
              </w:rPr>
              <w:t>]</w:t>
            </w:r>
          </w:p>
          <w:p w14:paraId="6A42528D" w14:textId="77777777" w:rsidR="0077286C" w:rsidRPr="002A48B4" w:rsidRDefault="00127679" w:rsidP="002A48B4">
            <w:pPr>
              <w:spacing w:before="0"/>
              <w:rPr>
                <w:lang w:val="ru-RU"/>
              </w:rPr>
            </w:pPr>
            <w:r w:rsidRPr="002A48B4">
              <w:rPr>
                <w:lang w:val="ru-RU"/>
              </w:rPr>
              <w:t>[Адрес</w:t>
            </w:r>
            <w:r w:rsidR="0077286C" w:rsidRPr="002A48B4">
              <w:rPr>
                <w:lang w:val="ru-RU"/>
              </w:rPr>
              <w:t>]</w:t>
            </w:r>
          </w:p>
        </w:tc>
      </w:tr>
      <w:tr w:rsidR="0077286C" w:rsidRPr="00B45E57" w14:paraId="4190F994" w14:textId="77777777" w:rsidTr="00402B50">
        <w:tc>
          <w:tcPr>
            <w:tcW w:w="1064" w:type="dxa"/>
            <w:shd w:val="clear" w:color="auto" w:fill="auto"/>
          </w:tcPr>
          <w:p w14:paraId="15487CD9" w14:textId="77777777" w:rsidR="0077286C" w:rsidRPr="00B45E57" w:rsidRDefault="00694FF0" w:rsidP="00402B50">
            <w:pPr>
              <w:spacing w:before="0"/>
              <w:ind w:left="-113"/>
              <w:rPr>
                <w:lang w:val="ru-RU"/>
              </w:rPr>
            </w:pPr>
            <w:r w:rsidRPr="00B45E57">
              <w:rPr>
                <w:b/>
                <w:bCs/>
                <w:lang w:val="ru-RU"/>
              </w:rPr>
              <w:t>Факс</w:t>
            </w:r>
            <w:r w:rsidR="0077286C" w:rsidRPr="00B45E57">
              <w:rPr>
                <w:lang w:val="ru-RU"/>
              </w:rPr>
              <w:t>:</w:t>
            </w:r>
          </w:p>
          <w:p w14:paraId="18EA5099" w14:textId="77777777" w:rsidR="0077286C" w:rsidRPr="00B45E57" w:rsidRDefault="00694FF0" w:rsidP="00402B50">
            <w:pPr>
              <w:spacing w:before="0"/>
              <w:ind w:left="-113"/>
              <w:rPr>
                <w:lang w:val="ru-RU"/>
              </w:rPr>
            </w:pPr>
            <w:r w:rsidRPr="00B45E57">
              <w:rPr>
                <w:b/>
                <w:bCs/>
                <w:lang w:val="ru-RU"/>
              </w:rPr>
              <w:t>Эл. почта</w:t>
            </w:r>
            <w:r w:rsidR="0077286C" w:rsidRPr="00B45E57">
              <w:rPr>
                <w:lang w:val="ru-RU"/>
              </w:rPr>
              <w:t>:</w:t>
            </w:r>
          </w:p>
        </w:tc>
        <w:tc>
          <w:tcPr>
            <w:tcW w:w="3898" w:type="dxa"/>
            <w:tcBorders>
              <w:right w:val="single" w:sz="8" w:space="0" w:color="auto"/>
            </w:tcBorders>
            <w:shd w:val="clear" w:color="auto" w:fill="auto"/>
          </w:tcPr>
          <w:p w14:paraId="7022C729" w14:textId="77777777" w:rsidR="0077286C" w:rsidRPr="00B45E57" w:rsidRDefault="0077286C" w:rsidP="000708F5">
            <w:pPr>
              <w:spacing w:before="0"/>
              <w:rPr>
                <w:lang w:val="ru-RU"/>
              </w:rPr>
            </w:pPr>
            <w:r w:rsidRPr="00B45E57">
              <w:rPr>
                <w:lang w:val="ru-RU"/>
              </w:rPr>
              <w:t>+41</w:t>
            </w:r>
            <w:r w:rsidR="000708F5" w:rsidRPr="00B45E57">
              <w:rPr>
                <w:lang w:val="ru-RU"/>
              </w:rPr>
              <w:t xml:space="preserve"> </w:t>
            </w:r>
            <w:r w:rsidRPr="00B45E57">
              <w:rPr>
                <w:lang w:val="ru-RU"/>
              </w:rPr>
              <w:t>22</w:t>
            </w:r>
            <w:r w:rsidR="000708F5" w:rsidRPr="00B45E57">
              <w:rPr>
                <w:lang w:val="ru-RU"/>
              </w:rPr>
              <w:t xml:space="preserve"> </w:t>
            </w:r>
            <w:r w:rsidRPr="00B45E57">
              <w:rPr>
                <w:lang w:val="ru-RU"/>
              </w:rPr>
              <w:t>730</w:t>
            </w:r>
            <w:r w:rsidR="000708F5" w:rsidRPr="00B45E57">
              <w:rPr>
                <w:lang w:val="ru-RU"/>
              </w:rPr>
              <w:t xml:space="preserve"> </w:t>
            </w:r>
            <w:r w:rsidRPr="00B45E57">
              <w:rPr>
                <w:lang w:val="ru-RU"/>
              </w:rPr>
              <w:t>5853</w:t>
            </w:r>
          </w:p>
          <w:p w14:paraId="013F57F9" w14:textId="77777777" w:rsidR="0077286C" w:rsidRPr="00B45E57" w:rsidRDefault="00675CA5" w:rsidP="00932022">
            <w:pPr>
              <w:spacing w:before="0"/>
              <w:rPr>
                <w:lang w:val="ru-RU"/>
              </w:rPr>
            </w:pPr>
            <w:hyperlink r:id="rId15" w:history="1">
              <w:r w:rsidR="0077286C" w:rsidRPr="00B45E57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</w:tcPr>
          <w:p w14:paraId="761EAA78" w14:textId="77777777" w:rsidR="0077286C" w:rsidRPr="00B45E57" w:rsidRDefault="00694FF0" w:rsidP="00402B50">
            <w:pPr>
              <w:spacing w:before="0"/>
              <w:rPr>
                <w:lang w:val="ru-RU"/>
              </w:rPr>
            </w:pPr>
            <w:r w:rsidRPr="00B45E57">
              <w:rPr>
                <w:b/>
                <w:bCs/>
                <w:lang w:val="ru-RU"/>
              </w:rPr>
              <w:t>Факс</w:t>
            </w:r>
            <w:r w:rsidR="0077286C" w:rsidRPr="00B45E57">
              <w:rPr>
                <w:lang w:val="ru-RU"/>
              </w:rPr>
              <w:t>:</w:t>
            </w:r>
          </w:p>
          <w:p w14:paraId="117EB496" w14:textId="36927693" w:rsidR="0077286C" w:rsidRPr="00B45E57" w:rsidRDefault="00694FF0" w:rsidP="00402B50">
            <w:pPr>
              <w:spacing w:before="0"/>
              <w:ind w:right="-111"/>
              <w:rPr>
                <w:lang w:val="ru-RU"/>
              </w:rPr>
            </w:pPr>
            <w:r w:rsidRPr="00B45E57">
              <w:rPr>
                <w:b/>
                <w:bCs/>
                <w:lang w:val="ru-RU"/>
              </w:rPr>
              <w:t>Эл. почта</w:t>
            </w:r>
            <w:r w:rsidR="0077286C" w:rsidRPr="00B45E57">
              <w:rPr>
                <w:lang w:val="ru-RU"/>
              </w:rPr>
              <w:t>:</w:t>
            </w:r>
            <w:r w:rsidR="00AD1A43" w:rsidRPr="00B45E57">
              <w:rPr>
                <w:lang w:val="ru-RU"/>
              </w:rPr>
              <w:br/>
            </w:r>
            <w:r w:rsidR="00AD1A43" w:rsidRPr="00B45E57">
              <w:rPr>
                <w:b/>
                <w:bCs/>
                <w:lang w:val="ru-RU"/>
              </w:rPr>
              <w:t>Дата</w:t>
            </w:r>
            <w:r w:rsidR="00AD1A43" w:rsidRPr="00B45E57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143569CB" w14:textId="77777777" w:rsidR="001A4507" w:rsidRPr="002A48B4" w:rsidRDefault="001A4507" w:rsidP="00932022">
            <w:pPr>
              <w:spacing w:before="0"/>
              <w:rPr>
                <w:lang w:val="ru-RU"/>
              </w:rPr>
            </w:pPr>
          </w:p>
          <w:p w14:paraId="44E2883A" w14:textId="4602DC51" w:rsidR="0077286C" w:rsidRPr="002A48B4" w:rsidRDefault="001A4507" w:rsidP="00932022">
            <w:pPr>
              <w:spacing w:before="0"/>
              <w:rPr>
                <w:lang w:val="ru-RU"/>
              </w:rPr>
            </w:pPr>
            <w:r w:rsidRPr="002A48B4">
              <w:rPr>
                <w:lang w:val="ru-RU"/>
              </w:rPr>
              <w:br/>
            </w:r>
            <w:r w:rsidR="00402B50" w:rsidRPr="002A48B4">
              <w:rPr>
                <w:lang w:val="ru-RU"/>
              </w:rPr>
              <w:t>[Место</w:t>
            </w:r>
            <w:r w:rsidR="00B45E57" w:rsidRPr="002A48B4">
              <w:rPr>
                <w:lang w:val="ru-RU"/>
              </w:rPr>
              <w:t>,</w:t>
            </w:r>
            <w:r w:rsidR="00402B50" w:rsidRPr="002A48B4">
              <w:rPr>
                <w:lang w:val="ru-RU"/>
              </w:rPr>
              <w:t>] [Дата]</w:t>
            </w:r>
          </w:p>
        </w:tc>
      </w:tr>
    </w:tbl>
    <w:p w14:paraId="767AE930" w14:textId="77777777" w:rsidR="0077286C" w:rsidRPr="00B45E57" w:rsidRDefault="00592D20" w:rsidP="002A48B4">
      <w:pPr>
        <w:spacing w:before="240"/>
        <w:rPr>
          <w:lang w:val="ru-RU"/>
        </w:rPr>
      </w:pPr>
      <w:r w:rsidRPr="00B45E57">
        <w:rPr>
          <w:lang w:val="ru-RU"/>
        </w:rPr>
        <w:t>Уважаемая госпожа,</w:t>
      </w:r>
      <w:r w:rsidRPr="00B45E57">
        <w:rPr>
          <w:lang w:val="ru-RU"/>
        </w:rPr>
        <w:br/>
        <w:t>уважаемый господин,</w:t>
      </w:r>
    </w:p>
    <w:p w14:paraId="6450DE5B" w14:textId="05B1DAEB" w:rsidR="0077286C" w:rsidRPr="00B45E57" w:rsidRDefault="00105B48" w:rsidP="00C42933">
      <w:pPr>
        <w:spacing w:after="120"/>
        <w:jc w:val="both"/>
        <w:rPr>
          <w:lang w:val="ru-RU"/>
        </w:rPr>
      </w:pPr>
      <w:r w:rsidRPr="00B45E57">
        <w:rPr>
          <w:spacing w:val="-2"/>
          <w:lang w:val="ru-RU"/>
        </w:rPr>
        <w:t xml:space="preserve">В </w:t>
      </w:r>
      <w:r w:rsidR="00ED6849" w:rsidRPr="00B45E57">
        <w:rPr>
          <w:spacing w:val="-2"/>
          <w:lang w:val="ru-RU"/>
        </w:rPr>
        <w:t>рамках</w:t>
      </w:r>
      <w:r w:rsidRPr="00B45E57">
        <w:rPr>
          <w:spacing w:val="-2"/>
          <w:lang w:val="ru-RU"/>
        </w:rPr>
        <w:t xml:space="preserve"> консультаци</w:t>
      </w:r>
      <w:r w:rsidR="00ED6849" w:rsidRPr="00B45E57">
        <w:rPr>
          <w:spacing w:val="-2"/>
          <w:lang w:val="ru-RU"/>
        </w:rPr>
        <w:t>й</w:t>
      </w:r>
      <w:r w:rsidRPr="00B45E57">
        <w:rPr>
          <w:spacing w:val="-2"/>
          <w:lang w:val="ru-RU"/>
        </w:rPr>
        <w:t xml:space="preserve"> с Государствами-Членами </w:t>
      </w:r>
      <w:r w:rsidRPr="00B45E57">
        <w:rPr>
          <w:bCs/>
          <w:spacing w:val="-2"/>
          <w:lang w:val="ru-RU"/>
        </w:rPr>
        <w:t>по</w:t>
      </w:r>
      <w:r w:rsidR="00596A87" w:rsidRPr="00B45E57">
        <w:rPr>
          <w:bCs/>
          <w:spacing w:val="-2"/>
          <w:lang w:val="ru-RU"/>
        </w:rPr>
        <w:t xml:space="preserve"> </w:t>
      </w:r>
      <w:r w:rsidR="00691587" w:rsidRPr="00B45E57">
        <w:rPr>
          <w:bCs/>
          <w:spacing w:val="-2"/>
          <w:lang w:val="ru-RU"/>
        </w:rPr>
        <w:t>указанн</w:t>
      </w:r>
      <w:r w:rsidR="00361BA9">
        <w:rPr>
          <w:bCs/>
          <w:spacing w:val="-2"/>
          <w:lang w:val="ru-RU"/>
        </w:rPr>
        <w:t>ым</w:t>
      </w:r>
      <w:r w:rsidR="00596A87" w:rsidRPr="00B45E57">
        <w:rPr>
          <w:bCs/>
          <w:spacing w:val="-2"/>
          <w:lang w:val="ru-RU"/>
        </w:rPr>
        <w:t xml:space="preserve"> в Циркуляре</w:t>
      </w:r>
      <w:r w:rsidR="00296CC6" w:rsidRPr="00B45E57">
        <w:rPr>
          <w:bCs/>
          <w:spacing w:val="-2"/>
          <w:lang w:val="ru-RU"/>
        </w:rPr>
        <w:t> </w:t>
      </w:r>
      <w:r w:rsidR="00361BA9">
        <w:rPr>
          <w:bCs/>
          <w:spacing w:val="-2"/>
          <w:lang w:val="ru-RU"/>
        </w:rPr>
        <w:t>37</w:t>
      </w:r>
      <w:r w:rsidR="00596A87" w:rsidRPr="00B45E57">
        <w:rPr>
          <w:bCs/>
          <w:spacing w:val="-2"/>
          <w:lang w:val="ru-RU"/>
        </w:rPr>
        <w:t xml:space="preserve"> БСЭ</w:t>
      </w:r>
      <w:r w:rsidRPr="00B45E57">
        <w:rPr>
          <w:bCs/>
          <w:spacing w:val="-2"/>
          <w:lang w:val="ru-RU"/>
        </w:rPr>
        <w:t xml:space="preserve"> </w:t>
      </w:r>
      <w:r w:rsidR="00E41507" w:rsidRPr="00B45E57">
        <w:rPr>
          <w:bCs/>
          <w:spacing w:val="-2"/>
          <w:lang w:val="ru-RU"/>
        </w:rPr>
        <w:t>проект</w:t>
      </w:r>
      <w:r w:rsidR="00361BA9">
        <w:rPr>
          <w:bCs/>
          <w:spacing w:val="-2"/>
          <w:lang w:val="ru-RU"/>
        </w:rPr>
        <w:t>ам</w:t>
      </w:r>
      <w:r w:rsidR="00E41507" w:rsidRPr="00B45E57">
        <w:rPr>
          <w:bCs/>
          <w:spacing w:val="-2"/>
          <w:lang w:val="ru-RU"/>
        </w:rPr>
        <w:t xml:space="preserve"> </w:t>
      </w:r>
      <w:r w:rsidR="00E80D82" w:rsidRPr="00B45E57">
        <w:rPr>
          <w:bCs/>
          <w:spacing w:val="-2"/>
          <w:lang w:val="ru-RU"/>
        </w:rPr>
        <w:t>текст</w:t>
      </w:r>
      <w:r w:rsidR="00361BA9">
        <w:rPr>
          <w:bCs/>
          <w:spacing w:val="-2"/>
          <w:lang w:val="ru-RU"/>
        </w:rPr>
        <w:t>ов</w:t>
      </w:r>
      <w:r w:rsidRPr="00B45E57">
        <w:rPr>
          <w:bCs/>
          <w:spacing w:val="-2"/>
          <w:lang w:val="ru-RU"/>
        </w:rPr>
        <w:t>, по</w:t>
      </w:r>
      <w:r w:rsidR="00F151C7" w:rsidRPr="00B45E57">
        <w:rPr>
          <w:bCs/>
          <w:spacing w:val="-2"/>
          <w:lang w:val="ru-RU"/>
        </w:rPr>
        <w:t> </w:t>
      </w:r>
      <w:r w:rsidRPr="00B45E57">
        <w:rPr>
          <w:bCs/>
          <w:spacing w:val="-2"/>
          <w:lang w:val="ru-RU"/>
        </w:rPr>
        <w:t>котор</w:t>
      </w:r>
      <w:r w:rsidR="00361BA9">
        <w:rPr>
          <w:bCs/>
          <w:spacing w:val="-2"/>
          <w:lang w:val="ru-RU"/>
        </w:rPr>
        <w:t>ым</w:t>
      </w:r>
      <w:r w:rsidRPr="00B45E57">
        <w:rPr>
          <w:bCs/>
          <w:spacing w:val="-2"/>
          <w:lang w:val="ru-RU"/>
        </w:rPr>
        <w:t xml:space="preserve"> сделан</w:t>
      </w:r>
      <w:r w:rsidR="00691587" w:rsidRPr="00B45E57">
        <w:rPr>
          <w:bCs/>
          <w:spacing w:val="-2"/>
          <w:lang w:val="ru-RU"/>
        </w:rPr>
        <w:t>о</w:t>
      </w:r>
      <w:r w:rsidRPr="00B45E57">
        <w:rPr>
          <w:bCs/>
          <w:spacing w:val="-2"/>
          <w:lang w:val="ru-RU"/>
        </w:rPr>
        <w:t xml:space="preserve"> заключени</w:t>
      </w:r>
      <w:r w:rsidR="00691587" w:rsidRPr="00B45E57">
        <w:rPr>
          <w:bCs/>
          <w:spacing w:val="-2"/>
          <w:lang w:val="ru-RU"/>
        </w:rPr>
        <w:t>е</w:t>
      </w:r>
      <w:r w:rsidRPr="00B45E57">
        <w:rPr>
          <w:bCs/>
          <w:spacing w:val="-2"/>
          <w:lang w:val="ru-RU"/>
        </w:rPr>
        <w:t>,</w:t>
      </w:r>
      <w:r w:rsidR="00596A87" w:rsidRPr="00B45E57">
        <w:rPr>
          <w:bCs/>
          <w:spacing w:val="-2"/>
          <w:lang w:val="ru-RU"/>
        </w:rPr>
        <w:t xml:space="preserve"> </w:t>
      </w:r>
      <w:r w:rsidRPr="00B45E57">
        <w:rPr>
          <w:spacing w:val="-2"/>
          <w:lang w:val="ru-RU"/>
        </w:rPr>
        <w:t>хотел</w:t>
      </w:r>
      <w:r w:rsidR="00E41507" w:rsidRPr="00B45E57">
        <w:rPr>
          <w:spacing w:val="-2"/>
          <w:lang w:val="ru-RU"/>
        </w:rPr>
        <w:t>/хотела</w:t>
      </w:r>
      <w:r w:rsidRPr="00B45E57">
        <w:rPr>
          <w:spacing w:val="-2"/>
          <w:lang w:val="ru-RU"/>
        </w:rPr>
        <w:t xml:space="preserve"> бы сообщить </w:t>
      </w:r>
      <w:r w:rsidR="00814248" w:rsidRPr="00B45E57">
        <w:rPr>
          <w:spacing w:val="-2"/>
          <w:lang w:val="ru-RU"/>
        </w:rPr>
        <w:t>в</w:t>
      </w:r>
      <w:r w:rsidRPr="00B45E57">
        <w:rPr>
          <w:spacing w:val="-2"/>
          <w:lang w:val="ru-RU"/>
        </w:rPr>
        <w:t xml:space="preserve">ам мнение </w:t>
      </w:r>
      <w:r w:rsidR="00AD1A43" w:rsidRPr="00B45E57">
        <w:rPr>
          <w:spacing w:val="-2"/>
          <w:lang w:val="ru-RU"/>
        </w:rPr>
        <w:t xml:space="preserve">данной </w:t>
      </w:r>
      <w:r w:rsidR="003B1F94" w:rsidRPr="00B45E57">
        <w:rPr>
          <w:spacing w:val="-2"/>
          <w:lang w:val="ru-RU"/>
        </w:rPr>
        <w:t>администрации</w:t>
      </w:r>
      <w:r w:rsidRPr="00B45E57">
        <w:rPr>
          <w:spacing w:val="-2"/>
          <w:lang w:val="ru-RU"/>
        </w:rPr>
        <w:t>, изложен</w:t>
      </w:r>
      <w:r w:rsidR="00596A87" w:rsidRPr="00B45E57">
        <w:rPr>
          <w:spacing w:val="-2"/>
          <w:lang w:val="ru-RU"/>
        </w:rPr>
        <w:t>ное</w:t>
      </w:r>
      <w:r w:rsidRPr="00B45E57">
        <w:rPr>
          <w:spacing w:val="-2"/>
          <w:lang w:val="ru-RU"/>
        </w:rPr>
        <w:t xml:space="preserve"> в таблице, ниже</w:t>
      </w:r>
      <w:r w:rsidR="0077286C" w:rsidRPr="00B45E57">
        <w:rPr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</w:tblGrid>
      <w:tr w:rsidR="00F1136D" w:rsidRPr="0028380F" w14:paraId="32FD6FD2" w14:textId="77777777" w:rsidTr="004F2D7E">
        <w:tc>
          <w:tcPr>
            <w:tcW w:w="2263" w:type="dxa"/>
            <w:shd w:val="clear" w:color="auto" w:fill="auto"/>
            <w:vAlign w:val="center"/>
          </w:tcPr>
          <w:p w14:paraId="3E497FF2" w14:textId="77777777" w:rsidR="00F1136D" w:rsidRPr="00B45E57" w:rsidRDefault="00F1136D" w:rsidP="00A9576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14:paraId="24BE48D9" w14:textId="3C47C085" w:rsidR="00F1136D" w:rsidRPr="00B45E57" w:rsidRDefault="00123005" w:rsidP="00A957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after="120"/>
              <w:ind w:left="939" w:hanging="459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B45E57">
              <w:rPr>
                <w:rFonts w:ascii="Calibri" w:hAnsi="Calibri"/>
                <w:b/>
                <w:bCs/>
                <w:szCs w:val="22"/>
                <w:lang w:val="ru-RU"/>
              </w:rPr>
              <w:t>Выбрать одну из двух ячеек</w:t>
            </w:r>
          </w:p>
        </w:tc>
      </w:tr>
      <w:tr w:rsidR="00123005" w:rsidRPr="0028380F" w14:paraId="70081A26" w14:textId="77777777" w:rsidTr="004F2D7E">
        <w:trPr>
          <w:trHeight w:val="74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66F0F8B5" w14:textId="3E34AE37" w:rsidR="00123005" w:rsidRPr="00F0285B" w:rsidRDefault="00123005" w:rsidP="00A9576D">
            <w:pPr>
              <w:keepNext/>
              <w:keepLines/>
              <w:spacing w:before="60" w:after="60"/>
              <w:jc w:val="center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B45E57">
              <w:rPr>
                <w:rFonts w:ascii="Calibri" w:hAnsi="Calibri"/>
                <w:b/>
                <w:bCs/>
                <w:szCs w:val="22"/>
                <w:lang w:val="ru-RU"/>
              </w:rPr>
              <w:t xml:space="preserve">Проект </w:t>
            </w:r>
            <w:r w:rsidR="009D6826">
              <w:rPr>
                <w:b/>
                <w:lang w:val="ru-RU"/>
              </w:rPr>
              <w:t>новой</w:t>
            </w:r>
            <w:r w:rsidR="005274E2" w:rsidRPr="00B45E57">
              <w:rPr>
                <w:b/>
                <w:lang w:val="ru-RU"/>
              </w:rPr>
              <w:t xml:space="preserve"> </w:t>
            </w:r>
            <w:r w:rsidR="00AD1A43" w:rsidRPr="00B45E57">
              <w:rPr>
                <w:b/>
                <w:lang w:val="ru-RU"/>
              </w:rPr>
              <w:t xml:space="preserve">Рекомендации </w:t>
            </w:r>
            <w:r w:rsidR="004F2D7E" w:rsidRPr="00B45E57">
              <w:rPr>
                <w:b/>
                <w:lang w:val="ru-RU"/>
              </w:rPr>
              <w:br/>
            </w:r>
            <w:r w:rsidR="00AD1A43" w:rsidRPr="00B45E57">
              <w:rPr>
                <w:b/>
                <w:lang w:val="ru-RU"/>
              </w:rPr>
              <w:t xml:space="preserve">МСЭ-Т </w:t>
            </w:r>
            <w:r w:rsidR="00F0285B" w:rsidRPr="00256582">
              <w:rPr>
                <w:b/>
                <w:bCs/>
              </w:rPr>
              <w:t>Y</w:t>
            </w:r>
            <w:r w:rsidR="00F0285B" w:rsidRPr="00F0285B">
              <w:rPr>
                <w:b/>
                <w:bCs/>
                <w:lang w:val="ru-RU"/>
              </w:rPr>
              <w:t>.4601 (</w:t>
            </w:r>
            <w:r w:rsidR="00F0285B">
              <w:rPr>
                <w:b/>
                <w:bCs/>
                <w:lang w:val="ru-RU"/>
              </w:rPr>
              <w:t>ранее</w:t>
            </w:r>
            <w:r w:rsidR="00F0285B" w:rsidRPr="00F0285B">
              <w:rPr>
                <w:b/>
                <w:bCs/>
                <w:lang w:val="ru-RU"/>
              </w:rPr>
              <w:t xml:space="preserve"> </w:t>
            </w:r>
            <w:r w:rsidR="00F0285B" w:rsidRPr="00256582">
              <w:rPr>
                <w:b/>
                <w:bCs/>
              </w:rPr>
              <w:t>Y</w:t>
            </w:r>
            <w:r w:rsidR="00F0285B" w:rsidRPr="00F0285B">
              <w:rPr>
                <w:b/>
                <w:bCs/>
                <w:lang w:val="ru-RU"/>
              </w:rPr>
              <w:t>.</w:t>
            </w:r>
            <w:r w:rsidR="00F0285B" w:rsidRPr="00256582">
              <w:rPr>
                <w:b/>
                <w:bCs/>
              </w:rPr>
              <w:t>dt</w:t>
            </w:r>
            <w:r w:rsidR="00F0285B" w:rsidRPr="00F0285B">
              <w:rPr>
                <w:b/>
                <w:bCs/>
                <w:lang w:val="ru-RU"/>
              </w:rPr>
              <w:t>-</w:t>
            </w:r>
            <w:r w:rsidR="00F0285B" w:rsidRPr="00256582">
              <w:rPr>
                <w:b/>
                <w:bCs/>
              </w:rPr>
              <w:t>smartfirefighting</w:t>
            </w:r>
            <w:r w:rsidR="00F0285B" w:rsidRPr="00F0285B">
              <w:rPr>
                <w:b/>
                <w:bCs/>
                <w:lang w:val="ru-RU"/>
              </w:rPr>
              <w:t>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59CF" w14:textId="1C59D115" w:rsidR="00123005" w:rsidRPr="00B45E57" w:rsidRDefault="00123005" w:rsidP="00A957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lang w:val="ru-RU"/>
              </w:rPr>
            </w:pPr>
            <w:r w:rsidRPr="00B45E5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57">
              <w:rPr>
                <w:szCs w:val="22"/>
                <w:lang w:val="ru-RU"/>
              </w:rPr>
              <w:instrText xml:space="preserve"> FORMCHECKBOX </w:instrText>
            </w:r>
            <w:r w:rsidR="00675CA5">
              <w:rPr>
                <w:szCs w:val="22"/>
                <w:lang w:val="ru-RU"/>
              </w:rPr>
            </w:r>
            <w:r w:rsidR="00675CA5">
              <w:rPr>
                <w:szCs w:val="22"/>
                <w:lang w:val="ru-RU"/>
              </w:rPr>
              <w:fldChar w:fldCharType="separate"/>
            </w:r>
            <w:r w:rsidRPr="00B45E57">
              <w:rPr>
                <w:szCs w:val="22"/>
                <w:lang w:val="ru-RU"/>
              </w:rPr>
              <w:fldChar w:fldCharType="end"/>
            </w:r>
            <w:r w:rsidRPr="00B45E57">
              <w:rPr>
                <w:sz w:val="20"/>
                <w:lang w:val="ru-RU"/>
              </w:rPr>
              <w:tab/>
            </w:r>
            <w:r w:rsidRPr="00B45E57">
              <w:rPr>
                <w:b/>
                <w:bCs/>
                <w:lang w:val="ru-RU"/>
              </w:rPr>
              <w:t>Предоставляет полномочия</w:t>
            </w:r>
            <w:r w:rsidRPr="00B45E57">
              <w:rPr>
                <w:lang w:val="ru-RU"/>
              </w:rPr>
              <w:t xml:space="preserve"> </w:t>
            </w:r>
            <w:r w:rsidR="009D6826">
              <w:rPr>
                <w:lang w:val="ru-RU"/>
              </w:rPr>
              <w:t>ИК</w:t>
            </w:r>
            <w:r w:rsidR="00AD1A43" w:rsidRPr="00B45E57">
              <w:rPr>
                <w:lang w:val="ru-RU"/>
              </w:rPr>
              <w:t>2</w:t>
            </w:r>
            <w:r w:rsidRPr="00B45E57">
              <w:rPr>
                <w:lang w:val="ru-RU"/>
              </w:rPr>
              <w:t xml:space="preserve"> для рассмотрения этого текста с</w:t>
            </w:r>
            <w:r w:rsidR="009D6826">
              <w:rPr>
                <w:lang w:val="ru-RU"/>
              </w:rPr>
              <w:t> </w:t>
            </w:r>
            <w:r w:rsidRPr="00B45E57">
              <w:rPr>
                <w:lang w:val="ru-RU"/>
              </w:rPr>
              <w:t xml:space="preserve">целью его утверждения (в этом случае выбрать один из двух вариантов </w:t>
            </w:r>
            <w:r w:rsidRPr="00B45E57">
              <w:rPr>
                <w:sz w:val="20"/>
                <w:lang w:val="ru-RU"/>
              </w:rPr>
              <w:t>⃝</w:t>
            </w:r>
            <w:r w:rsidRPr="00B45E57">
              <w:rPr>
                <w:lang w:val="ru-RU"/>
              </w:rPr>
              <w:t>):</w:t>
            </w:r>
          </w:p>
          <w:p w14:paraId="369B07C2" w14:textId="77777777" w:rsidR="00123005" w:rsidRPr="00B45E57" w:rsidRDefault="00123005" w:rsidP="00A957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lang w:val="ru-RU"/>
              </w:rPr>
            </w:pPr>
            <w:r w:rsidRPr="00B45E57">
              <w:rPr>
                <w:sz w:val="20"/>
                <w:lang w:val="ru-RU"/>
              </w:rPr>
              <w:t>⃝</w:t>
            </w:r>
            <w:r w:rsidRPr="00B45E57">
              <w:rPr>
                <w:sz w:val="20"/>
                <w:lang w:val="ru-RU"/>
              </w:rPr>
              <w:tab/>
            </w:r>
            <w:r w:rsidRPr="00B45E57">
              <w:rPr>
                <w:lang w:val="ru-RU"/>
              </w:rPr>
              <w:t>Замечания или предлагаемые изменения отсутствуют</w:t>
            </w:r>
          </w:p>
          <w:p w14:paraId="77CC3487" w14:textId="748561BC" w:rsidR="00123005" w:rsidRPr="00B45E57" w:rsidRDefault="00123005" w:rsidP="007E69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B45E57">
              <w:rPr>
                <w:sz w:val="20"/>
                <w:lang w:val="ru-RU"/>
              </w:rPr>
              <w:t>⃝</w:t>
            </w:r>
            <w:r w:rsidRPr="00B45E57">
              <w:rPr>
                <w:sz w:val="20"/>
                <w:lang w:val="ru-RU"/>
              </w:rPr>
              <w:tab/>
            </w:r>
            <w:r w:rsidRPr="00B45E57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123005" w:rsidRPr="0028380F" w14:paraId="21B00BCF" w14:textId="77777777" w:rsidTr="004F2D7E">
        <w:trPr>
          <w:trHeight w:val="747"/>
        </w:trPr>
        <w:tc>
          <w:tcPr>
            <w:tcW w:w="2263" w:type="dxa"/>
            <w:vMerge/>
            <w:shd w:val="clear" w:color="auto" w:fill="auto"/>
            <w:vAlign w:val="center"/>
          </w:tcPr>
          <w:p w14:paraId="01E00E6F" w14:textId="77777777" w:rsidR="00123005" w:rsidRPr="00B45E57" w:rsidRDefault="00123005" w:rsidP="00A9576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57B9" w14:textId="296B9C6C" w:rsidR="00123005" w:rsidRPr="00B45E57" w:rsidRDefault="00123005" w:rsidP="00A957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59" w:hanging="459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B45E5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57">
              <w:rPr>
                <w:szCs w:val="22"/>
                <w:lang w:val="ru-RU"/>
              </w:rPr>
              <w:instrText xml:space="preserve"> FORMCHECKBOX </w:instrText>
            </w:r>
            <w:r w:rsidR="00675CA5">
              <w:rPr>
                <w:szCs w:val="22"/>
                <w:lang w:val="ru-RU"/>
              </w:rPr>
            </w:r>
            <w:r w:rsidR="00675CA5">
              <w:rPr>
                <w:szCs w:val="22"/>
                <w:lang w:val="ru-RU"/>
              </w:rPr>
              <w:fldChar w:fldCharType="separate"/>
            </w:r>
            <w:r w:rsidRPr="00B45E57">
              <w:rPr>
                <w:szCs w:val="22"/>
                <w:lang w:val="ru-RU"/>
              </w:rPr>
              <w:fldChar w:fldCharType="end"/>
            </w:r>
            <w:r w:rsidRPr="00B45E57">
              <w:rPr>
                <w:szCs w:val="22"/>
                <w:lang w:val="ru-RU"/>
              </w:rPr>
              <w:tab/>
            </w:r>
            <w:r w:rsidRPr="00B45E57">
              <w:rPr>
                <w:b/>
                <w:bCs/>
                <w:lang w:val="ru-RU"/>
              </w:rPr>
              <w:t>Не предоставляет полномочий</w:t>
            </w:r>
            <w:r w:rsidRPr="00B45E57">
              <w:rPr>
                <w:lang w:val="ru-RU"/>
              </w:rPr>
              <w:t xml:space="preserve"> </w:t>
            </w:r>
            <w:r w:rsidR="009D6826">
              <w:rPr>
                <w:lang w:val="ru-RU"/>
              </w:rPr>
              <w:t>ИК</w:t>
            </w:r>
            <w:r w:rsidR="00AD1A43" w:rsidRPr="00B45E57">
              <w:rPr>
                <w:lang w:val="ru-RU"/>
              </w:rPr>
              <w:t>2</w:t>
            </w:r>
            <w:r w:rsidRPr="00B45E57">
              <w:rPr>
                <w:lang w:val="ru-RU"/>
              </w:rPr>
              <w:t xml:space="preserve"> для рассмотрения этого текста с</w:t>
            </w:r>
            <w:r w:rsidR="009D6826">
              <w:rPr>
                <w:lang w:val="ru-RU"/>
              </w:rPr>
              <w:t> </w:t>
            </w:r>
            <w:r w:rsidRPr="00B45E57">
              <w:rPr>
                <w:lang w:val="ru-RU"/>
              </w:rPr>
              <w:t>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B45E57">
              <w:rPr>
                <w:szCs w:val="22"/>
                <w:lang w:val="ru-RU"/>
              </w:rPr>
              <w:t>)</w:t>
            </w:r>
          </w:p>
        </w:tc>
      </w:tr>
      <w:tr w:rsidR="00F0285B" w:rsidRPr="0028380F" w14:paraId="1172068D" w14:textId="77777777" w:rsidTr="004F2D7E">
        <w:trPr>
          <w:trHeight w:val="74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2EAC8E7A" w14:textId="060C365F" w:rsidR="00F0285B" w:rsidRPr="00B45E57" w:rsidRDefault="00F0285B" w:rsidP="00F0285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B45E57">
              <w:rPr>
                <w:rFonts w:ascii="Calibri" w:hAnsi="Calibri"/>
                <w:b/>
                <w:bCs/>
                <w:szCs w:val="22"/>
                <w:lang w:val="ru-RU"/>
              </w:rPr>
              <w:t xml:space="preserve">Проект </w:t>
            </w:r>
            <w:r>
              <w:rPr>
                <w:b/>
                <w:lang w:val="ru-RU"/>
              </w:rPr>
              <w:t>новой</w:t>
            </w:r>
            <w:r w:rsidRPr="00B45E57">
              <w:rPr>
                <w:b/>
                <w:lang w:val="ru-RU"/>
              </w:rPr>
              <w:t xml:space="preserve"> Рекомендации МСЭ-Т </w:t>
            </w:r>
            <w:r w:rsidRPr="00256582">
              <w:rPr>
                <w:b/>
                <w:bCs/>
                <w:lang w:val="fr-CH"/>
              </w:rPr>
              <w:t>Y</w:t>
            </w:r>
            <w:r w:rsidRPr="00F0285B">
              <w:rPr>
                <w:b/>
                <w:bCs/>
                <w:lang w:val="ru-RU"/>
              </w:rPr>
              <w:t>.4500.3 (</w:t>
            </w:r>
            <w:r>
              <w:rPr>
                <w:b/>
                <w:bCs/>
                <w:lang w:val="ru-RU"/>
              </w:rPr>
              <w:t>ранее</w:t>
            </w:r>
            <w:r w:rsidRPr="00F0285B">
              <w:rPr>
                <w:b/>
                <w:bCs/>
                <w:lang w:val="ru-RU"/>
              </w:rPr>
              <w:t xml:space="preserve"> </w:t>
            </w:r>
            <w:r w:rsidRPr="00256582">
              <w:rPr>
                <w:b/>
                <w:bCs/>
                <w:lang w:val="fr-CH"/>
              </w:rPr>
              <w:t>Y</w:t>
            </w:r>
            <w:r w:rsidRPr="00F0285B">
              <w:rPr>
                <w:b/>
                <w:bCs/>
                <w:lang w:val="ru-RU"/>
              </w:rPr>
              <w:t>.</w:t>
            </w:r>
            <w:r w:rsidRPr="00256582">
              <w:rPr>
                <w:b/>
                <w:bCs/>
                <w:lang w:val="fr-CH"/>
              </w:rPr>
              <w:t>oneM</w:t>
            </w:r>
            <w:r w:rsidRPr="00F0285B">
              <w:rPr>
                <w:b/>
                <w:bCs/>
                <w:lang w:val="ru-RU"/>
              </w:rPr>
              <w:t>2</w:t>
            </w:r>
            <w:r w:rsidRPr="00256582">
              <w:rPr>
                <w:b/>
                <w:bCs/>
                <w:lang w:val="fr-CH"/>
              </w:rPr>
              <w:t>M</w:t>
            </w:r>
            <w:r w:rsidRPr="00F0285B">
              <w:rPr>
                <w:b/>
                <w:bCs/>
                <w:lang w:val="ru-RU"/>
              </w:rPr>
              <w:t>.</w:t>
            </w:r>
            <w:r w:rsidRPr="00256582">
              <w:rPr>
                <w:b/>
                <w:bCs/>
                <w:lang w:val="fr-CH"/>
              </w:rPr>
              <w:t>SEC</w:t>
            </w:r>
            <w:r w:rsidRPr="00F0285B">
              <w:rPr>
                <w:b/>
                <w:bCs/>
                <w:lang w:val="ru-RU"/>
              </w:rPr>
              <w:t>.</w:t>
            </w:r>
            <w:r w:rsidRPr="00256582">
              <w:rPr>
                <w:b/>
                <w:bCs/>
                <w:lang w:val="fr-CH"/>
              </w:rPr>
              <w:t>SOL</w:t>
            </w:r>
            <w:r w:rsidRPr="00F0285B">
              <w:rPr>
                <w:b/>
                <w:bCs/>
                <w:lang w:val="ru-RU"/>
              </w:rPr>
              <w:t>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0B22" w14:textId="77777777" w:rsidR="00F0285B" w:rsidRPr="00B45E57" w:rsidRDefault="00F0285B" w:rsidP="00F028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lang w:val="ru-RU"/>
              </w:rPr>
            </w:pPr>
            <w:r w:rsidRPr="00B45E5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57">
              <w:rPr>
                <w:szCs w:val="22"/>
                <w:lang w:val="ru-RU"/>
              </w:rPr>
              <w:instrText xml:space="preserve"> FORMCHECKBOX </w:instrText>
            </w:r>
            <w:r w:rsidR="00675CA5">
              <w:rPr>
                <w:szCs w:val="22"/>
                <w:lang w:val="ru-RU"/>
              </w:rPr>
            </w:r>
            <w:r w:rsidR="00675CA5">
              <w:rPr>
                <w:szCs w:val="22"/>
                <w:lang w:val="ru-RU"/>
              </w:rPr>
              <w:fldChar w:fldCharType="separate"/>
            </w:r>
            <w:r w:rsidRPr="00B45E57">
              <w:rPr>
                <w:szCs w:val="22"/>
                <w:lang w:val="ru-RU"/>
              </w:rPr>
              <w:fldChar w:fldCharType="end"/>
            </w:r>
            <w:r w:rsidRPr="00B45E57">
              <w:rPr>
                <w:sz w:val="20"/>
                <w:lang w:val="ru-RU"/>
              </w:rPr>
              <w:tab/>
            </w:r>
            <w:r w:rsidRPr="00B45E57">
              <w:rPr>
                <w:b/>
                <w:bCs/>
                <w:lang w:val="ru-RU"/>
              </w:rPr>
              <w:t>Предоставляет полномочия</w:t>
            </w:r>
            <w:r w:rsidRPr="00B45E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ИК</w:t>
            </w:r>
            <w:r w:rsidRPr="00B45E57">
              <w:rPr>
                <w:lang w:val="ru-RU"/>
              </w:rPr>
              <w:t>2 для рассмотрения этого текста с</w:t>
            </w:r>
            <w:r>
              <w:rPr>
                <w:lang w:val="ru-RU"/>
              </w:rPr>
              <w:t> </w:t>
            </w:r>
            <w:r w:rsidRPr="00B45E57">
              <w:rPr>
                <w:lang w:val="ru-RU"/>
              </w:rPr>
              <w:t xml:space="preserve">целью его утверждения (в этом случае выбрать один из двух вариантов </w:t>
            </w:r>
            <w:r w:rsidRPr="00B45E57">
              <w:rPr>
                <w:sz w:val="20"/>
                <w:lang w:val="ru-RU"/>
              </w:rPr>
              <w:t>⃝</w:t>
            </w:r>
            <w:r w:rsidRPr="00B45E57">
              <w:rPr>
                <w:lang w:val="ru-RU"/>
              </w:rPr>
              <w:t>):</w:t>
            </w:r>
          </w:p>
          <w:p w14:paraId="139BD34C" w14:textId="77777777" w:rsidR="00F0285B" w:rsidRPr="00B45E57" w:rsidRDefault="00F0285B" w:rsidP="00F028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lang w:val="ru-RU"/>
              </w:rPr>
            </w:pPr>
            <w:r w:rsidRPr="00B45E57">
              <w:rPr>
                <w:sz w:val="20"/>
                <w:lang w:val="ru-RU"/>
              </w:rPr>
              <w:t>⃝</w:t>
            </w:r>
            <w:r w:rsidRPr="00B45E57">
              <w:rPr>
                <w:sz w:val="20"/>
                <w:lang w:val="ru-RU"/>
              </w:rPr>
              <w:tab/>
            </w:r>
            <w:r w:rsidRPr="00B45E57">
              <w:rPr>
                <w:lang w:val="ru-RU"/>
              </w:rPr>
              <w:t>Замечания или предлагаемые изменения отсутствуют</w:t>
            </w:r>
          </w:p>
          <w:p w14:paraId="2CE2BCCE" w14:textId="5C05CA12" w:rsidR="00F0285B" w:rsidRPr="00B45E57" w:rsidRDefault="00F0285B" w:rsidP="00F028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59" w:hanging="459"/>
              <w:textAlignment w:val="baseline"/>
              <w:rPr>
                <w:szCs w:val="22"/>
                <w:lang w:val="ru-RU"/>
              </w:rPr>
            </w:pPr>
            <w:r w:rsidRPr="00B45E57">
              <w:rPr>
                <w:sz w:val="20"/>
                <w:lang w:val="ru-RU"/>
              </w:rPr>
              <w:t>⃝</w:t>
            </w:r>
            <w:r w:rsidRPr="00B45E57">
              <w:rPr>
                <w:sz w:val="20"/>
                <w:lang w:val="ru-RU"/>
              </w:rPr>
              <w:tab/>
            </w:r>
            <w:r w:rsidRPr="00B45E57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F0285B" w:rsidRPr="0028380F" w14:paraId="6BEBDDD3" w14:textId="77777777" w:rsidTr="004F2D7E">
        <w:trPr>
          <w:trHeight w:val="747"/>
        </w:trPr>
        <w:tc>
          <w:tcPr>
            <w:tcW w:w="2263" w:type="dxa"/>
            <w:vMerge/>
            <w:shd w:val="clear" w:color="auto" w:fill="auto"/>
            <w:vAlign w:val="center"/>
          </w:tcPr>
          <w:p w14:paraId="0A19500D" w14:textId="77777777" w:rsidR="00F0285B" w:rsidRPr="00B45E57" w:rsidRDefault="00F0285B" w:rsidP="00F0285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C32A" w14:textId="65260EF8" w:rsidR="00F0285B" w:rsidRPr="00B45E57" w:rsidRDefault="00F0285B" w:rsidP="00F028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59" w:hanging="459"/>
              <w:textAlignment w:val="baseline"/>
              <w:rPr>
                <w:szCs w:val="22"/>
                <w:lang w:val="ru-RU"/>
              </w:rPr>
            </w:pPr>
            <w:r w:rsidRPr="00B45E5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57">
              <w:rPr>
                <w:szCs w:val="22"/>
                <w:lang w:val="ru-RU"/>
              </w:rPr>
              <w:instrText xml:space="preserve"> FORMCHECKBOX </w:instrText>
            </w:r>
            <w:r w:rsidR="00675CA5">
              <w:rPr>
                <w:szCs w:val="22"/>
                <w:lang w:val="ru-RU"/>
              </w:rPr>
            </w:r>
            <w:r w:rsidR="00675CA5">
              <w:rPr>
                <w:szCs w:val="22"/>
                <w:lang w:val="ru-RU"/>
              </w:rPr>
              <w:fldChar w:fldCharType="separate"/>
            </w:r>
            <w:r w:rsidRPr="00B45E57">
              <w:rPr>
                <w:szCs w:val="22"/>
                <w:lang w:val="ru-RU"/>
              </w:rPr>
              <w:fldChar w:fldCharType="end"/>
            </w:r>
            <w:r w:rsidRPr="00B45E57">
              <w:rPr>
                <w:szCs w:val="22"/>
                <w:lang w:val="ru-RU"/>
              </w:rPr>
              <w:tab/>
            </w:r>
            <w:r w:rsidRPr="00B45E57">
              <w:rPr>
                <w:b/>
                <w:bCs/>
                <w:lang w:val="ru-RU"/>
              </w:rPr>
              <w:t>Не предоставляет полномочий</w:t>
            </w:r>
            <w:r w:rsidRPr="00B45E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ИК</w:t>
            </w:r>
            <w:r w:rsidRPr="00B45E57">
              <w:rPr>
                <w:lang w:val="ru-RU"/>
              </w:rPr>
              <w:t>2 для рассмотрения этого текста с</w:t>
            </w:r>
            <w:r>
              <w:rPr>
                <w:lang w:val="ru-RU"/>
              </w:rPr>
              <w:t> </w:t>
            </w:r>
            <w:r w:rsidRPr="00B45E57">
              <w:rPr>
                <w:lang w:val="ru-RU"/>
              </w:rPr>
              <w:t>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B45E57">
              <w:rPr>
                <w:szCs w:val="22"/>
                <w:lang w:val="ru-RU"/>
              </w:rPr>
              <w:t>)</w:t>
            </w:r>
          </w:p>
        </w:tc>
      </w:tr>
    </w:tbl>
    <w:p w14:paraId="077DB9B4" w14:textId="77777777" w:rsidR="0077286C" w:rsidRPr="00B45E57" w:rsidRDefault="00592D20" w:rsidP="007E699A">
      <w:pPr>
        <w:spacing w:before="240"/>
        <w:rPr>
          <w:lang w:val="ru-RU"/>
        </w:rPr>
      </w:pPr>
      <w:r w:rsidRPr="00B45E57">
        <w:rPr>
          <w:lang w:val="ru-RU"/>
        </w:rPr>
        <w:t>С уважением</w:t>
      </w:r>
      <w:r w:rsidR="0077286C" w:rsidRPr="00B45E57">
        <w:rPr>
          <w:lang w:val="ru-RU"/>
        </w:rPr>
        <w:t>,</w:t>
      </w:r>
    </w:p>
    <w:p w14:paraId="7D49E708" w14:textId="77777777" w:rsidR="0077286C" w:rsidRPr="00B45E57" w:rsidRDefault="00592D20" w:rsidP="002A48B4">
      <w:pPr>
        <w:spacing w:before="240"/>
        <w:rPr>
          <w:lang w:val="ru-RU"/>
        </w:rPr>
      </w:pPr>
      <w:r w:rsidRPr="002A48B4">
        <w:rPr>
          <w:lang w:val="ru-RU"/>
        </w:rPr>
        <w:t>[Фамилия]</w:t>
      </w:r>
      <w:r w:rsidR="00387B5E" w:rsidRPr="002A48B4">
        <w:rPr>
          <w:lang w:val="ru-RU"/>
        </w:rPr>
        <w:br/>
      </w:r>
      <w:r w:rsidRPr="002A48B4">
        <w:rPr>
          <w:lang w:val="ru-RU"/>
        </w:rPr>
        <w:t>[Официальная должность/титул]</w:t>
      </w:r>
      <w:r w:rsidR="00387B5E" w:rsidRPr="002A48B4">
        <w:rPr>
          <w:lang w:val="ru-RU"/>
        </w:rPr>
        <w:br/>
      </w:r>
      <w:r w:rsidRPr="002A48B4">
        <w:rPr>
          <w:lang w:val="ru-RU"/>
        </w:rPr>
        <w:t>Администрация [Государства-Члена]</w:t>
      </w:r>
    </w:p>
    <w:sectPr w:rsidR="0077286C" w:rsidRPr="00B45E57" w:rsidSect="0015216D">
      <w:headerReference w:type="default" r:id="rId16"/>
      <w:footerReference w:type="first" r:id="rId17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4E60" w14:textId="77777777" w:rsidR="00EE5CF2" w:rsidRDefault="00EE5CF2">
      <w:r>
        <w:separator/>
      </w:r>
    </w:p>
  </w:endnote>
  <w:endnote w:type="continuationSeparator" w:id="0">
    <w:p w14:paraId="751D4818" w14:textId="77777777" w:rsidR="00EE5CF2" w:rsidRDefault="00EE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kia Pure Text Light">
    <w:altName w:val="Times New Roman"/>
    <w:charset w:val="00"/>
    <w:family w:val="swiss"/>
    <w:pitch w:val="variable"/>
    <w:sig w:usb0="A00002FF" w:usb1="700078FB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82EF" w14:textId="77777777" w:rsidR="005D176E" w:rsidRPr="004C5AF6" w:rsidRDefault="005D176E" w:rsidP="005A1FE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476A3B">
      <w:rPr>
        <w:color w:val="0070C0"/>
        <w:sz w:val="18"/>
        <w:szCs w:val="18"/>
        <w:lang w:val="fr-CH"/>
      </w:rPr>
      <w:t>International Telecommunication Union • Place des Nations, CH</w:t>
    </w:r>
    <w:r w:rsidRPr="00476A3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76A3B">
      <w:rPr>
        <w:color w:val="0070C0"/>
        <w:sz w:val="18"/>
        <w:szCs w:val="18"/>
        <w:lang w:val="fr-CH"/>
      </w:rPr>
      <w:br/>
    </w:r>
    <w:r w:rsidRPr="00476A3B">
      <w:rPr>
        <w:color w:val="0070C0"/>
        <w:sz w:val="18"/>
        <w:szCs w:val="18"/>
        <w:lang w:val="ru-RU"/>
      </w:rPr>
      <w:t>Тел</w:t>
    </w:r>
    <w:r w:rsidRPr="00476A3B">
      <w:rPr>
        <w:color w:val="0070C0"/>
        <w:sz w:val="18"/>
        <w:szCs w:val="18"/>
        <w:lang w:val="en-GB"/>
      </w:rPr>
      <w:t>.</w:t>
    </w:r>
    <w:r w:rsidRPr="00476A3B">
      <w:rPr>
        <w:color w:val="0070C0"/>
        <w:sz w:val="18"/>
        <w:szCs w:val="18"/>
        <w:lang w:val="fr-CH"/>
      </w:rPr>
      <w:t xml:space="preserve">: +41 22 730 5111 • </w:t>
    </w:r>
    <w:r w:rsidRPr="00476A3B">
      <w:rPr>
        <w:color w:val="0070C0"/>
        <w:sz w:val="18"/>
        <w:szCs w:val="18"/>
        <w:lang w:val="ru-RU"/>
      </w:rPr>
      <w:t>Факс</w:t>
    </w:r>
    <w:r w:rsidRPr="00476A3B">
      <w:rPr>
        <w:color w:val="0070C0"/>
        <w:sz w:val="18"/>
        <w:szCs w:val="18"/>
        <w:lang w:val="fr-CH"/>
      </w:rPr>
      <w:t>: +41 22 733 7256</w:t>
    </w:r>
    <w:r w:rsidRPr="00476A3B">
      <w:rPr>
        <w:color w:val="0070C0"/>
        <w:sz w:val="18"/>
        <w:szCs w:val="18"/>
        <w:lang w:val="en-GB"/>
      </w:rPr>
      <w:t xml:space="preserve"> </w:t>
    </w:r>
    <w:r w:rsidRPr="00476A3B">
      <w:rPr>
        <w:color w:val="0070C0"/>
        <w:sz w:val="18"/>
        <w:szCs w:val="18"/>
        <w:lang w:val="fr-CH"/>
      </w:rPr>
      <w:t xml:space="preserve">• </w:t>
    </w:r>
    <w:r w:rsidRPr="00476A3B">
      <w:rPr>
        <w:color w:val="0070C0"/>
        <w:sz w:val="18"/>
        <w:szCs w:val="18"/>
        <w:lang w:val="ru-RU"/>
      </w:rPr>
      <w:t>Эл</w:t>
    </w:r>
    <w:r w:rsidRPr="00476A3B">
      <w:rPr>
        <w:color w:val="0070C0"/>
        <w:sz w:val="18"/>
        <w:szCs w:val="18"/>
        <w:lang w:val="en-GB"/>
      </w:rPr>
      <w:t xml:space="preserve">. </w:t>
    </w:r>
    <w:r w:rsidRPr="00476A3B">
      <w:rPr>
        <w:color w:val="0070C0"/>
        <w:sz w:val="18"/>
        <w:szCs w:val="18"/>
        <w:lang w:val="ru-RU"/>
      </w:rPr>
      <w:t>почта</w:t>
    </w:r>
    <w:r w:rsidRPr="00476A3B">
      <w:rPr>
        <w:color w:val="0070C0"/>
        <w:sz w:val="18"/>
        <w:szCs w:val="18"/>
        <w:lang w:val="fr-CH"/>
      </w:rPr>
      <w:t xml:space="preserve">: </w:t>
    </w:r>
    <w:hyperlink r:id="rId1" w:history="1">
      <w:r w:rsidRPr="00476A3B">
        <w:rPr>
          <w:rStyle w:val="Hyperlink"/>
          <w:color w:val="0070C0"/>
          <w:sz w:val="18"/>
          <w:szCs w:val="18"/>
        </w:rPr>
        <w:t>itumail@itu.int</w:t>
      </w:r>
    </w:hyperlink>
    <w:r w:rsidRPr="00476A3B">
      <w:rPr>
        <w:color w:val="0070C0"/>
        <w:sz w:val="18"/>
        <w:szCs w:val="18"/>
        <w:lang w:val="fr-CH"/>
      </w:rPr>
      <w:t xml:space="preserve"> • </w:t>
    </w:r>
    <w:hyperlink r:id="rId2" w:history="1">
      <w:r w:rsidRPr="00476A3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4647" w14:textId="77777777" w:rsidR="00EE5CF2" w:rsidRDefault="00EE5CF2">
      <w:r>
        <w:separator/>
      </w:r>
    </w:p>
  </w:footnote>
  <w:footnote w:type="continuationSeparator" w:id="0">
    <w:p w14:paraId="35749F02" w14:textId="77777777" w:rsidR="00EE5CF2" w:rsidRDefault="00EE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33A8" w14:textId="63B4196D" w:rsidR="005D176E" w:rsidRPr="00604026" w:rsidRDefault="005D176E" w:rsidP="00916F3F">
    <w:pPr>
      <w:pStyle w:val="Header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361BA9">
      <w:rPr>
        <w:lang w:val="ru-RU"/>
      </w:rPr>
      <w:t>37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B0F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CC9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921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8AF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683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E4F3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AC4C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E9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6AC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34DD2"/>
    <w:multiLevelType w:val="hybridMultilevel"/>
    <w:tmpl w:val="5E4ABCB6"/>
    <w:lvl w:ilvl="0" w:tplc="DAC0889E">
      <w:start w:val="1"/>
      <w:numFmt w:val="bullet"/>
      <w:lvlText w:val="−"/>
      <w:lvlJc w:val="left"/>
      <w:pPr>
        <w:ind w:left="420" w:hanging="420"/>
      </w:pPr>
      <w:rPr>
        <w:rFonts w:ascii="Nokia Pure Text Light" w:hAnsi="Nokia Pure Text Light" w:hint="default"/>
      </w:rPr>
    </w:lvl>
    <w:lvl w:ilvl="1" w:tplc="79C616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97CF2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F6032C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C3ADE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08C0EF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21E88E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1E2758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2F6A99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6090273">
    <w:abstractNumId w:val="24"/>
  </w:num>
  <w:num w:numId="2" w16cid:durableId="1425883313">
    <w:abstractNumId w:val="16"/>
  </w:num>
  <w:num w:numId="3" w16cid:durableId="1985157363">
    <w:abstractNumId w:val="31"/>
  </w:num>
  <w:num w:numId="4" w16cid:durableId="463546733">
    <w:abstractNumId w:val="13"/>
  </w:num>
  <w:num w:numId="5" w16cid:durableId="419378700">
    <w:abstractNumId w:val="25"/>
  </w:num>
  <w:num w:numId="6" w16cid:durableId="1647779958">
    <w:abstractNumId w:val="12"/>
  </w:num>
  <w:num w:numId="7" w16cid:durableId="903177655">
    <w:abstractNumId w:val="28"/>
  </w:num>
  <w:num w:numId="8" w16cid:durableId="571937116">
    <w:abstractNumId w:val="21"/>
  </w:num>
  <w:num w:numId="9" w16cid:durableId="1273243559">
    <w:abstractNumId w:val="23"/>
  </w:num>
  <w:num w:numId="10" w16cid:durableId="1064453233">
    <w:abstractNumId w:val="15"/>
  </w:num>
  <w:num w:numId="11" w16cid:durableId="92937685">
    <w:abstractNumId w:val="26"/>
  </w:num>
  <w:num w:numId="12" w16cid:durableId="2049452988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260987879">
    <w:abstractNumId w:val="18"/>
  </w:num>
  <w:num w:numId="14" w16cid:durableId="1612125626">
    <w:abstractNumId w:val="19"/>
  </w:num>
  <w:num w:numId="15" w16cid:durableId="2011135127">
    <w:abstractNumId w:val="14"/>
  </w:num>
  <w:num w:numId="16" w16cid:durableId="1257131885">
    <w:abstractNumId w:val="30"/>
  </w:num>
  <w:num w:numId="17" w16cid:durableId="1124664470">
    <w:abstractNumId w:val="29"/>
  </w:num>
  <w:num w:numId="18" w16cid:durableId="426269118">
    <w:abstractNumId w:val="9"/>
  </w:num>
  <w:num w:numId="19" w16cid:durableId="307976226">
    <w:abstractNumId w:val="7"/>
  </w:num>
  <w:num w:numId="20" w16cid:durableId="670454993">
    <w:abstractNumId w:val="6"/>
  </w:num>
  <w:num w:numId="21" w16cid:durableId="504635067">
    <w:abstractNumId w:val="5"/>
  </w:num>
  <w:num w:numId="22" w16cid:durableId="1815484094">
    <w:abstractNumId w:val="4"/>
  </w:num>
  <w:num w:numId="23" w16cid:durableId="1584147136">
    <w:abstractNumId w:val="8"/>
  </w:num>
  <w:num w:numId="24" w16cid:durableId="189495724">
    <w:abstractNumId w:val="3"/>
  </w:num>
  <w:num w:numId="25" w16cid:durableId="502622567">
    <w:abstractNumId w:val="2"/>
  </w:num>
  <w:num w:numId="26" w16cid:durableId="213346224">
    <w:abstractNumId w:val="1"/>
  </w:num>
  <w:num w:numId="27" w16cid:durableId="1879851640">
    <w:abstractNumId w:val="0"/>
  </w:num>
  <w:num w:numId="28" w16cid:durableId="2143961551">
    <w:abstractNumId w:val="17"/>
  </w:num>
  <w:num w:numId="29" w16cid:durableId="423115665">
    <w:abstractNumId w:val="27"/>
  </w:num>
  <w:num w:numId="30" w16cid:durableId="1833251352">
    <w:abstractNumId w:val="22"/>
  </w:num>
  <w:num w:numId="31" w16cid:durableId="1309358002">
    <w:abstractNumId w:val="11"/>
  </w:num>
  <w:num w:numId="32" w16cid:durableId="9047280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9EE"/>
    <w:rsid w:val="00000E8E"/>
    <w:rsid w:val="00003EB3"/>
    <w:rsid w:val="0000792B"/>
    <w:rsid w:val="00011DBE"/>
    <w:rsid w:val="00012D5A"/>
    <w:rsid w:val="00015D39"/>
    <w:rsid w:val="00017C99"/>
    <w:rsid w:val="000209DF"/>
    <w:rsid w:val="00022027"/>
    <w:rsid w:val="00024223"/>
    <w:rsid w:val="00024565"/>
    <w:rsid w:val="0003235D"/>
    <w:rsid w:val="00042781"/>
    <w:rsid w:val="00043FB6"/>
    <w:rsid w:val="00045AF5"/>
    <w:rsid w:val="0004755D"/>
    <w:rsid w:val="00047A8C"/>
    <w:rsid w:val="00047D62"/>
    <w:rsid w:val="0005243F"/>
    <w:rsid w:val="00053491"/>
    <w:rsid w:val="00062E38"/>
    <w:rsid w:val="00065598"/>
    <w:rsid w:val="00066F30"/>
    <w:rsid w:val="000708F5"/>
    <w:rsid w:val="00070CA2"/>
    <w:rsid w:val="000720FA"/>
    <w:rsid w:val="00082B7B"/>
    <w:rsid w:val="000907F7"/>
    <w:rsid w:val="00090E8C"/>
    <w:rsid w:val="00095B50"/>
    <w:rsid w:val="00095B65"/>
    <w:rsid w:val="00095EA0"/>
    <w:rsid w:val="000A6AC7"/>
    <w:rsid w:val="000C2147"/>
    <w:rsid w:val="000C2B57"/>
    <w:rsid w:val="000C4B98"/>
    <w:rsid w:val="000C5DC8"/>
    <w:rsid w:val="000C7D98"/>
    <w:rsid w:val="000D6FC2"/>
    <w:rsid w:val="000E2BEE"/>
    <w:rsid w:val="000E3560"/>
    <w:rsid w:val="000E4F60"/>
    <w:rsid w:val="000F2F87"/>
    <w:rsid w:val="001009A5"/>
    <w:rsid w:val="00103310"/>
    <w:rsid w:val="00105B48"/>
    <w:rsid w:val="00112CD6"/>
    <w:rsid w:val="0011544F"/>
    <w:rsid w:val="00115B49"/>
    <w:rsid w:val="00121998"/>
    <w:rsid w:val="00123005"/>
    <w:rsid w:val="00126509"/>
    <w:rsid w:val="0012655D"/>
    <w:rsid w:val="00126A55"/>
    <w:rsid w:val="00127679"/>
    <w:rsid w:val="00127B43"/>
    <w:rsid w:val="001372AB"/>
    <w:rsid w:val="00146B36"/>
    <w:rsid w:val="00150755"/>
    <w:rsid w:val="0015216D"/>
    <w:rsid w:val="0016193F"/>
    <w:rsid w:val="001629DC"/>
    <w:rsid w:val="00163F71"/>
    <w:rsid w:val="0016410B"/>
    <w:rsid w:val="0016471D"/>
    <w:rsid w:val="00180046"/>
    <w:rsid w:val="00181F00"/>
    <w:rsid w:val="00183C65"/>
    <w:rsid w:val="00183CC4"/>
    <w:rsid w:val="00184E6D"/>
    <w:rsid w:val="0018508C"/>
    <w:rsid w:val="00185A56"/>
    <w:rsid w:val="0019030B"/>
    <w:rsid w:val="001979CA"/>
    <w:rsid w:val="001A4507"/>
    <w:rsid w:val="001B4A74"/>
    <w:rsid w:val="001C3D2E"/>
    <w:rsid w:val="001C67F7"/>
    <w:rsid w:val="001C7E50"/>
    <w:rsid w:val="001D05A2"/>
    <w:rsid w:val="001D261C"/>
    <w:rsid w:val="001D31B7"/>
    <w:rsid w:val="001E24A8"/>
    <w:rsid w:val="001E5853"/>
    <w:rsid w:val="001E5FD6"/>
    <w:rsid w:val="001F0165"/>
    <w:rsid w:val="001F0692"/>
    <w:rsid w:val="001F1941"/>
    <w:rsid w:val="001F42B6"/>
    <w:rsid w:val="001F63B2"/>
    <w:rsid w:val="0020224C"/>
    <w:rsid w:val="00205108"/>
    <w:rsid w:val="00207341"/>
    <w:rsid w:val="0021330F"/>
    <w:rsid w:val="0021515F"/>
    <w:rsid w:val="00216D3E"/>
    <w:rsid w:val="00220E39"/>
    <w:rsid w:val="0022492E"/>
    <w:rsid w:val="0023191A"/>
    <w:rsid w:val="002347BD"/>
    <w:rsid w:val="002413D0"/>
    <w:rsid w:val="00242803"/>
    <w:rsid w:val="00244BC8"/>
    <w:rsid w:val="00251C0F"/>
    <w:rsid w:val="0025232B"/>
    <w:rsid w:val="00253743"/>
    <w:rsid w:val="00254EB7"/>
    <w:rsid w:val="00255F01"/>
    <w:rsid w:val="0025701E"/>
    <w:rsid w:val="0026232A"/>
    <w:rsid w:val="002736E9"/>
    <w:rsid w:val="00275382"/>
    <w:rsid w:val="002773B1"/>
    <w:rsid w:val="002774FD"/>
    <w:rsid w:val="00280430"/>
    <w:rsid w:val="0028380F"/>
    <w:rsid w:val="002906F2"/>
    <w:rsid w:val="002923E0"/>
    <w:rsid w:val="00293F5A"/>
    <w:rsid w:val="002945B2"/>
    <w:rsid w:val="00296CC6"/>
    <w:rsid w:val="00297434"/>
    <w:rsid w:val="002A0B29"/>
    <w:rsid w:val="002A48B4"/>
    <w:rsid w:val="002A5E04"/>
    <w:rsid w:val="002B1C00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2F099E"/>
    <w:rsid w:val="002F21C5"/>
    <w:rsid w:val="002F6E4B"/>
    <w:rsid w:val="00303D7B"/>
    <w:rsid w:val="0030521B"/>
    <w:rsid w:val="003113A8"/>
    <w:rsid w:val="00314B2D"/>
    <w:rsid w:val="0031572A"/>
    <w:rsid w:val="00321F06"/>
    <w:rsid w:val="00322F4A"/>
    <w:rsid w:val="00323296"/>
    <w:rsid w:val="00323423"/>
    <w:rsid w:val="00325B15"/>
    <w:rsid w:val="0033139A"/>
    <w:rsid w:val="0033434F"/>
    <w:rsid w:val="00337770"/>
    <w:rsid w:val="00337F1C"/>
    <w:rsid w:val="00340304"/>
    <w:rsid w:val="003449AA"/>
    <w:rsid w:val="003459C0"/>
    <w:rsid w:val="00351E90"/>
    <w:rsid w:val="00353161"/>
    <w:rsid w:val="0035439A"/>
    <w:rsid w:val="00354887"/>
    <w:rsid w:val="003555F3"/>
    <w:rsid w:val="00356172"/>
    <w:rsid w:val="00360D8C"/>
    <w:rsid w:val="00361AEA"/>
    <w:rsid w:val="00361BA9"/>
    <w:rsid w:val="00365FBA"/>
    <w:rsid w:val="003664DD"/>
    <w:rsid w:val="00367073"/>
    <w:rsid w:val="003672D6"/>
    <w:rsid w:val="003710CA"/>
    <w:rsid w:val="00374204"/>
    <w:rsid w:val="003759D0"/>
    <w:rsid w:val="00375F8B"/>
    <w:rsid w:val="003773F4"/>
    <w:rsid w:val="00377420"/>
    <w:rsid w:val="00380F3F"/>
    <w:rsid w:val="00381671"/>
    <w:rsid w:val="00381E34"/>
    <w:rsid w:val="00387B5E"/>
    <w:rsid w:val="003906BF"/>
    <w:rsid w:val="00392BAC"/>
    <w:rsid w:val="003A0AED"/>
    <w:rsid w:val="003A2800"/>
    <w:rsid w:val="003A291A"/>
    <w:rsid w:val="003A6F6B"/>
    <w:rsid w:val="003A7A16"/>
    <w:rsid w:val="003B0689"/>
    <w:rsid w:val="003B0C51"/>
    <w:rsid w:val="003B1F94"/>
    <w:rsid w:val="003B4372"/>
    <w:rsid w:val="003C039B"/>
    <w:rsid w:val="003C07B9"/>
    <w:rsid w:val="003C1C17"/>
    <w:rsid w:val="003C286F"/>
    <w:rsid w:val="003C5634"/>
    <w:rsid w:val="003D364C"/>
    <w:rsid w:val="003D6860"/>
    <w:rsid w:val="003E1937"/>
    <w:rsid w:val="003E2FF4"/>
    <w:rsid w:val="003E6336"/>
    <w:rsid w:val="003F21DF"/>
    <w:rsid w:val="003F25A6"/>
    <w:rsid w:val="003F4F5C"/>
    <w:rsid w:val="003F5B77"/>
    <w:rsid w:val="003F6BDD"/>
    <w:rsid w:val="00400CEF"/>
    <w:rsid w:val="00402B50"/>
    <w:rsid w:val="00403C87"/>
    <w:rsid w:val="00414BB4"/>
    <w:rsid w:val="004167E6"/>
    <w:rsid w:val="0041688E"/>
    <w:rsid w:val="00421783"/>
    <w:rsid w:val="004237B0"/>
    <w:rsid w:val="00424335"/>
    <w:rsid w:val="00424A82"/>
    <w:rsid w:val="00427930"/>
    <w:rsid w:val="00434713"/>
    <w:rsid w:val="00434CF0"/>
    <w:rsid w:val="004405DD"/>
    <w:rsid w:val="004432FE"/>
    <w:rsid w:val="00444B73"/>
    <w:rsid w:val="004461F3"/>
    <w:rsid w:val="00455EFA"/>
    <w:rsid w:val="00456E5A"/>
    <w:rsid w:val="0045726D"/>
    <w:rsid w:val="00457AC9"/>
    <w:rsid w:val="0046133C"/>
    <w:rsid w:val="00461969"/>
    <w:rsid w:val="0046288F"/>
    <w:rsid w:val="0046384F"/>
    <w:rsid w:val="004650C7"/>
    <w:rsid w:val="00467BD6"/>
    <w:rsid w:val="00475A27"/>
    <w:rsid w:val="00476A3B"/>
    <w:rsid w:val="0047758B"/>
    <w:rsid w:val="004805DE"/>
    <w:rsid w:val="004858F8"/>
    <w:rsid w:val="00495F13"/>
    <w:rsid w:val="004A0D07"/>
    <w:rsid w:val="004A3651"/>
    <w:rsid w:val="004A5EF5"/>
    <w:rsid w:val="004B596E"/>
    <w:rsid w:val="004C5268"/>
    <w:rsid w:val="004C5AF6"/>
    <w:rsid w:val="004C6E1F"/>
    <w:rsid w:val="004D01E9"/>
    <w:rsid w:val="004D2577"/>
    <w:rsid w:val="004E01AE"/>
    <w:rsid w:val="004E46B0"/>
    <w:rsid w:val="004E58C8"/>
    <w:rsid w:val="004E6392"/>
    <w:rsid w:val="004E6824"/>
    <w:rsid w:val="004E722D"/>
    <w:rsid w:val="004F2D7E"/>
    <w:rsid w:val="004F33DB"/>
    <w:rsid w:val="004F3651"/>
    <w:rsid w:val="004F48F0"/>
    <w:rsid w:val="00502989"/>
    <w:rsid w:val="005055BB"/>
    <w:rsid w:val="005056E3"/>
    <w:rsid w:val="00513D8C"/>
    <w:rsid w:val="00514426"/>
    <w:rsid w:val="00514CD5"/>
    <w:rsid w:val="005229D6"/>
    <w:rsid w:val="00524047"/>
    <w:rsid w:val="0052464C"/>
    <w:rsid w:val="005274E2"/>
    <w:rsid w:val="005472ED"/>
    <w:rsid w:val="00547C89"/>
    <w:rsid w:val="00551F16"/>
    <w:rsid w:val="00553F5D"/>
    <w:rsid w:val="005553C9"/>
    <w:rsid w:val="0056567A"/>
    <w:rsid w:val="00573099"/>
    <w:rsid w:val="00576B90"/>
    <w:rsid w:val="0057750E"/>
    <w:rsid w:val="005814CE"/>
    <w:rsid w:val="00584725"/>
    <w:rsid w:val="00590522"/>
    <w:rsid w:val="00591912"/>
    <w:rsid w:val="005928AA"/>
    <w:rsid w:val="00592D20"/>
    <w:rsid w:val="00595C81"/>
    <w:rsid w:val="00596A87"/>
    <w:rsid w:val="005A0460"/>
    <w:rsid w:val="005A11F3"/>
    <w:rsid w:val="005A1235"/>
    <w:rsid w:val="005A1FE2"/>
    <w:rsid w:val="005A3201"/>
    <w:rsid w:val="005B5CD9"/>
    <w:rsid w:val="005B6863"/>
    <w:rsid w:val="005C18CE"/>
    <w:rsid w:val="005C202A"/>
    <w:rsid w:val="005C5F72"/>
    <w:rsid w:val="005C7549"/>
    <w:rsid w:val="005D044D"/>
    <w:rsid w:val="005D0CD4"/>
    <w:rsid w:val="005D176E"/>
    <w:rsid w:val="005D36F8"/>
    <w:rsid w:val="005E0C6E"/>
    <w:rsid w:val="005E3731"/>
    <w:rsid w:val="005E616E"/>
    <w:rsid w:val="005F2867"/>
    <w:rsid w:val="005F761F"/>
    <w:rsid w:val="00604026"/>
    <w:rsid w:val="006070CA"/>
    <w:rsid w:val="006139B2"/>
    <w:rsid w:val="00621678"/>
    <w:rsid w:val="00622F35"/>
    <w:rsid w:val="00624739"/>
    <w:rsid w:val="00625BAF"/>
    <w:rsid w:val="006307BE"/>
    <w:rsid w:val="00633F26"/>
    <w:rsid w:val="00636D90"/>
    <w:rsid w:val="00642147"/>
    <w:rsid w:val="006429A5"/>
    <w:rsid w:val="00642EAE"/>
    <w:rsid w:val="006435F3"/>
    <w:rsid w:val="0064590A"/>
    <w:rsid w:val="0065331E"/>
    <w:rsid w:val="006555F5"/>
    <w:rsid w:val="00655DB5"/>
    <w:rsid w:val="00656902"/>
    <w:rsid w:val="00662011"/>
    <w:rsid w:val="00662453"/>
    <w:rsid w:val="00675CA5"/>
    <w:rsid w:val="006768A5"/>
    <w:rsid w:val="006777D5"/>
    <w:rsid w:val="006869C8"/>
    <w:rsid w:val="00690982"/>
    <w:rsid w:val="00690DB4"/>
    <w:rsid w:val="00691587"/>
    <w:rsid w:val="00694FF0"/>
    <w:rsid w:val="00696639"/>
    <w:rsid w:val="006A1B16"/>
    <w:rsid w:val="006A58A5"/>
    <w:rsid w:val="006B0FB6"/>
    <w:rsid w:val="006B1E6B"/>
    <w:rsid w:val="006B5D97"/>
    <w:rsid w:val="006C24D4"/>
    <w:rsid w:val="006C3852"/>
    <w:rsid w:val="006C444C"/>
    <w:rsid w:val="006C5CA9"/>
    <w:rsid w:val="006C61CD"/>
    <w:rsid w:val="006D34FD"/>
    <w:rsid w:val="006E6EF3"/>
    <w:rsid w:val="006E7583"/>
    <w:rsid w:val="006F1984"/>
    <w:rsid w:val="006F2EDB"/>
    <w:rsid w:val="006F44FE"/>
    <w:rsid w:val="00701561"/>
    <w:rsid w:val="0071361F"/>
    <w:rsid w:val="00713FBD"/>
    <w:rsid w:val="00714338"/>
    <w:rsid w:val="00717255"/>
    <w:rsid w:val="00720273"/>
    <w:rsid w:val="007238D4"/>
    <w:rsid w:val="007240B9"/>
    <w:rsid w:val="007264BE"/>
    <w:rsid w:val="00726FFA"/>
    <w:rsid w:val="0072732A"/>
    <w:rsid w:val="007327C9"/>
    <w:rsid w:val="00733159"/>
    <w:rsid w:val="0073537C"/>
    <w:rsid w:val="00741C5B"/>
    <w:rsid w:val="0074299E"/>
    <w:rsid w:val="007440B0"/>
    <w:rsid w:val="00744B3C"/>
    <w:rsid w:val="0074689D"/>
    <w:rsid w:val="00751BDC"/>
    <w:rsid w:val="00751F02"/>
    <w:rsid w:val="00753F18"/>
    <w:rsid w:val="00763FF3"/>
    <w:rsid w:val="00770D3B"/>
    <w:rsid w:val="0077286C"/>
    <w:rsid w:val="007730C9"/>
    <w:rsid w:val="007749F3"/>
    <w:rsid w:val="007752C4"/>
    <w:rsid w:val="00777ACC"/>
    <w:rsid w:val="00786E2F"/>
    <w:rsid w:val="00793112"/>
    <w:rsid w:val="0079397B"/>
    <w:rsid w:val="007B0E86"/>
    <w:rsid w:val="007B1F69"/>
    <w:rsid w:val="007B434B"/>
    <w:rsid w:val="007B7951"/>
    <w:rsid w:val="007C6BFC"/>
    <w:rsid w:val="007D00BB"/>
    <w:rsid w:val="007D0BFA"/>
    <w:rsid w:val="007D1544"/>
    <w:rsid w:val="007D37B3"/>
    <w:rsid w:val="007D457F"/>
    <w:rsid w:val="007D4F1A"/>
    <w:rsid w:val="007D6518"/>
    <w:rsid w:val="007E0BC5"/>
    <w:rsid w:val="007E699A"/>
    <w:rsid w:val="007F0B23"/>
    <w:rsid w:val="007F2AEB"/>
    <w:rsid w:val="007F470B"/>
    <w:rsid w:val="008003A2"/>
    <w:rsid w:val="00803BC4"/>
    <w:rsid w:val="00805288"/>
    <w:rsid w:val="00805AE9"/>
    <w:rsid w:val="0080673D"/>
    <w:rsid w:val="008129F6"/>
    <w:rsid w:val="00814248"/>
    <w:rsid w:val="00820E07"/>
    <w:rsid w:val="00824CD3"/>
    <w:rsid w:val="00826827"/>
    <w:rsid w:val="00826CB4"/>
    <w:rsid w:val="00831FDC"/>
    <w:rsid w:val="00832A5A"/>
    <w:rsid w:val="00835494"/>
    <w:rsid w:val="0083608D"/>
    <w:rsid w:val="00836C20"/>
    <w:rsid w:val="008407BE"/>
    <w:rsid w:val="00840A69"/>
    <w:rsid w:val="00842681"/>
    <w:rsid w:val="008433D8"/>
    <w:rsid w:val="008438C1"/>
    <w:rsid w:val="008471C3"/>
    <w:rsid w:val="00847D5D"/>
    <w:rsid w:val="00852337"/>
    <w:rsid w:val="00852919"/>
    <w:rsid w:val="00865C15"/>
    <w:rsid w:val="008670BD"/>
    <w:rsid w:val="00867192"/>
    <w:rsid w:val="00870692"/>
    <w:rsid w:val="00871131"/>
    <w:rsid w:val="00880E69"/>
    <w:rsid w:val="00881163"/>
    <w:rsid w:val="00886440"/>
    <w:rsid w:val="00893A23"/>
    <w:rsid w:val="00894719"/>
    <w:rsid w:val="0089757E"/>
    <w:rsid w:val="008A70E5"/>
    <w:rsid w:val="008B0BD9"/>
    <w:rsid w:val="008B17F4"/>
    <w:rsid w:val="008C1DA6"/>
    <w:rsid w:val="008C5191"/>
    <w:rsid w:val="008C5C0E"/>
    <w:rsid w:val="008C630B"/>
    <w:rsid w:val="008C7044"/>
    <w:rsid w:val="008D09D6"/>
    <w:rsid w:val="008D0C80"/>
    <w:rsid w:val="008D12B6"/>
    <w:rsid w:val="008D3552"/>
    <w:rsid w:val="008E0925"/>
    <w:rsid w:val="008E0BFE"/>
    <w:rsid w:val="008E4F7D"/>
    <w:rsid w:val="008F358D"/>
    <w:rsid w:val="008F5E27"/>
    <w:rsid w:val="008F5FAF"/>
    <w:rsid w:val="0091313C"/>
    <w:rsid w:val="009156A4"/>
    <w:rsid w:val="009166E1"/>
    <w:rsid w:val="00916F3F"/>
    <w:rsid w:val="00920CC5"/>
    <w:rsid w:val="0092484A"/>
    <w:rsid w:val="0092679C"/>
    <w:rsid w:val="0092690A"/>
    <w:rsid w:val="00932022"/>
    <w:rsid w:val="00933F00"/>
    <w:rsid w:val="009344BF"/>
    <w:rsid w:val="00934C3E"/>
    <w:rsid w:val="009353DE"/>
    <w:rsid w:val="009359C2"/>
    <w:rsid w:val="00941471"/>
    <w:rsid w:val="00943B93"/>
    <w:rsid w:val="009464FE"/>
    <w:rsid w:val="009469D2"/>
    <w:rsid w:val="00951A6C"/>
    <w:rsid w:val="00953E5B"/>
    <w:rsid w:val="00954B9E"/>
    <w:rsid w:val="00957DC0"/>
    <w:rsid w:val="009629DF"/>
    <w:rsid w:val="00965C20"/>
    <w:rsid w:val="00967A61"/>
    <w:rsid w:val="00970DC6"/>
    <w:rsid w:val="009734F5"/>
    <w:rsid w:val="00974E5E"/>
    <w:rsid w:val="00981FFA"/>
    <w:rsid w:val="00984BA1"/>
    <w:rsid w:val="009908A0"/>
    <w:rsid w:val="0099450D"/>
    <w:rsid w:val="009949A0"/>
    <w:rsid w:val="009974B4"/>
    <w:rsid w:val="009979B5"/>
    <w:rsid w:val="009A2C9B"/>
    <w:rsid w:val="009A4485"/>
    <w:rsid w:val="009A6017"/>
    <w:rsid w:val="009B6144"/>
    <w:rsid w:val="009B673E"/>
    <w:rsid w:val="009C0BD5"/>
    <w:rsid w:val="009C2FDF"/>
    <w:rsid w:val="009C3655"/>
    <w:rsid w:val="009C37B6"/>
    <w:rsid w:val="009C632D"/>
    <w:rsid w:val="009D1D2C"/>
    <w:rsid w:val="009D6826"/>
    <w:rsid w:val="009E5470"/>
    <w:rsid w:val="009E7F91"/>
    <w:rsid w:val="009F0514"/>
    <w:rsid w:val="009F1507"/>
    <w:rsid w:val="009F1C62"/>
    <w:rsid w:val="00A0043A"/>
    <w:rsid w:val="00A0079C"/>
    <w:rsid w:val="00A00DB5"/>
    <w:rsid w:val="00A010DF"/>
    <w:rsid w:val="00A0386F"/>
    <w:rsid w:val="00A05424"/>
    <w:rsid w:val="00A05FF3"/>
    <w:rsid w:val="00A070B2"/>
    <w:rsid w:val="00A10025"/>
    <w:rsid w:val="00A105E3"/>
    <w:rsid w:val="00A15D66"/>
    <w:rsid w:val="00A16F08"/>
    <w:rsid w:val="00A17803"/>
    <w:rsid w:val="00A21DD2"/>
    <w:rsid w:val="00A268CC"/>
    <w:rsid w:val="00A3024A"/>
    <w:rsid w:val="00A32FD5"/>
    <w:rsid w:val="00A347C7"/>
    <w:rsid w:val="00A35E79"/>
    <w:rsid w:val="00A50BEC"/>
    <w:rsid w:val="00A52797"/>
    <w:rsid w:val="00A532FC"/>
    <w:rsid w:val="00A56127"/>
    <w:rsid w:val="00A563C7"/>
    <w:rsid w:val="00A57977"/>
    <w:rsid w:val="00A645A4"/>
    <w:rsid w:val="00A64C45"/>
    <w:rsid w:val="00A654CA"/>
    <w:rsid w:val="00A66C90"/>
    <w:rsid w:val="00A67927"/>
    <w:rsid w:val="00A76021"/>
    <w:rsid w:val="00A8170F"/>
    <w:rsid w:val="00A835A1"/>
    <w:rsid w:val="00A87822"/>
    <w:rsid w:val="00A91EB5"/>
    <w:rsid w:val="00A946CD"/>
    <w:rsid w:val="00A95730"/>
    <w:rsid w:val="00A9576D"/>
    <w:rsid w:val="00A97C88"/>
    <w:rsid w:val="00AA164A"/>
    <w:rsid w:val="00AB4FBE"/>
    <w:rsid w:val="00AB6C9D"/>
    <w:rsid w:val="00AB7A5A"/>
    <w:rsid w:val="00AC0E67"/>
    <w:rsid w:val="00AC4CD4"/>
    <w:rsid w:val="00AD08A0"/>
    <w:rsid w:val="00AD1A43"/>
    <w:rsid w:val="00AD3D11"/>
    <w:rsid w:val="00AD62EA"/>
    <w:rsid w:val="00AE4C0C"/>
    <w:rsid w:val="00AF0BD7"/>
    <w:rsid w:val="00AF1BDE"/>
    <w:rsid w:val="00AF2B53"/>
    <w:rsid w:val="00AF4E59"/>
    <w:rsid w:val="00AF6FE0"/>
    <w:rsid w:val="00AF7784"/>
    <w:rsid w:val="00B059DF"/>
    <w:rsid w:val="00B151E8"/>
    <w:rsid w:val="00B15D73"/>
    <w:rsid w:val="00B26F0C"/>
    <w:rsid w:val="00B27935"/>
    <w:rsid w:val="00B318AE"/>
    <w:rsid w:val="00B32953"/>
    <w:rsid w:val="00B34D84"/>
    <w:rsid w:val="00B35155"/>
    <w:rsid w:val="00B42BBF"/>
    <w:rsid w:val="00B45E57"/>
    <w:rsid w:val="00B467F0"/>
    <w:rsid w:val="00B50A1D"/>
    <w:rsid w:val="00B54B88"/>
    <w:rsid w:val="00B550FC"/>
    <w:rsid w:val="00B5728B"/>
    <w:rsid w:val="00B5752A"/>
    <w:rsid w:val="00B579F0"/>
    <w:rsid w:val="00B6020C"/>
    <w:rsid w:val="00B666AB"/>
    <w:rsid w:val="00B72648"/>
    <w:rsid w:val="00B77658"/>
    <w:rsid w:val="00B85FD0"/>
    <w:rsid w:val="00B86712"/>
    <w:rsid w:val="00B873B1"/>
    <w:rsid w:val="00B90AAE"/>
    <w:rsid w:val="00B96C0A"/>
    <w:rsid w:val="00BA2AC6"/>
    <w:rsid w:val="00BA6840"/>
    <w:rsid w:val="00BB5084"/>
    <w:rsid w:val="00BB61A3"/>
    <w:rsid w:val="00BC077B"/>
    <w:rsid w:val="00BC33B4"/>
    <w:rsid w:val="00BC5EBD"/>
    <w:rsid w:val="00BE262A"/>
    <w:rsid w:val="00BE39B8"/>
    <w:rsid w:val="00BE5CE1"/>
    <w:rsid w:val="00BF68F5"/>
    <w:rsid w:val="00BF71D1"/>
    <w:rsid w:val="00C004DB"/>
    <w:rsid w:val="00C00DE3"/>
    <w:rsid w:val="00C014F3"/>
    <w:rsid w:val="00C12552"/>
    <w:rsid w:val="00C13A79"/>
    <w:rsid w:val="00C15FDF"/>
    <w:rsid w:val="00C20FE5"/>
    <w:rsid w:val="00C212D0"/>
    <w:rsid w:val="00C22D6C"/>
    <w:rsid w:val="00C24349"/>
    <w:rsid w:val="00C3254D"/>
    <w:rsid w:val="00C33619"/>
    <w:rsid w:val="00C33886"/>
    <w:rsid w:val="00C34848"/>
    <w:rsid w:val="00C420F2"/>
    <w:rsid w:val="00C42933"/>
    <w:rsid w:val="00C44E66"/>
    <w:rsid w:val="00C4627F"/>
    <w:rsid w:val="00C509F8"/>
    <w:rsid w:val="00C5792C"/>
    <w:rsid w:val="00C60E38"/>
    <w:rsid w:val="00C623F1"/>
    <w:rsid w:val="00C63528"/>
    <w:rsid w:val="00C654A6"/>
    <w:rsid w:val="00C73DFC"/>
    <w:rsid w:val="00C81B6D"/>
    <w:rsid w:val="00C832AC"/>
    <w:rsid w:val="00C8496E"/>
    <w:rsid w:val="00C860CD"/>
    <w:rsid w:val="00C960F2"/>
    <w:rsid w:val="00CA1B69"/>
    <w:rsid w:val="00CA1F01"/>
    <w:rsid w:val="00CA27D4"/>
    <w:rsid w:val="00CB2D88"/>
    <w:rsid w:val="00CB592E"/>
    <w:rsid w:val="00CB6A70"/>
    <w:rsid w:val="00CB6B0B"/>
    <w:rsid w:val="00CC0651"/>
    <w:rsid w:val="00CC0BAF"/>
    <w:rsid w:val="00CC24D5"/>
    <w:rsid w:val="00CC3EA9"/>
    <w:rsid w:val="00CC4470"/>
    <w:rsid w:val="00CC7DF9"/>
    <w:rsid w:val="00CD5218"/>
    <w:rsid w:val="00CE6BD1"/>
    <w:rsid w:val="00CE7EE4"/>
    <w:rsid w:val="00D00C19"/>
    <w:rsid w:val="00D05D96"/>
    <w:rsid w:val="00D15539"/>
    <w:rsid w:val="00D16BED"/>
    <w:rsid w:val="00D209A2"/>
    <w:rsid w:val="00D22C75"/>
    <w:rsid w:val="00D256F4"/>
    <w:rsid w:val="00D26D94"/>
    <w:rsid w:val="00D27284"/>
    <w:rsid w:val="00D30A1E"/>
    <w:rsid w:val="00D37363"/>
    <w:rsid w:val="00D407BA"/>
    <w:rsid w:val="00D47122"/>
    <w:rsid w:val="00D55FF8"/>
    <w:rsid w:val="00D577B0"/>
    <w:rsid w:val="00D60BCA"/>
    <w:rsid w:val="00D635FE"/>
    <w:rsid w:val="00D63A49"/>
    <w:rsid w:val="00D64809"/>
    <w:rsid w:val="00D67CC0"/>
    <w:rsid w:val="00D70F90"/>
    <w:rsid w:val="00D7217C"/>
    <w:rsid w:val="00D72611"/>
    <w:rsid w:val="00D82D8A"/>
    <w:rsid w:val="00D83022"/>
    <w:rsid w:val="00D85B72"/>
    <w:rsid w:val="00D8603F"/>
    <w:rsid w:val="00D90425"/>
    <w:rsid w:val="00D911F5"/>
    <w:rsid w:val="00D95123"/>
    <w:rsid w:val="00D956E4"/>
    <w:rsid w:val="00DA1127"/>
    <w:rsid w:val="00DB1342"/>
    <w:rsid w:val="00DB6A80"/>
    <w:rsid w:val="00DB7E94"/>
    <w:rsid w:val="00DC3562"/>
    <w:rsid w:val="00DC6716"/>
    <w:rsid w:val="00DC6E75"/>
    <w:rsid w:val="00DD2CE8"/>
    <w:rsid w:val="00DD5BDE"/>
    <w:rsid w:val="00DD68E9"/>
    <w:rsid w:val="00DD6DD6"/>
    <w:rsid w:val="00DE0985"/>
    <w:rsid w:val="00DE5455"/>
    <w:rsid w:val="00DF012B"/>
    <w:rsid w:val="00DF109B"/>
    <w:rsid w:val="00DF4666"/>
    <w:rsid w:val="00DF6BCF"/>
    <w:rsid w:val="00E05B82"/>
    <w:rsid w:val="00E05D29"/>
    <w:rsid w:val="00E07386"/>
    <w:rsid w:val="00E10FF4"/>
    <w:rsid w:val="00E144D3"/>
    <w:rsid w:val="00E14A1A"/>
    <w:rsid w:val="00E17F1A"/>
    <w:rsid w:val="00E2290E"/>
    <w:rsid w:val="00E22DBE"/>
    <w:rsid w:val="00E2496E"/>
    <w:rsid w:val="00E41507"/>
    <w:rsid w:val="00E45439"/>
    <w:rsid w:val="00E45C46"/>
    <w:rsid w:val="00E473CE"/>
    <w:rsid w:val="00E5278C"/>
    <w:rsid w:val="00E63A8F"/>
    <w:rsid w:val="00E63E39"/>
    <w:rsid w:val="00E645B4"/>
    <w:rsid w:val="00E67E1D"/>
    <w:rsid w:val="00E71C69"/>
    <w:rsid w:val="00E734D2"/>
    <w:rsid w:val="00E742A4"/>
    <w:rsid w:val="00E76ABA"/>
    <w:rsid w:val="00E80D82"/>
    <w:rsid w:val="00E85A7F"/>
    <w:rsid w:val="00E8626B"/>
    <w:rsid w:val="00E91348"/>
    <w:rsid w:val="00E955BE"/>
    <w:rsid w:val="00E97992"/>
    <w:rsid w:val="00EA0DA7"/>
    <w:rsid w:val="00EA182D"/>
    <w:rsid w:val="00EA1BEF"/>
    <w:rsid w:val="00EA2859"/>
    <w:rsid w:val="00EA29FF"/>
    <w:rsid w:val="00EA438E"/>
    <w:rsid w:val="00EA4B01"/>
    <w:rsid w:val="00EA7E58"/>
    <w:rsid w:val="00EB24FD"/>
    <w:rsid w:val="00EB43C9"/>
    <w:rsid w:val="00EC23BF"/>
    <w:rsid w:val="00EC329A"/>
    <w:rsid w:val="00EC42D1"/>
    <w:rsid w:val="00EC5E44"/>
    <w:rsid w:val="00ED6493"/>
    <w:rsid w:val="00ED6849"/>
    <w:rsid w:val="00ED7A73"/>
    <w:rsid w:val="00EE2269"/>
    <w:rsid w:val="00EE4334"/>
    <w:rsid w:val="00EE4DCE"/>
    <w:rsid w:val="00EE5CF2"/>
    <w:rsid w:val="00EE72A7"/>
    <w:rsid w:val="00EE78DF"/>
    <w:rsid w:val="00EF273F"/>
    <w:rsid w:val="00EF2DC6"/>
    <w:rsid w:val="00EF3DB6"/>
    <w:rsid w:val="00EF6A93"/>
    <w:rsid w:val="00F01236"/>
    <w:rsid w:val="00F0285B"/>
    <w:rsid w:val="00F0382B"/>
    <w:rsid w:val="00F11105"/>
    <w:rsid w:val="00F1136D"/>
    <w:rsid w:val="00F15118"/>
    <w:rsid w:val="00F151C7"/>
    <w:rsid w:val="00F15E0B"/>
    <w:rsid w:val="00F16960"/>
    <w:rsid w:val="00F205F5"/>
    <w:rsid w:val="00F27D21"/>
    <w:rsid w:val="00F33250"/>
    <w:rsid w:val="00F33652"/>
    <w:rsid w:val="00F3402D"/>
    <w:rsid w:val="00F342E5"/>
    <w:rsid w:val="00F35D9B"/>
    <w:rsid w:val="00F37E54"/>
    <w:rsid w:val="00F43B3F"/>
    <w:rsid w:val="00F440C8"/>
    <w:rsid w:val="00F52977"/>
    <w:rsid w:val="00F57E56"/>
    <w:rsid w:val="00F619BE"/>
    <w:rsid w:val="00F619E7"/>
    <w:rsid w:val="00F62566"/>
    <w:rsid w:val="00F64084"/>
    <w:rsid w:val="00F6454E"/>
    <w:rsid w:val="00F66259"/>
    <w:rsid w:val="00F830DA"/>
    <w:rsid w:val="00F83892"/>
    <w:rsid w:val="00F8473D"/>
    <w:rsid w:val="00F8789D"/>
    <w:rsid w:val="00F93AEE"/>
    <w:rsid w:val="00F965F8"/>
    <w:rsid w:val="00FA01E2"/>
    <w:rsid w:val="00FA0C9A"/>
    <w:rsid w:val="00FA257D"/>
    <w:rsid w:val="00FA56E8"/>
    <w:rsid w:val="00FA6E92"/>
    <w:rsid w:val="00FB296B"/>
    <w:rsid w:val="00FB6E5D"/>
    <w:rsid w:val="00FB7709"/>
    <w:rsid w:val="00FC019B"/>
    <w:rsid w:val="00FC30DC"/>
    <w:rsid w:val="00FC3622"/>
    <w:rsid w:val="00FC37C9"/>
    <w:rsid w:val="00FC3C61"/>
    <w:rsid w:val="00FC6522"/>
    <w:rsid w:val="00FD2329"/>
    <w:rsid w:val="00FD353E"/>
    <w:rsid w:val="00FD7A5C"/>
    <w:rsid w:val="00FE294C"/>
    <w:rsid w:val="00FE3F16"/>
    <w:rsid w:val="00FE4A8B"/>
    <w:rsid w:val="00FE7B3D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CDD2340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1678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2E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7C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31572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57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22-SG20-R-0002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p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bdir@itu.int" TargetMode="External"/><Relationship Id="rId10" Type="http://schemas.openxmlformats.org/officeDocument/2006/relationships/hyperlink" Target="https://www.itu.int/md/meetingdoc.asp?lang=en&amp;parent=T22-SG20-COL-00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s://www.itu.int/md/T22-SG20-R-0003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E3CF-1B85-4EB4-8C6B-26B2CFC7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44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7606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9</cp:revision>
  <cp:lastPrinted>2022-09-28T09:19:00Z</cp:lastPrinted>
  <dcterms:created xsi:type="dcterms:W3CDTF">2022-09-26T15:12:00Z</dcterms:created>
  <dcterms:modified xsi:type="dcterms:W3CDTF">2022-09-28T09:19:00Z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