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EA67784" w14:textId="77777777" w:rsidTr="00D517B2">
        <w:trPr>
          <w:cantSplit/>
          <w:trHeight w:val="1134"/>
        </w:trPr>
        <w:tc>
          <w:tcPr>
            <w:tcW w:w="798" w:type="pct"/>
          </w:tcPr>
          <w:p w14:paraId="5B0B9BD9" w14:textId="77777777" w:rsidR="00D517B2" w:rsidRPr="00D517B2" w:rsidRDefault="00D517B2" w:rsidP="00D517B2">
            <w:pPr>
              <w:spacing w:before="0" w:line="240" w:lineRule="auto"/>
              <w:rPr>
                <w:b/>
                <w:bCs/>
                <w:rtl/>
                <w:lang w:bidi="ar-EG"/>
              </w:rPr>
            </w:pPr>
            <w:r w:rsidRPr="00D517B2">
              <w:rPr>
                <w:noProof/>
              </w:rPr>
              <w:drawing>
                <wp:inline distT="0" distB="0" distL="0" distR="0" wp14:anchorId="7115D1D9" wp14:editId="6D2068B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766B41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A18A608"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54A4B53" w14:textId="77777777" w:rsidTr="00873469">
        <w:trPr>
          <w:cantSplit/>
          <w:trHeight w:val="142"/>
          <w:jc w:val="center"/>
        </w:trPr>
        <w:tc>
          <w:tcPr>
            <w:tcW w:w="796" w:type="pct"/>
          </w:tcPr>
          <w:p w14:paraId="6343F165" w14:textId="77777777" w:rsidR="00D517B2" w:rsidRPr="00D517B2" w:rsidRDefault="00D517B2" w:rsidP="00BB0F08">
            <w:pPr>
              <w:spacing w:line="300" w:lineRule="exact"/>
              <w:jc w:val="left"/>
              <w:rPr>
                <w:position w:val="2"/>
              </w:rPr>
            </w:pPr>
          </w:p>
        </w:tc>
        <w:tc>
          <w:tcPr>
            <w:tcW w:w="1998" w:type="pct"/>
          </w:tcPr>
          <w:p w14:paraId="4090A5DB" w14:textId="77777777" w:rsidR="00D517B2" w:rsidRPr="00D517B2" w:rsidRDefault="00D517B2" w:rsidP="00BB0F08">
            <w:pPr>
              <w:spacing w:line="300" w:lineRule="exact"/>
              <w:jc w:val="left"/>
              <w:rPr>
                <w:position w:val="2"/>
              </w:rPr>
            </w:pPr>
          </w:p>
        </w:tc>
        <w:tc>
          <w:tcPr>
            <w:tcW w:w="2206" w:type="pct"/>
          </w:tcPr>
          <w:p w14:paraId="08378732" w14:textId="77777777" w:rsidR="00D517B2" w:rsidRPr="00873469" w:rsidRDefault="00D517B2" w:rsidP="00BB0F08">
            <w:pPr>
              <w:spacing w:line="300" w:lineRule="exact"/>
              <w:jc w:val="left"/>
              <w:rPr>
                <w:position w:val="2"/>
                <w:lang w:bidi="ar-EG"/>
              </w:rPr>
            </w:pPr>
          </w:p>
        </w:tc>
      </w:tr>
      <w:tr w:rsidR="00D517B2" w:rsidRPr="00D517B2" w14:paraId="79FAB0E9" w14:textId="77777777" w:rsidTr="00D517B2">
        <w:trPr>
          <w:cantSplit/>
          <w:trHeight w:val="148"/>
          <w:jc w:val="center"/>
        </w:trPr>
        <w:tc>
          <w:tcPr>
            <w:tcW w:w="796" w:type="pct"/>
          </w:tcPr>
          <w:p w14:paraId="1E3897E8" w14:textId="77777777" w:rsidR="00D517B2" w:rsidRPr="00D517B2" w:rsidRDefault="00D517B2" w:rsidP="00D517B2">
            <w:pPr>
              <w:spacing w:before="80" w:after="60" w:line="300" w:lineRule="exact"/>
              <w:jc w:val="left"/>
              <w:rPr>
                <w:position w:val="2"/>
              </w:rPr>
            </w:pPr>
          </w:p>
        </w:tc>
        <w:tc>
          <w:tcPr>
            <w:tcW w:w="1998" w:type="pct"/>
          </w:tcPr>
          <w:p w14:paraId="7C285035" w14:textId="77777777" w:rsidR="00D517B2" w:rsidRPr="00D517B2" w:rsidRDefault="00D517B2" w:rsidP="00D517B2">
            <w:pPr>
              <w:spacing w:before="80" w:after="60" w:line="300" w:lineRule="exact"/>
              <w:jc w:val="left"/>
              <w:rPr>
                <w:position w:val="2"/>
                <w:lang w:bidi="ar-EG"/>
              </w:rPr>
            </w:pPr>
          </w:p>
        </w:tc>
        <w:tc>
          <w:tcPr>
            <w:tcW w:w="2206" w:type="pct"/>
          </w:tcPr>
          <w:p w14:paraId="3199F28C" w14:textId="67D99507" w:rsidR="00D517B2" w:rsidRPr="00F4618B" w:rsidRDefault="00873469" w:rsidP="00D517B2">
            <w:pPr>
              <w:spacing w:before="80" w:after="60" w:line="300" w:lineRule="exact"/>
              <w:jc w:val="left"/>
              <w:rPr>
                <w:position w:val="2"/>
                <w:rtl/>
                <w:lang w:bidi="ar-EG"/>
              </w:rPr>
            </w:pPr>
            <w:r w:rsidRPr="00F4618B">
              <w:rPr>
                <w:position w:val="2"/>
                <w:rtl/>
              </w:rPr>
              <w:t xml:space="preserve">جنيف، </w:t>
            </w:r>
            <w:r w:rsidR="00AD072F" w:rsidRPr="00F4618B">
              <w:rPr>
                <w:position w:val="2"/>
              </w:rPr>
              <w:t>14</w:t>
            </w:r>
            <w:r w:rsidR="00AD072F" w:rsidRPr="00F4618B">
              <w:rPr>
                <w:position w:val="2"/>
                <w:rtl/>
                <w:lang w:bidi="ar-AE"/>
              </w:rPr>
              <w:t xml:space="preserve"> سبتمبر </w:t>
            </w:r>
            <w:r w:rsidR="00AD072F" w:rsidRPr="00F4618B">
              <w:rPr>
                <w:position w:val="2"/>
                <w:lang w:bidi="ar-AE"/>
              </w:rPr>
              <w:t>2022</w:t>
            </w:r>
          </w:p>
        </w:tc>
      </w:tr>
      <w:tr w:rsidR="00954870" w:rsidRPr="00D517B2" w14:paraId="2245F061" w14:textId="77777777" w:rsidTr="00E84438">
        <w:trPr>
          <w:cantSplit/>
          <w:trHeight w:val="831"/>
          <w:jc w:val="center"/>
        </w:trPr>
        <w:tc>
          <w:tcPr>
            <w:tcW w:w="796" w:type="pct"/>
          </w:tcPr>
          <w:p w14:paraId="2161C27F" w14:textId="77777777" w:rsidR="00954870" w:rsidRPr="00A9156F" w:rsidRDefault="00954870" w:rsidP="00D517B2">
            <w:pPr>
              <w:spacing w:before="80" w:after="60" w:line="300" w:lineRule="exact"/>
              <w:jc w:val="left"/>
              <w:rPr>
                <w:b/>
                <w:bCs/>
                <w:position w:val="2"/>
              </w:rPr>
            </w:pPr>
            <w:r w:rsidRPr="00A9156F">
              <w:rPr>
                <w:rFonts w:hint="cs"/>
                <w:b/>
                <w:bCs/>
                <w:position w:val="2"/>
                <w:rtl/>
              </w:rPr>
              <w:t>المرجع:</w:t>
            </w:r>
          </w:p>
        </w:tc>
        <w:tc>
          <w:tcPr>
            <w:tcW w:w="1998" w:type="pct"/>
          </w:tcPr>
          <w:p w14:paraId="3F257356" w14:textId="026E63C3" w:rsidR="00954870" w:rsidRPr="00AE478B" w:rsidRDefault="00954870" w:rsidP="00D517B2">
            <w:pPr>
              <w:spacing w:before="80" w:after="60" w:line="300" w:lineRule="exact"/>
              <w:jc w:val="left"/>
              <w:rPr>
                <w:b/>
                <w:spacing w:val="-2"/>
                <w:position w:val="2"/>
              </w:rPr>
            </w:pPr>
            <w:r w:rsidRPr="00AE478B">
              <w:rPr>
                <w:b/>
                <w:bCs/>
                <w:spacing w:val="-2"/>
                <w:rtl/>
              </w:rPr>
              <w:t xml:space="preserve">الرسالة المعممة </w:t>
            </w:r>
            <w:r w:rsidRPr="00AE478B">
              <w:rPr>
                <w:bCs/>
                <w:spacing w:val="-2"/>
                <w:position w:val="2"/>
                <w:rtl/>
              </w:rPr>
              <w:t>37</w:t>
            </w:r>
            <w:r w:rsidRPr="00AE478B">
              <w:rPr>
                <w:b/>
                <w:bCs/>
                <w:spacing w:val="-2"/>
                <w:rtl/>
              </w:rPr>
              <w:t xml:space="preserve"> لمكتب</w:t>
            </w:r>
            <w:r w:rsidR="00AE478B" w:rsidRPr="00AE478B">
              <w:rPr>
                <w:rFonts w:hint="eastAsia"/>
                <w:b/>
                <w:bCs/>
                <w:spacing w:val="-2"/>
                <w:rtl/>
              </w:rPr>
              <w:t> </w:t>
            </w:r>
            <w:r w:rsidRPr="00AE478B">
              <w:rPr>
                <w:b/>
                <w:bCs/>
                <w:spacing w:val="-2"/>
                <w:rtl/>
              </w:rPr>
              <w:t>تقييس الاتصالات</w:t>
            </w:r>
          </w:p>
          <w:p w14:paraId="3E6F52AF" w14:textId="7E0A8BB3" w:rsidR="00954870" w:rsidRPr="00AE478B" w:rsidRDefault="00954870" w:rsidP="00D517B2">
            <w:pPr>
              <w:spacing w:before="80" w:after="60" w:line="300" w:lineRule="exact"/>
              <w:jc w:val="left"/>
              <w:rPr>
                <w:b/>
                <w:position w:val="2"/>
              </w:rPr>
            </w:pPr>
            <w:r w:rsidRPr="00AE478B">
              <w:rPr>
                <w:b/>
                <w:position w:val="2"/>
              </w:rPr>
              <w:t>SG20/CB</w:t>
            </w:r>
          </w:p>
        </w:tc>
        <w:tc>
          <w:tcPr>
            <w:tcW w:w="2206" w:type="pct"/>
            <w:vMerge w:val="restart"/>
          </w:tcPr>
          <w:p w14:paraId="4FC3E787" w14:textId="77777777" w:rsidR="00954870" w:rsidRPr="00F4618B" w:rsidRDefault="00954870" w:rsidP="00AE478B">
            <w:pPr>
              <w:tabs>
                <w:tab w:val="clear" w:pos="794"/>
                <w:tab w:val="left" w:pos="284"/>
              </w:tabs>
              <w:spacing w:before="80" w:after="60" w:line="300" w:lineRule="exact"/>
              <w:ind w:left="284" w:hanging="284"/>
              <w:jc w:val="left"/>
              <w:rPr>
                <w:b/>
                <w:bCs/>
                <w:position w:val="2"/>
                <w:rtl/>
                <w:lang w:bidi="ar-EG"/>
              </w:rPr>
            </w:pPr>
            <w:r w:rsidRPr="00F4618B">
              <w:rPr>
                <w:b/>
                <w:bCs/>
                <w:position w:val="2"/>
                <w:rtl/>
              </w:rPr>
              <w:t>إلى:</w:t>
            </w:r>
          </w:p>
          <w:p w14:paraId="442391E7" w14:textId="73A987D3" w:rsidR="00954870" w:rsidRPr="00F4618B" w:rsidRDefault="00954870" w:rsidP="00AE478B">
            <w:pPr>
              <w:tabs>
                <w:tab w:val="clear" w:pos="794"/>
                <w:tab w:val="left" w:pos="284"/>
              </w:tabs>
              <w:spacing w:before="80" w:after="60" w:line="300" w:lineRule="exact"/>
              <w:ind w:left="284" w:hanging="284"/>
              <w:jc w:val="left"/>
              <w:rPr>
                <w:position w:val="2"/>
                <w:rtl/>
                <w:lang w:bidi="ar-EG"/>
              </w:rPr>
            </w:pPr>
            <w:r w:rsidRPr="00F4618B">
              <w:rPr>
                <w:position w:val="2"/>
                <w:rtl/>
              </w:rPr>
              <w:t>-</w:t>
            </w:r>
            <w:r w:rsidRPr="00F4618B">
              <w:rPr>
                <w:position w:val="2"/>
                <w:rtl/>
              </w:rPr>
              <w:tab/>
              <w:t>إدارات الدول الأعضاء في الاتحاد</w:t>
            </w:r>
          </w:p>
          <w:p w14:paraId="23A13698" w14:textId="77777777" w:rsidR="00954870" w:rsidRPr="00F4618B" w:rsidRDefault="00954870" w:rsidP="00AE478B">
            <w:pPr>
              <w:tabs>
                <w:tab w:val="clear" w:pos="794"/>
                <w:tab w:val="left" w:pos="284"/>
              </w:tabs>
              <w:spacing w:before="80" w:after="60" w:line="300" w:lineRule="exact"/>
              <w:ind w:left="284" w:hanging="284"/>
              <w:jc w:val="left"/>
              <w:rPr>
                <w:b/>
                <w:bCs/>
                <w:position w:val="2"/>
              </w:rPr>
            </w:pPr>
            <w:r w:rsidRPr="00F4618B">
              <w:rPr>
                <w:b/>
                <w:bCs/>
                <w:position w:val="2"/>
                <w:rtl/>
              </w:rPr>
              <w:t>نسخة إلى:</w:t>
            </w:r>
          </w:p>
          <w:p w14:paraId="7AB8195E" w14:textId="77777777" w:rsidR="00954870" w:rsidRPr="00F4618B" w:rsidRDefault="00954870" w:rsidP="00AE478B">
            <w:pPr>
              <w:tabs>
                <w:tab w:val="left" w:pos="284"/>
                <w:tab w:val="left" w:pos="4111"/>
              </w:tabs>
              <w:spacing w:before="20" w:line="340" w:lineRule="exact"/>
              <w:ind w:left="284" w:hanging="284"/>
              <w:jc w:val="left"/>
              <w:rPr>
                <w:position w:val="2"/>
                <w:rtl/>
                <w:lang w:bidi="ar-EG"/>
              </w:rPr>
            </w:pPr>
            <w:r w:rsidRPr="00F4618B">
              <w:rPr>
                <w:position w:val="2"/>
                <w:rtl/>
              </w:rPr>
              <w:t>-</w:t>
            </w:r>
            <w:r w:rsidRPr="00F4618B">
              <w:rPr>
                <w:position w:val="2"/>
                <w:rtl/>
              </w:rPr>
              <w:tab/>
            </w:r>
            <w:r w:rsidRPr="00F4618B">
              <w:rPr>
                <w:position w:val="2"/>
                <w:rtl/>
                <w:lang w:bidi="ar-EG"/>
              </w:rPr>
              <w:t>أعضاء قطاع تقييس الاتصالات بالاتحاد؛</w:t>
            </w:r>
          </w:p>
          <w:p w14:paraId="03B2152D" w14:textId="4BFA63A8" w:rsidR="00954870" w:rsidRPr="00F4618B" w:rsidRDefault="00954870" w:rsidP="00AE478B">
            <w:pPr>
              <w:tabs>
                <w:tab w:val="left" w:pos="284"/>
                <w:tab w:val="left" w:pos="4111"/>
              </w:tabs>
              <w:spacing w:before="20" w:line="340" w:lineRule="exact"/>
              <w:ind w:left="284" w:hanging="284"/>
              <w:jc w:val="left"/>
              <w:rPr>
                <w:position w:val="2"/>
                <w:rtl/>
                <w:lang w:bidi="ar-EG"/>
              </w:rPr>
            </w:pPr>
            <w:r w:rsidRPr="00F4618B">
              <w:rPr>
                <w:position w:val="2"/>
                <w:rtl/>
              </w:rPr>
              <w:t>-</w:t>
            </w:r>
            <w:r w:rsidRPr="00F4618B">
              <w:rPr>
                <w:position w:val="2"/>
                <w:rtl/>
              </w:rPr>
              <w:tab/>
            </w:r>
            <w:r w:rsidRPr="00F4618B">
              <w:rPr>
                <w:rtl/>
              </w:rPr>
              <w:t xml:space="preserve">المنتسبين إلى لجنة الدراسات </w:t>
            </w:r>
            <w:r w:rsidRPr="00F4618B">
              <w:rPr>
                <w:szCs w:val="20"/>
              </w:rPr>
              <w:t>20</w:t>
            </w:r>
            <w:r w:rsidRPr="00F4618B">
              <w:rPr>
                <w:rtl/>
              </w:rPr>
              <w:t xml:space="preserve"> لقطاع تقييس الاتصالات</w:t>
            </w:r>
            <w:r w:rsidRPr="00F4618B">
              <w:rPr>
                <w:position w:val="2"/>
                <w:rtl/>
              </w:rPr>
              <w:t>؛</w:t>
            </w:r>
          </w:p>
          <w:p w14:paraId="1A8B1DE5" w14:textId="77777777" w:rsidR="00954870" w:rsidRPr="00F4618B" w:rsidRDefault="00954870" w:rsidP="00AE478B">
            <w:pPr>
              <w:tabs>
                <w:tab w:val="clear" w:pos="794"/>
                <w:tab w:val="left" w:pos="284"/>
              </w:tabs>
              <w:spacing w:before="80" w:after="60" w:line="300" w:lineRule="exact"/>
              <w:ind w:left="284" w:hanging="284"/>
              <w:jc w:val="left"/>
              <w:rPr>
                <w:b/>
                <w:bCs/>
                <w:position w:val="2"/>
                <w:rtl/>
              </w:rPr>
            </w:pPr>
            <w:r w:rsidRPr="00F4618B">
              <w:rPr>
                <w:position w:val="2"/>
                <w:rtl/>
              </w:rPr>
              <w:t>-</w:t>
            </w:r>
            <w:r w:rsidRPr="00F4618B">
              <w:rPr>
                <w:position w:val="2"/>
                <w:rtl/>
              </w:rPr>
              <w:tab/>
              <w:t>الهيئات الأكاديمية المنضمة إلى</w:t>
            </w:r>
            <w:r w:rsidRPr="00F4618B">
              <w:rPr>
                <w:position w:val="2"/>
                <w:rtl/>
                <w:lang w:bidi="ar-EG"/>
              </w:rPr>
              <w:t xml:space="preserve"> الاتحاد</w:t>
            </w:r>
          </w:p>
          <w:p w14:paraId="6606A75E" w14:textId="77777777" w:rsidR="00954870" w:rsidRPr="00F4618B" w:rsidRDefault="00954870" w:rsidP="00AE478B">
            <w:pPr>
              <w:tabs>
                <w:tab w:val="left" w:pos="284"/>
                <w:tab w:val="left" w:pos="4111"/>
              </w:tabs>
              <w:spacing w:before="0" w:line="340" w:lineRule="exact"/>
              <w:ind w:left="284" w:hanging="284"/>
              <w:jc w:val="left"/>
              <w:rPr>
                <w:rFonts w:eastAsia="Times New Roman"/>
                <w:position w:val="2"/>
                <w:rtl/>
                <w:lang w:eastAsia="en-US"/>
              </w:rPr>
            </w:pPr>
            <w:r w:rsidRPr="00F4618B">
              <w:rPr>
                <w:position w:val="2"/>
                <w:rtl/>
              </w:rPr>
              <w:t>-</w:t>
            </w:r>
            <w:r w:rsidRPr="00F4618B">
              <w:rPr>
                <w:position w:val="2"/>
                <w:rtl/>
              </w:rPr>
              <w:tab/>
            </w:r>
            <w:r w:rsidRPr="00F4618B">
              <w:rPr>
                <w:rtl/>
              </w:rPr>
              <w:t xml:space="preserve"> رئيس لجنة الدراسات </w:t>
            </w:r>
            <w:r w:rsidRPr="00F4618B">
              <w:rPr>
                <w:szCs w:val="20"/>
              </w:rPr>
              <w:t>20</w:t>
            </w:r>
            <w:r w:rsidRPr="00F4618B">
              <w:rPr>
                <w:rtl/>
              </w:rPr>
              <w:t xml:space="preserve"> لقطاع تقييس الاتصالات ونوابه</w:t>
            </w:r>
            <w:r w:rsidRPr="00F4618B">
              <w:rPr>
                <w:rFonts w:eastAsia="Times New Roman"/>
                <w:position w:val="2"/>
                <w:rtl/>
                <w:lang w:eastAsia="en-US"/>
              </w:rPr>
              <w:t>؛</w:t>
            </w:r>
          </w:p>
          <w:p w14:paraId="284F9E70" w14:textId="77777777" w:rsidR="00954870" w:rsidRPr="00F4618B" w:rsidRDefault="00954870" w:rsidP="00AE478B">
            <w:pPr>
              <w:tabs>
                <w:tab w:val="left" w:pos="284"/>
                <w:tab w:val="left" w:pos="4111"/>
              </w:tabs>
              <w:spacing w:before="0" w:line="340" w:lineRule="exact"/>
              <w:ind w:left="284" w:hanging="284"/>
              <w:jc w:val="left"/>
              <w:rPr>
                <w:rFonts w:eastAsia="Times New Roman"/>
                <w:position w:val="2"/>
                <w:rtl/>
                <w:lang w:eastAsia="en-US"/>
              </w:rPr>
            </w:pPr>
            <w:r w:rsidRPr="00F4618B">
              <w:rPr>
                <w:rFonts w:eastAsia="Times New Roman"/>
                <w:position w:val="2"/>
                <w:rtl/>
                <w:lang w:eastAsia="en-US"/>
              </w:rPr>
              <w:t>-</w:t>
            </w:r>
            <w:r w:rsidRPr="00F4618B">
              <w:rPr>
                <w:rFonts w:eastAsia="Times New Roman"/>
                <w:position w:val="2"/>
                <w:rtl/>
                <w:lang w:eastAsia="en-US"/>
              </w:rPr>
              <w:tab/>
              <w:t>مدير</w:t>
            </w:r>
            <w:r w:rsidRPr="00F4618B">
              <w:rPr>
                <w:rFonts w:eastAsia="Times New Roman"/>
                <w:position w:val="2"/>
                <w:rtl/>
                <w:lang w:eastAsia="en-US" w:bidi="ar-EG"/>
              </w:rPr>
              <w:t>ة</w:t>
            </w:r>
            <w:r w:rsidRPr="00F4618B">
              <w:rPr>
                <w:rFonts w:eastAsia="Times New Roman"/>
                <w:position w:val="2"/>
                <w:rtl/>
                <w:lang w:eastAsia="en-US"/>
              </w:rPr>
              <w:t xml:space="preserve"> مكتب تنمية الاتصالات؛</w:t>
            </w:r>
          </w:p>
          <w:p w14:paraId="5E634B20" w14:textId="117DE7A3" w:rsidR="00954870" w:rsidRPr="00F4618B" w:rsidRDefault="00954870" w:rsidP="00AE478B">
            <w:pPr>
              <w:tabs>
                <w:tab w:val="left" w:pos="284"/>
                <w:tab w:val="left" w:pos="4111"/>
              </w:tabs>
              <w:spacing w:before="0" w:line="340" w:lineRule="exact"/>
              <w:ind w:left="284" w:hanging="284"/>
              <w:jc w:val="left"/>
              <w:rPr>
                <w:b/>
                <w:bCs/>
                <w:position w:val="2"/>
                <w:rtl/>
              </w:rPr>
            </w:pPr>
            <w:r w:rsidRPr="00F4618B">
              <w:rPr>
                <w:rFonts w:eastAsia="Times New Roman"/>
                <w:position w:val="2"/>
                <w:rtl/>
                <w:lang w:eastAsia="en-US"/>
              </w:rPr>
              <w:t>-</w:t>
            </w:r>
            <w:r w:rsidRPr="00F4618B">
              <w:rPr>
                <w:rFonts w:eastAsia="Times New Roman"/>
                <w:position w:val="2"/>
                <w:rtl/>
                <w:lang w:eastAsia="en-US"/>
              </w:rPr>
              <w:tab/>
              <w:t>مدير مكتب الاتصالات الراديوية</w:t>
            </w:r>
          </w:p>
        </w:tc>
      </w:tr>
      <w:tr w:rsidR="00954870" w:rsidRPr="00D517B2" w14:paraId="4A957885" w14:textId="77777777" w:rsidTr="00D517B2">
        <w:trPr>
          <w:cantSplit/>
          <w:trHeight w:val="340"/>
          <w:jc w:val="center"/>
        </w:trPr>
        <w:tc>
          <w:tcPr>
            <w:tcW w:w="796" w:type="pct"/>
          </w:tcPr>
          <w:p w14:paraId="70238656" w14:textId="77777777" w:rsidR="00954870" w:rsidRPr="00A9156F" w:rsidRDefault="00954870"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1DE58DED" w14:textId="3070ADB8" w:rsidR="00954870" w:rsidRPr="00D517B2" w:rsidRDefault="00954870" w:rsidP="00D517B2">
            <w:pPr>
              <w:spacing w:before="80" w:after="60" w:line="300" w:lineRule="exact"/>
              <w:jc w:val="left"/>
              <w:rPr>
                <w:b/>
                <w:position w:val="2"/>
              </w:rPr>
            </w:pPr>
            <w:r w:rsidRPr="00D517B2">
              <w:rPr>
                <w:position w:val="2"/>
              </w:rPr>
              <w:t>+41 22 730 </w:t>
            </w:r>
            <w:r>
              <w:rPr>
                <w:position w:val="2"/>
              </w:rPr>
              <w:t>6301</w:t>
            </w:r>
          </w:p>
        </w:tc>
        <w:tc>
          <w:tcPr>
            <w:tcW w:w="2206" w:type="pct"/>
            <w:vMerge/>
          </w:tcPr>
          <w:p w14:paraId="0A827A2B" w14:textId="2110BF64" w:rsidR="00954870" w:rsidRPr="00F4618B" w:rsidRDefault="00954870" w:rsidP="00E94C75">
            <w:pPr>
              <w:tabs>
                <w:tab w:val="left" w:pos="284"/>
                <w:tab w:val="left" w:pos="4111"/>
              </w:tabs>
              <w:spacing w:before="0" w:line="340" w:lineRule="exact"/>
              <w:ind w:left="284" w:hanging="284"/>
              <w:rPr>
                <w:position w:val="2"/>
                <w:rtl/>
              </w:rPr>
            </w:pPr>
          </w:p>
        </w:tc>
      </w:tr>
      <w:tr w:rsidR="00954870" w:rsidRPr="00D517B2" w14:paraId="6CD5951E" w14:textId="77777777" w:rsidTr="00CE1C08">
        <w:trPr>
          <w:cantSplit/>
          <w:trHeight w:val="737"/>
          <w:jc w:val="center"/>
        </w:trPr>
        <w:tc>
          <w:tcPr>
            <w:tcW w:w="796" w:type="pct"/>
          </w:tcPr>
          <w:p w14:paraId="633D694B" w14:textId="77777777" w:rsidR="00954870" w:rsidRPr="00A9156F" w:rsidRDefault="00954870"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45FD606D" w14:textId="77777777" w:rsidR="00954870" w:rsidRPr="00D517B2" w:rsidRDefault="00954870" w:rsidP="00D517B2">
            <w:pPr>
              <w:spacing w:before="80" w:after="60" w:line="300" w:lineRule="exact"/>
              <w:jc w:val="left"/>
              <w:rPr>
                <w:position w:val="2"/>
              </w:rPr>
            </w:pPr>
            <w:r w:rsidRPr="00D517B2">
              <w:rPr>
                <w:position w:val="2"/>
              </w:rPr>
              <w:t>+41 22 730 5853</w:t>
            </w:r>
          </w:p>
        </w:tc>
        <w:tc>
          <w:tcPr>
            <w:tcW w:w="2206" w:type="pct"/>
            <w:vMerge/>
          </w:tcPr>
          <w:p w14:paraId="24690AF1" w14:textId="3234ABE1" w:rsidR="00954870" w:rsidRPr="00F4618B" w:rsidRDefault="00954870" w:rsidP="00E94C75">
            <w:pPr>
              <w:tabs>
                <w:tab w:val="left" w:pos="284"/>
                <w:tab w:val="left" w:pos="4111"/>
              </w:tabs>
              <w:spacing w:before="0" w:line="340" w:lineRule="exact"/>
              <w:ind w:left="284" w:hanging="284"/>
              <w:rPr>
                <w:position w:val="2"/>
                <w:rtl/>
              </w:rPr>
            </w:pPr>
          </w:p>
        </w:tc>
      </w:tr>
      <w:tr w:rsidR="00954870" w:rsidRPr="00D517B2" w14:paraId="79B460E5" w14:textId="77777777" w:rsidTr="00D517B2">
        <w:trPr>
          <w:cantSplit/>
          <w:jc w:val="center"/>
        </w:trPr>
        <w:tc>
          <w:tcPr>
            <w:tcW w:w="796" w:type="pct"/>
          </w:tcPr>
          <w:p w14:paraId="58C68A5F" w14:textId="77777777" w:rsidR="00954870" w:rsidRPr="00A9156F" w:rsidRDefault="00954870"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53B73CB2" w14:textId="2329B9DC" w:rsidR="00954870" w:rsidRPr="006E1BAD" w:rsidRDefault="00916F9C" w:rsidP="00CE1C08">
            <w:pPr>
              <w:spacing w:before="80" w:after="60" w:line="300" w:lineRule="exact"/>
              <w:jc w:val="left"/>
              <w:rPr>
                <w:position w:val="2"/>
                <w:highlight w:val="magenta"/>
                <w:rtl/>
                <w:lang w:bidi="ar-EG"/>
              </w:rPr>
            </w:pPr>
            <w:hyperlink r:id="rId9" w:history="1">
              <w:r w:rsidR="00954870" w:rsidRPr="003212A7">
                <w:rPr>
                  <w:rStyle w:val="Hyperlink"/>
                </w:rPr>
                <w:t>tsbsg20@itu.int</w:t>
              </w:r>
            </w:hyperlink>
          </w:p>
        </w:tc>
        <w:tc>
          <w:tcPr>
            <w:tcW w:w="2206" w:type="pct"/>
            <w:vMerge/>
          </w:tcPr>
          <w:p w14:paraId="59465193" w14:textId="7ABABAE8" w:rsidR="00954870" w:rsidRPr="00F4618B" w:rsidRDefault="00954870" w:rsidP="00CE1C08">
            <w:pPr>
              <w:tabs>
                <w:tab w:val="left" w:pos="284"/>
                <w:tab w:val="left" w:pos="4111"/>
              </w:tabs>
              <w:spacing w:before="0" w:line="340" w:lineRule="exact"/>
              <w:ind w:left="284" w:hanging="284"/>
              <w:rPr>
                <w:position w:val="2"/>
                <w:rtl/>
              </w:rPr>
            </w:pPr>
          </w:p>
        </w:tc>
      </w:tr>
      <w:tr w:rsidR="00CE1C08" w:rsidRPr="00D517B2" w14:paraId="1F7B0617" w14:textId="77777777" w:rsidTr="00D517B2">
        <w:trPr>
          <w:cantSplit/>
          <w:jc w:val="center"/>
        </w:trPr>
        <w:tc>
          <w:tcPr>
            <w:tcW w:w="796" w:type="pct"/>
          </w:tcPr>
          <w:p w14:paraId="17F631FF" w14:textId="77777777" w:rsidR="00CE1C08" w:rsidRPr="00A9156F" w:rsidRDefault="00CE1C08" w:rsidP="00CE1C08">
            <w:pPr>
              <w:spacing w:before="80" w:after="60" w:line="300" w:lineRule="exact"/>
              <w:jc w:val="left"/>
              <w:rPr>
                <w:b/>
                <w:bCs/>
                <w:position w:val="2"/>
                <w:rtl/>
                <w:lang w:bidi="ar-EG"/>
              </w:rPr>
            </w:pPr>
          </w:p>
        </w:tc>
        <w:tc>
          <w:tcPr>
            <w:tcW w:w="1998" w:type="pct"/>
          </w:tcPr>
          <w:p w14:paraId="5AE8C067" w14:textId="77777777" w:rsidR="00CE1C08" w:rsidRPr="00D517B2" w:rsidRDefault="00CE1C08" w:rsidP="00CE1C08">
            <w:pPr>
              <w:spacing w:before="80" w:after="60" w:line="300" w:lineRule="exact"/>
              <w:jc w:val="left"/>
              <w:rPr>
                <w:position w:val="2"/>
              </w:rPr>
            </w:pPr>
          </w:p>
        </w:tc>
        <w:tc>
          <w:tcPr>
            <w:tcW w:w="2206" w:type="pct"/>
          </w:tcPr>
          <w:p w14:paraId="2E2A152C" w14:textId="77777777" w:rsidR="00CE1C08" w:rsidRPr="00D517B2" w:rsidRDefault="00CE1C08" w:rsidP="00CE1C08">
            <w:pPr>
              <w:spacing w:before="80" w:after="60" w:line="300" w:lineRule="exact"/>
              <w:jc w:val="left"/>
              <w:rPr>
                <w:position w:val="2"/>
                <w:rtl/>
              </w:rPr>
            </w:pPr>
          </w:p>
        </w:tc>
      </w:tr>
      <w:tr w:rsidR="00CE1C08" w:rsidRPr="00C7052C" w14:paraId="51852F40" w14:textId="77777777" w:rsidTr="00D517B2">
        <w:trPr>
          <w:cantSplit/>
          <w:jc w:val="center"/>
        </w:trPr>
        <w:tc>
          <w:tcPr>
            <w:tcW w:w="796" w:type="pct"/>
          </w:tcPr>
          <w:p w14:paraId="4DA5504F"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32AC924F" w14:textId="77777777" w:rsidR="00CE1C08" w:rsidRPr="00C7052C" w:rsidRDefault="001F5D04" w:rsidP="005C1C78">
            <w:pPr>
              <w:spacing w:before="80" w:after="60" w:line="300" w:lineRule="exact"/>
              <w:rPr>
                <w:b/>
                <w:bCs/>
              </w:rPr>
            </w:pPr>
            <w:r w:rsidRPr="00C7052C">
              <w:rPr>
                <w:b/>
                <w:bCs/>
                <w:rtl/>
              </w:rPr>
              <w:t>مشاورة الدول الأعضاء بشأن مشاريع التوصيات الجديدة المحددة</w:t>
            </w:r>
          </w:p>
          <w:p w14:paraId="5A06CA21" w14:textId="204B8EAD" w:rsidR="001F5D04" w:rsidRPr="00C7052C" w:rsidRDefault="001F5D04" w:rsidP="005C1C78">
            <w:pPr>
              <w:spacing w:before="80" w:after="60" w:line="300" w:lineRule="exact"/>
              <w:rPr>
                <w:position w:val="2"/>
                <w:rtl/>
              </w:rPr>
            </w:pPr>
            <w:r w:rsidRPr="00C7052C">
              <w:rPr>
                <w:b/>
                <w:bCs/>
                <w:rtl/>
              </w:rPr>
              <w:t>التوصية ITU-T Y.4601 (</w:t>
            </w:r>
            <w:proofErr w:type="gramStart"/>
            <w:r w:rsidRPr="00C7052C">
              <w:rPr>
                <w:b/>
                <w:bCs/>
                <w:rtl/>
              </w:rPr>
              <w:t xml:space="preserve">التوصية </w:t>
            </w:r>
            <w:r w:rsidR="00AE478B" w:rsidRPr="00E150D7">
              <w:rPr>
                <w:rFonts w:cs="Calibri"/>
                <w:b/>
              </w:rPr>
              <w:t xml:space="preserve"> </w:t>
            </w:r>
            <w:proofErr w:type="spellStart"/>
            <w:r w:rsidR="00AE478B" w:rsidRPr="00E150D7">
              <w:rPr>
                <w:rFonts w:cs="Calibri"/>
                <w:b/>
              </w:rPr>
              <w:t>Y</w:t>
            </w:r>
            <w:proofErr w:type="gramEnd"/>
            <w:r w:rsidR="00AE478B" w:rsidRPr="00E150D7">
              <w:rPr>
                <w:rFonts w:cs="Calibri"/>
                <w:b/>
              </w:rPr>
              <w:t>.dt-smartfirefightin</w:t>
            </w:r>
            <w:proofErr w:type="spellEnd"/>
            <w:r w:rsidRPr="00C7052C">
              <w:rPr>
                <w:b/>
                <w:bCs/>
                <w:rtl/>
              </w:rPr>
              <w:t xml:space="preserve">سابقاً) والتوصية </w:t>
            </w:r>
            <w:r w:rsidR="00AE478B">
              <w:rPr>
                <w:b/>
                <w:bCs/>
              </w:rPr>
              <w:t>ITU</w:t>
            </w:r>
            <w:r w:rsidR="00AE478B">
              <w:rPr>
                <w:b/>
                <w:bCs/>
              </w:rPr>
              <w:noBreakHyphen/>
              <w:t>T Y.4500.3</w:t>
            </w:r>
            <w:r w:rsidRPr="00C7052C">
              <w:rPr>
                <w:b/>
                <w:bCs/>
                <w:rtl/>
              </w:rPr>
              <w:t xml:space="preserve"> (التوصية Y.oneM2M.SEC.SOL</w:t>
            </w:r>
            <w:r w:rsidR="005C1C78">
              <w:rPr>
                <w:rFonts w:hint="cs"/>
                <w:b/>
                <w:bCs/>
                <w:rtl/>
              </w:rPr>
              <w:t xml:space="preserve"> سابقاً</w:t>
            </w:r>
            <w:r w:rsidRPr="00C7052C">
              <w:rPr>
                <w:b/>
                <w:bCs/>
                <w:rtl/>
              </w:rPr>
              <w:t xml:space="preserve">)، المقترح الموافقة عليهما في اجتماع لجنة الدراسات </w:t>
            </w:r>
            <w:r w:rsidRPr="00C7052C">
              <w:rPr>
                <w:b/>
                <w:bCs/>
              </w:rPr>
              <w:t>20</w:t>
            </w:r>
            <w:r w:rsidRPr="00C7052C">
              <w:rPr>
                <w:b/>
                <w:bCs/>
                <w:rtl/>
                <w:lang w:bidi="ar-AE"/>
              </w:rPr>
              <w:t xml:space="preserve"> </w:t>
            </w:r>
            <w:r w:rsidRPr="00C7052C">
              <w:rPr>
                <w:b/>
                <w:bCs/>
                <w:rtl/>
              </w:rPr>
              <w:t xml:space="preserve">لقطاع تقييس الاتصالات (جنيف، </w:t>
            </w:r>
            <w:r w:rsidRPr="00C7052C">
              <w:rPr>
                <w:b/>
                <w:bCs/>
              </w:rPr>
              <w:t>30</w:t>
            </w:r>
            <w:r w:rsidRPr="00C7052C">
              <w:rPr>
                <w:b/>
                <w:bCs/>
                <w:rtl/>
              </w:rPr>
              <w:t xml:space="preserve"> يناير - </w:t>
            </w:r>
            <w:r w:rsidRPr="00C7052C">
              <w:rPr>
                <w:b/>
                <w:bCs/>
              </w:rPr>
              <w:t>10</w:t>
            </w:r>
            <w:r w:rsidRPr="00C7052C">
              <w:rPr>
                <w:b/>
                <w:bCs/>
                <w:rtl/>
              </w:rPr>
              <w:t xml:space="preserve"> فبراير </w:t>
            </w:r>
            <w:bookmarkStart w:id="0" w:name="_Hlk46831557"/>
            <w:bookmarkEnd w:id="0"/>
            <w:r w:rsidRPr="00C7052C">
              <w:rPr>
                <w:b/>
                <w:bCs/>
              </w:rPr>
              <w:t>2023</w:t>
            </w:r>
            <w:r w:rsidRPr="00C7052C">
              <w:rPr>
                <w:b/>
                <w:bCs/>
                <w:rtl/>
              </w:rPr>
              <w:t>)</w:t>
            </w:r>
          </w:p>
        </w:tc>
      </w:tr>
    </w:tbl>
    <w:p w14:paraId="7D728D3A" w14:textId="77777777" w:rsidR="00D517B2" w:rsidRPr="00D517B2" w:rsidRDefault="00D517B2" w:rsidP="006635B2">
      <w:pPr>
        <w:spacing w:before="600"/>
        <w:rPr>
          <w:lang w:bidi="ar-SY"/>
        </w:rPr>
      </w:pPr>
      <w:r w:rsidRPr="00D517B2">
        <w:rPr>
          <w:rFonts w:hint="cs"/>
          <w:rtl/>
          <w:lang w:bidi="ar-SY"/>
        </w:rPr>
        <w:t>حضرات السادة والسيدات،</w:t>
      </w:r>
    </w:p>
    <w:p w14:paraId="2EA0E840" w14:textId="77777777" w:rsidR="00D517B2" w:rsidRPr="00D517B2" w:rsidRDefault="00D517B2" w:rsidP="00D517B2">
      <w:pPr>
        <w:rPr>
          <w:rtl/>
          <w:lang w:bidi="ar-EG"/>
        </w:rPr>
      </w:pPr>
      <w:r w:rsidRPr="00D517B2">
        <w:rPr>
          <w:rFonts w:hint="cs"/>
          <w:rtl/>
        </w:rPr>
        <w:t>تحية طيبة وبعد،</w:t>
      </w:r>
    </w:p>
    <w:p w14:paraId="1EFA69EE" w14:textId="6C37FFA0" w:rsidR="001F5D04" w:rsidRPr="00A367AF" w:rsidRDefault="00D714A4" w:rsidP="001F5D04">
      <w:pPr>
        <w:textDirection w:val="tbRlV"/>
        <w:rPr>
          <w:rtl/>
          <w:lang w:val="ar-SA" w:eastAsia="zh-TW"/>
        </w:rPr>
      </w:pPr>
      <w:r>
        <w:t>1</w:t>
      </w:r>
      <w:r w:rsidR="001F5D04" w:rsidRPr="00A367AF">
        <w:rPr>
          <w:rtl/>
        </w:rPr>
        <w:tab/>
        <w:t>تعتزم لجنة الدراسات 20 لقطاع تقييس الاتصالات (</w:t>
      </w:r>
      <w:r w:rsidR="00A367AF" w:rsidRPr="00A367AF">
        <w:t>SG20</w:t>
      </w:r>
      <w:r w:rsidR="005C1C78">
        <w:rPr>
          <w:rFonts w:hint="cs"/>
          <w:rtl/>
          <w:lang w:bidi="ar-AE"/>
        </w:rPr>
        <w:t>:</w:t>
      </w:r>
      <w:r w:rsidR="00A367AF" w:rsidRPr="00A367AF">
        <w:rPr>
          <w:rtl/>
          <w:lang w:bidi="ar-AE"/>
        </w:rPr>
        <w:t xml:space="preserve"> </w:t>
      </w:r>
      <w:r w:rsidR="001F5D04" w:rsidRPr="00A367AF">
        <w:rPr>
          <w:rtl/>
        </w:rPr>
        <w:t>إنترنت الأشياء (</w:t>
      </w:r>
      <w:r w:rsidR="00A367AF" w:rsidRPr="00A367AF">
        <w:t>IoT</w:t>
      </w:r>
      <w:r w:rsidR="001F5D04" w:rsidRPr="00A367AF">
        <w:rPr>
          <w:rtl/>
        </w:rPr>
        <w:t>) والمدن والمجتمعات الذكية</w:t>
      </w:r>
      <w:r w:rsidR="004A345A">
        <w:rPr>
          <w:rFonts w:hint="cs"/>
          <w:rtl/>
        </w:rPr>
        <w:t> </w:t>
      </w:r>
      <w:r w:rsidR="001F5D04" w:rsidRPr="00A367AF">
        <w:rPr>
          <w:rtl/>
        </w:rPr>
        <w:t>(</w:t>
      </w:r>
      <w:r w:rsidR="001F5D04" w:rsidRPr="00A367AF">
        <w:t>SC&amp;C</w:t>
      </w:r>
      <w:r w:rsidR="001F5D04" w:rsidRPr="00A367AF">
        <w:rPr>
          <w:rtl/>
        </w:rPr>
        <w:t xml:space="preserve">)) تطبيق إجراء الموافقة التقليدية على النحو المبيّن في القسم 9 من القرار 1 (المراجَع في جنيف، </w:t>
      </w:r>
      <w:r w:rsidR="00A367AF" w:rsidRPr="00A367AF">
        <w:t>2022</w:t>
      </w:r>
      <w:r w:rsidR="001F5D04" w:rsidRPr="00A367AF">
        <w:rPr>
          <w:rtl/>
        </w:rPr>
        <w:t>) للجمعية العالمية لتقييس الاتصالات (</w:t>
      </w:r>
      <w:r w:rsidR="001F5D04" w:rsidRPr="00A367AF">
        <w:t>WTSA</w:t>
      </w:r>
      <w:r w:rsidR="001F5D04" w:rsidRPr="00A367AF">
        <w:rPr>
          <w:rtl/>
        </w:rPr>
        <w:t xml:space="preserve">)، للموافقة على مشروعي التوصيتين المذكورتين أعلاه خلال اجتماعها المقبل المخطط عقده في الفترة من </w:t>
      </w:r>
      <w:r w:rsidR="00A367AF">
        <w:t>30</w:t>
      </w:r>
      <w:r w:rsidR="001F5D04" w:rsidRPr="00A367AF">
        <w:rPr>
          <w:rtl/>
        </w:rPr>
        <w:t xml:space="preserve"> يناير إلى </w:t>
      </w:r>
      <w:r w:rsidR="00A367AF">
        <w:t>10</w:t>
      </w:r>
      <w:r w:rsidR="001F5D04" w:rsidRPr="00A367AF">
        <w:rPr>
          <w:rtl/>
        </w:rPr>
        <w:t xml:space="preserve"> فبراير </w:t>
      </w:r>
      <w:r w:rsidR="00A367AF">
        <w:t>2023</w:t>
      </w:r>
      <w:r w:rsidR="001F5D04" w:rsidRPr="00A367AF">
        <w:rPr>
          <w:rtl/>
        </w:rPr>
        <w:t>.</w:t>
      </w:r>
      <w:r w:rsidR="005C1C78">
        <w:rPr>
          <w:rFonts w:hint="cs"/>
          <w:rtl/>
        </w:rPr>
        <w:t xml:space="preserve"> </w:t>
      </w:r>
      <w:r w:rsidR="001F5D04" w:rsidRPr="00A367AF">
        <w:rPr>
          <w:rtl/>
        </w:rPr>
        <w:t xml:space="preserve">ويمكن الاطلاع على جدول الأعمال وجميع المعلومات ذات الصلة المتعلقة باجتماع لجنة الدراسات </w:t>
      </w:r>
      <w:r w:rsidR="00A367AF">
        <w:t>20</w:t>
      </w:r>
      <w:r w:rsidR="001F5D04" w:rsidRPr="00A367AF">
        <w:rPr>
          <w:rtl/>
        </w:rPr>
        <w:t xml:space="preserve"> لقطاع تقييس الاتصالات في </w:t>
      </w:r>
      <w:hyperlink r:id="rId10" w:history="1">
        <w:r w:rsidR="001F5D04" w:rsidRPr="005C1C78">
          <w:rPr>
            <w:rStyle w:val="Hyperlink"/>
            <w:rtl/>
          </w:rPr>
          <w:t>الرسالة الجماعية</w:t>
        </w:r>
        <w:r w:rsidR="005C1C78">
          <w:rPr>
            <w:rStyle w:val="Hyperlink"/>
            <w:rFonts w:hint="cs"/>
            <w:rtl/>
          </w:rPr>
          <w:t xml:space="preserve"> </w:t>
        </w:r>
        <w:r w:rsidR="005C1C78">
          <w:rPr>
            <w:rStyle w:val="Hyperlink"/>
          </w:rPr>
          <w:t>2/20</w:t>
        </w:r>
      </w:hyperlink>
      <w:r w:rsidR="0032344B">
        <w:rPr>
          <w:rFonts w:hint="cs"/>
          <w:rtl/>
        </w:rPr>
        <w:t>.</w:t>
      </w:r>
    </w:p>
    <w:p w14:paraId="07BEA508" w14:textId="635D06AB" w:rsidR="001F5D04" w:rsidRPr="006C5422" w:rsidRDefault="00D714A4" w:rsidP="001F5D04">
      <w:pPr>
        <w:textDirection w:val="tbRlV"/>
        <w:rPr>
          <w:lang w:val="ar-SA" w:eastAsia="zh-TW" w:bidi="en-GB"/>
        </w:rPr>
      </w:pPr>
      <w:r w:rsidRPr="006C5422">
        <w:t>2</w:t>
      </w:r>
      <w:r w:rsidR="001F5D04" w:rsidRPr="006C5422">
        <w:rPr>
          <w:rtl/>
        </w:rPr>
        <w:tab/>
        <w:t xml:space="preserve">ويمكن الاطلاع في الملحق </w:t>
      </w:r>
      <w:r w:rsidRPr="006C5422">
        <w:t>1</w:t>
      </w:r>
      <w:r w:rsidR="001F5D04" w:rsidRPr="006C5422">
        <w:rPr>
          <w:rtl/>
        </w:rPr>
        <w:t xml:space="preserve"> على عنواني وملخصي مشروعي التوصيتين الجديدتين </w:t>
      </w:r>
      <w:r w:rsidR="00E44138" w:rsidRPr="006C5422">
        <w:t>Y</w:t>
      </w:r>
      <w:r w:rsidR="0032344B">
        <w:t>.</w:t>
      </w:r>
      <w:r w:rsidR="00E44138" w:rsidRPr="006C5422">
        <w:t>4601</w:t>
      </w:r>
      <w:r w:rsidR="0032344B">
        <w:rPr>
          <w:rFonts w:hint="cs"/>
          <w:rtl/>
        </w:rPr>
        <w:t xml:space="preserve"> </w:t>
      </w:r>
      <w:proofErr w:type="gramStart"/>
      <w:r w:rsidR="001F5D04" w:rsidRPr="006C5422">
        <w:rPr>
          <w:rtl/>
        </w:rPr>
        <w:t>(</w:t>
      </w:r>
      <w:r w:rsidR="0032344B">
        <w:t xml:space="preserve">  </w:t>
      </w:r>
      <w:proofErr w:type="spellStart"/>
      <w:r w:rsidR="0032344B" w:rsidRPr="00E150D7">
        <w:rPr>
          <w:rFonts w:cs="Calibri"/>
        </w:rPr>
        <w:t>Y</w:t>
      </w:r>
      <w:proofErr w:type="gramEnd"/>
      <w:r w:rsidR="0032344B" w:rsidRPr="00E150D7">
        <w:rPr>
          <w:rFonts w:cs="Calibri"/>
        </w:rPr>
        <w:t>.dt</w:t>
      </w:r>
      <w:r w:rsidR="0032344B">
        <w:rPr>
          <w:rFonts w:cs="Calibri"/>
        </w:rPr>
        <w:noBreakHyphen/>
      </w:r>
      <w:r w:rsidR="0032344B" w:rsidRPr="00E150D7">
        <w:rPr>
          <w:rFonts w:cs="Calibri"/>
        </w:rPr>
        <w:t>smartfirefightin</w:t>
      </w:r>
      <w:proofErr w:type="spellEnd"/>
      <w:r w:rsidR="001F5D04" w:rsidRPr="006C5422">
        <w:rPr>
          <w:rtl/>
        </w:rPr>
        <w:t xml:space="preserve">سابقاً) </w:t>
      </w:r>
      <w:r w:rsidR="0032344B">
        <w:rPr>
          <w:rFonts w:hint="cs"/>
          <w:rtl/>
        </w:rPr>
        <w:t>و</w:t>
      </w:r>
      <w:r w:rsidR="0032344B" w:rsidRPr="0032344B">
        <w:t xml:space="preserve"> </w:t>
      </w:r>
      <w:r w:rsidR="0032344B">
        <w:t>Y.</w:t>
      </w:r>
      <w:r w:rsidR="0032344B" w:rsidRPr="006C5422">
        <w:t>4500</w:t>
      </w:r>
      <w:r w:rsidR="0032344B">
        <w:t>.</w:t>
      </w:r>
      <w:r w:rsidR="0032344B" w:rsidRPr="006C5422">
        <w:t>3</w:t>
      </w:r>
      <w:r w:rsidR="001F5D04" w:rsidRPr="006C5422">
        <w:rPr>
          <w:rtl/>
        </w:rPr>
        <w:t xml:space="preserve"> (Y.oneM2M.SEC.SOL سابقاً) المقترح الموافقة عليهما والوثائق </w:t>
      </w:r>
      <w:r w:rsidR="001F5D04" w:rsidRPr="00FE6CFF">
        <w:rPr>
          <w:rtl/>
        </w:rPr>
        <w:t xml:space="preserve">التي </w:t>
      </w:r>
      <w:r w:rsidR="001F5D04" w:rsidRPr="00FD06B2">
        <w:rPr>
          <w:rtl/>
        </w:rPr>
        <w:t xml:space="preserve">ترد </w:t>
      </w:r>
      <w:r w:rsidR="001F5D04" w:rsidRPr="00FE6CFF">
        <w:rPr>
          <w:rtl/>
        </w:rPr>
        <w:t>فيهما</w:t>
      </w:r>
      <w:r w:rsidR="001F5D04" w:rsidRPr="00FD06B2">
        <w:rPr>
          <w:rtl/>
        </w:rPr>
        <w:t>.</w:t>
      </w:r>
    </w:p>
    <w:p w14:paraId="37CDE804" w14:textId="1D70A8CB" w:rsidR="001F5D04" w:rsidRPr="00A367AF" w:rsidRDefault="00D714A4" w:rsidP="001F5D04">
      <w:pPr>
        <w:textDirection w:val="tbRlV"/>
        <w:rPr>
          <w:lang w:val="ar-SA" w:eastAsia="zh-TW" w:bidi="en-GB"/>
        </w:rPr>
      </w:pPr>
      <w:r>
        <w:t>3</w:t>
      </w:r>
      <w:r w:rsidR="001F5D04" w:rsidRPr="00A367AF">
        <w:rPr>
          <w:rtl/>
        </w:rPr>
        <w:tab/>
        <w:t xml:space="preserve">وتستهل هذه الرسالة المعممة عملية المشاورة الرسمية مع الدول الأعضاء في الاتحاد لتحديد ما إذا كان يمكن النظر في هذه النصوص بغرض الموافقة عليها خلال الاجتماع المقبل، وفقاً لأحكام الفقرة </w:t>
      </w:r>
      <w:r>
        <w:t>4.9</w:t>
      </w:r>
      <w:r>
        <w:rPr>
          <w:rFonts w:hint="cs"/>
          <w:rtl/>
          <w:lang w:bidi="ar-AE"/>
        </w:rPr>
        <w:t xml:space="preserve"> </w:t>
      </w:r>
      <w:r w:rsidR="001F5D04" w:rsidRPr="00A367AF">
        <w:rPr>
          <w:rtl/>
        </w:rPr>
        <w:t xml:space="preserve">من القرار </w:t>
      </w:r>
      <w:r w:rsidR="00E44138">
        <w:t>1</w:t>
      </w:r>
      <w:r w:rsidR="00FE6CFF">
        <w:rPr>
          <w:rFonts w:hint="cs"/>
          <w:rtl/>
        </w:rPr>
        <w:t>.</w:t>
      </w:r>
      <w:r w:rsidR="001F5D04" w:rsidRPr="00A367AF">
        <w:rPr>
          <w:rtl/>
        </w:rPr>
        <w:t xml:space="preserve"> ويُرجى من الدول الأعضاء ملء الاستمارة الواردة في الملحق </w:t>
      </w:r>
      <w:r w:rsidR="00E44138">
        <w:t>2</w:t>
      </w:r>
      <w:r w:rsidR="001F5D04" w:rsidRPr="00A367AF">
        <w:rPr>
          <w:rtl/>
        </w:rPr>
        <w:t xml:space="preserve"> وإعادتها في موعد أقصاه </w:t>
      </w:r>
      <w:r>
        <w:rPr>
          <w:b/>
          <w:bCs/>
        </w:rPr>
        <w:t>18</w:t>
      </w:r>
      <w:r w:rsidR="001F5D04" w:rsidRPr="00A367AF">
        <w:rPr>
          <w:b/>
          <w:bCs/>
          <w:rtl/>
        </w:rPr>
        <w:t xml:space="preserve"> يناير </w:t>
      </w:r>
      <w:r>
        <w:rPr>
          <w:b/>
          <w:bCs/>
        </w:rPr>
        <w:t>2023</w:t>
      </w:r>
      <w:r w:rsidR="001F5D04" w:rsidRPr="00A367AF">
        <w:rPr>
          <w:rtl/>
        </w:rPr>
        <w:t xml:space="preserve">، الساعة </w:t>
      </w:r>
      <w:r>
        <w:t>23:59</w:t>
      </w:r>
      <w:r w:rsidR="001F5D04" w:rsidRPr="00A367AF">
        <w:rPr>
          <w:rtl/>
        </w:rPr>
        <w:t xml:space="preserve"> بالتوقيت العالمي المنسق.</w:t>
      </w:r>
    </w:p>
    <w:p w14:paraId="714ABF8F" w14:textId="7F87813A" w:rsidR="001F5D04" w:rsidRPr="00A367AF" w:rsidRDefault="00D714A4" w:rsidP="001F5D04">
      <w:pPr>
        <w:textDirection w:val="tbRlV"/>
        <w:rPr>
          <w:lang w:val="ar-SA" w:eastAsia="zh-TW" w:bidi="en-GB"/>
        </w:rPr>
      </w:pPr>
      <w:r>
        <w:t>4</w:t>
      </w:r>
      <w:r w:rsidR="001F5D04" w:rsidRPr="00A367AF">
        <w:rPr>
          <w:rtl/>
        </w:rPr>
        <w:tab/>
        <w:t xml:space="preserve">وإذا كان </w:t>
      </w:r>
      <w:r w:rsidR="00E44138">
        <w:t>70</w:t>
      </w:r>
      <w:r w:rsidR="001F5D04" w:rsidRPr="00A367AF">
        <w:rPr>
          <w:rtl/>
        </w:rPr>
        <w:t xml:space="preserve"> في المائة أو أكثر من الردود الواردة من الدول الأعضاء تؤيد النظر في النص بغرض الموافقة عليه، عندئذ سوف تُكرَّس جلسة عامة لتطبيق إجراء الموافقة. وينبغي للدول الأعضاء التي لا تفوض سلطة النظر في النص أن تبلغ مدير مكتب تقييس الاتصالات بأسباب هذا الرأي وتوضح التغييرات التي يمكن إدخالها ليتسنى التقدم في العمل.</w:t>
      </w:r>
    </w:p>
    <w:p w14:paraId="5BA3D68C" w14:textId="305A599A" w:rsidR="001F5D04" w:rsidRPr="00A367AF" w:rsidRDefault="001F5D04" w:rsidP="001F5D04">
      <w:pPr>
        <w:spacing w:before="100"/>
        <w:textDirection w:val="tbRlV"/>
        <w:rPr>
          <w:lang w:val="ar-SA" w:eastAsia="zh-TW" w:bidi="en-GB"/>
        </w:rPr>
      </w:pPr>
      <w:r w:rsidRPr="006C5422">
        <w:rPr>
          <w:b/>
          <w:bCs/>
          <w:rtl/>
        </w:rPr>
        <w:lastRenderedPageBreak/>
        <w:t xml:space="preserve">الملاحظة </w:t>
      </w:r>
      <w:r w:rsidR="00E44138" w:rsidRPr="006C5422">
        <w:rPr>
          <w:b/>
          <w:bCs/>
        </w:rPr>
        <w:t>1</w:t>
      </w:r>
      <w:r w:rsidRPr="006C5422">
        <w:rPr>
          <w:b/>
          <w:bCs/>
          <w:rtl/>
        </w:rPr>
        <w:t xml:space="preserve"> لمكتب تقييس الاتصالات</w:t>
      </w:r>
      <w:r w:rsidRPr="00A367AF">
        <w:rPr>
          <w:rtl/>
        </w:rPr>
        <w:t xml:space="preserve"> - لم يتلقَ مكتب تقييس الاتصالات حتى تاريخ هذه الرسالة المعممة أي بيانات عن حقوق الملكية الفكرية فيما يخص أيّاً من مشاريع النصوص هذه. وللاطلاع على معلومات محدّثة في هذا الشأن، يُرجى من الأعضاء الرجوع إلى قاعدة بيانات حقوق الملكية الفكرية المتاحة في العنوان التالي</w:t>
      </w:r>
      <w:r w:rsidRPr="00A367AF">
        <w:t>:</w:t>
      </w:r>
      <w:r w:rsidRPr="00A367AF">
        <w:rPr>
          <w:rtl/>
        </w:rPr>
        <w:t xml:space="preserve"> </w:t>
      </w:r>
      <w:hyperlink r:id="rId11" w:history="1">
        <w:r w:rsidR="00FE6CFF" w:rsidRPr="00E150D7">
          <w:rPr>
            <w:rStyle w:val="Hyperlink"/>
            <w:rFonts w:cs="Calibri"/>
          </w:rPr>
          <w:t>www.itu.int/ipr/</w:t>
        </w:r>
      </w:hyperlink>
      <w:r w:rsidR="00FE6CFF" w:rsidRPr="00FE6CFF">
        <w:rPr>
          <w:rStyle w:val="Hyperlink"/>
          <w:rFonts w:cs="Calibri" w:hint="cs"/>
          <w:color w:val="auto"/>
          <w:u w:val="none"/>
          <w:rtl/>
        </w:rPr>
        <w:t>.</w:t>
      </w:r>
    </w:p>
    <w:p w14:paraId="6DFAB497" w14:textId="1F1C91B8" w:rsidR="00D517B2" w:rsidRPr="00A367AF" w:rsidRDefault="001F5D04" w:rsidP="001F5D04">
      <w:pPr>
        <w:rPr>
          <w:rtl/>
          <w:lang w:bidi="ar-SY"/>
        </w:rPr>
      </w:pPr>
      <w:r w:rsidRPr="006C5422">
        <w:rPr>
          <w:b/>
          <w:bCs/>
          <w:rtl/>
        </w:rPr>
        <w:t xml:space="preserve">الملاحظة </w:t>
      </w:r>
      <w:r w:rsidR="00E44138" w:rsidRPr="006C5422">
        <w:rPr>
          <w:b/>
          <w:bCs/>
        </w:rPr>
        <w:t>2</w:t>
      </w:r>
      <w:r w:rsidRPr="006C5422">
        <w:rPr>
          <w:b/>
          <w:bCs/>
          <w:rtl/>
        </w:rPr>
        <w:t xml:space="preserve"> لمكتب تقييس الاتصالات</w:t>
      </w:r>
      <w:r w:rsidRPr="00A367AF">
        <w:rPr>
          <w:rtl/>
        </w:rPr>
        <w:t xml:space="preserve"> - تم إعداد وثيقة تسويغ بموجب التوصية </w:t>
      </w:r>
      <w:r w:rsidR="00E44138">
        <w:t>ITU-T A</w:t>
      </w:r>
      <w:r w:rsidR="00FE6CFF">
        <w:t>.</w:t>
      </w:r>
      <w:r w:rsidR="00E44138">
        <w:t>5</w:t>
      </w:r>
      <w:r w:rsidRPr="00A367AF">
        <w:rPr>
          <w:rtl/>
        </w:rPr>
        <w:t xml:space="preserve"> فيما يتعلق بمشروع التوصية المحددة </w:t>
      </w:r>
      <w:r w:rsidR="00FE6CFF">
        <w:t>ITU</w:t>
      </w:r>
      <w:r w:rsidR="00FE6CFF">
        <w:noBreakHyphen/>
        <w:t>T </w:t>
      </w:r>
      <w:r w:rsidR="00E44138">
        <w:t>Y</w:t>
      </w:r>
      <w:r w:rsidR="00FE6CFF">
        <w:t>.</w:t>
      </w:r>
      <w:r w:rsidR="00E44138">
        <w:t xml:space="preserve"> 4500</w:t>
      </w:r>
      <w:r w:rsidR="00FE6CFF">
        <w:t>.</w:t>
      </w:r>
      <w:r w:rsidR="00E44138">
        <w:t>3</w:t>
      </w:r>
      <w:r w:rsidRPr="00A367AF">
        <w:rPr>
          <w:rtl/>
        </w:rPr>
        <w:t xml:space="preserve"> (Y.oneM2M.SEC.SOL سابقاً)</w:t>
      </w:r>
      <w:r w:rsidR="00FE6CFF">
        <w:rPr>
          <w:rFonts w:hint="cs"/>
          <w:rtl/>
        </w:rPr>
        <w:t>.</w:t>
      </w:r>
    </w:p>
    <w:p w14:paraId="45EF00C9" w14:textId="0815B52A" w:rsidR="00E84438" w:rsidRPr="00D517B2" w:rsidRDefault="00916F9C" w:rsidP="00E84438">
      <w:pPr>
        <w:spacing w:before="240"/>
        <w:ind w:left="-57"/>
        <w:jc w:val="left"/>
        <w:rPr>
          <w:rtl/>
          <w:lang w:bidi="ar-EG"/>
        </w:rPr>
      </w:pPr>
      <w:r>
        <w:rPr>
          <w:rFonts w:hint="cs"/>
          <w:noProof/>
          <w:rtl/>
          <w:lang w:val="ar-EG" w:bidi="ar-EG"/>
        </w:rPr>
        <w:drawing>
          <wp:anchor distT="0" distB="0" distL="114300" distR="114300" simplePos="0" relativeHeight="251658240" behindDoc="1" locked="0" layoutInCell="1" allowOverlap="1" wp14:anchorId="43D3CA13" wp14:editId="320BDB45">
            <wp:simplePos x="0" y="0"/>
            <wp:positionH relativeFrom="column">
              <wp:posOffset>5317349</wp:posOffset>
            </wp:positionH>
            <wp:positionV relativeFrom="paragraph">
              <wp:posOffset>314325</wp:posOffset>
            </wp:positionV>
            <wp:extent cx="830086" cy="574675"/>
            <wp:effectExtent l="0" t="0" r="8255"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834328" cy="577612"/>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EG"/>
        </w:rPr>
        <w:t>وتفضلوا بقبول فائق التقدير والاحترام.</w:t>
      </w:r>
    </w:p>
    <w:p w14:paraId="38C4C4A0" w14:textId="441601C6" w:rsidR="00E84438" w:rsidRDefault="00E84438" w:rsidP="006970E5">
      <w:pPr>
        <w:spacing w:before="960"/>
        <w:jc w:val="left"/>
        <w:rPr>
          <w:rtl/>
          <w:lang w:bidi="ar-SY"/>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28AE2C50" w14:textId="3CE6D3E0" w:rsidR="00B90A8C" w:rsidRDefault="00B90A8C" w:rsidP="00E84438">
      <w:pPr>
        <w:jc w:val="left"/>
        <w:rPr>
          <w:rtl/>
          <w:lang w:bidi="ar-SY"/>
        </w:rPr>
      </w:pPr>
    </w:p>
    <w:p w14:paraId="7E5B17E8" w14:textId="07B10FD4" w:rsidR="00B90A8C" w:rsidRDefault="00B90A8C" w:rsidP="00E84438">
      <w:pPr>
        <w:jc w:val="left"/>
        <w:rPr>
          <w:rtl/>
          <w:lang w:bidi="ar-SY"/>
        </w:rPr>
      </w:pPr>
    </w:p>
    <w:p w14:paraId="2EB8E4E6" w14:textId="544A16E5" w:rsidR="00B90A8C" w:rsidRDefault="00B90A8C" w:rsidP="00E84438">
      <w:pPr>
        <w:jc w:val="left"/>
        <w:rPr>
          <w:rtl/>
          <w:lang w:bidi="ar-SY"/>
        </w:rPr>
      </w:pPr>
    </w:p>
    <w:p w14:paraId="395D31F3" w14:textId="4751FA30" w:rsidR="00B90A8C" w:rsidRDefault="00B90A8C" w:rsidP="00E84438">
      <w:pPr>
        <w:jc w:val="left"/>
        <w:rPr>
          <w:rtl/>
          <w:lang w:bidi="ar-SY"/>
        </w:rPr>
      </w:pPr>
    </w:p>
    <w:p w14:paraId="2EF7E525" w14:textId="771E90E2" w:rsidR="00B90A8C" w:rsidRDefault="00B90A8C" w:rsidP="00E84438">
      <w:pPr>
        <w:jc w:val="left"/>
        <w:rPr>
          <w:rtl/>
          <w:lang w:bidi="ar-SY"/>
        </w:rPr>
      </w:pPr>
    </w:p>
    <w:p w14:paraId="6AA92323" w14:textId="77777777" w:rsidR="00B90A8C" w:rsidRDefault="00B90A8C" w:rsidP="00E84438">
      <w:pPr>
        <w:jc w:val="left"/>
        <w:rPr>
          <w:rtl/>
          <w:lang w:bidi="ar-SY"/>
        </w:rPr>
      </w:pPr>
    </w:p>
    <w:p w14:paraId="4BAF126D" w14:textId="1662B338" w:rsidR="00B90A8C" w:rsidRDefault="00B90A8C" w:rsidP="00E84438">
      <w:pPr>
        <w:jc w:val="left"/>
        <w:rPr>
          <w:rtl/>
          <w:lang w:bidi="ar-SY"/>
        </w:rPr>
      </w:pPr>
    </w:p>
    <w:p w14:paraId="63823A17" w14:textId="77894997" w:rsidR="00B90A8C" w:rsidRPr="00B90A8C" w:rsidRDefault="00B90A8C" w:rsidP="00E84438">
      <w:pPr>
        <w:jc w:val="left"/>
        <w:rPr>
          <w:b/>
          <w:bCs/>
          <w:rtl/>
        </w:rPr>
      </w:pPr>
      <w:r w:rsidRPr="00B90A8C">
        <w:rPr>
          <w:rFonts w:hint="cs"/>
          <w:b/>
          <w:bCs/>
          <w:rtl/>
          <w:lang w:bidi="ar-SY"/>
        </w:rPr>
        <w:t>الملحقات: 2</w:t>
      </w:r>
    </w:p>
    <w:p w14:paraId="6FB80544" w14:textId="77777777" w:rsidR="00596808" w:rsidRDefault="00596808" w:rsidP="00E84438">
      <w:pPr>
        <w:rPr>
          <w:rtl/>
          <w:lang w:bidi="ar-EG"/>
        </w:rPr>
      </w:pPr>
      <w:r>
        <w:rPr>
          <w:rtl/>
          <w:lang w:bidi="ar-EG"/>
        </w:rPr>
        <w:br w:type="page"/>
      </w:r>
    </w:p>
    <w:p w14:paraId="770F14F4" w14:textId="56665B62" w:rsidR="00E44138" w:rsidRPr="00BB620B" w:rsidRDefault="00E44138" w:rsidP="007678DD">
      <w:pPr>
        <w:pStyle w:val="AppendixNo"/>
        <w:rPr>
          <w:rFonts w:eastAsia="Times New Roman"/>
          <w:lang w:val="ar-SA" w:eastAsia="zh-TW" w:bidi="en-GB"/>
        </w:rPr>
      </w:pPr>
      <w:r w:rsidRPr="00BB620B">
        <w:rPr>
          <w:rtl/>
        </w:rPr>
        <w:lastRenderedPageBreak/>
        <w:t xml:space="preserve">الملحـق </w:t>
      </w:r>
      <w:r w:rsidR="00BB620B" w:rsidRPr="00BB620B">
        <w:t>1</w:t>
      </w:r>
    </w:p>
    <w:p w14:paraId="18A3CA5B" w14:textId="5EB25F53" w:rsidR="00E44138" w:rsidRPr="00BB620B" w:rsidRDefault="00E44138" w:rsidP="00BB620B">
      <w:pPr>
        <w:pStyle w:val="Appendixtitle"/>
        <w:rPr>
          <w:rFonts w:eastAsia="Times New Roman"/>
          <w:lang w:val="ar-SA" w:eastAsia="zh-TW" w:bidi="en-GB"/>
        </w:rPr>
      </w:pPr>
      <w:r w:rsidRPr="00BB620B">
        <w:rPr>
          <w:rtl/>
        </w:rPr>
        <w:t xml:space="preserve">ملخص مشروعي التوصيتين الجديدتين المحددتين ITU-T Y.4601 </w:t>
      </w:r>
      <w:r w:rsidR="00B90A8C">
        <w:rPr>
          <w:rtl/>
        </w:rPr>
        <w:br/>
      </w:r>
      <w:r w:rsidR="00B90A8C" w:rsidRPr="00BB620B">
        <w:rPr>
          <w:rtl/>
        </w:rPr>
        <w:t>(</w:t>
      </w:r>
      <w:proofErr w:type="spellStart"/>
      <w:proofErr w:type="gramStart"/>
      <w:r w:rsidR="00B90A8C" w:rsidRPr="00BB620B">
        <w:rPr>
          <w:rtl/>
        </w:rPr>
        <w:t>Y.dt</w:t>
      </w:r>
      <w:proofErr w:type="gramEnd"/>
      <w:r w:rsidR="00B90A8C" w:rsidRPr="00BB620B">
        <w:rPr>
          <w:rtl/>
        </w:rPr>
        <w:t>-</w:t>
      </w:r>
      <w:r w:rsidRPr="00BB620B">
        <w:rPr>
          <w:rtl/>
        </w:rPr>
        <w:t>smartfirefighting</w:t>
      </w:r>
      <w:proofErr w:type="spellEnd"/>
      <w:r w:rsidRPr="00BB620B">
        <w:rPr>
          <w:rtl/>
        </w:rPr>
        <w:t xml:space="preserve"> سابقاً) و</w:t>
      </w:r>
      <w:r w:rsidR="00BB620B">
        <w:t>Y</w:t>
      </w:r>
      <w:r w:rsidR="00B90A8C">
        <w:t>.</w:t>
      </w:r>
      <w:r w:rsidR="00BB620B">
        <w:t>4</w:t>
      </w:r>
      <w:r w:rsidR="00B90A8C">
        <w:t>500.3</w:t>
      </w:r>
      <w:r w:rsidRPr="00BB620B">
        <w:rPr>
          <w:rtl/>
        </w:rPr>
        <w:t xml:space="preserve"> (Y.oneM2M.SEC.SOL سابقاً) </w:t>
      </w:r>
      <w:r w:rsidR="00B90A8C">
        <w:br/>
      </w:r>
      <w:r w:rsidRPr="00BB620B">
        <w:rPr>
          <w:rtl/>
        </w:rPr>
        <w:t xml:space="preserve">والوثائق التي </w:t>
      </w:r>
      <w:r w:rsidRPr="00FD06B2">
        <w:rPr>
          <w:rtl/>
        </w:rPr>
        <w:t>ترد</w:t>
      </w:r>
      <w:r w:rsidRPr="00BB620B">
        <w:rPr>
          <w:rtl/>
        </w:rPr>
        <w:t xml:space="preserve"> فيهما</w:t>
      </w:r>
    </w:p>
    <w:p w14:paraId="5E96C652" w14:textId="19A00E1F" w:rsidR="00E44138" w:rsidRPr="00B60460" w:rsidRDefault="00E44138" w:rsidP="00B90A8C">
      <w:pPr>
        <w:pStyle w:val="Heading1"/>
        <w:rPr>
          <w:rFonts w:eastAsia="Times New Roman" w:cs="Calibri"/>
          <w:sz w:val="28"/>
          <w:lang w:val="ar-SA" w:eastAsia="zh-TW" w:bidi="en-GB"/>
        </w:rPr>
      </w:pPr>
      <w:r w:rsidRPr="00B90A8C">
        <w:rPr>
          <w:rtl/>
        </w:rPr>
        <w:t>1</w:t>
      </w:r>
      <w:r>
        <w:rPr>
          <w:rtl/>
        </w:rPr>
        <w:tab/>
        <w:t xml:space="preserve">مشروع التوصية الجديدة </w:t>
      </w:r>
      <w:r w:rsidR="00966BF5" w:rsidRPr="00966BF5">
        <w:t>ITU-T Y</w:t>
      </w:r>
      <w:r w:rsidR="00B90A8C">
        <w:t>.</w:t>
      </w:r>
      <w:r w:rsidR="00966BF5" w:rsidRPr="00966BF5">
        <w:t>4601</w:t>
      </w:r>
      <w:r w:rsidR="00966BF5" w:rsidRPr="00966BF5">
        <w:rPr>
          <w:rtl/>
        </w:rPr>
        <w:t xml:space="preserve"> </w:t>
      </w:r>
      <w:r>
        <w:rPr>
          <w:rtl/>
        </w:rPr>
        <w:t>(</w:t>
      </w:r>
      <w:proofErr w:type="spellStart"/>
      <w:proofErr w:type="gramStart"/>
      <w:r>
        <w:rPr>
          <w:rtl/>
        </w:rPr>
        <w:t>Y.dt</w:t>
      </w:r>
      <w:proofErr w:type="gramEnd"/>
      <w:r>
        <w:rPr>
          <w:rtl/>
        </w:rPr>
        <w:t>-smartfirefighting</w:t>
      </w:r>
      <w:proofErr w:type="spellEnd"/>
      <w:r>
        <w:rPr>
          <w:rtl/>
        </w:rPr>
        <w:t xml:space="preserve"> سابقاً</w:t>
      </w:r>
      <w:r>
        <w:rPr>
          <w:rFonts w:ascii="Traditional Arabic"/>
          <w:rtl/>
        </w:rPr>
        <w:t>)</w:t>
      </w:r>
      <w:r w:rsidR="00B90A8C">
        <w:rPr>
          <w:rFonts w:ascii="Traditional Arabic" w:hint="cs"/>
          <w:rtl/>
        </w:rPr>
        <w:t>:</w:t>
      </w:r>
      <w:r>
        <w:rPr>
          <w:rtl/>
        </w:rPr>
        <w:t xml:space="preserve"> </w:t>
      </w:r>
      <w:r>
        <w:rPr>
          <w:rFonts w:ascii="Traditional Arabic"/>
          <w:rtl/>
        </w:rPr>
        <w:t>[</w:t>
      </w:r>
      <w:hyperlink r:id="rId13" w:history="1">
        <w:r w:rsidR="00B90A8C" w:rsidRPr="00956917">
          <w:rPr>
            <w:rStyle w:val="Hyperlink"/>
            <w:rFonts w:eastAsia="Times New Roman" w:cs="Calibri"/>
            <w:sz w:val="28"/>
          </w:rPr>
          <w:t>R2</w:t>
        </w:r>
      </w:hyperlink>
      <w:r>
        <w:rPr>
          <w:rFonts w:ascii="Traditional Arabic"/>
          <w:rtl/>
        </w:rPr>
        <w:t>]</w:t>
      </w:r>
    </w:p>
    <w:p w14:paraId="594319A5" w14:textId="77777777" w:rsidR="00E44138" w:rsidRPr="00956917" w:rsidRDefault="00E44138" w:rsidP="00966BF5">
      <w:pPr>
        <w:pStyle w:val="Headingb"/>
        <w:rPr>
          <w:rFonts w:eastAsia="Times New Roman" w:cs="Calibri"/>
          <w:szCs w:val="20"/>
          <w:lang w:val="ar-SA" w:eastAsia="zh-TW" w:bidi="en-GB"/>
        </w:rPr>
      </w:pPr>
      <w:r>
        <w:rPr>
          <w:rtl/>
        </w:rPr>
        <w:t>متطلبات وإطار قدرات التوأم الرقمي لمكافحة الحرائق الذكية</w:t>
      </w:r>
    </w:p>
    <w:p w14:paraId="7E3BB152" w14:textId="77777777" w:rsidR="00E44138" w:rsidRPr="00956917" w:rsidRDefault="00E44138" w:rsidP="00BB620B">
      <w:pPr>
        <w:pStyle w:val="Headingb"/>
        <w:rPr>
          <w:rFonts w:eastAsia="Times New Roman" w:cs="Calibri"/>
          <w:szCs w:val="20"/>
          <w:lang w:val="ar-SA" w:eastAsia="zh-TW" w:bidi="en-GB"/>
        </w:rPr>
      </w:pPr>
      <w:r>
        <w:rPr>
          <w:rtl/>
        </w:rPr>
        <w:t>ملخص</w:t>
      </w:r>
    </w:p>
    <w:p w14:paraId="530E8396" w14:textId="71680190" w:rsidR="00E44138" w:rsidRPr="00BB620B" w:rsidRDefault="00E44138" w:rsidP="00E44138">
      <w:pPr>
        <w:textDirection w:val="tbRlV"/>
        <w:rPr>
          <w:rFonts w:eastAsia="DengXian"/>
          <w:lang w:val="ar-SA" w:eastAsia="zh-TW" w:bidi="en-GB"/>
        </w:rPr>
      </w:pPr>
      <w:bookmarkStart w:id="1" w:name="_Hlk53129002"/>
      <w:r w:rsidRPr="00BB620B">
        <w:rPr>
          <w:rtl/>
        </w:rPr>
        <w:t xml:space="preserve">يحدد مشروع </w:t>
      </w:r>
      <w:proofErr w:type="gramStart"/>
      <w:r w:rsidRPr="00BB620B">
        <w:rPr>
          <w:rtl/>
        </w:rPr>
        <w:t xml:space="preserve">التوصية </w:t>
      </w:r>
      <w:r w:rsidR="00966BF5">
        <w:t xml:space="preserve"> ITU</w:t>
      </w:r>
      <w:proofErr w:type="gramEnd"/>
      <w:r w:rsidR="00966BF5">
        <w:t>-T Y</w:t>
      </w:r>
      <w:r w:rsidR="00B90A8C">
        <w:t>.</w:t>
      </w:r>
      <w:r w:rsidR="00966BF5">
        <w:t>4601</w:t>
      </w:r>
      <w:r w:rsidRPr="00BB620B">
        <w:rPr>
          <w:rtl/>
        </w:rPr>
        <w:t>المتطلبات وإطار قدرات التوأم الرقمي لمكافحة الحرائق الذكية</w:t>
      </w:r>
      <w:r w:rsidR="00B90A8C">
        <w:rPr>
          <w:rFonts w:hint="cs"/>
          <w:rtl/>
        </w:rPr>
        <w:t>.</w:t>
      </w:r>
    </w:p>
    <w:p w14:paraId="6EDAE170" w14:textId="5A7D0F89" w:rsidR="00E44138" w:rsidRPr="00BB620B" w:rsidRDefault="00E44138" w:rsidP="00E44138">
      <w:pPr>
        <w:textDirection w:val="tbRlV"/>
        <w:rPr>
          <w:rFonts w:eastAsia="DengXian"/>
          <w:lang w:val="ar-SA" w:eastAsia="zh-TW" w:bidi="en-GB"/>
        </w:rPr>
      </w:pPr>
      <w:proofErr w:type="gramStart"/>
      <w:r w:rsidRPr="00BB620B">
        <w:rPr>
          <w:rtl/>
        </w:rPr>
        <w:t>والتوأم</w:t>
      </w:r>
      <w:proofErr w:type="gramEnd"/>
      <w:r w:rsidRPr="00BB620B">
        <w:rPr>
          <w:rtl/>
        </w:rPr>
        <w:t xml:space="preserve"> الرقمي هو تمثيل رقمي لموضوع يسترعي الاهتمام وقد يتطلب قدرات مختلفة طبقاً لمجال التطبيق المحدد، مثل التزامن بين الشيء المادي وتمثيله الرقمي، ودعمه في الوقت الفعلي (انظر التوصية </w:t>
      </w:r>
      <w:r w:rsidR="00966BF5">
        <w:t>ITU-T Y</w:t>
      </w:r>
      <w:r w:rsidR="00056CE8">
        <w:t>.</w:t>
      </w:r>
      <w:r w:rsidR="00966BF5">
        <w:t>4600</w:t>
      </w:r>
      <w:r w:rsidRPr="00BB620B">
        <w:rPr>
          <w:rtl/>
        </w:rPr>
        <w:t>).</w:t>
      </w:r>
    </w:p>
    <w:p w14:paraId="5E077E9F" w14:textId="7D35E799" w:rsidR="00E44138" w:rsidRPr="00BB620B" w:rsidRDefault="00E44138" w:rsidP="00E44138">
      <w:pPr>
        <w:textDirection w:val="tbRlV"/>
        <w:rPr>
          <w:rFonts w:eastAsia="DengXian"/>
          <w:lang w:val="ar-SA" w:eastAsia="zh-TW" w:bidi="en-GB"/>
        </w:rPr>
      </w:pPr>
      <w:r w:rsidRPr="00BB620B">
        <w:rPr>
          <w:rtl/>
        </w:rPr>
        <w:t xml:space="preserve">ومن خلال نشر تكنولوجيا إنترنت الأشياء </w:t>
      </w:r>
      <w:r w:rsidRPr="00BB620B">
        <w:t>(IoT</w:t>
      </w:r>
      <w:r w:rsidR="00056CE8">
        <w:t>)</w:t>
      </w:r>
      <w:r w:rsidRPr="00BB620B">
        <w:rPr>
          <w:rtl/>
        </w:rPr>
        <w:t xml:space="preserve"> وعملية تكامل المعلومات، يمكن </w:t>
      </w:r>
      <w:proofErr w:type="gramStart"/>
      <w:r w:rsidRPr="00BB620B">
        <w:rPr>
          <w:rtl/>
        </w:rPr>
        <w:t>لتوأم</w:t>
      </w:r>
      <w:proofErr w:type="gramEnd"/>
      <w:r w:rsidRPr="00BB620B">
        <w:rPr>
          <w:rtl/>
        </w:rPr>
        <w:t xml:space="preserve"> رقمي أن يوفر تمثيلاً رقمياً عالي الدقة لمشهد الحرائق وتمكين التقارب الدينامي بين الكيان المادي والكيان الرقمي والتوصل إلى فهم شامل لمشهد الحريق ومراقبته في الماضي والحاضر والمستقبل. وتفتقر </w:t>
      </w:r>
      <w:r w:rsidRPr="00BB620B">
        <w:rPr>
          <w:color w:val="000000"/>
          <w:rtl/>
        </w:rPr>
        <w:t>أحدث التكنولوجيات الحالية</w:t>
      </w:r>
      <w:r w:rsidRPr="00BB620B">
        <w:rPr>
          <w:rtl/>
        </w:rPr>
        <w:t xml:space="preserve"> في مجال مكافحة الحرائق إلى قدرة استشعار دينامية شاملة ومقدرة تنبؤ شاملة. ولا يمكن لهذا النظام أن يوفر معلومات متأخرة ورؤية كافية للتفاعل بين الموظفين ومشهد الحريق. </w:t>
      </w:r>
    </w:p>
    <w:p w14:paraId="60917A31" w14:textId="33311EBD" w:rsidR="00E44138" w:rsidRPr="00956917" w:rsidRDefault="00E44138" w:rsidP="00E44138">
      <w:pPr>
        <w:textDirection w:val="tbRlV"/>
        <w:rPr>
          <w:rFonts w:eastAsia="DengXian" w:cs="Calibri"/>
          <w:szCs w:val="20"/>
          <w:lang w:val="ar-SA" w:eastAsia="zh-TW" w:bidi="en-GB"/>
        </w:rPr>
      </w:pPr>
      <w:r w:rsidRPr="00BB620B">
        <w:rPr>
          <w:rtl/>
        </w:rPr>
        <w:t>ومن خلال نشر البوابات، وأجهزة الاستشعار، والشبكات عالية الجودة، وعمليات المحاكاة متعددة الفيزياء، والتحليل الدينامي والتنبؤات والتصورات ثلاثية الأبعاد (</w:t>
      </w:r>
      <w:r w:rsidR="00966BF5">
        <w:t>3D</w:t>
      </w:r>
      <w:r w:rsidRPr="00BB620B">
        <w:rPr>
          <w:rtl/>
        </w:rPr>
        <w:t xml:space="preserve">)، يتيح التوأم الرقمي الذكي لمكافحة الحرائق خدمات ذكية مثل تتبع الأفراد، وتتبع المخاطر، والتحليل الدينامي لمشهد الحريق، وتحسين استراتيجية الإنقاذ، والمحاكاة السابقة، وإعادة بناء المشهد التاريخي للحريق، وما إلى ذلك. ويمكن أن تساعد هذه الخدمات الذكية في تحسين عمليات اتخاذ القرار وتقليل الإصابات. </w:t>
      </w:r>
      <w:bookmarkEnd w:id="1"/>
    </w:p>
    <w:p w14:paraId="4809A13C" w14:textId="6B699DAB" w:rsidR="00E44138" w:rsidRPr="00D46FB3" w:rsidRDefault="00E44138" w:rsidP="00056CE8">
      <w:pPr>
        <w:pStyle w:val="Heading1"/>
        <w:rPr>
          <w:rtl/>
        </w:rPr>
      </w:pPr>
      <w:r w:rsidRPr="00056CE8">
        <w:rPr>
          <w:rtl/>
        </w:rPr>
        <w:t>2</w:t>
      </w:r>
      <w:r>
        <w:rPr>
          <w:rtl/>
        </w:rPr>
        <w:tab/>
      </w:r>
      <w:r w:rsidRPr="00D46FB3">
        <w:rPr>
          <w:rtl/>
        </w:rPr>
        <w:t xml:space="preserve">مشروع التوصية الجديدة </w:t>
      </w:r>
      <w:r w:rsidR="007678DD" w:rsidRPr="00D46FB3">
        <w:t>ITU-T Y</w:t>
      </w:r>
      <w:r w:rsidR="00056CE8">
        <w:t>.</w:t>
      </w:r>
      <w:r w:rsidR="007678DD" w:rsidRPr="00D46FB3">
        <w:t>4500</w:t>
      </w:r>
      <w:r w:rsidR="00056CE8">
        <w:t>.</w:t>
      </w:r>
      <w:r w:rsidR="007678DD" w:rsidRPr="00D46FB3">
        <w:t>3</w:t>
      </w:r>
      <w:r w:rsidRPr="00D46FB3">
        <w:rPr>
          <w:rtl/>
        </w:rPr>
        <w:t xml:space="preserve"> (Y.oneM2M.SEC.SOL </w:t>
      </w:r>
      <w:proofErr w:type="gramStart"/>
      <w:r w:rsidRPr="00D46FB3">
        <w:rPr>
          <w:rtl/>
        </w:rPr>
        <w:t>سابقاً)  [</w:t>
      </w:r>
      <w:proofErr w:type="gramEnd"/>
      <w:r w:rsidR="00056CE8" w:rsidRPr="00056CE8">
        <w:rPr>
          <w:rFonts w:ascii="Calibri" w:eastAsia="Batang" w:hAnsi="Calibri" w:cs="Times New Roman"/>
          <w:b w:val="0"/>
          <w:bCs w:val="0"/>
          <w:sz w:val="24"/>
          <w:szCs w:val="20"/>
          <w:lang w:val="en-GB" w:eastAsia="en-US"/>
        </w:rPr>
        <w:fldChar w:fldCharType="begin"/>
      </w:r>
      <w:r w:rsidR="00056CE8" w:rsidRPr="00056CE8">
        <w:rPr>
          <w:rFonts w:ascii="Calibri" w:eastAsia="Batang" w:hAnsi="Calibri" w:cs="Times New Roman"/>
          <w:b w:val="0"/>
          <w:bCs w:val="0"/>
          <w:sz w:val="24"/>
          <w:szCs w:val="20"/>
          <w:lang w:val="en-GB" w:eastAsia="en-US"/>
        </w:rPr>
        <w:instrText xml:space="preserve"> HYPERLINK "https://www.itu.int/md/T22-SG20-R-0003/en" </w:instrText>
      </w:r>
      <w:r w:rsidR="00056CE8" w:rsidRPr="00056CE8">
        <w:rPr>
          <w:rFonts w:ascii="Calibri" w:eastAsia="Batang" w:hAnsi="Calibri" w:cs="Times New Roman"/>
          <w:b w:val="0"/>
          <w:bCs w:val="0"/>
          <w:sz w:val="24"/>
          <w:szCs w:val="20"/>
          <w:lang w:val="en-GB" w:eastAsia="en-US"/>
        </w:rPr>
        <w:fldChar w:fldCharType="separate"/>
      </w:r>
      <w:r w:rsidR="00056CE8" w:rsidRPr="00056CE8">
        <w:rPr>
          <w:rFonts w:ascii="Calibri" w:eastAsia="Times New Roman" w:hAnsi="Calibri" w:cs="Calibri"/>
          <w:bCs w:val="0"/>
          <w:color w:val="0000FF"/>
          <w:sz w:val="28"/>
          <w:szCs w:val="20"/>
          <w:u w:val="single"/>
          <w:lang w:val="fr-CH" w:eastAsia="en-US"/>
        </w:rPr>
        <w:t>R3</w:t>
      </w:r>
      <w:r w:rsidR="00056CE8" w:rsidRPr="00056CE8">
        <w:rPr>
          <w:rFonts w:ascii="Calibri" w:eastAsia="Times New Roman" w:hAnsi="Calibri" w:cs="Calibri"/>
          <w:bCs w:val="0"/>
          <w:color w:val="0000FF"/>
          <w:sz w:val="28"/>
          <w:szCs w:val="20"/>
          <w:u w:val="single"/>
          <w:lang w:val="fr-CH" w:eastAsia="en-US"/>
        </w:rPr>
        <w:fldChar w:fldCharType="end"/>
      </w:r>
      <w:r w:rsidRPr="00D46FB3">
        <w:rPr>
          <w:rtl/>
        </w:rPr>
        <w:t>]</w:t>
      </w:r>
    </w:p>
    <w:p w14:paraId="347B692B" w14:textId="77777777" w:rsidR="00E44138" w:rsidRPr="00E609F7" w:rsidRDefault="00E44138" w:rsidP="00966BF5">
      <w:pPr>
        <w:pStyle w:val="Headingb"/>
        <w:rPr>
          <w:rFonts w:eastAsia="Times New Roman" w:cs="Calibri"/>
          <w:lang w:val="ar-SA" w:eastAsia="zh-TW" w:bidi="en-GB"/>
        </w:rPr>
      </w:pPr>
      <w:r>
        <w:rPr>
          <w:rtl/>
        </w:rPr>
        <w:t>النظام oneM2</w:t>
      </w:r>
      <w:proofErr w:type="gramStart"/>
      <w:r>
        <w:rPr>
          <w:rtl/>
        </w:rPr>
        <w:t>M  -</w:t>
      </w:r>
      <w:proofErr w:type="gramEnd"/>
      <w:r>
        <w:rPr>
          <w:rtl/>
        </w:rPr>
        <w:t xml:space="preserve"> الحلول الأمنية</w:t>
      </w:r>
    </w:p>
    <w:p w14:paraId="7D7E5F73" w14:textId="77777777" w:rsidR="00E44138" w:rsidRPr="00956917" w:rsidRDefault="00E44138" w:rsidP="00D46FB3">
      <w:pPr>
        <w:pStyle w:val="Headingb"/>
        <w:rPr>
          <w:rFonts w:eastAsia="Times New Roman" w:cs="Calibri"/>
          <w:szCs w:val="20"/>
          <w:lang w:val="ar-SA" w:eastAsia="zh-TW" w:bidi="en-GB"/>
        </w:rPr>
      </w:pPr>
      <w:r>
        <w:rPr>
          <w:rtl/>
        </w:rPr>
        <w:t>ملخص</w:t>
      </w:r>
    </w:p>
    <w:p w14:paraId="7420ADE5" w14:textId="3782D490" w:rsidR="00E52F37" w:rsidRDefault="00E44138" w:rsidP="00E44138">
      <w:pPr>
        <w:textDirection w:val="tbRlV"/>
        <w:rPr>
          <w:rtl/>
        </w:rPr>
      </w:pPr>
      <w:r>
        <w:rPr>
          <w:rtl/>
        </w:rPr>
        <w:t xml:space="preserve">يوفر مشروع </w:t>
      </w:r>
      <w:proofErr w:type="gramStart"/>
      <w:r>
        <w:rPr>
          <w:rtl/>
        </w:rPr>
        <w:t xml:space="preserve">التوصية </w:t>
      </w:r>
      <w:r w:rsidR="007678DD">
        <w:t xml:space="preserve"> ITU</w:t>
      </w:r>
      <w:proofErr w:type="gramEnd"/>
      <w:r w:rsidR="007678DD">
        <w:t>-T Y</w:t>
      </w:r>
      <w:r w:rsidR="00056CE8">
        <w:t>.</w:t>
      </w:r>
      <w:r w:rsidR="007678DD">
        <w:t>4500</w:t>
      </w:r>
      <w:r w:rsidR="00056CE8">
        <w:t>.</w:t>
      </w:r>
      <w:r w:rsidR="007678DD">
        <w:t>3</w:t>
      </w:r>
      <w:r>
        <w:rPr>
          <w:rtl/>
        </w:rPr>
        <w:t xml:space="preserve">مواصفات الأمن من آلة إلى آلة </w:t>
      </w:r>
      <w:r>
        <w:rPr>
          <w:rFonts w:ascii="Traditional Arabic"/>
          <w:szCs w:val="20"/>
          <w:rtl/>
        </w:rPr>
        <w:t>(</w:t>
      </w:r>
      <w:r w:rsidR="007678DD">
        <w:rPr>
          <w:rFonts w:cs="Times New Roman"/>
          <w:sz w:val="20"/>
          <w:szCs w:val="20"/>
        </w:rPr>
        <w:t>M2M</w:t>
      </w:r>
      <w:r>
        <w:rPr>
          <w:rFonts w:ascii="Traditional Arabic"/>
          <w:szCs w:val="20"/>
          <w:rtl/>
        </w:rPr>
        <w:t>)</w:t>
      </w:r>
      <w:r>
        <w:rPr>
          <w:rtl/>
        </w:rPr>
        <w:t xml:space="preserve"> وحماية الخصوصية.</w:t>
      </w:r>
    </w:p>
    <w:p w14:paraId="3121638B" w14:textId="68F48D0E" w:rsidR="00E52F37" w:rsidRDefault="00E52F37">
      <w:pPr>
        <w:tabs>
          <w:tab w:val="clear" w:pos="794"/>
        </w:tabs>
        <w:bidi w:val="0"/>
        <w:spacing w:before="0" w:after="160" w:line="259" w:lineRule="auto"/>
        <w:jc w:val="left"/>
        <w:rPr>
          <w:rtl/>
        </w:rPr>
      </w:pPr>
    </w:p>
    <w:p w14:paraId="1DDCB7C5" w14:textId="6499AFE8" w:rsidR="00E52F37" w:rsidRDefault="00E52F37">
      <w:pPr>
        <w:tabs>
          <w:tab w:val="clear" w:pos="794"/>
        </w:tabs>
        <w:bidi w:val="0"/>
        <w:spacing w:before="0" w:after="160" w:line="259" w:lineRule="auto"/>
        <w:jc w:val="left"/>
        <w:rPr>
          <w:szCs w:val="20"/>
          <w:rtl/>
          <w:lang w:val="ar-SA" w:eastAsia="zh-TW"/>
        </w:rPr>
      </w:pPr>
      <w:r>
        <w:rPr>
          <w:szCs w:val="20"/>
          <w:rtl/>
          <w:lang w:val="ar-SA" w:eastAsia="zh-TW"/>
        </w:rPr>
        <w:br w:type="page"/>
      </w:r>
    </w:p>
    <w:p w14:paraId="24BC126B" w14:textId="713CC688" w:rsidR="00E44138" w:rsidRPr="00B60460" w:rsidRDefault="00E44138" w:rsidP="007678DD">
      <w:pPr>
        <w:pStyle w:val="AppendixNo"/>
        <w:rPr>
          <w:rFonts w:eastAsia="Times New Roman"/>
          <w:sz w:val="28"/>
          <w:szCs w:val="20"/>
          <w:lang w:val="ar-SA" w:eastAsia="zh-TW" w:bidi="en-GB"/>
        </w:rPr>
      </w:pPr>
      <w:r>
        <w:rPr>
          <w:rtl/>
        </w:rPr>
        <w:lastRenderedPageBreak/>
        <w:t xml:space="preserve"> الملحـق </w:t>
      </w:r>
      <w:r w:rsidR="007678DD" w:rsidRPr="00E52F37">
        <w:t>2</w:t>
      </w:r>
    </w:p>
    <w:p w14:paraId="5B37EA08" w14:textId="2F4D5355" w:rsidR="00E44138" w:rsidRPr="00D46FB3" w:rsidRDefault="00E44138" w:rsidP="00E52F37">
      <w:pPr>
        <w:pStyle w:val="Appendixtitle"/>
        <w:rPr>
          <w:rtl/>
        </w:rPr>
      </w:pPr>
      <w:r w:rsidRPr="00D46FB3">
        <w:rPr>
          <w:rtl/>
        </w:rPr>
        <w:t xml:space="preserve">الموضوع: رد الدول الأعضاء على الرسالة المعممة </w:t>
      </w:r>
      <w:r w:rsidR="007678DD" w:rsidRPr="00D46FB3">
        <w:rPr>
          <w:szCs w:val="20"/>
        </w:rPr>
        <w:t>37</w:t>
      </w:r>
      <w:r w:rsidRPr="00D46FB3">
        <w:rPr>
          <w:rtl/>
        </w:rPr>
        <w:t xml:space="preserve"> لمكتب تقييس الاتصالات: </w:t>
      </w:r>
      <w:r w:rsidR="00E52F37">
        <w:br/>
      </w:r>
      <w:r w:rsidRPr="00D46FB3">
        <w:rPr>
          <w:rtl/>
        </w:rPr>
        <w:t xml:space="preserve">مشاورة بشأن مشروعي التوصيتين الجديدتين المحددتين </w:t>
      </w:r>
      <w:r w:rsidR="00D46FB3" w:rsidRPr="00D46FB3">
        <w:t>ITU-T Y</w:t>
      </w:r>
      <w:r w:rsidR="00E52F37">
        <w:t>.</w:t>
      </w:r>
      <w:r w:rsidR="00D46FB3" w:rsidRPr="00D46FB3">
        <w:t>4601</w:t>
      </w:r>
      <w:r w:rsidR="00D46FB3" w:rsidRPr="00D46FB3">
        <w:rPr>
          <w:rtl/>
        </w:rPr>
        <w:t xml:space="preserve"> </w:t>
      </w:r>
      <w:r w:rsidR="00E52F37">
        <w:br/>
      </w:r>
      <w:r w:rsidRPr="00D46FB3">
        <w:rPr>
          <w:rtl/>
        </w:rPr>
        <w:t>(</w:t>
      </w:r>
      <w:proofErr w:type="spellStart"/>
      <w:proofErr w:type="gramStart"/>
      <w:r w:rsidR="00E52F37" w:rsidRPr="00172D0A">
        <w:rPr>
          <w:rFonts w:eastAsia="Times New Roman"/>
        </w:rPr>
        <w:t>Y.dt</w:t>
      </w:r>
      <w:proofErr w:type="gramEnd"/>
      <w:r w:rsidR="00E52F37" w:rsidRPr="00172D0A">
        <w:rPr>
          <w:rFonts w:eastAsia="Times New Roman"/>
        </w:rPr>
        <w:t>-smartfirefighting</w:t>
      </w:r>
      <w:proofErr w:type="spellEnd"/>
      <w:r w:rsidRPr="00D46FB3">
        <w:rPr>
          <w:rtl/>
        </w:rPr>
        <w:t xml:space="preserve"> سابقاً) و</w:t>
      </w:r>
      <w:r w:rsidR="00D46FB3" w:rsidRPr="00D46FB3">
        <w:t>ITU-T Y</w:t>
      </w:r>
      <w:r w:rsidR="00E52F37">
        <w:t>.</w:t>
      </w:r>
      <w:r w:rsidR="00D46FB3" w:rsidRPr="00D46FB3">
        <w:t>4500</w:t>
      </w:r>
      <w:r w:rsidR="00E52F37">
        <w:t>.</w:t>
      </w:r>
      <w:r w:rsidR="00D46FB3" w:rsidRPr="00D46FB3">
        <w:t>3</w:t>
      </w:r>
      <w:r w:rsidRPr="00D46FB3">
        <w:rPr>
          <w:rtl/>
        </w:rPr>
        <w:t xml:space="preserve"> (Y.oneM2M.SEC.SOL سابقاً) </w:t>
      </w:r>
    </w:p>
    <w:tbl>
      <w:tblPr>
        <w:bidiVisual/>
        <w:tblW w:w="9957" w:type="dxa"/>
        <w:tblInd w:w="-176" w:type="dxa"/>
        <w:tblLayout w:type="fixed"/>
        <w:tblLook w:val="04A0" w:firstRow="1" w:lastRow="0" w:firstColumn="1" w:lastColumn="0" w:noHBand="0" w:noVBand="1"/>
      </w:tblPr>
      <w:tblGrid>
        <w:gridCol w:w="1594"/>
        <w:gridCol w:w="3544"/>
        <w:gridCol w:w="1843"/>
        <w:gridCol w:w="2976"/>
      </w:tblGrid>
      <w:tr w:rsidR="00E44138" w:rsidRPr="00D46FB3" w14:paraId="627763A3" w14:textId="77777777" w:rsidTr="00E52F37">
        <w:tc>
          <w:tcPr>
            <w:tcW w:w="1594" w:type="dxa"/>
            <w:shd w:val="clear" w:color="auto" w:fill="auto"/>
          </w:tcPr>
          <w:p w14:paraId="0460A848"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إلى:</w:t>
            </w:r>
          </w:p>
        </w:tc>
        <w:tc>
          <w:tcPr>
            <w:tcW w:w="3544" w:type="dxa"/>
            <w:tcBorders>
              <w:right w:val="single" w:sz="8" w:space="0" w:color="auto"/>
            </w:tcBorders>
            <w:shd w:val="clear" w:color="auto" w:fill="auto"/>
          </w:tcPr>
          <w:p w14:paraId="0B2495D2"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مدير مكتب تقييس الاتصالات،</w:t>
            </w:r>
          </w:p>
          <w:p w14:paraId="15944D98"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الاتحاد الدولي للاتصالات</w:t>
            </w:r>
          </w:p>
          <w:p w14:paraId="75716B73" w14:textId="77777777" w:rsidR="00E44138" w:rsidRPr="00D46FB3" w:rsidRDefault="00E44138" w:rsidP="00E52F37">
            <w:pPr>
              <w:spacing w:before="40" w:after="40" w:line="260" w:lineRule="exact"/>
              <w:textDirection w:val="tbRlV"/>
              <w:rPr>
                <w:rFonts w:eastAsia="Times New Roman"/>
                <w:lang w:val="en-GB" w:eastAsia="zh-TW" w:bidi="en-GB"/>
              </w:rPr>
            </w:pPr>
            <w:proofErr w:type="spellStart"/>
            <w:r w:rsidRPr="00D46FB3">
              <w:rPr>
                <w:rtl/>
              </w:rPr>
              <w:t>Place</w:t>
            </w:r>
            <w:proofErr w:type="spellEnd"/>
            <w:r w:rsidRPr="00D46FB3">
              <w:rPr>
                <w:rtl/>
              </w:rPr>
              <w:t xml:space="preserve"> </w:t>
            </w:r>
            <w:proofErr w:type="spellStart"/>
            <w:r w:rsidRPr="00D46FB3">
              <w:rPr>
                <w:rtl/>
              </w:rPr>
              <w:t>des</w:t>
            </w:r>
            <w:proofErr w:type="spellEnd"/>
            <w:r w:rsidRPr="00D46FB3">
              <w:rPr>
                <w:rtl/>
              </w:rPr>
              <w:t xml:space="preserve"> </w:t>
            </w:r>
            <w:proofErr w:type="spellStart"/>
            <w:r w:rsidRPr="00D46FB3">
              <w:rPr>
                <w:rtl/>
              </w:rPr>
              <w:t>Nations</w:t>
            </w:r>
            <w:proofErr w:type="spellEnd"/>
          </w:p>
          <w:p w14:paraId="1B341390" w14:textId="77777777" w:rsidR="00E44138" w:rsidRPr="00D46FB3" w:rsidRDefault="00E44138" w:rsidP="00E52F37">
            <w:pPr>
              <w:spacing w:before="40" w:after="40" w:line="260" w:lineRule="exact"/>
              <w:textDirection w:val="tbRlV"/>
              <w:rPr>
                <w:rFonts w:eastAsia="Times New Roman"/>
                <w:lang w:val="en-GB" w:eastAsia="zh-TW" w:bidi="en-GB"/>
              </w:rPr>
            </w:pPr>
            <w:r w:rsidRPr="00D46FB3">
              <w:rPr>
                <w:rtl/>
              </w:rPr>
              <w:t xml:space="preserve">CH-1211 Geneva 20, </w:t>
            </w:r>
            <w:proofErr w:type="spellStart"/>
            <w:r w:rsidRPr="00D46FB3">
              <w:rPr>
                <w:rtl/>
              </w:rPr>
              <w:t>Switzerland</w:t>
            </w:r>
            <w:proofErr w:type="spellEnd"/>
          </w:p>
        </w:tc>
        <w:tc>
          <w:tcPr>
            <w:tcW w:w="1843" w:type="dxa"/>
            <w:tcBorders>
              <w:left w:val="single" w:sz="8" w:space="0" w:color="auto"/>
            </w:tcBorders>
            <w:shd w:val="clear" w:color="auto" w:fill="auto"/>
          </w:tcPr>
          <w:p w14:paraId="37DF4DA9"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من:</w:t>
            </w:r>
          </w:p>
        </w:tc>
        <w:tc>
          <w:tcPr>
            <w:tcW w:w="2976" w:type="dxa"/>
            <w:shd w:val="clear" w:color="auto" w:fill="auto"/>
          </w:tcPr>
          <w:p w14:paraId="0CB317C7"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[الاسم]</w:t>
            </w:r>
          </w:p>
          <w:p w14:paraId="4DA3D66E"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[الدور/المنصب الرسمي]</w:t>
            </w:r>
          </w:p>
          <w:p w14:paraId="21660916"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[العنوان]</w:t>
            </w:r>
          </w:p>
        </w:tc>
      </w:tr>
      <w:tr w:rsidR="00E44138" w:rsidRPr="00D46FB3" w14:paraId="697F7FCA" w14:textId="77777777" w:rsidTr="00E52F37">
        <w:tc>
          <w:tcPr>
            <w:tcW w:w="1594" w:type="dxa"/>
            <w:shd w:val="clear" w:color="auto" w:fill="auto"/>
          </w:tcPr>
          <w:p w14:paraId="19364B78"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الفاكس:</w:t>
            </w:r>
          </w:p>
          <w:p w14:paraId="52F9F99C" w14:textId="7DE73492"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البريد</w:t>
            </w:r>
            <w:r w:rsidR="00E52F37">
              <w:rPr>
                <w:rFonts w:hint="cs"/>
                <w:b/>
                <w:bCs/>
                <w:rtl/>
              </w:rPr>
              <w:t xml:space="preserve"> </w:t>
            </w:r>
            <w:r w:rsidRPr="00E52F37">
              <w:rPr>
                <w:b/>
                <w:bCs/>
                <w:rtl/>
              </w:rPr>
              <w:t>الإلكتروني:</w:t>
            </w:r>
          </w:p>
        </w:tc>
        <w:tc>
          <w:tcPr>
            <w:tcW w:w="3544" w:type="dxa"/>
            <w:tcBorders>
              <w:right w:val="single" w:sz="8" w:space="0" w:color="auto"/>
            </w:tcBorders>
            <w:shd w:val="clear" w:color="auto" w:fill="auto"/>
          </w:tcPr>
          <w:p w14:paraId="5AE9A64B" w14:textId="11145523" w:rsidR="00E44138" w:rsidRPr="00D46FB3" w:rsidRDefault="00E52F37" w:rsidP="00E52F37">
            <w:pPr>
              <w:spacing w:before="40" w:after="40" w:line="260" w:lineRule="exact"/>
              <w:textDirection w:val="tbRlV"/>
              <w:rPr>
                <w:rFonts w:eastAsia="Times New Roman"/>
                <w:lang w:val="ar-SA" w:eastAsia="zh-TW" w:bidi="en-GB"/>
              </w:rPr>
            </w:pPr>
            <w:r w:rsidRPr="00B60460">
              <w:rPr>
                <w:rFonts w:eastAsia="Times New Roman"/>
                <w:szCs w:val="24"/>
              </w:rPr>
              <w:t>+41-22-730-5853</w:t>
            </w:r>
          </w:p>
          <w:p w14:paraId="509D762B" w14:textId="52E5487A" w:rsidR="00E44138" w:rsidRPr="00D46FB3" w:rsidRDefault="00916F9C" w:rsidP="00E52F37">
            <w:pPr>
              <w:spacing w:before="40" w:after="40" w:line="260" w:lineRule="exact"/>
              <w:textDirection w:val="tbRlV"/>
              <w:rPr>
                <w:rFonts w:eastAsia="Times New Roman"/>
                <w:lang w:val="ar-SA" w:eastAsia="zh-TW" w:bidi="en-GB"/>
              </w:rPr>
            </w:pPr>
            <w:hyperlink r:id="rId14" w:history="1">
              <w:r w:rsidR="00E52F37" w:rsidRPr="00E52F37">
                <w:rPr>
                  <w:rFonts w:ascii="Calibri" w:eastAsia="Times New Roman" w:hAnsi="Calibri" w:cs="Times New Roman"/>
                  <w:color w:val="0000FF"/>
                  <w:sz w:val="24"/>
                  <w:szCs w:val="24"/>
                  <w:u w:val="single"/>
                  <w:lang w:val="en-GB" w:eastAsia="en-US"/>
                </w:rPr>
                <w:t>tsbdir@itu.int</w:t>
              </w:r>
            </w:hyperlink>
          </w:p>
        </w:tc>
        <w:tc>
          <w:tcPr>
            <w:tcW w:w="1843" w:type="dxa"/>
            <w:tcBorders>
              <w:left w:val="single" w:sz="8" w:space="0" w:color="auto"/>
            </w:tcBorders>
            <w:shd w:val="clear" w:color="auto" w:fill="auto"/>
          </w:tcPr>
          <w:p w14:paraId="43CB312E"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الفاكس:</w:t>
            </w:r>
          </w:p>
          <w:p w14:paraId="652A7837"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البريد الإلكتروني:</w:t>
            </w:r>
          </w:p>
        </w:tc>
        <w:tc>
          <w:tcPr>
            <w:tcW w:w="2976" w:type="dxa"/>
            <w:shd w:val="clear" w:color="auto" w:fill="auto"/>
          </w:tcPr>
          <w:p w14:paraId="2952D343" w14:textId="77777777" w:rsidR="00E44138" w:rsidRPr="00D46FB3" w:rsidRDefault="00E44138" w:rsidP="00E52F37">
            <w:pPr>
              <w:spacing w:before="40" w:after="40" w:line="260" w:lineRule="exact"/>
              <w:rPr>
                <w:rFonts w:eastAsia="Times New Roman"/>
              </w:rPr>
            </w:pPr>
          </w:p>
        </w:tc>
      </w:tr>
      <w:tr w:rsidR="00E44138" w:rsidRPr="00D46FB3" w14:paraId="7D31DCE2" w14:textId="77777777" w:rsidTr="00E52F37">
        <w:tc>
          <w:tcPr>
            <w:tcW w:w="1594" w:type="dxa"/>
            <w:shd w:val="clear" w:color="auto" w:fill="auto"/>
          </w:tcPr>
          <w:p w14:paraId="5B56490A" w14:textId="77777777" w:rsidR="00E44138" w:rsidRPr="00D46FB3" w:rsidRDefault="00E44138" w:rsidP="00E52F37">
            <w:pPr>
              <w:spacing w:before="40" w:after="40" w:line="260" w:lineRule="exact"/>
              <w:jc w:val="right"/>
              <w:rPr>
                <w:rFonts w:eastAsia="Times New Roman"/>
              </w:rPr>
            </w:pPr>
          </w:p>
        </w:tc>
        <w:tc>
          <w:tcPr>
            <w:tcW w:w="3544" w:type="dxa"/>
            <w:tcBorders>
              <w:right w:val="single" w:sz="8" w:space="0" w:color="auto"/>
            </w:tcBorders>
            <w:shd w:val="clear" w:color="auto" w:fill="auto"/>
          </w:tcPr>
          <w:p w14:paraId="183CEA9D" w14:textId="77777777" w:rsidR="00E44138" w:rsidRPr="00D46FB3" w:rsidRDefault="00E44138" w:rsidP="00E52F37">
            <w:pPr>
              <w:spacing w:before="40" w:after="40" w:line="260" w:lineRule="exact"/>
              <w:rPr>
                <w:rFonts w:eastAsia="Times New Roman"/>
              </w:rPr>
            </w:pPr>
          </w:p>
        </w:tc>
        <w:tc>
          <w:tcPr>
            <w:tcW w:w="1843" w:type="dxa"/>
            <w:tcBorders>
              <w:left w:val="single" w:sz="8" w:space="0" w:color="auto"/>
            </w:tcBorders>
            <w:shd w:val="clear" w:color="auto" w:fill="auto"/>
          </w:tcPr>
          <w:p w14:paraId="740144AD" w14:textId="77777777" w:rsidR="00E44138" w:rsidRPr="00E52F37" w:rsidRDefault="00E44138" w:rsidP="00E52F37">
            <w:pPr>
              <w:spacing w:before="40" w:after="40" w:line="260" w:lineRule="exact"/>
              <w:jc w:val="left"/>
              <w:textDirection w:val="tbRlV"/>
              <w:rPr>
                <w:rFonts w:eastAsia="Times New Roman"/>
                <w:b/>
                <w:bCs/>
                <w:lang w:val="ar-SA" w:eastAsia="zh-TW" w:bidi="en-GB"/>
              </w:rPr>
            </w:pPr>
            <w:r w:rsidRPr="00E52F37">
              <w:rPr>
                <w:b/>
                <w:bCs/>
                <w:rtl/>
              </w:rPr>
              <w:t>التاريخ:</w:t>
            </w:r>
          </w:p>
        </w:tc>
        <w:tc>
          <w:tcPr>
            <w:tcW w:w="2976" w:type="dxa"/>
            <w:shd w:val="clear" w:color="auto" w:fill="auto"/>
          </w:tcPr>
          <w:p w14:paraId="6FB4912A" w14:textId="77777777" w:rsidR="00E44138" w:rsidRPr="00D46FB3" w:rsidRDefault="00E44138" w:rsidP="00E52F37">
            <w:pPr>
              <w:spacing w:before="40" w:after="40" w:line="260" w:lineRule="exact"/>
              <w:textDirection w:val="tbRlV"/>
              <w:rPr>
                <w:rFonts w:eastAsia="Times New Roman"/>
                <w:lang w:val="ar-SA" w:eastAsia="zh-TW" w:bidi="en-GB"/>
              </w:rPr>
            </w:pPr>
            <w:r w:rsidRPr="00D46FB3">
              <w:rPr>
                <w:rtl/>
              </w:rPr>
              <w:t>[المكان]، [التاريخ]</w:t>
            </w:r>
          </w:p>
        </w:tc>
      </w:tr>
    </w:tbl>
    <w:p w14:paraId="7CF3C834" w14:textId="77777777" w:rsidR="00E44138" w:rsidRDefault="00E44138" w:rsidP="00E44138">
      <w:pPr>
        <w:spacing w:before="360"/>
        <w:textDirection w:val="tbRlV"/>
        <w:rPr>
          <w:rtl/>
        </w:rPr>
      </w:pPr>
      <w:r>
        <w:rPr>
          <w:rtl/>
        </w:rPr>
        <w:t>حضرات السادة والسيدات،</w:t>
      </w:r>
    </w:p>
    <w:p w14:paraId="2F5467B5" w14:textId="77777777" w:rsidR="00E44138" w:rsidRPr="00B60460" w:rsidRDefault="00E44138" w:rsidP="00E44138">
      <w:pPr>
        <w:spacing w:before="360"/>
        <w:textDirection w:val="tbRlV"/>
        <w:rPr>
          <w:rFonts w:eastAsia="Times New Roman"/>
          <w:szCs w:val="20"/>
          <w:lang w:val="ar-SA" w:eastAsia="zh-TW" w:bidi="en-GB"/>
        </w:rPr>
      </w:pPr>
      <w:r>
        <w:rPr>
          <w:rtl/>
        </w:rPr>
        <w:t>تحية طيبة وبعد،</w:t>
      </w:r>
    </w:p>
    <w:p w14:paraId="541B451F" w14:textId="36853100" w:rsidR="00E44138" w:rsidRPr="00B60460" w:rsidRDefault="00E44138" w:rsidP="00381BA5">
      <w:pPr>
        <w:spacing w:after="240"/>
        <w:textDirection w:val="tbRlV"/>
        <w:rPr>
          <w:rFonts w:eastAsia="Times New Roman"/>
          <w:szCs w:val="20"/>
          <w:lang w:val="ar-SA" w:eastAsia="zh-TW" w:bidi="en-GB"/>
        </w:rPr>
      </w:pPr>
      <w:r>
        <w:rPr>
          <w:rtl/>
        </w:rPr>
        <w:t xml:space="preserve">فيما يخص مشاورة الدول الأعضاء بشأن مشروعي النصين المحددين </w:t>
      </w:r>
      <w:r w:rsidRPr="00381BA5">
        <w:rPr>
          <w:rtl/>
        </w:rPr>
        <w:t xml:space="preserve">المبينين في الرسالة المعممة </w:t>
      </w:r>
      <w:r w:rsidR="00381BA5" w:rsidRPr="00381BA5">
        <w:rPr>
          <w:szCs w:val="20"/>
        </w:rPr>
        <w:t>37</w:t>
      </w:r>
      <w:r w:rsidRPr="00381BA5">
        <w:rPr>
          <w:rtl/>
        </w:rPr>
        <w:t xml:space="preserve"> لمكتب تقييس الاتصالات، أود أن أطلعكم على رأي هذه الإدارة</w:t>
      </w:r>
      <w:r>
        <w:rPr>
          <w:rtl/>
        </w:rPr>
        <w:t xml:space="preserve"> المبين في الجدول أدناه.</w:t>
      </w:r>
    </w:p>
    <w:tbl>
      <w:tblPr>
        <w:tblStyle w:val="TableGrid"/>
        <w:bidiVisual/>
        <w:tblW w:w="9719" w:type="dxa"/>
        <w:tblLayout w:type="fixed"/>
        <w:tblLook w:val="04A0" w:firstRow="1" w:lastRow="0" w:firstColumn="1" w:lastColumn="0" w:noHBand="0" w:noVBand="1"/>
      </w:tblPr>
      <w:tblGrid>
        <w:gridCol w:w="3057"/>
        <w:gridCol w:w="6662"/>
      </w:tblGrid>
      <w:tr w:rsidR="00E44138" w:rsidRPr="00381BA5" w14:paraId="01615D69" w14:textId="77777777" w:rsidTr="0054579B">
        <w:tc>
          <w:tcPr>
            <w:tcW w:w="3057" w:type="dxa"/>
          </w:tcPr>
          <w:p w14:paraId="3537A335" w14:textId="77777777" w:rsidR="00E44138" w:rsidRPr="00381BA5" w:rsidRDefault="00E44138" w:rsidP="007678DD">
            <w:pPr>
              <w:spacing w:after="120" w:line="240" w:lineRule="exact"/>
              <w:jc w:val="center"/>
              <w:rPr>
                <w:rFonts w:eastAsia="Times New Roman"/>
                <w:b/>
                <w:bCs/>
              </w:rPr>
            </w:pPr>
          </w:p>
        </w:tc>
        <w:tc>
          <w:tcPr>
            <w:tcW w:w="6662" w:type="dxa"/>
          </w:tcPr>
          <w:p w14:paraId="327D0624" w14:textId="77777777" w:rsidR="00E44138" w:rsidRPr="00381BA5" w:rsidRDefault="00E44138" w:rsidP="007678DD">
            <w:pPr>
              <w:tabs>
                <w:tab w:val="clear" w:pos="794"/>
              </w:tabs>
              <w:spacing w:after="120" w:line="240" w:lineRule="exact"/>
              <w:ind w:left="939" w:hanging="459"/>
              <w:jc w:val="center"/>
              <w:textDirection w:val="tbRlV"/>
              <w:rPr>
                <w:rFonts w:eastAsia="Times New Roman"/>
                <w:b/>
                <w:bCs/>
                <w:lang w:val="ar-SA" w:eastAsia="zh-TW" w:bidi="en-GB"/>
              </w:rPr>
            </w:pPr>
            <w:r w:rsidRPr="00381BA5">
              <w:rPr>
                <w:b/>
                <w:bCs/>
                <w:rtl/>
              </w:rPr>
              <w:t>يُرجى اختيار أحد المربعين</w:t>
            </w:r>
          </w:p>
        </w:tc>
      </w:tr>
      <w:tr w:rsidR="00E44138" w:rsidRPr="00381BA5" w14:paraId="77CCC325" w14:textId="77777777" w:rsidTr="0054579B">
        <w:trPr>
          <w:trHeight w:val="748"/>
        </w:trPr>
        <w:tc>
          <w:tcPr>
            <w:tcW w:w="3057" w:type="dxa"/>
            <w:vMerge w:val="restart"/>
            <w:vAlign w:val="center"/>
          </w:tcPr>
          <w:p w14:paraId="0F493FD1" w14:textId="106319FB" w:rsidR="00E44138" w:rsidRPr="0054579B" w:rsidRDefault="00E44138" w:rsidP="0054579B">
            <w:pPr>
              <w:spacing w:before="60" w:after="60" w:line="240" w:lineRule="exact"/>
              <w:jc w:val="center"/>
              <w:textDirection w:val="tbRlV"/>
              <w:rPr>
                <w:rFonts w:eastAsia="Times New Roman"/>
                <w:b/>
                <w:bCs/>
                <w:rtl/>
                <w:lang w:eastAsia="zh-TW"/>
              </w:rPr>
            </w:pPr>
            <w:r w:rsidRPr="00381BA5">
              <w:rPr>
                <w:b/>
                <w:bCs/>
                <w:rtl/>
              </w:rPr>
              <w:t xml:space="preserve">مشروع التوصية الجديدة </w:t>
            </w:r>
            <w:r w:rsidR="00381BA5" w:rsidRPr="00381BA5">
              <w:rPr>
                <w:b/>
                <w:bCs/>
              </w:rPr>
              <w:t>ITU</w:t>
            </w:r>
            <w:r w:rsidR="00E52F37">
              <w:rPr>
                <w:b/>
                <w:bCs/>
              </w:rPr>
              <w:noBreakHyphen/>
            </w:r>
            <w:r w:rsidR="00381BA5" w:rsidRPr="00381BA5">
              <w:rPr>
                <w:b/>
                <w:bCs/>
              </w:rPr>
              <w:t>T</w:t>
            </w:r>
            <w:r w:rsidR="00E52F37">
              <w:rPr>
                <w:b/>
                <w:bCs/>
              </w:rPr>
              <w:t> </w:t>
            </w:r>
            <w:r w:rsidR="00381BA5" w:rsidRPr="00381BA5">
              <w:rPr>
                <w:b/>
                <w:bCs/>
              </w:rPr>
              <w:t>Y</w:t>
            </w:r>
            <w:r w:rsidR="00E52F37">
              <w:rPr>
                <w:b/>
                <w:bCs/>
              </w:rPr>
              <w:t>.</w:t>
            </w:r>
            <w:r w:rsidR="00381BA5" w:rsidRPr="00381BA5">
              <w:rPr>
                <w:b/>
                <w:bCs/>
              </w:rPr>
              <w:t>4601</w:t>
            </w:r>
            <w:r w:rsidR="00381BA5" w:rsidRPr="00381BA5">
              <w:rPr>
                <w:b/>
                <w:bCs/>
                <w:rtl/>
              </w:rPr>
              <w:t xml:space="preserve"> </w:t>
            </w:r>
            <w:r w:rsidR="00E52F37">
              <w:rPr>
                <w:b/>
                <w:bCs/>
              </w:rPr>
              <w:br/>
            </w:r>
            <w:r w:rsidR="0054579B">
              <w:rPr>
                <w:rFonts w:eastAsia="Times New Roman" w:hint="cs"/>
                <w:b/>
                <w:bCs/>
                <w:rtl/>
                <w:lang w:eastAsia="zh-TW"/>
              </w:rPr>
              <w:t>(</w:t>
            </w:r>
            <w:proofErr w:type="spellStart"/>
            <w:proofErr w:type="gramStart"/>
            <w:r w:rsidR="0054579B">
              <w:rPr>
                <w:rFonts w:eastAsia="Times New Roman"/>
                <w:b/>
                <w:bCs/>
                <w:lang w:eastAsia="zh-TW"/>
              </w:rPr>
              <w:t>Y.dt</w:t>
            </w:r>
            <w:proofErr w:type="gramEnd"/>
            <w:r w:rsidR="0054579B">
              <w:rPr>
                <w:rFonts w:eastAsia="Times New Roman"/>
                <w:b/>
                <w:bCs/>
                <w:lang w:eastAsia="zh-TW"/>
              </w:rPr>
              <w:noBreakHyphen/>
              <w:t>smartfirefighting</w:t>
            </w:r>
            <w:proofErr w:type="spellEnd"/>
            <w:r w:rsidR="0054579B">
              <w:rPr>
                <w:rFonts w:eastAsia="Times New Roman" w:hint="cs"/>
                <w:b/>
                <w:bCs/>
                <w:rtl/>
                <w:lang w:eastAsia="zh-TW"/>
              </w:rPr>
              <w:t xml:space="preserve"> سابقاً)</w:t>
            </w:r>
          </w:p>
        </w:tc>
        <w:tc>
          <w:tcPr>
            <w:tcW w:w="6662" w:type="dxa"/>
          </w:tcPr>
          <w:p w14:paraId="0821F106" w14:textId="41A7D4E2" w:rsidR="00E44138" w:rsidRPr="00FD06B2" w:rsidRDefault="0054579B" w:rsidP="00FD06B2">
            <w:pPr>
              <w:tabs>
                <w:tab w:val="clear" w:pos="794"/>
              </w:tabs>
              <w:spacing w:before="60" w:after="60" w:line="240" w:lineRule="exact"/>
              <w:ind w:left="459" w:hanging="459"/>
              <w:textDirection w:val="tbRlV"/>
              <w:rPr>
                <w:rFonts w:eastAsia="Times New Roman"/>
                <w:lang w:val="ar-SA" w:eastAsia="zh-TW" w:bidi="en-GB"/>
              </w:rPr>
            </w:pPr>
            <w:r w:rsidRPr="00FD06B2">
              <w:rPr>
                <w:rFonts w:asciiTheme="minorHAnsi" w:eastAsia="Times New Roman" w:hAnsiTheme="minorHAnsi" w:cstheme="minorHAnsi"/>
              </w:rPr>
              <w:fldChar w:fldCharType="begin">
                <w:ffData>
                  <w:name w:val="Check1"/>
                  <w:enabled/>
                  <w:calcOnExit w:val="0"/>
                  <w:checkBox>
                    <w:sizeAuto/>
                    <w:default w:val="0"/>
                  </w:checkBox>
                </w:ffData>
              </w:fldChar>
            </w:r>
            <w:r w:rsidRPr="00FD06B2">
              <w:rPr>
                <w:rFonts w:asciiTheme="minorHAnsi" w:eastAsia="Times New Roman" w:hAnsiTheme="minorHAnsi" w:cstheme="minorHAnsi"/>
              </w:rPr>
              <w:instrText xml:space="preserve"> FORMCHECKBOX </w:instrText>
            </w:r>
            <w:r w:rsidR="00916F9C">
              <w:rPr>
                <w:rFonts w:asciiTheme="minorHAnsi" w:eastAsia="Times New Roman" w:hAnsiTheme="minorHAnsi" w:cstheme="minorHAnsi"/>
              </w:rPr>
            </w:r>
            <w:r w:rsidR="00916F9C">
              <w:rPr>
                <w:rFonts w:asciiTheme="minorHAnsi" w:eastAsia="Times New Roman" w:hAnsiTheme="minorHAnsi" w:cstheme="minorHAnsi"/>
              </w:rPr>
              <w:fldChar w:fldCharType="separate"/>
            </w:r>
            <w:r w:rsidRPr="00FD06B2">
              <w:rPr>
                <w:rFonts w:asciiTheme="minorHAnsi" w:eastAsia="Times New Roman" w:hAnsiTheme="minorHAnsi" w:cstheme="minorHAnsi"/>
              </w:rPr>
              <w:fldChar w:fldCharType="end"/>
            </w:r>
            <w:r w:rsidR="00E44138" w:rsidRPr="00FD06B2">
              <w:rPr>
                <w:rtl/>
              </w:rPr>
              <w:tab/>
            </w:r>
            <w:r w:rsidR="00E44138" w:rsidRPr="00FD06B2">
              <w:rPr>
                <w:b/>
                <w:bCs/>
                <w:rtl/>
              </w:rPr>
              <w:t>تفوض</w:t>
            </w:r>
            <w:r w:rsidR="00E44138" w:rsidRPr="00FD06B2">
              <w:rPr>
                <w:rtl/>
              </w:rPr>
              <w:t xml:space="preserve"> لجنةَ الدراسات </w:t>
            </w:r>
            <w:r w:rsidR="00381BA5" w:rsidRPr="00FD06B2">
              <w:t>20</w:t>
            </w:r>
            <w:r w:rsidR="00E44138" w:rsidRPr="00FD06B2">
              <w:rPr>
                <w:rtl/>
              </w:rPr>
              <w:t xml:space="preserve"> </w:t>
            </w:r>
            <w:r w:rsidR="00E44138" w:rsidRPr="00FD06B2">
              <w:rPr>
                <w:b/>
                <w:bCs/>
                <w:rtl/>
              </w:rPr>
              <w:t>سلطة</w:t>
            </w:r>
            <w:r w:rsidR="00E44138" w:rsidRPr="00FD06B2">
              <w:rPr>
                <w:rtl/>
              </w:rPr>
              <w:t xml:space="preserve"> النظر في هذا النص بغرض الموافقة عليه (يُرجى في هذه الحالة انتقاء أحد </w:t>
            </w:r>
            <w:proofErr w:type="gramStart"/>
            <w:r w:rsidR="00E44138" w:rsidRPr="00FD06B2">
              <w:rPr>
                <w:rtl/>
              </w:rPr>
              <w:t>الخيارين</w:t>
            </w:r>
            <w:r w:rsidR="00FD06B2" w:rsidRPr="00FD06B2">
              <w:rPr>
                <w:rFonts w:hint="cs"/>
                <w:rtl/>
              </w:rPr>
              <w:t xml:space="preserve"> </w:t>
            </w:r>
            <w:r w:rsidR="00FD06B2" w:rsidRPr="00FD06B2">
              <w:rPr>
                <w:lang w:val="en-GB"/>
              </w:rPr>
              <w:t xml:space="preserve"> </w:t>
            </w:r>
            <w:r w:rsidR="00FD06B2" w:rsidRPr="00FD06B2">
              <w:rPr>
                <w:rFonts w:ascii="Cambria Math" w:hAnsi="Cambria Math" w:cs="Cambria Math"/>
                <w:lang w:val="en-GB"/>
              </w:rPr>
              <w:t>⃝</w:t>
            </w:r>
            <w:proofErr w:type="gramEnd"/>
            <w:r w:rsidR="00FD06B2" w:rsidRPr="00FD06B2">
              <w:rPr>
                <w:rFonts w:hint="cs"/>
                <w:rtl/>
              </w:rPr>
              <w:t xml:space="preserve">    ):</w:t>
            </w:r>
          </w:p>
          <w:p w14:paraId="192825B9" w14:textId="77777777" w:rsidR="00E44138" w:rsidRPr="00FD06B2" w:rsidRDefault="00E44138" w:rsidP="007678DD">
            <w:pPr>
              <w:tabs>
                <w:tab w:val="clear" w:pos="794"/>
              </w:tabs>
              <w:spacing w:before="60" w:after="60" w:line="240" w:lineRule="exact"/>
              <w:ind w:left="939" w:hanging="459"/>
              <w:textDirection w:val="tbRlV"/>
              <w:rPr>
                <w:rFonts w:eastAsia="Times New Roman"/>
                <w:lang w:val="ar-SA" w:eastAsia="zh-TW" w:bidi="en-GB"/>
              </w:rPr>
            </w:pPr>
            <w:r w:rsidRPr="00FD06B2">
              <w:rPr>
                <w:rFonts w:ascii="Cambria Math" w:hAnsi="Cambria Math" w:cs="Cambria Math"/>
              </w:rPr>
              <w:t>⃝</w:t>
            </w:r>
            <w:r w:rsidRPr="00FD06B2">
              <w:rPr>
                <w:rtl/>
              </w:rPr>
              <w:tab/>
              <w:t>لا تعليقات ولا تغييرات مقترحة</w:t>
            </w:r>
          </w:p>
          <w:p w14:paraId="343BDE52" w14:textId="77777777" w:rsidR="00E44138" w:rsidRPr="00FD06B2" w:rsidRDefault="00E44138" w:rsidP="007678DD">
            <w:pPr>
              <w:tabs>
                <w:tab w:val="clear" w:pos="794"/>
              </w:tabs>
              <w:spacing w:before="60" w:after="60" w:line="240" w:lineRule="exact"/>
              <w:ind w:left="939" w:hanging="459"/>
              <w:textDirection w:val="tbRlV"/>
              <w:rPr>
                <w:rFonts w:eastAsia="Times New Roman"/>
                <w:lang w:val="ar-SA" w:eastAsia="zh-TW" w:bidi="en-GB"/>
              </w:rPr>
            </w:pPr>
            <w:r w:rsidRPr="00FD06B2">
              <w:rPr>
                <w:rFonts w:ascii="Cambria Math" w:hAnsi="Cambria Math" w:cs="Cambria Math"/>
              </w:rPr>
              <w:t>⃝</w:t>
            </w:r>
            <w:r w:rsidRPr="00FD06B2">
              <w:rPr>
                <w:rtl/>
              </w:rPr>
              <w:tab/>
              <w:t>التعليقات والتغييرات المقترحة مرفقة بالطي</w:t>
            </w:r>
          </w:p>
        </w:tc>
      </w:tr>
      <w:tr w:rsidR="00E44138" w:rsidRPr="00381BA5" w14:paraId="091E4A25" w14:textId="77777777" w:rsidTr="0054579B">
        <w:trPr>
          <w:trHeight w:val="747"/>
        </w:trPr>
        <w:tc>
          <w:tcPr>
            <w:tcW w:w="3057" w:type="dxa"/>
            <w:vMerge/>
            <w:vAlign w:val="center"/>
          </w:tcPr>
          <w:p w14:paraId="0567525A" w14:textId="77777777" w:rsidR="00E44138" w:rsidRPr="00381BA5" w:rsidRDefault="00E44138" w:rsidP="007678DD">
            <w:pPr>
              <w:spacing w:before="60" w:after="60" w:line="240" w:lineRule="exact"/>
              <w:jc w:val="center"/>
              <w:rPr>
                <w:rFonts w:eastAsia="Times New Roman"/>
                <w:b/>
                <w:bCs/>
              </w:rPr>
            </w:pPr>
          </w:p>
        </w:tc>
        <w:tc>
          <w:tcPr>
            <w:tcW w:w="6662" w:type="dxa"/>
          </w:tcPr>
          <w:p w14:paraId="67CEF1C7" w14:textId="30ADC16E" w:rsidR="00E44138" w:rsidRPr="00FD06B2" w:rsidRDefault="00FD06B2" w:rsidP="007678DD">
            <w:pPr>
              <w:tabs>
                <w:tab w:val="clear" w:pos="794"/>
                <w:tab w:val="left" w:pos="250"/>
              </w:tabs>
              <w:spacing w:before="60" w:after="60" w:line="240" w:lineRule="exact"/>
              <w:ind w:left="459" w:hanging="459"/>
              <w:textDirection w:val="tbRlV"/>
              <w:rPr>
                <w:rFonts w:eastAsia="Times New Roman"/>
                <w:lang w:val="ar-SA" w:eastAsia="zh-TW" w:bidi="en-GB"/>
              </w:rPr>
            </w:pPr>
            <w:r w:rsidRPr="00FD06B2">
              <w:rPr>
                <w:rFonts w:asciiTheme="minorHAnsi" w:eastAsia="Times New Roman" w:hAnsiTheme="minorHAnsi" w:cstheme="minorHAnsi"/>
              </w:rPr>
              <w:fldChar w:fldCharType="begin">
                <w:ffData>
                  <w:name w:val="Check1"/>
                  <w:enabled/>
                  <w:calcOnExit w:val="0"/>
                  <w:checkBox>
                    <w:sizeAuto/>
                    <w:default w:val="0"/>
                  </w:checkBox>
                </w:ffData>
              </w:fldChar>
            </w:r>
            <w:r w:rsidRPr="00FD06B2">
              <w:rPr>
                <w:rFonts w:asciiTheme="minorHAnsi" w:eastAsia="Times New Roman" w:hAnsiTheme="minorHAnsi" w:cstheme="minorHAnsi"/>
              </w:rPr>
              <w:instrText xml:space="preserve"> FORMCHECKBOX </w:instrText>
            </w:r>
            <w:r w:rsidR="00916F9C">
              <w:rPr>
                <w:rFonts w:asciiTheme="minorHAnsi" w:eastAsia="Times New Roman" w:hAnsiTheme="minorHAnsi" w:cstheme="minorHAnsi"/>
              </w:rPr>
            </w:r>
            <w:r w:rsidR="00916F9C">
              <w:rPr>
                <w:rFonts w:asciiTheme="minorHAnsi" w:eastAsia="Times New Roman" w:hAnsiTheme="minorHAnsi" w:cstheme="minorHAnsi"/>
              </w:rPr>
              <w:fldChar w:fldCharType="separate"/>
            </w:r>
            <w:r w:rsidRPr="00FD06B2">
              <w:rPr>
                <w:rFonts w:asciiTheme="minorHAnsi" w:eastAsia="Times New Roman" w:hAnsiTheme="minorHAnsi" w:cstheme="minorHAnsi"/>
              </w:rPr>
              <w:fldChar w:fldCharType="end"/>
            </w:r>
            <w:r w:rsidR="00E44138" w:rsidRPr="00FD06B2">
              <w:rPr>
                <w:rtl/>
              </w:rPr>
              <w:tab/>
            </w:r>
            <w:r w:rsidR="00E44138" w:rsidRPr="00FD06B2">
              <w:rPr>
                <w:b/>
                <w:bCs/>
                <w:spacing w:val="2"/>
                <w:rtl/>
              </w:rPr>
              <w:t>لا تفوض</w:t>
            </w:r>
            <w:r w:rsidR="00E44138" w:rsidRPr="00FD06B2">
              <w:rPr>
                <w:spacing w:val="2"/>
                <w:rtl/>
              </w:rPr>
              <w:t xml:space="preserve"> لجنةَ الدراسات </w:t>
            </w:r>
            <w:r w:rsidR="00381BA5" w:rsidRPr="00FD06B2">
              <w:rPr>
                <w:spacing w:val="2"/>
              </w:rPr>
              <w:t>20</w:t>
            </w:r>
            <w:r w:rsidR="00E44138" w:rsidRPr="00FD06B2">
              <w:rPr>
                <w:spacing w:val="2"/>
                <w:rtl/>
              </w:rPr>
              <w:t xml:space="preserve"> </w:t>
            </w:r>
            <w:r w:rsidR="00E44138" w:rsidRPr="00FD06B2">
              <w:rPr>
                <w:b/>
                <w:bCs/>
                <w:spacing w:val="2"/>
                <w:rtl/>
              </w:rPr>
              <w:t>سلطة</w:t>
            </w:r>
            <w:r w:rsidR="00E44138" w:rsidRPr="00FD06B2">
              <w:rPr>
                <w:spacing w:val="2"/>
                <w:rtl/>
              </w:rPr>
              <w:t xml:space="preserve"> النظر في هذا النص بغرض الموافقة عليه (يرفق طيه أسباب هذا الرأي ولمحة عن التغييرات المحتملة التي قد تيسر تقدم</w:t>
            </w:r>
            <w:r w:rsidR="00EC4525" w:rsidRPr="00FD06B2">
              <w:rPr>
                <w:rFonts w:hint="cs"/>
                <w:spacing w:val="2"/>
                <w:rtl/>
              </w:rPr>
              <w:t xml:space="preserve"> </w:t>
            </w:r>
            <w:r w:rsidR="00E44138" w:rsidRPr="00FD06B2">
              <w:rPr>
                <w:spacing w:val="2"/>
                <w:rtl/>
              </w:rPr>
              <w:t>العمل)</w:t>
            </w:r>
          </w:p>
        </w:tc>
      </w:tr>
      <w:tr w:rsidR="00E44138" w:rsidRPr="00381BA5" w14:paraId="2A15253F" w14:textId="77777777" w:rsidTr="0054579B">
        <w:trPr>
          <w:trHeight w:val="748"/>
        </w:trPr>
        <w:tc>
          <w:tcPr>
            <w:tcW w:w="3057" w:type="dxa"/>
            <w:vMerge w:val="restart"/>
            <w:vAlign w:val="center"/>
          </w:tcPr>
          <w:p w14:paraId="6A0F21AA" w14:textId="165DCE90" w:rsidR="00E44138" w:rsidRPr="00381BA5" w:rsidRDefault="00E44138" w:rsidP="007678DD">
            <w:pPr>
              <w:spacing w:before="60" w:after="60" w:line="240" w:lineRule="exact"/>
              <w:jc w:val="center"/>
              <w:textDirection w:val="tbRlV"/>
              <w:rPr>
                <w:rFonts w:eastAsia="Times New Roman"/>
                <w:b/>
                <w:bCs/>
                <w:lang w:val="ar-SA" w:eastAsia="zh-TW" w:bidi="en-GB"/>
              </w:rPr>
            </w:pPr>
            <w:r w:rsidRPr="00381BA5">
              <w:rPr>
                <w:b/>
                <w:bCs/>
                <w:rtl/>
              </w:rPr>
              <w:t xml:space="preserve">مشروع التوصية الجديدة </w:t>
            </w:r>
            <w:r w:rsidR="0054579B">
              <w:rPr>
                <w:b/>
                <w:bCs/>
                <w:rtl/>
              </w:rPr>
              <w:br/>
            </w:r>
            <w:r w:rsidR="00381BA5" w:rsidRPr="00381BA5">
              <w:rPr>
                <w:b/>
                <w:bCs/>
              </w:rPr>
              <w:t>ITU-T Y</w:t>
            </w:r>
            <w:r w:rsidR="0054579B">
              <w:rPr>
                <w:b/>
                <w:bCs/>
              </w:rPr>
              <w:t>.</w:t>
            </w:r>
            <w:r w:rsidR="00381BA5" w:rsidRPr="00381BA5">
              <w:rPr>
                <w:b/>
                <w:bCs/>
              </w:rPr>
              <w:t>4500</w:t>
            </w:r>
            <w:r w:rsidR="0054579B">
              <w:rPr>
                <w:b/>
                <w:bCs/>
              </w:rPr>
              <w:t>.</w:t>
            </w:r>
            <w:r w:rsidR="00381BA5" w:rsidRPr="00381BA5">
              <w:rPr>
                <w:b/>
                <w:bCs/>
              </w:rPr>
              <w:t>3</w:t>
            </w:r>
            <w:r w:rsidR="00381BA5" w:rsidRPr="00381BA5">
              <w:rPr>
                <w:b/>
                <w:bCs/>
                <w:rtl/>
              </w:rPr>
              <w:t xml:space="preserve"> </w:t>
            </w:r>
            <w:r w:rsidR="0054579B">
              <w:rPr>
                <w:rFonts w:eastAsia="Times New Roman" w:hint="cs"/>
                <w:b/>
                <w:bCs/>
                <w:rtl/>
                <w:lang w:eastAsia="zh-TW"/>
              </w:rPr>
              <w:t>(</w:t>
            </w:r>
            <w:r w:rsidR="0054579B">
              <w:rPr>
                <w:rFonts w:eastAsia="Times New Roman"/>
                <w:b/>
                <w:bCs/>
                <w:lang w:eastAsia="zh-TW"/>
              </w:rPr>
              <w:t>Y.oneM2M.SEC.SOL</w:t>
            </w:r>
            <w:r w:rsidR="0054579B">
              <w:rPr>
                <w:rFonts w:eastAsia="Times New Roman" w:hint="cs"/>
                <w:b/>
                <w:bCs/>
                <w:rtl/>
                <w:lang w:eastAsia="zh-TW"/>
              </w:rPr>
              <w:t xml:space="preserve"> سابقاً)</w:t>
            </w:r>
          </w:p>
        </w:tc>
        <w:tc>
          <w:tcPr>
            <w:tcW w:w="6662" w:type="dxa"/>
          </w:tcPr>
          <w:p w14:paraId="618B67BF" w14:textId="0C4C1DAF" w:rsidR="00E44138" w:rsidRPr="00FD06B2" w:rsidRDefault="00FD06B2" w:rsidP="007678DD">
            <w:pPr>
              <w:tabs>
                <w:tab w:val="clear" w:pos="794"/>
              </w:tabs>
              <w:spacing w:before="60" w:after="60" w:line="240" w:lineRule="exact"/>
              <w:ind w:left="459" w:hanging="459"/>
              <w:textDirection w:val="tbRlV"/>
              <w:rPr>
                <w:rFonts w:eastAsia="Times New Roman"/>
                <w:lang w:val="ar-SA" w:eastAsia="zh-TW" w:bidi="en-GB"/>
              </w:rPr>
            </w:pPr>
            <w:r w:rsidRPr="00FD06B2">
              <w:rPr>
                <w:rFonts w:asciiTheme="minorHAnsi" w:eastAsia="Times New Roman" w:hAnsiTheme="minorHAnsi" w:cstheme="minorHAnsi"/>
              </w:rPr>
              <w:fldChar w:fldCharType="begin">
                <w:ffData>
                  <w:name w:val="Check1"/>
                  <w:enabled/>
                  <w:calcOnExit w:val="0"/>
                  <w:checkBox>
                    <w:sizeAuto/>
                    <w:default w:val="0"/>
                  </w:checkBox>
                </w:ffData>
              </w:fldChar>
            </w:r>
            <w:r w:rsidRPr="00FD06B2">
              <w:rPr>
                <w:rFonts w:asciiTheme="minorHAnsi" w:eastAsia="Times New Roman" w:hAnsiTheme="minorHAnsi" w:cstheme="minorHAnsi"/>
              </w:rPr>
              <w:instrText xml:space="preserve"> FORMCHECKBOX </w:instrText>
            </w:r>
            <w:r w:rsidR="00916F9C">
              <w:rPr>
                <w:rFonts w:asciiTheme="minorHAnsi" w:eastAsia="Times New Roman" w:hAnsiTheme="minorHAnsi" w:cstheme="minorHAnsi"/>
              </w:rPr>
            </w:r>
            <w:r w:rsidR="00916F9C">
              <w:rPr>
                <w:rFonts w:asciiTheme="minorHAnsi" w:eastAsia="Times New Roman" w:hAnsiTheme="minorHAnsi" w:cstheme="minorHAnsi"/>
              </w:rPr>
              <w:fldChar w:fldCharType="separate"/>
            </w:r>
            <w:r w:rsidRPr="00FD06B2">
              <w:rPr>
                <w:rFonts w:asciiTheme="minorHAnsi" w:eastAsia="Times New Roman" w:hAnsiTheme="minorHAnsi" w:cstheme="minorHAnsi"/>
              </w:rPr>
              <w:fldChar w:fldCharType="end"/>
            </w:r>
            <w:r w:rsidR="00E44138" w:rsidRPr="00FD06B2">
              <w:rPr>
                <w:rtl/>
              </w:rPr>
              <w:tab/>
            </w:r>
            <w:r w:rsidR="00E44138" w:rsidRPr="00FD06B2">
              <w:rPr>
                <w:b/>
                <w:bCs/>
                <w:rtl/>
              </w:rPr>
              <w:t>تفوض</w:t>
            </w:r>
            <w:r w:rsidR="00E44138" w:rsidRPr="00FD06B2">
              <w:rPr>
                <w:rtl/>
              </w:rPr>
              <w:t xml:space="preserve"> لجنةَ الدراسات </w:t>
            </w:r>
            <w:r w:rsidR="00381BA5" w:rsidRPr="00FD06B2">
              <w:t>20</w:t>
            </w:r>
            <w:r w:rsidR="00E44138" w:rsidRPr="00FD06B2">
              <w:rPr>
                <w:rtl/>
              </w:rPr>
              <w:t xml:space="preserve"> </w:t>
            </w:r>
            <w:r w:rsidR="00E44138" w:rsidRPr="00FD06B2">
              <w:rPr>
                <w:b/>
                <w:bCs/>
                <w:rtl/>
              </w:rPr>
              <w:t>سلطة</w:t>
            </w:r>
            <w:r w:rsidR="00E44138" w:rsidRPr="00FD06B2">
              <w:rPr>
                <w:rtl/>
              </w:rPr>
              <w:t xml:space="preserve"> النظر في هذا النص بغرض الموافقة عليه (يُرجى في هذه الحالة انتقاء أحد </w:t>
            </w:r>
            <w:proofErr w:type="gramStart"/>
            <w:r w:rsidRPr="00FD06B2">
              <w:rPr>
                <w:rtl/>
              </w:rPr>
              <w:t>الخيارين</w:t>
            </w:r>
            <w:r w:rsidRPr="00FD06B2">
              <w:rPr>
                <w:rFonts w:hint="cs"/>
                <w:rtl/>
              </w:rPr>
              <w:t xml:space="preserve"> </w:t>
            </w:r>
            <w:r w:rsidRPr="00FD06B2">
              <w:rPr>
                <w:lang w:val="en-GB"/>
              </w:rPr>
              <w:t xml:space="preserve"> </w:t>
            </w:r>
            <w:r w:rsidRPr="00FD06B2">
              <w:rPr>
                <w:rFonts w:ascii="Cambria Math" w:hAnsi="Cambria Math" w:cs="Cambria Math"/>
                <w:lang w:val="en-GB"/>
              </w:rPr>
              <w:t>⃝</w:t>
            </w:r>
            <w:proofErr w:type="gramEnd"/>
            <w:r w:rsidRPr="00FD06B2">
              <w:rPr>
                <w:rFonts w:hint="cs"/>
                <w:rtl/>
              </w:rPr>
              <w:t xml:space="preserve">    ):</w:t>
            </w:r>
          </w:p>
          <w:p w14:paraId="3C18074B" w14:textId="77777777" w:rsidR="00E44138" w:rsidRPr="00FD06B2" w:rsidRDefault="00E44138" w:rsidP="007678DD">
            <w:pPr>
              <w:tabs>
                <w:tab w:val="clear" w:pos="794"/>
              </w:tabs>
              <w:spacing w:before="60" w:after="60" w:line="240" w:lineRule="exact"/>
              <w:ind w:left="939" w:hanging="459"/>
              <w:textDirection w:val="tbRlV"/>
              <w:rPr>
                <w:rFonts w:eastAsia="Times New Roman"/>
                <w:lang w:val="ar-SA" w:eastAsia="zh-TW" w:bidi="en-GB"/>
              </w:rPr>
            </w:pPr>
            <w:r w:rsidRPr="00FD06B2">
              <w:rPr>
                <w:rFonts w:ascii="Cambria Math" w:hAnsi="Cambria Math" w:cs="Cambria Math"/>
              </w:rPr>
              <w:t>⃝</w:t>
            </w:r>
            <w:r w:rsidRPr="00FD06B2">
              <w:rPr>
                <w:rtl/>
              </w:rPr>
              <w:tab/>
              <w:t>لا تعليقات ولا تغييرات مقترحة</w:t>
            </w:r>
          </w:p>
          <w:p w14:paraId="00DC9A39" w14:textId="77777777" w:rsidR="00E44138" w:rsidRPr="00FD06B2" w:rsidRDefault="00E44138" w:rsidP="007678DD">
            <w:pPr>
              <w:tabs>
                <w:tab w:val="clear" w:pos="794"/>
              </w:tabs>
              <w:spacing w:before="60" w:after="60" w:line="240" w:lineRule="exact"/>
              <w:ind w:left="939" w:hanging="459"/>
              <w:textDirection w:val="tbRlV"/>
              <w:rPr>
                <w:rFonts w:eastAsia="Times New Roman"/>
                <w:lang w:val="ar-SA" w:eastAsia="zh-TW" w:bidi="en-GB"/>
              </w:rPr>
            </w:pPr>
            <w:r w:rsidRPr="00FD06B2">
              <w:rPr>
                <w:rFonts w:ascii="Cambria Math" w:hAnsi="Cambria Math" w:cs="Cambria Math"/>
              </w:rPr>
              <w:t>⃝</w:t>
            </w:r>
            <w:r w:rsidRPr="00FD06B2">
              <w:rPr>
                <w:rtl/>
              </w:rPr>
              <w:tab/>
              <w:t>التعليقات والتغييرات المقترحة مرفقة بالطي</w:t>
            </w:r>
          </w:p>
        </w:tc>
      </w:tr>
      <w:tr w:rsidR="00E44138" w:rsidRPr="00381BA5" w14:paraId="412C6310" w14:textId="77777777" w:rsidTr="0054579B">
        <w:trPr>
          <w:trHeight w:val="747"/>
        </w:trPr>
        <w:tc>
          <w:tcPr>
            <w:tcW w:w="3057" w:type="dxa"/>
            <w:vMerge/>
          </w:tcPr>
          <w:p w14:paraId="08429FA2" w14:textId="77777777" w:rsidR="00E44138" w:rsidRPr="00381BA5" w:rsidRDefault="00E44138" w:rsidP="007678DD">
            <w:pPr>
              <w:spacing w:before="60" w:after="60" w:line="240" w:lineRule="exact"/>
              <w:jc w:val="center"/>
              <w:rPr>
                <w:rFonts w:eastAsia="Times New Roman"/>
                <w:b/>
                <w:bCs/>
              </w:rPr>
            </w:pPr>
          </w:p>
        </w:tc>
        <w:tc>
          <w:tcPr>
            <w:tcW w:w="6662" w:type="dxa"/>
          </w:tcPr>
          <w:p w14:paraId="7EF2BC3D" w14:textId="4E365092" w:rsidR="00E44138" w:rsidRPr="00FD06B2" w:rsidRDefault="00FD06B2" w:rsidP="007678DD">
            <w:pPr>
              <w:tabs>
                <w:tab w:val="clear" w:pos="794"/>
                <w:tab w:val="left" w:pos="250"/>
              </w:tabs>
              <w:spacing w:before="60" w:after="60" w:line="240" w:lineRule="exact"/>
              <w:ind w:left="459" w:hanging="459"/>
              <w:textDirection w:val="tbRlV"/>
              <w:rPr>
                <w:rFonts w:eastAsia="Times New Roman"/>
                <w:lang w:val="ar-SA" w:eastAsia="zh-TW" w:bidi="en-GB"/>
              </w:rPr>
            </w:pPr>
            <w:r w:rsidRPr="00FD06B2">
              <w:rPr>
                <w:rFonts w:asciiTheme="minorHAnsi" w:eastAsia="Times New Roman" w:hAnsiTheme="minorHAnsi" w:cstheme="minorHAnsi"/>
              </w:rPr>
              <w:fldChar w:fldCharType="begin">
                <w:ffData>
                  <w:name w:val="Check1"/>
                  <w:enabled/>
                  <w:calcOnExit w:val="0"/>
                  <w:checkBox>
                    <w:sizeAuto/>
                    <w:default w:val="0"/>
                  </w:checkBox>
                </w:ffData>
              </w:fldChar>
            </w:r>
            <w:r w:rsidRPr="00FD06B2">
              <w:rPr>
                <w:rFonts w:asciiTheme="minorHAnsi" w:eastAsia="Times New Roman" w:hAnsiTheme="minorHAnsi" w:cstheme="minorHAnsi"/>
              </w:rPr>
              <w:instrText xml:space="preserve"> FORMCHECKBOX </w:instrText>
            </w:r>
            <w:r w:rsidR="00916F9C">
              <w:rPr>
                <w:rFonts w:asciiTheme="minorHAnsi" w:eastAsia="Times New Roman" w:hAnsiTheme="minorHAnsi" w:cstheme="minorHAnsi"/>
              </w:rPr>
            </w:r>
            <w:r w:rsidR="00916F9C">
              <w:rPr>
                <w:rFonts w:asciiTheme="minorHAnsi" w:eastAsia="Times New Roman" w:hAnsiTheme="minorHAnsi" w:cstheme="minorHAnsi"/>
              </w:rPr>
              <w:fldChar w:fldCharType="separate"/>
            </w:r>
            <w:r w:rsidRPr="00FD06B2">
              <w:rPr>
                <w:rFonts w:asciiTheme="minorHAnsi" w:eastAsia="Times New Roman" w:hAnsiTheme="minorHAnsi" w:cstheme="minorHAnsi"/>
              </w:rPr>
              <w:fldChar w:fldCharType="end"/>
            </w:r>
            <w:r w:rsidR="00E44138" w:rsidRPr="00FD06B2">
              <w:rPr>
                <w:rtl/>
              </w:rPr>
              <w:tab/>
            </w:r>
            <w:r w:rsidR="00E44138" w:rsidRPr="00FD06B2">
              <w:rPr>
                <w:b/>
                <w:bCs/>
                <w:spacing w:val="2"/>
                <w:rtl/>
              </w:rPr>
              <w:t>لا تفوض</w:t>
            </w:r>
            <w:r w:rsidR="00E44138" w:rsidRPr="00FD06B2">
              <w:rPr>
                <w:spacing w:val="2"/>
                <w:rtl/>
              </w:rPr>
              <w:t xml:space="preserve"> لجنةَ الدراسات </w:t>
            </w:r>
            <w:r w:rsidR="00381BA5" w:rsidRPr="00FD06B2">
              <w:rPr>
                <w:spacing w:val="2"/>
              </w:rPr>
              <w:t>20</w:t>
            </w:r>
            <w:r w:rsidR="00E44138" w:rsidRPr="00FD06B2">
              <w:rPr>
                <w:spacing w:val="2"/>
                <w:rtl/>
              </w:rPr>
              <w:t xml:space="preserve"> </w:t>
            </w:r>
            <w:r w:rsidR="00E44138" w:rsidRPr="00FD06B2">
              <w:rPr>
                <w:b/>
                <w:bCs/>
                <w:spacing w:val="2"/>
                <w:rtl/>
              </w:rPr>
              <w:t>سلطة</w:t>
            </w:r>
            <w:r w:rsidR="00E44138" w:rsidRPr="00FD06B2">
              <w:rPr>
                <w:spacing w:val="2"/>
                <w:rtl/>
              </w:rPr>
              <w:t xml:space="preserve"> النظر في هذا النص بغرض الموافقة عليه (يرفق طيه أسباب هذا الرأي ولمحة عن التغييرات المحتملة التي قد تيسر تقدم العمل)</w:t>
            </w:r>
          </w:p>
        </w:tc>
      </w:tr>
    </w:tbl>
    <w:p w14:paraId="5EE13873" w14:textId="77777777" w:rsidR="00E44138" w:rsidRPr="00B60460" w:rsidRDefault="00E44138" w:rsidP="00E44138">
      <w:pPr>
        <w:rPr>
          <w:rFonts w:eastAsia="Times New Roman"/>
        </w:rPr>
      </w:pPr>
    </w:p>
    <w:p w14:paraId="013F733D" w14:textId="77777777" w:rsidR="00E44138" w:rsidRPr="00B60460" w:rsidRDefault="00E44138" w:rsidP="00E44138">
      <w:pPr>
        <w:spacing w:before="0"/>
        <w:textDirection w:val="tbRlV"/>
        <w:rPr>
          <w:rFonts w:eastAsia="Times New Roman"/>
          <w:szCs w:val="20"/>
          <w:lang w:val="ar-SA" w:eastAsia="zh-TW" w:bidi="en-GB"/>
        </w:rPr>
      </w:pPr>
      <w:r>
        <w:rPr>
          <w:rtl/>
        </w:rPr>
        <w:t>وتفضلوا بقبول فائق التقدير والاحترام.</w:t>
      </w:r>
    </w:p>
    <w:p w14:paraId="7A34AE5E" w14:textId="77777777" w:rsidR="00E44138" w:rsidRPr="00B60460" w:rsidRDefault="00E44138" w:rsidP="00E44138">
      <w:pPr>
        <w:rPr>
          <w:rFonts w:eastAsia="Times New Roman"/>
        </w:rPr>
      </w:pPr>
    </w:p>
    <w:p w14:paraId="521249BB" w14:textId="77777777" w:rsidR="00E44138" w:rsidRPr="00B60460" w:rsidRDefault="00E44138" w:rsidP="00E44138">
      <w:pPr>
        <w:textDirection w:val="tbRlV"/>
        <w:rPr>
          <w:rFonts w:eastAsia="Times New Roman"/>
          <w:szCs w:val="20"/>
          <w:lang w:val="ar-SA" w:eastAsia="zh-TW" w:bidi="en-GB"/>
        </w:rPr>
      </w:pPr>
      <w:r>
        <w:rPr>
          <w:rtl/>
        </w:rPr>
        <w:t>[الاسم]</w:t>
      </w:r>
    </w:p>
    <w:p w14:paraId="22A35A6F" w14:textId="77777777" w:rsidR="00E44138" w:rsidRPr="0036194A" w:rsidRDefault="00E44138" w:rsidP="00E44138">
      <w:pPr>
        <w:textDirection w:val="tbRlV"/>
        <w:rPr>
          <w:rFonts w:eastAsia="Times New Roman"/>
          <w:szCs w:val="20"/>
          <w:lang w:eastAsia="zh-TW" w:bidi="en-GB"/>
        </w:rPr>
      </w:pPr>
      <w:r>
        <w:rPr>
          <w:rtl/>
        </w:rPr>
        <w:t>[الدور/المنصب الرسمي]</w:t>
      </w:r>
    </w:p>
    <w:p w14:paraId="6FD12372" w14:textId="77777777" w:rsidR="00E44138" w:rsidRPr="00457820" w:rsidRDefault="00E44138" w:rsidP="00E44138">
      <w:pPr>
        <w:textDirection w:val="tbRlV"/>
      </w:pPr>
      <w:r w:rsidRPr="00457820">
        <w:rPr>
          <w:rtl/>
        </w:rPr>
        <w:t>إدارة [الدولة العضو]</w:t>
      </w:r>
    </w:p>
    <w:p w14:paraId="4549C56C" w14:textId="77777777" w:rsidR="00E44138" w:rsidRPr="0036194A" w:rsidRDefault="00E44138" w:rsidP="00EC4525">
      <w:pPr>
        <w:spacing w:before="360"/>
        <w:jc w:val="center"/>
        <w:textDirection w:val="tbRlV"/>
        <w:rPr>
          <w:rFonts w:eastAsia="Times New Roman"/>
          <w:szCs w:val="20"/>
          <w:lang w:eastAsia="zh-TW" w:bidi="en-GB"/>
        </w:rPr>
      </w:pPr>
      <w:r>
        <w:rPr>
          <w:rtl/>
        </w:rPr>
        <w:t>ـــــــــــــــــــــــــــــــــــــــــــــــــــــــــــــــــــــــــــــــــــــــ</w:t>
      </w:r>
    </w:p>
    <w:sectPr w:rsidR="00E44138" w:rsidRPr="0036194A"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E282" w14:textId="77777777" w:rsidR="00AD072F" w:rsidRDefault="00AD072F" w:rsidP="006C3242">
      <w:pPr>
        <w:spacing w:before="0" w:line="240" w:lineRule="auto"/>
      </w:pPr>
      <w:r>
        <w:separator/>
      </w:r>
    </w:p>
  </w:endnote>
  <w:endnote w:type="continuationSeparator" w:id="0">
    <w:p w14:paraId="2E2D8FD1" w14:textId="77777777" w:rsidR="00AD072F" w:rsidRDefault="00AD07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077B" w14:textId="5DBD38A2"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A30F"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250E" w14:textId="77777777" w:rsidR="00AD072F" w:rsidRDefault="00AD072F" w:rsidP="006C3242">
      <w:pPr>
        <w:spacing w:before="0" w:line="240" w:lineRule="auto"/>
      </w:pPr>
      <w:r>
        <w:separator/>
      </w:r>
    </w:p>
  </w:footnote>
  <w:footnote w:type="continuationSeparator" w:id="0">
    <w:p w14:paraId="0FA3EE66" w14:textId="77777777" w:rsidR="00AD072F" w:rsidRDefault="00AD072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0329" w14:textId="02D4A9EF"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36194A">
      <w:rPr>
        <w:rFonts w:hint="cs"/>
        <w:sz w:val="20"/>
        <w:szCs w:val="20"/>
        <w:rtl/>
        <w:lang w:val="en-GB"/>
      </w:rPr>
      <w:t>37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6870673">
    <w:abstractNumId w:val="9"/>
  </w:num>
  <w:num w:numId="2" w16cid:durableId="1338534953">
    <w:abstractNumId w:val="7"/>
  </w:num>
  <w:num w:numId="3" w16cid:durableId="1956062739">
    <w:abstractNumId w:val="6"/>
  </w:num>
  <w:num w:numId="4" w16cid:durableId="686952912">
    <w:abstractNumId w:val="5"/>
  </w:num>
  <w:num w:numId="5" w16cid:durableId="573854077">
    <w:abstractNumId w:val="4"/>
  </w:num>
  <w:num w:numId="6" w16cid:durableId="1581671777">
    <w:abstractNumId w:val="8"/>
  </w:num>
  <w:num w:numId="7" w16cid:durableId="1069112033">
    <w:abstractNumId w:val="3"/>
  </w:num>
  <w:num w:numId="8" w16cid:durableId="303506147">
    <w:abstractNumId w:val="2"/>
  </w:num>
  <w:num w:numId="9" w16cid:durableId="1243368008">
    <w:abstractNumId w:val="1"/>
  </w:num>
  <w:num w:numId="10" w16cid:durableId="1618755392">
    <w:abstractNumId w:val="0"/>
  </w:num>
  <w:num w:numId="11" w16cid:durableId="985283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2F"/>
    <w:rsid w:val="00002A63"/>
    <w:rsid w:val="00056CE8"/>
    <w:rsid w:val="0006468A"/>
    <w:rsid w:val="00090574"/>
    <w:rsid w:val="000C1C0E"/>
    <w:rsid w:val="000C548A"/>
    <w:rsid w:val="000E327F"/>
    <w:rsid w:val="00146FE2"/>
    <w:rsid w:val="001C0169"/>
    <w:rsid w:val="001D1D50"/>
    <w:rsid w:val="001D6745"/>
    <w:rsid w:val="001E446E"/>
    <w:rsid w:val="001F5D04"/>
    <w:rsid w:val="002154EE"/>
    <w:rsid w:val="002276D2"/>
    <w:rsid w:val="0023283D"/>
    <w:rsid w:val="0026373E"/>
    <w:rsid w:val="00271C43"/>
    <w:rsid w:val="00290728"/>
    <w:rsid w:val="002978F4"/>
    <w:rsid w:val="002B028D"/>
    <w:rsid w:val="002E196B"/>
    <w:rsid w:val="002E6541"/>
    <w:rsid w:val="0032344B"/>
    <w:rsid w:val="00334924"/>
    <w:rsid w:val="003409BC"/>
    <w:rsid w:val="00357185"/>
    <w:rsid w:val="0036194A"/>
    <w:rsid w:val="00381BA5"/>
    <w:rsid w:val="00383829"/>
    <w:rsid w:val="003A3046"/>
    <w:rsid w:val="003F4B29"/>
    <w:rsid w:val="00400EC6"/>
    <w:rsid w:val="0042686F"/>
    <w:rsid w:val="004317D8"/>
    <w:rsid w:val="00434183"/>
    <w:rsid w:val="00443869"/>
    <w:rsid w:val="00447F32"/>
    <w:rsid w:val="004A345A"/>
    <w:rsid w:val="004E11DC"/>
    <w:rsid w:val="00525DDD"/>
    <w:rsid w:val="005409AC"/>
    <w:rsid w:val="0054579B"/>
    <w:rsid w:val="0055516A"/>
    <w:rsid w:val="005731DD"/>
    <w:rsid w:val="0058491B"/>
    <w:rsid w:val="00592EA5"/>
    <w:rsid w:val="00595B52"/>
    <w:rsid w:val="00596808"/>
    <w:rsid w:val="005A3170"/>
    <w:rsid w:val="005C1C78"/>
    <w:rsid w:val="006635B2"/>
    <w:rsid w:val="00677396"/>
    <w:rsid w:val="0069200F"/>
    <w:rsid w:val="006970E5"/>
    <w:rsid w:val="006A65CB"/>
    <w:rsid w:val="006C1530"/>
    <w:rsid w:val="006C3242"/>
    <w:rsid w:val="006C5422"/>
    <w:rsid w:val="006C7CC0"/>
    <w:rsid w:val="006E1BAD"/>
    <w:rsid w:val="006F63F7"/>
    <w:rsid w:val="007025C7"/>
    <w:rsid w:val="00706D7A"/>
    <w:rsid w:val="00722F0D"/>
    <w:rsid w:val="0074420E"/>
    <w:rsid w:val="007678DD"/>
    <w:rsid w:val="00783E26"/>
    <w:rsid w:val="007C3BC7"/>
    <w:rsid w:val="007C3BCD"/>
    <w:rsid w:val="007D4ACF"/>
    <w:rsid w:val="007F0787"/>
    <w:rsid w:val="00810B7B"/>
    <w:rsid w:val="0082358A"/>
    <w:rsid w:val="008235CD"/>
    <w:rsid w:val="008247DE"/>
    <w:rsid w:val="00840B10"/>
    <w:rsid w:val="008513CB"/>
    <w:rsid w:val="00873469"/>
    <w:rsid w:val="008A7F84"/>
    <w:rsid w:val="00916F9C"/>
    <w:rsid w:val="0091702E"/>
    <w:rsid w:val="00923B0C"/>
    <w:rsid w:val="00926F44"/>
    <w:rsid w:val="0094021C"/>
    <w:rsid w:val="0094432F"/>
    <w:rsid w:val="00952F86"/>
    <w:rsid w:val="00954870"/>
    <w:rsid w:val="00966BF5"/>
    <w:rsid w:val="00982B28"/>
    <w:rsid w:val="009D313F"/>
    <w:rsid w:val="00A367AF"/>
    <w:rsid w:val="00A47A5A"/>
    <w:rsid w:val="00A6683B"/>
    <w:rsid w:val="00A77C90"/>
    <w:rsid w:val="00A9156F"/>
    <w:rsid w:val="00A97F94"/>
    <w:rsid w:val="00AA7EA2"/>
    <w:rsid w:val="00AD072F"/>
    <w:rsid w:val="00AE478B"/>
    <w:rsid w:val="00AF6B5C"/>
    <w:rsid w:val="00B03099"/>
    <w:rsid w:val="00B05BC8"/>
    <w:rsid w:val="00B64B47"/>
    <w:rsid w:val="00B90A8C"/>
    <w:rsid w:val="00B916A7"/>
    <w:rsid w:val="00BB0F08"/>
    <w:rsid w:val="00BB620B"/>
    <w:rsid w:val="00C002DE"/>
    <w:rsid w:val="00C53BF8"/>
    <w:rsid w:val="00C66157"/>
    <w:rsid w:val="00C674FE"/>
    <w:rsid w:val="00C67501"/>
    <w:rsid w:val="00C7052C"/>
    <w:rsid w:val="00C75633"/>
    <w:rsid w:val="00CE1C08"/>
    <w:rsid w:val="00CE2EE1"/>
    <w:rsid w:val="00CE3349"/>
    <w:rsid w:val="00CE36E5"/>
    <w:rsid w:val="00CF27F5"/>
    <w:rsid w:val="00CF3FFD"/>
    <w:rsid w:val="00D10CCF"/>
    <w:rsid w:val="00D22846"/>
    <w:rsid w:val="00D46FB3"/>
    <w:rsid w:val="00D517B2"/>
    <w:rsid w:val="00D55D86"/>
    <w:rsid w:val="00D714A4"/>
    <w:rsid w:val="00D76170"/>
    <w:rsid w:val="00D77D0F"/>
    <w:rsid w:val="00D81763"/>
    <w:rsid w:val="00DA1CF0"/>
    <w:rsid w:val="00DB4578"/>
    <w:rsid w:val="00DC1E02"/>
    <w:rsid w:val="00DC24B4"/>
    <w:rsid w:val="00DC5FB0"/>
    <w:rsid w:val="00DD1EBB"/>
    <w:rsid w:val="00DF16DC"/>
    <w:rsid w:val="00E44138"/>
    <w:rsid w:val="00E45211"/>
    <w:rsid w:val="00E473C5"/>
    <w:rsid w:val="00E52F37"/>
    <w:rsid w:val="00E84438"/>
    <w:rsid w:val="00E92863"/>
    <w:rsid w:val="00EB796D"/>
    <w:rsid w:val="00EC4525"/>
    <w:rsid w:val="00F058DC"/>
    <w:rsid w:val="00F24FC4"/>
    <w:rsid w:val="00F2676C"/>
    <w:rsid w:val="00F4618B"/>
    <w:rsid w:val="00F52941"/>
    <w:rsid w:val="00F84366"/>
    <w:rsid w:val="00F85089"/>
    <w:rsid w:val="00F974C5"/>
    <w:rsid w:val="00FA6F46"/>
    <w:rsid w:val="00FD06B2"/>
    <w:rsid w:val="00FD5866"/>
    <w:rsid w:val="00FE5872"/>
    <w:rsid w:val="00FE6CFF"/>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BE51"/>
  <w15:chartTrackingRefBased/>
  <w15:docId w15:val="{F656BE70-B01A-4161-B954-00D027F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
    <w:name w:val="Heading-B"/>
    <w:basedOn w:val="Normal"/>
    <w:qFormat/>
    <w:rsid w:val="00BB620B"/>
    <w:pPr>
      <w:keepNext/>
      <w:keepLines/>
      <w:ind w:left="1134" w:hanging="1134"/>
      <w:textDirection w:val="tbRlV"/>
      <w:outlineLvl w:val="1"/>
    </w:pPr>
    <w:rPr>
      <w:b/>
      <w:bCs/>
    </w:rPr>
  </w:style>
  <w:style w:type="character" w:styleId="FollowedHyperlink">
    <w:name w:val="FollowedHyperlink"/>
    <w:basedOn w:val="DefaultParagraphFont"/>
    <w:uiPriority w:val="99"/>
    <w:semiHidden/>
    <w:unhideWhenUsed/>
    <w:rsid w:val="005C1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meetingdoc.asp?lang=en&amp;parent=T22-SG20-COL-00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mailto:tsbdir@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Hamdah, Ahmad</dc:creator>
  <cp:keywords/>
  <dc:description/>
  <cp:lastModifiedBy>Braud, Olivia</cp:lastModifiedBy>
  <cp:revision>17</cp:revision>
  <cp:lastPrinted>2022-09-28T09:31:00Z</cp:lastPrinted>
  <dcterms:created xsi:type="dcterms:W3CDTF">2022-09-26T13:35:00Z</dcterms:created>
  <dcterms:modified xsi:type="dcterms:W3CDTF">2022-09-28T09:31:00Z</dcterms:modified>
</cp:coreProperties>
</file>