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D182609" w14:textId="77777777" w:rsidTr="00D517B2">
        <w:trPr>
          <w:cantSplit/>
          <w:trHeight w:val="1134"/>
        </w:trPr>
        <w:tc>
          <w:tcPr>
            <w:tcW w:w="798" w:type="pct"/>
          </w:tcPr>
          <w:p w14:paraId="23238C70" w14:textId="77777777" w:rsidR="00D517B2" w:rsidRPr="00D517B2" w:rsidRDefault="00D517B2" w:rsidP="00D517B2">
            <w:pPr>
              <w:spacing w:before="0" w:line="240" w:lineRule="auto"/>
              <w:rPr>
                <w:b/>
                <w:bCs/>
                <w:rtl/>
                <w:lang w:bidi="ar-EG"/>
              </w:rPr>
            </w:pPr>
            <w:r w:rsidRPr="00D517B2">
              <w:rPr>
                <w:noProof/>
              </w:rPr>
              <w:drawing>
                <wp:inline distT="0" distB="0" distL="0" distR="0" wp14:anchorId="54BB639B" wp14:editId="33E9171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5CF6DF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1BA8F4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322F11D" w14:textId="77777777" w:rsidTr="004A21C3">
        <w:trPr>
          <w:cantSplit/>
          <w:trHeight w:val="142"/>
          <w:jc w:val="center"/>
        </w:trPr>
        <w:tc>
          <w:tcPr>
            <w:tcW w:w="796" w:type="pct"/>
          </w:tcPr>
          <w:p w14:paraId="7277EF6C" w14:textId="77777777" w:rsidR="00D517B2" w:rsidRPr="00D517B2" w:rsidRDefault="00D517B2" w:rsidP="00BB0F08">
            <w:pPr>
              <w:spacing w:line="300" w:lineRule="exact"/>
              <w:jc w:val="left"/>
              <w:rPr>
                <w:position w:val="2"/>
              </w:rPr>
            </w:pPr>
          </w:p>
        </w:tc>
        <w:tc>
          <w:tcPr>
            <w:tcW w:w="1998" w:type="pct"/>
          </w:tcPr>
          <w:p w14:paraId="7E28FF5C" w14:textId="77777777" w:rsidR="00D517B2" w:rsidRPr="00D517B2" w:rsidRDefault="00D517B2" w:rsidP="00BB0F08">
            <w:pPr>
              <w:spacing w:line="300" w:lineRule="exact"/>
              <w:jc w:val="left"/>
              <w:rPr>
                <w:position w:val="2"/>
              </w:rPr>
            </w:pPr>
          </w:p>
        </w:tc>
        <w:tc>
          <w:tcPr>
            <w:tcW w:w="2206" w:type="pct"/>
          </w:tcPr>
          <w:p w14:paraId="05D979D1" w14:textId="77777777" w:rsidR="00D517B2" w:rsidRPr="00873469" w:rsidRDefault="00D517B2" w:rsidP="00BB0F08">
            <w:pPr>
              <w:spacing w:line="300" w:lineRule="exact"/>
              <w:jc w:val="left"/>
              <w:rPr>
                <w:position w:val="2"/>
                <w:lang w:bidi="ar-EG"/>
              </w:rPr>
            </w:pPr>
          </w:p>
        </w:tc>
      </w:tr>
      <w:tr w:rsidR="00D517B2" w:rsidRPr="00D517B2" w14:paraId="388C5454" w14:textId="77777777" w:rsidTr="004A21C3">
        <w:trPr>
          <w:cantSplit/>
          <w:trHeight w:val="148"/>
          <w:jc w:val="center"/>
        </w:trPr>
        <w:tc>
          <w:tcPr>
            <w:tcW w:w="796" w:type="pct"/>
          </w:tcPr>
          <w:p w14:paraId="6E88A320" w14:textId="77777777" w:rsidR="00D517B2" w:rsidRPr="00D517B2" w:rsidRDefault="00D517B2" w:rsidP="00D517B2">
            <w:pPr>
              <w:spacing w:before="80" w:after="60" w:line="300" w:lineRule="exact"/>
              <w:jc w:val="left"/>
              <w:rPr>
                <w:position w:val="2"/>
              </w:rPr>
            </w:pPr>
          </w:p>
        </w:tc>
        <w:tc>
          <w:tcPr>
            <w:tcW w:w="1998" w:type="pct"/>
          </w:tcPr>
          <w:p w14:paraId="0AE6E84F" w14:textId="77777777" w:rsidR="00D517B2" w:rsidRPr="00D517B2" w:rsidRDefault="00D517B2" w:rsidP="00D517B2">
            <w:pPr>
              <w:spacing w:before="80" w:after="60" w:line="300" w:lineRule="exact"/>
              <w:jc w:val="left"/>
              <w:rPr>
                <w:position w:val="2"/>
                <w:lang w:bidi="ar-EG"/>
              </w:rPr>
            </w:pPr>
          </w:p>
        </w:tc>
        <w:tc>
          <w:tcPr>
            <w:tcW w:w="2206" w:type="pct"/>
          </w:tcPr>
          <w:p w14:paraId="576AD578" w14:textId="5584EAD9" w:rsidR="00D517B2" w:rsidRPr="00D517B2" w:rsidRDefault="00122554" w:rsidP="00122554">
            <w:pPr>
              <w:spacing w:before="80" w:after="60" w:line="300" w:lineRule="exact"/>
              <w:jc w:val="left"/>
              <w:rPr>
                <w:position w:val="2"/>
                <w:rtl/>
                <w:lang w:bidi="ar-EG"/>
              </w:rPr>
            </w:pPr>
            <w:r w:rsidRPr="00122554">
              <w:rPr>
                <w:rFonts w:hint="cs"/>
                <w:position w:val="2"/>
                <w:rtl/>
              </w:rPr>
              <w:t xml:space="preserve">جنيف، </w:t>
            </w:r>
            <w:r>
              <w:rPr>
                <w:position w:val="2"/>
              </w:rPr>
              <w:t>5</w:t>
            </w:r>
            <w:r w:rsidRPr="00122554">
              <w:rPr>
                <w:rFonts w:hint="cs"/>
                <w:position w:val="2"/>
                <w:rtl/>
                <w:lang w:bidi="ar-EG"/>
              </w:rPr>
              <w:t xml:space="preserve"> </w:t>
            </w:r>
            <w:r>
              <w:rPr>
                <w:rFonts w:hint="cs"/>
                <w:position w:val="2"/>
                <w:rtl/>
                <w:lang w:bidi="ar-EG"/>
              </w:rPr>
              <w:t>سبتمبر</w:t>
            </w:r>
            <w:r w:rsidRPr="00122554">
              <w:rPr>
                <w:rFonts w:hint="cs"/>
                <w:position w:val="2"/>
                <w:rtl/>
                <w:lang w:bidi="ar-EG"/>
              </w:rPr>
              <w:t xml:space="preserve"> </w:t>
            </w:r>
            <w:r w:rsidRPr="00122554">
              <w:rPr>
                <w:position w:val="2"/>
              </w:rPr>
              <w:t>2022</w:t>
            </w:r>
          </w:p>
        </w:tc>
      </w:tr>
      <w:tr w:rsidR="00122554" w:rsidRPr="00D517B2" w14:paraId="10CE3B76" w14:textId="77777777" w:rsidTr="004A21C3">
        <w:trPr>
          <w:cantSplit/>
          <w:trHeight w:val="831"/>
          <w:jc w:val="center"/>
        </w:trPr>
        <w:tc>
          <w:tcPr>
            <w:tcW w:w="796" w:type="pct"/>
          </w:tcPr>
          <w:p w14:paraId="7A8BFE64" w14:textId="77777777" w:rsidR="00122554" w:rsidRPr="00A9156F" w:rsidRDefault="00122554" w:rsidP="00D517B2">
            <w:pPr>
              <w:spacing w:before="80" w:after="60" w:line="300" w:lineRule="exact"/>
              <w:jc w:val="left"/>
              <w:rPr>
                <w:b/>
                <w:bCs/>
                <w:position w:val="2"/>
              </w:rPr>
            </w:pPr>
            <w:r w:rsidRPr="00A9156F">
              <w:rPr>
                <w:rFonts w:hint="cs"/>
                <w:b/>
                <w:bCs/>
                <w:position w:val="2"/>
                <w:rtl/>
              </w:rPr>
              <w:t>المرجع:</w:t>
            </w:r>
          </w:p>
        </w:tc>
        <w:tc>
          <w:tcPr>
            <w:tcW w:w="1998" w:type="pct"/>
          </w:tcPr>
          <w:p w14:paraId="67AB4766" w14:textId="2511B473" w:rsidR="00122554" w:rsidRPr="00D517B2" w:rsidRDefault="00122554" w:rsidP="00122554">
            <w:pPr>
              <w:spacing w:before="80" w:after="60" w:line="300" w:lineRule="exact"/>
              <w:jc w:val="left"/>
              <w:rPr>
                <w:b/>
                <w:position w:val="2"/>
                <w:rtl/>
                <w:lang w:bidi="ar-EG"/>
              </w:rPr>
            </w:pPr>
            <w:r w:rsidRPr="00D517B2">
              <w:rPr>
                <w:b/>
                <w:position w:val="2"/>
              </w:rPr>
              <w:t>TSB </w:t>
            </w:r>
            <w:r>
              <w:rPr>
                <w:b/>
                <w:position w:val="2"/>
              </w:rPr>
              <w:t>Circular</w:t>
            </w:r>
            <w:r w:rsidRPr="00D517B2">
              <w:rPr>
                <w:b/>
                <w:position w:val="2"/>
              </w:rPr>
              <w:t xml:space="preserve"> </w:t>
            </w:r>
            <w:r>
              <w:rPr>
                <w:b/>
                <w:position w:val="2"/>
              </w:rPr>
              <w:t>33</w:t>
            </w:r>
            <w:r>
              <w:rPr>
                <w:b/>
                <w:position w:val="2"/>
              </w:rPr>
              <w:br/>
            </w:r>
            <w:r>
              <w:rPr>
                <w:bCs/>
                <w:position w:val="2"/>
              </w:rPr>
              <w:t>FG-AN/TK</w:t>
            </w:r>
          </w:p>
        </w:tc>
        <w:tc>
          <w:tcPr>
            <w:tcW w:w="2206" w:type="pct"/>
            <w:vMerge w:val="restart"/>
          </w:tcPr>
          <w:p w14:paraId="30DF04AC" w14:textId="77777777" w:rsidR="00122554" w:rsidRPr="00122554" w:rsidRDefault="00122554" w:rsidP="00D517B2">
            <w:pPr>
              <w:tabs>
                <w:tab w:val="clear" w:pos="794"/>
                <w:tab w:val="left" w:pos="284"/>
              </w:tabs>
              <w:spacing w:before="80" w:after="60" w:line="300" w:lineRule="exact"/>
              <w:ind w:left="284" w:hanging="284"/>
              <w:jc w:val="left"/>
              <w:rPr>
                <w:b/>
                <w:bCs/>
                <w:position w:val="2"/>
                <w:rtl/>
                <w:lang w:bidi="ar-EG"/>
              </w:rPr>
            </w:pPr>
            <w:r w:rsidRPr="00122554">
              <w:rPr>
                <w:rFonts w:hint="cs"/>
                <w:b/>
                <w:bCs/>
                <w:position w:val="2"/>
                <w:rtl/>
              </w:rPr>
              <w:t>إلى:</w:t>
            </w:r>
          </w:p>
          <w:p w14:paraId="5A3DF5CE" w14:textId="7493A13F" w:rsidR="00122554" w:rsidRDefault="00122554" w:rsidP="00122554">
            <w:pPr>
              <w:tabs>
                <w:tab w:val="clear" w:pos="794"/>
                <w:tab w:val="left" w:pos="284"/>
              </w:tabs>
              <w:spacing w:before="80" w:after="60" w:line="300" w:lineRule="exact"/>
              <w:ind w:left="284" w:hanging="284"/>
              <w:jc w:val="left"/>
              <w:rPr>
                <w:position w:val="2"/>
                <w:rtl/>
              </w:rPr>
            </w:pPr>
            <w:r w:rsidRPr="00122554">
              <w:rPr>
                <w:rFonts w:hint="cs"/>
                <w:position w:val="2"/>
                <w:rtl/>
              </w:rPr>
              <w:t>-</w:t>
            </w:r>
            <w:r w:rsidRPr="00122554">
              <w:rPr>
                <w:position w:val="2"/>
                <w:rtl/>
              </w:rPr>
              <w:tab/>
            </w:r>
            <w:r w:rsidRPr="00122554">
              <w:rPr>
                <w:rFonts w:hint="cs"/>
                <w:position w:val="2"/>
                <w:rtl/>
              </w:rPr>
              <w:t>إدارات الدول الأعضاء في الاتحاد؛</w:t>
            </w:r>
          </w:p>
          <w:p w14:paraId="5E9DE7AE" w14:textId="41358EBD" w:rsidR="004A21C3" w:rsidRDefault="004A21C3" w:rsidP="004A21C3">
            <w:pPr>
              <w:tabs>
                <w:tab w:val="clear" w:pos="794"/>
                <w:tab w:val="left" w:pos="284"/>
              </w:tabs>
              <w:spacing w:before="80" w:after="60" w:line="300" w:lineRule="exact"/>
              <w:ind w:left="284" w:hanging="284"/>
              <w:jc w:val="left"/>
              <w:rPr>
                <w:position w:val="2"/>
                <w:rtl/>
              </w:rPr>
            </w:pPr>
            <w:r>
              <w:rPr>
                <w:rFonts w:hint="cs"/>
                <w:position w:val="2"/>
                <w:rtl/>
              </w:rPr>
              <w:t>-</w:t>
            </w:r>
            <w:r>
              <w:rPr>
                <w:position w:val="2"/>
                <w:rtl/>
              </w:rPr>
              <w:tab/>
            </w:r>
            <w:r w:rsidRPr="004A21C3">
              <w:rPr>
                <w:position w:val="2"/>
                <w:rtl/>
              </w:rPr>
              <w:t>أعضاء قطاع تقييس الاتصالات في الاتحاد؛</w:t>
            </w:r>
          </w:p>
          <w:p w14:paraId="27228143" w14:textId="28759082" w:rsidR="004A21C3" w:rsidRDefault="004A21C3" w:rsidP="004A21C3">
            <w:pPr>
              <w:tabs>
                <w:tab w:val="clear" w:pos="794"/>
                <w:tab w:val="left" w:pos="284"/>
              </w:tabs>
              <w:spacing w:before="80" w:after="60" w:line="300" w:lineRule="exact"/>
              <w:ind w:left="284" w:hanging="284"/>
              <w:jc w:val="left"/>
              <w:rPr>
                <w:position w:val="2"/>
                <w:rtl/>
              </w:rPr>
            </w:pPr>
            <w:r>
              <w:rPr>
                <w:rFonts w:hint="cs"/>
                <w:position w:val="2"/>
                <w:rtl/>
              </w:rPr>
              <w:t>-</w:t>
            </w:r>
            <w:r>
              <w:rPr>
                <w:position w:val="2"/>
                <w:rtl/>
              </w:rPr>
              <w:tab/>
            </w:r>
            <w:r w:rsidRPr="004A21C3">
              <w:rPr>
                <w:position w:val="2"/>
                <w:rtl/>
              </w:rPr>
              <w:t>المنتسبين إلى قطاع تقييس الاتصالات؛</w:t>
            </w:r>
          </w:p>
          <w:p w14:paraId="3CAEC5F1" w14:textId="3EB1B563" w:rsidR="004A21C3" w:rsidRPr="00122554" w:rsidRDefault="004A21C3" w:rsidP="004A21C3">
            <w:pPr>
              <w:tabs>
                <w:tab w:val="clear" w:pos="794"/>
                <w:tab w:val="left" w:pos="284"/>
              </w:tabs>
              <w:spacing w:before="80" w:after="60" w:line="300" w:lineRule="exact"/>
              <w:ind w:left="284" w:hanging="284"/>
              <w:jc w:val="left"/>
              <w:rPr>
                <w:position w:val="2"/>
                <w:rtl/>
              </w:rPr>
            </w:pPr>
            <w:r>
              <w:rPr>
                <w:rFonts w:hint="cs"/>
                <w:position w:val="2"/>
                <w:rtl/>
              </w:rPr>
              <w:t>-</w:t>
            </w:r>
            <w:r>
              <w:rPr>
                <w:position w:val="2"/>
                <w:rtl/>
              </w:rPr>
              <w:tab/>
            </w:r>
            <w:r w:rsidRPr="004A21C3">
              <w:rPr>
                <w:position w:val="2"/>
                <w:rtl/>
              </w:rPr>
              <w:t>الهيئات الأكاديمية المنضمة إلى الاتحاد</w:t>
            </w:r>
          </w:p>
          <w:p w14:paraId="160BD387" w14:textId="77777777" w:rsidR="00122554" w:rsidRPr="00122554" w:rsidRDefault="00122554" w:rsidP="00CE1C08">
            <w:pPr>
              <w:tabs>
                <w:tab w:val="clear" w:pos="794"/>
                <w:tab w:val="left" w:pos="284"/>
              </w:tabs>
              <w:spacing w:before="80" w:after="60" w:line="300" w:lineRule="exact"/>
              <w:ind w:left="284" w:hanging="284"/>
              <w:jc w:val="left"/>
              <w:rPr>
                <w:b/>
                <w:bCs/>
                <w:position w:val="2"/>
                <w:rtl/>
              </w:rPr>
            </w:pPr>
            <w:r w:rsidRPr="00122554">
              <w:rPr>
                <w:rFonts w:hint="cs"/>
                <w:b/>
                <w:bCs/>
                <w:position w:val="2"/>
                <w:rtl/>
              </w:rPr>
              <w:t>نسخة إلى:</w:t>
            </w:r>
          </w:p>
          <w:p w14:paraId="5EBEA6E7" w14:textId="1054580C" w:rsidR="00122554" w:rsidRPr="00122554" w:rsidRDefault="00122554" w:rsidP="004A21C3">
            <w:pPr>
              <w:tabs>
                <w:tab w:val="left" w:pos="284"/>
                <w:tab w:val="left" w:pos="4111"/>
              </w:tabs>
              <w:spacing w:before="0" w:line="340" w:lineRule="exact"/>
              <w:ind w:left="284" w:hanging="284"/>
              <w:rPr>
                <w:position w:val="2"/>
              </w:rPr>
            </w:pPr>
            <w:r w:rsidRPr="00122554">
              <w:rPr>
                <w:position w:val="2"/>
                <w:rtl/>
              </w:rPr>
              <w:t>-</w:t>
            </w:r>
            <w:r w:rsidRPr="00122554">
              <w:rPr>
                <w:position w:val="2"/>
                <w:rtl/>
              </w:rPr>
              <w:tab/>
            </w:r>
            <w:r w:rsidR="004A21C3" w:rsidRPr="004A21C3">
              <w:rPr>
                <w:position w:val="2"/>
                <w:rtl/>
              </w:rPr>
              <w:t>رؤساء لجان الدراسات ونوابهم</w:t>
            </w:r>
            <w:r w:rsidRPr="00122554">
              <w:rPr>
                <w:position w:val="2"/>
                <w:rtl/>
              </w:rPr>
              <w:t>؛</w:t>
            </w:r>
          </w:p>
          <w:p w14:paraId="14F810E4" w14:textId="77777777" w:rsidR="00122554" w:rsidRPr="00122554" w:rsidRDefault="00122554" w:rsidP="00122554">
            <w:pPr>
              <w:tabs>
                <w:tab w:val="left" w:pos="284"/>
                <w:tab w:val="left" w:pos="4111"/>
              </w:tabs>
              <w:spacing w:before="0" w:line="340" w:lineRule="exact"/>
              <w:ind w:left="284" w:hanging="284"/>
              <w:rPr>
                <w:position w:val="2"/>
                <w:rtl/>
              </w:rPr>
            </w:pPr>
            <w:r w:rsidRPr="00122554">
              <w:rPr>
                <w:rFonts w:hint="cs"/>
                <w:position w:val="2"/>
                <w:rtl/>
              </w:rPr>
              <w:t>-</w:t>
            </w:r>
            <w:r w:rsidRPr="00122554">
              <w:rPr>
                <w:position w:val="2"/>
                <w:rtl/>
              </w:rPr>
              <w:tab/>
              <w:t>مدير</w:t>
            </w:r>
            <w:r w:rsidRPr="00122554">
              <w:rPr>
                <w:rFonts w:hint="cs"/>
                <w:position w:val="2"/>
                <w:rtl/>
              </w:rPr>
              <w:t>ة</w:t>
            </w:r>
            <w:r w:rsidRPr="00122554">
              <w:rPr>
                <w:position w:val="2"/>
                <w:rtl/>
              </w:rPr>
              <w:t xml:space="preserve"> مكتب تنمية الاتصالات</w:t>
            </w:r>
            <w:r w:rsidRPr="00122554">
              <w:rPr>
                <w:rFonts w:hint="cs"/>
                <w:position w:val="2"/>
                <w:rtl/>
              </w:rPr>
              <w:t>؛</w:t>
            </w:r>
          </w:p>
          <w:p w14:paraId="3EAB5C1E" w14:textId="602944CE" w:rsidR="00122554" w:rsidRDefault="00122554" w:rsidP="00142F6E">
            <w:pPr>
              <w:tabs>
                <w:tab w:val="left" w:pos="284"/>
                <w:tab w:val="left" w:pos="4111"/>
              </w:tabs>
              <w:spacing w:before="0" w:line="340" w:lineRule="exact"/>
              <w:ind w:left="284" w:hanging="284"/>
              <w:rPr>
                <w:position w:val="2"/>
                <w:rtl/>
              </w:rPr>
            </w:pPr>
            <w:r w:rsidRPr="00122554">
              <w:rPr>
                <w:rFonts w:hint="cs"/>
                <w:position w:val="2"/>
                <w:rtl/>
              </w:rPr>
              <w:t>-</w:t>
            </w:r>
            <w:r w:rsidRPr="00122554">
              <w:rPr>
                <w:position w:val="2"/>
                <w:rtl/>
              </w:rPr>
              <w:tab/>
              <w:t>مدير مكتب الاتصالات الراديوية</w:t>
            </w:r>
            <w:r w:rsidR="004A21C3">
              <w:rPr>
                <w:rFonts w:hint="cs"/>
                <w:position w:val="2"/>
                <w:rtl/>
              </w:rPr>
              <w:t>؛</w:t>
            </w:r>
          </w:p>
          <w:p w14:paraId="3E2E49B3" w14:textId="304FAADD" w:rsidR="004A21C3" w:rsidRPr="00122554" w:rsidRDefault="004A21C3" w:rsidP="004A21C3">
            <w:pPr>
              <w:tabs>
                <w:tab w:val="left" w:pos="284"/>
                <w:tab w:val="left" w:pos="4111"/>
              </w:tabs>
              <w:spacing w:before="0" w:line="340" w:lineRule="exact"/>
              <w:ind w:left="284" w:hanging="284"/>
              <w:rPr>
                <w:position w:val="2"/>
                <w:rtl/>
              </w:rPr>
            </w:pPr>
            <w:r w:rsidRPr="00122554">
              <w:rPr>
                <w:position w:val="2"/>
                <w:rtl/>
              </w:rPr>
              <w:t>-</w:t>
            </w:r>
            <w:r w:rsidRPr="00122554">
              <w:rPr>
                <w:position w:val="2"/>
                <w:rtl/>
              </w:rPr>
              <w:tab/>
            </w:r>
            <w:r w:rsidRPr="004A21C3">
              <w:rPr>
                <w:position w:val="2"/>
                <w:rtl/>
              </w:rPr>
              <w:t>مديري المكاتب الإقليمية للاتحاد</w:t>
            </w:r>
          </w:p>
        </w:tc>
      </w:tr>
      <w:tr w:rsidR="00122554" w:rsidRPr="00D517B2" w14:paraId="26F33659" w14:textId="77777777" w:rsidTr="004A21C3">
        <w:trPr>
          <w:cantSplit/>
          <w:trHeight w:val="831"/>
          <w:jc w:val="center"/>
        </w:trPr>
        <w:tc>
          <w:tcPr>
            <w:tcW w:w="796" w:type="pct"/>
          </w:tcPr>
          <w:p w14:paraId="78E063F6" w14:textId="2BB5FD07" w:rsidR="00122554" w:rsidRPr="00A9156F" w:rsidRDefault="00122554" w:rsidP="00D517B2">
            <w:pPr>
              <w:spacing w:before="80" w:after="60" w:line="300" w:lineRule="exact"/>
              <w:jc w:val="left"/>
              <w:rPr>
                <w:b/>
                <w:bCs/>
                <w:position w:val="2"/>
                <w:rtl/>
              </w:rPr>
            </w:pPr>
            <w:r>
              <w:rPr>
                <w:rFonts w:hint="cs"/>
                <w:b/>
                <w:bCs/>
                <w:position w:val="2"/>
                <w:rtl/>
              </w:rPr>
              <w:t>الاتصال</w:t>
            </w:r>
          </w:p>
        </w:tc>
        <w:tc>
          <w:tcPr>
            <w:tcW w:w="1998" w:type="pct"/>
          </w:tcPr>
          <w:p w14:paraId="5367BC84" w14:textId="4CC96AF3" w:rsidR="00122554" w:rsidRPr="00D517B2" w:rsidRDefault="004A21C3" w:rsidP="004A21C3">
            <w:pPr>
              <w:spacing w:before="80" w:after="60" w:line="300" w:lineRule="exact"/>
              <w:jc w:val="left"/>
              <w:rPr>
                <w:b/>
                <w:position w:val="2"/>
              </w:rPr>
            </w:pPr>
            <w:r w:rsidRPr="004A21C3">
              <w:rPr>
                <w:b/>
                <w:bCs/>
                <w:position w:val="2"/>
                <w:lang w:val="en-GB"/>
              </w:rPr>
              <w:t>Tatiana Kurakova</w:t>
            </w:r>
          </w:p>
        </w:tc>
        <w:tc>
          <w:tcPr>
            <w:tcW w:w="2206" w:type="pct"/>
            <w:vMerge/>
          </w:tcPr>
          <w:p w14:paraId="4DB80060" w14:textId="77777777" w:rsidR="00122554" w:rsidRPr="00122554" w:rsidRDefault="00122554" w:rsidP="00D517B2">
            <w:pPr>
              <w:tabs>
                <w:tab w:val="clear" w:pos="794"/>
                <w:tab w:val="left" w:pos="284"/>
              </w:tabs>
              <w:spacing w:before="80" w:after="60" w:line="300" w:lineRule="exact"/>
              <w:ind w:left="284" w:hanging="284"/>
              <w:jc w:val="left"/>
              <w:rPr>
                <w:b/>
                <w:bCs/>
                <w:position w:val="2"/>
                <w:rtl/>
              </w:rPr>
            </w:pPr>
          </w:p>
        </w:tc>
      </w:tr>
      <w:tr w:rsidR="006A6D59" w:rsidRPr="00D517B2" w14:paraId="19E7062D" w14:textId="77777777" w:rsidTr="00350872">
        <w:trPr>
          <w:cantSplit/>
          <w:trHeight w:val="1617"/>
          <w:jc w:val="center"/>
        </w:trPr>
        <w:tc>
          <w:tcPr>
            <w:tcW w:w="796" w:type="pct"/>
          </w:tcPr>
          <w:p w14:paraId="47E33ACB" w14:textId="77777777" w:rsidR="006A6D59" w:rsidRPr="00A9156F" w:rsidRDefault="006A6D59"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p w14:paraId="735346B9" w14:textId="77777777" w:rsidR="006A6D59" w:rsidRPr="00A9156F" w:rsidRDefault="006A6D59" w:rsidP="00D517B2">
            <w:pPr>
              <w:spacing w:before="80" w:after="60" w:line="300" w:lineRule="exact"/>
              <w:jc w:val="left"/>
              <w:rPr>
                <w:b/>
                <w:bCs/>
                <w:position w:val="2"/>
                <w:rtl/>
                <w:lang w:bidi="ar-EG"/>
              </w:rPr>
            </w:pPr>
            <w:r w:rsidRPr="00A9156F">
              <w:rPr>
                <w:rFonts w:hint="cs"/>
                <w:b/>
                <w:bCs/>
                <w:position w:val="2"/>
                <w:rtl/>
              </w:rPr>
              <w:t>الفاكس:</w:t>
            </w:r>
          </w:p>
          <w:p w14:paraId="52CBD2C4" w14:textId="5CCD2443" w:rsidR="006A6D59" w:rsidRPr="00A9156F" w:rsidRDefault="006A6D59" w:rsidP="00E83342">
            <w:pPr>
              <w:spacing w:before="80" w:after="60" w:line="300" w:lineRule="exact"/>
              <w:jc w:val="left"/>
              <w:rPr>
                <w:b/>
                <w:bCs/>
                <w:position w:val="2"/>
              </w:rPr>
            </w:pPr>
            <w:r w:rsidRPr="00A9156F">
              <w:rPr>
                <w:rFonts w:hint="cs"/>
                <w:b/>
                <w:bCs/>
                <w:position w:val="2"/>
                <w:rtl/>
              </w:rPr>
              <w:t>البريد الإلكتروني:</w:t>
            </w:r>
          </w:p>
        </w:tc>
        <w:tc>
          <w:tcPr>
            <w:tcW w:w="1998" w:type="pct"/>
          </w:tcPr>
          <w:p w14:paraId="254144EE" w14:textId="77777777" w:rsidR="006A6D59" w:rsidRPr="00D517B2" w:rsidRDefault="006A6D59" w:rsidP="00D517B2">
            <w:pPr>
              <w:spacing w:before="80" w:after="60" w:line="300" w:lineRule="exact"/>
              <w:jc w:val="left"/>
              <w:rPr>
                <w:b/>
                <w:position w:val="2"/>
              </w:rPr>
            </w:pPr>
            <w:r w:rsidRPr="00D517B2">
              <w:rPr>
                <w:position w:val="2"/>
              </w:rPr>
              <w:t>+41 22 730 </w:t>
            </w:r>
            <w:r>
              <w:rPr>
                <w:position w:val="2"/>
              </w:rPr>
              <w:t>5126</w:t>
            </w:r>
          </w:p>
          <w:p w14:paraId="53FE11DC" w14:textId="77777777" w:rsidR="006A6D59" w:rsidRPr="00D517B2" w:rsidRDefault="006A6D59" w:rsidP="00D517B2">
            <w:pPr>
              <w:spacing w:before="80" w:after="60" w:line="300" w:lineRule="exact"/>
              <w:jc w:val="left"/>
              <w:rPr>
                <w:position w:val="2"/>
              </w:rPr>
            </w:pPr>
            <w:r w:rsidRPr="00D517B2">
              <w:rPr>
                <w:position w:val="2"/>
              </w:rPr>
              <w:t>+41 22 730 5853</w:t>
            </w:r>
          </w:p>
          <w:p w14:paraId="70618C2E" w14:textId="550015FD" w:rsidR="006A6D59" w:rsidRPr="00D517B2" w:rsidRDefault="00A02CF9" w:rsidP="00350872">
            <w:pPr>
              <w:spacing w:before="80" w:after="60" w:line="300" w:lineRule="exact"/>
              <w:jc w:val="left"/>
              <w:rPr>
                <w:b/>
                <w:position w:val="2"/>
              </w:rPr>
            </w:pPr>
            <w:hyperlink r:id="rId9" w:history="1">
              <w:r w:rsidR="006A6D59" w:rsidRPr="004A21C3">
                <w:rPr>
                  <w:rStyle w:val="Hyperlink"/>
                </w:rPr>
                <w:t>tsbfgan@itu.int</w:t>
              </w:r>
            </w:hyperlink>
          </w:p>
        </w:tc>
        <w:tc>
          <w:tcPr>
            <w:tcW w:w="2206" w:type="pct"/>
            <w:vMerge/>
          </w:tcPr>
          <w:p w14:paraId="694BBEE3" w14:textId="649C4633" w:rsidR="006A6D59" w:rsidRPr="00D517B2" w:rsidRDefault="006A6D59" w:rsidP="00142F6E">
            <w:pPr>
              <w:tabs>
                <w:tab w:val="left" w:pos="284"/>
                <w:tab w:val="left" w:pos="4111"/>
              </w:tabs>
              <w:spacing w:before="0" w:line="340" w:lineRule="exact"/>
              <w:ind w:left="284" w:hanging="284"/>
              <w:rPr>
                <w:position w:val="2"/>
                <w:rtl/>
              </w:rPr>
            </w:pPr>
          </w:p>
        </w:tc>
      </w:tr>
      <w:tr w:rsidR="00CE1C08" w:rsidRPr="00D517B2" w14:paraId="2B62D2AB" w14:textId="77777777" w:rsidTr="004A21C3">
        <w:trPr>
          <w:cantSplit/>
          <w:jc w:val="center"/>
        </w:trPr>
        <w:tc>
          <w:tcPr>
            <w:tcW w:w="796" w:type="pct"/>
          </w:tcPr>
          <w:p w14:paraId="19C60AC4" w14:textId="77777777" w:rsidR="00CE1C08" w:rsidRPr="00A9156F" w:rsidRDefault="00CE1C08" w:rsidP="00CE1C08">
            <w:pPr>
              <w:spacing w:before="80" w:after="60" w:line="300" w:lineRule="exact"/>
              <w:jc w:val="left"/>
              <w:rPr>
                <w:b/>
                <w:bCs/>
                <w:position w:val="2"/>
                <w:rtl/>
                <w:lang w:bidi="ar-EG"/>
              </w:rPr>
            </w:pPr>
          </w:p>
        </w:tc>
        <w:tc>
          <w:tcPr>
            <w:tcW w:w="1998" w:type="pct"/>
          </w:tcPr>
          <w:p w14:paraId="5D97BC18" w14:textId="77777777" w:rsidR="00CE1C08" w:rsidRPr="00D517B2" w:rsidRDefault="00CE1C08" w:rsidP="00CE1C08">
            <w:pPr>
              <w:spacing w:before="80" w:after="60" w:line="300" w:lineRule="exact"/>
              <w:jc w:val="left"/>
              <w:rPr>
                <w:position w:val="2"/>
              </w:rPr>
            </w:pPr>
          </w:p>
        </w:tc>
        <w:tc>
          <w:tcPr>
            <w:tcW w:w="2206" w:type="pct"/>
          </w:tcPr>
          <w:p w14:paraId="2117DC15" w14:textId="77777777" w:rsidR="00CE1C08" w:rsidRPr="00D517B2" w:rsidRDefault="00CE1C08" w:rsidP="00CE1C08">
            <w:pPr>
              <w:spacing w:before="80" w:after="60" w:line="300" w:lineRule="exact"/>
              <w:jc w:val="left"/>
              <w:rPr>
                <w:position w:val="2"/>
                <w:rtl/>
              </w:rPr>
            </w:pPr>
          </w:p>
        </w:tc>
      </w:tr>
      <w:tr w:rsidR="00CE1C08" w:rsidRPr="00D517B2" w14:paraId="674DE1D3" w14:textId="77777777" w:rsidTr="004A21C3">
        <w:trPr>
          <w:cantSplit/>
          <w:jc w:val="center"/>
        </w:trPr>
        <w:tc>
          <w:tcPr>
            <w:tcW w:w="796" w:type="pct"/>
          </w:tcPr>
          <w:p w14:paraId="0938B713"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5FD41C48" w14:textId="4C22E88E" w:rsidR="00CE1C08" w:rsidRPr="00D517B2" w:rsidRDefault="004A21C3" w:rsidP="004A21C3">
            <w:pPr>
              <w:spacing w:before="80" w:after="60" w:line="300" w:lineRule="exact"/>
              <w:jc w:val="left"/>
              <w:rPr>
                <w:position w:val="2"/>
                <w:rtl/>
              </w:rPr>
            </w:pPr>
            <w:r w:rsidRPr="004A21C3">
              <w:rPr>
                <w:b/>
                <w:bCs/>
                <w:position w:val="2"/>
                <w:rtl/>
              </w:rPr>
              <w:t>ورشة عمل ينظمها الاتحاد بشأن "التقدم في مجال الشبكات المستقلة التطورية: حالات الاستعمال والمعمارية وإثبات المفاهيم" واليوم المخصص للعروض (جنيف، سويسرا، 15 نوفمبر 2022</w:t>
            </w:r>
            <w:r>
              <w:rPr>
                <w:rFonts w:hint="cs"/>
                <w:b/>
                <w:bCs/>
                <w:position w:val="2"/>
                <w:rtl/>
              </w:rPr>
              <w:t>)</w:t>
            </w:r>
          </w:p>
        </w:tc>
      </w:tr>
    </w:tbl>
    <w:p w14:paraId="31DD5C88" w14:textId="77777777" w:rsidR="00D517B2" w:rsidRPr="00D517B2" w:rsidRDefault="00D517B2" w:rsidP="006635B2">
      <w:pPr>
        <w:spacing w:before="600"/>
        <w:rPr>
          <w:lang w:bidi="ar-SY"/>
        </w:rPr>
      </w:pPr>
      <w:r w:rsidRPr="00D517B2">
        <w:rPr>
          <w:rFonts w:hint="cs"/>
          <w:rtl/>
          <w:lang w:bidi="ar-SY"/>
        </w:rPr>
        <w:t>حضرات السادة والسيدات،</w:t>
      </w:r>
    </w:p>
    <w:p w14:paraId="14339112" w14:textId="77777777" w:rsidR="00D517B2" w:rsidRPr="00D517B2" w:rsidRDefault="00D517B2" w:rsidP="00D517B2">
      <w:pPr>
        <w:rPr>
          <w:rtl/>
          <w:lang w:bidi="ar-EG"/>
        </w:rPr>
      </w:pPr>
      <w:r w:rsidRPr="00D517B2">
        <w:rPr>
          <w:rFonts w:hint="cs"/>
          <w:rtl/>
        </w:rPr>
        <w:t>تحية طيبة وبعد،</w:t>
      </w:r>
    </w:p>
    <w:p w14:paraId="15677F14" w14:textId="436A1066" w:rsidR="004A21C3" w:rsidRPr="003C25DA" w:rsidRDefault="004A21C3" w:rsidP="006F331A">
      <w:pPr>
        <w:rPr>
          <w:rtl/>
          <w:lang w:val="ar-SA" w:eastAsia="zh-TW"/>
        </w:rPr>
      </w:pPr>
      <w:r w:rsidRPr="003C25DA">
        <w:rPr>
          <w:rtl/>
        </w:rPr>
        <w:t>1</w:t>
      </w:r>
      <w:r w:rsidRPr="003C25DA">
        <w:rPr>
          <w:rtl/>
        </w:rPr>
        <w:tab/>
        <w:t xml:space="preserve">يسرني أن أحيطكم علماً بأن مكتب تقييس الاتصالات </w:t>
      </w:r>
      <w:r w:rsidRPr="003C25DA">
        <w:t>(</w:t>
      </w:r>
      <w:r w:rsidR="006F331A" w:rsidRPr="003C25DA">
        <w:t>TSB</w:t>
      </w:r>
      <w:r w:rsidRPr="003C25DA">
        <w:t>)</w:t>
      </w:r>
      <w:r w:rsidRPr="003C25DA">
        <w:rPr>
          <w:rtl/>
        </w:rPr>
        <w:t xml:space="preserve"> بالاتحاد الدولي للاتصالات </w:t>
      </w:r>
      <w:r w:rsidRPr="003C25DA">
        <w:t>(</w:t>
      </w:r>
      <w:r w:rsidR="006F331A" w:rsidRPr="003C25DA">
        <w:t>ITU</w:t>
      </w:r>
      <w:r w:rsidRPr="003C25DA">
        <w:t>)</w:t>
      </w:r>
      <w:r w:rsidRPr="003C25DA">
        <w:rPr>
          <w:rtl/>
        </w:rPr>
        <w:t xml:space="preserve"> ينظم ورشة عمل بشأن </w:t>
      </w:r>
      <w:r w:rsidRPr="003C25DA">
        <w:rPr>
          <w:b/>
          <w:bCs/>
          <w:rtl/>
        </w:rPr>
        <w:t>"التقدم في مجال الشبكات المستقلة التطورية: حالات الاستعمال والمعمارية وإثبات المفاهيم" واليوم المخصص للعروض</w:t>
      </w:r>
      <w:r w:rsidRPr="003C25DA">
        <w:rPr>
          <w:rtl/>
        </w:rPr>
        <w:t xml:space="preserve">، وستُعقد صباح يوم الثلاثاء الموافق </w:t>
      </w:r>
      <w:r w:rsidRPr="003C25DA">
        <w:t>15</w:t>
      </w:r>
      <w:r w:rsidRPr="003C25DA">
        <w:rPr>
          <w:rtl/>
        </w:rPr>
        <w:t xml:space="preserve"> نوفمبر </w:t>
      </w:r>
      <w:r w:rsidRPr="003C25DA">
        <w:t>2022</w:t>
      </w:r>
      <w:r w:rsidRPr="003C25DA">
        <w:rPr>
          <w:rtl/>
        </w:rPr>
        <w:t xml:space="preserve"> بمقر الاتحاد في جنيف، سويسرا.</w:t>
      </w:r>
    </w:p>
    <w:p w14:paraId="3E82DE5C" w14:textId="016703B2" w:rsidR="004A21C3" w:rsidRPr="003C25DA" w:rsidRDefault="004A21C3" w:rsidP="006F331A">
      <w:pPr>
        <w:rPr>
          <w:rtl/>
          <w:lang w:val="ar-SA" w:eastAsia="zh-TW"/>
        </w:rPr>
      </w:pPr>
      <w:r w:rsidRPr="003C25DA">
        <w:rPr>
          <w:rtl/>
        </w:rPr>
        <w:t xml:space="preserve">وسيُعقد كل من ورشة العمل واليوم المخصص للعروض حضورياً مع إمكانية المشاركة عن بُعد عبر </w:t>
      </w:r>
      <w:hyperlink r:id="rId10" w:anchor="/MyMeetings" w:history="1">
        <w:r w:rsidRPr="00EA6ABB">
          <w:rPr>
            <w:rStyle w:val="Hyperlink"/>
            <w:rtl/>
          </w:rPr>
          <w:t xml:space="preserve">منصة </w:t>
        </w:r>
        <w:proofErr w:type="spellStart"/>
        <w:r w:rsidRPr="00EA6ABB">
          <w:rPr>
            <w:rStyle w:val="Hyperlink"/>
            <w:rtl/>
          </w:rPr>
          <w:t>MyMeetings</w:t>
        </w:r>
        <w:proofErr w:type="spellEnd"/>
      </w:hyperlink>
      <w:r w:rsidRPr="003C25DA">
        <w:rPr>
          <w:rtl/>
        </w:rPr>
        <w:t>. وستُعقد ورشة العمل جنباً إلى جنب مع اجتماع فريق لجنة الدراسات</w:t>
      </w:r>
      <w:r w:rsidR="00EA6ABB">
        <w:rPr>
          <w:rFonts w:hint="cs"/>
          <w:rtl/>
        </w:rPr>
        <w:t> </w:t>
      </w:r>
      <w:r w:rsidRPr="003C25DA">
        <w:rPr>
          <w:rtl/>
        </w:rPr>
        <w:t>13 لقطاع تقييس الاتصالات المقرر عقده بالتعاقب في</w:t>
      </w:r>
      <w:r w:rsidR="00EA6ABB">
        <w:rPr>
          <w:rFonts w:hint="cs"/>
          <w:rtl/>
        </w:rPr>
        <w:t> </w:t>
      </w:r>
      <w:r w:rsidRPr="003C25DA">
        <w:rPr>
          <w:rtl/>
        </w:rPr>
        <w:t>نفس المكان في الفترة من 14 إلى 25 نوفمبر 2022.</w:t>
      </w:r>
    </w:p>
    <w:p w14:paraId="3D993CD3" w14:textId="77777777" w:rsidR="004A21C3" w:rsidRPr="003C25DA" w:rsidRDefault="004A21C3" w:rsidP="006F331A">
      <w:pPr>
        <w:rPr>
          <w:rtl/>
          <w:lang w:val="ar-SA" w:eastAsia="zh-TW"/>
        </w:rPr>
      </w:pPr>
      <w:r w:rsidRPr="003C25DA">
        <w:rPr>
          <w:rtl/>
        </w:rPr>
        <w:t>2</w:t>
      </w:r>
      <w:r w:rsidRPr="003C25DA">
        <w:rPr>
          <w:rtl/>
        </w:rPr>
        <w:tab/>
        <w:t>وستُعقد ورشة العمل باللغة الإنكليزية حصراً.</w:t>
      </w:r>
    </w:p>
    <w:p w14:paraId="3ABF367B" w14:textId="5F99ED14" w:rsidR="004A21C3" w:rsidRPr="003C25DA" w:rsidRDefault="004A21C3" w:rsidP="006F331A">
      <w:pPr>
        <w:rPr>
          <w:rtl/>
          <w:lang w:val="ar-SA" w:eastAsia="zh-TW"/>
        </w:rPr>
      </w:pPr>
      <w:r w:rsidRPr="003C25DA">
        <w:rPr>
          <w:rtl/>
        </w:rPr>
        <w:t>3</w:t>
      </w:r>
      <w:r w:rsidRPr="003C25DA">
        <w:rPr>
          <w:rtl/>
        </w:rPr>
        <w:tab/>
        <w:t>وباب المشاركة في ورشة العمل مفتوح للدول الأعضاء في الاتحاد وأعضاء القطاع والمنتسبين والهيئات الأكاديمية ولجميع الأفراد من البلدان الأعضاء في الاتحاد الراغبين في المساهمة في العمل. وتستهدف ورشة العمل الممثلين الأعضاء أيضاً في المنظمات الدولية والإقليمية والوطنية والمنظمات الأخرى التي تعمل في مسائل تتعلق بالشبكات المستقلة. والمشاركة في</w:t>
      </w:r>
      <w:r w:rsidR="00EA6ABB">
        <w:rPr>
          <w:rFonts w:hint="cs"/>
          <w:rtl/>
        </w:rPr>
        <w:t> </w:t>
      </w:r>
      <w:r w:rsidRPr="003C25DA">
        <w:rPr>
          <w:rtl/>
        </w:rPr>
        <w:t>ورشة العمل مجانية ومفتوحة للجميع.</w:t>
      </w:r>
    </w:p>
    <w:p w14:paraId="5499DFA1" w14:textId="705A9BA5" w:rsidR="004A21C3" w:rsidRPr="003C25DA" w:rsidRDefault="004A21C3" w:rsidP="00EA6ABB">
      <w:pPr>
        <w:keepNext/>
        <w:keepLines/>
        <w:rPr>
          <w:rtl/>
          <w:lang w:val="ar-SA" w:eastAsia="zh-TW"/>
        </w:rPr>
      </w:pPr>
      <w:r w:rsidRPr="003C25DA">
        <w:rPr>
          <w:rtl/>
        </w:rPr>
        <w:lastRenderedPageBreak/>
        <w:t>4</w:t>
      </w:r>
      <w:r w:rsidRPr="003C25DA">
        <w:rPr>
          <w:rtl/>
        </w:rPr>
        <w:tab/>
        <w:t>وستعرض ورشة العمل هذه، التي تنظمها لجنة الدراسات</w:t>
      </w:r>
      <w:r w:rsidR="00EA6ABB">
        <w:rPr>
          <w:rFonts w:hint="cs"/>
          <w:rtl/>
        </w:rPr>
        <w:t> </w:t>
      </w:r>
      <w:r w:rsidRPr="003C25DA">
        <w:rPr>
          <w:rtl/>
        </w:rPr>
        <w:t xml:space="preserve">13 التابعة لقطاع تقييس الاتصالات، نطاق وأنشطة الفريق المتخصص التابع للاتحاد والمعني بالشبكات المستقلة </w:t>
      </w:r>
      <w:r w:rsidR="00EA6ABB">
        <w:t>(</w:t>
      </w:r>
      <w:r w:rsidR="00EA6ABB" w:rsidRPr="003C25DA">
        <w:t>FG-AN</w:t>
      </w:r>
      <w:r w:rsidR="00EA6ABB">
        <w:t>)</w:t>
      </w:r>
      <w:r w:rsidRPr="003C25DA">
        <w:rPr>
          <w:rtl/>
        </w:rPr>
        <w:t xml:space="preserve"> بما في ذلك:</w:t>
      </w:r>
    </w:p>
    <w:p w14:paraId="2E250040" w14:textId="16FB4007" w:rsidR="004A21C3" w:rsidRPr="003C25DA" w:rsidRDefault="006A6D59" w:rsidP="00EA6ABB">
      <w:pPr>
        <w:pStyle w:val="enumlev1"/>
        <w:keepNext/>
        <w:keepLines/>
        <w:rPr>
          <w:rtl/>
          <w:lang w:val="ar-SA" w:eastAsia="zh-TW"/>
        </w:rPr>
      </w:pPr>
      <w:r>
        <w:sym w:font="Symbol" w:char="F0B7"/>
      </w:r>
      <w:r w:rsidR="00EA6ABB">
        <w:tab/>
      </w:r>
      <w:r w:rsidR="004A21C3" w:rsidRPr="003C25DA">
        <w:rPr>
          <w:rtl/>
        </w:rPr>
        <w:t xml:space="preserve">مقدمة إلى الفريق المتخصص </w:t>
      </w:r>
      <w:r w:rsidR="004A21C3" w:rsidRPr="003C25DA">
        <w:t>FG-AN</w:t>
      </w:r>
      <w:r w:rsidR="004A21C3" w:rsidRPr="003C25DA">
        <w:rPr>
          <w:rtl/>
        </w:rPr>
        <w:t>.</w:t>
      </w:r>
    </w:p>
    <w:p w14:paraId="5C876C24" w14:textId="421D3C7B" w:rsidR="004A21C3" w:rsidRPr="003C25DA" w:rsidRDefault="006A6D59" w:rsidP="00EA6ABB">
      <w:pPr>
        <w:pStyle w:val="enumlev1"/>
        <w:keepNext/>
        <w:keepLines/>
        <w:rPr>
          <w:rtl/>
          <w:lang w:val="ar-SA" w:eastAsia="zh-TW"/>
        </w:rPr>
      </w:pPr>
      <w:r>
        <w:sym w:font="Symbol" w:char="F0B7"/>
      </w:r>
      <w:r w:rsidR="00EA6ABB">
        <w:tab/>
      </w:r>
      <w:r w:rsidR="004A21C3" w:rsidRPr="003C25DA">
        <w:rPr>
          <w:rtl/>
        </w:rPr>
        <w:t>حالات استعمال مختارة من بين نواتج الفريق المتخصص.</w:t>
      </w:r>
    </w:p>
    <w:p w14:paraId="524C9990" w14:textId="5D1D8276" w:rsidR="004A21C3" w:rsidRPr="003C25DA" w:rsidRDefault="006A6D59" w:rsidP="00EA6ABB">
      <w:pPr>
        <w:pStyle w:val="enumlev1"/>
        <w:keepNext/>
        <w:keepLines/>
        <w:rPr>
          <w:rtl/>
          <w:lang w:val="ar-SA" w:eastAsia="zh-TW"/>
        </w:rPr>
      </w:pPr>
      <w:r>
        <w:sym w:font="Symbol" w:char="F0B7"/>
      </w:r>
      <w:r w:rsidR="00EA6ABB">
        <w:tab/>
      </w:r>
      <w:r w:rsidR="004A21C3" w:rsidRPr="003C25DA">
        <w:rPr>
          <w:rtl/>
        </w:rPr>
        <w:t>المفاهيم والمكونات المعمارية.</w:t>
      </w:r>
    </w:p>
    <w:p w14:paraId="5FAC0626" w14:textId="63184E74" w:rsidR="004A21C3" w:rsidRPr="003C25DA" w:rsidRDefault="006A6D59" w:rsidP="00EA6ABB">
      <w:pPr>
        <w:pStyle w:val="enumlev1"/>
        <w:keepNext/>
        <w:keepLines/>
        <w:rPr>
          <w:rtl/>
          <w:lang w:val="ar-SA" w:eastAsia="zh-TW"/>
        </w:rPr>
      </w:pPr>
      <w:r>
        <w:sym w:font="Symbol" w:char="F0B7"/>
      </w:r>
      <w:r w:rsidR="00EA6ABB">
        <w:tab/>
      </w:r>
      <w:r w:rsidR="004A21C3" w:rsidRPr="003C25DA">
        <w:rPr>
          <w:rtl/>
        </w:rPr>
        <w:t xml:space="preserve">العروض التوضيحية ذات الصلة بأنشطة بناء مفاهيم معمارية أساسية/إثبات المفاهيم </w:t>
      </w:r>
      <w:r w:rsidR="00EA6ABB">
        <w:t>(</w:t>
      </w:r>
      <w:r w:rsidR="00EA6ABB" w:rsidRPr="003C25DA">
        <w:t>PoC</w:t>
      </w:r>
      <w:r w:rsidR="00EA6ABB">
        <w:t>)</w:t>
      </w:r>
      <w:r w:rsidR="004A21C3" w:rsidRPr="003C25DA">
        <w:rPr>
          <w:rtl/>
        </w:rPr>
        <w:t>.</w:t>
      </w:r>
    </w:p>
    <w:p w14:paraId="6574BBAA" w14:textId="68ED9E8E" w:rsidR="004A21C3" w:rsidRPr="003C25DA" w:rsidRDefault="006A6D59" w:rsidP="00EA6ABB">
      <w:pPr>
        <w:pStyle w:val="enumlev1"/>
        <w:keepNext/>
        <w:keepLines/>
        <w:rPr>
          <w:rtl/>
          <w:lang w:val="ar-SA" w:eastAsia="zh-TW" w:bidi="ar-SA"/>
        </w:rPr>
      </w:pPr>
      <w:r>
        <w:sym w:font="Symbol" w:char="F0B7"/>
      </w:r>
      <w:r w:rsidR="00EA6ABB">
        <w:tab/>
      </w:r>
      <w:r w:rsidR="004A21C3" w:rsidRPr="003C25DA">
        <w:rPr>
          <w:rtl/>
        </w:rPr>
        <w:t>الثقة في الشبكات المستقلة</w:t>
      </w:r>
      <w:r w:rsidR="00EA6ABB">
        <w:rPr>
          <w:rFonts w:hint="cs"/>
          <w:rtl/>
          <w:lang w:bidi="ar-SA"/>
        </w:rPr>
        <w:t>.</w:t>
      </w:r>
    </w:p>
    <w:p w14:paraId="4A505D1F" w14:textId="3A07AD9D" w:rsidR="004A21C3" w:rsidRPr="003C25DA" w:rsidRDefault="006A6D59" w:rsidP="006A6D59">
      <w:pPr>
        <w:pStyle w:val="enumlev1"/>
        <w:keepNext/>
        <w:keepLines/>
        <w:rPr>
          <w:rtl/>
          <w:lang w:val="ar-SA" w:eastAsia="zh-TW"/>
        </w:rPr>
      </w:pPr>
      <w:r>
        <w:sym w:font="Symbol" w:char="F0B7"/>
      </w:r>
      <w:r>
        <w:tab/>
      </w:r>
      <w:r w:rsidR="004A21C3" w:rsidRPr="003C25DA">
        <w:rPr>
          <w:rtl/>
        </w:rPr>
        <w:t>دليل المندوبين الجدد للمساهمة في الفريق المتخصص FG-AN.</w:t>
      </w:r>
    </w:p>
    <w:p w14:paraId="08114B7A" w14:textId="2059E59F" w:rsidR="004A21C3" w:rsidRPr="003C25DA" w:rsidRDefault="004A21C3" w:rsidP="006F331A">
      <w:pPr>
        <w:rPr>
          <w:rtl/>
          <w:lang w:val="ar-SA" w:eastAsia="zh-TW"/>
        </w:rPr>
      </w:pPr>
      <w:r w:rsidRPr="003C25DA">
        <w:rPr>
          <w:rtl/>
        </w:rPr>
        <w:t>5</w:t>
      </w:r>
      <w:r w:rsidRPr="003C25DA">
        <w:rPr>
          <w:rtl/>
        </w:rPr>
        <w:tab/>
        <w:t>وستتاح جميع المعلومات ذات الصلة المتعلقة بورشة العمل بما في ذلك مشروع البرنامج على الموقع الإلكتروني للحدث هنا</w:t>
      </w:r>
      <w:r w:rsidRPr="003C25DA">
        <w:t>:</w:t>
      </w:r>
      <w:r w:rsidRPr="003C25DA">
        <w:rPr>
          <w:rtl/>
        </w:rPr>
        <w:t xml:space="preserve"> </w:t>
      </w:r>
      <w:hyperlink r:id="rId11" w:history="1">
        <w:r w:rsidR="00EA6ABB" w:rsidRPr="00EA6ABB">
          <w:rPr>
            <w:rStyle w:val="Hyperlink"/>
          </w:rPr>
          <w:t>https://www.itu.int/en/ITU-T/Workshops-and-Seminars/2022/‌20221115</w:t>
        </w:r>
      </w:hyperlink>
      <w:r w:rsidRPr="003C25DA">
        <w:rPr>
          <w:rtl/>
        </w:rPr>
        <w:t>. وسيتم تحديث الصفحة الإلكترونية للحدث بانتظام كلما أتيحت معلومات إضافية. ويرُجى من المشاركين المواظبة على زيارة الصفحة الإلكترونية للاطلاع على أحدث المعلومات.</w:t>
      </w:r>
    </w:p>
    <w:p w14:paraId="1A89394D" w14:textId="21DA06DB" w:rsidR="004A21C3" w:rsidRPr="003C25DA" w:rsidRDefault="004A21C3" w:rsidP="006F331A">
      <w:pPr>
        <w:rPr>
          <w:rtl/>
          <w:lang w:val="ar-SA" w:eastAsia="zh-TW"/>
        </w:rPr>
      </w:pPr>
      <w:r w:rsidRPr="003C25DA">
        <w:rPr>
          <w:rtl/>
        </w:rPr>
        <w:t>6</w:t>
      </w:r>
      <w:r w:rsidRPr="003C25DA">
        <w:rPr>
          <w:rtl/>
        </w:rPr>
        <w:tab/>
        <w:t>ويتاح للمندوبين استعمال الشبكة المحلية اللاسلكية في أماكن القاعات الرئيسية للاجتماعات بالاتحاد. وتوجد معلومات تفصيلية في الموقع الإلكتروني لقطاع تقييس الاتصالات (</w:t>
      </w:r>
      <w:hyperlink r:id="rId12" w:history="1">
        <w:r w:rsidR="00EA6ABB" w:rsidRPr="00EA6ABB">
          <w:rPr>
            <w:rStyle w:val="Hyperlink"/>
          </w:rPr>
          <w:t>https://www.itu.int/ITU-T/edh/faqs-support.html</w:t>
        </w:r>
      </w:hyperlink>
      <w:r w:rsidRPr="003C25DA">
        <w:rPr>
          <w:rtl/>
        </w:rPr>
        <w:t>). ويُرجى العلم بأن هذين الحدثين سيجريان بدون استعمال الورق.</w:t>
      </w:r>
    </w:p>
    <w:p w14:paraId="1D67F85F" w14:textId="60813233" w:rsidR="004A21C3" w:rsidRPr="003C25DA" w:rsidRDefault="004A21C3" w:rsidP="006F331A">
      <w:pPr>
        <w:rPr>
          <w:rtl/>
          <w:lang w:val="ar-SA" w:eastAsia="zh-TW"/>
        </w:rPr>
      </w:pPr>
      <w:r w:rsidRPr="003C25DA">
        <w:rPr>
          <w:rtl/>
        </w:rPr>
        <w:t>7</w:t>
      </w:r>
      <w:r w:rsidRPr="003C25DA">
        <w:rPr>
          <w:rtl/>
        </w:rPr>
        <w:tab/>
        <w:t>ويعرض عدد من الفنادق في جنيف أسعاراً تفضيلية للمندوبين الذي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التخفيضات في الموقع التالي</w:t>
      </w:r>
      <w:r w:rsidRPr="003C25DA">
        <w:t>:</w:t>
      </w:r>
      <w:r w:rsidRPr="003C25DA">
        <w:rPr>
          <w:rtl/>
        </w:rPr>
        <w:t xml:space="preserve"> </w:t>
      </w:r>
      <w:hyperlink r:id="rId13" w:history="1">
        <w:r w:rsidR="00EA6ABB" w:rsidRPr="000A5CAD">
          <w:rPr>
            <w:rStyle w:val="Hyperlink"/>
            <w:rFonts w:asciiTheme="minorHAnsi" w:hAnsiTheme="minorHAnsi" w:cstheme="minorHAnsi"/>
          </w:rPr>
          <w:t>https://itu.int/travel/</w:t>
        </w:r>
      </w:hyperlink>
      <w:r w:rsidRPr="003C25DA">
        <w:rPr>
          <w:rtl/>
        </w:rPr>
        <w:t>.</w:t>
      </w:r>
    </w:p>
    <w:p w14:paraId="38B00D3C" w14:textId="0AFE4FBF" w:rsidR="004A21C3" w:rsidRPr="00EA6ABB" w:rsidRDefault="004A21C3" w:rsidP="003E61F9">
      <w:pPr>
        <w:rPr>
          <w:rtl/>
        </w:rPr>
      </w:pPr>
      <w:r w:rsidRPr="003C25DA">
        <w:rPr>
          <w:rtl/>
        </w:rPr>
        <w:t>8</w:t>
      </w:r>
      <w:r w:rsidRPr="003C25DA">
        <w:rPr>
          <w:rtl/>
        </w:rPr>
        <w:tab/>
        <w:t>ولتمكين مكتب تقييس الاتصالات من إجراء الترتيبات اللازمة المتعلقة بتنظيم ورشة العمل، يرجى من المشاركين إكمال استمارة التسجيل الإلكترونية المتاحة في الموقع التالي</w:t>
      </w:r>
      <w:r w:rsidRPr="003C25DA">
        <w:t>:</w:t>
      </w:r>
      <w:r w:rsidR="003E61F9">
        <w:rPr>
          <w:rtl/>
        </w:rPr>
        <w:tab/>
      </w:r>
      <w:r w:rsidR="003E61F9">
        <w:rPr>
          <w:rFonts w:hint="cs"/>
          <w:rtl/>
        </w:rPr>
        <w:t xml:space="preserve"> </w:t>
      </w:r>
      <w:hyperlink r:id="rId14" w:history="1">
        <w:r w:rsidR="00EA6ABB" w:rsidRPr="001427CB">
          <w:rPr>
            <w:rStyle w:val="Hyperlink"/>
          </w:rPr>
          <w:t>https://www.itu.int/net4/CRM/xreg/web/Registration.aspx?Event=C-00011770</w:t>
        </w:r>
      </w:hyperlink>
      <w:r w:rsidR="00EA6ABB">
        <w:rPr>
          <w:rFonts w:hint="cs"/>
          <w:rtl/>
        </w:rPr>
        <w:t xml:space="preserve"> ف</w:t>
      </w:r>
      <w:r w:rsidRPr="003C25DA">
        <w:rPr>
          <w:rtl/>
        </w:rPr>
        <w:t xml:space="preserve">ي موعد أقصاه </w:t>
      </w:r>
      <w:r w:rsidRPr="003C25DA">
        <w:rPr>
          <w:b/>
          <w:bCs/>
          <w:rtl/>
        </w:rPr>
        <w:t>8</w:t>
      </w:r>
      <w:r w:rsidR="00EA6ABB">
        <w:rPr>
          <w:rFonts w:hint="cs"/>
          <w:b/>
          <w:bCs/>
          <w:rtl/>
        </w:rPr>
        <w:t> </w:t>
      </w:r>
      <w:r w:rsidRPr="003C25DA">
        <w:rPr>
          <w:b/>
          <w:bCs/>
          <w:rtl/>
        </w:rPr>
        <w:t>نوفمبر</w:t>
      </w:r>
      <w:r w:rsidRPr="003C25DA">
        <w:rPr>
          <w:rtl/>
        </w:rPr>
        <w:t xml:space="preserve">. </w:t>
      </w:r>
      <w:r w:rsidRPr="003C25DA">
        <w:rPr>
          <w:b/>
          <w:bCs/>
          <w:rtl/>
        </w:rPr>
        <w:t>ويرجى العلم أن التسجيل المسبق للمشاركين في ورش العمل إلزامي ويجري على الإنترنت حصراً.</w:t>
      </w:r>
    </w:p>
    <w:p w14:paraId="54F87D87" w14:textId="1FC5577D" w:rsidR="004A21C3" w:rsidRPr="00EA6ABB" w:rsidRDefault="004A21C3" w:rsidP="006F331A">
      <w:pPr>
        <w:rPr>
          <w:spacing w:val="4"/>
          <w:rtl/>
          <w:lang w:val="ar-SA" w:eastAsia="zh-TW"/>
        </w:rPr>
      </w:pPr>
      <w:r w:rsidRPr="00EA6ABB">
        <w:rPr>
          <w:spacing w:val="4"/>
          <w:rtl/>
        </w:rPr>
        <w:t>9</w:t>
      </w:r>
      <w:r w:rsidRPr="00EA6ABB">
        <w:rPr>
          <w:spacing w:val="4"/>
          <w:rtl/>
        </w:rPr>
        <w:tab/>
        <w:t xml:space="preserve">ويجب طلب التأشيرة، إذا كانت مطلوبة، </w:t>
      </w:r>
      <w:r w:rsidRPr="00EA6ABB">
        <w:rPr>
          <w:b/>
          <w:bCs/>
          <w:spacing w:val="4"/>
          <w:rtl/>
        </w:rPr>
        <w:t xml:space="preserve">قبل تاريخ بدء ورشة العمل بأربعة </w:t>
      </w:r>
      <w:r w:rsidR="00EA6ABB" w:rsidRPr="00EA6ABB">
        <w:rPr>
          <w:b/>
          <w:bCs/>
          <w:spacing w:val="4"/>
        </w:rPr>
        <w:t>(4)</w:t>
      </w:r>
      <w:r w:rsidRPr="00EA6ABB">
        <w:rPr>
          <w:b/>
          <w:bCs/>
          <w:spacing w:val="4"/>
          <w:rtl/>
        </w:rPr>
        <w:t xml:space="preserve"> أسابيع على الأقل</w:t>
      </w:r>
      <w:r w:rsidRPr="00EA6ABB">
        <w:rPr>
          <w:spacing w:val="4"/>
          <w:rtl/>
        </w:rPr>
        <w:t>، من مكتب السفارة أو القنصلية الذي يمثل سويسرا في بلدكم، أو من أقرب مكتب من بلد المغادرة في حالة عدم وجود مثل هذا المكتب في</w:t>
      </w:r>
      <w:r w:rsidR="00EA6ABB" w:rsidRPr="00EA6ABB">
        <w:rPr>
          <w:rFonts w:hint="cs"/>
          <w:spacing w:val="4"/>
          <w:rtl/>
        </w:rPr>
        <w:t> </w:t>
      </w:r>
      <w:r w:rsidRPr="00EA6ABB">
        <w:rPr>
          <w:spacing w:val="4"/>
          <w:rtl/>
        </w:rPr>
        <w:t>بلدكم.</w:t>
      </w:r>
    </w:p>
    <w:p w14:paraId="195113D7" w14:textId="630AC10F" w:rsidR="00D517B2" w:rsidRPr="003C25DA" w:rsidRDefault="004A21C3" w:rsidP="006F331A">
      <w:pPr>
        <w:rPr>
          <w:rtl/>
          <w:lang w:val="ar-SA" w:eastAsia="zh-TW"/>
        </w:rPr>
      </w:pPr>
      <w:r w:rsidRPr="003C25DA">
        <w:rPr>
          <w:rtl/>
        </w:rPr>
        <w:t>وإذا واجهت </w:t>
      </w:r>
      <w:r w:rsidRPr="003C25DA">
        <w:rPr>
          <w:b/>
          <w:bCs/>
          <w:rtl/>
        </w:rPr>
        <w:t xml:space="preserve">الدول الأعضاء في </w:t>
      </w:r>
      <w:proofErr w:type="gramStart"/>
      <w:r w:rsidRPr="003C25DA">
        <w:rPr>
          <w:b/>
          <w:bCs/>
          <w:rtl/>
        </w:rPr>
        <w:t>الاتحاد</w:t>
      </w:r>
      <w:proofErr w:type="gramEnd"/>
      <w:r w:rsidRPr="003C25DA">
        <w:rPr>
          <w:b/>
          <w:bCs/>
          <w:rtl/>
        </w:rPr>
        <w:t xml:space="preserve"> أو أعضاء القطاعات أو المنتسبون أو أعضاء الهيئات الأكاديمية</w:t>
      </w:r>
      <w:r w:rsidRPr="003C25DA">
        <w:rPr>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 </w:t>
      </w:r>
      <w:r w:rsidRPr="003C25DA">
        <w:rPr>
          <w:b/>
          <w:bCs/>
          <w:rtl/>
        </w:rPr>
        <w:t xml:space="preserve">بأربعة </w:t>
      </w:r>
      <w:r w:rsidRPr="003C25DA">
        <w:rPr>
          <w:rtl/>
        </w:rPr>
        <w:t>أسابيع. وينبغي تقديم أي طلب من هذا القبيل بوضع علامة في المربع المناسب في استمارة التسجيل قبل الحدث بمدة لا</w:t>
      </w:r>
      <w:r w:rsidR="00EA6ABB">
        <w:rPr>
          <w:rFonts w:hint="cs"/>
          <w:rtl/>
        </w:rPr>
        <w:t> </w:t>
      </w:r>
      <w:r w:rsidRPr="003C25DA">
        <w:rPr>
          <w:rtl/>
        </w:rPr>
        <w:t>تقل عن أربعة أسابيع. ويرجى ملاحظة أنه لا</w:t>
      </w:r>
      <w:r w:rsidR="00EA6ABB">
        <w:rPr>
          <w:rFonts w:hint="cs"/>
          <w:rtl/>
        </w:rPr>
        <w:t> </w:t>
      </w:r>
      <w:r w:rsidRPr="003C25DA">
        <w:rPr>
          <w:rtl/>
        </w:rPr>
        <w:t xml:space="preserve">يمكن النظر في طلبات الحصول على رسائل دعم طلب التأشيرة إلا بعد قيامكم بالتسجيل لورشة العمل. وينبغي إرسال الطلبات إلى قسم السفر في الاتحاد </w:t>
      </w:r>
      <w:r w:rsidR="00EA6ABB">
        <w:t>(</w:t>
      </w:r>
      <w:hyperlink r:id="rId15" w:history="1">
        <w:r w:rsidR="00EA6ABB" w:rsidRPr="00EA6ABB">
          <w:rPr>
            <w:rStyle w:val="Hyperlink"/>
          </w:rPr>
          <w:t>mailto:travel@itu.int</w:t>
        </w:r>
      </w:hyperlink>
      <w:r w:rsidR="00EA6ABB">
        <w:t>)</w:t>
      </w:r>
      <w:r w:rsidRPr="003C25DA">
        <w:rPr>
          <w:rtl/>
        </w:rPr>
        <w:t xml:space="preserve"> حاملة عبارة "دعم طلب التأشيرة".</w:t>
      </w:r>
    </w:p>
    <w:p w14:paraId="5672F0B4" w14:textId="1BDA962A" w:rsidR="00E84438" w:rsidRPr="00D517B2" w:rsidRDefault="00A02CF9" w:rsidP="00E84438">
      <w:pPr>
        <w:spacing w:before="240"/>
        <w:ind w:left="-57"/>
        <w:jc w:val="left"/>
        <w:rPr>
          <w:rtl/>
          <w:lang w:bidi="ar-EG"/>
        </w:rPr>
      </w:pPr>
      <w:r>
        <w:rPr>
          <w:rFonts w:hint="cs"/>
          <w:noProof/>
          <w:rtl/>
          <w:lang w:val="ar-EG" w:bidi="ar-EG"/>
        </w:rPr>
        <w:drawing>
          <wp:anchor distT="0" distB="0" distL="114300" distR="114300" simplePos="0" relativeHeight="251658240" behindDoc="1" locked="0" layoutInCell="1" allowOverlap="1" wp14:anchorId="2BBF9191" wp14:editId="5A339CDB">
            <wp:simplePos x="0" y="0"/>
            <wp:positionH relativeFrom="column">
              <wp:posOffset>5354038</wp:posOffset>
            </wp:positionH>
            <wp:positionV relativeFrom="paragraph">
              <wp:posOffset>343535</wp:posOffset>
            </wp:positionV>
            <wp:extent cx="793397" cy="549275"/>
            <wp:effectExtent l="0" t="0" r="6985"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97997" cy="552459"/>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EG"/>
        </w:rPr>
        <w:t>وتفضلوا بقبول فائق التقدير والاحترام.</w:t>
      </w:r>
    </w:p>
    <w:p w14:paraId="522446C2" w14:textId="3BCA5323" w:rsidR="00596808" w:rsidRPr="00D517B2" w:rsidRDefault="00E84438" w:rsidP="003D062D">
      <w:pPr>
        <w:spacing w:before="960"/>
        <w:jc w:val="left"/>
        <w:rPr>
          <w:rtl/>
          <w:lang w:bidi="ar-SY"/>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sectPr w:rsidR="00596808" w:rsidRPr="00D517B2"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BD75" w14:textId="77777777" w:rsidR="001170C6" w:rsidRDefault="001170C6" w:rsidP="006C3242">
      <w:pPr>
        <w:spacing w:before="0" w:line="240" w:lineRule="auto"/>
      </w:pPr>
      <w:r>
        <w:separator/>
      </w:r>
    </w:p>
  </w:endnote>
  <w:endnote w:type="continuationSeparator" w:id="0">
    <w:p w14:paraId="2AC80C14" w14:textId="77777777" w:rsidR="001170C6" w:rsidRDefault="001170C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1E3B" w14:textId="5104B936"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37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8DEB" w14:textId="77777777" w:rsidR="001170C6" w:rsidRDefault="001170C6" w:rsidP="006C3242">
      <w:pPr>
        <w:spacing w:before="0" w:line="240" w:lineRule="auto"/>
      </w:pPr>
      <w:r>
        <w:separator/>
      </w:r>
    </w:p>
  </w:footnote>
  <w:footnote w:type="continuationSeparator" w:id="0">
    <w:p w14:paraId="6F27F394" w14:textId="77777777" w:rsidR="001170C6" w:rsidRDefault="001170C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A399" w14:textId="4E5AA6CE"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01589">
      <w:rPr>
        <w:rFonts w:hint="cs"/>
        <w:sz w:val="20"/>
        <w:szCs w:val="20"/>
        <w:rtl/>
        <w:lang w:val="en-GB"/>
      </w:rPr>
      <w:t>33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FB2A31"/>
    <w:multiLevelType w:val="multilevel"/>
    <w:tmpl w:val="B22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0927423">
    <w:abstractNumId w:val="9"/>
  </w:num>
  <w:num w:numId="2" w16cid:durableId="1620064614">
    <w:abstractNumId w:val="7"/>
  </w:num>
  <w:num w:numId="3" w16cid:durableId="1906842153">
    <w:abstractNumId w:val="6"/>
  </w:num>
  <w:num w:numId="4" w16cid:durableId="1827434287">
    <w:abstractNumId w:val="5"/>
  </w:num>
  <w:num w:numId="5" w16cid:durableId="1440835262">
    <w:abstractNumId w:val="4"/>
  </w:num>
  <w:num w:numId="6" w16cid:durableId="1303928335">
    <w:abstractNumId w:val="8"/>
  </w:num>
  <w:num w:numId="7" w16cid:durableId="21831833">
    <w:abstractNumId w:val="3"/>
  </w:num>
  <w:num w:numId="8" w16cid:durableId="766850795">
    <w:abstractNumId w:val="2"/>
  </w:num>
  <w:num w:numId="9" w16cid:durableId="1106652515">
    <w:abstractNumId w:val="1"/>
  </w:num>
  <w:num w:numId="10" w16cid:durableId="2108580254">
    <w:abstractNumId w:val="0"/>
  </w:num>
  <w:num w:numId="11" w16cid:durableId="304051577">
    <w:abstractNumId w:val="10"/>
  </w:num>
  <w:num w:numId="12" w16cid:durableId="48505969">
    <w:abstractNumId w:val="11"/>
    <w:lvlOverride w:ilvl="0">
      <w:lvl w:ilvl="0">
        <w:start w:val="1"/>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C6"/>
    <w:rsid w:val="00002A63"/>
    <w:rsid w:val="0006468A"/>
    <w:rsid w:val="00090574"/>
    <w:rsid w:val="000C1C0E"/>
    <w:rsid w:val="000C548A"/>
    <w:rsid w:val="000E327F"/>
    <w:rsid w:val="00101589"/>
    <w:rsid w:val="001170C6"/>
    <w:rsid w:val="00122554"/>
    <w:rsid w:val="00146FE2"/>
    <w:rsid w:val="001C0169"/>
    <w:rsid w:val="001D1D50"/>
    <w:rsid w:val="001D6745"/>
    <w:rsid w:val="001E446E"/>
    <w:rsid w:val="002154EE"/>
    <w:rsid w:val="002276D2"/>
    <w:rsid w:val="0023283D"/>
    <w:rsid w:val="0026373E"/>
    <w:rsid w:val="00271C43"/>
    <w:rsid w:val="00282D9E"/>
    <w:rsid w:val="00290728"/>
    <w:rsid w:val="002978F4"/>
    <w:rsid w:val="002B028D"/>
    <w:rsid w:val="002E196B"/>
    <w:rsid w:val="002E6541"/>
    <w:rsid w:val="00334924"/>
    <w:rsid w:val="003409BC"/>
    <w:rsid w:val="00357185"/>
    <w:rsid w:val="00383829"/>
    <w:rsid w:val="003A3046"/>
    <w:rsid w:val="003C25DA"/>
    <w:rsid w:val="003D062D"/>
    <w:rsid w:val="003E61F9"/>
    <w:rsid w:val="003F4B29"/>
    <w:rsid w:val="00400EC6"/>
    <w:rsid w:val="0042686F"/>
    <w:rsid w:val="004317D8"/>
    <w:rsid w:val="00434183"/>
    <w:rsid w:val="00443869"/>
    <w:rsid w:val="00447F32"/>
    <w:rsid w:val="004A21C3"/>
    <w:rsid w:val="004E11DC"/>
    <w:rsid w:val="00525DDD"/>
    <w:rsid w:val="005409AC"/>
    <w:rsid w:val="0055516A"/>
    <w:rsid w:val="005731DD"/>
    <w:rsid w:val="0058491B"/>
    <w:rsid w:val="00592EA5"/>
    <w:rsid w:val="00595B52"/>
    <w:rsid w:val="00596808"/>
    <w:rsid w:val="005A3170"/>
    <w:rsid w:val="006635B2"/>
    <w:rsid w:val="00677396"/>
    <w:rsid w:val="0069200F"/>
    <w:rsid w:val="006A65CB"/>
    <w:rsid w:val="006A6D59"/>
    <w:rsid w:val="006C1530"/>
    <w:rsid w:val="006C3242"/>
    <w:rsid w:val="006C7CC0"/>
    <w:rsid w:val="006E1BAD"/>
    <w:rsid w:val="006F331A"/>
    <w:rsid w:val="006F63F7"/>
    <w:rsid w:val="007025C7"/>
    <w:rsid w:val="00706D7A"/>
    <w:rsid w:val="00711D88"/>
    <w:rsid w:val="00722F0D"/>
    <w:rsid w:val="0074420E"/>
    <w:rsid w:val="00783E26"/>
    <w:rsid w:val="007C3BC7"/>
    <w:rsid w:val="007C3BCD"/>
    <w:rsid w:val="007D4ACF"/>
    <w:rsid w:val="007F0787"/>
    <w:rsid w:val="00810B7B"/>
    <w:rsid w:val="0082358A"/>
    <w:rsid w:val="008235CD"/>
    <w:rsid w:val="008247DE"/>
    <w:rsid w:val="00840B10"/>
    <w:rsid w:val="008513CB"/>
    <w:rsid w:val="00873469"/>
    <w:rsid w:val="008A7F84"/>
    <w:rsid w:val="0091702E"/>
    <w:rsid w:val="00923B0C"/>
    <w:rsid w:val="00926F44"/>
    <w:rsid w:val="0094021C"/>
    <w:rsid w:val="0094432F"/>
    <w:rsid w:val="00952F86"/>
    <w:rsid w:val="00982B28"/>
    <w:rsid w:val="009D313F"/>
    <w:rsid w:val="00A02CF9"/>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014A7"/>
    <w:rsid w:val="00E45211"/>
    <w:rsid w:val="00E473C5"/>
    <w:rsid w:val="00E84438"/>
    <w:rsid w:val="00E92863"/>
    <w:rsid w:val="00EA6ABB"/>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33822"/>
  <w15:chartTrackingRefBased/>
  <w15:docId w15:val="{6F4BC823-E1DD-4386-BE55-706D005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8204;20221115"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myworkspa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fgan@itu.int" TargetMode="External"/><Relationship Id="rId14" Type="http://schemas.openxmlformats.org/officeDocument/2006/relationships/hyperlink" Target="https://www.itu.int/net4/CRM/xreg/web/Registration.aspx?Event=C-00011770&#160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11</cp:revision>
  <cp:lastPrinted>2022-09-19T14:08:00Z</cp:lastPrinted>
  <dcterms:created xsi:type="dcterms:W3CDTF">2022-09-15T07:04:00Z</dcterms:created>
  <dcterms:modified xsi:type="dcterms:W3CDTF">2022-09-19T14:08:00Z</dcterms:modified>
</cp:coreProperties>
</file>