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6BF23C2B" w14:textId="77777777" w:rsidTr="007B6316">
        <w:trPr>
          <w:cantSplit/>
          <w:trHeight w:val="340"/>
        </w:trPr>
        <w:tc>
          <w:tcPr>
            <w:tcW w:w="1410" w:type="dxa"/>
            <w:gridSpan w:val="2"/>
          </w:tcPr>
          <w:p w14:paraId="237B3C1F"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74AC469" wp14:editId="7A5DBCD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9BE37FE"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176F71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8C3CB3" w14:paraId="0D8A804B" w14:textId="77777777" w:rsidTr="00303D62">
        <w:trPr>
          <w:cantSplit/>
          <w:trHeight w:val="340"/>
        </w:trPr>
        <w:tc>
          <w:tcPr>
            <w:tcW w:w="993" w:type="dxa"/>
          </w:tcPr>
          <w:p w14:paraId="46FB1F67" w14:textId="77777777" w:rsidR="007B6316" w:rsidRPr="008C3CB3" w:rsidRDefault="007B6316" w:rsidP="00303D62">
            <w:pPr>
              <w:tabs>
                <w:tab w:val="left" w:pos="4111"/>
              </w:tabs>
              <w:spacing w:before="10"/>
              <w:ind w:left="57"/>
              <w:rPr>
                <w:rFonts w:cstheme="minorHAnsi"/>
                <w:b/>
                <w:bCs/>
                <w:sz w:val="22"/>
                <w:szCs w:val="22"/>
              </w:rPr>
            </w:pPr>
          </w:p>
        </w:tc>
        <w:tc>
          <w:tcPr>
            <w:tcW w:w="3884" w:type="dxa"/>
            <w:gridSpan w:val="2"/>
          </w:tcPr>
          <w:p w14:paraId="2AF08DE8" w14:textId="77777777" w:rsidR="007B6316" w:rsidRPr="008C3CB3" w:rsidRDefault="007B6316" w:rsidP="00303D62">
            <w:pPr>
              <w:tabs>
                <w:tab w:val="left" w:pos="4111"/>
              </w:tabs>
              <w:spacing w:before="0"/>
              <w:ind w:left="57"/>
              <w:rPr>
                <w:rFonts w:cstheme="minorHAnsi"/>
                <w:b/>
                <w:sz w:val="22"/>
                <w:szCs w:val="22"/>
              </w:rPr>
            </w:pPr>
          </w:p>
        </w:tc>
        <w:tc>
          <w:tcPr>
            <w:tcW w:w="5329" w:type="dxa"/>
          </w:tcPr>
          <w:p w14:paraId="6980CECD" w14:textId="585C8E78" w:rsidR="007B6316" w:rsidRPr="008C3CB3" w:rsidRDefault="00A6674A" w:rsidP="007B6316">
            <w:pPr>
              <w:tabs>
                <w:tab w:val="clear" w:pos="794"/>
                <w:tab w:val="clear" w:pos="1191"/>
                <w:tab w:val="clear" w:pos="1588"/>
                <w:tab w:val="clear" w:pos="1985"/>
                <w:tab w:val="left" w:pos="284"/>
              </w:tabs>
              <w:spacing w:after="120"/>
              <w:ind w:left="284" w:hanging="227"/>
              <w:rPr>
                <w:rFonts w:cstheme="minorHAnsi"/>
                <w:sz w:val="22"/>
                <w:szCs w:val="22"/>
              </w:rPr>
            </w:pPr>
            <w:r w:rsidRPr="008C3CB3">
              <w:rPr>
                <w:rFonts w:cstheme="minorHAnsi"/>
                <w:sz w:val="22"/>
                <w:szCs w:val="22"/>
              </w:rPr>
              <w:t>Ginebra, 10 de mayo de 2022</w:t>
            </w:r>
          </w:p>
        </w:tc>
      </w:tr>
      <w:tr w:rsidR="007B6316" w:rsidRPr="008C3CB3" w14:paraId="7813935C" w14:textId="77777777" w:rsidTr="00303D62">
        <w:trPr>
          <w:cantSplit/>
          <w:trHeight w:val="340"/>
        </w:trPr>
        <w:tc>
          <w:tcPr>
            <w:tcW w:w="993" w:type="dxa"/>
          </w:tcPr>
          <w:p w14:paraId="6237E0B2" w14:textId="68DB8109" w:rsidR="007B6316" w:rsidRPr="008C3CB3" w:rsidRDefault="007B6316" w:rsidP="00A6674A">
            <w:pPr>
              <w:tabs>
                <w:tab w:val="left" w:pos="4111"/>
              </w:tabs>
              <w:spacing w:before="10"/>
              <w:ind w:left="57"/>
              <w:rPr>
                <w:rFonts w:cstheme="minorHAnsi"/>
                <w:b/>
                <w:bCs/>
                <w:sz w:val="22"/>
                <w:szCs w:val="22"/>
              </w:rPr>
            </w:pPr>
            <w:r w:rsidRPr="008C3CB3">
              <w:rPr>
                <w:rFonts w:cstheme="minorHAnsi"/>
                <w:b/>
                <w:bCs/>
                <w:sz w:val="22"/>
                <w:szCs w:val="22"/>
              </w:rPr>
              <w:t>Ref.:</w:t>
            </w:r>
          </w:p>
        </w:tc>
        <w:tc>
          <w:tcPr>
            <w:tcW w:w="3884" w:type="dxa"/>
            <w:gridSpan w:val="2"/>
          </w:tcPr>
          <w:p w14:paraId="414CE921" w14:textId="6680737D" w:rsidR="007B6316" w:rsidRPr="008C3CB3" w:rsidRDefault="007B6316" w:rsidP="00A6674A">
            <w:pPr>
              <w:tabs>
                <w:tab w:val="left" w:pos="4111"/>
              </w:tabs>
              <w:spacing w:before="0"/>
              <w:ind w:left="57"/>
              <w:rPr>
                <w:rFonts w:cstheme="minorHAnsi"/>
                <w:sz w:val="22"/>
                <w:szCs w:val="22"/>
              </w:rPr>
            </w:pPr>
            <w:r w:rsidRPr="008C3CB3">
              <w:rPr>
                <w:rFonts w:cstheme="minorHAnsi"/>
                <w:b/>
                <w:sz w:val="22"/>
                <w:szCs w:val="22"/>
              </w:rPr>
              <w:t xml:space="preserve">Circular TSB </w:t>
            </w:r>
            <w:r w:rsidR="00A6674A" w:rsidRPr="008C3CB3">
              <w:rPr>
                <w:rFonts w:cstheme="minorHAnsi"/>
                <w:b/>
                <w:sz w:val="22"/>
                <w:szCs w:val="22"/>
              </w:rPr>
              <w:t>12</w:t>
            </w:r>
          </w:p>
        </w:tc>
        <w:tc>
          <w:tcPr>
            <w:tcW w:w="5329" w:type="dxa"/>
            <w:vMerge w:val="restart"/>
          </w:tcPr>
          <w:p w14:paraId="148B58A2" w14:textId="77777777" w:rsidR="00A6674A" w:rsidRPr="008C3CB3" w:rsidRDefault="00A6674A" w:rsidP="00F17FDE">
            <w:pPr>
              <w:tabs>
                <w:tab w:val="left" w:pos="4111"/>
              </w:tabs>
              <w:spacing w:before="0"/>
              <w:rPr>
                <w:rFonts w:cstheme="minorHAnsi"/>
                <w:sz w:val="22"/>
                <w:szCs w:val="22"/>
              </w:rPr>
            </w:pPr>
            <w:bookmarkStart w:id="0" w:name="Addressee_S"/>
            <w:bookmarkEnd w:id="0"/>
            <w:r w:rsidRPr="008C3CB3">
              <w:rPr>
                <w:rFonts w:cstheme="minorHAnsi"/>
                <w:b/>
                <w:sz w:val="22"/>
                <w:szCs w:val="22"/>
              </w:rPr>
              <w:t>A:</w:t>
            </w:r>
          </w:p>
          <w:p w14:paraId="40D409DB" w14:textId="1DB045DF" w:rsidR="00A6674A" w:rsidRPr="008C3CB3" w:rsidRDefault="00804A8C" w:rsidP="00A6674A">
            <w:pPr>
              <w:tabs>
                <w:tab w:val="clear" w:pos="794"/>
                <w:tab w:val="clear" w:pos="1191"/>
                <w:tab w:val="clear" w:pos="1588"/>
                <w:tab w:val="clear" w:pos="1985"/>
                <w:tab w:val="left" w:pos="284"/>
              </w:tabs>
              <w:spacing w:before="0"/>
              <w:ind w:left="284" w:hanging="227"/>
              <w:rPr>
                <w:rFonts w:cstheme="minorHAnsi"/>
                <w:sz w:val="22"/>
                <w:szCs w:val="22"/>
              </w:rPr>
            </w:pPr>
            <w:r w:rsidRPr="008C3CB3">
              <w:rPr>
                <w:rFonts w:cstheme="minorHAnsi"/>
                <w:sz w:val="22"/>
                <w:szCs w:val="22"/>
              </w:rPr>
              <w:t>–</w:t>
            </w:r>
            <w:r w:rsidR="00A6674A" w:rsidRPr="008C3CB3">
              <w:rPr>
                <w:rFonts w:cstheme="minorHAnsi"/>
                <w:sz w:val="22"/>
                <w:szCs w:val="22"/>
              </w:rPr>
              <w:tab/>
              <w:t>las Administraciones de los Estados Miembros de la Unión;</w:t>
            </w:r>
          </w:p>
          <w:p w14:paraId="218AF515" w14:textId="361CF98F" w:rsidR="00A6674A" w:rsidRPr="008C3CB3" w:rsidRDefault="00804A8C" w:rsidP="00A6674A">
            <w:pPr>
              <w:tabs>
                <w:tab w:val="clear" w:pos="794"/>
                <w:tab w:val="clear" w:pos="1191"/>
                <w:tab w:val="clear" w:pos="1588"/>
                <w:tab w:val="clear" w:pos="1985"/>
                <w:tab w:val="left" w:pos="284"/>
              </w:tabs>
              <w:spacing w:before="0"/>
              <w:ind w:left="284" w:hanging="227"/>
              <w:rPr>
                <w:rFonts w:cstheme="minorHAnsi"/>
                <w:sz w:val="22"/>
                <w:szCs w:val="22"/>
              </w:rPr>
            </w:pPr>
            <w:r w:rsidRPr="008C3CB3">
              <w:rPr>
                <w:rFonts w:cstheme="minorHAnsi"/>
                <w:sz w:val="22"/>
                <w:szCs w:val="22"/>
              </w:rPr>
              <w:t>–</w:t>
            </w:r>
            <w:r w:rsidR="00A6674A" w:rsidRPr="008C3CB3">
              <w:rPr>
                <w:rFonts w:cstheme="minorHAnsi"/>
                <w:sz w:val="22"/>
                <w:szCs w:val="22"/>
              </w:rPr>
              <w:tab/>
              <w:t>los Miembros de Sector del UIT T;</w:t>
            </w:r>
          </w:p>
          <w:p w14:paraId="6AE8F29B" w14:textId="2E5C8C85" w:rsidR="00A6674A" w:rsidRPr="008C3CB3" w:rsidRDefault="00804A8C" w:rsidP="00A6674A">
            <w:pPr>
              <w:tabs>
                <w:tab w:val="clear" w:pos="794"/>
                <w:tab w:val="clear" w:pos="1191"/>
                <w:tab w:val="clear" w:pos="1588"/>
                <w:tab w:val="clear" w:pos="1985"/>
                <w:tab w:val="left" w:pos="284"/>
              </w:tabs>
              <w:spacing w:before="0"/>
              <w:ind w:left="284" w:hanging="227"/>
              <w:rPr>
                <w:rFonts w:cstheme="minorHAnsi"/>
                <w:sz w:val="22"/>
                <w:szCs w:val="22"/>
              </w:rPr>
            </w:pPr>
            <w:r w:rsidRPr="008C3CB3">
              <w:rPr>
                <w:rFonts w:cstheme="minorHAnsi"/>
                <w:sz w:val="22"/>
                <w:szCs w:val="22"/>
              </w:rPr>
              <w:t>–</w:t>
            </w:r>
            <w:r w:rsidR="00A6674A" w:rsidRPr="008C3CB3">
              <w:rPr>
                <w:rFonts w:cstheme="minorHAnsi"/>
                <w:sz w:val="22"/>
                <w:szCs w:val="22"/>
              </w:rPr>
              <w:tab/>
              <w:t>los Asociados del UIT T;</w:t>
            </w:r>
          </w:p>
          <w:p w14:paraId="3E98697C" w14:textId="3BB95C6A" w:rsidR="007B6316" w:rsidRPr="008C3CB3" w:rsidRDefault="00804A8C" w:rsidP="00A6674A">
            <w:pPr>
              <w:tabs>
                <w:tab w:val="clear" w:pos="794"/>
                <w:tab w:val="clear" w:pos="1191"/>
                <w:tab w:val="clear" w:pos="1588"/>
                <w:tab w:val="clear" w:pos="1985"/>
                <w:tab w:val="left" w:pos="284"/>
              </w:tabs>
              <w:spacing w:before="0"/>
              <w:ind w:left="284" w:hanging="227"/>
              <w:rPr>
                <w:rFonts w:cstheme="minorHAnsi"/>
                <w:sz w:val="22"/>
                <w:szCs w:val="22"/>
              </w:rPr>
            </w:pPr>
            <w:r w:rsidRPr="008C3CB3">
              <w:rPr>
                <w:rFonts w:cstheme="minorHAnsi"/>
                <w:sz w:val="22"/>
                <w:szCs w:val="22"/>
              </w:rPr>
              <w:t>–</w:t>
            </w:r>
            <w:r w:rsidR="00A6674A" w:rsidRPr="008C3CB3">
              <w:rPr>
                <w:rFonts w:cstheme="minorHAnsi"/>
                <w:sz w:val="22"/>
                <w:szCs w:val="22"/>
              </w:rPr>
              <w:tab/>
              <w:t>las Instituciones Académicas de la UIT</w:t>
            </w:r>
          </w:p>
        </w:tc>
      </w:tr>
      <w:tr w:rsidR="007B6316" w:rsidRPr="008C3CB3" w14:paraId="7E90E654" w14:textId="77777777" w:rsidTr="00303D62">
        <w:trPr>
          <w:cantSplit/>
        </w:trPr>
        <w:tc>
          <w:tcPr>
            <w:tcW w:w="993" w:type="dxa"/>
          </w:tcPr>
          <w:p w14:paraId="22091E0B" w14:textId="77777777" w:rsidR="007B6316" w:rsidRPr="008C3CB3" w:rsidRDefault="007B6316" w:rsidP="00303D62">
            <w:pPr>
              <w:tabs>
                <w:tab w:val="left" w:pos="4111"/>
              </w:tabs>
              <w:spacing w:before="10"/>
              <w:ind w:left="57"/>
              <w:rPr>
                <w:rFonts w:cstheme="minorHAnsi"/>
                <w:b/>
                <w:bCs/>
                <w:sz w:val="22"/>
                <w:szCs w:val="22"/>
              </w:rPr>
            </w:pPr>
            <w:r w:rsidRPr="008C3CB3">
              <w:rPr>
                <w:rFonts w:cstheme="minorHAnsi"/>
                <w:b/>
                <w:bCs/>
                <w:sz w:val="22"/>
                <w:szCs w:val="22"/>
              </w:rPr>
              <w:t>Tel.:</w:t>
            </w:r>
          </w:p>
        </w:tc>
        <w:tc>
          <w:tcPr>
            <w:tcW w:w="3884" w:type="dxa"/>
            <w:gridSpan w:val="2"/>
          </w:tcPr>
          <w:p w14:paraId="52D25BF2" w14:textId="3EBE45AB" w:rsidR="007B6316" w:rsidRPr="008C3CB3" w:rsidRDefault="00A6674A" w:rsidP="00303D62">
            <w:pPr>
              <w:tabs>
                <w:tab w:val="left" w:pos="4111"/>
              </w:tabs>
              <w:spacing w:before="0"/>
              <w:ind w:left="57"/>
              <w:rPr>
                <w:rStyle w:val="Hyperlink"/>
                <w:rFonts w:cstheme="minorHAnsi"/>
                <w:sz w:val="22"/>
                <w:szCs w:val="22"/>
              </w:rPr>
            </w:pPr>
            <w:r w:rsidRPr="008C3CB3">
              <w:rPr>
                <w:rFonts w:cstheme="minorHAnsi"/>
                <w:sz w:val="22"/>
                <w:szCs w:val="22"/>
              </w:rPr>
              <w:t>+41 22 730 5356</w:t>
            </w:r>
          </w:p>
        </w:tc>
        <w:tc>
          <w:tcPr>
            <w:tcW w:w="5329" w:type="dxa"/>
            <w:vMerge/>
          </w:tcPr>
          <w:p w14:paraId="6B1E257C" w14:textId="77777777" w:rsidR="007B6316" w:rsidRPr="008C3CB3" w:rsidRDefault="007B6316" w:rsidP="00303D62">
            <w:pPr>
              <w:tabs>
                <w:tab w:val="left" w:pos="4111"/>
              </w:tabs>
              <w:spacing w:before="0"/>
              <w:rPr>
                <w:rFonts w:cstheme="minorHAnsi"/>
                <w:b/>
                <w:sz w:val="22"/>
                <w:szCs w:val="22"/>
              </w:rPr>
            </w:pPr>
          </w:p>
        </w:tc>
      </w:tr>
      <w:tr w:rsidR="007B6316" w:rsidRPr="008C3CB3" w14:paraId="202A7FDA" w14:textId="77777777" w:rsidTr="00303D62">
        <w:trPr>
          <w:cantSplit/>
        </w:trPr>
        <w:tc>
          <w:tcPr>
            <w:tcW w:w="993" w:type="dxa"/>
          </w:tcPr>
          <w:p w14:paraId="17E10E18" w14:textId="77777777" w:rsidR="007B6316" w:rsidRPr="008C3CB3" w:rsidRDefault="007B6316" w:rsidP="00303D62">
            <w:pPr>
              <w:tabs>
                <w:tab w:val="left" w:pos="4111"/>
              </w:tabs>
              <w:spacing w:before="10"/>
              <w:ind w:left="57"/>
              <w:rPr>
                <w:rFonts w:cstheme="minorHAnsi"/>
                <w:b/>
                <w:bCs/>
                <w:sz w:val="22"/>
                <w:szCs w:val="22"/>
              </w:rPr>
            </w:pPr>
            <w:r w:rsidRPr="008C3CB3">
              <w:rPr>
                <w:rFonts w:cstheme="minorHAnsi"/>
                <w:b/>
                <w:bCs/>
                <w:sz w:val="22"/>
                <w:szCs w:val="22"/>
              </w:rPr>
              <w:t>Fax:</w:t>
            </w:r>
          </w:p>
        </w:tc>
        <w:tc>
          <w:tcPr>
            <w:tcW w:w="3884" w:type="dxa"/>
            <w:gridSpan w:val="2"/>
          </w:tcPr>
          <w:p w14:paraId="2FE65FA6" w14:textId="37D17EA3" w:rsidR="007B6316" w:rsidRPr="008C3CB3" w:rsidRDefault="00A6674A" w:rsidP="00303D62">
            <w:pPr>
              <w:tabs>
                <w:tab w:val="left" w:pos="4111"/>
              </w:tabs>
              <w:spacing w:before="0"/>
              <w:ind w:left="57"/>
              <w:rPr>
                <w:rStyle w:val="Hyperlink"/>
                <w:rFonts w:cstheme="minorHAnsi"/>
                <w:sz w:val="22"/>
                <w:szCs w:val="22"/>
              </w:rPr>
            </w:pPr>
            <w:r w:rsidRPr="008C3CB3">
              <w:rPr>
                <w:rFonts w:cstheme="minorHAnsi"/>
                <w:sz w:val="22"/>
                <w:szCs w:val="22"/>
              </w:rPr>
              <w:t>+41 22 730 5853</w:t>
            </w:r>
          </w:p>
        </w:tc>
        <w:tc>
          <w:tcPr>
            <w:tcW w:w="5329" w:type="dxa"/>
            <w:vMerge/>
          </w:tcPr>
          <w:p w14:paraId="33F02E3C" w14:textId="77777777" w:rsidR="007B6316" w:rsidRPr="008C3CB3" w:rsidRDefault="007B6316" w:rsidP="00303D62">
            <w:pPr>
              <w:tabs>
                <w:tab w:val="left" w:pos="4111"/>
              </w:tabs>
              <w:spacing w:before="0"/>
              <w:rPr>
                <w:rFonts w:cstheme="minorHAnsi"/>
                <w:b/>
                <w:sz w:val="22"/>
                <w:szCs w:val="22"/>
              </w:rPr>
            </w:pPr>
          </w:p>
        </w:tc>
      </w:tr>
      <w:tr w:rsidR="00C34772" w:rsidRPr="008C3CB3" w14:paraId="21DA1EFF" w14:textId="77777777" w:rsidTr="00303D62">
        <w:trPr>
          <w:cantSplit/>
        </w:trPr>
        <w:tc>
          <w:tcPr>
            <w:tcW w:w="993" w:type="dxa"/>
          </w:tcPr>
          <w:p w14:paraId="19778FAF" w14:textId="77777777" w:rsidR="00C34772" w:rsidRPr="008C3CB3" w:rsidRDefault="00C34772" w:rsidP="00303D62">
            <w:pPr>
              <w:tabs>
                <w:tab w:val="left" w:pos="4111"/>
              </w:tabs>
              <w:spacing w:before="10"/>
              <w:ind w:left="57"/>
              <w:rPr>
                <w:rFonts w:cstheme="minorHAnsi"/>
                <w:b/>
                <w:bCs/>
                <w:sz w:val="22"/>
                <w:szCs w:val="22"/>
              </w:rPr>
            </w:pPr>
            <w:r w:rsidRPr="008C3CB3">
              <w:rPr>
                <w:rFonts w:cstheme="minorHAnsi"/>
                <w:b/>
                <w:bCs/>
                <w:sz w:val="22"/>
                <w:szCs w:val="22"/>
              </w:rPr>
              <w:t>Correo-e:</w:t>
            </w:r>
          </w:p>
        </w:tc>
        <w:tc>
          <w:tcPr>
            <w:tcW w:w="3884" w:type="dxa"/>
            <w:gridSpan w:val="2"/>
          </w:tcPr>
          <w:p w14:paraId="1ACFFCFA" w14:textId="2A0F496A" w:rsidR="00C34772" w:rsidRPr="008C3CB3" w:rsidRDefault="009F4C82" w:rsidP="00303D62">
            <w:pPr>
              <w:tabs>
                <w:tab w:val="left" w:pos="4111"/>
              </w:tabs>
              <w:spacing w:before="0"/>
              <w:ind w:left="57"/>
              <w:rPr>
                <w:rFonts w:cstheme="minorHAnsi"/>
                <w:sz w:val="22"/>
                <w:szCs w:val="22"/>
              </w:rPr>
            </w:pPr>
            <w:hyperlink r:id="rId9" w:history="1">
              <w:r w:rsidR="00A6674A" w:rsidRPr="008C3CB3">
                <w:rPr>
                  <w:rStyle w:val="Hyperlink"/>
                  <w:rFonts w:cstheme="minorHAnsi"/>
                  <w:sz w:val="22"/>
                  <w:szCs w:val="22"/>
                </w:rPr>
                <w:t>tsbevents@itu.int</w:t>
              </w:r>
            </w:hyperlink>
          </w:p>
        </w:tc>
        <w:tc>
          <w:tcPr>
            <w:tcW w:w="5329" w:type="dxa"/>
          </w:tcPr>
          <w:p w14:paraId="3828B27A" w14:textId="77777777" w:rsidR="00C34772" w:rsidRPr="008C3CB3" w:rsidRDefault="00C34772" w:rsidP="00303D62">
            <w:pPr>
              <w:tabs>
                <w:tab w:val="left" w:pos="4111"/>
              </w:tabs>
              <w:spacing w:before="0"/>
              <w:rPr>
                <w:rFonts w:cstheme="minorHAnsi"/>
                <w:sz w:val="22"/>
                <w:szCs w:val="22"/>
              </w:rPr>
            </w:pPr>
            <w:r w:rsidRPr="008C3CB3">
              <w:rPr>
                <w:rFonts w:cstheme="minorHAnsi"/>
                <w:b/>
                <w:sz w:val="22"/>
                <w:szCs w:val="22"/>
              </w:rPr>
              <w:t>Copia</w:t>
            </w:r>
            <w:r w:rsidRPr="008C3CB3">
              <w:rPr>
                <w:rFonts w:cstheme="minorHAnsi"/>
                <w:sz w:val="22"/>
                <w:szCs w:val="22"/>
              </w:rPr>
              <w:t>:</w:t>
            </w:r>
          </w:p>
          <w:p w14:paraId="07730F60" w14:textId="4C4C23C4" w:rsidR="00A6674A" w:rsidRPr="008C3CB3" w:rsidRDefault="00804A8C" w:rsidP="00A6674A">
            <w:pPr>
              <w:tabs>
                <w:tab w:val="clear" w:pos="794"/>
                <w:tab w:val="left" w:pos="226"/>
                <w:tab w:val="left" w:pos="4111"/>
              </w:tabs>
              <w:spacing w:before="0"/>
              <w:ind w:left="226" w:hanging="226"/>
              <w:rPr>
                <w:rFonts w:cstheme="minorHAnsi"/>
                <w:sz w:val="22"/>
                <w:szCs w:val="22"/>
              </w:rPr>
            </w:pPr>
            <w:r w:rsidRPr="008C3CB3">
              <w:rPr>
                <w:rFonts w:cstheme="minorHAnsi"/>
                <w:sz w:val="22"/>
                <w:szCs w:val="22"/>
              </w:rPr>
              <w:t>–</w:t>
            </w:r>
            <w:r w:rsidR="00A6674A" w:rsidRPr="008C3CB3">
              <w:rPr>
                <w:rFonts w:cstheme="minorHAnsi"/>
                <w:sz w:val="22"/>
                <w:szCs w:val="22"/>
              </w:rPr>
              <w:tab/>
              <w:t xml:space="preserve">a los </w:t>
            </w:r>
            <w:proofErr w:type="gramStart"/>
            <w:r w:rsidR="00A6674A" w:rsidRPr="008C3CB3">
              <w:rPr>
                <w:rFonts w:cstheme="minorHAnsi"/>
                <w:sz w:val="22"/>
                <w:szCs w:val="22"/>
              </w:rPr>
              <w:t>Presidentes</w:t>
            </w:r>
            <w:proofErr w:type="gramEnd"/>
            <w:r w:rsidR="00A6674A" w:rsidRPr="008C3CB3">
              <w:rPr>
                <w:rFonts w:cstheme="minorHAnsi"/>
                <w:sz w:val="22"/>
                <w:szCs w:val="22"/>
              </w:rPr>
              <w:t xml:space="preserve"> y Vicepresidentes de las Comisiones de Estudio;</w:t>
            </w:r>
          </w:p>
          <w:p w14:paraId="6421993C" w14:textId="752308DE" w:rsidR="00A6674A" w:rsidRPr="008C3CB3" w:rsidRDefault="00804A8C" w:rsidP="00A6674A">
            <w:pPr>
              <w:tabs>
                <w:tab w:val="clear" w:pos="794"/>
                <w:tab w:val="left" w:pos="226"/>
                <w:tab w:val="left" w:pos="4111"/>
              </w:tabs>
              <w:spacing w:before="0"/>
              <w:ind w:left="226" w:hanging="226"/>
              <w:rPr>
                <w:rFonts w:cstheme="minorHAnsi"/>
                <w:sz w:val="22"/>
                <w:szCs w:val="22"/>
              </w:rPr>
            </w:pPr>
            <w:r w:rsidRPr="008C3CB3">
              <w:rPr>
                <w:rFonts w:cstheme="minorHAnsi"/>
                <w:sz w:val="22"/>
                <w:szCs w:val="22"/>
              </w:rPr>
              <w:t>–</w:t>
            </w:r>
            <w:r w:rsidR="00A6674A" w:rsidRPr="008C3CB3">
              <w:rPr>
                <w:rFonts w:cstheme="minorHAnsi"/>
                <w:sz w:val="22"/>
                <w:szCs w:val="22"/>
              </w:rPr>
              <w:tab/>
              <w:t xml:space="preserve">a la </w:t>
            </w:r>
            <w:proofErr w:type="gramStart"/>
            <w:r w:rsidR="00A6674A" w:rsidRPr="008C3CB3">
              <w:rPr>
                <w:rFonts w:cstheme="minorHAnsi"/>
                <w:sz w:val="22"/>
                <w:szCs w:val="22"/>
              </w:rPr>
              <w:t>Directora</w:t>
            </w:r>
            <w:proofErr w:type="gramEnd"/>
            <w:r w:rsidR="00A6674A" w:rsidRPr="008C3CB3">
              <w:rPr>
                <w:rFonts w:cstheme="minorHAnsi"/>
                <w:sz w:val="22"/>
                <w:szCs w:val="22"/>
              </w:rPr>
              <w:t xml:space="preserve"> de la Oficina de Desarrollo de las Telecomunicaciones;</w:t>
            </w:r>
          </w:p>
          <w:p w14:paraId="780077F2" w14:textId="10065047" w:rsidR="00A6674A" w:rsidRPr="008C3CB3" w:rsidRDefault="00804A8C" w:rsidP="00A6674A">
            <w:pPr>
              <w:tabs>
                <w:tab w:val="clear" w:pos="794"/>
                <w:tab w:val="left" w:pos="226"/>
                <w:tab w:val="left" w:pos="4111"/>
              </w:tabs>
              <w:spacing w:before="0"/>
              <w:rPr>
                <w:rFonts w:cstheme="minorHAnsi"/>
                <w:sz w:val="22"/>
                <w:szCs w:val="22"/>
              </w:rPr>
            </w:pPr>
            <w:r w:rsidRPr="008C3CB3">
              <w:rPr>
                <w:rFonts w:cstheme="minorHAnsi"/>
                <w:sz w:val="22"/>
                <w:szCs w:val="22"/>
              </w:rPr>
              <w:t>–</w:t>
            </w:r>
            <w:r w:rsidR="00A6674A" w:rsidRPr="008C3CB3">
              <w:rPr>
                <w:rFonts w:cstheme="minorHAnsi"/>
                <w:sz w:val="22"/>
                <w:szCs w:val="22"/>
              </w:rPr>
              <w:tab/>
              <w:t xml:space="preserve">al </w:t>
            </w:r>
            <w:proofErr w:type="gramStart"/>
            <w:r w:rsidR="00A6674A" w:rsidRPr="008C3CB3">
              <w:rPr>
                <w:rFonts w:cstheme="minorHAnsi"/>
                <w:sz w:val="22"/>
                <w:szCs w:val="22"/>
              </w:rPr>
              <w:t>Director</w:t>
            </w:r>
            <w:proofErr w:type="gramEnd"/>
            <w:r w:rsidR="00A6674A" w:rsidRPr="008C3CB3">
              <w:rPr>
                <w:rFonts w:cstheme="minorHAnsi"/>
                <w:sz w:val="22"/>
                <w:szCs w:val="22"/>
              </w:rPr>
              <w:t xml:space="preserve"> de la Oficina de Radiocomunicaciones</w:t>
            </w:r>
          </w:p>
          <w:p w14:paraId="7FB6C615" w14:textId="18FD4FEC" w:rsidR="00C34772" w:rsidRPr="008C3CB3" w:rsidRDefault="00804A8C" w:rsidP="00804A8C">
            <w:pPr>
              <w:tabs>
                <w:tab w:val="clear" w:pos="794"/>
                <w:tab w:val="left" w:pos="226"/>
                <w:tab w:val="left" w:pos="4111"/>
              </w:tabs>
              <w:spacing w:before="0"/>
              <w:ind w:left="226" w:hanging="226"/>
              <w:rPr>
                <w:rFonts w:cstheme="minorHAnsi"/>
                <w:sz w:val="22"/>
                <w:szCs w:val="22"/>
              </w:rPr>
            </w:pPr>
            <w:r w:rsidRPr="008C3CB3">
              <w:rPr>
                <w:rFonts w:cstheme="minorHAnsi"/>
                <w:sz w:val="22"/>
                <w:szCs w:val="22"/>
              </w:rPr>
              <w:t>–</w:t>
            </w:r>
            <w:r w:rsidR="00A6674A" w:rsidRPr="008C3CB3">
              <w:rPr>
                <w:rFonts w:cstheme="minorHAnsi"/>
                <w:sz w:val="22"/>
                <w:szCs w:val="22"/>
              </w:rPr>
              <w:tab/>
              <w:t xml:space="preserve">al </w:t>
            </w:r>
            <w:proofErr w:type="gramStart"/>
            <w:r w:rsidR="00A6674A" w:rsidRPr="008C3CB3">
              <w:rPr>
                <w:rFonts w:cstheme="minorHAnsi"/>
                <w:sz w:val="22"/>
                <w:szCs w:val="22"/>
              </w:rPr>
              <w:t>Director</w:t>
            </w:r>
            <w:proofErr w:type="gramEnd"/>
            <w:r w:rsidR="00A6674A" w:rsidRPr="008C3CB3">
              <w:rPr>
                <w:rFonts w:cstheme="minorHAnsi"/>
                <w:sz w:val="22"/>
                <w:szCs w:val="22"/>
              </w:rPr>
              <w:t xml:space="preserve"> de la Oficina Regional de la UIT en Brasilia (Brasil)</w:t>
            </w:r>
          </w:p>
        </w:tc>
      </w:tr>
      <w:tr w:rsidR="00A6674A" w:rsidRPr="008C3CB3" w14:paraId="1EE7B4FA" w14:textId="77777777" w:rsidTr="00DA30ED">
        <w:trPr>
          <w:cantSplit/>
        </w:trPr>
        <w:tc>
          <w:tcPr>
            <w:tcW w:w="993" w:type="dxa"/>
          </w:tcPr>
          <w:p w14:paraId="47E3F0C8" w14:textId="2EA1B9AD" w:rsidR="00A6674A" w:rsidRPr="008C3CB3" w:rsidRDefault="00A6674A" w:rsidP="0085022E">
            <w:pPr>
              <w:tabs>
                <w:tab w:val="left" w:pos="4111"/>
              </w:tabs>
              <w:ind w:left="57"/>
              <w:rPr>
                <w:rFonts w:cstheme="minorHAnsi"/>
                <w:b/>
                <w:bCs/>
                <w:sz w:val="22"/>
                <w:szCs w:val="22"/>
              </w:rPr>
            </w:pPr>
            <w:r w:rsidRPr="008C3CB3">
              <w:rPr>
                <w:rFonts w:cstheme="minorHAnsi"/>
                <w:b/>
                <w:bCs/>
                <w:sz w:val="22"/>
                <w:szCs w:val="22"/>
              </w:rPr>
              <w:t>Asunto:</w:t>
            </w:r>
          </w:p>
        </w:tc>
        <w:tc>
          <w:tcPr>
            <w:tcW w:w="9213" w:type="dxa"/>
            <w:gridSpan w:val="3"/>
          </w:tcPr>
          <w:p w14:paraId="0E9901D3" w14:textId="018440FA" w:rsidR="00A6674A" w:rsidRPr="008C3CB3" w:rsidRDefault="00A6674A" w:rsidP="0085022E">
            <w:pPr>
              <w:tabs>
                <w:tab w:val="left" w:pos="4111"/>
              </w:tabs>
              <w:rPr>
                <w:rFonts w:cstheme="minorHAnsi"/>
                <w:b/>
                <w:sz w:val="22"/>
                <w:szCs w:val="22"/>
              </w:rPr>
            </w:pPr>
            <w:r w:rsidRPr="008C3CB3">
              <w:rPr>
                <w:rFonts w:cstheme="minorHAnsi"/>
                <w:b/>
                <w:bCs/>
                <w:sz w:val="22"/>
                <w:szCs w:val="22"/>
              </w:rPr>
              <w:t xml:space="preserve">Pasaporte digital mundial de productos </w:t>
            </w:r>
            <w:bookmarkStart w:id="1" w:name="lt_pId049"/>
            <w:r w:rsidRPr="008C3CB3">
              <w:rPr>
                <w:rFonts w:cstheme="minorHAnsi"/>
                <w:b/>
                <w:bCs/>
                <w:sz w:val="22"/>
                <w:szCs w:val="22"/>
              </w:rPr>
              <w:t>de TIC para lograr una economía circular</w:t>
            </w:r>
            <w:r w:rsidRPr="008C3CB3">
              <w:rPr>
                <w:rFonts w:cstheme="minorHAnsi"/>
                <w:b/>
                <w:bCs/>
                <w:sz w:val="22"/>
                <w:szCs w:val="22"/>
              </w:rPr>
              <w:br/>
            </w:r>
            <w:r w:rsidRPr="008C3CB3">
              <w:rPr>
                <w:rFonts w:cstheme="minorHAnsi"/>
                <w:b/>
                <w:sz w:val="22"/>
                <w:szCs w:val="22"/>
              </w:rPr>
              <w:t>(Totalmente virtual, 1 de junio de 2022)</w:t>
            </w:r>
            <w:bookmarkEnd w:id="1"/>
          </w:p>
        </w:tc>
      </w:tr>
    </w:tbl>
    <w:p w14:paraId="3A168C93" w14:textId="77777777" w:rsidR="00C34772" w:rsidRPr="008C3CB3" w:rsidRDefault="00C34772" w:rsidP="007B6316">
      <w:pPr>
        <w:spacing w:before="320"/>
        <w:rPr>
          <w:rFonts w:cstheme="minorHAnsi"/>
          <w:sz w:val="22"/>
          <w:szCs w:val="22"/>
        </w:rPr>
      </w:pPr>
      <w:bookmarkStart w:id="2" w:name="StartTyping_S"/>
      <w:bookmarkStart w:id="3" w:name="suitetext"/>
      <w:bookmarkStart w:id="4" w:name="text"/>
      <w:bookmarkEnd w:id="2"/>
      <w:bookmarkEnd w:id="3"/>
      <w:bookmarkEnd w:id="4"/>
      <w:r w:rsidRPr="008C3CB3">
        <w:rPr>
          <w:rFonts w:cstheme="minorHAnsi"/>
          <w:sz w:val="22"/>
          <w:szCs w:val="22"/>
        </w:rPr>
        <w:t>Muy Señora mía/Muy Señor mío:</w:t>
      </w:r>
    </w:p>
    <w:p w14:paraId="7589AD0B" w14:textId="3630730A" w:rsidR="00A6674A" w:rsidRPr="008C3CB3" w:rsidRDefault="00A6674A" w:rsidP="00A6674A">
      <w:pPr>
        <w:rPr>
          <w:rFonts w:cstheme="minorHAnsi"/>
          <w:sz w:val="22"/>
          <w:szCs w:val="22"/>
        </w:rPr>
      </w:pPr>
      <w:r w:rsidRPr="008C3CB3">
        <w:rPr>
          <w:rFonts w:cstheme="minorHAnsi"/>
          <w:sz w:val="22"/>
          <w:szCs w:val="22"/>
        </w:rPr>
        <w:t>1</w:t>
      </w:r>
      <w:r w:rsidRPr="008C3CB3">
        <w:rPr>
          <w:rFonts w:cstheme="minorHAnsi"/>
          <w:sz w:val="22"/>
          <w:szCs w:val="22"/>
        </w:rPr>
        <w:tab/>
      </w:r>
      <w:bookmarkStart w:id="5" w:name="lt_pId052"/>
      <w:proofErr w:type="gramStart"/>
      <w:r w:rsidRPr="008C3CB3">
        <w:rPr>
          <w:rFonts w:cstheme="minorHAnsi"/>
          <w:sz w:val="22"/>
          <w:szCs w:val="22"/>
        </w:rPr>
        <w:t>Me</w:t>
      </w:r>
      <w:proofErr w:type="gramEnd"/>
      <w:r w:rsidRPr="008C3CB3">
        <w:rPr>
          <w:rFonts w:cstheme="minorHAnsi"/>
          <w:sz w:val="22"/>
          <w:szCs w:val="22"/>
        </w:rPr>
        <w:t xml:space="preserve"> complace informarle de que la Unión Internacional de Telecomunicaciones (UIT), junto con el Programa de las Naciones Unidas para el Medio Ambiente (ONU-Medio Ambiente) y el Instituto Europeo de Normas de Telecomunicación (ETSI), está organizando un taller titulado </w:t>
      </w:r>
      <w:r w:rsidR="00B06792" w:rsidRPr="008C3CB3">
        <w:rPr>
          <w:rFonts w:cstheme="minorHAnsi"/>
          <w:sz w:val="22"/>
          <w:szCs w:val="22"/>
        </w:rPr>
        <w:t>"</w:t>
      </w:r>
      <w:r w:rsidRPr="008C3CB3">
        <w:rPr>
          <w:rFonts w:cstheme="minorHAnsi"/>
          <w:b/>
          <w:bCs/>
          <w:sz w:val="22"/>
          <w:szCs w:val="22"/>
        </w:rPr>
        <w:t>Pasaporte digital mundial de productos de TIC para lograr una economía circular</w:t>
      </w:r>
      <w:r w:rsidR="00B06792" w:rsidRPr="008C3CB3">
        <w:rPr>
          <w:rFonts w:cstheme="minorHAnsi"/>
          <w:sz w:val="22"/>
          <w:szCs w:val="22"/>
        </w:rPr>
        <w:t>"</w:t>
      </w:r>
      <w:r w:rsidRPr="008C3CB3">
        <w:rPr>
          <w:rFonts w:cstheme="minorHAnsi"/>
          <w:sz w:val="22"/>
          <w:szCs w:val="22"/>
        </w:rPr>
        <w:t>, que tendrá lugar virtualmente el 1 de junio de 2022, de las 9.30 a las 12.30 horas</w:t>
      </w:r>
      <w:bookmarkEnd w:id="5"/>
      <w:r w:rsidRPr="008C3CB3">
        <w:rPr>
          <w:rFonts w:cstheme="minorHAnsi"/>
          <w:sz w:val="22"/>
          <w:szCs w:val="22"/>
        </w:rPr>
        <w:t xml:space="preserve"> CEST (hora de Ginebra). Está previsto celebrar el taller en paralelo a la Semana Verde de la Unión Europea (UE) 2022.</w:t>
      </w:r>
    </w:p>
    <w:p w14:paraId="3DC08305" w14:textId="77777777" w:rsidR="00A6674A" w:rsidRPr="008C3CB3" w:rsidRDefault="00A6674A" w:rsidP="00A6674A">
      <w:pPr>
        <w:rPr>
          <w:rFonts w:cstheme="minorHAnsi"/>
          <w:sz w:val="22"/>
          <w:szCs w:val="22"/>
        </w:rPr>
      </w:pPr>
      <w:r w:rsidRPr="008C3CB3">
        <w:rPr>
          <w:rFonts w:cstheme="minorHAnsi"/>
          <w:sz w:val="22"/>
          <w:szCs w:val="22"/>
        </w:rPr>
        <w:t>2</w:t>
      </w:r>
      <w:r w:rsidRPr="008C3CB3">
        <w:rPr>
          <w:rFonts w:cstheme="minorHAnsi"/>
          <w:sz w:val="22"/>
          <w:szCs w:val="22"/>
        </w:rPr>
        <w:tab/>
      </w:r>
      <w:proofErr w:type="gramStart"/>
      <w:r w:rsidRPr="008C3CB3">
        <w:rPr>
          <w:rFonts w:cstheme="minorHAnsi"/>
          <w:sz w:val="22"/>
          <w:szCs w:val="22"/>
        </w:rPr>
        <w:t>La</w:t>
      </w:r>
      <w:proofErr w:type="gramEnd"/>
      <w:r w:rsidRPr="008C3CB3">
        <w:rPr>
          <w:rFonts w:cstheme="minorHAnsi"/>
          <w:sz w:val="22"/>
          <w:szCs w:val="22"/>
        </w:rPr>
        <w:t xml:space="preserve"> economía circular (EC) es una prioridad de desarrollo de la UE y un elemento central del Pacto Verde Europeo, cuyo objetivo es lograr la neutralidad climática de la región antes de 2050. Uno de los principales elementos constitutivos del Pacto Verde Europeo es el Plan de acción para una economía circular de la UE y la introducción del pasaporte digital de productos (DPP).</w:t>
      </w:r>
    </w:p>
    <w:p w14:paraId="1D6F32C1" w14:textId="6C4E0F9F" w:rsidR="00A6674A" w:rsidRPr="008C3CB3" w:rsidRDefault="00A6674A" w:rsidP="00A6674A">
      <w:pPr>
        <w:rPr>
          <w:rFonts w:cstheme="minorHAnsi"/>
          <w:sz w:val="22"/>
          <w:szCs w:val="22"/>
        </w:rPr>
      </w:pPr>
      <w:r w:rsidRPr="008C3CB3">
        <w:rPr>
          <w:rFonts w:cstheme="minorHAnsi"/>
          <w:sz w:val="22"/>
          <w:szCs w:val="22"/>
        </w:rPr>
        <w:t>3</w:t>
      </w:r>
      <w:r w:rsidRPr="008C3CB3">
        <w:rPr>
          <w:rFonts w:cstheme="minorHAnsi"/>
          <w:sz w:val="22"/>
          <w:szCs w:val="22"/>
        </w:rPr>
        <w:tab/>
      </w:r>
      <w:bookmarkStart w:id="6" w:name="lt_pId077"/>
      <w:proofErr w:type="gramStart"/>
      <w:r w:rsidRPr="008C3CB3">
        <w:rPr>
          <w:rFonts w:cstheme="minorHAnsi"/>
          <w:sz w:val="22"/>
          <w:szCs w:val="22"/>
        </w:rPr>
        <w:t>Los</w:t>
      </w:r>
      <w:proofErr w:type="gramEnd"/>
      <w:r w:rsidRPr="008C3CB3">
        <w:rPr>
          <w:rFonts w:cstheme="minorHAnsi"/>
          <w:sz w:val="22"/>
          <w:szCs w:val="22"/>
        </w:rPr>
        <w:t xml:space="preserve"> DPP almacenan datos esenciales para mejorar la trazabilidad de los productos y fomentar el diseño ecológico y la sostenibilidad mediante la normalización de la información relativa a la reutilización, </w:t>
      </w:r>
      <w:proofErr w:type="spellStart"/>
      <w:r w:rsidRPr="008C3CB3">
        <w:rPr>
          <w:rFonts w:cstheme="minorHAnsi"/>
          <w:sz w:val="22"/>
          <w:szCs w:val="22"/>
        </w:rPr>
        <w:t>reparabilidad</w:t>
      </w:r>
      <w:proofErr w:type="spellEnd"/>
      <w:r w:rsidRPr="008C3CB3">
        <w:rPr>
          <w:rFonts w:cstheme="minorHAnsi"/>
          <w:sz w:val="22"/>
          <w:szCs w:val="22"/>
        </w:rPr>
        <w:t xml:space="preserve">, modernización, etc. de un producto. La UIT, en el marco de la CE 5 del UIT-T, </w:t>
      </w:r>
      <w:r w:rsidR="00B06792" w:rsidRPr="008C3CB3">
        <w:rPr>
          <w:rFonts w:cstheme="minorHAnsi"/>
          <w:sz w:val="22"/>
          <w:szCs w:val="22"/>
        </w:rPr>
        <w:t>"</w:t>
      </w:r>
      <w:r w:rsidRPr="008C3CB3">
        <w:rPr>
          <w:rFonts w:cstheme="minorHAnsi"/>
          <w:sz w:val="22"/>
          <w:szCs w:val="22"/>
        </w:rPr>
        <w:t>CEM, medioambiente, acción climática, digitalización sostenible y economía circular</w:t>
      </w:r>
      <w:r w:rsidR="00B06792" w:rsidRPr="008C3CB3">
        <w:rPr>
          <w:rFonts w:cstheme="minorHAnsi"/>
          <w:sz w:val="22"/>
          <w:szCs w:val="22"/>
        </w:rPr>
        <w:t>"</w:t>
      </w:r>
      <w:r w:rsidRPr="008C3CB3">
        <w:rPr>
          <w:rFonts w:cstheme="minorHAnsi"/>
          <w:sz w:val="22"/>
          <w:szCs w:val="22"/>
        </w:rPr>
        <w:t xml:space="preserve"> está trabajando en una norma internacional: UIT-T </w:t>
      </w:r>
      <w:proofErr w:type="gramStart"/>
      <w:r w:rsidRPr="008C3CB3">
        <w:rPr>
          <w:rFonts w:cstheme="minorHAnsi"/>
          <w:sz w:val="22"/>
          <w:szCs w:val="22"/>
        </w:rPr>
        <w:t>L.GDSPP</w:t>
      </w:r>
      <w:proofErr w:type="gramEnd"/>
      <w:r w:rsidRPr="008C3CB3">
        <w:rPr>
          <w:rFonts w:cstheme="minorHAnsi"/>
          <w:sz w:val="22"/>
          <w:szCs w:val="22"/>
        </w:rPr>
        <w:t xml:space="preserve"> </w:t>
      </w:r>
      <w:r w:rsidR="00B06792" w:rsidRPr="008C3CB3">
        <w:rPr>
          <w:rFonts w:cstheme="minorHAnsi"/>
          <w:sz w:val="22"/>
          <w:szCs w:val="22"/>
        </w:rPr>
        <w:t>"</w:t>
      </w:r>
      <w:r w:rsidRPr="008C3CB3">
        <w:rPr>
          <w:rFonts w:cstheme="minorHAnsi"/>
          <w:sz w:val="22"/>
          <w:szCs w:val="22"/>
        </w:rPr>
        <w:t>Requisitos del pasaporte digital mundial de productos sostenibles para lograr una economía circular</w:t>
      </w:r>
      <w:r w:rsidR="00B06792" w:rsidRPr="008C3CB3">
        <w:rPr>
          <w:rFonts w:cstheme="minorHAnsi"/>
          <w:sz w:val="22"/>
          <w:szCs w:val="22"/>
        </w:rPr>
        <w:t>"</w:t>
      </w:r>
      <w:r w:rsidRPr="008C3CB3">
        <w:rPr>
          <w:rFonts w:cstheme="minorHAnsi"/>
          <w:sz w:val="22"/>
          <w:szCs w:val="22"/>
        </w:rPr>
        <w:t>.</w:t>
      </w:r>
    </w:p>
    <w:p w14:paraId="4DFAEB15" w14:textId="77777777" w:rsidR="00A6674A" w:rsidRPr="008C3CB3" w:rsidRDefault="00A6674A" w:rsidP="00A6674A">
      <w:pPr>
        <w:rPr>
          <w:rFonts w:cstheme="minorHAnsi"/>
          <w:sz w:val="22"/>
          <w:szCs w:val="22"/>
        </w:rPr>
      </w:pPr>
      <w:r w:rsidRPr="008C3CB3">
        <w:rPr>
          <w:rFonts w:cstheme="minorHAnsi"/>
          <w:sz w:val="22"/>
          <w:szCs w:val="22"/>
        </w:rPr>
        <w:t>4</w:t>
      </w:r>
      <w:r w:rsidRPr="008C3CB3">
        <w:rPr>
          <w:rFonts w:cstheme="minorHAnsi"/>
          <w:sz w:val="22"/>
          <w:szCs w:val="22"/>
        </w:rPr>
        <w:tab/>
      </w:r>
      <w:bookmarkEnd w:id="6"/>
      <w:proofErr w:type="gramStart"/>
      <w:r w:rsidRPr="008C3CB3">
        <w:rPr>
          <w:rFonts w:cstheme="minorHAnsi"/>
          <w:sz w:val="22"/>
          <w:szCs w:val="22"/>
        </w:rPr>
        <w:t>El</w:t>
      </w:r>
      <w:proofErr w:type="gramEnd"/>
      <w:r w:rsidRPr="008C3CB3">
        <w:rPr>
          <w:rFonts w:cstheme="minorHAnsi"/>
          <w:sz w:val="22"/>
          <w:szCs w:val="22"/>
        </w:rPr>
        <w:t xml:space="preserve"> objetivo de este taller es examinar el concepto general de DPP y los requisitos de los DPP orientados a la circularidad.</w:t>
      </w:r>
    </w:p>
    <w:p w14:paraId="2E195DB8" w14:textId="77777777" w:rsidR="00A6674A" w:rsidRPr="008C3CB3" w:rsidRDefault="00A6674A" w:rsidP="00A6674A">
      <w:pPr>
        <w:rPr>
          <w:rFonts w:cstheme="minorHAnsi"/>
          <w:sz w:val="22"/>
          <w:szCs w:val="22"/>
          <w:lang w:val="es-ES"/>
        </w:rPr>
      </w:pPr>
      <w:r w:rsidRPr="008C3CB3">
        <w:rPr>
          <w:rFonts w:cstheme="minorHAnsi"/>
          <w:sz w:val="22"/>
          <w:szCs w:val="22"/>
        </w:rPr>
        <w:t>5</w:t>
      </w:r>
      <w:r w:rsidRPr="008C3CB3">
        <w:rPr>
          <w:rFonts w:cstheme="minorHAnsi"/>
          <w:sz w:val="22"/>
          <w:szCs w:val="22"/>
        </w:rPr>
        <w:tab/>
      </w:r>
      <w:proofErr w:type="gramStart"/>
      <w:r w:rsidRPr="008C3CB3">
        <w:rPr>
          <w:rFonts w:cstheme="minorHAnsi"/>
          <w:sz w:val="22"/>
          <w:szCs w:val="22"/>
        </w:rPr>
        <w:t>El</w:t>
      </w:r>
      <w:proofErr w:type="gramEnd"/>
      <w:r w:rsidRPr="008C3CB3">
        <w:rPr>
          <w:rFonts w:cstheme="minorHAnsi"/>
          <w:sz w:val="22"/>
          <w:szCs w:val="22"/>
        </w:rPr>
        <w:t xml:space="preserve"> taller reunirá a fabricantes, operadores, responsables políticos y otras partes interesadas pertinentes, y brindará una oportunidad ideal para examinar la evolución más reciente de los DPP, así como la información y los atributos que deberían contener y el papel de las normas internacionales para facilitar su integración.</w:t>
      </w:r>
    </w:p>
    <w:p w14:paraId="1E2D3490" w14:textId="77777777" w:rsidR="00A6674A" w:rsidRPr="008C3CB3" w:rsidRDefault="00A6674A" w:rsidP="00A6674A">
      <w:pPr>
        <w:rPr>
          <w:rFonts w:cstheme="minorHAnsi"/>
          <w:sz w:val="22"/>
          <w:szCs w:val="22"/>
        </w:rPr>
      </w:pPr>
      <w:r w:rsidRPr="008C3CB3">
        <w:rPr>
          <w:rFonts w:cstheme="minorHAnsi"/>
          <w:sz w:val="22"/>
          <w:szCs w:val="22"/>
        </w:rPr>
        <w:t>6</w:t>
      </w:r>
      <w:r w:rsidRPr="008C3CB3">
        <w:rPr>
          <w:rFonts w:cstheme="minorHAnsi"/>
          <w:sz w:val="22"/>
          <w:szCs w:val="22"/>
        </w:rPr>
        <w:tab/>
      </w:r>
      <w:proofErr w:type="gramStart"/>
      <w:r w:rsidRPr="008C3CB3">
        <w:rPr>
          <w:rFonts w:cstheme="minorHAnsi"/>
          <w:sz w:val="22"/>
          <w:szCs w:val="22"/>
        </w:rPr>
        <w:t>El</w:t>
      </w:r>
      <w:proofErr w:type="gramEnd"/>
      <w:r w:rsidRPr="008C3CB3">
        <w:rPr>
          <w:rFonts w:cstheme="minorHAnsi"/>
          <w:sz w:val="22"/>
          <w:szCs w:val="22"/>
        </w:rPr>
        <w:t xml:space="preserve"> evento se celebrará en inglés.</w:t>
      </w:r>
    </w:p>
    <w:p w14:paraId="47462E30" w14:textId="05761060" w:rsidR="00A6674A" w:rsidRPr="008C3CB3" w:rsidRDefault="0085022E" w:rsidP="00A6674A">
      <w:pPr>
        <w:rPr>
          <w:rFonts w:cstheme="minorHAnsi"/>
          <w:sz w:val="22"/>
          <w:szCs w:val="22"/>
        </w:rPr>
      </w:pPr>
      <w:r w:rsidRPr="008C3CB3">
        <w:rPr>
          <w:rFonts w:cstheme="minorHAnsi"/>
          <w:sz w:val="22"/>
          <w:szCs w:val="22"/>
        </w:rPr>
        <w:t>7</w:t>
      </w:r>
      <w:r w:rsidRPr="008C3CB3">
        <w:rPr>
          <w:rFonts w:cstheme="minorHAnsi"/>
          <w:sz w:val="22"/>
          <w:szCs w:val="22"/>
        </w:rPr>
        <w:tab/>
      </w:r>
      <w:proofErr w:type="gramStart"/>
      <w:r w:rsidR="00A6674A" w:rsidRPr="008C3CB3">
        <w:rPr>
          <w:rFonts w:cstheme="minorHAnsi"/>
          <w:sz w:val="22"/>
          <w:szCs w:val="22"/>
        </w:rPr>
        <w:t>Toda</w:t>
      </w:r>
      <w:proofErr w:type="gramEnd"/>
      <w:r w:rsidR="00A6674A" w:rsidRPr="008C3CB3">
        <w:rPr>
          <w:rFonts w:cstheme="minorHAnsi"/>
          <w:sz w:val="22"/>
          <w:szCs w:val="22"/>
        </w:rPr>
        <w:t xml:space="preserve"> la información pertinente relativa al evento (proyecto de programa, ponentes, enlace de inscripción, detalles de la conexión a distancia) estará disponible en el sitio web del evento: </w:t>
      </w:r>
      <w:hyperlink r:id="rId10" w:history="1">
        <w:r w:rsidR="00A6674A" w:rsidRPr="008C3CB3">
          <w:rPr>
            <w:rStyle w:val="Hyperlink"/>
            <w:rFonts w:cstheme="minorHAnsi"/>
            <w:sz w:val="22"/>
            <w:szCs w:val="22"/>
            <w:lang w:val="es-ES"/>
          </w:rPr>
          <w:t>https://www.itu.int/en/ITU-T/Workshops-and-Seminars/2022/0601/Pages/default.aspx</w:t>
        </w:r>
      </w:hyperlink>
      <w:hyperlink w:history="1"/>
      <w:r w:rsidR="00A6674A" w:rsidRPr="008C3CB3">
        <w:rPr>
          <w:rFonts w:cstheme="minorHAnsi"/>
          <w:sz w:val="22"/>
          <w:szCs w:val="22"/>
        </w:rPr>
        <w:t>. El sitio web se actualizará periódicamente a medida que se disponga de información nueva o modificada. Se recomienda a los participantes que consulten periódicamente el sitio web para conocer las últimas actualizaciones.</w:t>
      </w:r>
    </w:p>
    <w:p w14:paraId="6A66B1EA" w14:textId="5D1F57B6" w:rsidR="00A6674A" w:rsidRPr="008C3CB3" w:rsidRDefault="0085022E" w:rsidP="00A6674A">
      <w:pPr>
        <w:rPr>
          <w:rFonts w:cstheme="minorHAnsi"/>
          <w:sz w:val="22"/>
          <w:szCs w:val="22"/>
        </w:rPr>
      </w:pPr>
      <w:r w:rsidRPr="008C3CB3">
        <w:rPr>
          <w:rFonts w:cstheme="minorHAnsi"/>
          <w:sz w:val="22"/>
          <w:szCs w:val="22"/>
        </w:rPr>
        <w:t>8</w:t>
      </w:r>
      <w:r w:rsidR="00A6674A" w:rsidRPr="008C3CB3">
        <w:rPr>
          <w:rFonts w:cstheme="minorHAnsi"/>
          <w:sz w:val="22"/>
          <w:szCs w:val="22"/>
        </w:rPr>
        <w:tab/>
      </w:r>
      <w:proofErr w:type="gramStart"/>
      <w:r w:rsidR="00A6674A" w:rsidRPr="008C3CB3">
        <w:rPr>
          <w:rFonts w:cstheme="minorHAnsi"/>
          <w:sz w:val="22"/>
          <w:szCs w:val="22"/>
        </w:rPr>
        <w:t>Rogamos</w:t>
      </w:r>
      <w:proofErr w:type="gramEnd"/>
      <w:r w:rsidR="00A6674A" w:rsidRPr="008C3CB3">
        <w:rPr>
          <w:rFonts w:cstheme="minorHAnsi"/>
          <w:sz w:val="22"/>
          <w:szCs w:val="22"/>
        </w:rPr>
        <w:t xml:space="preserve"> tenga presente que la inscripción es obligatoria para este evento.</w:t>
      </w:r>
    </w:p>
    <w:p w14:paraId="00C44CFB" w14:textId="17E752A9" w:rsidR="00A6674A" w:rsidRPr="008C3CB3" w:rsidRDefault="0085022E" w:rsidP="00A6674A">
      <w:pPr>
        <w:rPr>
          <w:rFonts w:cstheme="minorHAnsi"/>
          <w:sz w:val="22"/>
          <w:szCs w:val="22"/>
        </w:rPr>
      </w:pPr>
      <w:r w:rsidRPr="008C3CB3">
        <w:rPr>
          <w:rFonts w:cstheme="minorHAnsi"/>
          <w:sz w:val="22"/>
          <w:szCs w:val="22"/>
        </w:rPr>
        <w:t>9</w:t>
      </w:r>
      <w:r w:rsidR="00A6674A" w:rsidRPr="008C3CB3">
        <w:rPr>
          <w:rFonts w:cstheme="minorHAnsi"/>
          <w:sz w:val="22"/>
          <w:szCs w:val="22"/>
        </w:rPr>
        <w:tab/>
      </w:r>
      <w:proofErr w:type="gramStart"/>
      <w:r w:rsidR="00A6674A" w:rsidRPr="008C3CB3">
        <w:rPr>
          <w:rFonts w:cstheme="minorHAnsi"/>
          <w:sz w:val="22"/>
          <w:szCs w:val="22"/>
        </w:rPr>
        <w:t>La</w:t>
      </w:r>
      <w:proofErr w:type="gramEnd"/>
      <w:r w:rsidR="00A6674A" w:rsidRPr="008C3CB3">
        <w:rPr>
          <w:rFonts w:cstheme="minorHAnsi"/>
          <w:sz w:val="22"/>
          <w:szCs w:val="22"/>
        </w:rPr>
        <w:t xml:space="preserve"> participación es gratuita y está abierta a todas las partes interesadas, en particular a Estados Miembros, Miembros de Sector, Asociados e Instituciones Académicas de la UIT, así como cualquier persona de un país que sea miembro de la UIT y desee contribuir a los trabajos.</w:t>
      </w:r>
    </w:p>
    <w:p w14:paraId="24922E6C" w14:textId="17E914BF" w:rsidR="007B6316" w:rsidRPr="008C3CB3" w:rsidRDefault="007B6316" w:rsidP="007B6316">
      <w:pPr>
        <w:rPr>
          <w:rFonts w:cstheme="minorHAnsi"/>
          <w:sz w:val="22"/>
          <w:szCs w:val="22"/>
        </w:rPr>
      </w:pPr>
      <w:r w:rsidRPr="008C3CB3">
        <w:rPr>
          <w:rFonts w:cstheme="minorHAnsi"/>
          <w:sz w:val="22"/>
          <w:szCs w:val="22"/>
        </w:rPr>
        <w:t>Atentamente,</w:t>
      </w:r>
    </w:p>
    <w:p w14:paraId="37357E84" w14:textId="63CDA7CB" w:rsidR="007B6316" w:rsidRPr="008C3CB3" w:rsidRDefault="009F4C82" w:rsidP="00066CE4">
      <w:pPr>
        <w:spacing w:before="9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75078E6F" wp14:editId="0493A3BF">
            <wp:simplePos x="0" y="0"/>
            <wp:positionH relativeFrom="column">
              <wp:posOffset>-4445</wp:posOffset>
            </wp:positionH>
            <wp:positionV relativeFrom="paragraph">
              <wp:posOffset>125583</wp:posOffset>
            </wp:positionV>
            <wp:extent cx="753219" cy="339236"/>
            <wp:effectExtent l="0" t="0" r="8890" b="381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219" cy="339236"/>
                    </a:xfrm>
                    <a:prstGeom prst="rect">
                      <a:avLst/>
                    </a:prstGeom>
                  </pic:spPr>
                </pic:pic>
              </a:graphicData>
            </a:graphic>
            <wp14:sizeRelH relativeFrom="margin">
              <wp14:pctWidth>0</wp14:pctWidth>
            </wp14:sizeRelH>
            <wp14:sizeRelV relativeFrom="margin">
              <wp14:pctHeight>0</wp14:pctHeight>
            </wp14:sizeRelV>
          </wp:anchor>
        </w:drawing>
      </w:r>
      <w:r w:rsidR="007B6316" w:rsidRPr="008C3CB3">
        <w:rPr>
          <w:rFonts w:cstheme="minorHAnsi"/>
          <w:sz w:val="22"/>
          <w:szCs w:val="22"/>
        </w:rPr>
        <w:t>Chaesub Lee</w:t>
      </w:r>
      <w:r w:rsidR="007B6316" w:rsidRPr="008C3CB3">
        <w:rPr>
          <w:rFonts w:cstheme="minorHAnsi"/>
          <w:sz w:val="22"/>
          <w:szCs w:val="22"/>
        </w:rPr>
        <w:br/>
      </w:r>
      <w:proofErr w:type="gramStart"/>
      <w:r w:rsidR="007B6316" w:rsidRPr="008C3CB3">
        <w:rPr>
          <w:rFonts w:cstheme="minorHAnsi"/>
          <w:sz w:val="22"/>
          <w:szCs w:val="22"/>
        </w:rPr>
        <w:t>Director</w:t>
      </w:r>
      <w:proofErr w:type="gramEnd"/>
      <w:r w:rsidR="007B6316" w:rsidRPr="008C3CB3">
        <w:rPr>
          <w:rFonts w:cstheme="minorHAnsi"/>
          <w:sz w:val="22"/>
          <w:szCs w:val="22"/>
        </w:rPr>
        <w:t xml:space="preserve"> de la Oficina de </w:t>
      </w:r>
      <w:r w:rsidR="007B6316" w:rsidRPr="008C3CB3">
        <w:rPr>
          <w:rFonts w:cstheme="minorHAnsi"/>
          <w:sz w:val="22"/>
          <w:szCs w:val="22"/>
        </w:rPr>
        <w:br/>
        <w:t>Normalización de las Telecomunicaciones</w:t>
      </w:r>
    </w:p>
    <w:sectPr w:rsidR="007B6316" w:rsidRPr="008C3CB3"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428C" w14:textId="77777777" w:rsidR="00822B06" w:rsidRDefault="00822B06">
      <w:r>
        <w:separator/>
      </w:r>
    </w:p>
  </w:endnote>
  <w:endnote w:type="continuationSeparator" w:id="0">
    <w:p w14:paraId="2B9781D5" w14:textId="77777777" w:rsidR="00822B06" w:rsidRDefault="0082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8286"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7828" w14:textId="77777777" w:rsidR="00822B06" w:rsidRDefault="00822B06">
      <w:r>
        <w:t>____________________</w:t>
      </w:r>
    </w:p>
  </w:footnote>
  <w:footnote w:type="continuationSeparator" w:id="0">
    <w:p w14:paraId="505D28DC" w14:textId="77777777" w:rsidR="00822B06" w:rsidRDefault="0082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F8B6" w14:textId="282C6CDB" w:rsidR="00B06792" w:rsidRPr="00A86456" w:rsidRDefault="00EC3102" w:rsidP="00B06792">
    <w:pPr>
      <w:pStyle w:val="Header"/>
      <w:rPr>
        <w:rStyle w:val="PageNumber"/>
        <w:sz w:val="18"/>
        <w:szCs w:val="18"/>
      </w:rPr>
    </w:pPr>
    <w:r>
      <w:rPr>
        <w:sz w:val="18"/>
        <w:szCs w:val="18"/>
      </w:rPr>
      <w:t>-</w:t>
    </w:r>
    <w:r w:rsidR="00B06792" w:rsidRPr="00A86456">
      <w:rPr>
        <w:sz w:val="18"/>
        <w:szCs w:val="18"/>
      </w:rPr>
      <w:t xml:space="preserve"> </w:t>
    </w:r>
    <w:r w:rsidR="00B06792" w:rsidRPr="00A86456">
      <w:rPr>
        <w:rStyle w:val="PageNumber"/>
        <w:sz w:val="18"/>
        <w:szCs w:val="18"/>
      </w:rPr>
      <w:fldChar w:fldCharType="begin"/>
    </w:r>
    <w:r w:rsidR="00B06792" w:rsidRPr="00A86456">
      <w:rPr>
        <w:rStyle w:val="PageNumber"/>
        <w:sz w:val="18"/>
        <w:szCs w:val="18"/>
      </w:rPr>
      <w:instrText xml:space="preserve"> PAGE </w:instrText>
    </w:r>
    <w:r w:rsidR="00B06792" w:rsidRPr="00A86456">
      <w:rPr>
        <w:rStyle w:val="PageNumber"/>
        <w:sz w:val="18"/>
        <w:szCs w:val="18"/>
      </w:rPr>
      <w:fldChar w:fldCharType="separate"/>
    </w:r>
    <w:r w:rsidR="00B06792">
      <w:rPr>
        <w:rStyle w:val="PageNumber"/>
        <w:sz w:val="18"/>
        <w:szCs w:val="18"/>
      </w:rPr>
      <w:t>2</w:t>
    </w:r>
    <w:r w:rsidR="00B06792" w:rsidRPr="00A86456">
      <w:rPr>
        <w:rStyle w:val="PageNumber"/>
        <w:sz w:val="18"/>
        <w:szCs w:val="18"/>
      </w:rPr>
      <w:fldChar w:fldCharType="end"/>
    </w:r>
    <w:r w:rsidR="00B06792" w:rsidRPr="00A86456">
      <w:rPr>
        <w:rStyle w:val="PageNumber"/>
        <w:sz w:val="18"/>
        <w:szCs w:val="18"/>
      </w:rPr>
      <w:t xml:space="preserve"> </w:t>
    </w:r>
    <w:r>
      <w:rPr>
        <w:sz w:val="18"/>
        <w:szCs w:val="18"/>
      </w:rPr>
      <w:t>-</w:t>
    </w:r>
  </w:p>
  <w:p w14:paraId="65FE041B" w14:textId="005E8084" w:rsidR="00B06792" w:rsidRPr="00A86456" w:rsidRDefault="00B06792" w:rsidP="00B06792">
    <w:pPr>
      <w:pStyle w:val="Header"/>
      <w:rPr>
        <w:sz w:val="18"/>
        <w:szCs w:val="18"/>
      </w:rPr>
    </w:pPr>
    <w:r w:rsidRPr="00A86456">
      <w:rPr>
        <w:sz w:val="18"/>
        <w:szCs w:val="18"/>
        <w:lang w:val="en-GB"/>
      </w:rPr>
      <w:t xml:space="preserve">Circular TSB </w:t>
    </w:r>
    <w:r>
      <w:rPr>
        <w:sz w:val="18"/>
        <w:szCs w:val="18"/>
        <w:lang w:val="en-GB"/>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36386847">
    <w:abstractNumId w:val="0"/>
  </w:num>
  <w:num w:numId="2" w16cid:durableId="1956522022">
    <w:abstractNumId w:val="3"/>
  </w:num>
  <w:num w:numId="3" w16cid:durableId="818228681">
    <w:abstractNumId w:val="2"/>
  </w:num>
  <w:num w:numId="4" w16cid:durableId="1756586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MzEyMDQ1MzIzMDJX0lEKTi0uzszPAykwrAUARuYyqSwAAAA="/>
  </w:docVars>
  <w:rsids>
    <w:rsidRoot w:val="004008F7"/>
    <w:rsid w:val="00002529"/>
    <w:rsid w:val="00066CE4"/>
    <w:rsid w:val="00085662"/>
    <w:rsid w:val="000C382F"/>
    <w:rsid w:val="001173CC"/>
    <w:rsid w:val="0014464D"/>
    <w:rsid w:val="001A54CC"/>
    <w:rsid w:val="00257FB4"/>
    <w:rsid w:val="002E496E"/>
    <w:rsid w:val="00303D62"/>
    <w:rsid w:val="00335367"/>
    <w:rsid w:val="00370C2D"/>
    <w:rsid w:val="003D1E8D"/>
    <w:rsid w:val="003D673B"/>
    <w:rsid w:val="003F2855"/>
    <w:rsid w:val="004008F7"/>
    <w:rsid w:val="00401C20"/>
    <w:rsid w:val="004A7957"/>
    <w:rsid w:val="004C4144"/>
    <w:rsid w:val="0055719E"/>
    <w:rsid w:val="0056298E"/>
    <w:rsid w:val="006969B4"/>
    <w:rsid w:val="006E4F7B"/>
    <w:rsid w:val="00781E2A"/>
    <w:rsid w:val="007933A2"/>
    <w:rsid w:val="007B6316"/>
    <w:rsid w:val="00804A8C"/>
    <w:rsid w:val="00814503"/>
    <w:rsid w:val="00822B06"/>
    <w:rsid w:val="008258C2"/>
    <w:rsid w:val="0085022E"/>
    <w:rsid w:val="008505BD"/>
    <w:rsid w:val="00850C78"/>
    <w:rsid w:val="00876165"/>
    <w:rsid w:val="00884D12"/>
    <w:rsid w:val="008C17AD"/>
    <w:rsid w:val="008C3CB3"/>
    <w:rsid w:val="008D02CD"/>
    <w:rsid w:val="0091370C"/>
    <w:rsid w:val="0095172A"/>
    <w:rsid w:val="009A0BA0"/>
    <w:rsid w:val="009F4C82"/>
    <w:rsid w:val="00A54E47"/>
    <w:rsid w:val="00A6674A"/>
    <w:rsid w:val="00AB6E3A"/>
    <w:rsid w:val="00AE7093"/>
    <w:rsid w:val="00B06792"/>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EC3102"/>
    <w:rsid w:val="00F14380"/>
    <w:rsid w:val="00F17FDE"/>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BF868"/>
  <w15:docId w15:val="{D9BC2514-1138-4171-ADAA-D57434BB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A6674A"/>
    <w:rPr>
      <w:color w:val="605E5C"/>
      <w:shd w:val="clear" w:color="auto" w:fill="E1DFDD"/>
    </w:rPr>
  </w:style>
  <w:style w:type="character" w:styleId="CommentReference">
    <w:name w:val="annotation reference"/>
    <w:basedOn w:val="DefaultParagraphFont"/>
    <w:semiHidden/>
    <w:unhideWhenUsed/>
    <w:rsid w:val="00A6674A"/>
    <w:rPr>
      <w:sz w:val="16"/>
      <w:szCs w:val="16"/>
    </w:rPr>
  </w:style>
  <w:style w:type="paragraph" w:styleId="CommentText">
    <w:name w:val="annotation text"/>
    <w:basedOn w:val="Normal"/>
    <w:link w:val="CommentTextChar"/>
    <w:semiHidden/>
    <w:unhideWhenUsed/>
    <w:rsid w:val="00A6674A"/>
    <w:rPr>
      <w:sz w:val="20"/>
    </w:rPr>
  </w:style>
  <w:style w:type="character" w:customStyle="1" w:styleId="CommentTextChar">
    <w:name w:val="Comment Text Char"/>
    <w:basedOn w:val="DefaultParagraphFont"/>
    <w:link w:val="CommentText"/>
    <w:semiHidden/>
    <w:rsid w:val="00A6674A"/>
    <w:rPr>
      <w:rFonts w:asciiTheme="minorHAnsi" w:hAnsiTheme="minorHAns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2/060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21</TotalTime>
  <Pages>2</Pages>
  <Words>571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3879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11</cp:revision>
  <cp:lastPrinted>2022-05-23T07:56:00Z</cp:lastPrinted>
  <dcterms:created xsi:type="dcterms:W3CDTF">2022-05-17T10:18:00Z</dcterms:created>
  <dcterms:modified xsi:type="dcterms:W3CDTF">2022-05-23T07:57:00Z</dcterms:modified>
</cp:coreProperties>
</file>