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3"/>
        <w:bidiVisual/>
        <w:tblW w:w="5000" w:type="pct"/>
        <w:tblLook w:val="0000" w:firstRow="0" w:lastRow="0" w:firstColumn="0" w:lastColumn="0" w:noHBand="0" w:noVBand="0"/>
      </w:tblPr>
      <w:tblGrid>
        <w:gridCol w:w="1538"/>
        <w:gridCol w:w="8101"/>
      </w:tblGrid>
      <w:tr w:rsidR="00D517B2" w:rsidRPr="00D517B2" w14:paraId="3623450D" w14:textId="77777777" w:rsidTr="00D517B2">
        <w:trPr>
          <w:cantSplit/>
          <w:trHeight w:val="1134"/>
        </w:trPr>
        <w:tc>
          <w:tcPr>
            <w:tcW w:w="798" w:type="pct"/>
          </w:tcPr>
          <w:p w14:paraId="657713AA" w14:textId="77777777" w:rsidR="00D517B2" w:rsidRPr="00D517B2" w:rsidRDefault="00D517B2" w:rsidP="00D517B2">
            <w:pPr>
              <w:spacing w:before="0" w:line="240" w:lineRule="auto"/>
              <w:rPr>
                <w:b/>
                <w:bCs/>
                <w:rtl/>
                <w:lang w:bidi="ar-EG"/>
              </w:rPr>
            </w:pPr>
            <w:r w:rsidRPr="00D517B2">
              <w:rPr>
                <w:noProof/>
              </w:rPr>
              <w:drawing>
                <wp:inline distT="0" distB="0" distL="0" distR="0" wp14:anchorId="0E5BEC22" wp14:editId="777E8D12">
                  <wp:extent cx="807720" cy="807720"/>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0582" name="Picture 1" descr="C:\Users\clarker\AppData\Local\Temp\7zE04E6E9AC\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07720" cy="807720"/>
                          </a:xfrm>
                          <a:prstGeom prst="rect">
                            <a:avLst/>
                          </a:prstGeom>
                          <a:noFill/>
                          <a:ln>
                            <a:noFill/>
                          </a:ln>
                        </pic:spPr>
                      </pic:pic>
                    </a:graphicData>
                  </a:graphic>
                </wp:inline>
              </w:drawing>
            </w:r>
          </w:p>
        </w:tc>
        <w:tc>
          <w:tcPr>
            <w:tcW w:w="4202" w:type="pct"/>
          </w:tcPr>
          <w:p w14:paraId="243A5D84" w14:textId="77777777" w:rsidR="00D517B2" w:rsidRPr="00D517B2" w:rsidRDefault="00D517B2" w:rsidP="00D517B2">
            <w:pPr>
              <w:spacing w:before="200"/>
              <w:rPr>
                <w:b/>
                <w:bCs/>
                <w:sz w:val="36"/>
                <w:szCs w:val="36"/>
                <w:rtl/>
              </w:rPr>
            </w:pPr>
            <w:r w:rsidRPr="00D517B2">
              <w:rPr>
                <w:rFonts w:hint="cs"/>
                <w:b/>
                <w:bCs/>
                <w:sz w:val="36"/>
                <w:szCs w:val="36"/>
                <w:rtl/>
              </w:rPr>
              <w:t>الاتحـاد الدولـي للاتصـالات</w:t>
            </w:r>
          </w:p>
          <w:p w14:paraId="6E2254FC" w14:textId="77777777" w:rsidR="00D517B2" w:rsidRPr="00D517B2" w:rsidRDefault="00D517B2" w:rsidP="00D517B2">
            <w:pPr>
              <w:spacing w:before="60"/>
              <w:rPr>
                <w:b/>
                <w:bCs/>
                <w:sz w:val="28"/>
                <w:szCs w:val="28"/>
                <w:rtl/>
                <w:lang w:bidi="ar-EG"/>
              </w:rPr>
            </w:pPr>
            <w:r w:rsidRPr="00D517B2">
              <w:rPr>
                <w:rFonts w:hint="cs"/>
                <w:b/>
                <w:bCs/>
                <w:sz w:val="28"/>
                <w:szCs w:val="28"/>
                <w:rtl/>
              </w:rPr>
              <w:t>مكتب تقييس الاتصالات</w:t>
            </w:r>
          </w:p>
        </w:tc>
      </w:tr>
    </w:tbl>
    <w:tbl>
      <w:tblPr>
        <w:tblpPr w:leftFromText="180" w:rightFromText="180" w:vertAnchor="text" w:tblpXSpec="center" w:tblpY="1"/>
        <w:tblOverlap w:val="never"/>
        <w:bidiVisual/>
        <w:tblW w:w="5000" w:type="pct"/>
        <w:jc w:val="center"/>
        <w:tblLayout w:type="fixed"/>
        <w:tblCellMar>
          <w:left w:w="0" w:type="dxa"/>
          <w:right w:w="0" w:type="dxa"/>
        </w:tblCellMar>
        <w:tblLook w:val="0000" w:firstRow="0" w:lastRow="0" w:firstColumn="0" w:lastColumn="0" w:noHBand="0" w:noVBand="0"/>
      </w:tblPr>
      <w:tblGrid>
        <w:gridCol w:w="1534"/>
        <w:gridCol w:w="3852"/>
        <w:gridCol w:w="4253"/>
      </w:tblGrid>
      <w:tr w:rsidR="00D517B2" w:rsidRPr="00D517B2" w14:paraId="71AE405E" w14:textId="77777777" w:rsidTr="00873469">
        <w:trPr>
          <w:cantSplit/>
          <w:trHeight w:val="142"/>
          <w:jc w:val="center"/>
        </w:trPr>
        <w:tc>
          <w:tcPr>
            <w:tcW w:w="796" w:type="pct"/>
          </w:tcPr>
          <w:p w14:paraId="021CE728" w14:textId="77777777" w:rsidR="00D517B2" w:rsidRPr="00D517B2" w:rsidRDefault="00D517B2" w:rsidP="00BB0F08">
            <w:pPr>
              <w:spacing w:line="300" w:lineRule="exact"/>
              <w:jc w:val="left"/>
              <w:rPr>
                <w:position w:val="2"/>
              </w:rPr>
            </w:pPr>
          </w:p>
        </w:tc>
        <w:tc>
          <w:tcPr>
            <w:tcW w:w="1998" w:type="pct"/>
          </w:tcPr>
          <w:p w14:paraId="29DC9E6F" w14:textId="77777777" w:rsidR="00D517B2" w:rsidRPr="00D517B2" w:rsidRDefault="00D517B2" w:rsidP="00BB0F08">
            <w:pPr>
              <w:spacing w:line="300" w:lineRule="exact"/>
              <w:jc w:val="left"/>
              <w:rPr>
                <w:position w:val="2"/>
              </w:rPr>
            </w:pPr>
          </w:p>
        </w:tc>
        <w:tc>
          <w:tcPr>
            <w:tcW w:w="2206" w:type="pct"/>
          </w:tcPr>
          <w:p w14:paraId="0FB6C4F2" w14:textId="77777777" w:rsidR="00D517B2" w:rsidRPr="00873469" w:rsidRDefault="00D517B2" w:rsidP="00BB0F08">
            <w:pPr>
              <w:spacing w:line="300" w:lineRule="exact"/>
              <w:jc w:val="left"/>
              <w:rPr>
                <w:position w:val="2"/>
                <w:lang w:bidi="ar-EG"/>
              </w:rPr>
            </w:pPr>
          </w:p>
        </w:tc>
      </w:tr>
      <w:tr w:rsidR="00D517B2" w:rsidRPr="00D517B2" w14:paraId="1DF35A71" w14:textId="77777777" w:rsidTr="00D517B2">
        <w:trPr>
          <w:cantSplit/>
          <w:trHeight w:val="148"/>
          <w:jc w:val="center"/>
        </w:trPr>
        <w:tc>
          <w:tcPr>
            <w:tcW w:w="796" w:type="pct"/>
          </w:tcPr>
          <w:p w14:paraId="44E848CA" w14:textId="77777777" w:rsidR="00D517B2" w:rsidRPr="00D517B2" w:rsidRDefault="00D517B2" w:rsidP="00D517B2">
            <w:pPr>
              <w:spacing w:before="80" w:after="60" w:line="300" w:lineRule="exact"/>
              <w:jc w:val="left"/>
              <w:rPr>
                <w:position w:val="2"/>
              </w:rPr>
            </w:pPr>
          </w:p>
        </w:tc>
        <w:tc>
          <w:tcPr>
            <w:tcW w:w="1998" w:type="pct"/>
          </w:tcPr>
          <w:p w14:paraId="1E3D43ED" w14:textId="77777777" w:rsidR="00D517B2" w:rsidRPr="00D517B2" w:rsidRDefault="00D517B2" w:rsidP="00D517B2">
            <w:pPr>
              <w:spacing w:before="80" w:after="60" w:line="300" w:lineRule="exact"/>
              <w:jc w:val="left"/>
              <w:rPr>
                <w:position w:val="2"/>
                <w:lang w:bidi="ar-EG"/>
              </w:rPr>
            </w:pPr>
          </w:p>
        </w:tc>
        <w:tc>
          <w:tcPr>
            <w:tcW w:w="2206" w:type="pct"/>
          </w:tcPr>
          <w:p w14:paraId="2F63AD12" w14:textId="6C51CA3B" w:rsidR="00D517B2" w:rsidRPr="00D517B2" w:rsidRDefault="00873469" w:rsidP="00D517B2">
            <w:pPr>
              <w:spacing w:before="80" w:after="60" w:line="300" w:lineRule="exact"/>
              <w:jc w:val="left"/>
              <w:rPr>
                <w:position w:val="2"/>
                <w:lang w:bidi="ar-EG"/>
              </w:rPr>
            </w:pPr>
            <w:r w:rsidRPr="00D517B2">
              <w:rPr>
                <w:rFonts w:hint="cs"/>
                <w:position w:val="2"/>
                <w:rtl/>
              </w:rPr>
              <w:t xml:space="preserve">جنيف، </w:t>
            </w:r>
            <w:r w:rsidR="000E0419">
              <w:rPr>
                <w:position w:val="2"/>
              </w:rPr>
              <w:t>20</w:t>
            </w:r>
            <w:r w:rsidR="000E0419">
              <w:rPr>
                <w:rFonts w:hint="cs"/>
                <w:position w:val="2"/>
                <w:rtl/>
                <w:lang w:bidi="ar-EG"/>
              </w:rPr>
              <w:t xml:space="preserve"> أبريل </w:t>
            </w:r>
            <w:r w:rsidR="000E0419">
              <w:rPr>
                <w:position w:val="2"/>
                <w:lang w:bidi="ar-EG"/>
              </w:rPr>
              <w:t>2022</w:t>
            </w:r>
          </w:p>
        </w:tc>
      </w:tr>
      <w:tr w:rsidR="00826877" w:rsidRPr="00D517B2" w14:paraId="3A654FF2" w14:textId="77777777" w:rsidTr="00E84438">
        <w:trPr>
          <w:cantSplit/>
          <w:trHeight w:val="831"/>
          <w:jc w:val="center"/>
        </w:trPr>
        <w:tc>
          <w:tcPr>
            <w:tcW w:w="796" w:type="pct"/>
          </w:tcPr>
          <w:p w14:paraId="1BE15ECB" w14:textId="77777777" w:rsidR="00826877" w:rsidRPr="00A9156F" w:rsidRDefault="00826877" w:rsidP="00D517B2">
            <w:pPr>
              <w:spacing w:before="80" w:after="60" w:line="300" w:lineRule="exact"/>
              <w:jc w:val="left"/>
              <w:rPr>
                <w:b/>
                <w:bCs/>
                <w:position w:val="2"/>
              </w:rPr>
            </w:pPr>
            <w:r w:rsidRPr="00A9156F">
              <w:rPr>
                <w:rFonts w:hint="cs"/>
                <w:b/>
                <w:bCs/>
                <w:position w:val="2"/>
                <w:rtl/>
              </w:rPr>
              <w:t>المرجع:</w:t>
            </w:r>
          </w:p>
        </w:tc>
        <w:tc>
          <w:tcPr>
            <w:tcW w:w="1998" w:type="pct"/>
          </w:tcPr>
          <w:p w14:paraId="2FFE5F00" w14:textId="56A2A85E" w:rsidR="00826877" w:rsidRPr="00D517B2" w:rsidRDefault="00826877" w:rsidP="000E0419">
            <w:pPr>
              <w:spacing w:before="80" w:after="60" w:line="300" w:lineRule="exact"/>
              <w:jc w:val="left"/>
              <w:rPr>
                <w:b/>
                <w:position w:val="2"/>
              </w:rPr>
            </w:pPr>
            <w:r w:rsidRPr="00D517B2">
              <w:rPr>
                <w:b/>
                <w:position w:val="2"/>
              </w:rPr>
              <w:t>TSB </w:t>
            </w:r>
            <w:r>
              <w:rPr>
                <w:b/>
                <w:position w:val="2"/>
              </w:rPr>
              <w:t>Circular</w:t>
            </w:r>
            <w:r w:rsidRPr="00D517B2">
              <w:rPr>
                <w:b/>
                <w:position w:val="2"/>
              </w:rPr>
              <w:t xml:space="preserve"> </w:t>
            </w:r>
            <w:r>
              <w:rPr>
                <w:b/>
                <w:position w:val="2"/>
              </w:rPr>
              <w:t>007</w:t>
            </w:r>
            <w:r>
              <w:rPr>
                <w:b/>
                <w:position w:val="2"/>
              </w:rPr>
              <w:br/>
            </w:r>
            <w:bookmarkStart w:id="0" w:name="lt_pId022"/>
            <w:r w:rsidRPr="000E0419">
              <w:rPr>
                <w:bCs/>
                <w:position w:val="2"/>
                <w:lang w:val="en-GB"/>
              </w:rPr>
              <w:t>TSAG/ME</w:t>
            </w:r>
            <w:bookmarkEnd w:id="0"/>
          </w:p>
        </w:tc>
        <w:tc>
          <w:tcPr>
            <w:tcW w:w="2206" w:type="pct"/>
            <w:vMerge w:val="restart"/>
          </w:tcPr>
          <w:p w14:paraId="4C8F40E4" w14:textId="77777777" w:rsidR="00826877" w:rsidRPr="00514F4C" w:rsidRDefault="00826877" w:rsidP="00D517B2">
            <w:pPr>
              <w:tabs>
                <w:tab w:val="clear" w:pos="794"/>
                <w:tab w:val="left" w:pos="284"/>
              </w:tabs>
              <w:spacing w:before="80" w:after="60" w:line="300" w:lineRule="exact"/>
              <w:ind w:left="284" w:hanging="284"/>
              <w:jc w:val="left"/>
              <w:rPr>
                <w:b/>
                <w:bCs/>
                <w:position w:val="2"/>
                <w:rtl/>
                <w:lang w:bidi="ar-EG"/>
              </w:rPr>
            </w:pPr>
            <w:r w:rsidRPr="00514F4C">
              <w:rPr>
                <w:rFonts w:hint="cs"/>
                <w:b/>
                <w:bCs/>
                <w:position w:val="2"/>
                <w:rtl/>
              </w:rPr>
              <w:t>إلى:</w:t>
            </w:r>
          </w:p>
          <w:p w14:paraId="2EB94604" w14:textId="77777777" w:rsidR="00826877" w:rsidRPr="00514F4C" w:rsidRDefault="00826877" w:rsidP="00D517B2">
            <w:pPr>
              <w:tabs>
                <w:tab w:val="clear" w:pos="794"/>
                <w:tab w:val="left" w:pos="284"/>
              </w:tabs>
              <w:spacing w:before="80" w:after="60" w:line="300" w:lineRule="exact"/>
              <w:ind w:left="284" w:hanging="284"/>
              <w:jc w:val="left"/>
              <w:rPr>
                <w:position w:val="2"/>
                <w:rtl/>
              </w:rPr>
            </w:pPr>
            <w:r w:rsidRPr="00514F4C">
              <w:rPr>
                <w:rFonts w:hint="cs"/>
                <w:position w:val="2"/>
                <w:rtl/>
              </w:rPr>
              <w:t>-</w:t>
            </w:r>
            <w:r w:rsidRPr="00514F4C">
              <w:rPr>
                <w:position w:val="2"/>
                <w:rtl/>
              </w:rPr>
              <w:tab/>
            </w:r>
            <w:r w:rsidRPr="00514F4C">
              <w:rPr>
                <w:rFonts w:hint="cs"/>
                <w:position w:val="2"/>
                <w:rtl/>
              </w:rPr>
              <w:t>إدارات الدول الأعضاء في الاتحاد؛</w:t>
            </w:r>
          </w:p>
          <w:p w14:paraId="14BFE378" w14:textId="77777777" w:rsidR="00826877" w:rsidRPr="00514F4C" w:rsidRDefault="00826877" w:rsidP="00002A63">
            <w:pPr>
              <w:tabs>
                <w:tab w:val="left" w:pos="284"/>
                <w:tab w:val="left" w:pos="4111"/>
              </w:tabs>
              <w:spacing w:before="20" w:line="340" w:lineRule="exact"/>
              <w:ind w:left="284" w:hanging="284"/>
              <w:rPr>
                <w:position w:val="2"/>
                <w:rtl/>
                <w:lang w:bidi="ar-EG"/>
              </w:rPr>
            </w:pPr>
            <w:r w:rsidRPr="00514F4C">
              <w:rPr>
                <w:rFonts w:hint="cs"/>
                <w:position w:val="2"/>
                <w:rtl/>
              </w:rPr>
              <w:t>-</w:t>
            </w:r>
            <w:r w:rsidRPr="00514F4C">
              <w:rPr>
                <w:position w:val="2"/>
                <w:rtl/>
              </w:rPr>
              <w:tab/>
            </w:r>
            <w:r w:rsidRPr="00514F4C">
              <w:rPr>
                <w:rFonts w:hint="cs"/>
                <w:position w:val="2"/>
                <w:rtl/>
                <w:lang w:bidi="ar-EG"/>
              </w:rPr>
              <w:t>أعضاء قطاع تقييس الاتصالات بالاتحاد؛</w:t>
            </w:r>
          </w:p>
          <w:p w14:paraId="2086282B" w14:textId="77777777" w:rsidR="00826877" w:rsidRPr="00514F4C" w:rsidRDefault="00826877" w:rsidP="00002A63">
            <w:pPr>
              <w:tabs>
                <w:tab w:val="left" w:pos="284"/>
                <w:tab w:val="left" w:pos="4111"/>
              </w:tabs>
              <w:spacing w:before="20" w:line="340" w:lineRule="exact"/>
              <w:ind w:left="284" w:hanging="284"/>
              <w:rPr>
                <w:position w:val="2"/>
                <w:rtl/>
                <w:lang w:bidi="ar-EG"/>
              </w:rPr>
            </w:pPr>
            <w:r w:rsidRPr="00514F4C">
              <w:rPr>
                <w:rFonts w:hint="cs"/>
                <w:position w:val="2"/>
                <w:rtl/>
              </w:rPr>
              <w:t>-</w:t>
            </w:r>
            <w:r w:rsidRPr="00514F4C">
              <w:rPr>
                <w:position w:val="2"/>
                <w:rtl/>
              </w:rPr>
              <w:tab/>
            </w:r>
            <w:r w:rsidRPr="00514F4C">
              <w:rPr>
                <w:rFonts w:hint="cs"/>
                <w:position w:val="2"/>
                <w:rtl/>
              </w:rPr>
              <w:t>المنتسبين إلى قطاع تقييس الاتصالات؛</w:t>
            </w:r>
          </w:p>
          <w:p w14:paraId="3578C773" w14:textId="77777777" w:rsidR="00826877" w:rsidRPr="00514F4C" w:rsidRDefault="00826877" w:rsidP="00CE1C08">
            <w:pPr>
              <w:tabs>
                <w:tab w:val="clear" w:pos="794"/>
                <w:tab w:val="left" w:pos="284"/>
              </w:tabs>
              <w:spacing w:before="80" w:after="60" w:line="300" w:lineRule="exact"/>
              <w:ind w:left="284" w:hanging="284"/>
              <w:jc w:val="left"/>
              <w:rPr>
                <w:position w:val="2"/>
                <w:rtl/>
              </w:rPr>
            </w:pPr>
            <w:r w:rsidRPr="00514F4C">
              <w:rPr>
                <w:rFonts w:hint="cs"/>
                <w:position w:val="2"/>
                <w:rtl/>
              </w:rPr>
              <w:t>-</w:t>
            </w:r>
            <w:r w:rsidRPr="00514F4C">
              <w:rPr>
                <w:position w:val="2"/>
                <w:rtl/>
              </w:rPr>
              <w:tab/>
            </w:r>
            <w:r w:rsidRPr="00514F4C">
              <w:rPr>
                <w:rFonts w:hint="cs"/>
                <w:position w:val="2"/>
                <w:rtl/>
              </w:rPr>
              <w:t>الهيئات الأكاديمية المنضمة إلى</w:t>
            </w:r>
            <w:r w:rsidRPr="00514F4C">
              <w:rPr>
                <w:rFonts w:hint="cs"/>
                <w:position w:val="2"/>
                <w:rtl/>
                <w:lang w:bidi="ar-EG"/>
              </w:rPr>
              <w:t xml:space="preserve"> الاتحاد</w:t>
            </w:r>
          </w:p>
          <w:p w14:paraId="758862A3" w14:textId="77777777" w:rsidR="00826877" w:rsidRPr="00107978" w:rsidRDefault="00826877" w:rsidP="00826877">
            <w:pPr>
              <w:tabs>
                <w:tab w:val="clear" w:pos="794"/>
                <w:tab w:val="left" w:pos="284"/>
              </w:tabs>
              <w:spacing w:before="80" w:after="60" w:line="300" w:lineRule="exact"/>
              <w:ind w:left="284" w:hanging="284"/>
              <w:jc w:val="left"/>
              <w:rPr>
                <w:b/>
                <w:bCs/>
                <w:position w:val="2"/>
                <w:rtl/>
              </w:rPr>
            </w:pPr>
            <w:r w:rsidRPr="00107978">
              <w:rPr>
                <w:rFonts w:hint="cs"/>
                <w:b/>
                <w:bCs/>
                <w:position w:val="2"/>
                <w:rtl/>
              </w:rPr>
              <w:t>نسخة إلى:</w:t>
            </w:r>
          </w:p>
          <w:p w14:paraId="0C3CFB95" w14:textId="77777777" w:rsidR="00826877" w:rsidRPr="00107978" w:rsidRDefault="00826877" w:rsidP="00826877">
            <w:pPr>
              <w:tabs>
                <w:tab w:val="left" w:pos="284"/>
                <w:tab w:val="left" w:pos="4111"/>
              </w:tabs>
              <w:spacing w:before="0" w:line="340" w:lineRule="exact"/>
              <w:ind w:left="284" w:hanging="284"/>
              <w:rPr>
                <w:rFonts w:eastAsia="Times New Roman"/>
                <w:spacing w:val="-6"/>
                <w:position w:val="2"/>
                <w:rtl/>
                <w:lang w:eastAsia="en-US"/>
              </w:rPr>
            </w:pPr>
            <w:r w:rsidRPr="00107978">
              <w:rPr>
                <w:rFonts w:hint="cs"/>
                <w:spacing w:val="-6"/>
                <w:position w:val="2"/>
                <w:rtl/>
              </w:rPr>
              <w:t>-</w:t>
            </w:r>
            <w:r w:rsidRPr="00107978">
              <w:rPr>
                <w:spacing w:val="-6"/>
                <w:position w:val="2"/>
                <w:rtl/>
              </w:rPr>
              <w:tab/>
            </w:r>
            <w:r w:rsidRPr="00107978">
              <w:rPr>
                <w:rFonts w:eastAsia="Times New Roman" w:hint="cs"/>
                <w:spacing w:val="-6"/>
                <w:position w:val="2"/>
                <w:rtl/>
                <w:lang w:eastAsia="en-US"/>
              </w:rPr>
              <w:t>رؤساء لجان الدراسات</w:t>
            </w:r>
            <w:r w:rsidRPr="00107978">
              <w:rPr>
                <w:rFonts w:eastAsia="Times New Roman" w:hint="cs"/>
                <w:spacing w:val="-6"/>
                <w:position w:val="2"/>
                <w:rtl/>
                <w:lang w:eastAsia="en-US" w:bidi="ar-EG"/>
              </w:rPr>
              <w:t xml:space="preserve"> ونوابهم</w:t>
            </w:r>
            <w:r w:rsidRPr="00107978">
              <w:rPr>
                <w:rFonts w:eastAsia="Times New Roman" w:hint="cs"/>
                <w:spacing w:val="-6"/>
                <w:position w:val="2"/>
                <w:rtl/>
                <w:lang w:eastAsia="en-US"/>
              </w:rPr>
              <w:t>؛</w:t>
            </w:r>
          </w:p>
          <w:p w14:paraId="1A8C3A0E" w14:textId="77777777" w:rsidR="00826877" w:rsidRPr="00107978" w:rsidRDefault="00826877" w:rsidP="00826877">
            <w:pPr>
              <w:tabs>
                <w:tab w:val="left" w:pos="284"/>
                <w:tab w:val="left" w:pos="4111"/>
              </w:tabs>
              <w:spacing w:before="0" w:line="340" w:lineRule="exact"/>
              <w:ind w:left="284" w:hanging="284"/>
              <w:rPr>
                <w:rFonts w:eastAsia="Times New Roman"/>
                <w:position w:val="2"/>
                <w:rtl/>
                <w:lang w:eastAsia="en-US"/>
              </w:rPr>
            </w:pPr>
            <w:r w:rsidRPr="00107978">
              <w:rPr>
                <w:rFonts w:eastAsia="Times New Roman" w:hint="cs"/>
                <w:position w:val="2"/>
                <w:rtl/>
                <w:lang w:eastAsia="en-US"/>
              </w:rPr>
              <w:t>-</w:t>
            </w:r>
            <w:r w:rsidRPr="00107978">
              <w:rPr>
                <w:rFonts w:eastAsia="Times New Roman"/>
                <w:position w:val="2"/>
                <w:rtl/>
                <w:lang w:eastAsia="en-US"/>
              </w:rPr>
              <w:tab/>
              <w:t>مدير</w:t>
            </w:r>
            <w:r w:rsidRPr="00107978">
              <w:rPr>
                <w:rFonts w:eastAsia="Times New Roman" w:hint="cs"/>
                <w:position w:val="2"/>
                <w:rtl/>
                <w:lang w:eastAsia="en-US" w:bidi="ar-EG"/>
              </w:rPr>
              <w:t>ة</w:t>
            </w:r>
            <w:r w:rsidRPr="00107978">
              <w:rPr>
                <w:rFonts w:eastAsia="Times New Roman"/>
                <w:position w:val="2"/>
                <w:rtl/>
                <w:lang w:eastAsia="en-US"/>
              </w:rPr>
              <w:t xml:space="preserve"> مكتب تنمية الاتصالات</w:t>
            </w:r>
            <w:r w:rsidRPr="00107978">
              <w:rPr>
                <w:rFonts w:eastAsia="Times New Roman" w:hint="cs"/>
                <w:position w:val="2"/>
                <w:rtl/>
                <w:lang w:eastAsia="en-US"/>
              </w:rPr>
              <w:t>؛</w:t>
            </w:r>
          </w:p>
          <w:p w14:paraId="109BE409" w14:textId="578B8482" w:rsidR="00826877" w:rsidRPr="00107978" w:rsidRDefault="00826877" w:rsidP="00826877">
            <w:pPr>
              <w:tabs>
                <w:tab w:val="left" w:pos="284"/>
                <w:tab w:val="left" w:pos="4111"/>
              </w:tabs>
              <w:spacing w:before="0" w:line="340" w:lineRule="exact"/>
              <w:ind w:left="284" w:hanging="284"/>
              <w:rPr>
                <w:rFonts w:eastAsia="Times New Roman"/>
                <w:position w:val="2"/>
                <w:rtl/>
                <w:lang w:eastAsia="en-US" w:bidi="ar-EG"/>
              </w:rPr>
            </w:pPr>
            <w:r w:rsidRPr="00107978">
              <w:rPr>
                <w:rFonts w:eastAsia="Times New Roman" w:hint="cs"/>
                <w:position w:val="2"/>
                <w:rtl/>
                <w:lang w:eastAsia="en-US"/>
              </w:rPr>
              <w:t>-</w:t>
            </w:r>
            <w:r w:rsidRPr="00107978">
              <w:rPr>
                <w:rFonts w:eastAsia="Times New Roman"/>
                <w:position w:val="2"/>
                <w:rtl/>
                <w:lang w:eastAsia="en-US"/>
              </w:rPr>
              <w:tab/>
              <w:t>مدير مكتب الاتصالات الراديوية</w:t>
            </w:r>
            <w:r w:rsidR="00D34A55">
              <w:rPr>
                <w:rFonts w:eastAsia="Times New Roman" w:hint="cs"/>
                <w:position w:val="2"/>
                <w:rtl/>
                <w:lang w:eastAsia="en-US" w:bidi="ar-EG"/>
              </w:rPr>
              <w:t>؛</w:t>
            </w:r>
          </w:p>
          <w:p w14:paraId="55BFCE97" w14:textId="7F8A6DC7" w:rsidR="00826877" w:rsidRPr="00514F4C" w:rsidRDefault="00826877" w:rsidP="00151DC3">
            <w:pPr>
              <w:tabs>
                <w:tab w:val="left" w:pos="284"/>
                <w:tab w:val="left" w:pos="4111"/>
              </w:tabs>
              <w:spacing w:before="0" w:line="340" w:lineRule="exact"/>
              <w:ind w:left="284" w:hanging="284"/>
              <w:rPr>
                <w:position w:val="2"/>
                <w:rtl/>
              </w:rPr>
            </w:pPr>
            <w:r w:rsidRPr="00107978">
              <w:rPr>
                <w:rFonts w:eastAsia="Times New Roman" w:hint="cs"/>
                <w:position w:val="2"/>
                <w:rtl/>
                <w:lang w:eastAsia="en-US"/>
              </w:rPr>
              <w:t>-</w:t>
            </w:r>
            <w:r w:rsidRPr="00107978">
              <w:rPr>
                <w:rFonts w:eastAsia="Times New Roman"/>
                <w:position w:val="2"/>
                <w:rtl/>
                <w:lang w:eastAsia="en-US"/>
              </w:rPr>
              <w:tab/>
            </w:r>
            <w:r w:rsidR="00470833" w:rsidRPr="00322789">
              <w:rPr>
                <w:rFonts w:eastAsia="Times New Roman" w:hint="cs"/>
                <w:position w:val="2"/>
                <w:rtl/>
                <w:lang w:eastAsia="en-US" w:bidi="ar-EG"/>
              </w:rPr>
              <w:t>مديري</w:t>
            </w:r>
            <w:r w:rsidR="00470833">
              <w:rPr>
                <w:rFonts w:eastAsia="Times New Roman" w:hint="cs"/>
                <w:position w:val="2"/>
                <w:rtl/>
                <w:lang w:eastAsia="en-US" w:bidi="ar-EG"/>
              </w:rPr>
              <w:t xml:space="preserve"> </w:t>
            </w:r>
            <w:r w:rsidR="00DB57A2">
              <w:rPr>
                <w:rFonts w:eastAsia="Times New Roman" w:hint="cs"/>
                <w:position w:val="2"/>
                <w:rtl/>
                <w:lang w:eastAsia="en-US" w:bidi="ar-EG"/>
              </w:rPr>
              <w:t>المكاتب الإقليمية للاتحاد</w:t>
            </w:r>
          </w:p>
        </w:tc>
      </w:tr>
      <w:tr w:rsidR="00826877" w:rsidRPr="00D517B2" w14:paraId="770C364E" w14:textId="77777777" w:rsidTr="00E84438">
        <w:trPr>
          <w:cantSplit/>
          <w:trHeight w:val="831"/>
          <w:jc w:val="center"/>
        </w:trPr>
        <w:tc>
          <w:tcPr>
            <w:tcW w:w="796" w:type="pct"/>
          </w:tcPr>
          <w:p w14:paraId="202BFEA6" w14:textId="6850882A" w:rsidR="00826877" w:rsidRPr="00A9156F" w:rsidRDefault="00826877" w:rsidP="00826877">
            <w:pPr>
              <w:spacing w:before="80" w:after="60" w:line="300" w:lineRule="exact"/>
              <w:jc w:val="left"/>
              <w:rPr>
                <w:b/>
                <w:bCs/>
                <w:position w:val="2"/>
                <w:rtl/>
              </w:rPr>
            </w:pPr>
            <w:r w:rsidRPr="00A9156F">
              <w:rPr>
                <w:rFonts w:hint="cs"/>
                <w:b/>
                <w:bCs/>
                <w:position w:val="2"/>
                <w:rtl/>
                <w:lang w:bidi="ar-EG"/>
              </w:rPr>
              <w:t>ال</w:t>
            </w:r>
            <w:r w:rsidRPr="00A9156F">
              <w:rPr>
                <w:rFonts w:hint="cs"/>
                <w:b/>
                <w:bCs/>
                <w:position w:val="2"/>
                <w:rtl/>
                <w:lang w:bidi="ar-SY"/>
              </w:rPr>
              <w:t>هاتف</w:t>
            </w:r>
            <w:r w:rsidRPr="00A9156F">
              <w:rPr>
                <w:rFonts w:hint="cs"/>
                <w:b/>
                <w:bCs/>
                <w:position w:val="2"/>
                <w:rtl/>
              </w:rPr>
              <w:t>:</w:t>
            </w:r>
          </w:p>
        </w:tc>
        <w:tc>
          <w:tcPr>
            <w:tcW w:w="1998" w:type="pct"/>
          </w:tcPr>
          <w:p w14:paraId="52D4F43B" w14:textId="74849556" w:rsidR="00826877" w:rsidRPr="00D517B2" w:rsidRDefault="00826877" w:rsidP="00826877">
            <w:pPr>
              <w:spacing w:before="80" w:after="60" w:line="300" w:lineRule="exact"/>
              <w:jc w:val="left"/>
              <w:rPr>
                <w:b/>
                <w:position w:val="2"/>
              </w:rPr>
            </w:pPr>
            <w:r w:rsidRPr="00D517B2">
              <w:rPr>
                <w:position w:val="2"/>
              </w:rPr>
              <w:t>+41 22 730 </w:t>
            </w:r>
            <w:r>
              <w:rPr>
                <w:position w:val="2"/>
              </w:rPr>
              <w:t>6206</w:t>
            </w:r>
          </w:p>
        </w:tc>
        <w:tc>
          <w:tcPr>
            <w:tcW w:w="2206" w:type="pct"/>
            <w:vMerge/>
          </w:tcPr>
          <w:p w14:paraId="4EAA51AD" w14:textId="0DCE1142" w:rsidR="00826877" w:rsidRPr="005731DD" w:rsidRDefault="00826877" w:rsidP="00151DC3">
            <w:pPr>
              <w:tabs>
                <w:tab w:val="left" w:pos="284"/>
                <w:tab w:val="left" w:pos="4111"/>
              </w:tabs>
              <w:spacing w:before="0" w:line="340" w:lineRule="exact"/>
              <w:ind w:left="284" w:hanging="284"/>
              <w:rPr>
                <w:b/>
                <w:bCs/>
                <w:position w:val="2"/>
                <w:rtl/>
              </w:rPr>
            </w:pPr>
          </w:p>
        </w:tc>
      </w:tr>
      <w:tr w:rsidR="00826877" w:rsidRPr="00D517B2" w14:paraId="6D7A6453" w14:textId="77777777" w:rsidTr="00D517B2">
        <w:trPr>
          <w:cantSplit/>
          <w:trHeight w:val="340"/>
          <w:jc w:val="center"/>
        </w:trPr>
        <w:tc>
          <w:tcPr>
            <w:tcW w:w="796" w:type="pct"/>
          </w:tcPr>
          <w:p w14:paraId="5BB8CFA1" w14:textId="1D61FB88" w:rsidR="00826877" w:rsidRPr="00A9156F" w:rsidRDefault="00826877" w:rsidP="00826877">
            <w:pPr>
              <w:spacing w:before="80" w:after="60" w:line="300" w:lineRule="exact"/>
              <w:jc w:val="left"/>
              <w:rPr>
                <w:b/>
                <w:bCs/>
                <w:position w:val="2"/>
              </w:rPr>
            </w:pPr>
            <w:r w:rsidRPr="00A9156F">
              <w:rPr>
                <w:rFonts w:hint="cs"/>
                <w:b/>
                <w:bCs/>
                <w:position w:val="2"/>
                <w:rtl/>
              </w:rPr>
              <w:t>الفاكس:</w:t>
            </w:r>
          </w:p>
        </w:tc>
        <w:tc>
          <w:tcPr>
            <w:tcW w:w="1998" w:type="pct"/>
          </w:tcPr>
          <w:p w14:paraId="5C022FB9" w14:textId="52FB4A7A" w:rsidR="00826877" w:rsidRPr="00D517B2" w:rsidRDefault="00826877" w:rsidP="00826877">
            <w:pPr>
              <w:spacing w:before="80" w:after="60" w:line="300" w:lineRule="exact"/>
              <w:jc w:val="left"/>
              <w:rPr>
                <w:b/>
                <w:position w:val="2"/>
              </w:rPr>
            </w:pPr>
            <w:r w:rsidRPr="00D517B2">
              <w:rPr>
                <w:position w:val="2"/>
              </w:rPr>
              <w:t>+41 22 730 5853</w:t>
            </w:r>
          </w:p>
        </w:tc>
        <w:tc>
          <w:tcPr>
            <w:tcW w:w="2206" w:type="pct"/>
            <w:vMerge/>
          </w:tcPr>
          <w:p w14:paraId="5AEDBD0C" w14:textId="1D4647E5" w:rsidR="00826877" w:rsidRPr="00D517B2" w:rsidRDefault="00826877" w:rsidP="00151DC3">
            <w:pPr>
              <w:tabs>
                <w:tab w:val="left" w:pos="284"/>
                <w:tab w:val="left" w:pos="4111"/>
              </w:tabs>
              <w:spacing w:before="0" w:line="340" w:lineRule="exact"/>
              <w:ind w:left="284" w:hanging="284"/>
              <w:rPr>
                <w:position w:val="2"/>
                <w:rtl/>
              </w:rPr>
            </w:pPr>
          </w:p>
        </w:tc>
      </w:tr>
      <w:tr w:rsidR="00826877" w:rsidRPr="00D517B2" w14:paraId="4C19BA64" w14:textId="77777777" w:rsidTr="00CE1C08">
        <w:trPr>
          <w:cantSplit/>
          <w:trHeight w:val="737"/>
          <w:jc w:val="center"/>
        </w:trPr>
        <w:tc>
          <w:tcPr>
            <w:tcW w:w="796" w:type="pct"/>
          </w:tcPr>
          <w:p w14:paraId="0B67C4BC" w14:textId="0D64FB65" w:rsidR="00826877" w:rsidRPr="00A9156F" w:rsidRDefault="00826877" w:rsidP="00826877">
            <w:pPr>
              <w:spacing w:before="80" w:after="60" w:line="300" w:lineRule="exact"/>
              <w:jc w:val="left"/>
              <w:rPr>
                <w:b/>
                <w:bCs/>
                <w:position w:val="2"/>
                <w:rtl/>
                <w:lang w:bidi="ar-EG"/>
              </w:rPr>
            </w:pPr>
            <w:r w:rsidRPr="00A9156F">
              <w:rPr>
                <w:rFonts w:hint="cs"/>
                <w:b/>
                <w:bCs/>
                <w:position w:val="2"/>
                <w:rtl/>
              </w:rPr>
              <w:t>البريد الإلكتروني:</w:t>
            </w:r>
          </w:p>
        </w:tc>
        <w:tc>
          <w:tcPr>
            <w:tcW w:w="1998" w:type="pct"/>
          </w:tcPr>
          <w:p w14:paraId="26F30816" w14:textId="760D19B2" w:rsidR="00826877" w:rsidRPr="00D517B2" w:rsidRDefault="00304DAF" w:rsidP="00826877">
            <w:pPr>
              <w:spacing w:before="80" w:after="60" w:line="300" w:lineRule="exact"/>
              <w:jc w:val="left"/>
              <w:rPr>
                <w:position w:val="2"/>
              </w:rPr>
            </w:pPr>
            <w:hyperlink r:id="rId9" w:history="1">
              <w:bookmarkStart w:id="1" w:name="lt_pId046"/>
              <w:r w:rsidR="00826877" w:rsidRPr="00107978">
                <w:rPr>
                  <w:rStyle w:val="Hyperlink"/>
                  <w:bCs/>
                </w:rPr>
                <w:t>tsbjcadcc@itu.int</w:t>
              </w:r>
              <w:bookmarkEnd w:id="1"/>
            </w:hyperlink>
          </w:p>
        </w:tc>
        <w:tc>
          <w:tcPr>
            <w:tcW w:w="2206" w:type="pct"/>
            <w:vMerge/>
          </w:tcPr>
          <w:p w14:paraId="5489F8C7" w14:textId="6C6DD39D" w:rsidR="00826877" w:rsidRPr="00D517B2" w:rsidRDefault="00826877" w:rsidP="00151DC3">
            <w:pPr>
              <w:tabs>
                <w:tab w:val="left" w:pos="284"/>
                <w:tab w:val="left" w:pos="4111"/>
              </w:tabs>
              <w:spacing w:before="0" w:line="340" w:lineRule="exact"/>
              <w:ind w:left="284" w:hanging="284"/>
              <w:rPr>
                <w:position w:val="2"/>
                <w:rtl/>
              </w:rPr>
            </w:pPr>
          </w:p>
        </w:tc>
      </w:tr>
      <w:tr w:rsidR="00826877" w:rsidRPr="00D517B2" w14:paraId="709DF230" w14:textId="77777777" w:rsidTr="00D517B2">
        <w:trPr>
          <w:cantSplit/>
          <w:jc w:val="center"/>
        </w:trPr>
        <w:tc>
          <w:tcPr>
            <w:tcW w:w="796" w:type="pct"/>
          </w:tcPr>
          <w:p w14:paraId="12106ED7" w14:textId="66074BB3" w:rsidR="00826877" w:rsidRPr="00A9156F" w:rsidRDefault="00826877" w:rsidP="00826877">
            <w:pPr>
              <w:spacing w:before="80" w:after="60" w:line="300" w:lineRule="exact"/>
              <w:jc w:val="left"/>
              <w:rPr>
                <w:b/>
                <w:bCs/>
                <w:position w:val="2"/>
                <w:rtl/>
              </w:rPr>
            </w:pPr>
          </w:p>
        </w:tc>
        <w:tc>
          <w:tcPr>
            <w:tcW w:w="1998" w:type="pct"/>
          </w:tcPr>
          <w:p w14:paraId="1B78DFC9" w14:textId="2D530C30" w:rsidR="00826877" w:rsidRPr="00107978" w:rsidRDefault="00826877" w:rsidP="00826877">
            <w:pPr>
              <w:spacing w:before="80" w:after="60" w:line="300" w:lineRule="exact"/>
              <w:jc w:val="left"/>
              <w:rPr>
                <w:position w:val="2"/>
                <w:rtl/>
                <w:lang w:bidi="ar-EG"/>
              </w:rPr>
            </w:pPr>
          </w:p>
        </w:tc>
        <w:tc>
          <w:tcPr>
            <w:tcW w:w="2206" w:type="pct"/>
            <w:vMerge/>
          </w:tcPr>
          <w:p w14:paraId="06D33B7E" w14:textId="1874E41F" w:rsidR="00826877" w:rsidRPr="00107978" w:rsidRDefault="00826877" w:rsidP="00826877">
            <w:pPr>
              <w:tabs>
                <w:tab w:val="left" w:pos="284"/>
                <w:tab w:val="left" w:pos="4111"/>
              </w:tabs>
              <w:spacing w:before="0" w:line="340" w:lineRule="exact"/>
              <w:ind w:left="284" w:hanging="284"/>
              <w:rPr>
                <w:rFonts w:eastAsia="Times New Roman"/>
                <w:position w:val="2"/>
                <w:rtl/>
                <w:lang w:eastAsia="en-US" w:bidi="ar-EG"/>
              </w:rPr>
            </w:pPr>
          </w:p>
        </w:tc>
      </w:tr>
      <w:tr w:rsidR="00826877" w:rsidRPr="00D517B2" w14:paraId="7DEA10C7" w14:textId="77777777" w:rsidTr="00826877">
        <w:trPr>
          <w:cantSplit/>
          <w:trHeight w:val="227"/>
          <w:jc w:val="center"/>
        </w:trPr>
        <w:tc>
          <w:tcPr>
            <w:tcW w:w="796" w:type="pct"/>
          </w:tcPr>
          <w:p w14:paraId="76611C16" w14:textId="77777777" w:rsidR="00826877" w:rsidRPr="00A9156F" w:rsidRDefault="00826877" w:rsidP="00826877">
            <w:pPr>
              <w:spacing w:before="0" w:line="260" w:lineRule="exact"/>
              <w:jc w:val="left"/>
              <w:rPr>
                <w:b/>
                <w:bCs/>
                <w:position w:val="2"/>
                <w:rtl/>
                <w:lang w:bidi="ar-EG"/>
              </w:rPr>
            </w:pPr>
          </w:p>
        </w:tc>
        <w:tc>
          <w:tcPr>
            <w:tcW w:w="1998" w:type="pct"/>
          </w:tcPr>
          <w:p w14:paraId="067F738E" w14:textId="77777777" w:rsidR="00826877" w:rsidRPr="00D517B2" w:rsidRDefault="00826877" w:rsidP="00826877">
            <w:pPr>
              <w:spacing w:before="0" w:line="260" w:lineRule="exact"/>
              <w:jc w:val="left"/>
              <w:rPr>
                <w:position w:val="2"/>
              </w:rPr>
            </w:pPr>
          </w:p>
        </w:tc>
        <w:tc>
          <w:tcPr>
            <w:tcW w:w="2206" w:type="pct"/>
          </w:tcPr>
          <w:p w14:paraId="6280AFED" w14:textId="77777777" w:rsidR="00826877" w:rsidRPr="00D517B2" w:rsidRDefault="00826877" w:rsidP="00826877">
            <w:pPr>
              <w:spacing w:before="0" w:line="260" w:lineRule="exact"/>
              <w:jc w:val="left"/>
              <w:rPr>
                <w:position w:val="2"/>
                <w:rtl/>
              </w:rPr>
            </w:pPr>
          </w:p>
        </w:tc>
      </w:tr>
      <w:tr w:rsidR="00826877" w:rsidRPr="00D517B2" w14:paraId="5F7E7655" w14:textId="77777777" w:rsidTr="00D517B2">
        <w:trPr>
          <w:cantSplit/>
          <w:jc w:val="center"/>
        </w:trPr>
        <w:tc>
          <w:tcPr>
            <w:tcW w:w="796" w:type="pct"/>
          </w:tcPr>
          <w:p w14:paraId="1792A1E6" w14:textId="77777777" w:rsidR="00826877" w:rsidRPr="00A9156F" w:rsidRDefault="00826877" w:rsidP="00826877">
            <w:pPr>
              <w:spacing w:before="80" w:after="60" w:line="300" w:lineRule="exact"/>
              <w:jc w:val="left"/>
              <w:rPr>
                <w:b/>
                <w:bCs/>
                <w:position w:val="2"/>
                <w:rtl/>
                <w:lang w:bidi="ar-SY"/>
              </w:rPr>
            </w:pPr>
            <w:r w:rsidRPr="00A9156F">
              <w:rPr>
                <w:rFonts w:hint="cs"/>
                <w:b/>
                <w:bCs/>
                <w:position w:val="2"/>
                <w:rtl/>
              </w:rPr>
              <w:t>الموضوع:</w:t>
            </w:r>
          </w:p>
        </w:tc>
        <w:tc>
          <w:tcPr>
            <w:tcW w:w="4204" w:type="pct"/>
            <w:gridSpan w:val="2"/>
          </w:tcPr>
          <w:p w14:paraId="6F59B4EA" w14:textId="25FB0CAD" w:rsidR="00826877" w:rsidRPr="00D517B2" w:rsidRDefault="00826877" w:rsidP="00826877">
            <w:pPr>
              <w:spacing w:before="80" w:after="60" w:line="300" w:lineRule="exact"/>
              <w:rPr>
                <w:position w:val="2"/>
                <w:rtl/>
                <w:lang w:bidi="ar-EG"/>
              </w:rPr>
            </w:pPr>
            <w:r>
              <w:rPr>
                <w:rFonts w:hint="cs"/>
                <w:b/>
                <w:bCs/>
                <w:position w:val="2"/>
                <w:rtl/>
                <w:lang w:bidi="ar-SY"/>
              </w:rPr>
              <w:t>إنشاء</w:t>
            </w:r>
            <w:r w:rsidRPr="00B57ABB">
              <w:rPr>
                <w:rFonts w:hint="cs"/>
                <w:rtl/>
              </w:rPr>
              <w:t xml:space="preserve"> </w:t>
            </w:r>
            <w:r w:rsidRPr="00B57ABB">
              <w:rPr>
                <w:rFonts w:hint="cs"/>
                <w:b/>
                <w:bCs/>
                <w:position w:val="2"/>
                <w:rtl/>
              </w:rPr>
              <w:t xml:space="preserve">نشاط </w:t>
            </w:r>
            <w:r>
              <w:rPr>
                <w:rFonts w:hint="cs"/>
                <w:b/>
                <w:bCs/>
                <w:position w:val="2"/>
                <w:rtl/>
              </w:rPr>
              <w:t>ال</w:t>
            </w:r>
            <w:r w:rsidRPr="00B57ABB">
              <w:rPr>
                <w:rFonts w:hint="cs"/>
                <w:b/>
                <w:bCs/>
                <w:position w:val="2"/>
                <w:rtl/>
              </w:rPr>
              <w:t xml:space="preserve">تنسيق </w:t>
            </w:r>
            <w:r>
              <w:rPr>
                <w:rFonts w:hint="cs"/>
                <w:b/>
                <w:bCs/>
                <w:position w:val="2"/>
                <w:rtl/>
              </w:rPr>
              <w:t>ال</w:t>
            </w:r>
            <w:r w:rsidRPr="00B57ABB">
              <w:rPr>
                <w:rFonts w:hint="cs"/>
                <w:b/>
                <w:bCs/>
                <w:position w:val="2"/>
                <w:rtl/>
              </w:rPr>
              <w:t xml:space="preserve">مشترك </w:t>
            </w:r>
            <w:r>
              <w:rPr>
                <w:rFonts w:hint="cs"/>
                <w:b/>
                <w:bCs/>
                <w:position w:val="2"/>
                <w:rtl/>
                <w:lang w:bidi="ar-EG"/>
              </w:rPr>
              <w:t>المعني</w:t>
            </w:r>
            <w:r w:rsidRPr="00B57ABB">
              <w:rPr>
                <w:rFonts w:hint="cs"/>
                <w:b/>
                <w:bCs/>
                <w:position w:val="2"/>
                <w:rtl/>
              </w:rPr>
              <w:t xml:space="preserve"> </w:t>
            </w:r>
            <w:r w:rsidR="00161ADC">
              <w:rPr>
                <w:rFonts w:hint="cs"/>
                <w:b/>
                <w:bCs/>
                <w:position w:val="2"/>
                <w:rtl/>
              </w:rPr>
              <w:t>بشهادات</w:t>
            </w:r>
            <w:r w:rsidRPr="00B57ABB">
              <w:rPr>
                <w:rFonts w:hint="cs"/>
                <w:b/>
                <w:bCs/>
                <w:position w:val="2"/>
                <w:rtl/>
              </w:rPr>
              <w:t xml:space="preserve"> كوفيد-19 الرقمية </w:t>
            </w:r>
            <w:r>
              <w:rPr>
                <w:b/>
                <w:bCs/>
                <w:position w:val="2"/>
              </w:rPr>
              <w:t>(</w:t>
            </w:r>
            <w:r w:rsidRPr="00B57ABB">
              <w:rPr>
                <w:b/>
                <w:bCs/>
                <w:position w:val="2"/>
              </w:rPr>
              <w:t>JCA</w:t>
            </w:r>
            <w:r>
              <w:rPr>
                <w:b/>
                <w:bCs/>
                <w:position w:val="2"/>
              </w:rPr>
              <w:noBreakHyphen/>
            </w:r>
            <w:r w:rsidRPr="00B57ABB">
              <w:rPr>
                <w:b/>
                <w:bCs/>
                <w:position w:val="2"/>
              </w:rPr>
              <w:t>DCC</w:t>
            </w:r>
            <w:r>
              <w:rPr>
                <w:b/>
                <w:bCs/>
                <w:position w:val="2"/>
              </w:rPr>
              <w:t>)</w:t>
            </w:r>
            <w:r>
              <w:rPr>
                <w:rFonts w:hint="cs"/>
                <w:b/>
                <w:bCs/>
                <w:position w:val="2"/>
                <w:rtl/>
                <w:lang w:bidi="ar-EG"/>
              </w:rPr>
              <w:t xml:space="preserve">، </w:t>
            </w:r>
            <w:r>
              <w:rPr>
                <w:rFonts w:hint="cs"/>
                <w:b/>
                <w:bCs/>
                <w:position w:val="2"/>
                <w:rtl/>
              </w:rPr>
              <w:t xml:space="preserve">والاجتماع الأول للفريق المعني به (اجتماع إلكتروني، </w:t>
            </w:r>
            <w:r>
              <w:rPr>
                <w:b/>
                <w:bCs/>
                <w:position w:val="2"/>
              </w:rPr>
              <w:t>1</w:t>
            </w:r>
            <w:r>
              <w:rPr>
                <w:rFonts w:hint="cs"/>
                <w:b/>
                <w:bCs/>
                <w:position w:val="2"/>
                <w:rtl/>
                <w:lang w:bidi="ar-EG"/>
              </w:rPr>
              <w:t xml:space="preserve"> يونيو </w:t>
            </w:r>
            <w:r>
              <w:rPr>
                <w:b/>
                <w:bCs/>
                <w:position w:val="2"/>
                <w:lang w:bidi="ar-EG"/>
              </w:rPr>
              <w:t>2022</w:t>
            </w:r>
            <w:r>
              <w:rPr>
                <w:rFonts w:hint="cs"/>
                <w:b/>
                <w:bCs/>
                <w:position w:val="2"/>
                <w:rtl/>
                <w:lang w:bidi="ar-EG"/>
              </w:rPr>
              <w:t>)</w:t>
            </w:r>
          </w:p>
        </w:tc>
      </w:tr>
    </w:tbl>
    <w:p w14:paraId="118E8881" w14:textId="77777777" w:rsidR="00D517B2" w:rsidRPr="00D517B2" w:rsidRDefault="00D517B2" w:rsidP="00514F4C">
      <w:pPr>
        <w:tabs>
          <w:tab w:val="right" w:pos="8919"/>
        </w:tabs>
        <w:spacing w:before="600"/>
        <w:rPr>
          <w:rtl/>
          <w:lang w:bidi="ar-EG"/>
        </w:rPr>
      </w:pPr>
      <w:r w:rsidRPr="00D517B2">
        <w:rPr>
          <w:rFonts w:hint="cs"/>
          <w:rtl/>
          <w:lang w:bidi="ar-SY"/>
        </w:rPr>
        <w:t>حضرات السادة والسيدات،</w:t>
      </w:r>
    </w:p>
    <w:p w14:paraId="24176660" w14:textId="77777777" w:rsidR="00D517B2" w:rsidRPr="00D517B2" w:rsidRDefault="00D517B2" w:rsidP="00D517B2">
      <w:pPr>
        <w:rPr>
          <w:rtl/>
          <w:lang w:bidi="ar-EG"/>
        </w:rPr>
      </w:pPr>
      <w:r w:rsidRPr="00D517B2">
        <w:rPr>
          <w:rFonts w:hint="cs"/>
          <w:rtl/>
        </w:rPr>
        <w:t>تحية طيبة وبعد،</w:t>
      </w:r>
    </w:p>
    <w:p w14:paraId="5FC320A0" w14:textId="06286FC7" w:rsidR="00F2567F" w:rsidRPr="00A165F9" w:rsidRDefault="00F2567F" w:rsidP="00EF5D11">
      <w:pPr>
        <w:rPr>
          <w:spacing w:val="-5"/>
          <w:rtl/>
          <w:lang w:bidi="ar-EG"/>
        </w:rPr>
      </w:pPr>
      <w:r w:rsidRPr="00A165F9">
        <w:rPr>
          <w:spacing w:val="-5"/>
          <w:lang w:bidi="ar-SY"/>
        </w:rPr>
        <w:t>1</w:t>
      </w:r>
      <w:r w:rsidRPr="00A165F9">
        <w:rPr>
          <w:spacing w:val="-5"/>
          <w:lang w:bidi="ar-SY"/>
        </w:rPr>
        <w:tab/>
      </w:r>
      <w:r w:rsidR="00107978" w:rsidRPr="00A165F9">
        <w:rPr>
          <w:rFonts w:hint="cs"/>
          <w:spacing w:val="-5"/>
          <w:rtl/>
          <w:lang w:bidi="ar-SY"/>
        </w:rPr>
        <w:t xml:space="preserve">عقب اتفاق أعضاء الفريق الاستشاري لتقييس الاتصالات </w:t>
      </w:r>
      <w:r w:rsidR="00EF5D11" w:rsidRPr="00A165F9">
        <w:rPr>
          <w:spacing w:val="-5"/>
          <w:lang w:bidi="ar-EG"/>
        </w:rPr>
        <w:t>(TSAG)</w:t>
      </w:r>
      <w:r w:rsidR="00EF5D11" w:rsidRPr="00A165F9">
        <w:rPr>
          <w:rFonts w:hint="cs"/>
          <w:spacing w:val="-5"/>
          <w:rtl/>
          <w:lang w:bidi="ar-EG"/>
        </w:rPr>
        <w:t xml:space="preserve"> </w:t>
      </w:r>
      <w:r w:rsidR="00154790" w:rsidRPr="00A165F9">
        <w:rPr>
          <w:rFonts w:hint="cs"/>
          <w:spacing w:val="-5"/>
          <w:rtl/>
          <w:lang w:bidi="ar-EG"/>
        </w:rPr>
        <w:t xml:space="preserve">للاتحاد </w:t>
      </w:r>
      <w:r w:rsidR="00EF5D11" w:rsidRPr="00A165F9">
        <w:rPr>
          <w:rFonts w:hint="cs"/>
          <w:spacing w:val="-5"/>
          <w:rtl/>
          <w:lang w:bidi="ar-EG"/>
        </w:rPr>
        <w:t>في اجتماع</w:t>
      </w:r>
      <w:r w:rsidR="00B97B88" w:rsidRPr="00A165F9">
        <w:rPr>
          <w:rFonts w:hint="cs"/>
          <w:spacing w:val="-5"/>
          <w:rtl/>
          <w:lang w:bidi="ar-EG"/>
        </w:rPr>
        <w:t>ه</w:t>
      </w:r>
      <w:r w:rsidR="00EF5D11" w:rsidRPr="00A165F9">
        <w:rPr>
          <w:rFonts w:hint="cs"/>
          <w:spacing w:val="-5"/>
          <w:rtl/>
          <w:lang w:bidi="ar-EG"/>
        </w:rPr>
        <w:t xml:space="preserve"> الإلكتروني الذي </w:t>
      </w:r>
      <w:r w:rsidR="00B97B88" w:rsidRPr="00A165F9">
        <w:rPr>
          <w:rFonts w:hint="cs"/>
          <w:spacing w:val="-5"/>
          <w:rtl/>
          <w:lang w:bidi="ar-EG"/>
        </w:rPr>
        <w:t>عُقد</w:t>
      </w:r>
      <w:r w:rsidR="00EF5D11" w:rsidRPr="00A165F9">
        <w:rPr>
          <w:rFonts w:hint="cs"/>
          <w:spacing w:val="-5"/>
          <w:rtl/>
          <w:lang w:bidi="ar-EG"/>
        </w:rPr>
        <w:t xml:space="preserve"> في الفترة الممتدة من </w:t>
      </w:r>
      <w:r w:rsidR="00EF5D11" w:rsidRPr="00A165F9">
        <w:rPr>
          <w:spacing w:val="-5"/>
          <w:lang w:bidi="ar-EG"/>
        </w:rPr>
        <w:t>10</w:t>
      </w:r>
      <w:r w:rsidR="00EF5D11" w:rsidRPr="00A165F9">
        <w:rPr>
          <w:rFonts w:hint="cs"/>
          <w:spacing w:val="-5"/>
          <w:rtl/>
          <w:lang w:bidi="ar-EG"/>
        </w:rPr>
        <w:t xml:space="preserve"> إلى </w:t>
      </w:r>
      <w:r w:rsidR="00EF5D11" w:rsidRPr="00A165F9">
        <w:rPr>
          <w:spacing w:val="-5"/>
          <w:lang w:bidi="ar-EG"/>
        </w:rPr>
        <w:t>17</w:t>
      </w:r>
      <w:r w:rsidR="00EF5D11" w:rsidRPr="00A165F9">
        <w:rPr>
          <w:rFonts w:hint="cs"/>
          <w:spacing w:val="-5"/>
          <w:rtl/>
          <w:lang w:bidi="ar-EG"/>
        </w:rPr>
        <w:t xml:space="preserve"> يناير </w:t>
      </w:r>
      <w:r w:rsidR="00EF5D11" w:rsidRPr="00A165F9">
        <w:rPr>
          <w:spacing w:val="-5"/>
          <w:lang w:bidi="ar-EG"/>
        </w:rPr>
        <w:t>2022</w:t>
      </w:r>
      <w:r w:rsidR="00EF5D11" w:rsidRPr="00A165F9">
        <w:rPr>
          <w:rFonts w:hint="cs"/>
          <w:spacing w:val="-5"/>
          <w:rtl/>
          <w:lang w:bidi="ar-EG"/>
        </w:rPr>
        <w:t xml:space="preserve">، يسرني الإعلان عن إنشاء </w:t>
      </w:r>
      <w:hyperlink r:id="rId10" w:history="1">
        <w:r w:rsidRPr="00A165F9">
          <w:rPr>
            <w:rStyle w:val="Hyperlink"/>
            <w:rFonts w:hint="cs"/>
            <w:spacing w:val="-5"/>
            <w:rtl/>
          </w:rPr>
          <w:t xml:space="preserve">نشاط التنسيق المشترك </w:t>
        </w:r>
        <w:r w:rsidR="00EF7468" w:rsidRPr="00A165F9">
          <w:rPr>
            <w:rStyle w:val="Hyperlink"/>
            <w:rFonts w:hint="cs"/>
            <w:spacing w:val="-5"/>
            <w:rtl/>
          </w:rPr>
          <w:t>المعني</w:t>
        </w:r>
        <w:r w:rsidRPr="00A165F9">
          <w:rPr>
            <w:rStyle w:val="Hyperlink"/>
            <w:rFonts w:hint="cs"/>
            <w:spacing w:val="-5"/>
            <w:rtl/>
          </w:rPr>
          <w:t xml:space="preserve"> </w:t>
        </w:r>
        <w:r w:rsidR="008015D5">
          <w:rPr>
            <w:rStyle w:val="Hyperlink"/>
            <w:rFonts w:hint="cs"/>
            <w:spacing w:val="-5"/>
            <w:rtl/>
          </w:rPr>
          <w:t>بشهادات</w:t>
        </w:r>
        <w:r w:rsidRPr="00A165F9">
          <w:rPr>
            <w:rStyle w:val="Hyperlink"/>
            <w:rFonts w:hint="cs"/>
            <w:spacing w:val="-5"/>
            <w:rtl/>
          </w:rPr>
          <w:t xml:space="preserve"> كوفيد-19 الرقمية </w:t>
        </w:r>
        <w:r w:rsidRPr="00A165F9">
          <w:rPr>
            <w:rStyle w:val="Hyperlink"/>
            <w:spacing w:val="-5"/>
            <w:lang w:bidi="ar-EG"/>
          </w:rPr>
          <w:t>(</w:t>
        </w:r>
        <w:r w:rsidR="00D05EB6" w:rsidRPr="00A165F9">
          <w:rPr>
            <w:rStyle w:val="Hyperlink"/>
            <w:spacing w:val="-5"/>
            <w:lang w:bidi="ar-EG"/>
          </w:rPr>
          <w:t>(JCA-DCC)</w:t>
        </w:r>
      </w:hyperlink>
      <w:r w:rsidRPr="00A165F9">
        <w:rPr>
          <w:rFonts w:hint="cs"/>
          <w:spacing w:val="-5"/>
          <w:rtl/>
          <w:lang w:bidi="ar-EG"/>
        </w:rPr>
        <w:t>.</w:t>
      </w:r>
    </w:p>
    <w:p w14:paraId="7989A412" w14:textId="6CA1D16B" w:rsidR="00F2567F" w:rsidRDefault="00F2567F" w:rsidP="00CF02D5">
      <w:pPr>
        <w:rPr>
          <w:rtl/>
          <w:lang w:bidi="ar-EG"/>
        </w:rPr>
      </w:pPr>
      <w:r>
        <w:rPr>
          <w:lang w:bidi="ar-SY"/>
        </w:rPr>
        <w:t>2</w:t>
      </w:r>
      <w:r>
        <w:rPr>
          <w:lang w:bidi="ar-SY"/>
        </w:rPr>
        <w:tab/>
      </w:r>
      <w:r w:rsidR="00EF5D11">
        <w:rPr>
          <w:rFonts w:hint="cs"/>
          <w:rtl/>
          <w:lang w:bidi="ar-EG"/>
        </w:rPr>
        <w:t>ويتركّ</w:t>
      </w:r>
      <w:r w:rsidR="00D05EB6">
        <w:rPr>
          <w:rFonts w:hint="cs"/>
          <w:rtl/>
          <w:lang w:bidi="ar-EG"/>
        </w:rPr>
        <w:t>َ</w:t>
      </w:r>
      <w:r w:rsidR="00EF5D11">
        <w:rPr>
          <w:rFonts w:hint="cs"/>
          <w:rtl/>
          <w:lang w:bidi="ar-EG"/>
        </w:rPr>
        <w:t xml:space="preserve">ز </w:t>
      </w:r>
      <w:r w:rsidR="00075B6A">
        <w:rPr>
          <w:rFonts w:hint="cs"/>
          <w:rtl/>
          <w:lang w:bidi="ar-EG"/>
        </w:rPr>
        <w:t>نطاق اختصاص</w:t>
      </w:r>
      <w:r w:rsidR="00EF5D11">
        <w:rPr>
          <w:rFonts w:hint="cs"/>
          <w:rtl/>
          <w:lang w:bidi="ar-EG"/>
        </w:rPr>
        <w:t xml:space="preserve"> </w:t>
      </w:r>
      <w:r w:rsidR="000E60EA">
        <w:rPr>
          <w:rFonts w:hint="cs"/>
          <w:rtl/>
          <w:lang w:bidi="ar-EG"/>
        </w:rPr>
        <w:t>هذا</w:t>
      </w:r>
      <w:r w:rsidR="00CF02D5" w:rsidRPr="00CF02D5">
        <w:rPr>
          <w:rFonts w:hint="cs"/>
          <w:rtl/>
        </w:rPr>
        <w:t xml:space="preserve"> النشاط </w:t>
      </w:r>
      <w:r w:rsidR="000E60EA">
        <w:rPr>
          <w:rFonts w:hint="cs"/>
          <w:rtl/>
        </w:rPr>
        <w:t xml:space="preserve">في </w:t>
      </w:r>
      <w:r w:rsidR="00CF02D5" w:rsidRPr="00CF02D5">
        <w:rPr>
          <w:rtl/>
        </w:rPr>
        <w:t xml:space="preserve">تنسيق </w:t>
      </w:r>
      <w:r w:rsidR="00600598">
        <w:rPr>
          <w:rFonts w:hint="cs"/>
          <w:rtl/>
        </w:rPr>
        <w:t xml:space="preserve">الأعمال </w:t>
      </w:r>
      <w:proofErr w:type="spellStart"/>
      <w:r w:rsidR="00720A95">
        <w:rPr>
          <w:rFonts w:hint="cs"/>
          <w:rtl/>
          <w:lang w:bidi="ar-EG"/>
        </w:rPr>
        <w:t>التقييسية</w:t>
      </w:r>
      <w:proofErr w:type="spellEnd"/>
      <w:r w:rsidR="00CF02D5" w:rsidRPr="00CF02D5">
        <w:rPr>
          <w:rtl/>
        </w:rPr>
        <w:t xml:space="preserve"> </w:t>
      </w:r>
      <w:r w:rsidR="00161ADC">
        <w:rPr>
          <w:rFonts w:hint="cs"/>
          <w:rtl/>
        </w:rPr>
        <w:t>لشهادات</w:t>
      </w:r>
      <w:r w:rsidR="00CF02D5" w:rsidRPr="00CF02D5">
        <w:rPr>
          <w:rtl/>
        </w:rPr>
        <w:t xml:space="preserve"> كوفيد</w:t>
      </w:r>
      <w:r w:rsidR="00CF02D5" w:rsidRPr="00CF02D5">
        <w:rPr>
          <w:rFonts w:hint="cs"/>
          <w:rtl/>
        </w:rPr>
        <w:t>-19</w:t>
      </w:r>
      <w:r w:rsidR="00CF02D5" w:rsidRPr="00CF02D5">
        <w:rPr>
          <w:rtl/>
        </w:rPr>
        <w:t xml:space="preserve"> الرقمية</w:t>
      </w:r>
      <w:r w:rsidR="00CF02D5" w:rsidRPr="00CF02D5">
        <w:rPr>
          <w:rFonts w:hint="eastAsia"/>
          <w:rtl/>
        </w:rPr>
        <w:t> </w:t>
      </w:r>
      <w:r w:rsidR="00CF02D5" w:rsidRPr="00CF02D5">
        <w:rPr>
          <w:lang w:val="en-GB" w:bidi="ar-EG"/>
        </w:rPr>
        <w:t>(DCC)</w:t>
      </w:r>
      <w:r w:rsidR="00600598">
        <w:rPr>
          <w:rFonts w:hint="cs"/>
          <w:rtl/>
          <w:lang w:val="en-GB" w:bidi="ar-EG"/>
        </w:rPr>
        <w:t xml:space="preserve"> </w:t>
      </w:r>
      <w:r w:rsidR="00CF02D5" w:rsidRPr="00CF02D5">
        <w:rPr>
          <w:rFonts w:hint="cs"/>
          <w:rtl/>
        </w:rPr>
        <w:t>بين</w:t>
      </w:r>
      <w:r w:rsidR="00CF02D5" w:rsidRPr="00CF02D5">
        <w:rPr>
          <w:rtl/>
        </w:rPr>
        <w:t xml:space="preserve"> لجان الدراسات </w:t>
      </w:r>
      <w:r w:rsidR="00126E14">
        <w:rPr>
          <w:rFonts w:hint="cs"/>
          <w:rtl/>
        </w:rPr>
        <w:t xml:space="preserve">المعنية </w:t>
      </w:r>
      <w:r w:rsidR="00CF02D5" w:rsidRPr="00CF02D5">
        <w:rPr>
          <w:rtl/>
        </w:rPr>
        <w:t>التابعة لقطاع تقييس الاتصالات</w:t>
      </w:r>
      <w:r w:rsidR="00126E14">
        <w:rPr>
          <w:rFonts w:hint="cs"/>
          <w:rtl/>
        </w:rPr>
        <w:t xml:space="preserve"> بالاتحاد الدولي للاتصالات </w:t>
      </w:r>
      <w:r w:rsidR="00126E14">
        <w:t>(ITU-T)</w:t>
      </w:r>
      <w:r w:rsidR="00CF02D5" w:rsidRPr="00CF02D5">
        <w:rPr>
          <w:rtl/>
        </w:rPr>
        <w:t xml:space="preserve"> </w:t>
      </w:r>
      <w:r w:rsidR="00CF02D5" w:rsidRPr="00CF02D5">
        <w:rPr>
          <w:rFonts w:hint="cs"/>
          <w:rtl/>
        </w:rPr>
        <w:t>و</w:t>
      </w:r>
      <w:r w:rsidR="00CF02D5" w:rsidRPr="00CF02D5">
        <w:rPr>
          <w:rtl/>
        </w:rPr>
        <w:t xml:space="preserve">المنظمات </w:t>
      </w:r>
      <w:r w:rsidR="00CF02D5" w:rsidRPr="00CF02D5">
        <w:rPr>
          <w:rFonts w:hint="cs"/>
          <w:rtl/>
        </w:rPr>
        <w:t>والمنتديات</w:t>
      </w:r>
      <w:r w:rsidR="00075B6A">
        <w:rPr>
          <w:rFonts w:hint="cs"/>
          <w:rtl/>
        </w:rPr>
        <w:t xml:space="preserve"> الخارجية</w:t>
      </w:r>
      <w:r w:rsidR="00883EBD">
        <w:rPr>
          <w:rFonts w:hint="cs"/>
          <w:rtl/>
        </w:rPr>
        <w:t xml:space="preserve"> المعني</w:t>
      </w:r>
      <w:r w:rsidR="00075B6A">
        <w:rPr>
          <w:rFonts w:hint="cs"/>
          <w:rtl/>
        </w:rPr>
        <w:t>ة</w:t>
      </w:r>
      <w:r w:rsidR="00883EBD">
        <w:rPr>
          <w:rFonts w:hint="cs"/>
          <w:rtl/>
        </w:rPr>
        <w:t>،</w:t>
      </w:r>
      <w:r w:rsidR="00CF02D5" w:rsidRPr="00CF02D5">
        <w:rPr>
          <w:rFonts w:hint="cs"/>
          <w:rtl/>
        </w:rPr>
        <w:t xml:space="preserve"> </w:t>
      </w:r>
      <w:r w:rsidR="00883EBD">
        <w:rPr>
          <w:rFonts w:hint="cs"/>
          <w:rtl/>
        </w:rPr>
        <w:t>ب</w:t>
      </w:r>
      <w:r w:rsidR="00CF02D5" w:rsidRPr="00CF02D5">
        <w:rPr>
          <w:rFonts w:hint="cs"/>
          <w:rtl/>
        </w:rPr>
        <w:t xml:space="preserve">ما </w:t>
      </w:r>
      <w:r w:rsidR="008608FD">
        <w:rPr>
          <w:rFonts w:hint="cs"/>
          <w:rtl/>
        </w:rPr>
        <w:t>يدعم</w:t>
      </w:r>
      <w:r w:rsidR="00CF02D5" w:rsidRPr="00CF02D5">
        <w:rPr>
          <w:rtl/>
        </w:rPr>
        <w:t xml:space="preserve"> استخدام </w:t>
      </w:r>
      <w:r w:rsidR="00CF02D5" w:rsidRPr="00CF02D5">
        <w:rPr>
          <w:rFonts w:hint="cs"/>
          <w:rtl/>
        </w:rPr>
        <w:t>معماريات</w:t>
      </w:r>
      <w:r w:rsidR="00CF02D5" w:rsidRPr="00CF02D5">
        <w:rPr>
          <w:rtl/>
        </w:rPr>
        <w:t xml:space="preserve"> </w:t>
      </w:r>
      <w:r w:rsidR="00883EBD">
        <w:rPr>
          <w:rFonts w:hint="cs"/>
          <w:rtl/>
        </w:rPr>
        <w:t xml:space="preserve">متوافقة للبيانات </w:t>
      </w:r>
      <w:r w:rsidR="00EF7468">
        <w:rPr>
          <w:rFonts w:hint="cs"/>
          <w:rtl/>
        </w:rPr>
        <w:t>من أجل تبادل</w:t>
      </w:r>
      <w:r w:rsidR="00CF02D5" w:rsidRPr="00CF02D5">
        <w:rPr>
          <w:rtl/>
        </w:rPr>
        <w:t xml:space="preserve"> البيانات، و</w:t>
      </w:r>
      <w:r w:rsidR="00883EBD">
        <w:rPr>
          <w:rFonts w:hint="cs"/>
          <w:rtl/>
        </w:rPr>
        <w:t>ي</w:t>
      </w:r>
      <w:r w:rsidR="00CF02D5" w:rsidRPr="00CF02D5">
        <w:rPr>
          <w:rtl/>
        </w:rPr>
        <w:t>عزز قابلية التشغيل البيني</w:t>
      </w:r>
      <w:r w:rsidR="00401460">
        <w:rPr>
          <w:rFonts w:hint="cs"/>
          <w:rtl/>
        </w:rPr>
        <w:t xml:space="preserve"> </w:t>
      </w:r>
      <w:r w:rsidR="00161ADC">
        <w:rPr>
          <w:rFonts w:hint="cs"/>
          <w:rtl/>
        </w:rPr>
        <w:t>وسهولة الحركة</w:t>
      </w:r>
      <w:r w:rsidR="00401460">
        <w:rPr>
          <w:rFonts w:hint="cs"/>
          <w:rtl/>
        </w:rPr>
        <w:t xml:space="preserve"> لفائدة</w:t>
      </w:r>
      <w:r w:rsidR="00401460">
        <w:rPr>
          <w:rFonts w:hint="cs"/>
          <w:rtl/>
          <w:lang w:bidi="ar-EG"/>
        </w:rPr>
        <w:t xml:space="preserve"> </w:t>
      </w:r>
      <w:r w:rsidR="00293E29">
        <w:rPr>
          <w:rFonts w:hint="cs"/>
          <w:rtl/>
        </w:rPr>
        <w:t>ا</w:t>
      </w:r>
      <w:r w:rsidR="00CF02D5" w:rsidRPr="00CF02D5">
        <w:rPr>
          <w:rtl/>
        </w:rPr>
        <w:t>لمستخدمين وجميع أصحاب المصلحة المعنيين</w:t>
      </w:r>
      <w:r w:rsidR="00401460">
        <w:rPr>
          <w:rFonts w:hint="cs"/>
          <w:rtl/>
        </w:rPr>
        <w:t xml:space="preserve"> ويعزز سلامتهم</w:t>
      </w:r>
      <w:r w:rsidR="00CF02D5" w:rsidRPr="00CF02D5">
        <w:rPr>
          <w:rtl/>
        </w:rPr>
        <w:t>.</w:t>
      </w:r>
      <w:r w:rsidR="00CF02D5">
        <w:rPr>
          <w:rFonts w:hint="cs"/>
          <w:rtl/>
          <w:lang w:bidi="ar-EG"/>
        </w:rPr>
        <w:t xml:space="preserve"> </w:t>
      </w:r>
      <w:r w:rsidR="008608FD">
        <w:rPr>
          <w:rFonts w:hint="cs"/>
          <w:rtl/>
          <w:lang w:bidi="ar-EG"/>
        </w:rPr>
        <w:t>وي</w:t>
      </w:r>
      <w:r w:rsidR="00075B6A">
        <w:rPr>
          <w:rFonts w:hint="cs"/>
          <w:rtl/>
          <w:lang w:bidi="ar-EG"/>
        </w:rPr>
        <w:t>ُ</w:t>
      </w:r>
      <w:r w:rsidR="008608FD">
        <w:rPr>
          <w:rFonts w:hint="cs"/>
          <w:rtl/>
          <w:lang w:bidi="ar-EG"/>
        </w:rPr>
        <w:t xml:space="preserve">بين </w:t>
      </w:r>
      <w:r w:rsidR="008608FD" w:rsidRPr="008608FD">
        <w:rPr>
          <w:rFonts w:hint="cs"/>
          <w:b/>
          <w:bCs/>
          <w:rtl/>
          <w:lang w:bidi="ar-EG"/>
        </w:rPr>
        <w:t xml:space="preserve">الملحق </w:t>
      </w:r>
      <w:r w:rsidR="008608FD" w:rsidRPr="008608FD">
        <w:rPr>
          <w:b/>
          <w:bCs/>
          <w:lang w:bidi="ar-EG"/>
        </w:rPr>
        <w:t>A</w:t>
      </w:r>
      <w:r w:rsidR="008608FD">
        <w:rPr>
          <w:rFonts w:hint="cs"/>
          <w:rtl/>
          <w:lang w:bidi="ar-EG"/>
        </w:rPr>
        <w:t xml:space="preserve"> اختصاصات </w:t>
      </w:r>
      <w:r w:rsidR="00293E29">
        <w:rPr>
          <w:rFonts w:hint="cs"/>
          <w:rtl/>
          <w:lang w:bidi="ar-EG"/>
        </w:rPr>
        <w:t>نشاط التنسيق</w:t>
      </w:r>
      <w:r w:rsidR="008608FD">
        <w:rPr>
          <w:rFonts w:hint="cs"/>
          <w:rtl/>
          <w:lang w:bidi="ar-EG"/>
        </w:rPr>
        <w:t>.</w:t>
      </w:r>
    </w:p>
    <w:p w14:paraId="2FFB34C2" w14:textId="6AFC7003" w:rsidR="00F2567F" w:rsidRDefault="00CF02D5" w:rsidP="00D517B2">
      <w:pPr>
        <w:rPr>
          <w:rtl/>
          <w:lang w:bidi="ar-EG"/>
        </w:rPr>
      </w:pPr>
      <w:r>
        <w:rPr>
          <w:lang w:bidi="ar-SY"/>
        </w:rPr>
        <w:t>3</w:t>
      </w:r>
      <w:r>
        <w:rPr>
          <w:lang w:bidi="ar-SY"/>
        </w:rPr>
        <w:tab/>
      </w:r>
      <w:r w:rsidR="008608FD">
        <w:rPr>
          <w:rFonts w:hint="cs"/>
          <w:rtl/>
          <w:lang w:bidi="ar-SY"/>
        </w:rPr>
        <w:t>و</w:t>
      </w:r>
      <w:r w:rsidR="00075B6A">
        <w:rPr>
          <w:rFonts w:hint="cs"/>
          <w:rtl/>
          <w:lang w:bidi="ar-SY"/>
        </w:rPr>
        <w:t xml:space="preserve">قد </w:t>
      </w:r>
      <w:r w:rsidR="008608FD">
        <w:rPr>
          <w:rFonts w:hint="cs"/>
          <w:rtl/>
          <w:lang w:bidi="ar-SY"/>
        </w:rPr>
        <w:t xml:space="preserve">عيَّن الفريق الاستشاري </w:t>
      </w:r>
      <w:r w:rsidR="008608FD">
        <w:rPr>
          <w:rFonts w:hint="cs"/>
          <w:rtl/>
          <w:lang w:bidi="ar-EG"/>
        </w:rPr>
        <w:t xml:space="preserve">السيد </w:t>
      </w:r>
      <w:proofErr w:type="spellStart"/>
      <w:r w:rsidR="008608FD">
        <w:rPr>
          <w:rFonts w:hint="cs"/>
          <w:rtl/>
          <w:lang w:bidi="ar-EG"/>
        </w:rPr>
        <w:t>شيونغ</w:t>
      </w:r>
      <w:proofErr w:type="spellEnd"/>
      <w:r w:rsidR="008608FD">
        <w:rPr>
          <w:rFonts w:hint="cs"/>
          <w:rtl/>
          <w:lang w:bidi="ar-EG"/>
        </w:rPr>
        <w:t xml:space="preserve"> يول يوم</w:t>
      </w:r>
      <w:r w:rsidR="0082763B">
        <w:rPr>
          <w:rFonts w:hint="cs"/>
          <w:rtl/>
          <w:lang w:bidi="ar-EG"/>
        </w:rPr>
        <w:t xml:space="preserve"> (جمهورية كوريا) رئيساً للفريق المعني بنشاط التنسيق.</w:t>
      </w:r>
    </w:p>
    <w:p w14:paraId="1ED0928D" w14:textId="748CE8C2" w:rsidR="00F2567F" w:rsidRDefault="00CF02D5" w:rsidP="00D517B2">
      <w:pPr>
        <w:rPr>
          <w:lang w:bidi="ar-EG"/>
        </w:rPr>
      </w:pPr>
      <w:r>
        <w:rPr>
          <w:lang w:bidi="ar-SY"/>
        </w:rPr>
        <w:t>4</w:t>
      </w:r>
      <w:r>
        <w:rPr>
          <w:lang w:bidi="ar-SY"/>
        </w:rPr>
        <w:tab/>
      </w:r>
      <w:r w:rsidR="00946CA7">
        <w:rPr>
          <w:rFonts w:hint="cs"/>
          <w:rtl/>
          <w:lang w:bidi="ar-SY"/>
        </w:rPr>
        <w:t xml:space="preserve">وباب المشاركة في نشاط التنسيق مفتوح </w:t>
      </w:r>
      <w:r w:rsidR="0082763B">
        <w:rPr>
          <w:rFonts w:hint="cs"/>
          <w:rtl/>
          <w:lang w:bidi="ar-SY"/>
        </w:rPr>
        <w:t>ل</w:t>
      </w:r>
      <w:r w:rsidR="00946CA7">
        <w:rPr>
          <w:rFonts w:hint="cs"/>
          <w:rtl/>
          <w:lang w:bidi="ar-SY"/>
        </w:rPr>
        <w:t>أعضاء قطاع تقييس الاتصالات</w:t>
      </w:r>
      <w:r w:rsidR="0082763B">
        <w:rPr>
          <w:rFonts w:hint="cs"/>
          <w:rtl/>
          <w:lang w:bidi="ar-SY"/>
        </w:rPr>
        <w:t xml:space="preserve"> بالاتحاد</w:t>
      </w:r>
      <w:r w:rsidR="00946CA7">
        <w:rPr>
          <w:rFonts w:hint="cs"/>
          <w:rtl/>
          <w:lang w:bidi="ar-SY"/>
        </w:rPr>
        <w:t xml:space="preserve">. </w:t>
      </w:r>
      <w:r w:rsidR="0082763B">
        <w:rPr>
          <w:rFonts w:hint="cs"/>
          <w:rtl/>
          <w:lang w:bidi="ar-SY"/>
        </w:rPr>
        <w:t xml:space="preserve">كما </w:t>
      </w:r>
      <w:r w:rsidR="00946CA7">
        <w:rPr>
          <w:rFonts w:hint="cs"/>
          <w:rtl/>
          <w:lang w:bidi="ar-SY"/>
        </w:rPr>
        <w:t xml:space="preserve">يمكن للخبراء المدعوين </w:t>
      </w:r>
      <w:r w:rsidR="00075B6A">
        <w:rPr>
          <w:rFonts w:hint="cs"/>
          <w:rtl/>
          <w:lang w:bidi="ar-SY"/>
        </w:rPr>
        <w:t xml:space="preserve">من </w:t>
      </w:r>
      <w:r w:rsidR="00D05EB6">
        <w:rPr>
          <w:rFonts w:hint="cs"/>
          <w:rtl/>
          <w:lang w:bidi="ar-SY"/>
        </w:rPr>
        <w:t>ال</w:t>
      </w:r>
      <w:r w:rsidR="0082763B">
        <w:rPr>
          <w:rFonts w:hint="cs"/>
          <w:rtl/>
          <w:lang w:bidi="ar-SY"/>
        </w:rPr>
        <w:t xml:space="preserve">جهات </w:t>
      </w:r>
      <w:r w:rsidR="00D05EB6">
        <w:rPr>
          <w:rFonts w:hint="cs"/>
          <w:rtl/>
          <w:lang w:bidi="ar-SY"/>
        </w:rPr>
        <w:t>ال</w:t>
      </w:r>
      <w:r w:rsidR="0082763B">
        <w:rPr>
          <w:rFonts w:hint="cs"/>
          <w:rtl/>
          <w:lang w:bidi="ar-SY"/>
        </w:rPr>
        <w:t xml:space="preserve">أخرى </w:t>
      </w:r>
      <w:r w:rsidR="00D05EB6">
        <w:rPr>
          <w:rFonts w:hint="cs"/>
          <w:rtl/>
          <w:lang w:bidi="ar-SY"/>
        </w:rPr>
        <w:t>ال</w:t>
      </w:r>
      <w:r w:rsidR="0082763B">
        <w:rPr>
          <w:rFonts w:hint="cs"/>
          <w:rtl/>
          <w:lang w:bidi="ar-SY"/>
        </w:rPr>
        <w:t xml:space="preserve">معنية من </w:t>
      </w:r>
      <w:r w:rsidR="00075B6A">
        <w:rPr>
          <w:rFonts w:hint="cs"/>
          <w:rtl/>
          <w:lang w:bidi="ar-SY"/>
        </w:rPr>
        <w:t>ال</w:t>
      </w:r>
      <w:r w:rsidR="00946CA7">
        <w:rPr>
          <w:rFonts w:hint="cs"/>
          <w:rtl/>
          <w:lang w:bidi="ar-SY"/>
        </w:rPr>
        <w:t>منظمات</w:t>
      </w:r>
      <w:r w:rsidR="00075B6A">
        <w:rPr>
          <w:rFonts w:hint="cs"/>
          <w:rtl/>
          <w:lang w:bidi="ar-SY"/>
        </w:rPr>
        <w:t xml:space="preserve"> الحكومية الدولية والمنظمات والمنتديات المعنية</w:t>
      </w:r>
      <w:r w:rsidR="00946CA7">
        <w:rPr>
          <w:rFonts w:hint="cs"/>
          <w:rtl/>
          <w:lang w:bidi="ar-SY"/>
        </w:rPr>
        <w:t xml:space="preserve"> </w:t>
      </w:r>
      <w:r w:rsidR="00075B6A">
        <w:rPr>
          <w:rFonts w:hint="cs"/>
          <w:rtl/>
          <w:lang w:bidi="ar-SY"/>
        </w:rPr>
        <w:t>ب</w:t>
      </w:r>
      <w:r w:rsidR="00946CA7">
        <w:rPr>
          <w:rFonts w:hint="cs"/>
          <w:rtl/>
          <w:lang w:bidi="ar-SY"/>
        </w:rPr>
        <w:t xml:space="preserve">وضع المعايير </w:t>
      </w:r>
      <w:r w:rsidR="00075B6A">
        <w:rPr>
          <w:rFonts w:hint="cs"/>
          <w:rtl/>
          <w:lang w:bidi="ar-SY"/>
        </w:rPr>
        <w:t>ولممثليها المعيَّنين المشاركة</w:t>
      </w:r>
      <w:r w:rsidR="00946CA7">
        <w:rPr>
          <w:rFonts w:hint="cs"/>
          <w:rtl/>
          <w:lang w:bidi="ar-SY"/>
        </w:rPr>
        <w:t xml:space="preserve"> في نشاط التنسيق.</w:t>
      </w:r>
    </w:p>
    <w:p w14:paraId="4860FFFB" w14:textId="1675C9A9" w:rsidR="00946CA7" w:rsidRDefault="00CF02D5" w:rsidP="00794818">
      <w:pPr>
        <w:rPr>
          <w:rtl/>
          <w:lang w:bidi="ar-EG"/>
        </w:rPr>
      </w:pPr>
      <w:r>
        <w:rPr>
          <w:lang w:bidi="ar-EG"/>
        </w:rPr>
        <w:t>5</w:t>
      </w:r>
      <w:r>
        <w:rPr>
          <w:lang w:bidi="ar-EG"/>
        </w:rPr>
        <w:tab/>
      </w:r>
      <w:r w:rsidR="00075B6A">
        <w:rPr>
          <w:rFonts w:hint="cs"/>
          <w:rtl/>
          <w:lang w:bidi="ar-EG"/>
        </w:rPr>
        <w:t>وسي</w:t>
      </w:r>
      <w:r w:rsidR="00EF7468">
        <w:rPr>
          <w:rFonts w:hint="cs"/>
          <w:rtl/>
          <w:lang w:bidi="ar-EG"/>
        </w:rPr>
        <w:t>ُ</w:t>
      </w:r>
      <w:r w:rsidR="00075B6A">
        <w:rPr>
          <w:rFonts w:hint="cs"/>
          <w:rtl/>
          <w:lang w:bidi="ar-EG"/>
        </w:rPr>
        <w:t xml:space="preserve">عقد </w:t>
      </w:r>
      <w:r w:rsidR="00EF7468">
        <w:rPr>
          <w:rFonts w:hint="cs"/>
          <w:rtl/>
          <w:lang w:bidi="ar-EG"/>
        </w:rPr>
        <w:t>الاجتماع الأول لنشاط</w:t>
      </w:r>
      <w:r w:rsidR="00075B6A">
        <w:rPr>
          <w:rFonts w:hint="cs"/>
          <w:rtl/>
          <w:lang w:bidi="ar-EG"/>
        </w:rPr>
        <w:t xml:space="preserve"> التنسيق </w:t>
      </w:r>
      <w:r w:rsidR="00EF7468">
        <w:rPr>
          <w:rFonts w:hint="cs"/>
          <w:rtl/>
          <w:lang w:bidi="ar-EG"/>
        </w:rPr>
        <w:t>بنسق إلكتروني</w:t>
      </w:r>
      <w:r w:rsidR="00075B6A">
        <w:rPr>
          <w:rFonts w:hint="cs"/>
          <w:rtl/>
          <w:lang w:bidi="ar-EG"/>
        </w:rPr>
        <w:t xml:space="preserve"> في </w:t>
      </w:r>
      <w:r w:rsidR="00075B6A" w:rsidRPr="002B38E4">
        <w:rPr>
          <w:b/>
          <w:bCs/>
          <w:lang w:bidi="ar-EG"/>
        </w:rPr>
        <w:t>1</w:t>
      </w:r>
      <w:r w:rsidR="00075B6A" w:rsidRPr="002B38E4">
        <w:rPr>
          <w:rFonts w:hint="cs"/>
          <w:b/>
          <w:bCs/>
          <w:rtl/>
          <w:lang w:bidi="ar-EG"/>
        </w:rPr>
        <w:t xml:space="preserve"> يونيو </w:t>
      </w:r>
      <w:r w:rsidR="00075B6A" w:rsidRPr="002B38E4">
        <w:rPr>
          <w:b/>
          <w:bCs/>
          <w:lang w:bidi="ar-EG"/>
        </w:rPr>
        <w:t>2022</w:t>
      </w:r>
      <w:r w:rsidR="00075B6A">
        <w:rPr>
          <w:rFonts w:hint="cs"/>
          <w:rtl/>
          <w:lang w:bidi="ar-EG"/>
        </w:rPr>
        <w:t xml:space="preserve"> من الساعة </w:t>
      </w:r>
      <w:r w:rsidR="00075B6A" w:rsidRPr="002B38E4">
        <w:rPr>
          <w:b/>
          <w:bCs/>
          <w:lang w:bidi="ar-EG"/>
        </w:rPr>
        <w:t>13:00</w:t>
      </w:r>
      <w:r w:rsidR="00075B6A">
        <w:rPr>
          <w:rFonts w:hint="cs"/>
          <w:rtl/>
          <w:lang w:bidi="ar-EG"/>
        </w:rPr>
        <w:t xml:space="preserve"> إلى الساعة </w:t>
      </w:r>
      <w:r w:rsidR="00075B6A" w:rsidRPr="002B38E4">
        <w:rPr>
          <w:b/>
          <w:bCs/>
          <w:lang w:bidi="ar-EG"/>
        </w:rPr>
        <w:t>16:00</w:t>
      </w:r>
      <w:r w:rsidR="00794818" w:rsidRPr="002B38E4">
        <w:rPr>
          <w:rFonts w:hint="cs"/>
          <w:b/>
          <w:bCs/>
          <w:rtl/>
          <w:lang w:bidi="ar-EG"/>
        </w:rPr>
        <w:t xml:space="preserve"> بتوقيت جنيف</w:t>
      </w:r>
      <w:r w:rsidR="00794818">
        <w:rPr>
          <w:rFonts w:hint="cs"/>
          <w:rtl/>
          <w:lang w:bidi="ar-EG"/>
        </w:rPr>
        <w:t xml:space="preserve">. </w:t>
      </w:r>
      <w:r w:rsidR="00EF7468">
        <w:rPr>
          <w:rFonts w:hint="cs"/>
          <w:rtl/>
          <w:lang w:bidi="ar-EG"/>
        </w:rPr>
        <w:t>والرجاء ملاحظة</w:t>
      </w:r>
      <w:r w:rsidR="00794818">
        <w:rPr>
          <w:rFonts w:hint="cs"/>
          <w:rtl/>
          <w:lang w:bidi="ar-EG"/>
        </w:rPr>
        <w:t xml:space="preserve"> </w:t>
      </w:r>
      <w:r w:rsidR="00BC5EA3" w:rsidRPr="005C56BC">
        <w:rPr>
          <w:rFonts w:hint="cs"/>
          <w:rtl/>
          <w:lang w:bidi="ar-EG"/>
        </w:rPr>
        <w:t>أن التسجيل</w:t>
      </w:r>
      <w:r w:rsidR="00794818">
        <w:rPr>
          <w:rFonts w:hint="cs"/>
          <w:rtl/>
          <w:lang w:bidi="ar-EG"/>
        </w:rPr>
        <w:t xml:space="preserve"> للمشاركة في الاجتماع</w:t>
      </w:r>
      <w:r w:rsidR="00BC5EA3" w:rsidRPr="005C56BC">
        <w:rPr>
          <w:rFonts w:hint="cs"/>
          <w:rtl/>
          <w:lang w:bidi="ar-EG"/>
        </w:rPr>
        <w:t xml:space="preserve"> إلزامي (</w:t>
      </w:r>
      <w:r w:rsidR="00CC65D5">
        <w:rPr>
          <w:rFonts w:hint="cs"/>
          <w:rtl/>
          <w:lang w:bidi="ar-EG"/>
        </w:rPr>
        <w:t xml:space="preserve">عن طريق </w:t>
      </w:r>
      <w:r w:rsidR="00524182">
        <w:rPr>
          <w:rFonts w:hint="cs"/>
          <w:rtl/>
          <w:lang w:bidi="ar-EG"/>
        </w:rPr>
        <w:t>استمارة</w:t>
      </w:r>
      <w:r w:rsidR="00BC5EA3" w:rsidRPr="005C56BC">
        <w:rPr>
          <w:rFonts w:hint="cs"/>
          <w:rtl/>
          <w:lang w:bidi="ar-EG"/>
        </w:rPr>
        <w:t xml:space="preserve"> التسجيل </w:t>
      </w:r>
      <w:r w:rsidR="00794818">
        <w:rPr>
          <w:rFonts w:hint="cs"/>
          <w:rtl/>
          <w:lang w:bidi="ar-EG"/>
        </w:rPr>
        <w:t>عبر الإنترنت</w:t>
      </w:r>
      <w:r w:rsidR="007721DE">
        <w:rPr>
          <w:rFonts w:hint="cs"/>
          <w:rtl/>
          <w:lang w:bidi="ar-EG"/>
        </w:rPr>
        <w:t>،</w:t>
      </w:r>
      <w:r w:rsidR="00BC5EA3" w:rsidRPr="005C56BC">
        <w:rPr>
          <w:rFonts w:hint="cs"/>
          <w:rtl/>
          <w:lang w:bidi="ar-EG"/>
        </w:rPr>
        <w:t xml:space="preserve"> المتاح</w:t>
      </w:r>
      <w:r w:rsidR="00CC65D5">
        <w:rPr>
          <w:rFonts w:hint="cs"/>
          <w:rtl/>
          <w:lang w:bidi="ar-EG"/>
        </w:rPr>
        <w:t>ة</w:t>
      </w:r>
      <w:r w:rsidR="00BC5EA3" w:rsidRPr="005C56BC">
        <w:rPr>
          <w:rFonts w:hint="cs"/>
          <w:rtl/>
          <w:lang w:bidi="ar-EG"/>
        </w:rPr>
        <w:t xml:space="preserve"> في </w:t>
      </w:r>
      <w:hyperlink r:id="rId11" w:history="1">
        <w:r w:rsidR="00794818" w:rsidRPr="00794818">
          <w:rPr>
            <w:rStyle w:val="Hyperlink"/>
            <w:rFonts w:hint="cs"/>
            <w:rtl/>
            <w:lang w:bidi="ar-EG"/>
          </w:rPr>
          <w:t>الصفحة الرئيسية لنشاط التنسيق</w:t>
        </w:r>
      </w:hyperlink>
      <w:r w:rsidR="00794818">
        <w:rPr>
          <w:rFonts w:hint="cs"/>
          <w:rtl/>
          <w:lang w:bidi="ar-EG"/>
        </w:rPr>
        <w:t>).</w:t>
      </w:r>
      <w:r w:rsidR="00BC5EA3" w:rsidRPr="005C56BC">
        <w:rPr>
          <w:rFonts w:hint="cs"/>
          <w:rtl/>
          <w:lang w:bidi="ar-EG"/>
        </w:rPr>
        <w:t xml:space="preserve"> </w:t>
      </w:r>
      <w:r w:rsidR="00EF7468">
        <w:rPr>
          <w:rFonts w:hint="cs"/>
          <w:rtl/>
          <w:lang w:bidi="ar-EG"/>
        </w:rPr>
        <w:t>وب</w:t>
      </w:r>
      <w:r w:rsidR="00794818">
        <w:rPr>
          <w:rFonts w:hint="cs"/>
          <w:rtl/>
          <w:lang w:bidi="ar-EG"/>
        </w:rPr>
        <w:t>دون</w:t>
      </w:r>
      <w:r w:rsidR="002B38E4">
        <w:rPr>
          <w:rFonts w:hint="cs"/>
          <w:rtl/>
          <w:lang w:bidi="ar-EG"/>
        </w:rPr>
        <w:t xml:space="preserve"> التسجيل</w:t>
      </w:r>
      <w:r w:rsidR="00794818">
        <w:rPr>
          <w:rFonts w:hint="cs"/>
          <w:rtl/>
          <w:lang w:bidi="ar-EG"/>
        </w:rPr>
        <w:t xml:space="preserve"> لن يتسنى استخدام</w:t>
      </w:r>
      <w:r w:rsidR="00BC5EA3" w:rsidRPr="005C56BC">
        <w:rPr>
          <w:rFonts w:hint="cs"/>
          <w:rtl/>
          <w:lang w:bidi="ar-EG"/>
        </w:rPr>
        <w:t xml:space="preserve"> </w:t>
      </w:r>
      <w:r w:rsidR="00BC5EA3" w:rsidRPr="005C56BC">
        <w:rPr>
          <w:rFonts w:hint="cs"/>
          <w:rtl/>
        </w:rPr>
        <w:t xml:space="preserve">أداة </w:t>
      </w:r>
      <w:r w:rsidR="002B38E4">
        <w:rPr>
          <w:rFonts w:hint="cs"/>
          <w:rtl/>
          <w:lang w:bidi="ar-EG"/>
        </w:rPr>
        <w:t>ا</w:t>
      </w:r>
      <w:r w:rsidR="00BC5EA3" w:rsidRPr="005C56BC">
        <w:rPr>
          <w:rFonts w:hint="cs"/>
          <w:rtl/>
          <w:lang w:bidi="ar-EG"/>
        </w:rPr>
        <w:t>لمشاركة عن بُعد.</w:t>
      </w:r>
    </w:p>
    <w:p w14:paraId="18620019" w14:textId="4CE164C6" w:rsidR="00F2567F" w:rsidRDefault="00CF02D5" w:rsidP="00D517B2">
      <w:pPr>
        <w:rPr>
          <w:rtl/>
          <w:lang w:bidi="ar-EG"/>
        </w:rPr>
      </w:pPr>
      <w:r>
        <w:rPr>
          <w:lang w:bidi="ar-SY"/>
        </w:rPr>
        <w:t>6</w:t>
      </w:r>
      <w:r>
        <w:rPr>
          <w:lang w:bidi="ar-SY"/>
        </w:rPr>
        <w:tab/>
      </w:r>
      <w:r w:rsidR="0060331A">
        <w:rPr>
          <w:rFonts w:hint="cs"/>
          <w:rtl/>
        </w:rPr>
        <w:t>وسيباشر الاجتماع أعماله</w:t>
      </w:r>
      <w:r w:rsidR="009830E7">
        <w:rPr>
          <w:rtl/>
        </w:rPr>
        <w:t xml:space="preserve"> باللغة الإنكليزية حصراً</w:t>
      </w:r>
      <w:r w:rsidR="009830E7">
        <w:rPr>
          <w:rtl/>
          <w:lang w:bidi="ar-EG"/>
        </w:rPr>
        <w:t>.</w:t>
      </w:r>
    </w:p>
    <w:p w14:paraId="25E3BE70" w14:textId="2D4AE464" w:rsidR="00CF02D5" w:rsidRPr="00161ADC" w:rsidRDefault="00CF02D5" w:rsidP="00D517B2">
      <w:pPr>
        <w:rPr>
          <w:spacing w:val="-2"/>
          <w:lang w:bidi="ar-SY"/>
        </w:rPr>
      </w:pPr>
      <w:r w:rsidRPr="00161ADC">
        <w:rPr>
          <w:spacing w:val="-2"/>
          <w:lang w:bidi="ar-SY"/>
        </w:rPr>
        <w:t>7</w:t>
      </w:r>
      <w:r w:rsidRPr="00161ADC">
        <w:rPr>
          <w:spacing w:val="-2"/>
          <w:lang w:bidi="ar-SY"/>
        </w:rPr>
        <w:tab/>
      </w:r>
      <w:r w:rsidR="00F956F9" w:rsidRPr="00161ADC">
        <w:rPr>
          <w:rFonts w:hint="cs"/>
          <w:spacing w:val="-2"/>
          <w:rtl/>
        </w:rPr>
        <w:t>وقد أُنشئت</w:t>
      </w:r>
      <w:r w:rsidR="00C70C04" w:rsidRPr="00161ADC">
        <w:rPr>
          <w:rFonts w:hint="cs"/>
          <w:spacing w:val="-2"/>
          <w:rtl/>
        </w:rPr>
        <w:t xml:space="preserve"> صفحة إلكترونية لنشاط التنسيق</w:t>
      </w:r>
      <w:r w:rsidR="007721DE" w:rsidRPr="00161ADC">
        <w:rPr>
          <w:rFonts w:hint="cs"/>
          <w:spacing w:val="-2"/>
          <w:rtl/>
        </w:rPr>
        <w:t xml:space="preserve"> المشترك </w:t>
      </w:r>
      <w:r w:rsidR="00066D63" w:rsidRPr="00161ADC">
        <w:rPr>
          <w:rFonts w:hint="cs"/>
          <w:spacing w:val="-2"/>
          <w:rtl/>
        </w:rPr>
        <w:t>المعني</w:t>
      </w:r>
      <w:r w:rsidR="007721DE" w:rsidRPr="00161ADC">
        <w:rPr>
          <w:rFonts w:hint="cs"/>
          <w:spacing w:val="-2"/>
          <w:rtl/>
        </w:rPr>
        <w:t xml:space="preserve"> </w:t>
      </w:r>
      <w:r w:rsidR="00161ADC" w:rsidRPr="00161ADC">
        <w:rPr>
          <w:rFonts w:hint="cs"/>
          <w:spacing w:val="-2"/>
          <w:rtl/>
        </w:rPr>
        <w:t>بشهادات</w:t>
      </w:r>
      <w:r w:rsidR="007721DE" w:rsidRPr="00161ADC">
        <w:rPr>
          <w:rFonts w:hint="cs"/>
          <w:spacing w:val="-2"/>
          <w:rtl/>
        </w:rPr>
        <w:t xml:space="preserve"> كوفيد-19 الرقمية،</w:t>
      </w:r>
      <w:r w:rsidR="00C70C04" w:rsidRPr="00161ADC">
        <w:rPr>
          <w:rFonts w:hint="cs"/>
          <w:spacing w:val="-2"/>
          <w:rtl/>
        </w:rPr>
        <w:t xml:space="preserve"> ويمكن </w:t>
      </w:r>
      <w:r w:rsidR="0060331A" w:rsidRPr="00161ADC">
        <w:rPr>
          <w:rFonts w:hint="cs"/>
          <w:spacing w:val="-2"/>
          <w:rtl/>
        </w:rPr>
        <w:t>الاطلاع عليها عبر الرابط التالي:</w:t>
      </w:r>
      <w:r w:rsidR="00C70C04" w:rsidRPr="00161ADC">
        <w:rPr>
          <w:rFonts w:hint="cs"/>
          <w:spacing w:val="-2"/>
          <w:rtl/>
        </w:rPr>
        <w:t xml:space="preserve"> </w:t>
      </w:r>
      <w:hyperlink r:id="rId12" w:history="1">
        <w:r w:rsidR="00C70C04" w:rsidRPr="00161ADC">
          <w:rPr>
            <w:rStyle w:val="Hyperlink"/>
            <w:spacing w:val="-2"/>
          </w:rPr>
          <w:t>http://itu.int/en/ITU-T/jca/dcc</w:t>
        </w:r>
      </w:hyperlink>
      <w:r w:rsidR="00C70C04" w:rsidRPr="00161ADC">
        <w:rPr>
          <w:rFonts w:hint="cs"/>
          <w:spacing w:val="-2"/>
          <w:rtl/>
        </w:rPr>
        <w:t xml:space="preserve">. </w:t>
      </w:r>
      <w:r w:rsidR="0060331A" w:rsidRPr="00161ADC">
        <w:rPr>
          <w:rFonts w:hint="cs"/>
          <w:spacing w:val="-2"/>
          <w:rtl/>
        </w:rPr>
        <w:t xml:space="preserve">وستُتاح </w:t>
      </w:r>
      <w:r w:rsidR="00F4716E" w:rsidRPr="00161ADC">
        <w:rPr>
          <w:spacing w:val="-2"/>
          <w:rtl/>
        </w:rPr>
        <w:t xml:space="preserve">المعلومات المتعلقة </w:t>
      </w:r>
      <w:r w:rsidR="0060331A" w:rsidRPr="00161ADC">
        <w:rPr>
          <w:rFonts w:hint="cs"/>
          <w:spacing w:val="-2"/>
          <w:rtl/>
        </w:rPr>
        <w:t>بالاجتماع الأول</w:t>
      </w:r>
      <w:r w:rsidR="007721DE" w:rsidRPr="00161ADC">
        <w:rPr>
          <w:rFonts w:hint="cs"/>
          <w:spacing w:val="-2"/>
          <w:rtl/>
        </w:rPr>
        <w:t xml:space="preserve"> </w:t>
      </w:r>
      <w:r w:rsidR="00066D63" w:rsidRPr="00161ADC">
        <w:rPr>
          <w:rFonts w:hint="cs"/>
          <w:spacing w:val="-2"/>
          <w:rtl/>
        </w:rPr>
        <w:t>لنشاط التنسيق المشترك</w:t>
      </w:r>
      <w:r w:rsidR="00F4716E" w:rsidRPr="00161ADC">
        <w:rPr>
          <w:spacing w:val="-2"/>
          <w:rtl/>
        </w:rPr>
        <w:t xml:space="preserve">، بما </w:t>
      </w:r>
      <w:r w:rsidR="0060331A" w:rsidRPr="00161ADC">
        <w:rPr>
          <w:rFonts w:hint="cs"/>
          <w:spacing w:val="-2"/>
          <w:rtl/>
        </w:rPr>
        <w:t>فيها تلك المتعلقة بعملية التسجيل و</w:t>
      </w:r>
      <w:r w:rsidR="00F4716E" w:rsidRPr="00161ADC">
        <w:rPr>
          <w:spacing w:val="-2"/>
          <w:rtl/>
        </w:rPr>
        <w:t>مشروع جدول الأعمال</w:t>
      </w:r>
      <w:r w:rsidR="00F4716E" w:rsidRPr="00161ADC">
        <w:rPr>
          <w:i/>
          <w:iCs/>
          <w:spacing w:val="-2"/>
          <w:rtl/>
        </w:rPr>
        <w:t xml:space="preserve"> </w:t>
      </w:r>
      <w:r w:rsidR="00F4716E" w:rsidRPr="00161ADC">
        <w:rPr>
          <w:spacing w:val="-2"/>
          <w:rtl/>
        </w:rPr>
        <w:t>ووثائق الاجتماع</w:t>
      </w:r>
      <w:r w:rsidR="0060331A" w:rsidRPr="00161ADC">
        <w:rPr>
          <w:rFonts w:hint="cs"/>
          <w:spacing w:val="-2"/>
          <w:rtl/>
        </w:rPr>
        <w:t>،</w:t>
      </w:r>
      <w:r w:rsidR="00F4716E" w:rsidRPr="00161ADC">
        <w:rPr>
          <w:spacing w:val="-2"/>
          <w:rtl/>
        </w:rPr>
        <w:t xml:space="preserve"> في </w:t>
      </w:r>
      <w:hyperlink r:id="rId13" w:history="1">
        <w:r w:rsidR="0060331A" w:rsidRPr="00161ADC">
          <w:rPr>
            <w:rStyle w:val="Hyperlink"/>
            <w:rFonts w:hint="cs"/>
            <w:spacing w:val="-2"/>
            <w:rtl/>
            <w:lang w:bidi="ar-EG"/>
          </w:rPr>
          <w:t>الصفحة الرئيسية لنشاط التنسيق</w:t>
        </w:r>
      </w:hyperlink>
      <w:r w:rsidR="0060331A" w:rsidRPr="00161ADC">
        <w:rPr>
          <w:rFonts w:hint="cs"/>
          <w:spacing w:val="-2"/>
          <w:rtl/>
          <w:lang w:bidi="ar-EG"/>
        </w:rPr>
        <w:t>.</w:t>
      </w:r>
    </w:p>
    <w:p w14:paraId="53062EC1" w14:textId="20818E00" w:rsidR="00524182" w:rsidRDefault="00CF02D5" w:rsidP="007721DE">
      <w:pPr>
        <w:rPr>
          <w:rtl/>
          <w:lang w:bidi="ar-SY"/>
        </w:rPr>
      </w:pPr>
      <w:r>
        <w:rPr>
          <w:lang w:bidi="ar-SY"/>
        </w:rPr>
        <w:lastRenderedPageBreak/>
        <w:t>8</w:t>
      </w:r>
      <w:r>
        <w:rPr>
          <w:lang w:bidi="ar-SY"/>
        </w:rPr>
        <w:tab/>
      </w:r>
      <w:r w:rsidR="0060331A">
        <w:rPr>
          <w:rFonts w:hint="cs"/>
          <w:rtl/>
          <w:lang w:bidi="ar-SY"/>
        </w:rPr>
        <w:t xml:space="preserve">ويُشجَّع المشاركون على تقديم مساهماتهم </w:t>
      </w:r>
      <w:r w:rsidR="00524182">
        <w:rPr>
          <w:rFonts w:hint="cs"/>
          <w:rtl/>
          <w:lang w:bidi="ar-SY"/>
        </w:rPr>
        <w:t xml:space="preserve">في نشاط التنسيق بالبريد الإلكتروني إلى </w:t>
      </w:r>
      <w:hyperlink r:id="rId14" w:history="1">
        <w:r w:rsidR="00524182" w:rsidRPr="000C119E">
          <w:rPr>
            <w:rStyle w:val="Hyperlink"/>
          </w:rPr>
          <w:t>tsbjcadcc@itu.int</w:t>
        </w:r>
      </w:hyperlink>
      <w:r w:rsidR="00524182">
        <w:rPr>
          <w:rFonts w:hint="cs"/>
          <w:rtl/>
          <w:lang w:bidi="ar-SY"/>
        </w:rPr>
        <w:t xml:space="preserve"> باستخدام نموذج </w:t>
      </w:r>
      <w:r w:rsidR="00066D63">
        <w:rPr>
          <w:rFonts w:hint="cs"/>
          <w:rtl/>
          <w:lang w:bidi="ar-SY"/>
        </w:rPr>
        <w:t>الوثائق</w:t>
      </w:r>
      <w:r w:rsidR="00524182">
        <w:rPr>
          <w:rFonts w:hint="cs"/>
          <w:rtl/>
          <w:lang w:bidi="ar-SY"/>
        </w:rPr>
        <w:t xml:space="preserve"> المتاح في </w:t>
      </w:r>
      <w:hyperlink r:id="rId15" w:history="1">
        <w:r w:rsidR="00524182" w:rsidRPr="00794818">
          <w:rPr>
            <w:rStyle w:val="Hyperlink"/>
            <w:rFonts w:hint="cs"/>
            <w:rtl/>
            <w:lang w:bidi="ar-EG"/>
          </w:rPr>
          <w:t>الصفحة الرئيسية لنشاط التنسيق</w:t>
        </w:r>
      </w:hyperlink>
      <w:r w:rsidR="00524182">
        <w:rPr>
          <w:rFonts w:hint="cs"/>
          <w:rtl/>
          <w:lang w:bidi="ar-EG"/>
        </w:rPr>
        <w:t xml:space="preserve">. ولإتاحة وقت كافٍ لإنجاز الأعمال التحضيرية لهذا الاجتماع، يرجى من المشاركين تقديم مساهماتهم في موعد </w:t>
      </w:r>
      <w:r w:rsidR="00B97B88">
        <w:rPr>
          <w:rFonts w:hint="cs"/>
          <w:rtl/>
          <w:lang w:bidi="ar-EG"/>
        </w:rPr>
        <w:t>أقصاه</w:t>
      </w:r>
      <w:r w:rsidR="00524182">
        <w:rPr>
          <w:rFonts w:hint="cs"/>
          <w:rtl/>
          <w:lang w:bidi="ar-EG"/>
        </w:rPr>
        <w:t xml:space="preserve"> </w:t>
      </w:r>
      <w:r w:rsidR="00524182" w:rsidRPr="00524182">
        <w:rPr>
          <w:b/>
          <w:bCs/>
          <w:lang w:bidi="ar-EG"/>
        </w:rPr>
        <w:t>20</w:t>
      </w:r>
      <w:r w:rsidR="00524182" w:rsidRPr="00524182">
        <w:rPr>
          <w:rFonts w:hint="cs"/>
          <w:b/>
          <w:bCs/>
          <w:rtl/>
          <w:lang w:bidi="ar-EG"/>
        </w:rPr>
        <w:t xml:space="preserve"> مايو </w:t>
      </w:r>
      <w:r w:rsidR="00524182" w:rsidRPr="00524182">
        <w:rPr>
          <w:b/>
          <w:bCs/>
          <w:lang w:bidi="ar-EG"/>
        </w:rPr>
        <w:t>2022</w:t>
      </w:r>
      <w:r w:rsidR="00524182">
        <w:rPr>
          <w:rFonts w:hint="cs"/>
          <w:rtl/>
          <w:lang w:bidi="ar-EG"/>
        </w:rPr>
        <w:t>.</w:t>
      </w:r>
    </w:p>
    <w:p w14:paraId="5F8EBE90" w14:textId="40D4A6CA" w:rsidR="005C56BC" w:rsidRPr="005C56BC" w:rsidRDefault="00066D63" w:rsidP="005C56BC">
      <w:pPr>
        <w:spacing w:after="120"/>
        <w:rPr>
          <w:b/>
          <w:bCs/>
          <w:lang w:bidi="ar-SY"/>
        </w:rPr>
      </w:pPr>
      <w:r>
        <w:rPr>
          <w:rFonts w:hint="cs"/>
          <w:b/>
          <w:bCs/>
          <w:rtl/>
        </w:rPr>
        <w:t>أهم المواعيد النهائية</w:t>
      </w:r>
      <w:r w:rsidR="005C56BC" w:rsidRPr="005C56BC">
        <w:rPr>
          <w:rFonts w:hint="cs"/>
          <w:b/>
          <w:bCs/>
          <w:rtl/>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7695"/>
      </w:tblGrid>
      <w:tr w:rsidR="0091005B" w:rsidRPr="005C56BC" w14:paraId="3758D85D" w14:textId="77777777" w:rsidTr="0091005B">
        <w:tc>
          <w:tcPr>
            <w:tcW w:w="1004" w:type="pct"/>
            <w:shd w:val="clear" w:color="auto" w:fill="auto"/>
          </w:tcPr>
          <w:p w14:paraId="424C9F48" w14:textId="2B82C4B4" w:rsidR="0091005B" w:rsidRPr="005C56BC" w:rsidRDefault="0091005B" w:rsidP="00931DE9">
            <w:pPr>
              <w:spacing w:after="120" w:line="300" w:lineRule="exact"/>
              <w:rPr>
                <w:lang w:val="en-GB" w:bidi="ar-SY"/>
              </w:rPr>
            </w:pPr>
            <w:r w:rsidRPr="005C56BC">
              <w:rPr>
                <w:lang w:val="en-GB" w:bidi="ar-SY"/>
              </w:rPr>
              <w:t>202</w:t>
            </w:r>
            <w:r>
              <w:rPr>
                <w:lang w:val="en-GB" w:bidi="ar-SY"/>
              </w:rPr>
              <w:t>2</w:t>
            </w:r>
            <w:r w:rsidRPr="005C56BC">
              <w:rPr>
                <w:lang w:val="en-GB" w:bidi="ar-SY"/>
              </w:rPr>
              <w:t>-</w:t>
            </w:r>
            <w:r>
              <w:rPr>
                <w:lang w:val="en-GB" w:bidi="ar-SY"/>
              </w:rPr>
              <w:t>05</w:t>
            </w:r>
            <w:r w:rsidRPr="005C56BC">
              <w:rPr>
                <w:lang w:val="en-GB" w:bidi="ar-SY"/>
              </w:rPr>
              <w:t>-</w:t>
            </w:r>
            <w:r>
              <w:rPr>
                <w:lang w:val="en-GB" w:bidi="ar-SY"/>
              </w:rPr>
              <w:t>27</w:t>
            </w:r>
          </w:p>
        </w:tc>
        <w:tc>
          <w:tcPr>
            <w:tcW w:w="3996" w:type="pct"/>
            <w:shd w:val="clear" w:color="auto" w:fill="auto"/>
          </w:tcPr>
          <w:p w14:paraId="10877324" w14:textId="095D940D" w:rsidR="0091005B" w:rsidRPr="005C56BC" w:rsidRDefault="0091005B" w:rsidP="00931DE9">
            <w:pPr>
              <w:tabs>
                <w:tab w:val="clear" w:pos="794"/>
                <w:tab w:val="left" w:pos="425"/>
              </w:tabs>
              <w:spacing w:after="120" w:line="300" w:lineRule="exact"/>
              <w:ind w:left="425" w:hanging="425"/>
              <w:rPr>
                <w:rtl/>
                <w:lang w:bidi="ar-EG"/>
              </w:rPr>
            </w:pPr>
            <w:r w:rsidRPr="005C56BC">
              <w:rPr>
                <w:rFonts w:hint="cs"/>
                <w:rtl/>
                <w:lang w:bidi="ar-SY"/>
              </w:rPr>
              <w:t>-</w:t>
            </w:r>
            <w:r w:rsidRPr="005C56BC">
              <w:rPr>
                <w:rtl/>
                <w:lang w:bidi="ar-SY"/>
              </w:rPr>
              <w:tab/>
            </w:r>
            <w:r w:rsidR="002B38E4">
              <w:rPr>
                <w:rFonts w:hint="cs"/>
                <w:rtl/>
                <w:lang w:bidi="ar-SY"/>
              </w:rPr>
              <w:t>التسجيل المسبق</w:t>
            </w:r>
            <w:r w:rsidR="008D7885">
              <w:rPr>
                <w:rFonts w:hint="cs"/>
                <w:rtl/>
                <w:lang w:bidi="ar-SY"/>
              </w:rPr>
              <w:t xml:space="preserve"> </w:t>
            </w:r>
            <w:r w:rsidR="002B38E4" w:rsidRPr="005C56BC">
              <w:rPr>
                <w:rFonts w:hint="cs"/>
                <w:rtl/>
                <w:lang w:bidi="ar-EG"/>
              </w:rPr>
              <w:t>(</w:t>
            </w:r>
            <w:r w:rsidR="00CC65D5">
              <w:rPr>
                <w:rFonts w:hint="cs"/>
                <w:rtl/>
                <w:lang w:bidi="ar-EG"/>
              </w:rPr>
              <w:t>عن طريق</w:t>
            </w:r>
            <w:r w:rsidR="002B38E4" w:rsidRPr="005C56BC">
              <w:rPr>
                <w:rFonts w:hint="cs"/>
                <w:rtl/>
                <w:lang w:bidi="ar-EG"/>
              </w:rPr>
              <w:t xml:space="preserve"> </w:t>
            </w:r>
            <w:r w:rsidR="00524182">
              <w:rPr>
                <w:rFonts w:hint="cs"/>
                <w:rtl/>
                <w:lang w:bidi="ar-EG"/>
              </w:rPr>
              <w:t>استمارة</w:t>
            </w:r>
            <w:r w:rsidR="002B38E4" w:rsidRPr="005C56BC">
              <w:rPr>
                <w:rFonts w:hint="cs"/>
                <w:rtl/>
                <w:lang w:bidi="ar-EG"/>
              </w:rPr>
              <w:t xml:space="preserve"> التسجيل </w:t>
            </w:r>
            <w:r w:rsidR="002B38E4">
              <w:rPr>
                <w:rFonts w:hint="cs"/>
                <w:rtl/>
                <w:lang w:bidi="ar-EG"/>
              </w:rPr>
              <w:t>عبر الإنترنت</w:t>
            </w:r>
            <w:r w:rsidR="007721DE">
              <w:rPr>
                <w:rFonts w:hint="cs"/>
                <w:rtl/>
                <w:lang w:bidi="ar-EG"/>
              </w:rPr>
              <w:t>،</w:t>
            </w:r>
            <w:r w:rsidR="002B38E4" w:rsidRPr="005C56BC">
              <w:rPr>
                <w:rFonts w:hint="cs"/>
                <w:rtl/>
                <w:lang w:bidi="ar-EG"/>
              </w:rPr>
              <w:t xml:space="preserve"> المتاح</w:t>
            </w:r>
            <w:r w:rsidR="00CC65D5">
              <w:rPr>
                <w:rFonts w:hint="cs"/>
                <w:rtl/>
                <w:lang w:bidi="ar-EG"/>
              </w:rPr>
              <w:t>ة</w:t>
            </w:r>
            <w:r w:rsidR="002B38E4" w:rsidRPr="005C56BC">
              <w:rPr>
                <w:rFonts w:hint="cs"/>
                <w:rtl/>
                <w:lang w:bidi="ar-EG"/>
              </w:rPr>
              <w:t xml:space="preserve"> في </w:t>
            </w:r>
            <w:hyperlink r:id="rId16" w:history="1">
              <w:r w:rsidR="002B38E4" w:rsidRPr="00794818">
                <w:rPr>
                  <w:rStyle w:val="Hyperlink"/>
                  <w:rFonts w:hint="cs"/>
                  <w:rtl/>
                  <w:lang w:bidi="ar-EG"/>
                </w:rPr>
                <w:t>الصفحة الرئيسية لنشاط التنسيق</w:t>
              </w:r>
            </w:hyperlink>
            <w:r w:rsidR="002B38E4">
              <w:rPr>
                <w:rFonts w:hint="cs"/>
                <w:rtl/>
                <w:lang w:bidi="ar-EG"/>
              </w:rPr>
              <w:t>)</w:t>
            </w:r>
          </w:p>
        </w:tc>
      </w:tr>
      <w:tr w:rsidR="0091005B" w:rsidRPr="005C56BC" w14:paraId="1E443035" w14:textId="77777777" w:rsidTr="0091005B">
        <w:tc>
          <w:tcPr>
            <w:tcW w:w="1004" w:type="pct"/>
            <w:shd w:val="clear" w:color="auto" w:fill="auto"/>
          </w:tcPr>
          <w:p w14:paraId="1E3233DD" w14:textId="031F9BB7" w:rsidR="0091005B" w:rsidRPr="005C56BC" w:rsidRDefault="0091005B" w:rsidP="00931DE9">
            <w:pPr>
              <w:spacing w:after="120" w:line="300" w:lineRule="exact"/>
              <w:rPr>
                <w:lang w:val="en-GB" w:bidi="ar-SY"/>
              </w:rPr>
            </w:pPr>
            <w:r w:rsidRPr="005C56BC">
              <w:rPr>
                <w:lang w:val="en-GB" w:bidi="ar-SY"/>
              </w:rPr>
              <w:t>202</w:t>
            </w:r>
            <w:r>
              <w:rPr>
                <w:lang w:val="en-GB" w:bidi="ar-SY"/>
              </w:rPr>
              <w:t>2</w:t>
            </w:r>
            <w:r w:rsidRPr="005C56BC">
              <w:rPr>
                <w:lang w:val="en-GB" w:bidi="ar-SY"/>
              </w:rPr>
              <w:t>-0</w:t>
            </w:r>
            <w:r>
              <w:rPr>
                <w:lang w:val="en-GB" w:bidi="ar-SY"/>
              </w:rPr>
              <w:t>5</w:t>
            </w:r>
            <w:r w:rsidRPr="005C56BC">
              <w:rPr>
                <w:lang w:val="en-GB" w:bidi="ar-SY"/>
              </w:rPr>
              <w:t>-</w:t>
            </w:r>
            <w:r>
              <w:rPr>
                <w:lang w:val="en-GB" w:bidi="ar-SY"/>
              </w:rPr>
              <w:t>20</w:t>
            </w:r>
          </w:p>
        </w:tc>
        <w:tc>
          <w:tcPr>
            <w:tcW w:w="3996" w:type="pct"/>
            <w:shd w:val="clear" w:color="auto" w:fill="auto"/>
          </w:tcPr>
          <w:p w14:paraId="06FC75E9" w14:textId="0595A4F6" w:rsidR="0091005B" w:rsidRPr="005C56BC" w:rsidRDefault="0091005B" w:rsidP="00931DE9">
            <w:pPr>
              <w:tabs>
                <w:tab w:val="clear" w:pos="794"/>
                <w:tab w:val="left" w:pos="425"/>
              </w:tabs>
              <w:spacing w:after="120" w:line="300" w:lineRule="exact"/>
              <w:ind w:left="425" w:hanging="425"/>
              <w:rPr>
                <w:lang w:val="en-GB" w:bidi="ar-SY"/>
              </w:rPr>
            </w:pPr>
            <w:r w:rsidRPr="005C56BC">
              <w:rPr>
                <w:rFonts w:hint="cs"/>
                <w:rtl/>
              </w:rPr>
              <w:t>-</w:t>
            </w:r>
            <w:r>
              <w:rPr>
                <w:rtl/>
              </w:rPr>
              <w:tab/>
            </w:r>
            <w:r w:rsidR="002B38E4">
              <w:rPr>
                <w:rFonts w:hint="cs"/>
                <w:rtl/>
              </w:rPr>
              <w:t xml:space="preserve">تقديم </w:t>
            </w:r>
            <w:r w:rsidR="00B97B88">
              <w:rPr>
                <w:rFonts w:hint="cs"/>
                <w:rtl/>
              </w:rPr>
              <w:t>ال</w:t>
            </w:r>
            <w:r w:rsidR="002B38E4">
              <w:rPr>
                <w:rFonts w:hint="cs"/>
                <w:rtl/>
              </w:rPr>
              <w:t>مساهمات في نشاط التنسيق بالبريد الإلكتروني إلى</w:t>
            </w:r>
            <w:r w:rsidR="009D0403">
              <w:rPr>
                <w:rFonts w:hint="cs"/>
                <w:rtl/>
              </w:rPr>
              <w:t xml:space="preserve"> </w:t>
            </w:r>
            <w:hyperlink r:id="rId17" w:history="1">
              <w:r w:rsidR="009D0403" w:rsidRPr="000C119E">
                <w:rPr>
                  <w:rStyle w:val="Hyperlink"/>
                </w:rPr>
                <w:t>tsbjcadcc@itu.int</w:t>
              </w:r>
            </w:hyperlink>
          </w:p>
        </w:tc>
      </w:tr>
    </w:tbl>
    <w:p w14:paraId="61021DB9" w14:textId="445D6696" w:rsidR="00F2567F" w:rsidRDefault="00066D63" w:rsidP="00066D63">
      <w:pPr>
        <w:rPr>
          <w:rtl/>
          <w:lang w:bidi="ar-SY"/>
        </w:rPr>
      </w:pPr>
      <w:r>
        <w:rPr>
          <w:rFonts w:hint="cs"/>
          <w:rtl/>
          <w:lang w:bidi="ar-SY"/>
        </w:rPr>
        <w:t>9</w:t>
      </w:r>
      <w:r>
        <w:rPr>
          <w:rtl/>
          <w:lang w:bidi="ar-SY"/>
        </w:rPr>
        <w:tab/>
      </w:r>
      <w:r w:rsidR="00F956F9">
        <w:rPr>
          <w:rFonts w:hint="cs"/>
          <w:rtl/>
          <w:lang w:bidi="ar-SY"/>
        </w:rPr>
        <w:t xml:space="preserve">ويبين </w:t>
      </w:r>
      <w:r w:rsidR="00F956F9" w:rsidRPr="00F956F9">
        <w:rPr>
          <w:rFonts w:hint="cs"/>
          <w:b/>
          <w:bCs/>
          <w:rtl/>
          <w:lang w:bidi="ar-SY"/>
        </w:rPr>
        <w:t xml:space="preserve">الملحق </w:t>
      </w:r>
      <w:r w:rsidR="00F956F9" w:rsidRPr="00F956F9">
        <w:rPr>
          <w:b/>
          <w:bCs/>
          <w:lang w:bidi="ar-SY"/>
        </w:rPr>
        <w:t>B</w:t>
      </w:r>
      <w:r w:rsidR="00F956F9">
        <w:rPr>
          <w:rFonts w:hint="cs"/>
          <w:rtl/>
          <w:lang w:bidi="ar-EG"/>
        </w:rPr>
        <w:t xml:space="preserve"> أدناه مشروع</w:t>
      </w:r>
      <w:r>
        <w:rPr>
          <w:rFonts w:hint="cs"/>
          <w:rtl/>
          <w:lang w:bidi="ar-EG"/>
        </w:rPr>
        <w:t xml:space="preserve"> </w:t>
      </w:r>
      <w:r w:rsidR="00F956F9">
        <w:rPr>
          <w:rFonts w:hint="cs"/>
          <w:rtl/>
          <w:lang w:bidi="ar-EG"/>
        </w:rPr>
        <w:t>جدول أعمال الاجتماع</w:t>
      </w:r>
      <w:r>
        <w:rPr>
          <w:rFonts w:hint="cs"/>
          <w:rtl/>
          <w:lang w:bidi="ar-EG"/>
        </w:rPr>
        <w:t xml:space="preserve"> الذي</w:t>
      </w:r>
      <w:r w:rsidR="00F956F9">
        <w:rPr>
          <w:rFonts w:hint="cs"/>
          <w:rtl/>
          <w:lang w:bidi="ar-EG"/>
        </w:rPr>
        <w:t xml:space="preserve"> أعدَّه السيد </w:t>
      </w:r>
      <w:proofErr w:type="spellStart"/>
      <w:r w:rsidR="00F956F9">
        <w:rPr>
          <w:rFonts w:hint="cs"/>
          <w:rtl/>
          <w:lang w:bidi="ar-EG"/>
        </w:rPr>
        <w:t>شيونغ</w:t>
      </w:r>
      <w:proofErr w:type="spellEnd"/>
      <w:r w:rsidR="00F956F9">
        <w:rPr>
          <w:rFonts w:hint="cs"/>
          <w:rtl/>
          <w:lang w:bidi="ar-EG"/>
        </w:rPr>
        <w:t xml:space="preserve"> يول يوم.</w:t>
      </w:r>
    </w:p>
    <w:p w14:paraId="01D5935C" w14:textId="77777777" w:rsidR="00BB06E5" w:rsidRPr="00BB06E5" w:rsidRDefault="00BB06E5" w:rsidP="00BB06E5">
      <w:pPr>
        <w:spacing w:before="240"/>
        <w:rPr>
          <w:rFonts w:eastAsia="SimSun"/>
          <w:lang w:val="en-GB" w:bidi="ar-SY"/>
        </w:rPr>
      </w:pPr>
      <w:r w:rsidRPr="00BB06E5">
        <w:rPr>
          <w:rFonts w:eastAsia="SimSun" w:hint="cs"/>
          <w:rtl/>
          <w:lang w:val="en-GB"/>
        </w:rPr>
        <w:t>أتمنى لكم اجتماعاً مثمراً وممتعاً.</w:t>
      </w:r>
    </w:p>
    <w:p w14:paraId="337FF8BA" w14:textId="19B896E1" w:rsidR="00E84438" w:rsidRPr="00D517B2" w:rsidRDefault="00304DAF" w:rsidP="00E84438">
      <w:pPr>
        <w:spacing w:before="240"/>
        <w:ind w:left="-57"/>
        <w:jc w:val="left"/>
        <w:rPr>
          <w:rtl/>
          <w:lang w:bidi="ar-EG"/>
        </w:rPr>
      </w:pPr>
      <w:r>
        <w:rPr>
          <w:rFonts w:hint="cs"/>
          <w:noProof/>
          <w:rtl/>
          <w:lang w:val="ar-EG" w:bidi="ar-EG"/>
        </w:rPr>
        <w:drawing>
          <wp:anchor distT="0" distB="0" distL="114300" distR="114300" simplePos="0" relativeHeight="251658240" behindDoc="1" locked="0" layoutInCell="1" allowOverlap="1" wp14:anchorId="5980ED2F" wp14:editId="33CE1FB9">
            <wp:simplePos x="0" y="0"/>
            <wp:positionH relativeFrom="column">
              <wp:posOffset>5306874</wp:posOffset>
            </wp:positionH>
            <wp:positionV relativeFrom="paragraph">
              <wp:posOffset>303530</wp:posOffset>
            </wp:positionV>
            <wp:extent cx="843492" cy="583956"/>
            <wp:effectExtent l="0" t="0" r="0" b="6985"/>
            <wp:wrapNone/>
            <wp:docPr id="4" name="Picture 4" descr="Let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etter&#10;&#10;Description automatically generated with medium confidence"/>
                    <pic:cNvPicPr/>
                  </pic:nvPicPr>
                  <pic:blipFill>
                    <a:blip r:embed="rId18">
                      <a:extLst>
                        <a:ext uri="{28A0092B-C50C-407E-A947-70E740481C1C}">
                          <a14:useLocalDpi xmlns:a14="http://schemas.microsoft.com/office/drawing/2010/main" val="0"/>
                        </a:ext>
                      </a:extLst>
                    </a:blip>
                    <a:stretch>
                      <a:fillRect/>
                    </a:stretch>
                  </pic:blipFill>
                  <pic:spPr>
                    <a:xfrm>
                      <a:off x="0" y="0"/>
                      <a:ext cx="845224" cy="585155"/>
                    </a:xfrm>
                    <a:prstGeom prst="rect">
                      <a:avLst/>
                    </a:prstGeom>
                  </pic:spPr>
                </pic:pic>
              </a:graphicData>
            </a:graphic>
            <wp14:sizeRelH relativeFrom="margin">
              <wp14:pctWidth>0</wp14:pctWidth>
            </wp14:sizeRelH>
            <wp14:sizeRelV relativeFrom="margin">
              <wp14:pctHeight>0</wp14:pctHeight>
            </wp14:sizeRelV>
          </wp:anchor>
        </w:drawing>
      </w:r>
      <w:r w:rsidR="00E84438" w:rsidRPr="00D517B2">
        <w:rPr>
          <w:rFonts w:hint="cs"/>
          <w:rtl/>
          <w:lang w:bidi="ar-EG"/>
        </w:rPr>
        <w:t>وتفضلوا بقبول فائق التقدير والاحترام.</w:t>
      </w:r>
    </w:p>
    <w:p w14:paraId="727A22A5" w14:textId="35F95C4E" w:rsidR="00E84438" w:rsidRPr="00D517B2" w:rsidRDefault="00E84438" w:rsidP="00FB1BD1">
      <w:pPr>
        <w:spacing w:before="960"/>
        <w:jc w:val="left"/>
        <w:rPr>
          <w:rtl/>
        </w:rPr>
      </w:pPr>
      <w:proofErr w:type="spellStart"/>
      <w:r w:rsidRPr="00D517B2">
        <w:rPr>
          <w:rFonts w:hint="cs"/>
          <w:rtl/>
          <w:lang w:bidi="ar-SY"/>
        </w:rPr>
        <w:t>تشيساب</w:t>
      </w:r>
      <w:proofErr w:type="spellEnd"/>
      <w:r w:rsidRPr="00D517B2">
        <w:rPr>
          <w:rtl/>
          <w:lang w:bidi="ar-SY"/>
        </w:rPr>
        <w:t xml:space="preserve"> </w:t>
      </w:r>
      <w:r w:rsidRPr="00D517B2">
        <w:rPr>
          <w:rFonts w:hint="cs"/>
          <w:rtl/>
          <w:lang w:bidi="ar-SY"/>
        </w:rPr>
        <w:t>لي</w:t>
      </w:r>
      <w:r w:rsidRPr="00D517B2">
        <w:rPr>
          <w:rtl/>
          <w:lang w:bidi="ar-SY"/>
        </w:rPr>
        <w:br/>
      </w:r>
      <w:r w:rsidRPr="00D517B2">
        <w:rPr>
          <w:rFonts w:hint="cs"/>
          <w:rtl/>
          <w:lang w:bidi="ar-SY"/>
        </w:rPr>
        <w:t>مدير</w:t>
      </w:r>
      <w:r w:rsidRPr="00D517B2">
        <w:rPr>
          <w:rtl/>
          <w:lang w:bidi="ar-SY"/>
        </w:rPr>
        <w:t xml:space="preserve"> </w:t>
      </w:r>
      <w:r w:rsidRPr="00D517B2">
        <w:rPr>
          <w:rFonts w:hint="cs"/>
          <w:rtl/>
          <w:lang w:bidi="ar-SY"/>
        </w:rPr>
        <w:t>مكتب</w:t>
      </w:r>
      <w:r w:rsidRPr="00D517B2">
        <w:rPr>
          <w:rtl/>
          <w:lang w:bidi="ar-SY"/>
        </w:rPr>
        <w:t xml:space="preserve"> </w:t>
      </w:r>
      <w:r w:rsidRPr="00D517B2">
        <w:rPr>
          <w:rFonts w:hint="cs"/>
          <w:rtl/>
          <w:lang w:bidi="ar-SY"/>
        </w:rPr>
        <w:t>تقييس</w:t>
      </w:r>
      <w:r w:rsidRPr="00D517B2">
        <w:rPr>
          <w:rtl/>
          <w:lang w:bidi="ar-SY"/>
        </w:rPr>
        <w:t xml:space="preserve"> </w:t>
      </w:r>
      <w:r w:rsidRPr="00D517B2">
        <w:rPr>
          <w:rFonts w:hint="cs"/>
          <w:rtl/>
          <w:lang w:bidi="ar-SY"/>
        </w:rPr>
        <w:t>الاتصالات</w:t>
      </w:r>
    </w:p>
    <w:p w14:paraId="529016FD" w14:textId="77777777" w:rsidR="00596808" w:rsidRDefault="00596808" w:rsidP="00E84438">
      <w:pPr>
        <w:rPr>
          <w:rtl/>
          <w:lang w:bidi="ar-EG"/>
        </w:rPr>
      </w:pPr>
      <w:r>
        <w:rPr>
          <w:rtl/>
          <w:lang w:bidi="ar-EG"/>
        </w:rPr>
        <w:br w:type="page"/>
      </w:r>
    </w:p>
    <w:p w14:paraId="65D41C85" w14:textId="02D4744C" w:rsidR="001706D0" w:rsidRPr="001706D0" w:rsidRDefault="001706D0" w:rsidP="001706D0">
      <w:pPr>
        <w:pStyle w:val="Annextitle"/>
        <w:rPr>
          <w:rtl/>
        </w:rPr>
      </w:pPr>
      <w:bookmarkStart w:id="2" w:name="Annex_C"/>
      <w:bookmarkStart w:id="3" w:name="_Toc89854548"/>
      <w:bookmarkStart w:id="4" w:name="_Toc97105082"/>
      <w:r w:rsidRPr="001706D0">
        <w:rPr>
          <w:rFonts w:hint="cs"/>
          <w:rtl/>
        </w:rPr>
        <w:lastRenderedPageBreak/>
        <w:t xml:space="preserve">الملحق </w:t>
      </w:r>
      <w:bookmarkEnd w:id="2"/>
      <w:r>
        <w:t>A</w:t>
      </w:r>
      <w:r w:rsidRPr="001706D0">
        <w:rPr>
          <w:rtl/>
        </w:rPr>
        <w:br/>
      </w:r>
      <w:bookmarkEnd w:id="3"/>
      <w:r w:rsidRPr="001706D0">
        <w:rPr>
          <w:rFonts w:hint="cs"/>
          <w:rtl/>
        </w:rPr>
        <w:t xml:space="preserve">اختصاصات </w:t>
      </w:r>
      <w:r w:rsidRPr="001706D0">
        <w:rPr>
          <w:rtl/>
        </w:rPr>
        <w:t xml:space="preserve">نشاط </w:t>
      </w:r>
      <w:r w:rsidR="00F956F9">
        <w:rPr>
          <w:rFonts w:hint="cs"/>
          <w:rtl/>
        </w:rPr>
        <w:t>ال</w:t>
      </w:r>
      <w:r w:rsidRPr="001706D0">
        <w:rPr>
          <w:rtl/>
        </w:rPr>
        <w:t xml:space="preserve">تنسيق </w:t>
      </w:r>
      <w:r w:rsidR="00F956F9">
        <w:rPr>
          <w:rFonts w:hint="cs"/>
          <w:rtl/>
        </w:rPr>
        <w:t>ال</w:t>
      </w:r>
      <w:r w:rsidRPr="001706D0">
        <w:rPr>
          <w:rtl/>
        </w:rPr>
        <w:t xml:space="preserve">مشترك </w:t>
      </w:r>
      <w:r w:rsidR="00066D63">
        <w:rPr>
          <w:rFonts w:hint="cs"/>
          <w:rtl/>
        </w:rPr>
        <w:t>المعني</w:t>
      </w:r>
      <w:r w:rsidR="00F956F9">
        <w:rPr>
          <w:rFonts w:hint="cs"/>
          <w:rtl/>
        </w:rPr>
        <w:t xml:space="preserve"> </w:t>
      </w:r>
      <w:r w:rsidR="000F6B57">
        <w:rPr>
          <w:rFonts w:hint="cs"/>
          <w:rtl/>
        </w:rPr>
        <w:t>بشهادات</w:t>
      </w:r>
      <w:r w:rsidRPr="001706D0">
        <w:rPr>
          <w:rtl/>
        </w:rPr>
        <w:t xml:space="preserve"> كوفيد-19 الرقمية (</w:t>
      </w:r>
      <w:r w:rsidRPr="001706D0">
        <w:t>JCA</w:t>
      </w:r>
      <w:r w:rsidRPr="001706D0">
        <w:noBreakHyphen/>
        <w:t>DCC</w:t>
      </w:r>
      <w:r w:rsidRPr="001706D0">
        <w:rPr>
          <w:rtl/>
        </w:rPr>
        <w:t>)</w:t>
      </w:r>
      <w:bookmarkEnd w:id="4"/>
    </w:p>
    <w:p w14:paraId="1B40003D" w14:textId="77777777" w:rsidR="00E0050F" w:rsidRDefault="00E0050F" w:rsidP="00E0050F">
      <w:pPr>
        <w:pStyle w:val="Heading1"/>
        <w:rPr>
          <w:rtl/>
          <w:lang w:bidi="ar-EG"/>
        </w:rPr>
      </w:pPr>
      <w:bookmarkStart w:id="5" w:name="_Toc89854549"/>
      <w:bookmarkStart w:id="6" w:name="_Toc97105083"/>
      <w:r>
        <w:rPr>
          <w:rFonts w:hint="cs"/>
          <w:rtl/>
          <w:lang w:bidi="ar-EG"/>
        </w:rPr>
        <w:t>1</w:t>
      </w:r>
      <w:r>
        <w:rPr>
          <w:rtl/>
          <w:lang w:bidi="ar-EG"/>
        </w:rPr>
        <w:tab/>
      </w:r>
      <w:bookmarkEnd w:id="5"/>
      <w:r>
        <w:rPr>
          <w:rFonts w:hint="cs"/>
          <w:rtl/>
          <w:lang w:bidi="ar-EG"/>
        </w:rPr>
        <w:t>مجال التطبيق</w:t>
      </w:r>
      <w:bookmarkEnd w:id="6"/>
    </w:p>
    <w:p w14:paraId="37C76160" w14:textId="42930584" w:rsidR="00E0050F" w:rsidRPr="00E0050F" w:rsidRDefault="00E0050F" w:rsidP="00E0050F">
      <w:pPr>
        <w:rPr>
          <w:rtl/>
        </w:rPr>
      </w:pPr>
      <w:bookmarkStart w:id="7" w:name="_Toc89854550"/>
      <w:r w:rsidRPr="00161ADC">
        <w:rPr>
          <w:rtl/>
        </w:rPr>
        <w:t>لقد أظهرت جائحة فيروس كورونا (كوفيد-19) الحاجة إلى شهادات رقمية</w:t>
      </w:r>
      <w:r w:rsidRPr="00161ADC">
        <w:rPr>
          <w:rFonts w:hint="cs"/>
          <w:rtl/>
        </w:rPr>
        <w:t xml:space="preserve">، ومنها شهادات اللقاحات وغيرها من الشهادات، التي </w:t>
      </w:r>
      <w:r w:rsidRPr="00161ADC">
        <w:rPr>
          <w:rtl/>
        </w:rPr>
        <w:t xml:space="preserve">يمكن استخدامها بطريقة قابلة للاستعمال المتبادل </w:t>
      </w:r>
      <w:r w:rsidRPr="00161ADC">
        <w:rPr>
          <w:rFonts w:hint="cs"/>
          <w:rtl/>
        </w:rPr>
        <w:t>بين</w:t>
      </w:r>
      <w:r w:rsidRPr="00161ADC">
        <w:rPr>
          <w:rtl/>
        </w:rPr>
        <w:t xml:space="preserve"> المنظمات. </w:t>
      </w:r>
      <w:bookmarkStart w:id="8" w:name="_Toc89854551"/>
      <w:bookmarkEnd w:id="7"/>
      <w:r w:rsidRPr="00161ADC">
        <w:rPr>
          <w:rFonts w:hint="cs"/>
          <w:rtl/>
        </w:rPr>
        <w:t>وترمي</w:t>
      </w:r>
      <w:r w:rsidRPr="00161ADC">
        <w:rPr>
          <w:rtl/>
        </w:rPr>
        <w:t xml:space="preserve"> شهادات كوفيد-19 الرقمية </w:t>
      </w:r>
      <w:r w:rsidRPr="00161ADC">
        <w:rPr>
          <w:rFonts w:hint="cs"/>
          <w:rtl/>
        </w:rPr>
        <w:t>إ</w:t>
      </w:r>
      <w:r w:rsidRPr="00161ADC">
        <w:rPr>
          <w:rtl/>
        </w:rPr>
        <w:t xml:space="preserve">لى تقديم دليل على أن الشخص قد حصل على تلقيح ضد كوفيد-19، أو خضع للاختبار للكشف عن الفيروس، أو تعافى من إصابته </w:t>
      </w:r>
      <w:r w:rsidRPr="00161ADC">
        <w:rPr>
          <w:rFonts w:hint="cs"/>
          <w:rtl/>
        </w:rPr>
        <w:t>بمرض</w:t>
      </w:r>
      <w:r w:rsidRPr="00161ADC">
        <w:rPr>
          <w:rtl/>
        </w:rPr>
        <w:t xml:space="preserve"> كوفيد-19. </w:t>
      </w:r>
      <w:r w:rsidRPr="00161ADC">
        <w:rPr>
          <w:rFonts w:hint="cs"/>
          <w:rtl/>
        </w:rPr>
        <w:t>و</w:t>
      </w:r>
      <w:r w:rsidRPr="00161ADC">
        <w:rPr>
          <w:rtl/>
        </w:rPr>
        <w:t xml:space="preserve">من المسلم به أن الشهادات الرقمية </w:t>
      </w:r>
      <w:r w:rsidRPr="00161ADC">
        <w:rPr>
          <w:rFonts w:hint="cs"/>
          <w:rtl/>
        </w:rPr>
        <w:t>ينبغي</w:t>
      </w:r>
      <w:r w:rsidRPr="00161ADC">
        <w:rPr>
          <w:rtl/>
        </w:rPr>
        <w:t xml:space="preserve"> أن تكون مناسبة </w:t>
      </w:r>
      <w:r w:rsidRPr="00161ADC">
        <w:rPr>
          <w:rFonts w:hint="cs"/>
          <w:rtl/>
        </w:rPr>
        <w:t>كي ت</w:t>
      </w:r>
      <w:r w:rsidRPr="00161ADC">
        <w:rPr>
          <w:rtl/>
        </w:rPr>
        <w:t>ستخدم</w:t>
      </w:r>
      <w:r w:rsidRPr="00161ADC">
        <w:rPr>
          <w:rFonts w:hint="cs"/>
          <w:rtl/>
        </w:rPr>
        <w:t>ها</w:t>
      </w:r>
      <w:r w:rsidRPr="00161ADC">
        <w:rPr>
          <w:rtl/>
        </w:rPr>
        <w:t xml:space="preserve"> الأنظمة الحالية والناشئة</w:t>
      </w:r>
      <w:r w:rsidRPr="00161ADC">
        <w:rPr>
          <w:rFonts w:hint="cs"/>
          <w:rtl/>
        </w:rPr>
        <w:t xml:space="preserve"> على </w:t>
      </w:r>
      <w:r w:rsidR="00322789" w:rsidRPr="00161ADC">
        <w:rPr>
          <w:rFonts w:hint="cs"/>
          <w:rtl/>
        </w:rPr>
        <w:t>السواء</w:t>
      </w:r>
      <w:r w:rsidRPr="00161ADC">
        <w:rPr>
          <w:rtl/>
        </w:rPr>
        <w:t xml:space="preserve"> مثل تلك</w:t>
      </w:r>
      <w:r w:rsidRPr="00161ADC">
        <w:rPr>
          <w:rFonts w:hint="cs"/>
          <w:rtl/>
        </w:rPr>
        <w:t xml:space="preserve"> الأنظمة</w:t>
      </w:r>
      <w:r w:rsidRPr="00161ADC">
        <w:rPr>
          <w:rtl/>
        </w:rPr>
        <w:t xml:space="preserve"> القائمة على الهوية اللامركزية (</w:t>
      </w:r>
      <w:r w:rsidRPr="00161ADC">
        <w:t>DID</w:t>
      </w:r>
      <w:r w:rsidRPr="00161ADC">
        <w:rPr>
          <w:rtl/>
        </w:rPr>
        <w:t>)</w:t>
      </w:r>
      <w:r w:rsidRPr="00161ADC">
        <w:rPr>
          <w:rFonts w:hint="cs"/>
          <w:rtl/>
        </w:rPr>
        <w:t>.</w:t>
      </w:r>
    </w:p>
    <w:p w14:paraId="76EF7FB5" w14:textId="77777777" w:rsidR="00E0050F" w:rsidRPr="00E0050F" w:rsidRDefault="00E0050F" w:rsidP="00E0050F">
      <w:r w:rsidRPr="000F6B57">
        <w:rPr>
          <w:rFonts w:hint="cs"/>
          <w:rtl/>
        </w:rPr>
        <w:t>و</w:t>
      </w:r>
      <w:r w:rsidRPr="000F6B57">
        <w:rPr>
          <w:rtl/>
        </w:rPr>
        <w:t xml:space="preserve">هناك حاجة إلى تنسيق الأنشطة </w:t>
      </w:r>
      <w:r w:rsidRPr="000F6B57">
        <w:rPr>
          <w:rFonts w:hint="cs"/>
          <w:rtl/>
        </w:rPr>
        <w:t>بين</w:t>
      </w:r>
      <w:r w:rsidRPr="000F6B57">
        <w:rPr>
          <w:rtl/>
        </w:rPr>
        <w:t xml:space="preserve"> لجان الدراسات التابعة لقطاع تقييس الاتصالات وما يتصل بها من منظمات وضع المعايير التي تعمل </w:t>
      </w:r>
      <w:r w:rsidRPr="000F6B57">
        <w:rPr>
          <w:rFonts w:hint="cs"/>
          <w:rtl/>
        </w:rPr>
        <w:t>على</w:t>
      </w:r>
      <w:r w:rsidRPr="000F6B57">
        <w:rPr>
          <w:rtl/>
        </w:rPr>
        <w:t xml:space="preserve"> هذا الموضوع المهم.</w:t>
      </w:r>
      <w:r w:rsidRPr="000F6B57">
        <w:rPr>
          <w:rFonts w:hint="cs"/>
          <w:rtl/>
        </w:rPr>
        <w:t xml:space="preserve"> و</w:t>
      </w:r>
      <w:r w:rsidRPr="000F6B57">
        <w:rPr>
          <w:rFonts w:hint="cs"/>
          <w:rtl/>
          <w:lang w:val="fr-FR" w:bidi="ar-EG"/>
        </w:rPr>
        <w:t xml:space="preserve">تتسق اختصاصات هذا النشاط مع البند </w:t>
      </w:r>
      <w:r w:rsidRPr="000F6B57">
        <w:rPr>
          <w:rFonts w:hint="cs"/>
          <w:rtl/>
          <w:lang w:val="en-GB" w:bidi="ar-EG"/>
        </w:rPr>
        <w:t>5</w:t>
      </w:r>
      <w:r w:rsidRPr="000F6B57">
        <w:rPr>
          <w:rFonts w:hint="cs"/>
          <w:rtl/>
          <w:lang w:val="en-GB"/>
        </w:rPr>
        <w:t xml:space="preserve"> من التوصية</w:t>
      </w:r>
      <w:r w:rsidRPr="000F6B57">
        <w:rPr>
          <w:rFonts w:hint="eastAsia"/>
          <w:rtl/>
          <w:lang w:val="en-GB"/>
        </w:rPr>
        <w:t> </w:t>
      </w:r>
      <w:r w:rsidRPr="000F6B57">
        <w:rPr>
          <w:lang w:val="en-GB"/>
        </w:rPr>
        <w:t>ITU</w:t>
      </w:r>
      <w:r w:rsidRPr="000F6B57">
        <w:rPr>
          <w:lang w:val="en-GB"/>
        </w:rPr>
        <w:noBreakHyphen/>
        <w:t>T A.1</w:t>
      </w:r>
      <w:r w:rsidRPr="000F6B57">
        <w:rPr>
          <w:rFonts w:hint="cs"/>
          <w:rtl/>
          <w:lang w:val="en-GB"/>
        </w:rPr>
        <w:t xml:space="preserve">. ويشمل مجال النشاط </w:t>
      </w:r>
      <w:r w:rsidRPr="000F6B57">
        <w:rPr>
          <w:rtl/>
          <w:lang w:val="en-GB"/>
        </w:rPr>
        <w:t>تنسيق عمل</w:t>
      </w:r>
      <w:r w:rsidRPr="000F6B57">
        <w:rPr>
          <w:rFonts w:hint="cs"/>
          <w:rtl/>
          <w:lang w:val="en-GB"/>
        </w:rPr>
        <w:t xml:space="preserve"> قطاع تقييس الاتصالات بشأن</w:t>
      </w:r>
      <w:r w:rsidRPr="000F6B57">
        <w:rPr>
          <w:rtl/>
          <w:lang w:val="en-GB"/>
        </w:rPr>
        <w:t xml:space="preserve"> </w:t>
      </w:r>
      <w:r w:rsidRPr="000F6B57">
        <w:rPr>
          <w:rFonts w:hint="cs"/>
          <w:color w:val="000000"/>
          <w:rtl/>
        </w:rPr>
        <w:t>شهادات</w:t>
      </w:r>
      <w:r w:rsidRPr="000F6B57">
        <w:rPr>
          <w:color w:val="000000"/>
          <w:rtl/>
        </w:rPr>
        <w:t xml:space="preserve"> كوفيد</w:t>
      </w:r>
      <w:r w:rsidRPr="000F6B57">
        <w:rPr>
          <w:rFonts w:hint="cs"/>
          <w:color w:val="000000"/>
          <w:rtl/>
        </w:rPr>
        <w:t>-19</w:t>
      </w:r>
      <w:r w:rsidRPr="000F6B57">
        <w:rPr>
          <w:color w:val="000000"/>
          <w:rtl/>
        </w:rPr>
        <w:t xml:space="preserve"> الرقمية</w:t>
      </w:r>
      <w:r w:rsidRPr="000F6B57">
        <w:rPr>
          <w:rFonts w:hint="eastAsia"/>
          <w:color w:val="000000"/>
          <w:rtl/>
        </w:rPr>
        <w:t> </w:t>
      </w:r>
      <w:r w:rsidRPr="000F6B57">
        <w:rPr>
          <w:color w:val="000000"/>
          <w:lang w:val="en-GB"/>
        </w:rPr>
        <w:t>(DCC)</w:t>
      </w:r>
      <w:r w:rsidRPr="000F6B57">
        <w:rPr>
          <w:color w:val="000000"/>
          <w:rtl/>
        </w:rPr>
        <w:t xml:space="preserve"> </w:t>
      </w:r>
      <w:r w:rsidRPr="000F6B57">
        <w:rPr>
          <w:rFonts w:hint="cs"/>
          <w:rtl/>
          <w:lang w:val="en-GB"/>
        </w:rPr>
        <w:t>بين</w:t>
      </w:r>
      <w:r w:rsidRPr="000F6B57">
        <w:rPr>
          <w:rtl/>
          <w:lang w:val="en-GB"/>
        </w:rPr>
        <w:t xml:space="preserve"> </w:t>
      </w:r>
      <w:r w:rsidRPr="000F6B57">
        <w:rPr>
          <w:rtl/>
        </w:rPr>
        <w:t>لجان الدراسات التابعة لقطاع تقييس الاتصالات</w:t>
      </w:r>
      <w:r w:rsidRPr="000F6B57">
        <w:rPr>
          <w:rtl/>
          <w:lang w:val="en-GB"/>
        </w:rPr>
        <w:t xml:space="preserve"> </w:t>
      </w:r>
      <w:r w:rsidRPr="000F6B57">
        <w:rPr>
          <w:rFonts w:hint="cs"/>
          <w:rtl/>
          <w:lang w:val="en-GB"/>
        </w:rPr>
        <w:t>و</w:t>
      </w:r>
      <w:r w:rsidRPr="000F6B57">
        <w:rPr>
          <w:rtl/>
          <w:lang w:val="en-GB"/>
        </w:rPr>
        <w:t xml:space="preserve">المنظمات الخارجية </w:t>
      </w:r>
      <w:r w:rsidRPr="000F6B57">
        <w:rPr>
          <w:rFonts w:hint="cs"/>
          <w:rtl/>
          <w:lang w:val="en-GB"/>
        </w:rPr>
        <w:t>والمنتديات، مما يعزز</w:t>
      </w:r>
      <w:r w:rsidRPr="000F6B57">
        <w:rPr>
          <w:rtl/>
          <w:lang w:val="en-GB"/>
        </w:rPr>
        <w:t xml:space="preserve"> استخدام </w:t>
      </w:r>
      <w:r w:rsidRPr="000F6B57">
        <w:rPr>
          <w:rFonts w:hint="cs"/>
          <w:rtl/>
          <w:lang w:val="en-GB"/>
        </w:rPr>
        <w:t>معماريات</w:t>
      </w:r>
      <w:r w:rsidRPr="000F6B57">
        <w:rPr>
          <w:rtl/>
          <w:lang w:val="en-GB"/>
        </w:rPr>
        <w:t xml:space="preserve"> البيانات المتوافقة </w:t>
      </w:r>
      <w:r w:rsidRPr="000F6B57">
        <w:rPr>
          <w:rFonts w:hint="cs"/>
          <w:rtl/>
          <w:lang w:val="en-GB"/>
        </w:rPr>
        <w:t>لتبادل</w:t>
      </w:r>
      <w:r w:rsidRPr="000F6B57">
        <w:rPr>
          <w:rtl/>
          <w:lang w:val="en-GB"/>
        </w:rPr>
        <w:t xml:space="preserve"> البيانات، وتعزيز قابلية التشغيل البيني</w:t>
      </w:r>
      <w:r w:rsidRPr="000F6B57">
        <w:rPr>
          <w:rFonts w:hint="cs"/>
          <w:rtl/>
          <w:lang w:val="en-GB"/>
        </w:rPr>
        <w:t>،</w:t>
      </w:r>
      <w:r w:rsidRPr="000F6B57">
        <w:rPr>
          <w:rtl/>
          <w:lang w:val="en-GB"/>
        </w:rPr>
        <w:t xml:space="preserve"> </w:t>
      </w:r>
      <w:r w:rsidRPr="000F6B57">
        <w:rPr>
          <w:rFonts w:hint="cs"/>
          <w:rtl/>
          <w:lang w:val="en-GB"/>
        </w:rPr>
        <w:t>وسهولة</w:t>
      </w:r>
      <w:r w:rsidRPr="000F6B57">
        <w:rPr>
          <w:rtl/>
          <w:lang w:val="en-GB"/>
        </w:rPr>
        <w:t xml:space="preserve"> الحركة والسلامة للمستخدمين وجميع أصحاب المصلحة المعنيين.</w:t>
      </w:r>
    </w:p>
    <w:p w14:paraId="5D0328CE" w14:textId="77777777" w:rsidR="00E0050F" w:rsidRPr="00E0050F" w:rsidRDefault="00E0050F" w:rsidP="00E0050F">
      <w:pPr>
        <w:rPr>
          <w:rtl/>
          <w:lang w:val="en-GB"/>
        </w:rPr>
      </w:pPr>
      <w:r w:rsidRPr="00E0050F">
        <w:rPr>
          <w:rFonts w:hint="cs"/>
          <w:rtl/>
          <w:lang w:val="en-GB"/>
        </w:rPr>
        <w:t>وينبغي</w:t>
      </w:r>
      <w:r w:rsidRPr="00E0050F">
        <w:rPr>
          <w:rtl/>
          <w:lang w:val="en-GB"/>
        </w:rPr>
        <w:t xml:space="preserve"> أن </w:t>
      </w:r>
      <w:r w:rsidRPr="00E0050F">
        <w:rPr>
          <w:rFonts w:hint="cs"/>
          <w:rtl/>
          <w:lang w:val="en-GB"/>
        </w:rPr>
        <w:t>يراعي النشاط</w:t>
      </w:r>
      <w:r w:rsidRPr="00E0050F">
        <w:rPr>
          <w:rtl/>
          <w:lang w:val="en-GB"/>
        </w:rPr>
        <w:t xml:space="preserve"> </w:t>
      </w:r>
      <w:r w:rsidRPr="00E0050F">
        <w:rPr>
          <w:lang w:val="en-GB"/>
        </w:rPr>
        <w:t>JCA-DCC</w:t>
      </w:r>
      <w:r w:rsidRPr="00E0050F">
        <w:rPr>
          <w:rtl/>
          <w:lang w:val="en-GB"/>
        </w:rPr>
        <w:t xml:space="preserve"> الهدف 3 من أهداف الأمم المتحدة للاستدامة: الصحة الجيدة والرفاه</w:t>
      </w:r>
      <w:r w:rsidRPr="00E0050F">
        <w:rPr>
          <w:rFonts w:hint="cs"/>
          <w:rtl/>
          <w:lang w:val="en-GB"/>
        </w:rPr>
        <w:t>.</w:t>
      </w:r>
    </w:p>
    <w:bookmarkEnd w:id="8"/>
    <w:p w14:paraId="5D414FF5" w14:textId="77777777" w:rsidR="00E0050F" w:rsidRPr="00E0050F" w:rsidRDefault="00E0050F" w:rsidP="00E0050F">
      <w:pPr>
        <w:rPr>
          <w:rtl/>
          <w:lang w:val="fr-FR" w:bidi="ar-EG"/>
        </w:rPr>
      </w:pPr>
      <w:r w:rsidRPr="00E0050F">
        <w:rPr>
          <w:rFonts w:hint="cs"/>
          <w:rtl/>
          <w:lang w:val="fr-FR" w:bidi="ar-EG"/>
        </w:rPr>
        <w:t xml:space="preserve">وسيكون النشاط </w:t>
      </w:r>
      <w:r w:rsidRPr="00E0050F">
        <w:rPr>
          <w:lang w:val="en-GB" w:bidi="ar-EG"/>
        </w:rPr>
        <w:t>JCA-DCC</w:t>
      </w:r>
      <w:r w:rsidRPr="00E0050F">
        <w:rPr>
          <w:rFonts w:hint="cs"/>
          <w:rtl/>
          <w:lang w:val="fr-FR" w:bidi="ar-EG"/>
        </w:rPr>
        <w:t xml:space="preserve"> بمثابة منصة</w:t>
      </w:r>
      <w:r w:rsidRPr="00E0050F">
        <w:rPr>
          <w:rtl/>
          <w:lang w:val="fr-FR" w:bidi="ar-EG"/>
        </w:rPr>
        <w:t xml:space="preserve"> لأصحاب المصلحة المعنيين، مثل سلطات الصحة العامة ومنظمي الاتصالات ومنظمات تقديم الرعاية الصحية ومقدمي الخدمات وموردي المنصات ومشغلي الشبكات ومنظمات المسافرين</w:t>
      </w:r>
      <w:r w:rsidRPr="00E0050F">
        <w:rPr>
          <w:rFonts w:hint="cs"/>
          <w:rtl/>
          <w:lang w:val="fr-FR" w:bidi="ar-EG"/>
        </w:rPr>
        <w:t xml:space="preserve"> ومنظمات الرعاية الصحية للمستخدمين</w:t>
      </w:r>
      <w:r w:rsidRPr="00E0050F">
        <w:rPr>
          <w:rtl/>
          <w:lang w:val="fr-FR" w:bidi="ar-EG"/>
        </w:rPr>
        <w:t xml:space="preserve"> والمنظمات الدولية ومنتديات واتحادات الصناعة</w:t>
      </w:r>
      <w:r w:rsidRPr="00E0050F">
        <w:rPr>
          <w:rFonts w:hint="cs"/>
          <w:rtl/>
          <w:lang w:val="fr-FR" w:bidi="ar-EG"/>
        </w:rPr>
        <w:t>.</w:t>
      </w:r>
    </w:p>
    <w:p w14:paraId="2DA56423" w14:textId="77777777" w:rsidR="00E0050F" w:rsidRPr="00E0050F" w:rsidRDefault="00E0050F" w:rsidP="00E0050F">
      <w:pPr>
        <w:keepNext/>
        <w:keepLines/>
        <w:spacing w:before="360"/>
        <w:ind w:left="794" w:hanging="794"/>
        <w:outlineLvl w:val="0"/>
        <w:rPr>
          <w:rFonts w:eastAsiaTheme="majorEastAsia"/>
          <w:b/>
          <w:bCs/>
          <w:sz w:val="26"/>
          <w:szCs w:val="26"/>
          <w:rtl/>
          <w:lang w:val="fr-FR" w:bidi="ar-EG"/>
        </w:rPr>
      </w:pPr>
      <w:bookmarkStart w:id="9" w:name="_Toc97105084"/>
      <w:r w:rsidRPr="00E0050F">
        <w:rPr>
          <w:rFonts w:eastAsiaTheme="majorEastAsia" w:hint="cs"/>
          <w:b/>
          <w:bCs/>
          <w:sz w:val="26"/>
          <w:szCs w:val="26"/>
          <w:rtl/>
          <w:lang w:val="fr-FR" w:bidi="ar-EG"/>
        </w:rPr>
        <w:t>2</w:t>
      </w:r>
      <w:r w:rsidRPr="00E0050F">
        <w:rPr>
          <w:rFonts w:eastAsiaTheme="majorEastAsia" w:hint="cs"/>
          <w:b/>
          <w:bCs/>
          <w:sz w:val="26"/>
          <w:szCs w:val="26"/>
          <w:rtl/>
          <w:lang w:val="fr-FR" w:bidi="ar-EG"/>
        </w:rPr>
        <w:tab/>
        <w:t>الأهداف</w:t>
      </w:r>
      <w:bookmarkEnd w:id="9"/>
    </w:p>
    <w:p w14:paraId="3CFF6F67" w14:textId="6A0F5FDE" w:rsidR="00E0050F" w:rsidRPr="00161ADC" w:rsidRDefault="00E0050F" w:rsidP="00DD7EA3">
      <w:pPr>
        <w:pStyle w:val="enumlev1"/>
        <w:rPr>
          <w:rtl/>
          <w:lang w:val="fr-FR"/>
        </w:rPr>
      </w:pPr>
      <w:r w:rsidRPr="00161ADC">
        <w:rPr>
          <w:rFonts w:hint="cs"/>
          <w:rtl/>
          <w:lang w:val="fr-FR"/>
        </w:rPr>
        <w:t>-</w:t>
      </w:r>
      <w:r w:rsidRPr="00161ADC">
        <w:rPr>
          <w:rFonts w:hint="cs"/>
          <w:rtl/>
          <w:lang w:val="fr-FR"/>
        </w:rPr>
        <w:tab/>
        <w:t xml:space="preserve">يضمن النشاط </w:t>
      </w:r>
      <w:r w:rsidRPr="00161ADC">
        <w:rPr>
          <w:lang w:val="fr-FR"/>
        </w:rPr>
        <w:t>JCA-DCC</w:t>
      </w:r>
      <w:r w:rsidRPr="00161ADC">
        <w:rPr>
          <w:rFonts w:hint="cs"/>
          <w:rtl/>
          <w:lang w:val="fr-FR"/>
        </w:rPr>
        <w:t xml:space="preserve"> أن تسير أعمال التقييس المتعلقة بشهادات كوفيد-19 الرقمية للقطاع قُدماً بطريقة منسقة تنسيقاً جيداً بين لجان الدراسات المعنية. ويمكن استرعاء انتباه القائمين بالنشاط </w:t>
      </w:r>
      <w:r w:rsidRPr="00161ADC">
        <w:rPr>
          <w:lang w:val="fr-FR"/>
        </w:rPr>
        <w:t>JCA-DCC</w:t>
      </w:r>
      <w:r w:rsidRPr="00161ADC">
        <w:rPr>
          <w:rFonts w:hint="cs"/>
          <w:rtl/>
          <w:lang w:val="fr-FR"/>
        </w:rPr>
        <w:t xml:space="preserve"> إلى المسائل المتعلقة بالتخطيط. وسييسِّر النشاط</w:t>
      </w:r>
      <w:r w:rsidRPr="00161ADC">
        <w:rPr>
          <w:rFonts w:hint="eastAsia"/>
          <w:rtl/>
          <w:lang w:val="fr-FR"/>
        </w:rPr>
        <w:t> </w:t>
      </w:r>
      <w:r w:rsidRPr="00161ADC">
        <w:rPr>
          <w:lang w:val="fr-FR"/>
        </w:rPr>
        <w:t>JCA</w:t>
      </w:r>
      <w:r w:rsidRPr="00161ADC">
        <w:rPr>
          <w:lang w:val="fr-FR"/>
        </w:rPr>
        <w:noBreakHyphen/>
        <w:t>DCC</w:t>
      </w:r>
      <w:r w:rsidRPr="00161ADC">
        <w:rPr>
          <w:rFonts w:hint="cs"/>
          <w:rtl/>
          <w:lang w:val="fr-FR"/>
        </w:rPr>
        <w:t xml:space="preserve"> إسناد العمل من خلال لجان الدراسات المشاركة عندما لا يكون واضحاً تحت أي مسألة ينبغي القيام بعمل ما، كما سيوصون بتوزيع المهام.</w:t>
      </w:r>
    </w:p>
    <w:p w14:paraId="2E619058" w14:textId="77777777" w:rsidR="00E0050F" w:rsidRPr="00161ADC" w:rsidRDefault="00E0050F" w:rsidP="00DD7EA3">
      <w:pPr>
        <w:pStyle w:val="enumlev1"/>
        <w:rPr>
          <w:rtl/>
          <w:lang w:val="en-GB"/>
        </w:rPr>
      </w:pPr>
      <w:r w:rsidRPr="00161ADC">
        <w:rPr>
          <w:rFonts w:hint="cs"/>
          <w:rtl/>
          <w:lang w:val="fr-FR"/>
        </w:rPr>
        <w:t>-</w:t>
      </w:r>
      <w:r w:rsidRPr="00161ADC">
        <w:rPr>
          <w:rtl/>
          <w:lang w:val="fr-FR"/>
        </w:rPr>
        <w:tab/>
      </w:r>
      <w:r w:rsidRPr="00161ADC">
        <w:rPr>
          <w:rFonts w:hint="cs"/>
          <w:rtl/>
          <w:lang w:val="fr-FR"/>
        </w:rPr>
        <w:t xml:space="preserve">سيقوم النشاط </w:t>
      </w:r>
      <w:r w:rsidRPr="00161ADC">
        <w:rPr>
          <w:lang w:val="fr-FR"/>
        </w:rPr>
        <w:t>JCA-DCC</w:t>
      </w:r>
      <w:r w:rsidRPr="00161ADC">
        <w:rPr>
          <w:rFonts w:hint="cs"/>
          <w:rtl/>
          <w:lang w:val="fr-FR"/>
        </w:rPr>
        <w:t xml:space="preserve"> بتحليل عناصر أعمال تقييس شهادات كوفيد-19 الرقمية</w:t>
      </w:r>
      <w:r w:rsidRPr="00161ADC">
        <w:rPr>
          <w:rFonts w:hint="cs"/>
          <w:rtl/>
          <w:lang w:val="en-GB"/>
        </w:rPr>
        <w:t xml:space="preserve"> وتنسيق خارطة طريق التقييس المرتبطة بها.</w:t>
      </w:r>
    </w:p>
    <w:p w14:paraId="6FEB5635" w14:textId="577ED0E8" w:rsidR="00E0050F" w:rsidRPr="00161ADC" w:rsidRDefault="00E0050F" w:rsidP="00DD7EA3">
      <w:pPr>
        <w:pStyle w:val="enumlev1"/>
        <w:rPr>
          <w:rtl/>
          <w:lang w:val="fr-FR"/>
        </w:rPr>
      </w:pPr>
      <w:r w:rsidRPr="00161ADC">
        <w:rPr>
          <w:rFonts w:hint="cs"/>
          <w:rtl/>
          <w:lang w:val="fr-FR"/>
        </w:rPr>
        <w:t>-</w:t>
      </w:r>
      <w:r w:rsidRPr="00161ADC">
        <w:rPr>
          <w:rtl/>
          <w:lang w:val="fr-FR"/>
        </w:rPr>
        <w:tab/>
      </w:r>
      <w:r w:rsidRPr="00161ADC">
        <w:rPr>
          <w:rFonts w:hint="cs"/>
          <w:rtl/>
          <w:lang w:val="fr-FR"/>
        </w:rPr>
        <w:t xml:space="preserve">سيعمل النشاط </w:t>
      </w:r>
      <w:r w:rsidRPr="00161ADC">
        <w:rPr>
          <w:lang w:val="fr-FR"/>
        </w:rPr>
        <w:t>JCA-DCC</w:t>
      </w:r>
      <w:r w:rsidRPr="00161ADC">
        <w:rPr>
          <w:rtl/>
          <w:lang w:val="fr-FR"/>
        </w:rPr>
        <w:t xml:space="preserve"> </w:t>
      </w:r>
      <w:r w:rsidRPr="00161ADC">
        <w:rPr>
          <w:rFonts w:hint="cs"/>
          <w:rtl/>
          <w:lang w:val="fr-FR"/>
        </w:rPr>
        <w:t xml:space="preserve">كنقطة اتصال داخل قطاع تقييس الاتصالات بشأن شهادات كوفيد-19 الرقمية ومع المنظمات الحكومية الدولية الأخرى (ولا سيما منظمة الصحة العالمية) والمفوضية الأوروبية </w:t>
      </w:r>
      <w:r w:rsidRPr="00161ADC">
        <w:rPr>
          <w:rFonts w:hint="cs"/>
          <w:rtl/>
          <w:lang w:val="fr-FR" w:bidi="ar-EG"/>
        </w:rPr>
        <w:t xml:space="preserve">وكذلك منظمات وضع المعايير/المنتديات </w:t>
      </w:r>
      <w:r w:rsidRPr="00161ADC">
        <w:rPr>
          <w:rFonts w:hint="cs"/>
          <w:rtl/>
          <w:lang w:val="fr-FR"/>
        </w:rPr>
        <w:t xml:space="preserve">(ولا سيما </w:t>
      </w:r>
      <w:r w:rsidRPr="00161ADC">
        <w:rPr>
          <w:rtl/>
          <w:lang w:val="fr-FR"/>
        </w:rPr>
        <w:t>اللجان الخاصة 6 و17 و27</w:t>
      </w:r>
      <w:r w:rsidRPr="00161ADC">
        <w:rPr>
          <w:rFonts w:hint="cs"/>
          <w:rtl/>
          <w:lang w:val="fr-FR"/>
        </w:rPr>
        <w:t xml:space="preserve"> و35</w:t>
      </w:r>
      <w:r w:rsidRPr="00161ADC">
        <w:rPr>
          <w:rtl/>
          <w:lang w:val="fr-FR"/>
        </w:rPr>
        <w:t xml:space="preserve"> و37 لدى اللجنة التقنية المشتركة 1 التابعة للمنظمة الدولية للتوحيد القياسي/اللجنة </w:t>
      </w:r>
      <w:proofErr w:type="spellStart"/>
      <w:r w:rsidRPr="00161ADC">
        <w:rPr>
          <w:rtl/>
          <w:lang w:val="fr-FR"/>
        </w:rPr>
        <w:t>الكهرتقنية</w:t>
      </w:r>
      <w:proofErr w:type="spellEnd"/>
      <w:r w:rsidRPr="00161ADC">
        <w:rPr>
          <w:rtl/>
          <w:lang w:val="fr-FR"/>
        </w:rPr>
        <w:t xml:space="preserve"> الدولية</w:t>
      </w:r>
      <w:r w:rsidRPr="00161ADC">
        <w:rPr>
          <w:rFonts w:hint="cs"/>
          <w:rtl/>
          <w:lang w:val="fr-FR"/>
        </w:rPr>
        <w:t>، واتحاد شبكة الويب العالمية، واللجنة 317 التابعة لرئيس ا</w:t>
      </w:r>
      <w:r w:rsidRPr="00161ADC">
        <w:rPr>
          <w:rtl/>
          <w:lang w:val="fr-FR"/>
        </w:rPr>
        <w:t>لمنظمة الدولية للتوحيد القياسي</w:t>
      </w:r>
      <w:r w:rsidRPr="00161ADC">
        <w:rPr>
          <w:rFonts w:hint="cs"/>
          <w:rtl/>
        </w:rPr>
        <w:t xml:space="preserve"> </w:t>
      </w:r>
      <w:r w:rsidRPr="00161ADC">
        <w:rPr>
          <w:rFonts w:hint="cs"/>
          <w:rtl/>
          <w:lang w:val="fr-FR"/>
        </w:rPr>
        <w:t>و</w:t>
      </w:r>
      <w:r w:rsidRPr="00161ADC">
        <w:rPr>
          <w:rtl/>
          <w:lang w:val="fr-FR"/>
        </w:rPr>
        <w:t>اللجنة التقنية 215 التابعة للمنظمة الدولية للتوحيد القياسي</w:t>
      </w:r>
      <w:r w:rsidRPr="00161ADC">
        <w:rPr>
          <w:rFonts w:hint="cs"/>
          <w:rtl/>
          <w:lang w:val="fr-FR"/>
        </w:rPr>
        <w:t>،</w:t>
      </w:r>
      <w:r w:rsidRPr="00161ADC">
        <w:rPr>
          <w:rtl/>
          <w:lang w:val="fr-FR"/>
        </w:rPr>
        <w:t xml:space="preserve"> </w:t>
      </w:r>
      <w:r w:rsidRPr="00161ADC">
        <w:rPr>
          <w:rFonts w:hint="cs"/>
          <w:rtl/>
          <w:lang w:val="fr-FR"/>
        </w:rPr>
        <w:t>و</w:t>
      </w:r>
      <w:r w:rsidRPr="00161ADC">
        <w:rPr>
          <w:rtl/>
          <w:lang w:val="fr-FR"/>
        </w:rPr>
        <w:t>اللجنة التقنية</w:t>
      </w:r>
      <w:r w:rsidR="003E07D5" w:rsidRPr="00161ADC">
        <w:rPr>
          <w:rFonts w:hint="cs"/>
          <w:rtl/>
          <w:lang w:val="fr-FR"/>
        </w:rPr>
        <w:t> </w:t>
      </w:r>
      <w:r w:rsidRPr="00161ADC">
        <w:rPr>
          <w:rtl/>
          <w:lang w:val="fr-FR"/>
        </w:rPr>
        <w:t>307 التابعة للمنظمة الدولية للتوحيد القياسي</w:t>
      </w:r>
      <w:r w:rsidRPr="00161ADC">
        <w:rPr>
          <w:rFonts w:hint="cs"/>
          <w:rtl/>
          <w:lang w:val="fr-FR"/>
        </w:rPr>
        <w:t>، ورابطة النظام العالمي للاتصالات المتنقلة، والمفوضية الأوروبية، ومعهد مهندسي الكهرباء والإلكترونيات وما إلى ذلك) من أجل تجنب ازدواجية عمل التقييس والمساعدة في تنسيق العمل المتعلق بشهادات كوفيد-19 الرقمية في لجان الدراسات المعنية.</w:t>
      </w:r>
    </w:p>
    <w:p w14:paraId="32573214" w14:textId="77777777" w:rsidR="00E0050F" w:rsidRPr="00161ADC" w:rsidRDefault="00E0050F" w:rsidP="00DD7EA3">
      <w:pPr>
        <w:pStyle w:val="enumlev1"/>
        <w:rPr>
          <w:rtl/>
          <w:lang w:val="fr-FR"/>
        </w:rPr>
      </w:pPr>
      <w:r w:rsidRPr="00161ADC">
        <w:rPr>
          <w:rFonts w:hint="cs"/>
          <w:rtl/>
          <w:lang w:val="fr-FR"/>
        </w:rPr>
        <w:t>-</w:t>
      </w:r>
      <w:r w:rsidRPr="00161ADC">
        <w:rPr>
          <w:rtl/>
          <w:lang w:val="fr-FR"/>
        </w:rPr>
        <w:tab/>
      </w:r>
      <w:r w:rsidRPr="00161ADC">
        <w:rPr>
          <w:rFonts w:hint="cs"/>
          <w:rtl/>
        </w:rPr>
        <w:t xml:space="preserve">وفقاً للفقرة </w:t>
      </w:r>
      <w:r w:rsidRPr="00161ADC">
        <w:t>3.5</w:t>
      </w:r>
      <w:r w:rsidRPr="00161ADC">
        <w:rPr>
          <w:rFonts w:hint="cs"/>
          <w:rtl/>
          <w:lang w:bidi="ar-EG"/>
        </w:rPr>
        <w:t xml:space="preserve"> من التوصية </w:t>
      </w:r>
      <w:r w:rsidRPr="00161ADC">
        <w:t>ITU</w:t>
      </w:r>
      <w:r w:rsidRPr="00161ADC">
        <w:noBreakHyphen/>
        <w:t>T A.1</w:t>
      </w:r>
      <w:r w:rsidRPr="00161ADC">
        <w:rPr>
          <w:rFonts w:hint="cs"/>
          <w:rtl/>
          <w:lang w:bidi="ar-EG"/>
        </w:rPr>
        <w:t xml:space="preserve">، يكون النشاط </w:t>
      </w:r>
      <w:r w:rsidRPr="00161ADC">
        <w:t>JCA-DCC</w:t>
      </w:r>
      <w:r w:rsidRPr="00161ADC">
        <w:rPr>
          <w:rFonts w:hint="cs"/>
          <w:rtl/>
          <w:lang w:bidi="ar-EG"/>
        </w:rPr>
        <w:t xml:space="preserve"> مفتوحاً، ولكنه (تقييداً لحجمه) ينبغي أن يقتصر أساساً على الممثلين الرسميين عن لجان الدراسات المعنية التابعة للاتحاد الدولي للاتصالات والمسؤولة عن العمل بشأن </w:t>
      </w:r>
      <w:r w:rsidRPr="00161ADC">
        <w:rPr>
          <w:rFonts w:hint="cs"/>
          <w:rtl/>
          <w:lang w:val="fr-FR"/>
        </w:rPr>
        <w:t>شهادات كوفيد-19 الرقمية</w:t>
      </w:r>
      <w:r w:rsidRPr="00161ADC">
        <w:rPr>
          <w:rFonts w:hint="cs"/>
          <w:rtl/>
          <w:lang w:bidi="ar-EG"/>
        </w:rPr>
        <w:t xml:space="preserve">. </w:t>
      </w:r>
      <w:r w:rsidRPr="00161ADC">
        <w:rPr>
          <w:rFonts w:hint="cs"/>
          <w:rtl/>
          <w:lang w:val="fr-FR"/>
        </w:rPr>
        <w:t>ويمكن تخصيص جزء من كل اجتماع للنشاط لزيادة الوعي بالقضايا المتعلقة بشهادات كوفيد-19 الرقمية التي تتناولها مسائل أخرى للجان دراسات قطاع تقييس الاتصالات والمنظمات الخارجية.</w:t>
      </w:r>
    </w:p>
    <w:p w14:paraId="562908CC" w14:textId="77777777" w:rsidR="00E0050F" w:rsidRPr="00E0050F" w:rsidRDefault="00E0050F" w:rsidP="00DD7EA3">
      <w:pPr>
        <w:pStyle w:val="enumlev1"/>
        <w:rPr>
          <w:rtl/>
          <w:lang w:val="fr-FR"/>
        </w:rPr>
      </w:pPr>
      <w:r w:rsidRPr="00161ADC">
        <w:rPr>
          <w:rFonts w:hint="cs"/>
          <w:rtl/>
          <w:lang w:val="fr-FR"/>
        </w:rPr>
        <w:t>-</w:t>
      </w:r>
      <w:r w:rsidRPr="00161ADC">
        <w:rPr>
          <w:rtl/>
          <w:lang w:val="fr-FR"/>
        </w:rPr>
        <w:tab/>
      </w:r>
      <w:r w:rsidRPr="00161ADC">
        <w:rPr>
          <w:rFonts w:hint="cs"/>
          <w:rtl/>
          <w:lang w:val="fr-FR"/>
        </w:rPr>
        <w:t>يمكن</w:t>
      </w:r>
      <w:r w:rsidRPr="00161ADC">
        <w:rPr>
          <w:rFonts w:hint="cs"/>
          <w:rtl/>
          <w:lang w:val="fr-FR" w:bidi="ar-EG"/>
        </w:rPr>
        <w:t xml:space="preserve"> أيضاً أن يتضمن النشاط </w:t>
      </w:r>
      <w:r w:rsidRPr="00161ADC">
        <w:rPr>
          <w:lang w:val="fr-FR" w:bidi="ar-EG"/>
        </w:rPr>
        <w:t>JCA-DCC</w:t>
      </w:r>
      <w:r w:rsidRPr="00161ADC">
        <w:rPr>
          <w:rFonts w:hint="cs"/>
          <w:rtl/>
          <w:lang w:val="fr-FR" w:bidi="ar-EG"/>
        </w:rPr>
        <w:t xml:space="preserve"> خبراء مدعوين وينبغي له دعوة ممثلين من منظمات</w:t>
      </w:r>
      <w:r w:rsidRPr="00161ADC">
        <w:rPr>
          <w:rFonts w:hint="cs"/>
          <w:rtl/>
          <w:lang w:val="fr-FR"/>
        </w:rPr>
        <w:t xml:space="preserve"> حكومية دولية أخرى (مثل منظمة الصحة العالمية)،</w:t>
      </w:r>
      <w:r w:rsidRPr="00161ADC">
        <w:rPr>
          <w:rFonts w:hint="cs"/>
          <w:rtl/>
          <w:lang w:val="fr-FR" w:bidi="ar-EG"/>
        </w:rPr>
        <w:t xml:space="preserve"> ومنظمات وضع المعايير/المنتديات الأخرى المعترف (ولا سيما لجان </w:t>
      </w:r>
      <w:r w:rsidRPr="00161ADC">
        <w:rPr>
          <w:rtl/>
          <w:lang w:val="fr-FR" w:bidi="ar-EG"/>
        </w:rPr>
        <w:t>المنظمة الدولية للتوحيد القياسي</w:t>
      </w:r>
      <w:r w:rsidRPr="00161ADC">
        <w:rPr>
          <w:lang w:val="fr-FR" w:bidi="ar-EG"/>
        </w:rPr>
        <w:t xml:space="preserve"> </w:t>
      </w:r>
      <w:r w:rsidRPr="00161ADC">
        <w:rPr>
          <w:rFonts w:hint="cs"/>
          <w:rtl/>
          <w:lang w:val="fr-FR" w:bidi="ar-EG"/>
        </w:rPr>
        <w:t>و</w:t>
      </w:r>
      <w:r w:rsidRPr="00161ADC">
        <w:rPr>
          <w:rtl/>
          <w:lang w:val="fr-FR" w:bidi="ar-EG"/>
        </w:rPr>
        <w:t xml:space="preserve">اللجنة </w:t>
      </w:r>
      <w:proofErr w:type="spellStart"/>
      <w:r w:rsidRPr="00161ADC">
        <w:rPr>
          <w:rtl/>
          <w:lang w:val="fr-FR" w:bidi="ar-EG"/>
        </w:rPr>
        <w:t>الكهرتقنية</w:t>
      </w:r>
      <w:proofErr w:type="spellEnd"/>
      <w:r w:rsidRPr="00161ADC">
        <w:rPr>
          <w:rtl/>
          <w:lang w:val="fr-FR" w:bidi="ar-EG"/>
        </w:rPr>
        <w:t xml:space="preserve"> الدولية</w:t>
      </w:r>
      <w:r w:rsidRPr="00161ADC">
        <w:rPr>
          <w:rFonts w:hint="cs"/>
          <w:rtl/>
          <w:lang w:val="fr-FR"/>
        </w:rPr>
        <w:t xml:space="preserve"> على النحو المُشار إليه أعلاه)، حسب</w:t>
      </w:r>
      <w:r w:rsidRPr="00161ADC">
        <w:rPr>
          <w:lang w:val="fr-FR"/>
        </w:rPr>
        <w:t xml:space="preserve"> </w:t>
      </w:r>
      <w:r w:rsidRPr="00161ADC">
        <w:rPr>
          <w:rFonts w:hint="cs"/>
          <w:rtl/>
          <w:lang w:val="fr-FR"/>
        </w:rPr>
        <w:t>الاقتضاء.</w:t>
      </w:r>
    </w:p>
    <w:p w14:paraId="7F436AA6" w14:textId="33E81842" w:rsidR="00E0050F" w:rsidRPr="00E0050F" w:rsidRDefault="00E0050F" w:rsidP="00DD7EA3">
      <w:pPr>
        <w:pStyle w:val="enumlev1"/>
        <w:rPr>
          <w:rtl/>
          <w:lang w:val="fr-FR"/>
        </w:rPr>
      </w:pPr>
      <w:r w:rsidRPr="00E0050F">
        <w:rPr>
          <w:rFonts w:hint="cs"/>
          <w:rtl/>
          <w:lang w:val="fr-FR"/>
        </w:rPr>
        <w:t>-</w:t>
      </w:r>
      <w:r w:rsidRPr="00E0050F">
        <w:rPr>
          <w:rtl/>
          <w:lang w:val="fr-FR"/>
        </w:rPr>
        <w:tab/>
      </w:r>
      <w:r w:rsidRPr="00E0050F">
        <w:rPr>
          <w:rFonts w:hint="cs"/>
          <w:rtl/>
          <w:lang w:val="fr-FR"/>
        </w:rPr>
        <w:t>ينبغي</w:t>
      </w:r>
      <w:r w:rsidRPr="00E0050F">
        <w:rPr>
          <w:rtl/>
          <w:lang w:val="fr-FR"/>
        </w:rPr>
        <w:t xml:space="preserve"> أن </w:t>
      </w:r>
      <w:r w:rsidRPr="00E0050F">
        <w:rPr>
          <w:rFonts w:hint="cs"/>
          <w:rtl/>
          <w:lang w:val="fr-FR"/>
        </w:rPr>
        <w:t>ي</w:t>
      </w:r>
      <w:r w:rsidRPr="00E0050F">
        <w:rPr>
          <w:rtl/>
          <w:lang w:val="fr-FR"/>
        </w:rPr>
        <w:t>سعى</w:t>
      </w:r>
      <w:r w:rsidRPr="00E0050F">
        <w:rPr>
          <w:rFonts w:hint="cs"/>
          <w:rtl/>
          <w:lang w:val="fr-FR"/>
        </w:rPr>
        <w:t xml:space="preserve"> نشاط </w:t>
      </w:r>
      <w:r w:rsidRPr="00AA19D2">
        <w:rPr>
          <w:rFonts w:hint="cs"/>
          <w:rtl/>
          <w:lang w:val="fr-FR"/>
        </w:rPr>
        <w:t>التنسيق</w:t>
      </w:r>
      <w:r w:rsidRPr="00E0050F">
        <w:rPr>
          <w:rFonts w:hint="cs"/>
          <w:rtl/>
          <w:lang w:val="fr-FR"/>
        </w:rPr>
        <w:t xml:space="preserve"> المشترك</w:t>
      </w:r>
      <w:r w:rsidRPr="00E0050F">
        <w:rPr>
          <w:rtl/>
          <w:lang w:val="fr-FR"/>
        </w:rPr>
        <w:t xml:space="preserve"> جاهد</w:t>
      </w:r>
      <w:r w:rsidRPr="00E0050F">
        <w:rPr>
          <w:rFonts w:hint="cs"/>
          <w:rtl/>
          <w:lang w:val="fr-FR"/>
        </w:rPr>
        <w:t>اً</w:t>
      </w:r>
      <w:r w:rsidRPr="00E0050F">
        <w:rPr>
          <w:rtl/>
          <w:lang w:val="fr-FR"/>
        </w:rPr>
        <w:t xml:space="preserve"> نحو تشجيع النشاط المشترك مع منظمات وضع المعايير ذات</w:t>
      </w:r>
      <w:r w:rsidR="00D17A28">
        <w:rPr>
          <w:rFonts w:hint="cs"/>
          <w:rtl/>
          <w:lang w:val="fr-FR"/>
        </w:rPr>
        <w:t> </w:t>
      </w:r>
      <w:r w:rsidRPr="00E0050F">
        <w:rPr>
          <w:rtl/>
          <w:lang w:val="fr-FR"/>
        </w:rPr>
        <w:t>الصلة (خاصة</w:t>
      </w:r>
      <w:r w:rsidR="00120287">
        <w:rPr>
          <w:rFonts w:hint="cs"/>
          <w:rtl/>
          <w:lang w:val="fr-FR"/>
        </w:rPr>
        <w:t>ً</w:t>
      </w:r>
      <w:r w:rsidRPr="00E0050F">
        <w:rPr>
          <w:rtl/>
          <w:lang w:val="fr-FR"/>
        </w:rPr>
        <w:t xml:space="preserve"> </w:t>
      </w:r>
      <w:r w:rsidRPr="00E0050F">
        <w:rPr>
          <w:rtl/>
          <w:lang w:val="fr-FR" w:bidi="ar-EG"/>
        </w:rPr>
        <w:t>المنظمة الدولية للتوحيد القياسي</w:t>
      </w:r>
      <w:r w:rsidRPr="00E0050F">
        <w:rPr>
          <w:lang w:val="fr-FR" w:bidi="ar-EG"/>
        </w:rPr>
        <w:t xml:space="preserve"> </w:t>
      </w:r>
      <w:r w:rsidRPr="00E0050F">
        <w:rPr>
          <w:rFonts w:hint="cs"/>
          <w:rtl/>
          <w:lang w:val="fr-FR" w:bidi="ar-EG"/>
        </w:rPr>
        <w:t>و</w:t>
      </w:r>
      <w:r w:rsidRPr="00E0050F">
        <w:rPr>
          <w:rtl/>
          <w:lang w:val="fr-FR" w:bidi="ar-EG"/>
        </w:rPr>
        <w:t xml:space="preserve">اللجنة </w:t>
      </w:r>
      <w:proofErr w:type="spellStart"/>
      <w:r w:rsidRPr="00E0050F">
        <w:rPr>
          <w:rtl/>
          <w:lang w:val="fr-FR" w:bidi="ar-EG"/>
        </w:rPr>
        <w:t>الكهرتقنية</w:t>
      </w:r>
      <w:proofErr w:type="spellEnd"/>
      <w:r w:rsidRPr="00E0050F">
        <w:rPr>
          <w:rtl/>
          <w:lang w:val="fr-FR" w:bidi="ar-EG"/>
        </w:rPr>
        <w:t xml:space="preserve"> الدولية</w:t>
      </w:r>
      <w:r w:rsidRPr="00E0050F">
        <w:rPr>
          <w:rtl/>
          <w:lang w:val="fr-FR"/>
        </w:rPr>
        <w:t>) والمنظمات</w:t>
      </w:r>
      <w:r w:rsidRPr="00E0050F">
        <w:rPr>
          <w:rFonts w:hint="cs"/>
          <w:rtl/>
          <w:lang w:val="fr-FR"/>
        </w:rPr>
        <w:t xml:space="preserve"> الأخرى.</w:t>
      </w:r>
    </w:p>
    <w:p w14:paraId="585F5BC3" w14:textId="77777777" w:rsidR="00E0050F" w:rsidRPr="00E0050F" w:rsidRDefault="00E0050F" w:rsidP="009E6E71">
      <w:pPr>
        <w:pStyle w:val="Heading1"/>
        <w:rPr>
          <w:rtl/>
          <w:lang w:val="fr-FR" w:bidi="ar-EG"/>
        </w:rPr>
      </w:pPr>
      <w:bookmarkStart w:id="10" w:name="_Toc97105085"/>
      <w:r w:rsidRPr="00E0050F">
        <w:rPr>
          <w:rFonts w:hint="cs"/>
          <w:rtl/>
          <w:lang w:val="fr-FR" w:bidi="ar-EG"/>
        </w:rPr>
        <w:lastRenderedPageBreak/>
        <w:t>3</w:t>
      </w:r>
      <w:r w:rsidRPr="00E0050F">
        <w:rPr>
          <w:rFonts w:hint="cs"/>
          <w:rtl/>
          <w:lang w:val="fr-FR" w:bidi="ar-EG"/>
        </w:rPr>
        <w:tab/>
        <w:t>الدعم الإداري</w:t>
      </w:r>
      <w:bookmarkEnd w:id="10"/>
    </w:p>
    <w:p w14:paraId="5D50329C" w14:textId="77777777" w:rsidR="00E0050F" w:rsidRPr="00E0050F" w:rsidRDefault="00E0050F" w:rsidP="00E0050F">
      <w:pPr>
        <w:spacing w:before="80"/>
        <w:ind w:left="794" w:hanging="794"/>
        <w:outlineLvl w:val="0"/>
        <w:rPr>
          <w:rtl/>
          <w:lang w:val="fr-FR"/>
        </w:rPr>
      </w:pPr>
      <w:r w:rsidRPr="00E0050F">
        <w:rPr>
          <w:rFonts w:hint="cs"/>
          <w:rtl/>
          <w:lang w:val="fr-FR" w:bidi="ar-SY"/>
        </w:rPr>
        <w:t xml:space="preserve">سيدعم مكتب تقييس الاتصالات النشاط </w:t>
      </w:r>
      <w:r w:rsidRPr="00E0050F">
        <w:rPr>
          <w:lang w:val="fr-FR" w:bidi="ar-EG"/>
        </w:rPr>
        <w:t>JCA-DCC</w:t>
      </w:r>
      <w:r w:rsidRPr="00E0050F">
        <w:rPr>
          <w:rFonts w:hint="cs"/>
          <w:rtl/>
          <w:lang w:val="fr-FR"/>
        </w:rPr>
        <w:t xml:space="preserve"> في حدود الموارد المتاحة.</w:t>
      </w:r>
    </w:p>
    <w:p w14:paraId="68B284A7" w14:textId="77777777" w:rsidR="00E0050F" w:rsidRPr="00E0050F" w:rsidRDefault="00E0050F" w:rsidP="009E6E71">
      <w:pPr>
        <w:pStyle w:val="Heading1"/>
        <w:rPr>
          <w:rtl/>
          <w:lang w:val="fr-FR" w:bidi="ar-EG"/>
        </w:rPr>
      </w:pPr>
      <w:bookmarkStart w:id="11" w:name="_Toc97105086"/>
      <w:r w:rsidRPr="00E0050F">
        <w:rPr>
          <w:rFonts w:hint="cs"/>
          <w:rtl/>
          <w:lang w:val="fr-FR" w:bidi="ar-EG"/>
        </w:rPr>
        <w:t>4</w:t>
      </w:r>
      <w:r w:rsidRPr="00E0050F">
        <w:rPr>
          <w:rFonts w:hint="cs"/>
          <w:rtl/>
          <w:lang w:val="fr-FR" w:bidi="ar-EG"/>
        </w:rPr>
        <w:tab/>
        <w:t>الاجتماعات</w:t>
      </w:r>
      <w:bookmarkEnd w:id="11"/>
    </w:p>
    <w:p w14:paraId="2397EFC8" w14:textId="77777777" w:rsidR="00E0050F" w:rsidRPr="00E0050F" w:rsidRDefault="00E0050F" w:rsidP="00E0050F">
      <w:pPr>
        <w:rPr>
          <w:rtl/>
          <w:lang w:val="fr-FR"/>
        </w:rPr>
      </w:pPr>
      <w:r w:rsidRPr="00E0050F">
        <w:rPr>
          <w:rFonts w:hint="cs"/>
          <w:rtl/>
          <w:lang w:val="fr-FR" w:bidi="ar-EG"/>
        </w:rPr>
        <w:t xml:space="preserve">سيعمل النشاط </w:t>
      </w:r>
      <w:r w:rsidRPr="00E0050F">
        <w:rPr>
          <w:lang w:val="fr-FR" w:bidi="ar-EG"/>
        </w:rPr>
        <w:t>JCA-DCC</w:t>
      </w:r>
      <w:r w:rsidRPr="00E0050F">
        <w:rPr>
          <w:rFonts w:hint="cs"/>
          <w:rtl/>
          <w:lang w:val="fr-FR" w:bidi="ar-EG"/>
        </w:rPr>
        <w:t xml:space="preserve"> إلكترونياً باستعمال نسَق المؤتمرات عن بُعد، واجتماعات اللقاءات المباشرة عند اللزوم. وستُعقد الاجتماعات حسبما يحدد ذلك النشاط وستُعلن مواعيدها للمشاركين في الموقع الإلكتروني لقطاع تقييس الاتصالات. وسيجتمع النشاط خلال اجتماع الفريق الاستشاري لتقييس الاتصالات </w:t>
      </w:r>
      <w:r w:rsidRPr="00E0050F">
        <w:rPr>
          <w:rFonts w:hint="cs"/>
          <w:rtl/>
          <w:lang w:val="fr-FR"/>
        </w:rPr>
        <w:t>إذا دعت الحاجة إلى ذلك.</w:t>
      </w:r>
    </w:p>
    <w:p w14:paraId="16D6A1D4" w14:textId="77777777" w:rsidR="00E0050F" w:rsidRPr="00E0050F" w:rsidRDefault="00E0050F" w:rsidP="009E6E71">
      <w:pPr>
        <w:pStyle w:val="Heading1"/>
        <w:rPr>
          <w:rtl/>
          <w:lang w:val="fr-FR" w:bidi="ar-EG"/>
        </w:rPr>
      </w:pPr>
      <w:bookmarkStart w:id="12" w:name="_Toc97105087"/>
      <w:r w:rsidRPr="00E0050F">
        <w:rPr>
          <w:rFonts w:hint="cs"/>
          <w:rtl/>
          <w:lang w:val="fr-FR" w:bidi="ar-EG"/>
        </w:rPr>
        <w:t>5</w:t>
      </w:r>
      <w:r w:rsidRPr="00E0050F">
        <w:rPr>
          <w:rFonts w:hint="cs"/>
          <w:rtl/>
          <w:lang w:val="fr-FR" w:bidi="ar-EG"/>
        </w:rPr>
        <w:tab/>
        <w:t>التقارير المرحلية</w:t>
      </w:r>
      <w:bookmarkEnd w:id="12"/>
    </w:p>
    <w:p w14:paraId="430AF125" w14:textId="77777777" w:rsidR="00E0050F" w:rsidRPr="00E0050F" w:rsidRDefault="00E0050F" w:rsidP="00E0050F">
      <w:pPr>
        <w:rPr>
          <w:rtl/>
          <w:lang w:val="en-GB" w:bidi="ar-EG"/>
        </w:rPr>
      </w:pPr>
      <w:r w:rsidRPr="00E0050F">
        <w:rPr>
          <w:rFonts w:hint="cs"/>
          <w:rtl/>
          <w:lang w:val="fr-FR" w:bidi="ar-EG"/>
        </w:rPr>
        <w:t xml:space="preserve">سيقدم النشاط </w:t>
      </w:r>
      <w:r w:rsidRPr="00E0050F">
        <w:rPr>
          <w:lang w:val="fr-FR" w:bidi="ar-EG"/>
        </w:rPr>
        <w:t>JCA-DCC</w:t>
      </w:r>
      <w:r w:rsidRPr="00E0050F">
        <w:rPr>
          <w:rFonts w:hint="cs"/>
          <w:rtl/>
          <w:lang w:val="fr-FR" w:bidi="ar-EG"/>
        </w:rPr>
        <w:t xml:space="preserve"> تقارير إلى الفريق الاستشاري لتقييس الاتصالات في اجتماعاته.</w:t>
      </w:r>
      <w:r w:rsidRPr="00E0050F">
        <w:rPr>
          <w:rFonts w:hint="cs"/>
          <w:rtl/>
          <w:lang w:val="en-GB" w:bidi="ar-EG"/>
        </w:rPr>
        <w:t xml:space="preserve"> و</w:t>
      </w:r>
      <w:r w:rsidRPr="00E0050F">
        <w:rPr>
          <w:rFonts w:hint="cs"/>
          <w:rtl/>
          <w:lang w:bidi="ar-SY"/>
        </w:rPr>
        <w:t>ستُرسل التقارير المرحلية والمقترحات إلى لجان الدراسات ذات الصلة عند الاقتضاء، وفقاً للفقرة</w:t>
      </w:r>
      <w:r w:rsidRPr="00E0050F">
        <w:rPr>
          <w:rFonts w:hint="eastAsia"/>
          <w:rtl/>
          <w:lang w:bidi="ar-SY"/>
        </w:rPr>
        <w:t> </w:t>
      </w:r>
      <w:r w:rsidRPr="00E0050F">
        <w:rPr>
          <w:lang w:bidi="ar-SY"/>
        </w:rPr>
        <w:t>7.5</w:t>
      </w:r>
      <w:r w:rsidRPr="00E0050F">
        <w:rPr>
          <w:rFonts w:hint="cs"/>
          <w:rtl/>
          <w:lang w:bidi="ar-SY"/>
        </w:rPr>
        <w:t xml:space="preserve"> من التوصية</w:t>
      </w:r>
      <w:r w:rsidRPr="00E0050F">
        <w:rPr>
          <w:rFonts w:hint="eastAsia"/>
          <w:rtl/>
          <w:lang w:bidi="ar-SY"/>
        </w:rPr>
        <w:t> </w:t>
      </w:r>
      <w:r w:rsidRPr="00E0050F">
        <w:rPr>
          <w:lang w:bidi="ar-SY"/>
        </w:rPr>
        <w:t>ITU</w:t>
      </w:r>
      <w:r w:rsidRPr="00E0050F">
        <w:rPr>
          <w:lang w:bidi="ar-SY"/>
        </w:rPr>
        <w:noBreakHyphen/>
        <w:t>T A.1</w:t>
      </w:r>
      <w:r w:rsidRPr="00E0050F">
        <w:rPr>
          <w:rFonts w:hint="cs"/>
          <w:rtl/>
          <w:lang w:bidi="ar-SY"/>
        </w:rPr>
        <w:t>.</w:t>
      </w:r>
    </w:p>
    <w:p w14:paraId="15D1FBF3" w14:textId="77777777" w:rsidR="00E0050F" w:rsidRPr="00E0050F" w:rsidRDefault="00E0050F" w:rsidP="009E6E71">
      <w:pPr>
        <w:pStyle w:val="Heading1"/>
        <w:rPr>
          <w:rtl/>
        </w:rPr>
      </w:pPr>
      <w:bookmarkStart w:id="13" w:name="_Toc97105088"/>
      <w:r w:rsidRPr="00E0050F">
        <w:rPr>
          <w:rFonts w:hint="cs"/>
          <w:rtl/>
          <w:lang w:bidi="ar-EG"/>
        </w:rPr>
        <w:t>6</w:t>
      </w:r>
      <w:r w:rsidRPr="00E0050F">
        <w:rPr>
          <w:rtl/>
          <w:lang w:bidi="ar-EG"/>
        </w:rPr>
        <w:tab/>
      </w:r>
      <w:r w:rsidRPr="00E0050F">
        <w:rPr>
          <w:rFonts w:hint="cs"/>
          <w:rtl/>
          <w:lang w:bidi="ar-EG"/>
        </w:rPr>
        <w:t>القيادة</w:t>
      </w:r>
      <w:bookmarkEnd w:id="13"/>
    </w:p>
    <w:p w14:paraId="33BB5525" w14:textId="77777777" w:rsidR="00E0050F" w:rsidRPr="00E0050F" w:rsidRDefault="00E0050F" w:rsidP="00E0050F">
      <w:pPr>
        <w:rPr>
          <w:rtl/>
        </w:rPr>
      </w:pPr>
      <w:r w:rsidRPr="00E0050F">
        <w:rPr>
          <w:rFonts w:hint="cs"/>
          <w:rtl/>
          <w:lang w:bidi="ar-EG"/>
        </w:rPr>
        <w:t xml:space="preserve">الرئيس: السيد </w:t>
      </w:r>
      <w:proofErr w:type="spellStart"/>
      <w:r w:rsidRPr="00E0050F">
        <w:rPr>
          <w:rtl/>
        </w:rPr>
        <w:t>هيونغ</w:t>
      </w:r>
      <w:proofErr w:type="spellEnd"/>
      <w:r w:rsidRPr="00E0050F">
        <w:rPr>
          <w:rtl/>
        </w:rPr>
        <w:t xml:space="preserve"> يول يوم (جمهورية كوريا)</w:t>
      </w:r>
      <w:r w:rsidRPr="00E0050F">
        <w:rPr>
          <w:rFonts w:hint="cs"/>
          <w:rtl/>
        </w:rPr>
        <w:t>.</w:t>
      </w:r>
    </w:p>
    <w:p w14:paraId="34BE4B4D" w14:textId="77777777" w:rsidR="00E0050F" w:rsidRPr="00E0050F" w:rsidRDefault="00E0050F" w:rsidP="009E6E71">
      <w:pPr>
        <w:pStyle w:val="Heading1"/>
        <w:rPr>
          <w:rtl/>
          <w:lang w:val="en-GB"/>
        </w:rPr>
      </w:pPr>
      <w:bookmarkStart w:id="14" w:name="_Toc97105089"/>
      <w:r w:rsidRPr="00E0050F">
        <w:rPr>
          <w:rFonts w:hint="cs"/>
          <w:rtl/>
        </w:rPr>
        <w:t>7</w:t>
      </w:r>
      <w:r w:rsidRPr="00E0050F">
        <w:rPr>
          <w:rtl/>
        </w:rPr>
        <w:tab/>
      </w:r>
      <w:r w:rsidRPr="00E0050F">
        <w:rPr>
          <w:rFonts w:hint="cs"/>
          <w:rtl/>
        </w:rPr>
        <w:t>جهات الاتصال الأخرى</w:t>
      </w:r>
      <w:bookmarkEnd w:id="14"/>
    </w:p>
    <w:p w14:paraId="035BA12B" w14:textId="690D57F0" w:rsidR="00E0050F" w:rsidRPr="00E0050F" w:rsidRDefault="00E0050F" w:rsidP="00E0050F">
      <w:pPr>
        <w:rPr>
          <w:rtl/>
        </w:rPr>
      </w:pPr>
      <w:r w:rsidRPr="00E0050F">
        <w:rPr>
          <w:rFonts w:hint="cs"/>
          <w:rtl/>
        </w:rPr>
        <w:t xml:space="preserve">أمانة النشاط </w:t>
      </w:r>
      <w:r w:rsidRPr="00E0050F">
        <w:t>JCA-DCC</w:t>
      </w:r>
      <w:r w:rsidRPr="00E0050F">
        <w:rPr>
          <w:rFonts w:hint="cs"/>
          <w:rtl/>
          <w:lang w:bidi="ar-EG"/>
        </w:rPr>
        <w:t xml:space="preserve"> </w:t>
      </w:r>
      <w:r w:rsidRPr="00E0050F">
        <w:t>(</w:t>
      </w:r>
      <w:hyperlink r:id="rId19" w:history="1">
        <w:r w:rsidR="009E6E71" w:rsidRPr="009E6E71">
          <w:rPr>
            <w:rStyle w:val="Hyperlink"/>
          </w:rPr>
          <w:t>tsbjcadcc@itu.int</w:t>
        </w:r>
      </w:hyperlink>
      <w:hyperlink r:id="rId20" w:history="1">
        <w:hyperlink r:id="rId21" w:history="1"/>
        <w:r w:rsidRPr="00E0050F">
          <w:t>)</w:t>
        </w:r>
        <w:r w:rsidRPr="00E0050F">
          <w:rPr>
            <w:rFonts w:hint="cs"/>
            <w:rtl/>
          </w:rPr>
          <w:t>.</w:t>
        </w:r>
      </w:hyperlink>
      <w:r w:rsidRPr="00E0050F">
        <w:rPr>
          <w:rtl/>
        </w:rPr>
        <w:t xml:space="preserve"> </w:t>
      </w:r>
    </w:p>
    <w:p w14:paraId="6D429A14" w14:textId="77777777" w:rsidR="00E0050F" w:rsidRPr="00E0050F" w:rsidRDefault="00E0050F" w:rsidP="009E6E71">
      <w:pPr>
        <w:pStyle w:val="Heading1"/>
        <w:rPr>
          <w:rtl/>
        </w:rPr>
      </w:pPr>
      <w:bookmarkStart w:id="15" w:name="_Toc97105090"/>
      <w:r w:rsidRPr="00E0050F">
        <w:rPr>
          <w:rFonts w:hint="cs"/>
          <w:rtl/>
        </w:rPr>
        <w:t>8</w:t>
      </w:r>
      <w:r w:rsidRPr="00E0050F">
        <w:rPr>
          <w:rtl/>
        </w:rPr>
        <w:tab/>
      </w:r>
      <w:r w:rsidRPr="00E0050F">
        <w:rPr>
          <w:rFonts w:hint="cs"/>
          <w:rtl/>
        </w:rPr>
        <w:t>مدة العمل</w:t>
      </w:r>
      <w:bookmarkEnd w:id="15"/>
    </w:p>
    <w:p w14:paraId="1260AB99" w14:textId="21A3C48E" w:rsidR="00EA5A5C" w:rsidRPr="00E0050F" w:rsidRDefault="00E0050F" w:rsidP="00EA5A5C">
      <w:pPr>
        <w:rPr>
          <w:rtl/>
          <w:lang w:bidi="ar-EG"/>
        </w:rPr>
      </w:pPr>
      <w:r w:rsidRPr="00E0050F">
        <w:rPr>
          <w:rFonts w:hint="cs"/>
          <w:rtl/>
          <w:lang w:bidi="ar-EG"/>
        </w:rPr>
        <w:t xml:space="preserve">انظر الفقرة </w:t>
      </w:r>
      <w:r w:rsidRPr="00E0050F">
        <w:rPr>
          <w:lang w:bidi="ar-EG"/>
        </w:rPr>
        <w:t>10.5</w:t>
      </w:r>
      <w:r w:rsidRPr="00E0050F">
        <w:rPr>
          <w:rFonts w:hint="cs"/>
          <w:rtl/>
          <w:lang w:bidi="ar-EG"/>
        </w:rPr>
        <w:t xml:space="preserve"> من التوصية </w:t>
      </w:r>
      <w:r w:rsidRPr="00E0050F">
        <w:rPr>
          <w:lang w:bidi="ar-EG"/>
        </w:rPr>
        <w:t>ITU-T A.1</w:t>
      </w:r>
      <w:r w:rsidRPr="00E0050F">
        <w:rPr>
          <w:rFonts w:hint="cs"/>
          <w:rtl/>
          <w:lang w:bidi="ar-EG"/>
        </w:rPr>
        <w:t>.</w:t>
      </w:r>
    </w:p>
    <w:p w14:paraId="7CCEDC45" w14:textId="6F2F4CCB" w:rsidR="009E6E71" w:rsidRDefault="009E6E71" w:rsidP="00D517B2">
      <w:pPr>
        <w:rPr>
          <w:rtl/>
          <w:lang w:bidi="ar-EG"/>
        </w:rPr>
      </w:pPr>
      <w:r>
        <w:rPr>
          <w:rtl/>
          <w:lang w:bidi="ar-EG"/>
        </w:rPr>
        <w:br w:type="page"/>
      </w:r>
    </w:p>
    <w:p w14:paraId="017B37E3" w14:textId="28178982" w:rsidR="00002BEA" w:rsidRPr="001706D0" w:rsidRDefault="00002BEA" w:rsidP="00002BEA">
      <w:pPr>
        <w:pStyle w:val="Annextitle"/>
        <w:rPr>
          <w:rtl/>
          <w:lang w:bidi="ar-EG"/>
        </w:rPr>
      </w:pPr>
      <w:r w:rsidRPr="001706D0">
        <w:rPr>
          <w:rFonts w:hint="cs"/>
          <w:rtl/>
        </w:rPr>
        <w:lastRenderedPageBreak/>
        <w:t xml:space="preserve">الملحق </w:t>
      </w:r>
      <w:r>
        <w:t>B</w:t>
      </w:r>
      <w:r w:rsidRPr="001706D0">
        <w:rPr>
          <w:rtl/>
        </w:rPr>
        <w:br/>
      </w:r>
      <w:r w:rsidR="00CC65D5">
        <w:rPr>
          <w:rFonts w:hint="cs"/>
          <w:rtl/>
        </w:rPr>
        <w:t xml:space="preserve">مشروع جدول أعمال الاجتماع الأول </w:t>
      </w:r>
      <w:r w:rsidR="00AA19D2">
        <w:rPr>
          <w:rFonts w:hint="cs"/>
          <w:rtl/>
        </w:rPr>
        <w:t>لنشاط</w:t>
      </w:r>
      <w:r w:rsidR="00CC65D5">
        <w:rPr>
          <w:rFonts w:hint="cs"/>
          <w:rtl/>
        </w:rPr>
        <w:t xml:space="preserve"> التنسيق </w:t>
      </w:r>
      <w:bookmarkStart w:id="16" w:name="_Hlk102031004"/>
      <w:r w:rsidR="00CC65D5">
        <w:rPr>
          <w:rFonts w:hint="cs"/>
          <w:rtl/>
        </w:rPr>
        <w:t>المشترك</w:t>
      </w:r>
      <w:r w:rsidR="004633C0">
        <w:rPr>
          <w:rtl/>
        </w:rPr>
        <w:br/>
      </w:r>
      <w:r w:rsidR="00AA19D2">
        <w:rPr>
          <w:rFonts w:hint="cs"/>
          <w:rtl/>
        </w:rPr>
        <w:t>المعني</w:t>
      </w:r>
      <w:r w:rsidR="00CC65D5">
        <w:rPr>
          <w:rFonts w:hint="cs"/>
          <w:rtl/>
        </w:rPr>
        <w:t xml:space="preserve"> </w:t>
      </w:r>
      <w:r w:rsidR="008015D5">
        <w:rPr>
          <w:rFonts w:hint="cs"/>
          <w:rtl/>
        </w:rPr>
        <w:t>بشهادات</w:t>
      </w:r>
      <w:r w:rsidR="00401460">
        <w:rPr>
          <w:rFonts w:hint="cs"/>
          <w:rtl/>
        </w:rPr>
        <w:t xml:space="preserve"> كوفيد-19</w:t>
      </w:r>
      <w:r w:rsidR="00401460">
        <w:t xml:space="preserve"> </w:t>
      </w:r>
      <w:r w:rsidR="00401460">
        <w:rPr>
          <w:rFonts w:hint="cs"/>
          <w:rtl/>
          <w:lang w:bidi="ar-EG"/>
        </w:rPr>
        <w:t>الرقمية</w:t>
      </w:r>
      <w:r>
        <w:rPr>
          <w:rtl/>
        </w:rPr>
        <w:br/>
      </w:r>
      <w:bookmarkEnd w:id="16"/>
      <w:r>
        <w:rPr>
          <w:rFonts w:hint="cs"/>
          <w:rtl/>
        </w:rPr>
        <w:t>(</w:t>
      </w:r>
      <w:r w:rsidR="00401460">
        <w:rPr>
          <w:rFonts w:hint="cs"/>
          <w:rtl/>
        </w:rPr>
        <w:t xml:space="preserve">اجتماع إلكتروني، </w:t>
      </w:r>
      <w:r w:rsidR="00401460">
        <w:t>1</w:t>
      </w:r>
      <w:r w:rsidR="00401460">
        <w:rPr>
          <w:rFonts w:hint="cs"/>
          <w:rtl/>
          <w:lang w:bidi="ar-EG"/>
        </w:rPr>
        <w:t xml:space="preserve"> يونيو </w:t>
      </w:r>
      <w:r w:rsidR="00401460">
        <w:rPr>
          <w:lang w:bidi="ar-EG"/>
        </w:rPr>
        <w:t>2022</w:t>
      </w:r>
      <w:r w:rsidR="00401460">
        <w:rPr>
          <w:rFonts w:hint="cs"/>
          <w:rtl/>
          <w:lang w:bidi="ar-EG"/>
        </w:rPr>
        <w:t>)</w:t>
      </w:r>
    </w:p>
    <w:p w14:paraId="04A20568" w14:textId="07D0E1E7" w:rsidR="00AF6B5C" w:rsidRDefault="00002BEA" w:rsidP="00361942">
      <w:pPr>
        <w:pStyle w:val="enumlev1"/>
        <w:spacing w:before="360"/>
      </w:pPr>
      <w:r>
        <w:t>1</w:t>
      </w:r>
      <w:r>
        <w:tab/>
      </w:r>
      <w:r w:rsidR="00AC3FBF">
        <w:rPr>
          <w:rFonts w:hint="cs"/>
          <w:rtl/>
        </w:rPr>
        <w:t>افتتاح الاجتماع</w:t>
      </w:r>
    </w:p>
    <w:p w14:paraId="26E546A4" w14:textId="674A1308" w:rsidR="00596808" w:rsidRDefault="00002BEA" w:rsidP="00C9782E">
      <w:pPr>
        <w:pStyle w:val="enumlev1"/>
      </w:pPr>
      <w:r>
        <w:t>2</w:t>
      </w:r>
      <w:r>
        <w:tab/>
      </w:r>
      <w:r w:rsidR="00AC3FBF">
        <w:rPr>
          <w:rFonts w:hint="cs"/>
          <w:rtl/>
        </w:rPr>
        <w:t>إقرار جدول الأعمال</w:t>
      </w:r>
    </w:p>
    <w:p w14:paraId="2E8B3E68" w14:textId="0B67B648" w:rsidR="00002BEA" w:rsidRDefault="00002BEA" w:rsidP="00AC3FBF">
      <w:pPr>
        <w:pStyle w:val="enumlev1"/>
      </w:pPr>
      <w:r>
        <w:t>3</w:t>
      </w:r>
      <w:r>
        <w:tab/>
      </w:r>
      <w:r w:rsidR="00AC3FBF">
        <w:rPr>
          <w:rFonts w:hint="cs"/>
          <w:rtl/>
        </w:rPr>
        <w:t>استعراض اختصاصات نشاط التنسيق</w:t>
      </w:r>
      <w:r w:rsidR="00AC3FBF" w:rsidRPr="00AC3FBF">
        <w:rPr>
          <w:rFonts w:hint="cs"/>
          <w:rtl/>
          <w:lang w:bidi="ar-SA"/>
        </w:rPr>
        <w:t xml:space="preserve"> المشترك </w:t>
      </w:r>
      <w:r w:rsidR="00AA19D2">
        <w:rPr>
          <w:rFonts w:hint="cs"/>
          <w:rtl/>
          <w:lang w:bidi="ar-SA"/>
        </w:rPr>
        <w:t>المعني</w:t>
      </w:r>
      <w:r w:rsidR="00AC3FBF" w:rsidRPr="00AC3FBF">
        <w:rPr>
          <w:rFonts w:hint="cs"/>
          <w:rtl/>
          <w:lang w:bidi="ar-SA"/>
        </w:rPr>
        <w:t xml:space="preserve"> </w:t>
      </w:r>
      <w:r w:rsidR="008015D5">
        <w:rPr>
          <w:rFonts w:hint="cs"/>
          <w:rtl/>
          <w:lang w:bidi="ar-SA"/>
        </w:rPr>
        <w:t>بشهادات</w:t>
      </w:r>
      <w:r w:rsidR="00AC3FBF" w:rsidRPr="00AC3FBF">
        <w:rPr>
          <w:rFonts w:hint="cs"/>
          <w:rtl/>
          <w:lang w:bidi="ar-SA"/>
        </w:rPr>
        <w:t xml:space="preserve"> كوفيد-19</w:t>
      </w:r>
      <w:r w:rsidR="00AC3FBF" w:rsidRPr="00AC3FBF">
        <w:t xml:space="preserve"> </w:t>
      </w:r>
      <w:r w:rsidR="00AC3FBF" w:rsidRPr="00AC3FBF">
        <w:rPr>
          <w:rFonts w:hint="cs"/>
          <w:rtl/>
          <w:lang w:bidi="ar-EG"/>
        </w:rPr>
        <w:t>الرقمية</w:t>
      </w:r>
      <w:r w:rsidR="00AC3FBF">
        <w:rPr>
          <w:rFonts w:hint="cs"/>
          <w:rtl/>
          <w:lang w:bidi="ar-SA"/>
        </w:rPr>
        <w:t xml:space="preserve"> </w:t>
      </w:r>
      <w:r w:rsidR="00AC3FBF">
        <w:rPr>
          <w:lang w:bidi="ar-SA"/>
        </w:rPr>
        <w:t>(JCA-DCC)</w:t>
      </w:r>
      <w:r w:rsidR="00AC3FBF">
        <w:rPr>
          <w:rFonts w:hint="cs"/>
          <w:rtl/>
        </w:rPr>
        <w:t xml:space="preserve"> </w:t>
      </w:r>
    </w:p>
    <w:p w14:paraId="2AAB3ECE" w14:textId="7EA93D80" w:rsidR="00002BEA" w:rsidRDefault="00002BEA" w:rsidP="00C9782E">
      <w:pPr>
        <w:pStyle w:val="enumlev1"/>
        <w:rPr>
          <w:lang w:bidi="ar-EG"/>
        </w:rPr>
      </w:pPr>
      <w:r>
        <w:t>4</w:t>
      </w:r>
      <w:r>
        <w:tab/>
      </w:r>
      <w:r w:rsidR="00AC3FBF">
        <w:rPr>
          <w:rFonts w:hint="cs"/>
          <w:rtl/>
        </w:rPr>
        <w:t>استعراض</w:t>
      </w:r>
      <w:r w:rsidR="00AC3FBF">
        <w:rPr>
          <w:rFonts w:hint="cs"/>
          <w:rtl/>
          <w:lang w:bidi="ar-EG"/>
        </w:rPr>
        <w:t xml:space="preserve"> طرائق عمل نشاط التنسيق</w:t>
      </w:r>
    </w:p>
    <w:p w14:paraId="75F73055" w14:textId="3DA961D1" w:rsidR="00002BEA" w:rsidRDefault="00002BEA" w:rsidP="00C9782E">
      <w:pPr>
        <w:pStyle w:val="enumlev1"/>
      </w:pPr>
      <w:r>
        <w:t>5</w:t>
      </w:r>
      <w:r>
        <w:tab/>
      </w:r>
      <w:r w:rsidR="00AC3FBF">
        <w:rPr>
          <w:rFonts w:hint="cs"/>
          <w:rtl/>
        </w:rPr>
        <w:t>استعراض جهود التقييس المبذولة في لجان الدراسات لقطاع تقييس الاتصالات بالاتحاد و</w:t>
      </w:r>
      <w:r w:rsidR="008F5D71">
        <w:rPr>
          <w:rFonts w:hint="cs"/>
          <w:rtl/>
        </w:rPr>
        <w:t xml:space="preserve">في </w:t>
      </w:r>
      <w:r w:rsidR="00AC3FBF">
        <w:rPr>
          <w:rFonts w:hint="cs"/>
          <w:rtl/>
        </w:rPr>
        <w:t>المنظمات والمنتديات الأخرى المعنية بوضع المعايير</w:t>
      </w:r>
    </w:p>
    <w:p w14:paraId="4BF63490" w14:textId="21CBCE31" w:rsidR="00002BEA" w:rsidRDefault="00002BEA" w:rsidP="00C9782E">
      <w:pPr>
        <w:pStyle w:val="enumlev1"/>
      </w:pPr>
      <w:r>
        <w:t>6</w:t>
      </w:r>
      <w:r>
        <w:tab/>
      </w:r>
      <w:r w:rsidR="00AC3FBF">
        <w:rPr>
          <w:rFonts w:hint="cs"/>
          <w:rtl/>
        </w:rPr>
        <w:t>استعراض وثائق المساهمات وبيانات الاتصال الواردة</w:t>
      </w:r>
    </w:p>
    <w:p w14:paraId="608F353C" w14:textId="52FDA896" w:rsidR="00002BEA" w:rsidRDefault="00002BEA" w:rsidP="00C9782E">
      <w:pPr>
        <w:pStyle w:val="enumlev1"/>
      </w:pPr>
      <w:r>
        <w:t>7</w:t>
      </w:r>
      <w:r>
        <w:tab/>
      </w:r>
      <w:r w:rsidR="008E4DB7">
        <w:rPr>
          <w:rFonts w:hint="cs"/>
          <w:rtl/>
        </w:rPr>
        <w:t>مناقشة</w:t>
      </w:r>
      <w:r w:rsidR="008F5D71">
        <w:rPr>
          <w:rFonts w:hint="cs"/>
          <w:rtl/>
        </w:rPr>
        <w:t xml:space="preserve"> </w:t>
      </w:r>
      <w:r w:rsidR="00AC3FBF">
        <w:rPr>
          <w:rFonts w:hint="cs"/>
          <w:rtl/>
        </w:rPr>
        <w:t>المسائل اللازم تنسيقها</w:t>
      </w:r>
    </w:p>
    <w:p w14:paraId="6A396DEF" w14:textId="41E0B37D" w:rsidR="00002BEA" w:rsidRDefault="00002BEA" w:rsidP="00C9782E">
      <w:pPr>
        <w:pStyle w:val="enumlev1"/>
        <w:rPr>
          <w:lang w:bidi="ar-EG"/>
        </w:rPr>
      </w:pPr>
      <w:r>
        <w:t>8</w:t>
      </w:r>
      <w:r>
        <w:tab/>
      </w:r>
      <w:r w:rsidR="008F5D71">
        <w:rPr>
          <w:rFonts w:hint="cs"/>
          <w:rtl/>
        </w:rPr>
        <w:t xml:space="preserve">وضع </w:t>
      </w:r>
      <w:r w:rsidR="00AA19D2">
        <w:rPr>
          <w:rFonts w:hint="cs"/>
          <w:rtl/>
        </w:rPr>
        <w:t>خارطة</w:t>
      </w:r>
      <w:r w:rsidR="00AC3FBF">
        <w:rPr>
          <w:rFonts w:hint="cs"/>
          <w:rtl/>
        </w:rPr>
        <w:t xml:space="preserve"> طريق </w:t>
      </w:r>
      <w:proofErr w:type="spellStart"/>
      <w:r w:rsidR="008F5D71">
        <w:rPr>
          <w:rFonts w:hint="cs"/>
          <w:rtl/>
        </w:rPr>
        <w:t>تقييسية</w:t>
      </w:r>
      <w:proofErr w:type="spellEnd"/>
      <w:r w:rsidR="00AC3FBF">
        <w:rPr>
          <w:rFonts w:hint="cs"/>
          <w:rtl/>
        </w:rPr>
        <w:t xml:space="preserve"> </w:t>
      </w:r>
      <w:r w:rsidR="008F5D71">
        <w:rPr>
          <w:rFonts w:hint="cs"/>
          <w:rtl/>
        </w:rPr>
        <w:t>ل</w:t>
      </w:r>
      <w:r w:rsidR="00AC3FBF">
        <w:rPr>
          <w:rFonts w:hint="cs"/>
          <w:rtl/>
        </w:rPr>
        <w:t>شهادة كوفيد-19</w:t>
      </w:r>
      <w:r w:rsidR="00AC3FBF" w:rsidRPr="00AC3FBF">
        <w:rPr>
          <w:rFonts w:hint="cs"/>
          <w:rtl/>
        </w:rPr>
        <w:t xml:space="preserve"> </w:t>
      </w:r>
      <w:r w:rsidR="00AC3FBF">
        <w:rPr>
          <w:rFonts w:hint="cs"/>
          <w:rtl/>
          <w:lang w:bidi="ar-EG"/>
        </w:rPr>
        <w:t xml:space="preserve">الرقمية </w:t>
      </w:r>
      <w:r w:rsidR="00AC3FBF">
        <w:rPr>
          <w:lang w:bidi="ar-EG"/>
        </w:rPr>
        <w:t>(DCC)</w:t>
      </w:r>
    </w:p>
    <w:p w14:paraId="25E5DF9E" w14:textId="1B5B3D15" w:rsidR="00002BEA" w:rsidRDefault="00002BEA" w:rsidP="00C9782E">
      <w:pPr>
        <w:pStyle w:val="enumlev1"/>
      </w:pPr>
      <w:r>
        <w:t>9</w:t>
      </w:r>
      <w:r>
        <w:tab/>
      </w:r>
      <w:r w:rsidR="008F5D71">
        <w:rPr>
          <w:rFonts w:hint="cs"/>
          <w:rtl/>
        </w:rPr>
        <w:t xml:space="preserve">مناقشة نواتج نشاط التنسيق، وتعيين محرِّرين </w:t>
      </w:r>
      <w:r w:rsidR="002A4355">
        <w:rPr>
          <w:rFonts w:hint="cs"/>
          <w:rtl/>
        </w:rPr>
        <w:t>حسب</w:t>
      </w:r>
      <w:r w:rsidR="008E4DB7">
        <w:rPr>
          <w:rFonts w:hint="cs"/>
          <w:rtl/>
        </w:rPr>
        <w:t xml:space="preserve"> </w:t>
      </w:r>
      <w:r w:rsidR="00AA19D2">
        <w:rPr>
          <w:rFonts w:hint="cs"/>
          <w:rtl/>
        </w:rPr>
        <w:t>الاقتضاء</w:t>
      </w:r>
    </w:p>
    <w:p w14:paraId="371DF04F" w14:textId="0851DEFB" w:rsidR="00C9782E" w:rsidRDefault="00C9782E" w:rsidP="00C9782E">
      <w:pPr>
        <w:pStyle w:val="enumlev1"/>
      </w:pPr>
      <w:r>
        <w:t>10</w:t>
      </w:r>
      <w:r>
        <w:tab/>
      </w:r>
      <w:r w:rsidR="008F5D71">
        <w:rPr>
          <w:rFonts w:hint="cs"/>
          <w:rtl/>
        </w:rPr>
        <w:t>تحديد الخطوات المقبلة</w:t>
      </w:r>
    </w:p>
    <w:p w14:paraId="7D13D2DD" w14:textId="00912A5E" w:rsidR="00C9782E" w:rsidRDefault="00C9782E" w:rsidP="00C9782E">
      <w:pPr>
        <w:pStyle w:val="enumlev1"/>
      </w:pPr>
      <w:r>
        <w:t>11</w:t>
      </w:r>
      <w:r>
        <w:tab/>
      </w:r>
      <w:r w:rsidR="008F5D71">
        <w:rPr>
          <w:rFonts w:hint="cs"/>
          <w:rtl/>
        </w:rPr>
        <w:t>الموافقة على بيانات الاتصال الصادرة</w:t>
      </w:r>
    </w:p>
    <w:p w14:paraId="6959A159" w14:textId="63F83908" w:rsidR="00C9782E" w:rsidRDefault="00C9782E" w:rsidP="00C9782E">
      <w:pPr>
        <w:pStyle w:val="enumlev1"/>
      </w:pPr>
      <w:r>
        <w:t>12</w:t>
      </w:r>
      <w:r>
        <w:tab/>
      </w:r>
      <w:r w:rsidR="00D30B5B">
        <w:rPr>
          <w:rFonts w:hint="cs"/>
          <w:rtl/>
        </w:rPr>
        <w:t>الاجتماعات/الأحداث المقبلة</w:t>
      </w:r>
    </w:p>
    <w:p w14:paraId="62918087" w14:textId="5EBBD8F7" w:rsidR="00C9782E" w:rsidRDefault="00C9782E" w:rsidP="00C9782E">
      <w:pPr>
        <w:pStyle w:val="enumlev1"/>
      </w:pPr>
      <w:r>
        <w:t>13</w:t>
      </w:r>
      <w:r>
        <w:tab/>
      </w:r>
      <w:r w:rsidR="00D30B5B">
        <w:rPr>
          <w:rFonts w:hint="cs"/>
          <w:rtl/>
        </w:rPr>
        <w:t xml:space="preserve">ما يُستجد من أعمال </w:t>
      </w:r>
    </w:p>
    <w:p w14:paraId="5D584318" w14:textId="0AF76E0A" w:rsidR="009D0403" w:rsidRDefault="00C9782E" w:rsidP="009D0403">
      <w:pPr>
        <w:pStyle w:val="enumlev1"/>
        <w:rPr>
          <w:rtl/>
        </w:rPr>
      </w:pPr>
      <w:r>
        <w:t>14</w:t>
      </w:r>
      <w:r>
        <w:tab/>
      </w:r>
      <w:r w:rsidR="00D30B5B">
        <w:rPr>
          <w:rFonts w:hint="cs"/>
          <w:rtl/>
        </w:rPr>
        <w:t>اختتام الاجتماع</w:t>
      </w:r>
    </w:p>
    <w:p w14:paraId="44D3D9EB" w14:textId="70C07208" w:rsidR="00596808" w:rsidRPr="00D517B2" w:rsidRDefault="00C9782E" w:rsidP="00C9782E">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ـــــــــــــــــــــــــــــــــــــــــــــــــــــــــــــــــــــــــــــــــــــــــــــــــــــــــــ</w:t>
      </w:r>
    </w:p>
    <w:sectPr w:rsidR="00596808" w:rsidRPr="00D517B2" w:rsidSect="006C3242">
      <w:headerReference w:type="default" r:id="rId22"/>
      <w:footerReference w:type="default" r:id="rId23"/>
      <w:footerReference w:type="first" r:id="rId2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65D21" w14:textId="77777777" w:rsidR="00E0637A" w:rsidRDefault="00E0637A" w:rsidP="006C3242">
      <w:pPr>
        <w:spacing w:before="0" w:line="240" w:lineRule="auto"/>
      </w:pPr>
      <w:r>
        <w:separator/>
      </w:r>
    </w:p>
  </w:endnote>
  <w:endnote w:type="continuationSeparator" w:id="0">
    <w:p w14:paraId="28FEDC21" w14:textId="77777777" w:rsidR="00E0637A" w:rsidRDefault="00E0637A"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4178D" w14:textId="1E069C5A" w:rsidR="006C3242" w:rsidRPr="00B015A4" w:rsidRDefault="006C3242" w:rsidP="00FE5872">
    <w:pPr>
      <w:pStyle w:val="Footer"/>
      <w:tabs>
        <w:tab w:val="clear" w:pos="4153"/>
        <w:tab w:val="clear" w:pos="8306"/>
        <w:tab w:val="center" w:pos="5103"/>
        <w:tab w:val="right" w:pos="9639"/>
      </w:tabs>
      <w:spacing w:before="120"/>
      <w:rPr>
        <w:sz w:val="16"/>
        <w:szCs w:val="16"/>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5B59" w14:textId="77777777" w:rsidR="00926F44" w:rsidRPr="00926F44" w:rsidRDefault="00926F44" w:rsidP="00926F44">
    <w:pPr>
      <w:tabs>
        <w:tab w:val="left" w:pos="1191"/>
        <w:tab w:val="left" w:pos="1588"/>
        <w:tab w:val="left" w:pos="1985"/>
        <w:tab w:val="left" w:pos="5954"/>
        <w:tab w:val="right" w:pos="9639"/>
      </w:tabs>
      <w:overflowPunct w:val="0"/>
      <w:autoSpaceDE w:val="0"/>
      <w:autoSpaceDN w:val="0"/>
      <w:bidi w:val="0"/>
      <w:adjustRightInd w:val="0"/>
      <w:spacing w:line="240" w:lineRule="auto"/>
      <w:jc w:val="center"/>
      <w:textAlignment w:val="baseline"/>
      <w:rPr>
        <w:rFonts w:ascii="Calibri" w:eastAsia="Times New Roman" w:hAnsi="Calibri" w:cs="Times New Roman"/>
        <w:caps/>
        <w:noProof/>
        <w:sz w:val="16"/>
        <w:szCs w:val="20"/>
        <w:lang w:val="en-GB" w:eastAsia="en-US"/>
      </w:rPr>
    </w:pPr>
    <w:r w:rsidRPr="00926F44">
      <w:rPr>
        <w:rFonts w:ascii="Calibri" w:eastAsia="Times New Roman" w:hAnsi="Calibri" w:cs="Calibri"/>
        <w:noProof/>
        <w:color w:val="0070C0"/>
        <w:sz w:val="18"/>
        <w:szCs w:val="18"/>
        <w:lang w:val="fr-CH" w:eastAsia="en-US"/>
      </w:rPr>
      <w:t xml:space="preserve">International Telecommunication Union • Place des Nations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CH</w:t>
    </w:r>
    <w:r w:rsidRPr="00926F44">
      <w:rPr>
        <w:rFonts w:ascii="Calibri" w:eastAsia="Times New Roman" w:hAnsi="Calibri" w:cs="Calibri"/>
        <w:noProof/>
        <w:color w:val="0070C0"/>
        <w:sz w:val="18"/>
        <w:szCs w:val="18"/>
        <w:lang w:val="fr-CH" w:eastAsia="en-US"/>
      </w:rPr>
      <w:noBreakHyphen/>
      <w:t xml:space="preserve">1211 Geneva 20 </w:t>
    </w:r>
    <w:r w:rsidRPr="00926F44">
      <w:rPr>
        <w:rFonts w:ascii="Calibri" w:eastAsia="Times New Roman" w:hAnsi="Calibri" w:cs="Calibri"/>
        <w:caps/>
        <w:noProof/>
        <w:color w:val="0070C0"/>
        <w:sz w:val="18"/>
        <w:szCs w:val="18"/>
        <w:lang w:val="fr-CH" w:eastAsia="en-US"/>
      </w:rPr>
      <w:t>•</w:t>
    </w:r>
    <w:r w:rsidRPr="00926F44">
      <w:rPr>
        <w:rFonts w:ascii="Calibri" w:eastAsia="Times New Roman" w:hAnsi="Calibri" w:cs="Calibri"/>
        <w:noProof/>
        <w:color w:val="0070C0"/>
        <w:sz w:val="18"/>
        <w:szCs w:val="18"/>
        <w:lang w:val="fr-CH" w:eastAsia="en-US"/>
      </w:rPr>
      <w:t xml:space="preserve"> Switzerland </w:t>
    </w:r>
    <w:r w:rsidRPr="00926F44">
      <w:rPr>
        <w:rFonts w:ascii="Calibri" w:eastAsia="Times New Roman" w:hAnsi="Calibri" w:cs="Calibri"/>
        <w:caps/>
        <w:noProof/>
        <w:color w:val="0070C0"/>
        <w:sz w:val="18"/>
        <w:szCs w:val="18"/>
        <w:lang w:val="fr-CH" w:eastAsia="en-US"/>
      </w:rPr>
      <w:br/>
    </w:r>
    <w:r w:rsidRPr="00926F44">
      <w:rPr>
        <w:rFonts w:ascii="Calibri" w:eastAsia="Times New Roman" w:hAnsi="Calibri" w:cs="Calibri"/>
        <w:noProof/>
        <w:color w:val="0070C0"/>
        <w:sz w:val="18"/>
        <w:szCs w:val="18"/>
        <w:lang w:val="fr-CH" w:eastAsia="en-US"/>
      </w:rPr>
      <w:t>Tel:</w:t>
    </w:r>
    <w:r w:rsidRPr="00926F44">
      <w:rPr>
        <w:rFonts w:ascii="Calibri" w:eastAsia="Times New Roman" w:hAnsi="Calibri" w:cs="Calibri"/>
        <w:caps/>
        <w:noProof/>
        <w:color w:val="0070C0"/>
        <w:sz w:val="18"/>
        <w:szCs w:val="18"/>
        <w:lang w:val="fr-CH" w:eastAsia="en-US"/>
      </w:rPr>
      <w:t xml:space="preserve"> +41 22 730 5111 • </w:t>
    </w:r>
    <w:r w:rsidRPr="00926F44">
      <w:rPr>
        <w:rFonts w:ascii="Calibri" w:eastAsia="Times New Roman" w:hAnsi="Calibri" w:cs="Calibri"/>
        <w:noProof/>
        <w:color w:val="0070C0"/>
        <w:sz w:val="18"/>
        <w:szCs w:val="18"/>
        <w:lang w:val="fr-CH" w:eastAsia="en-US"/>
      </w:rPr>
      <w:t>Fax</w:t>
    </w:r>
    <w:r w:rsidRPr="00926F44">
      <w:rPr>
        <w:rFonts w:ascii="Calibri" w:eastAsia="Times New Roman" w:hAnsi="Calibri" w:cs="Calibri"/>
        <w:caps/>
        <w:noProof/>
        <w:color w:val="0070C0"/>
        <w:sz w:val="18"/>
        <w:szCs w:val="18"/>
        <w:lang w:val="fr-CH" w:eastAsia="en-US"/>
      </w:rPr>
      <w:t>: +41 22 733 7256 • E-</w:t>
    </w:r>
    <w:r w:rsidRPr="00926F44">
      <w:rPr>
        <w:rFonts w:ascii="Calibri" w:eastAsia="Times New Roman" w:hAnsi="Calibri" w:cs="Calibri"/>
        <w:noProof/>
        <w:color w:val="0070C0"/>
        <w:sz w:val="18"/>
        <w:szCs w:val="18"/>
        <w:lang w:val="fr-CH" w:eastAsia="en-US"/>
      </w:rPr>
      <w:t>mail</w:t>
    </w:r>
    <w:r w:rsidRPr="00926F44">
      <w:rPr>
        <w:rFonts w:ascii="Calibri" w:eastAsia="Times New Roman" w:hAnsi="Calibri" w:cs="Calibri"/>
        <w:caps/>
        <w:noProof/>
        <w:color w:val="0070C0"/>
        <w:sz w:val="18"/>
        <w:szCs w:val="18"/>
        <w:lang w:val="fr-CH" w:eastAsia="en-US"/>
      </w:rPr>
      <w:t xml:space="preserve">: </w:t>
    </w:r>
    <w:hyperlink r:id="rId1" w:history="1">
      <w:r w:rsidRPr="00926F44">
        <w:rPr>
          <w:rFonts w:ascii="Calibri" w:eastAsia="Times New Roman" w:hAnsi="Calibri" w:cs="Calibri"/>
          <w:noProof/>
          <w:color w:val="0070C0"/>
          <w:sz w:val="18"/>
          <w:szCs w:val="18"/>
          <w:u w:val="single"/>
          <w:lang w:val="fr-CH" w:eastAsia="en-US"/>
        </w:rPr>
        <w:t>itumail@itu.int</w:t>
      </w:r>
    </w:hyperlink>
    <w:r w:rsidRPr="00926F44">
      <w:rPr>
        <w:rFonts w:ascii="Calibri" w:eastAsia="Times New Roman" w:hAnsi="Calibri" w:cs="Calibri"/>
        <w:noProof/>
        <w:color w:val="0070C0"/>
        <w:sz w:val="18"/>
        <w:szCs w:val="18"/>
        <w:lang w:val="fr-CH" w:eastAsia="en-US"/>
      </w:rPr>
      <w:t xml:space="preserve"> • </w:t>
    </w:r>
    <w:hyperlink r:id="rId2" w:history="1">
      <w:r w:rsidRPr="00926F44">
        <w:rPr>
          <w:rFonts w:ascii="Calibri" w:eastAsia="Times New Roman" w:hAnsi="Calibri" w:cs="Calibri"/>
          <w:noProof/>
          <w:color w:val="0070C0"/>
          <w:sz w:val="18"/>
          <w:szCs w:val="18"/>
          <w:u w:val="single"/>
          <w:lang w:val="fr-CH" w:eastAsia="en-US"/>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CFCA7" w14:textId="77777777" w:rsidR="00E0637A" w:rsidRDefault="00E0637A" w:rsidP="006C3242">
      <w:pPr>
        <w:spacing w:before="0" w:line="240" w:lineRule="auto"/>
      </w:pPr>
      <w:r>
        <w:separator/>
      </w:r>
    </w:p>
  </w:footnote>
  <w:footnote w:type="continuationSeparator" w:id="0">
    <w:p w14:paraId="35E2659C" w14:textId="77777777" w:rsidR="00E0637A" w:rsidRDefault="00E0637A"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AD34" w14:textId="2711EFF3" w:rsidR="00447F32" w:rsidRPr="00596808" w:rsidRDefault="00596808" w:rsidP="00B916A7">
    <w:pPr>
      <w:pStyle w:val="Header"/>
      <w:spacing w:after="240" w:line="192" w:lineRule="auto"/>
      <w:jc w:val="center"/>
    </w:pPr>
    <w:r w:rsidRPr="00596808">
      <w:rPr>
        <w:sz w:val="20"/>
        <w:szCs w:val="20"/>
      </w:rPr>
      <w:t xml:space="preserve">- </w:t>
    </w:r>
    <w:r w:rsidRPr="00596808">
      <w:rPr>
        <w:sz w:val="20"/>
        <w:szCs w:val="20"/>
      </w:rPr>
      <w:fldChar w:fldCharType="begin"/>
    </w:r>
    <w:r w:rsidRPr="00596808">
      <w:rPr>
        <w:sz w:val="20"/>
        <w:szCs w:val="20"/>
      </w:rPr>
      <w:instrText xml:space="preserve"> PAGE </w:instrText>
    </w:r>
    <w:r w:rsidRPr="00596808">
      <w:rPr>
        <w:sz w:val="20"/>
        <w:szCs w:val="20"/>
      </w:rPr>
      <w:fldChar w:fldCharType="separate"/>
    </w:r>
    <w:r w:rsidRPr="00596808">
      <w:rPr>
        <w:sz w:val="20"/>
        <w:szCs w:val="20"/>
      </w:rPr>
      <w:t>2</w:t>
    </w:r>
    <w:r w:rsidRPr="00596808">
      <w:rPr>
        <w:sz w:val="20"/>
        <w:szCs w:val="20"/>
      </w:rPr>
      <w:fldChar w:fldCharType="end"/>
    </w:r>
    <w:r w:rsidRPr="00596808">
      <w:rPr>
        <w:sz w:val="20"/>
        <w:szCs w:val="20"/>
      </w:rPr>
      <w:t xml:space="preserve"> -</w:t>
    </w:r>
    <w:r w:rsidR="00E84438">
      <w:rPr>
        <w:sz w:val="20"/>
        <w:szCs w:val="20"/>
        <w:rtl/>
      </w:rPr>
      <w:br/>
    </w:r>
    <w:r w:rsidRPr="00596808">
      <w:rPr>
        <w:rFonts w:hint="cs"/>
        <w:sz w:val="20"/>
        <w:szCs w:val="20"/>
        <w:rtl/>
        <w:lang w:bidi="ar-EG"/>
      </w:rPr>
      <w:t xml:space="preserve">الرسالة </w:t>
    </w:r>
    <w:r w:rsidR="00E84438">
      <w:rPr>
        <w:rFonts w:hint="cs"/>
        <w:sz w:val="20"/>
        <w:szCs w:val="20"/>
        <w:rtl/>
        <w:lang w:bidi="ar-EG"/>
      </w:rPr>
      <w:t>المعممة</w:t>
    </w:r>
    <w:r w:rsidRPr="00596808">
      <w:rPr>
        <w:rFonts w:hint="cs"/>
        <w:sz w:val="20"/>
        <w:szCs w:val="20"/>
        <w:rtl/>
        <w:lang w:bidi="ar-EG"/>
      </w:rPr>
      <w:t xml:space="preserve"> </w:t>
    </w:r>
    <w:r w:rsidR="00BB06E5">
      <w:rPr>
        <w:sz w:val="20"/>
        <w:szCs w:val="20"/>
        <w:lang w:val="en-GB"/>
      </w:rPr>
      <w:t>7</w:t>
    </w:r>
    <w:r w:rsidR="00400EC6">
      <w:rPr>
        <w:rFonts w:hint="cs"/>
        <w:sz w:val="20"/>
        <w:szCs w:val="20"/>
        <w:rtl/>
        <w:lang w:val="en-GB"/>
      </w:rPr>
      <w:t xml:space="preserve"> </w:t>
    </w:r>
    <w:r w:rsidR="003A3046">
      <w:rPr>
        <w:rFonts w:hint="cs"/>
        <w:sz w:val="20"/>
        <w:szCs w:val="20"/>
        <w:rtl/>
        <w:lang w:val="en-GB"/>
      </w:rPr>
      <w:t>لمكتب</w:t>
    </w:r>
    <w:r w:rsidR="00400EC6">
      <w:rPr>
        <w:rFonts w:hint="cs"/>
        <w:sz w:val="20"/>
        <w:szCs w:val="20"/>
        <w:rtl/>
        <w:lang w:val="en-GB"/>
      </w:rPr>
      <w:t xml:space="preserve"> تقييس الاتصالات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82130306">
    <w:abstractNumId w:val="9"/>
  </w:num>
  <w:num w:numId="2" w16cid:durableId="2109496408">
    <w:abstractNumId w:val="7"/>
  </w:num>
  <w:num w:numId="3" w16cid:durableId="174807989">
    <w:abstractNumId w:val="6"/>
  </w:num>
  <w:num w:numId="4" w16cid:durableId="294993898">
    <w:abstractNumId w:val="5"/>
  </w:num>
  <w:num w:numId="5" w16cid:durableId="1126657323">
    <w:abstractNumId w:val="4"/>
  </w:num>
  <w:num w:numId="6" w16cid:durableId="1140852993">
    <w:abstractNumId w:val="8"/>
  </w:num>
  <w:num w:numId="7" w16cid:durableId="1113137562">
    <w:abstractNumId w:val="3"/>
  </w:num>
  <w:num w:numId="8" w16cid:durableId="281806047">
    <w:abstractNumId w:val="2"/>
  </w:num>
  <w:num w:numId="9" w16cid:durableId="1572764577">
    <w:abstractNumId w:val="1"/>
  </w:num>
  <w:num w:numId="10" w16cid:durableId="727148053">
    <w:abstractNumId w:val="0"/>
  </w:num>
  <w:num w:numId="11" w16cid:durableId="341471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E3"/>
    <w:rsid w:val="00002A63"/>
    <w:rsid w:val="00002BEA"/>
    <w:rsid w:val="0006468A"/>
    <w:rsid w:val="00066D63"/>
    <w:rsid w:val="00075B6A"/>
    <w:rsid w:val="00090574"/>
    <w:rsid w:val="000C1C0E"/>
    <w:rsid w:val="000C548A"/>
    <w:rsid w:val="000E0419"/>
    <w:rsid w:val="000E327F"/>
    <w:rsid w:val="000E60EA"/>
    <w:rsid w:val="000F6B57"/>
    <w:rsid w:val="00107978"/>
    <w:rsid w:val="00120287"/>
    <w:rsid w:val="00126E14"/>
    <w:rsid w:val="00146FE2"/>
    <w:rsid w:val="00154790"/>
    <w:rsid w:val="00161ADC"/>
    <w:rsid w:val="001706D0"/>
    <w:rsid w:val="0017407B"/>
    <w:rsid w:val="00180577"/>
    <w:rsid w:val="001B0A5A"/>
    <w:rsid w:val="001B2A27"/>
    <w:rsid w:val="001C0169"/>
    <w:rsid w:val="001D1D50"/>
    <w:rsid w:val="001D6745"/>
    <w:rsid w:val="001E446E"/>
    <w:rsid w:val="002154EE"/>
    <w:rsid w:val="002276D2"/>
    <w:rsid w:val="0023283D"/>
    <w:rsid w:val="0026373E"/>
    <w:rsid w:val="00271C43"/>
    <w:rsid w:val="00290728"/>
    <w:rsid w:val="00293E29"/>
    <w:rsid w:val="002978F4"/>
    <w:rsid w:val="002A4355"/>
    <w:rsid w:val="002B028D"/>
    <w:rsid w:val="002B38E4"/>
    <w:rsid w:val="002E196B"/>
    <w:rsid w:val="002E6541"/>
    <w:rsid w:val="00304DAF"/>
    <w:rsid w:val="00322789"/>
    <w:rsid w:val="00334924"/>
    <w:rsid w:val="003409BC"/>
    <w:rsid w:val="00357185"/>
    <w:rsid w:val="00361942"/>
    <w:rsid w:val="00383829"/>
    <w:rsid w:val="003A3046"/>
    <w:rsid w:val="003E07D5"/>
    <w:rsid w:val="003F04E3"/>
    <w:rsid w:val="003F4B29"/>
    <w:rsid w:val="00400EC6"/>
    <w:rsid w:val="00401460"/>
    <w:rsid w:val="0042686F"/>
    <w:rsid w:val="004317D8"/>
    <w:rsid w:val="00434183"/>
    <w:rsid w:val="00443869"/>
    <w:rsid w:val="00447F32"/>
    <w:rsid w:val="004633C0"/>
    <w:rsid w:val="004679B4"/>
    <w:rsid w:val="00470833"/>
    <w:rsid w:val="004E11DC"/>
    <w:rsid w:val="00514F4C"/>
    <w:rsid w:val="00524182"/>
    <w:rsid w:val="00525DDD"/>
    <w:rsid w:val="005409AC"/>
    <w:rsid w:val="0055516A"/>
    <w:rsid w:val="005731DD"/>
    <w:rsid w:val="0058491B"/>
    <w:rsid w:val="00586F21"/>
    <w:rsid w:val="00592EA5"/>
    <w:rsid w:val="00595B52"/>
    <w:rsid w:val="00596808"/>
    <w:rsid w:val="005A3170"/>
    <w:rsid w:val="005B1275"/>
    <w:rsid w:val="005C56BC"/>
    <w:rsid w:val="00600598"/>
    <w:rsid w:val="0060331A"/>
    <w:rsid w:val="006635B2"/>
    <w:rsid w:val="00677396"/>
    <w:rsid w:val="0069200F"/>
    <w:rsid w:val="006A65CB"/>
    <w:rsid w:val="006C1530"/>
    <w:rsid w:val="006C3242"/>
    <w:rsid w:val="006C7CC0"/>
    <w:rsid w:val="006D3CFD"/>
    <w:rsid w:val="006E1BAD"/>
    <w:rsid w:val="006F63F7"/>
    <w:rsid w:val="007025C7"/>
    <w:rsid w:val="00706D7A"/>
    <w:rsid w:val="00720A95"/>
    <w:rsid w:val="00722F0D"/>
    <w:rsid w:val="0074420E"/>
    <w:rsid w:val="007721DE"/>
    <w:rsid w:val="00783E26"/>
    <w:rsid w:val="00794818"/>
    <w:rsid w:val="007B13C9"/>
    <w:rsid w:val="007C3BC7"/>
    <w:rsid w:val="007C3BCD"/>
    <w:rsid w:val="007D4ACF"/>
    <w:rsid w:val="007F0787"/>
    <w:rsid w:val="008015D5"/>
    <w:rsid w:val="00810B7B"/>
    <w:rsid w:val="0082358A"/>
    <w:rsid w:val="008235CD"/>
    <w:rsid w:val="008247DE"/>
    <w:rsid w:val="00826877"/>
    <w:rsid w:val="0082763B"/>
    <w:rsid w:val="00840B10"/>
    <w:rsid w:val="008513CB"/>
    <w:rsid w:val="00853854"/>
    <w:rsid w:val="008608FD"/>
    <w:rsid w:val="00873469"/>
    <w:rsid w:val="00883EBD"/>
    <w:rsid w:val="008A7F84"/>
    <w:rsid w:val="008D7885"/>
    <w:rsid w:val="008E4DB7"/>
    <w:rsid w:val="008F5D71"/>
    <w:rsid w:val="008F753E"/>
    <w:rsid w:val="0091005B"/>
    <w:rsid w:val="0091702E"/>
    <w:rsid w:val="00923B0C"/>
    <w:rsid w:val="00926F44"/>
    <w:rsid w:val="00931DE9"/>
    <w:rsid w:val="0094021C"/>
    <w:rsid w:val="0094432F"/>
    <w:rsid w:val="00946CA7"/>
    <w:rsid w:val="00952F86"/>
    <w:rsid w:val="00982B28"/>
    <w:rsid w:val="009830E7"/>
    <w:rsid w:val="00994386"/>
    <w:rsid w:val="009D0403"/>
    <w:rsid w:val="009D313F"/>
    <w:rsid w:val="009E6E71"/>
    <w:rsid w:val="00A165F9"/>
    <w:rsid w:val="00A37342"/>
    <w:rsid w:val="00A47A5A"/>
    <w:rsid w:val="00A6683B"/>
    <w:rsid w:val="00A77C90"/>
    <w:rsid w:val="00A9156F"/>
    <w:rsid w:val="00A97F94"/>
    <w:rsid w:val="00AA19D2"/>
    <w:rsid w:val="00AA7EA2"/>
    <w:rsid w:val="00AC3FBF"/>
    <w:rsid w:val="00AE21D3"/>
    <w:rsid w:val="00AF6B5C"/>
    <w:rsid w:val="00B015A4"/>
    <w:rsid w:val="00B03099"/>
    <w:rsid w:val="00B05BC8"/>
    <w:rsid w:val="00B57ABB"/>
    <w:rsid w:val="00B64B47"/>
    <w:rsid w:val="00B7249E"/>
    <w:rsid w:val="00B916A7"/>
    <w:rsid w:val="00B97B88"/>
    <w:rsid w:val="00BA56B1"/>
    <w:rsid w:val="00BB06E5"/>
    <w:rsid w:val="00BB0F08"/>
    <w:rsid w:val="00BC5EA3"/>
    <w:rsid w:val="00BE77E7"/>
    <w:rsid w:val="00C002DE"/>
    <w:rsid w:val="00C25908"/>
    <w:rsid w:val="00C53BF8"/>
    <w:rsid w:val="00C66157"/>
    <w:rsid w:val="00C674FE"/>
    <w:rsid w:val="00C67501"/>
    <w:rsid w:val="00C70C04"/>
    <w:rsid w:val="00C75633"/>
    <w:rsid w:val="00C9782E"/>
    <w:rsid w:val="00CC65D5"/>
    <w:rsid w:val="00CD7C45"/>
    <w:rsid w:val="00CE1C08"/>
    <w:rsid w:val="00CE2EE1"/>
    <w:rsid w:val="00CE3349"/>
    <w:rsid w:val="00CE36E5"/>
    <w:rsid w:val="00CF02D5"/>
    <w:rsid w:val="00CF27F5"/>
    <w:rsid w:val="00CF3FFD"/>
    <w:rsid w:val="00D05EB6"/>
    <w:rsid w:val="00D10CCF"/>
    <w:rsid w:val="00D17A28"/>
    <w:rsid w:val="00D22846"/>
    <w:rsid w:val="00D30B5B"/>
    <w:rsid w:val="00D34A55"/>
    <w:rsid w:val="00D517B2"/>
    <w:rsid w:val="00D76170"/>
    <w:rsid w:val="00D77D0F"/>
    <w:rsid w:val="00DA1CF0"/>
    <w:rsid w:val="00DB57A2"/>
    <w:rsid w:val="00DC1E02"/>
    <w:rsid w:val="00DC24B4"/>
    <w:rsid w:val="00DC5FB0"/>
    <w:rsid w:val="00DD1EBB"/>
    <w:rsid w:val="00DD7EA3"/>
    <w:rsid w:val="00DF16DC"/>
    <w:rsid w:val="00E0050F"/>
    <w:rsid w:val="00E04D8D"/>
    <w:rsid w:val="00E0637A"/>
    <w:rsid w:val="00E1736B"/>
    <w:rsid w:val="00E45211"/>
    <w:rsid w:val="00E473C5"/>
    <w:rsid w:val="00E84438"/>
    <w:rsid w:val="00E92863"/>
    <w:rsid w:val="00EA5A5C"/>
    <w:rsid w:val="00EB796D"/>
    <w:rsid w:val="00EF5D11"/>
    <w:rsid w:val="00EF7468"/>
    <w:rsid w:val="00F058DC"/>
    <w:rsid w:val="00F24FC4"/>
    <w:rsid w:val="00F2567F"/>
    <w:rsid w:val="00F2676C"/>
    <w:rsid w:val="00F4716E"/>
    <w:rsid w:val="00F52941"/>
    <w:rsid w:val="00F84366"/>
    <w:rsid w:val="00F85089"/>
    <w:rsid w:val="00F956F9"/>
    <w:rsid w:val="00F974C5"/>
    <w:rsid w:val="00FA6F46"/>
    <w:rsid w:val="00FB1BD1"/>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2441A"/>
  <w15:chartTrackingRefBased/>
  <w15:docId w15:val="{DD73B968-C795-48D8-B38D-6D892923D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5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aliases w:val="CEO_Hyperlink,Style 58,超????,超?级链,超级链接,超链接1,하이퍼링크2"/>
    <w:basedOn w:val="DefaultParagraphFont"/>
    <w:uiPriority w:val="99"/>
    <w:unhideWhenUsed/>
    <w:qFormat/>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character" w:styleId="UnresolvedMention">
    <w:name w:val="Unresolved Mention"/>
    <w:basedOn w:val="DefaultParagraphFont"/>
    <w:uiPriority w:val="99"/>
    <w:semiHidden/>
    <w:unhideWhenUsed/>
    <w:rsid w:val="00D517B2"/>
    <w:rPr>
      <w:color w:val="605E5C"/>
      <w:shd w:val="clear" w:color="auto" w:fill="E1DFDD"/>
    </w:rPr>
  </w:style>
  <w:style w:type="character" w:styleId="CommentReference">
    <w:name w:val="annotation reference"/>
    <w:basedOn w:val="DefaultParagraphFont"/>
    <w:uiPriority w:val="99"/>
    <w:semiHidden/>
    <w:unhideWhenUsed/>
    <w:rsid w:val="005B1275"/>
    <w:rPr>
      <w:sz w:val="16"/>
      <w:szCs w:val="16"/>
    </w:rPr>
  </w:style>
  <w:style w:type="paragraph" w:styleId="CommentText">
    <w:name w:val="annotation text"/>
    <w:basedOn w:val="Normal"/>
    <w:link w:val="CommentTextChar"/>
    <w:uiPriority w:val="99"/>
    <w:semiHidden/>
    <w:unhideWhenUsed/>
    <w:rsid w:val="005B1275"/>
    <w:pPr>
      <w:spacing w:line="240" w:lineRule="auto"/>
    </w:pPr>
    <w:rPr>
      <w:sz w:val="20"/>
      <w:szCs w:val="20"/>
    </w:rPr>
  </w:style>
  <w:style w:type="character" w:customStyle="1" w:styleId="CommentTextChar">
    <w:name w:val="Comment Text Char"/>
    <w:basedOn w:val="DefaultParagraphFont"/>
    <w:link w:val="CommentText"/>
    <w:uiPriority w:val="99"/>
    <w:semiHidden/>
    <w:rsid w:val="005B1275"/>
    <w:rPr>
      <w:rFonts w:ascii="Dubai" w:hAnsi="Dubai" w:cs="Dubai"/>
      <w:sz w:val="20"/>
      <w:szCs w:val="20"/>
    </w:rPr>
  </w:style>
  <w:style w:type="paragraph" w:styleId="CommentSubject">
    <w:name w:val="annotation subject"/>
    <w:basedOn w:val="CommentText"/>
    <w:next w:val="CommentText"/>
    <w:link w:val="CommentSubjectChar"/>
    <w:uiPriority w:val="99"/>
    <w:semiHidden/>
    <w:unhideWhenUsed/>
    <w:rsid w:val="005B1275"/>
    <w:rPr>
      <w:b/>
      <w:bCs/>
    </w:rPr>
  </w:style>
  <w:style w:type="character" w:customStyle="1" w:styleId="CommentSubjectChar">
    <w:name w:val="Comment Subject Char"/>
    <w:basedOn w:val="CommentTextChar"/>
    <w:link w:val="CommentSubject"/>
    <w:uiPriority w:val="99"/>
    <w:semiHidden/>
    <w:rsid w:val="005B1275"/>
    <w:rPr>
      <w:rFonts w:ascii="Dubai" w:hAnsi="Dubai" w:cs="Dubai"/>
      <w:b/>
      <w:bCs/>
      <w:sz w:val="20"/>
      <w:szCs w:val="20"/>
    </w:rPr>
  </w:style>
  <w:style w:type="paragraph" w:styleId="Revision">
    <w:name w:val="Revision"/>
    <w:hidden/>
    <w:uiPriority w:val="99"/>
    <w:semiHidden/>
    <w:rsid w:val="00470833"/>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5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en/ITU-T/jca/dcc"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sbjcadcc@itu.int" TargetMode="External"/><Relationship Id="rId7" Type="http://schemas.openxmlformats.org/officeDocument/2006/relationships/endnotes" Target="endnotes.xml"/><Relationship Id="rId12" Type="http://schemas.openxmlformats.org/officeDocument/2006/relationships/hyperlink" Target="http://itu.int/en/ITU-T/jca/dcc" TargetMode="External"/><Relationship Id="rId17" Type="http://schemas.openxmlformats.org/officeDocument/2006/relationships/hyperlink" Target="mailto:tsbjcadcc@itu.i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tu.int/en/ITU-T/jca/dcc" TargetMode="External"/><Relationship Id="rId20" Type="http://schemas.openxmlformats.org/officeDocument/2006/relationships/hyperlink" Target="mailto:tsbtsag@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en/ITU-T/jca/dcc"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itu.int/en/ITU-T/jca/dcc" TargetMode="External"/><Relationship Id="rId23" Type="http://schemas.openxmlformats.org/officeDocument/2006/relationships/footer" Target="footer1.xml"/><Relationship Id="rId10" Type="http://schemas.openxmlformats.org/officeDocument/2006/relationships/hyperlink" Target="https://www.itu.int/en/ITU-T/jca/dcc/Pages/default.aspx" TargetMode="External"/><Relationship Id="rId19" Type="http://schemas.openxmlformats.org/officeDocument/2006/relationships/hyperlink" Target="mailto:tsbjcadcc@itu.int" TargetMode="External"/><Relationship Id="rId4" Type="http://schemas.openxmlformats.org/officeDocument/2006/relationships/settings" Target="settings.xml"/><Relationship Id="rId9" Type="http://schemas.openxmlformats.org/officeDocument/2006/relationships/hyperlink" Target="mailto:tsbjcadcc@itu.int" TargetMode="External"/><Relationship Id="rId14" Type="http://schemas.openxmlformats.org/officeDocument/2006/relationships/hyperlink" Target="mailto:tsbjcadcc@itu.int"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ACAA-6FD6-4240-BAC0-B9DF3F615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1332</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 Abdalla</dc:creator>
  <cp:keywords/>
  <dc:description/>
  <cp:lastModifiedBy>Braud, Olivia</cp:lastModifiedBy>
  <cp:revision>34</cp:revision>
  <cp:lastPrinted>2022-05-23T08:27:00Z</cp:lastPrinted>
  <dcterms:created xsi:type="dcterms:W3CDTF">2022-05-11T15:56:00Z</dcterms:created>
  <dcterms:modified xsi:type="dcterms:W3CDTF">2022-05-23T08:28:00Z</dcterms:modified>
</cp:coreProperties>
</file>