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tblLayout w:type="fixed"/>
        <w:tblCellMar>
          <w:left w:w="57" w:type="dxa"/>
          <w:right w:w="57" w:type="dxa"/>
        </w:tblCellMar>
        <w:tblLook w:val="0000" w:firstRow="0" w:lastRow="0" w:firstColumn="0" w:lastColumn="0" w:noHBand="0" w:noVBand="0"/>
      </w:tblPr>
      <w:tblGrid>
        <w:gridCol w:w="1131"/>
        <w:gridCol w:w="457"/>
        <w:gridCol w:w="19"/>
        <w:gridCol w:w="3431"/>
        <w:gridCol w:w="575"/>
        <w:gridCol w:w="4310"/>
      </w:tblGrid>
      <w:tr w:rsidR="00291CAA" w:rsidRPr="00373994" w14:paraId="0F01D526" w14:textId="77777777" w:rsidTr="00B010BC">
        <w:trPr>
          <w:cantSplit/>
        </w:trPr>
        <w:tc>
          <w:tcPr>
            <w:tcW w:w="1131" w:type="dxa"/>
            <w:vMerge w:val="restart"/>
            <w:vAlign w:val="center"/>
          </w:tcPr>
          <w:p w14:paraId="468252BB" w14:textId="77777777" w:rsidR="00291CAA" w:rsidRPr="00373994" w:rsidRDefault="00291CAA" w:rsidP="00B010BC">
            <w:pPr>
              <w:spacing w:before="0"/>
              <w:jc w:val="center"/>
              <w:rPr>
                <w:sz w:val="20"/>
                <w:szCs w:val="20"/>
              </w:rPr>
            </w:pPr>
            <w:bookmarkStart w:id="0" w:name="dnum" w:colFirst="2" w:colLast="2"/>
            <w:bookmarkStart w:id="1" w:name="dtableau"/>
            <w:r w:rsidRPr="00373994">
              <w:rPr>
                <w:noProof/>
              </w:rPr>
              <w:drawing>
                <wp:inline distT="0" distB="0" distL="0" distR="0" wp14:anchorId="2B37A891" wp14:editId="6C3466F4">
                  <wp:extent cx="647700" cy="705600"/>
                  <wp:effectExtent l="0" t="0" r="0" b="0"/>
                  <wp:docPr id="5"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2" w:type="dxa"/>
            <w:gridSpan w:val="4"/>
            <w:vMerge w:val="restart"/>
          </w:tcPr>
          <w:p w14:paraId="10ACB8C3" w14:textId="77777777" w:rsidR="00291CAA" w:rsidRPr="00373994" w:rsidRDefault="00291CAA" w:rsidP="00B010BC">
            <w:pPr>
              <w:rPr>
                <w:sz w:val="16"/>
                <w:szCs w:val="16"/>
              </w:rPr>
            </w:pPr>
            <w:r w:rsidRPr="00373994">
              <w:rPr>
                <w:sz w:val="16"/>
                <w:szCs w:val="16"/>
              </w:rPr>
              <w:t>INTERNATIONAL TELECOMMUNICATION UNION</w:t>
            </w:r>
          </w:p>
          <w:p w14:paraId="4D38C8BC" w14:textId="77777777" w:rsidR="00291CAA" w:rsidRPr="00373994" w:rsidRDefault="00291CAA" w:rsidP="00B010BC">
            <w:pPr>
              <w:rPr>
                <w:b/>
                <w:bCs/>
                <w:sz w:val="26"/>
                <w:szCs w:val="26"/>
              </w:rPr>
            </w:pPr>
            <w:r w:rsidRPr="00373994">
              <w:rPr>
                <w:b/>
                <w:bCs/>
                <w:sz w:val="26"/>
                <w:szCs w:val="26"/>
              </w:rPr>
              <w:t>TELECOMMUNICATION</w:t>
            </w:r>
            <w:r w:rsidRPr="00373994">
              <w:rPr>
                <w:b/>
                <w:bCs/>
                <w:sz w:val="26"/>
                <w:szCs w:val="26"/>
              </w:rPr>
              <w:br/>
              <w:t>STANDARDIZATION SECTOR</w:t>
            </w:r>
          </w:p>
          <w:p w14:paraId="1679C178" w14:textId="77777777" w:rsidR="00291CAA" w:rsidRPr="00373994" w:rsidRDefault="00291CAA" w:rsidP="00B010BC">
            <w:pPr>
              <w:rPr>
                <w:sz w:val="20"/>
                <w:szCs w:val="20"/>
              </w:rPr>
            </w:pPr>
            <w:r w:rsidRPr="00373994">
              <w:rPr>
                <w:sz w:val="20"/>
                <w:szCs w:val="20"/>
              </w:rPr>
              <w:t xml:space="preserve">STUDY PERIOD </w:t>
            </w:r>
            <w:bookmarkStart w:id="2" w:name="dstudyperiod"/>
            <w:r w:rsidRPr="00373994">
              <w:rPr>
                <w:sz w:val="20"/>
              </w:rPr>
              <w:t>2022</w:t>
            </w:r>
            <w:r w:rsidRPr="00373994">
              <w:rPr>
                <w:sz w:val="20"/>
                <w:szCs w:val="20"/>
              </w:rPr>
              <w:t>-</w:t>
            </w:r>
            <w:r w:rsidRPr="00373994">
              <w:rPr>
                <w:sz w:val="20"/>
              </w:rPr>
              <w:t>2024</w:t>
            </w:r>
            <w:bookmarkEnd w:id="2"/>
          </w:p>
        </w:tc>
        <w:tc>
          <w:tcPr>
            <w:tcW w:w="4310" w:type="dxa"/>
            <w:vAlign w:val="center"/>
          </w:tcPr>
          <w:p w14:paraId="57FFE505" w14:textId="13A56149" w:rsidR="00291CAA" w:rsidRPr="00373994" w:rsidRDefault="00291CAA" w:rsidP="00B010BC">
            <w:pPr>
              <w:pStyle w:val="Docnumber"/>
            </w:pPr>
            <w:r>
              <w:t>TSAG-TD</w:t>
            </w:r>
            <w:r w:rsidR="003E1B90">
              <w:rPr>
                <w:rFonts w:eastAsiaTheme="minorEastAsia" w:hint="eastAsia"/>
                <w:lang w:eastAsia="ko-KR"/>
              </w:rPr>
              <w:t>661</w:t>
            </w:r>
          </w:p>
        </w:tc>
      </w:tr>
      <w:tr w:rsidR="00291CAA" w:rsidRPr="00373994" w14:paraId="224A2184" w14:textId="77777777" w:rsidTr="00B010BC">
        <w:trPr>
          <w:cantSplit/>
        </w:trPr>
        <w:tc>
          <w:tcPr>
            <w:tcW w:w="1131" w:type="dxa"/>
            <w:vMerge/>
          </w:tcPr>
          <w:p w14:paraId="545ACE99" w14:textId="77777777" w:rsidR="00291CAA" w:rsidRPr="00373994" w:rsidRDefault="00291CAA" w:rsidP="00B010BC">
            <w:pPr>
              <w:rPr>
                <w:smallCaps/>
                <w:sz w:val="20"/>
              </w:rPr>
            </w:pPr>
            <w:bookmarkStart w:id="3" w:name="dsg" w:colFirst="2" w:colLast="2"/>
            <w:bookmarkEnd w:id="0"/>
          </w:p>
        </w:tc>
        <w:tc>
          <w:tcPr>
            <w:tcW w:w="4482" w:type="dxa"/>
            <w:gridSpan w:val="4"/>
            <w:vMerge/>
          </w:tcPr>
          <w:p w14:paraId="3AB49B79" w14:textId="77777777" w:rsidR="00291CAA" w:rsidRPr="00373994" w:rsidRDefault="00291CAA" w:rsidP="00B010BC">
            <w:pPr>
              <w:rPr>
                <w:smallCaps/>
                <w:sz w:val="20"/>
              </w:rPr>
            </w:pPr>
          </w:p>
        </w:tc>
        <w:tc>
          <w:tcPr>
            <w:tcW w:w="4310" w:type="dxa"/>
          </w:tcPr>
          <w:p w14:paraId="3DBD4D45" w14:textId="77777777" w:rsidR="00291CAA" w:rsidRPr="00373994" w:rsidRDefault="00291CAA" w:rsidP="00B010BC">
            <w:pPr>
              <w:pStyle w:val="TSBHeaderRight14"/>
              <w:rPr>
                <w:smallCaps/>
              </w:rPr>
            </w:pPr>
            <w:r>
              <w:rPr>
                <w:smallCaps/>
              </w:rPr>
              <w:t>TSAG</w:t>
            </w:r>
          </w:p>
        </w:tc>
      </w:tr>
      <w:bookmarkEnd w:id="3"/>
      <w:tr w:rsidR="00291CAA" w:rsidRPr="00373994" w14:paraId="005EA3C8" w14:textId="77777777" w:rsidTr="00B010BC">
        <w:trPr>
          <w:cantSplit/>
        </w:trPr>
        <w:tc>
          <w:tcPr>
            <w:tcW w:w="1131" w:type="dxa"/>
            <w:vMerge/>
            <w:tcBorders>
              <w:bottom w:val="single" w:sz="12" w:space="0" w:color="auto"/>
            </w:tcBorders>
          </w:tcPr>
          <w:p w14:paraId="10F48971" w14:textId="77777777" w:rsidR="00291CAA" w:rsidRPr="00373994" w:rsidRDefault="00291CAA" w:rsidP="00B010BC">
            <w:pPr>
              <w:rPr>
                <w:b/>
                <w:bCs/>
                <w:sz w:val="26"/>
              </w:rPr>
            </w:pPr>
          </w:p>
        </w:tc>
        <w:tc>
          <w:tcPr>
            <w:tcW w:w="4482" w:type="dxa"/>
            <w:gridSpan w:val="4"/>
            <w:vMerge/>
            <w:tcBorders>
              <w:bottom w:val="single" w:sz="12" w:space="0" w:color="auto"/>
            </w:tcBorders>
          </w:tcPr>
          <w:p w14:paraId="10496847" w14:textId="77777777" w:rsidR="00291CAA" w:rsidRPr="00373994" w:rsidRDefault="00291CAA" w:rsidP="00B010BC">
            <w:pPr>
              <w:rPr>
                <w:b/>
                <w:bCs/>
                <w:sz w:val="26"/>
              </w:rPr>
            </w:pPr>
          </w:p>
        </w:tc>
        <w:tc>
          <w:tcPr>
            <w:tcW w:w="4310" w:type="dxa"/>
            <w:tcBorders>
              <w:bottom w:val="single" w:sz="12" w:space="0" w:color="auto"/>
            </w:tcBorders>
            <w:vAlign w:val="center"/>
          </w:tcPr>
          <w:p w14:paraId="6B32366B" w14:textId="77777777" w:rsidR="00291CAA" w:rsidRPr="00373994" w:rsidRDefault="00291CAA" w:rsidP="00B010BC">
            <w:pPr>
              <w:pStyle w:val="TSBHeaderRight14"/>
            </w:pPr>
            <w:r w:rsidRPr="00373994">
              <w:t>Original: English</w:t>
            </w:r>
          </w:p>
        </w:tc>
      </w:tr>
      <w:tr w:rsidR="00291CAA" w:rsidRPr="00373994" w14:paraId="18828D59" w14:textId="77777777" w:rsidTr="00B010BC">
        <w:trPr>
          <w:cantSplit/>
        </w:trPr>
        <w:tc>
          <w:tcPr>
            <w:tcW w:w="1588" w:type="dxa"/>
            <w:gridSpan w:val="2"/>
          </w:tcPr>
          <w:p w14:paraId="49BDDB57" w14:textId="77777777" w:rsidR="00291CAA" w:rsidRPr="00373994" w:rsidRDefault="00291CAA" w:rsidP="00B010BC">
            <w:pPr>
              <w:spacing w:after="60"/>
              <w:rPr>
                <w:b/>
                <w:bCs/>
              </w:rPr>
            </w:pPr>
            <w:bookmarkStart w:id="4" w:name="dbluepink" w:colFirst="1" w:colLast="1"/>
            <w:bookmarkStart w:id="5" w:name="dmeeting" w:colFirst="2" w:colLast="2"/>
            <w:r w:rsidRPr="00373994">
              <w:rPr>
                <w:b/>
                <w:bCs/>
              </w:rPr>
              <w:t>Question(s):</w:t>
            </w:r>
          </w:p>
        </w:tc>
        <w:tc>
          <w:tcPr>
            <w:tcW w:w="4025" w:type="dxa"/>
            <w:gridSpan w:val="3"/>
          </w:tcPr>
          <w:p w14:paraId="13946E7A" w14:textId="77777777" w:rsidR="00291CAA" w:rsidRPr="00373994" w:rsidRDefault="00291CAA" w:rsidP="00B010BC">
            <w:pPr>
              <w:pStyle w:val="TSBHeaderQuestion"/>
              <w:spacing w:after="60"/>
            </w:pPr>
            <w:r w:rsidRPr="00373994">
              <w:t>N/A</w:t>
            </w:r>
          </w:p>
        </w:tc>
        <w:tc>
          <w:tcPr>
            <w:tcW w:w="4310" w:type="dxa"/>
          </w:tcPr>
          <w:p w14:paraId="405F0654" w14:textId="77777777" w:rsidR="00291CAA" w:rsidRPr="00373994" w:rsidRDefault="00291CAA" w:rsidP="00B010BC">
            <w:pPr>
              <w:pStyle w:val="VenueDate"/>
              <w:spacing w:after="60"/>
            </w:pPr>
            <w:r w:rsidRPr="00373994">
              <w:t xml:space="preserve">Geneva, </w:t>
            </w:r>
            <w:r>
              <w:rPr>
                <w:rFonts w:eastAsia="MS Mincho" w:hint="eastAsia"/>
              </w:rPr>
              <w:t xml:space="preserve">29 July </w:t>
            </w:r>
            <w:r>
              <w:rPr>
                <w:rFonts w:eastAsia="MS Mincho"/>
              </w:rPr>
              <w:t>–</w:t>
            </w:r>
            <w:r>
              <w:rPr>
                <w:rFonts w:eastAsia="MS Mincho" w:hint="eastAsia"/>
              </w:rPr>
              <w:t xml:space="preserve"> 2 August </w:t>
            </w:r>
            <w:r>
              <w:t>2024</w:t>
            </w:r>
          </w:p>
        </w:tc>
      </w:tr>
      <w:tr w:rsidR="00291CAA" w:rsidRPr="00373994" w14:paraId="27C12C25" w14:textId="77777777" w:rsidTr="00B010BC">
        <w:trPr>
          <w:cantSplit/>
        </w:trPr>
        <w:tc>
          <w:tcPr>
            <w:tcW w:w="9923" w:type="dxa"/>
            <w:gridSpan w:val="6"/>
          </w:tcPr>
          <w:p w14:paraId="63755816" w14:textId="77777777" w:rsidR="00291CAA" w:rsidRPr="00373994" w:rsidRDefault="00291CAA" w:rsidP="00B010BC">
            <w:pPr>
              <w:spacing w:after="60"/>
              <w:jc w:val="center"/>
              <w:rPr>
                <w:b/>
                <w:bCs/>
              </w:rPr>
            </w:pPr>
            <w:bookmarkStart w:id="6" w:name="ddoctype"/>
            <w:bookmarkEnd w:id="4"/>
            <w:bookmarkEnd w:id="5"/>
            <w:r w:rsidRPr="00373994">
              <w:rPr>
                <w:b/>
                <w:bCs/>
              </w:rPr>
              <w:t>TD</w:t>
            </w:r>
          </w:p>
        </w:tc>
      </w:tr>
      <w:tr w:rsidR="00291CAA" w:rsidRPr="00373994" w14:paraId="04C00F7E" w14:textId="77777777" w:rsidTr="00B010BC">
        <w:trPr>
          <w:cantSplit/>
        </w:trPr>
        <w:tc>
          <w:tcPr>
            <w:tcW w:w="1588" w:type="dxa"/>
            <w:gridSpan w:val="2"/>
          </w:tcPr>
          <w:p w14:paraId="38C74D5A" w14:textId="77777777" w:rsidR="00291CAA" w:rsidRPr="00373994" w:rsidRDefault="00291CAA" w:rsidP="00B010BC">
            <w:pPr>
              <w:spacing w:after="60"/>
              <w:rPr>
                <w:b/>
                <w:bCs/>
              </w:rPr>
            </w:pPr>
            <w:bookmarkStart w:id="7" w:name="dsource" w:colFirst="1" w:colLast="1"/>
            <w:bookmarkEnd w:id="6"/>
            <w:r w:rsidRPr="00373994">
              <w:rPr>
                <w:b/>
                <w:bCs/>
              </w:rPr>
              <w:t>Source:</w:t>
            </w:r>
          </w:p>
        </w:tc>
        <w:tc>
          <w:tcPr>
            <w:tcW w:w="8335" w:type="dxa"/>
            <w:gridSpan w:val="4"/>
          </w:tcPr>
          <w:p w14:paraId="50EF3B3A" w14:textId="77777777" w:rsidR="00291CAA" w:rsidRPr="00373994" w:rsidRDefault="00291CAA" w:rsidP="00B010BC">
            <w:pPr>
              <w:pStyle w:val="TSBHeaderSource"/>
              <w:spacing w:after="60"/>
            </w:pPr>
            <w:r w:rsidRPr="00373994">
              <w:t>TSB</w:t>
            </w:r>
          </w:p>
        </w:tc>
      </w:tr>
      <w:tr w:rsidR="00291CAA" w:rsidRPr="00373994" w14:paraId="06105F8D" w14:textId="77777777" w:rsidTr="00B010BC">
        <w:trPr>
          <w:cantSplit/>
        </w:trPr>
        <w:tc>
          <w:tcPr>
            <w:tcW w:w="1588" w:type="dxa"/>
            <w:gridSpan w:val="2"/>
            <w:tcBorders>
              <w:bottom w:val="single" w:sz="8" w:space="0" w:color="auto"/>
            </w:tcBorders>
          </w:tcPr>
          <w:p w14:paraId="571F0C12" w14:textId="77777777" w:rsidR="00291CAA" w:rsidRPr="00373994" w:rsidRDefault="00291CAA" w:rsidP="00B010BC">
            <w:pPr>
              <w:spacing w:after="60"/>
              <w:rPr>
                <w:b/>
                <w:bCs/>
              </w:rPr>
            </w:pPr>
            <w:bookmarkStart w:id="8" w:name="dtitle1" w:colFirst="1" w:colLast="1"/>
            <w:bookmarkEnd w:id="7"/>
            <w:r w:rsidRPr="00373994">
              <w:rPr>
                <w:b/>
                <w:bCs/>
              </w:rPr>
              <w:t>Title:</w:t>
            </w:r>
          </w:p>
        </w:tc>
        <w:tc>
          <w:tcPr>
            <w:tcW w:w="8335" w:type="dxa"/>
            <w:gridSpan w:val="4"/>
            <w:tcBorders>
              <w:bottom w:val="single" w:sz="8" w:space="0" w:color="auto"/>
            </w:tcBorders>
          </w:tcPr>
          <w:p w14:paraId="5D1EEA53" w14:textId="3F328401" w:rsidR="00291CAA" w:rsidRPr="00373994" w:rsidRDefault="00B55815" w:rsidP="00B010BC">
            <w:pPr>
              <w:pStyle w:val="TSBHeaderTitle"/>
              <w:spacing w:after="60"/>
            </w:pPr>
            <w:r>
              <w:rPr>
                <w:rFonts w:eastAsiaTheme="minorEastAsia" w:hint="eastAsia"/>
                <w:lang w:eastAsia="ko-KR"/>
              </w:rPr>
              <w:t>Update</w:t>
            </w:r>
            <w:r w:rsidR="00455221">
              <w:rPr>
                <w:rFonts w:eastAsiaTheme="minorEastAsia" w:hint="eastAsia"/>
                <w:lang w:eastAsia="ko-KR"/>
              </w:rPr>
              <w:t xml:space="preserve"> on </w:t>
            </w:r>
            <w:r w:rsidR="00A7267D">
              <w:rPr>
                <w:rFonts w:eastAsiaTheme="minorEastAsia" w:hint="eastAsia"/>
                <w:lang w:eastAsia="ko-KR"/>
              </w:rPr>
              <w:t xml:space="preserve">ITU activities </w:t>
            </w:r>
            <w:r w:rsidR="000C22B2">
              <w:rPr>
                <w:rFonts w:eastAsiaTheme="minorEastAsia" w:hint="eastAsia"/>
                <w:lang w:eastAsia="ko-KR"/>
              </w:rPr>
              <w:t>on</w:t>
            </w:r>
            <w:r w:rsidR="00A7267D">
              <w:rPr>
                <w:rFonts w:eastAsiaTheme="minorEastAsia" w:hint="eastAsia"/>
                <w:lang w:eastAsia="ko-KR"/>
              </w:rPr>
              <w:t xml:space="preserve"> artificial intelligence</w:t>
            </w:r>
          </w:p>
        </w:tc>
      </w:tr>
      <w:bookmarkEnd w:id="1"/>
      <w:bookmarkEnd w:id="8"/>
      <w:tr w:rsidR="00291CAA" w:rsidRPr="00DA42F7" w14:paraId="32F11E60" w14:textId="77777777" w:rsidTr="00B010BC">
        <w:trPr>
          <w:cantSplit/>
        </w:trPr>
        <w:tc>
          <w:tcPr>
            <w:tcW w:w="1607" w:type="dxa"/>
            <w:gridSpan w:val="3"/>
            <w:tcBorders>
              <w:top w:val="single" w:sz="8" w:space="0" w:color="auto"/>
              <w:bottom w:val="single" w:sz="8" w:space="0" w:color="auto"/>
            </w:tcBorders>
          </w:tcPr>
          <w:p w14:paraId="3D2E5F31" w14:textId="77777777" w:rsidR="00291CAA" w:rsidRPr="007B22C6" w:rsidRDefault="00291CAA" w:rsidP="00B010BC">
            <w:pPr>
              <w:spacing w:after="60"/>
              <w:rPr>
                <w:b/>
                <w:bCs/>
              </w:rPr>
            </w:pPr>
            <w:r w:rsidRPr="007B22C6">
              <w:rPr>
                <w:b/>
                <w:bCs/>
              </w:rPr>
              <w:t>Contact:</w:t>
            </w:r>
          </w:p>
        </w:tc>
        <w:tc>
          <w:tcPr>
            <w:tcW w:w="3431" w:type="dxa"/>
            <w:tcBorders>
              <w:top w:val="single" w:sz="8" w:space="0" w:color="auto"/>
              <w:bottom w:val="single" w:sz="8" w:space="0" w:color="auto"/>
            </w:tcBorders>
          </w:tcPr>
          <w:p w14:paraId="3706B2C4" w14:textId="77777777" w:rsidR="00291CAA" w:rsidRPr="007B22C6" w:rsidRDefault="00DA42F7" w:rsidP="00B010BC">
            <w:pPr>
              <w:spacing w:after="60"/>
            </w:pPr>
            <w:sdt>
              <w:sdtPr>
                <w:rPr>
                  <w:rFonts w:asciiTheme="majorBidi" w:hAnsiTheme="majorBidi" w:cstheme="majorBidi"/>
                </w:rPr>
                <w:alias w:val="ContactNameOrgCountry"/>
                <w:tag w:val="ContactNameOrgCountry"/>
                <w:id w:val="26149431"/>
                <w:placeholder>
                  <w:docPart w:val="8F8039C9CB634EE9AF79C803B6880ADD"/>
                </w:placeholder>
                <w:text w:multiLine="1"/>
              </w:sdtPr>
              <w:sdtEndPr/>
              <w:sdtContent>
                <w:r w:rsidR="00291CAA" w:rsidRPr="00B62B8D">
                  <w:rPr>
                    <w:rFonts w:asciiTheme="majorBidi" w:hAnsiTheme="majorBidi" w:cstheme="majorBidi"/>
                  </w:rPr>
                  <w:t>TSB</w:t>
                </w:r>
              </w:sdtContent>
            </w:sdt>
          </w:p>
        </w:tc>
        <w:sdt>
          <w:sdtPr>
            <w:rPr>
              <w:rFonts w:asciiTheme="majorBidi" w:hAnsiTheme="majorBidi" w:cstheme="majorBidi"/>
            </w:rPr>
            <w:alias w:val="ContactTelFaxEmail"/>
            <w:tag w:val="ContactTelFaxEmail"/>
            <w:id w:val="883984069"/>
            <w:placeholder>
              <w:docPart w:val="FB956673DDEB449D9DE2784AF15DC2EF"/>
            </w:placeholder>
          </w:sdtPr>
          <w:sdtEndPr/>
          <w:sdtContent>
            <w:sdt>
              <w:sdtPr>
                <w:rPr>
                  <w:rFonts w:asciiTheme="majorBidi" w:hAnsiTheme="majorBidi" w:cstheme="majorBidi"/>
                </w:rPr>
                <w:alias w:val="ContactTelFaxEmail"/>
                <w:tag w:val="ContactTelFaxEmail"/>
                <w:id w:val="-2140561428"/>
                <w:placeholder>
                  <w:docPart w:val="CA9B48F254574BF787FFB82144000D1E"/>
                </w:placeholder>
              </w:sdtPr>
              <w:sdtEndPr/>
              <w:sdtContent>
                <w:tc>
                  <w:tcPr>
                    <w:tcW w:w="4885" w:type="dxa"/>
                    <w:gridSpan w:val="2"/>
                    <w:tcBorders>
                      <w:top w:val="single" w:sz="8" w:space="0" w:color="auto"/>
                      <w:bottom w:val="single" w:sz="8" w:space="0" w:color="auto"/>
                    </w:tcBorders>
                  </w:tcPr>
                  <w:p w14:paraId="1704EC7C" w14:textId="77777777" w:rsidR="00291CAA" w:rsidRPr="007B22C6" w:rsidRDefault="00291CAA" w:rsidP="00B010BC">
                    <w:pPr>
                      <w:spacing w:after="60"/>
                      <w:rPr>
                        <w:lang w:val="pt-BR"/>
                      </w:rPr>
                    </w:pPr>
                    <w:r w:rsidRPr="00B62B8D">
                      <w:rPr>
                        <w:rFonts w:asciiTheme="majorBidi" w:hAnsiTheme="majorBidi" w:cstheme="majorBidi"/>
                        <w:lang w:val="pt-BR"/>
                      </w:rPr>
                      <w:t xml:space="preserve">E-mail: </w:t>
                    </w:r>
                    <w:hyperlink r:id="rId12" w:history="1"/>
                    <w:r w:rsidRPr="00B62B8D">
                      <w:rPr>
                        <w:rStyle w:val="Hyperlink"/>
                        <w:rFonts w:cstheme="majorBidi"/>
                        <w:lang w:val="de-CH"/>
                      </w:rPr>
                      <w:t>tsb</w:t>
                    </w:r>
                    <w:r>
                      <w:rPr>
                        <w:rStyle w:val="Hyperlink"/>
                        <w:rFonts w:cstheme="majorBidi"/>
                        <w:lang w:val="de-CH"/>
                      </w:rPr>
                      <w:t>t</w:t>
                    </w:r>
                    <w:r w:rsidRPr="00B62B8D">
                      <w:rPr>
                        <w:rStyle w:val="Hyperlink"/>
                        <w:rFonts w:cstheme="majorBidi"/>
                        <w:lang w:val="de-CH"/>
                      </w:rPr>
                      <w:t>s</w:t>
                    </w:r>
                    <w:r>
                      <w:rPr>
                        <w:rStyle w:val="Hyperlink"/>
                        <w:rFonts w:cstheme="majorBidi"/>
                        <w:lang w:val="de-CH"/>
                      </w:rPr>
                      <w:t>a</w:t>
                    </w:r>
                    <w:r w:rsidRPr="00B62B8D">
                      <w:rPr>
                        <w:rStyle w:val="Hyperlink"/>
                        <w:rFonts w:cstheme="majorBidi"/>
                        <w:lang w:val="de-CH"/>
                      </w:rPr>
                      <w:t>g@itu.int</w:t>
                    </w:r>
                  </w:p>
                </w:tc>
              </w:sdtContent>
            </w:sdt>
          </w:sdtContent>
        </w:sdt>
      </w:tr>
      <w:tr w:rsidR="00291CAA" w:rsidRPr="00DA42F7" w14:paraId="026D2867" w14:textId="77777777" w:rsidTr="00B010BC">
        <w:trPr>
          <w:cantSplit/>
        </w:trPr>
        <w:tc>
          <w:tcPr>
            <w:tcW w:w="1607" w:type="dxa"/>
            <w:gridSpan w:val="3"/>
            <w:tcBorders>
              <w:top w:val="single" w:sz="8" w:space="0" w:color="auto"/>
              <w:bottom w:val="single" w:sz="8" w:space="0" w:color="auto"/>
            </w:tcBorders>
          </w:tcPr>
          <w:p w14:paraId="67270DBB" w14:textId="77777777" w:rsidR="00291CAA" w:rsidRPr="007B22C6" w:rsidRDefault="00291CAA" w:rsidP="00B010BC">
            <w:pPr>
              <w:spacing w:after="60"/>
              <w:rPr>
                <w:b/>
                <w:bCs/>
              </w:rPr>
            </w:pPr>
            <w:r w:rsidRPr="007B22C6">
              <w:rPr>
                <w:b/>
                <w:bCs/>
              </w:rPr>
              <w:t>Contact:</w:t>
            </w:r>
          </w:p>
        </w:tc>
        <w:tc>
          <w:tcPr>
            <w:tcW w:w="3431" w:type="dxa"/>
            <w:tcBorders>
              <w:top w:val="single" w:sz="8" w:space="0" w:color="auto"/>
              <w:bottom w:val="single" w:sz="8" w:space="0" w:color="auto"/>
            </w:tcBorders>
          </w:tcPr>
          <w:p w14:paraId="6046BC5D" w14:textId="7EF74AD7" w:rsidR="00291CAA" w:rsidRDefault="00291CAA" w:rsidP="00B010BC">
            <w:pPr>
              <w:spacing w:after="60"/>
              <w:rPr>
                <w:rFonts w:asciiTheme="majorBidi" w:hAnsiTheme="majorBidi" w:cstheme="majorBidi"/>
              </w:rPr>
            </w:pPr>
            <w:r>
              <w:rPr>
                <w:rFonts w:asciiTheme="majorBidi" w:hAnsiTheme="majorBidi" w:cstheme="majorBidi" w:hint="eastAsia"/>
                <w:lang w:eastAsia="ko-KR"/>
              </w:rPr>
              <w:t>Frederic Werner</w:t>
            </w:r>
            <w:r>
              <w:rPr>
                <w:rFonts w:asciiTheme="majorBidi" w:hAnsiTheme="majorBidi" w:cstheme="majorBidi"/>
              </w:rPr>
              <w:br/>
              <w:t>TSB</w:t>
            </w:r>
          </w:p>
        </w:tc>
        <w:tc>
          <w:tcPr>
            <w:tcW w:w="4885" w:type="dxa"/>
            <w:gridSpan w:val="2"/>
            <w:tcBorders>
              <w:top w:val="single" w:sz="8" w:space="0" w:color="auto"/>
              <w:bottom w:val="single" w:sz="8" w:space="0" w:color="auto"/>
            </w:tcBorders>
          </w:tcPr>
          <w:p w14:paraId="14B5182D" w14:textId="2B6C2CA8" w:rsidR="00291CAA" w:rsidRPr="00291CAA" w:rsidRDefault="00291CAA" w:rsidP="00B010BC">
            <w:pPr>
              <w:spacing w:after="60"/>
              <w:rPr>
                <w:rFonts w:asciiTheme="majorBidi" w:hAnsiTheme="majorBidi" w:cstheme="majorBidi"/>
                <w:lang w:val="de-DE" w:eastAsia="ko-KR"/>
              </w:rPr>
            </w:pPr>
            <w:r w:rsidRPr="00711206">
              <w:rPr>
                <w:rFonts w:asciiTheme="majorBidi" w:hAnsiTheme="majorBidi" w:cstheme="majorBidi"/>
                <w:lang w:val="de-DE"/>
              </w:rPr>
              <w:t xml:space="preserve">E-mail: </w:t>
            </w:r>
            <w:hyperlink r:id="rId13" w:history="1">
              <w:r w:rsidRPr="006B3C49">
                <w:rPr>
                  <w:rStyle w:val="Hyperlink"/>
                  <w:rFonts w:cstheme="majorBidi"/>
                  <w:lang w:val="de-DE"/>
                </w:rPr>
                <w:t>frederic.werner@itu.int</w:t>
              </w:r>
            </w:hyperlink>
            <w:r>
              <w:rPr>
                <w:rFonts w:asciiTheme="majorBidi" w:hAnsiTheme="majorBidi" w:cstheme="majorBidi" w:hint="eastAsia"/>
                <w:lang w:val="de-DE" w:eastAsia="ko-KR"/>
              </w:rPr>
              <w:t xml:space="preserve"> </w:t>
            </w:r>
          </w:p>
        </w:tc>
      </w:tr>
    </w:tbl>
    <w:p w14:paraId="30B3B7C8" w14:textId="77777777" w:rsidR="00291CAA" w:rsidRPr="00FF1151" w:rsidRDefault="00291CAA" w:rsidP="00291CAA">
      <w:pPr>
        <w:rPr>
          <w:lang w:val="pt-BR"/>
        </w:rPr>
      </w:pPr>
    </w:p>
    <w:tbl>
      <w:tblPr>
        <w:tblW w:w="9930" w:type="dxa"/>
        <w:tblLayout w:type="fixed"/>
        <w:tblCellMar>
          <w:left w:w="57" w:type="dxa"/>
          <w:right w:w="57" w:type="dxa"/>
        </w:tblCellMar>
        <w:tblLook w:val="04A0" w:firstRow="1" w:lastRow="0" w:firstColumn="1" w:lastColumn="0" w:noHBand="0" w:noVBand="1"/>
      </w:tblPr>
      <w:tblGrid>
        <w:gridCol w:w="1616"/>
        <w:gridCol w:w="8314"/>
      </w:tblGrid>
      <w:tr w:rsidR="00553501" w:rsidRPr="00553501" w14:paraId="66AC0C78" w14:textId="77777777" w:rsidTr="00DA42F7">
        <w:trPr>
          <w:cantSplit/>
        </w:trPr>
        <w:tc>
          <w:tcPr>
            <w:tcW w:w="1615" w:type="dxa"/>
            <w:hideMark/>
          </w:tcPr>
          <w:p w14:paraId="1ABFDDCA" w14:textId="77777777" w:rsidR="00553501" w:rsidRPr="00553501" w:rsidRDefault="00553501" w:rsidP="00553501">
            <w:pPr>
              <w:jc w:val="both"/>
              <w:rPr>
                <w:rFonts w:asciiTheme="majorBidi" w:hAnsiTheme="majorBidi"/>
                <w:b/>
                <w:bCs/>
              </w:rPr>
            </w:pPr>
            <w:r w:rsidRPr="00553501">
              <w:rPr>
                <w:rFonts w:asciiTheme="majorBidi" w:hAnsiTheme="majorBidi"/>
                <w:b/>
                <w:bCs/>
              </w:rPr>
              <w:t>Abstract:</w:t>
            </w:r>
          </w:p>
        </w:tc>
        <w:tc>
          <w:tcPr>
            <w:tcW w:w="8308" w:type="dxa"/>
            <w:hideMark/>
          </w:tcPr>
          <w:p w14:paraId="0B6D953A" w14:textId="600C4101" w:rsidR="00EF5AD6" w:rsidRDefault="00662685" w:rsidP="00EF5AD6">
            <w:pPr>
              <w:jc w:val="both"/>
              <w:rPr>
                <w:rStyle w:val="Hyperlink"/>
                <w:color w:val="auto"/>
                <w:u w:val="none"/>
              </w:rPr>
            </w:pPr>
            <w:r w:rsidRPr="00662685">
              <w:rPr>
                <w:rStyle w:val="Hyperlink"/>
                <w:color w:val="auto"/>
                <w:u w:val="none"/>
              </w:rPr>
              <w:t>This document provides detailed insights into the International Telecommunication Union's (ITU) work on artificial intelligence. It includes ITU Council documents, comprehensive reports on ITU's AI activities, information on UN activities related to AI, and a roadmap for AI standardization, covering existing standards.</w:t>
            </w:r>
            <w:r>
              <w:rPr>
                <w:rStyle w:val="Hyperlink"/>
                <w:rFonts w:hint="eastAsia"/>
                <w:color w:val="auto"/>
                <w:u w:val="none"/>
                <w:lang w:eastAsia="ko-KR"/>
              </w:rPr>
              <w:t xml:space="preserve"> </w:t>
            </w:r>
            <w:r w:rsidR="00EF5AD6" w:rsidRPr="00C84E9F">
              <w:rPr>
                <w:rStyle w:val="Hyperlink"/>
                <w:color w:val="auto"/>
                <w:u w:val="none"/>
              </w:rPr>
              <w:t>On 12 June</w:t>
            </w:r>
            <w:r w:rsidR="007D4087">
              <w:rPr>
                <w:rStyle w:val="Hyperlink"/>
                <w:rFonts w:hint="eastAsia"/>
                <w:color w:val="auto"/>
                <w:u w:val="none"/>
                <w:lang w:eastAsia="ko-KR"/>
              </w:rPr>
              <w:t xml:space="preserve"> 2024</w:t>
            </w:r>
            <w:r w:rsidR="00EF5AD6" w:rsidRPr="00C84E9F">
              <w:rPr>
                <w:rStyle w:val="Hyperlink"/>
                <w:color w:val="auto"/>
                <w:u w:val="none"/>
              </w:rPr>
              <w:t>, United Nations (UN) Secretary-General António Guterres made a historic visit to the ITU Council, where he addressed the challenges and opportunities presented by artificial intelligence. In his remarks, he emphasized the necessity of global cooperation and regulation in this rapidly evolving field.</w:t>
            </w:r>
            <w:r w:rsidR="00EF5AD6">
              <w:rPr>
                <w:rStyle w:val="Hyperlink"/>
                <w:rFonts w:hint="eastAsia"/>
                <w:color w:val="auto"/>
                <w:u w:val="none"/>
                <w:lang w:eastAsia="ko-KR"/>
              </w:rPr>
              <w:t xml:space="preserve"> </w:t>
            </w:r>
            <w:hyperlink r:id="rId14" w:history="1">
              <w:r w:rsidR="00EF5AD6" w:rsidRPr="00CF7048">
                <w:rPr>
                  <w:rStyle w:val="Hyperlink"/>
                  <w:rFonts w:ascii="Times New Roman" w:hAnsi="Times New Roman"/>
                  <w:lang w:eastAsia="ko-KR"/>
                </w:rPr>
                <w:t>UN Secretary-General: Remarks to ITU Council</w:t>
              </w:r>
            </w:hyperlink>
            <w:r w:rsidR="00EF5AD6">
              <w:rPr>
                <w:rFonts w:hint="eastAsia"/>
                <w:lang w:eastAsia="ko-KR"/>
              </w:rPr>
              <w:t xml:space="preserve">. </w:t>
            </w:r>
            <w:r w:rsidR="00EF5AD6" w:rsidRPr="00C84E9F">
              <w:rPr>
                <w:rStyle w:val="Hyperlink"/>
                <w:color w:val="auto"/>
                <w:u w:val="none"/>
              </w:rPr>
              <w:t xml:space="preserve">The ITU has significantly contributed to the advancement of </w:t>
            </w:r>
            <w:r w:rsidR="00EF5AD6">
              <w:rPr>
                <w:rStyle w:val="Hyperlink"/>
                <w:rFonts w:hint="eastAsia"/>
                <w:color w:val="auto"/>
                <w:u w:val="none"/>
                <w:lang w:eastAsia="ko-KR"/>
              </w:rPr>
              <w:t xml:space="preserve">global collaboration on </w:t>
            </w:r>
            <w:r w:rsidR="00EF5AD6" w:rsidRPr="00C84E9F">
              <w:rPr>
                <w:rStyle w:val="Hyperlink"/>
                <w:color w:val="auto"/>
                <w:u w:val="none"/>
              </w:rPr>
              <w:t xml:space="preserve">artificial intelligence through its AI for Good platform. For general information on AI for Good, please visit: </w:t>
            </w:r>
            <w:hyperlink r:id="rId15" w:history="1">
              <w:r w:rsidR="00EF5AD6" w:rsidRPr="00B67327">
                <w:rPr>
                  <w:rStyle w:val="Hyperlink"/>
                  <w:rFonts w:ascii="Times New Roman" w:hAnsi="Times New Roman"/>
                  <w:lang w:eastAsia="ko-KR"/>
                </w:rPr>
                <w:t>https://aiforgood.itu.int/</w:t>
              </w:r>
            </w:hyperlink>
            <w:r w:rsidR="00EF5AD6" w:rsidRPr="00C84E9F">
              <w:rPr>
                <w:rStyle w:val="Hyperlink"/>
                <w:color w:val="auto"/>
                <w:u w:val="none"/>
              </w:rPr>
              <w:t>.</w:t>
            </w:r>
          </w:p>
          <w:p w14:paraId="0F3CCC82" w14:textId="77777777" w:rsidR="009402C3" w:rsidRPr="00C84E9F" w:rsidRDefault="009402C3" w:rsidP="00EF5AD6">
            <w:pPr>
              <w:jc w:val="both"/>
              <w:rPr>
                <w:rStyle w:val="Hyperlink"/>
                <w:color w:val="auto"/>
                <w:u w:val="none"/>
              </w:rPr>
            </w:pPr>
          </w:p>
          <w:p w14:paraId="4DAC50FE" w14:textId="7873BED9" w:rsidR="00553501" w:rsidRPr="00553501" w:rsidRDefault="00553501" w:rsidP="00553501">
            <w:pPr>
              <w:jc w:val="both"/>
              <w:rPr>
                <w:rFonts w:asciiTheme="majorBidi" w:hAnsiTheme="majorBidi"/>
              </w:rPr>
            </w:pPr>
          </w:p>
        </w:tc>
      </w:tr>
      <w:tr w:rsidR="00553501" w:rsidRPr="00553501" w14:paraId="5CDF87FE" w14:textId="77777777" w:rsidTr="00DA42F7">
        <w:trPr>
          <w:cantSplit/>
        </w:trPr>
        <w:tc>
          <w:tcPr>
            <w:tcW w:w="1615" w:type="dxa"/>
            <w:hideMark/>
          </w:tcPr>
          <w:p w14:paraId="71673C85" w14:textId="77777777" w:rsidR="00553501" w:rsidRPr="00553501" w:rsidRDefault="00553501" w:rsidP="00553501">
            <w:pPr>
              <w:jc w:val="both"/>
              <w:rPr>
                <w:rFonts w:asciiTheme="majorBidi" w:hAnsiTheme="majorBidi"/>
                <w:b/>
                <w:bCs/>
              </w:rPr>
            </w:pPr>
            <w:r w:rsidRPr="00553501">
              <w:rPr>
                <w:rFonts w:asciiTheme="majorBidi" w:hAnsiTheme="majorBidi"/>
                <w:b/>
                <w:bCs/>
              </w:rPr>
              <w:t>Action</w:t>
            </w:r>
          </w:p>
        </w:tc>
        <w:tc>
          <w:tcPr>
            <w:tcW w:w="8308" w:type="dxa"/>
            <w:hideMark/>
          </w:tcPr>
          <w:p w14:paraId="2089ADDC" w14:textId="77777777" w:rsidR="00553501" w:rsidRPr="00553501" w:rsidRDefault="00553501" w:rsidP="00553501">
            <w:pPr>
              <w:jc w:val="both"/>
              <w:rPr>
                <w:rFonts w:asciiTheme="majorBidi" w:hAnsiTheme="majorBidi"/>
              </w:rPr>
            </w:pPr>
            <w:r w:rsidRPr="00553501">
              <w:rPr>
                <w:rFonts w:asciiTheme="majorBidi" w:hAnsiTheme="majorBidi"/>
              </w:rPr>
              <w:t>For information to TSAG.</w:t>
            </w:r>
          </w:p>
        </w:tc>
      </w:tr>
    </w:tbl>
    <w:p w14:paraId="06710886" w14:textId="77777777" w:rsidR="00553501" w:rsidRDefault="00553501" w:rsidP="00553501">
      <w:pPr>
        <w:jc w:val="both"/>
        <w:rPr>
          <w:rFonts w:asciiTheme="majorBidi" w:hAnsiTheme="majorBidi"/>
        </w:rPr>
      </w:pPr>
    </w:p>
    <w:p w14:paraId="3960A9B6" w14:textId="629E5621" w:rsidR="00553501" w:rsidRPr="00553501" w:rsidRDefault="00553501" w:rsidP="00553501">
      <w:pPr>
        <w:jc w:val="both"/>
        <w:rPr>
          <w:rFonts w:asciiTheme="majorBidi" w:hAnsiTheme="majorBidi"/>
        </w:rPr>
      </w:pPr>
      <w:r w:rsidRPr="00553501">
        <w:rPr>
          <w:rFonts w:asciiTheme="majorBidi" w:hAnsiTheme="majorBidi"/>
        </w:rPr>
        <w:t xml:space="preserve">Please see attached </w:t>
      </w:r>
      <w:r w:rsidR="00EF5AD6">
        <w:rPr>
          <w:rFonts w:asciiTheme="majorBidi" w:hAnsiTheme="majorBidi" w:hint="eastAsia"/>
          <w:lang w:eastAsia="ko-KR"/>
        </w:rPr>
        <w:t>documents for information</w:t>
      </w:r>
      <w:r w:rsidRPr="00553501">
        <w:rPr>
          <w:rFonts w:asciiTheme="majorBidi" w:hAnsiTheme="majorBidi"/>
        </w:rPr>
        <w:t>.</w:t>
      </w:r>
    </w:p>
    <w:p w14:paraId="46F29DBC" w14:textId="77777777" w:rsidR="00CF7048" w:rsidRDefault="00CF7048" w:rsidP="00957108">
      <w:pPr>
        <w:jc w:val="both"/>
      </w:pPr>
    </w:p>
    <w:p w14:paraId="5F8B87E0" w14:textId="77777777" w:rsidR="00EF4403" w:rsidRPr="00947663" w:rsidRDefault="00EF4403" w:rsidP="00957108">
      <w:pPr>
        <w:jc w:val="both"/>
      </w:pPr>
    </w:p>
    <w:p w14:paraId="675E5462" w14:textId="57368011" w:rsidR="009772E2" w:rsidRPr="00E44ECA" w:rsidRDefault="009772E2" w:rsidP="009772E2">
      <w:pPr>
        <w:rPr>
          <w:b/>
          <w:bCs/>
        </w:rPr>
      </w:pPr>
      <w:r w:rsidRPr="00E44ECA">
        <w:rPr>
          <w:b/>
          <w:bCs/>
        </w:rPr>
        <w:t>Attachments:</w:t>
      </w:r>
      <w:r>
        <w:rPr>
          <w:b/>
          <w:bCs/>
        </w:rPr>
        <w:t xml:space="preserve"> </w:t>
      </w:r>
      <w:r>
        <w:rPr>
          <w:rFonts w:hint="eastAsia"/>
          <w:b/>
          <w:bCs/>
          <w:lang w:eastAsia="ko-KR"/>
        </w:rPr>
        <w:t>10</w:t>
      </w:r>
    </w:p>
    <w:p w14:paraId="78A9D53E" w14:textId="77777777" w:rsidR="00291CAA" w:rsidRPr="00291CAA" w:rsidRDefault="00291CAA" w:rsidP="00291CAA"/>
    <w:p w14:paraId="3FA6CBB6" w14:textId="69E4A0C0" w:rsidR="00291CAA" w:rsidRPr="009772E2" w:rsidRDefault="00DA42F7" w:rsidP="00180ABF">
      <w:pPr>
        <w:pStyle w:val="ListParagraph"/>
        <w:numPr>
          <w:ilvl w:val="0"/>
          <w:numId w:val="3"/>
        </w:numPr>
        <w:rPr>
          <w:i/>
          <w:iCs/>
        </w:rPr>
      </w:pPr>
      <w:hyperlink r:id="rId16" w:history="1">
        <w:r w:rsidR="00291CAA" w:rsidRPr="009772E2">
          <w:rPr>
            <w:rStyle w:val="Hyperlink"/>
            <w:rFonts w:ascii="Times New Roman" w:hAnsi="Times New Roman" w:hint="eastAsia"/>
            <w:i/>
            <w:iCs/>
            <w:lang w:eastAsia="ko-KR"/>
          </w:rPr>
          <w:t>ITU Council d</w:t>
        </w:r>
        <w:r w:rsidR="00291CAA" w:rsidRPr="009772E2">
          <w:rPr>
            <w:rStyle w:val="Hyperlink"/>
            <w:rFonts w:ascii="Times New Roman" w:hAnsi="Times New Roman"/>
            <w:i/>
            <w:iCs/>
          </w:rPr>
          <w:t>ocument C24/67-E</w:t>
        </w:r>
      </w:hyperlink>
    </w:p>
    <w:p w14:paraId="431C2C27" w14:textId="77777777" w:rsidR="00E575EF" w:rsidRDefault="00E575EF" w:rsidP="00180ABF">
      <w:pPr>
        <w:pStyle w:val="ListParagraph"/>
        <w:numPr>
          <w:ilvl w:val="1"/>
          <w:numId w:val="3"/>
        </w:numPr>
      </w:pPr>
      <w:r w:rsidRPr="00E575EF">
        <w:t xml:space="preserve">Report on PP Resolution 214 (Bucharest, 2022) - Artificial intelligence technologies and telecommunications/information and communication technologies    </w:t>
      </w:r>
    </w:p>
    <w:p w14:paraId="549496C9" w14:textId="34552FEB" w:rsidR="00291CAA" w:rsidRPr="009772E2" w:rsidRDefault="00DA42F7" w:rsidP="00180ABF">
      <w:pPr>
        <w:pStyle w:val="ListParagraph"/>
        <w:numPr>
          <w:ilvl w:val="0"/>
          <w:numId w:val="3"/>
        </w:numPr>
        <w:rPr>
          <w:i/>
          <w:iCs/>
        </w:rPr>
      </w:pPr>
      <w:hyperlink r:id="rId17" w:history="1">
        <w:r w:rsidR="00291CAA" w:rsidRPr="009772E2">
          <w:rPr>
            <w:rStyle w:val="Hyperlink"/>
            <w:rFonts w:ascii="Times New Roman" w:hAnsi="Times New Roman" w:hint="eastAsia"/>
            <w:i/>
            <w:iCs/>
            <w:lang w:eastAsia="ko-KR"/>
          </w:rPr>
          <w:t>ITU Council d</w:t>
        </w:r>
        <w:r w:rsidR="00291CAA" w:rsidRPr="009772E2">
          <w:rPr>
            <w:rStyle w:val="Hyperlink"/>
            <w:rFonts w:ascii="Times New Roman" w:hAnsi="Times New Roman"/>
            <w:i/>
            <w:iCs/>
          </w:rPr>
          <w:t>ocument C24/INF/15</w:t>
        </w:r>
      </w:hyperlink>
    </w:p>
    <w:p w14:paraId="24E37194" w14:textId="6AA63082" w:rsidR="00291CAA" w:rsidRDefault="001871C3" w:rsidP="00180ABF">
      <w:pPr>
        <w:pStyle w:val="ListParagraph"/>
        <w:numPr>
          <w:ilvl w:val="1"/>
          <w:numId w:val="3"/>
        </w:numPr>
      </w:pPr>
      <w:r>
        <w:rPr>
          <w:rFonts w:hint="eastAsia"/>
          <w:lang w:eastAsia="ko-KR"/>
        </w:rPr>
        <w:t>Information document</w:t>
      </w:r>
      <w:r w:rsidRPr="00CA58A0">
        <w:t xml:space="preserve"> </w:t>
      </w:r>
      <w:r>
        <w:rPr>
          <w:rFonts w:hint="eastAsia"/>
          <w:lang w:eastAsia="ko-KR"/>
        </w:rPr>
        <w:t>for the R</w:t>
      </w:r>
      <w:r w:rsidR="00CA58A0" w:rsidRPr="00CA58A0">
        <w:t xml:space="preserve">eport on PP Resolution 214 (Bucharest, 2022) "Artificial intelligence technologies and telecommunications/information and communication technologies" </w:t>
      </w:r>
      <w:r w:rsidR="00E575EF">
        <w:rPr>
          <w:rFonts w:hint="eastAsia"/>
          <w:lang w:eastAsia="ko-KR"/>
        </w:rPr>
        <w:t xml:space="preserve"> </w:t>
      </w:r>
    </w:p>
    <w:p w14:paraId="2EC02D9C" w14:textId="28245589" w:rsidR="00291CAA" w:rsidRPr="009772E2" w:rsidRDefault="00DA42F7" w:rsidP="00180ABF">
      <w:pPr>
        <w:pStyle w:val="ListParagraph"/>
        <w:numPr>
          <w:ilvl w:val="0"/>
          <w:numId w:val="3"/>
        </w:numPr>
        <w:rPr>
          <w:i/>
          <w:iCs/>
          <w:lang w:eastAsia="ko-KR"/>
        </w:rPr>
      </w:pPr>
      <w:hyperlink r:id="rId18" w:history="1">
        <w:r w:rsidR="00CA58A0" w:rsidRPr="009772E2">
          <w:rPr>
            <w:rStyle w:val="Hyperlink"/>
            <w:rFonts w:ascii="Times New Roman" w:hAnsi="Times New Roman"/>
            <w:i/>
            <w:iCs/>
            <w:lang w:eastAsia="ko-KR"/>
          </w:rPr>
          <w:t>2024 AI Governance Day – From Principles to Implementation</w:t>
        </w:r>
      </w:hyperlink>
    </w:p>
    <w:p w14:paraId="044321B8" w14:textId="6AF6B641" w:rsidR="001871C3" w:rsidRDefault="001871C3" w:rsidP="00180ABF">
      <w:pPr>
        <w:pStyle w:val="ListParagraph"/>
        <w:numPr>
          <w:ilvl w:val="1"/>
          <w:numId w:val="3"/>
        </w:numPr>
        <w:rPr>
          <w:lang w:eastAsia="ko-KR"/>
        </w:rPr>
      </w:pPr>
      <w:r>
        <w:rPr>
          <w:rFonts w:hint="eastAsia"/>
          <w:lang w:eastAsia="ko-KR"/>
        </w:rPr>
        <w:t>Report from t</w:t>
      </w:r>
      <w:r>
        <w:rPr>
          <w:lang w:eastAsia="ko-KR"/>
        </w:rPr>
        <w:t xml:space="preserve">he first ever "AI Governance Day" subtitled "From Principles to Implementation" </w:t>
      </w:r>
      <w:r>
        <w:rPr>
          <w:rFonts w:hint="eastAsia"/>
          <w:lang w:eastAsia="ko-KR"/>
        </w:rPr>
        <w:t xml:space="preserve">which </w:t>
      </w:r>
      <w:r>
        <w:rPr>
          <w:lang w:eastAsia="ko-KR"/>
        </w:rPr>
        <w:t>was held in Geneva,</w:t>
      </w:r>
      <w:r>
        <w:rPr>
          <w:rFonts w:hint="eastAsia"/>
          <w:lang w:eastAsia="ko-KR"/>
        </w:rPr>
        <w:t xml:space="preserve"> </w:t>
      </w:r>
      <w:r>
        <w:rPr>
          <w:lang w:eastAsia="ko-KR"/>
        </w:rPr>
        <w:t>Switzerland, on 29 May 2024.</w:t>
      </w:r>
    </w:p>
    <w:p w14:paraId="6402AEEE" w14:textId="600547D8" w:rsidR="00CA58A0" w:rsidRPr="009772E2" w:rsidRDefault="00DA42F7" w:rsidP="00180ABF">
      <w:pPr>
        <w:pStyle w:val="ListParagraph"/>
        <w:numPr>
          <w:ilvl w:val="0"/>
          <w:numId w:val="3"/>
        </w:numPr>
        <w:rPr>
          <w:i/>
          <w:iCs/>
          <w:lang w:eastAsia="ko-KR"/>
        </w:rPr>
      </w:pPr>
      <w:hyperlink r:id="rId19" w:history="1">
        <w:r w:rsidR="00CA58A0" w:rsidRPr="009772E2">
          <w:rPr>
            <w:rStyle w:val="Hyperlink"/>
            <w:rFonts w:ascii="Times New Roman" w:hAnsi="Times New Roman"/>
            <w:i/>
            <w:iCs/>
            <w:lang w:eastAsia="ko-KR"/>
          </w:rPr>
          <w:t>2024 AI for Good Global Summit Snapshot Report</w:t>
        </w:r>
      </w:hyperlink>
    </w:p>
    <w:p w14:paraId="69F2FE5B" w14:textId="0962CDB1" w:rsidR="001871C3" w:rsidRDefault="001871C3" w:rsidP="00180ABF">
      <w:pPr>
        <w:pStyle w:val="ListParagraph"/>
        <w:numPr>
          <w:ilvl w:val="1"/>
          <w:numId w:val="3"/>
        </w:numPr>
        <w:rPr>
          <w:lang w:eastAsia="ko-KR"/>
        </w:rPr>
      </w:pPr>
      <w:r>
        <w:rPr>
          <w:rFonts w:hint="eastAsia"/>
          <w:lang w:eastAsia="ko-KR"/>
        </w:rPr>
        <w:t xml:space="preserve">Report from the AI for Good Global Summit 2024 held in </w:t>
      </w:r>
      <w:r>
        <w:rPr>
          <w:lang w:eastAsia="ko-KR"/>
        </w:rPr>
        <w:t>Geneva,</w:t>
      </w:r>
      <w:r>
        <w:rPr>
          <w:rFonts w:hint="eastAsia"/>
          <w:lang w:eastAsia="ko-KR"/>
        </w:rPr>
        <w:t xml:space="preserve"> </w:t>
      </w:r>
      <w:r>
        <w:rPr>
          <w:lang w:eastAsia="ko-KR"/>
        </w:rPr>
        <w:t xml:space="preserve">Switzerland, on </w:t>
      </w:r>
      <w:r>
        <w:rPr>
          <w:rFonts w:hint="eastAsia"/>
          <w:lang w:eastAsia="ko-KR"/>
        </w:rPr>
        <w:t>30-31 May 2024.</w:t>
      </w:r>
    </w:p>
    <w:p w14:paraId="73E9F96B" w14:textId="7D91AEB1" w:rsidR="00CA58A0" w:rsidRPr="009772E2" w:rsidRDefault="00DA42F7" w:rsidP="00180ABF">
      <w:pPr>
        <w:pStyle w:val="ListParagraph"/>
        <w:numPr>
          <w:ilvl w:val="0"/>
          <w:numId w:val="3"/>
        </w:numPr>
        <w:rPr>
          <w:i/>
          <w:iCs/>
          <w:lang w:eastAsia="ko-KR"/>
        </w:rPr>
      </w:pPr>
      <w:hyperlink r:id="rId20" w:history="1">
        <w:r w:rsidR="00CA58A0" w:rsidRPr="009772E2">
          <w:rPr>
            <w:rStyle w:val="Hyperlink"/>
            <w:rFonts w:ascii="Times New Roman" w:hAnsi="Times New Roman"/>
            <w:i/>
            <w:iCs/>
            <w:lang w:eastAsia="ko-KR"/>
          </w:rPr>
          <w:t>2024 AI Standardization Roundtable Report: The future of AI, regulation and industry development</w:t>
        </w:r>
      </w:hyperlink>
    </w:p>
    <w:p w14:paraId="0E0E6AFE" w14:textId="7CE72664" w:rsidR="001871C3" w:rsidRDefault="001871C3" w:rsidP="00180ABF">
      <w:pPr>
        <w:pStyle w:val="ListParagraph"/>
        <w:numPr>
          <w:ilvl w:val="1"/>
          <w:numId w:val="3"/>
        </w:numPr>
        <w:rPr>
          <w:lang w:eastAsia="ko-KR"/>
        </w:rPr>
      </w:pPr>
      <w:r>
        <w:rPr>
          <w:rFonts w:hint="eastAsia"/>
          <w:lang w:eastAsia="ko-KR"/>
        </w:rPr>
        <w:t xml:space="preserve">Report on the </w:t>
      </w:r>
      <w:r>
        <w:rPr>
          <w:lang w:eastAsia="ko-KR"/>
        </w:rPr>
        <w:t>roundtable, “Harmonizing Global Collaborations in the AI Industry: A roundtable on</w:t>
      </w:r>
      <w:r>
        <w:rPr>
          <w:rFonts w:hint="eastAsia"/>
          <w:lang w:eastAsia="ko-KR"/>
        </w:rPr>
        <w:t xml:space="preserve"> </w:t>
      </w:r>
      <w:r>
        <w:rPr>
          <w:lang w:eastAsia="ko-KR"/>
        </w:rPr>
        <w:t>the future of AI standardization, regulation and industry development”, organized by the</w:t>
      </w:r>
      <w:r>
        <w:rPr>
          <w:rFonts w:hint="eastAsia"/>
          <w:lang w:eastAsia="ko-KR"/>
        </w:rPr>
        <w:t xml:space="preserve"> </w:t>
      </w:r>
      <w:r>
        <w:rPr>
          <w:lang w:eastAsia="ko-KR"/>
        </w:rPr>
        <w:t>ITU at its AI for Good Global Summit on 30 May</w:t>
      </w:r>
      <w:r>
        <w:rPr>
          <w:rFonts w:hint="eastAsia"/>
          <w:lang w:eastAsia="ko-KR"/>
        </w:rPr>
        <w:t xml:space="preserve"> </w:t>
      </w:r>
      <w:r>
        <w:rPr>
          <w:lang w:eastAsia="ko-KR"/>
        </w:rPr>
        <w:t>2024</w:t>
      </w:r>
    </w:p>
    <w:p w14:paraId="4AB66F60" w14:textId="7B84F5A6" w:rsidR="00CA58A0" w:rsidRPr="009772E2" w:rsidRDefault="00DA42F7" w:rsidP="00180ABF">
      <w:pPr>
        <w:pStyle w:val="ListParagraph"/>
        <w:numPr>
          <w:ilvl w:val="0"/>
          <w:numId w:val="3"/>
        </w:numPr>
        <w:rPr>
          <w:i/>
          <w:iCs/>
          <w:lang w:eastAsia="ko-KR"/>
        </w:rPr>
      </w:pPr>
      <w:hyperlink r:id="rId21" w:history="1">
        <w:r w:rsidR="00CA58A0" w:rsidRPr="009772E2">
          <w:rPr>
            <w:rStyle w:val="Hyperlink"/>
            <w:rFonts w:ascii="Times New Roman" w:hAnsi="Times New Roman"/>
            <w:i/>
            <w:iCs/>
            <w:lang w:eastAsia="ko-KR"/>
          </w:rPr>
          <w:t>United Nations System White Paper on AI Governance:</w:t>
        </w:r>
        <w:r w:rsidR="00CA58A0" w:rsidRPr="009772E2">
          <w:rPr>
            <w:rStyle w:val="Hyperlink"/>
            <w:rFonts w:ascii="Times New Roman" w:hAnsi="Times New Roman" w:hint="eastAsia"/>
            <w:i/>
            <w:iCs/>
            <w:lang w:eastAsia="ko-KR"/>
          </w:rPr>
          <w:t xml:space="preserve"> </w:t>
        </w:r>
        <w:r w:rsidR="00CA58A0" w:rsidRPr="009772E2">
          <w:rPr>
            <w:rStyle w:val="Hyperlink"/>
            <w:rFonts w:ascii="Times New Roman" w:hAnsi="Times New Roman"/>
            <w:i/>
            <w:iCs/>
            <w:lang w:eastAsia="ko-KR"/>
          </w:rPr>
          <w:t>An analysis of the UN system’s institutional models, functions, and existing international normative frameworks applicable to AI governance</w:t>
        </w:r>
      </w:hyperlink>
    </w:p>
    <w:p w14:paraId="1CC1A13D" w14:textId="264D16A4" w:rsidR="001871C3" w:rsidRDefault="006379D2" w:rsidP="00180ABF">
      <w:pPr>
        <w:pStyle w:val="ListParagraph"/>
        <w:numPr>
          <w:ilvl w:val="1"/>
          <w:numId w:val="3"/>
        </w:numPr>
        <w:rPr>
          <w:lang w:eastAsia="ko-KR"/>
        </w:rPr>
      </w:pPr>
      <w:r>
        <w:rPr>
          <w:rFonts w:hint="eastAsia"/>
          <w:lang w:eastAsia="ko-KR"/>
        </w:rPr>
        <w:t>Information on</w:t>
      </w:r>
      <w:r w:rsidR="00D55A41" w:rsidRPr="00D55A41">
        <w:rPr>
          <w:lang w:eastAsia="ko-KR"/>
        </w:rPr>
        <w:t xml:space="preserve"> the United Nations (UN) System deliberations on AI and is also a UN System-wide contribution to the Secretary-General’s High-level Advisory Body on AI (HLAB-AI).</w:t>
      </w:r>
    </w:p>
    <w:p w14:paraId="06C405D7" w14:textId="60C0E1B5" w:rsidR="00CA58A0" w:rsidRPr="009772E2" w:rsidRDefault="00DA42F7" w:rsidP="00180ABF">
      <w:pPr>
        <w:pStyle w:val="ListParagraph"/>
        <w:numPr>
          <w:ilvl w:val="0"/>
          <w:numId w:val="3"/>
        </w:numPr>
        <w:rPr>
          <w:i/>
          <w:iCs/>
          <w:lang w:eastAsia="ko-KR"/>
        </w:rPr>
      </w:pPr>
      <w:hyperlink r:id="rId22" w:history="1">
        <w:r w:rsidR="00CA58A0" w:rsidRPr="009772E2">
          <w:rPr>
            <w:rStyle w:val="Hyperlink"/>
            <w:rFonts w:ascii="Times New Roman" w:hAnsi="Times New Roman"/>
            <w:i/>
            <w:iCs/>
            <w:lang w:eastAsia="ko-KR"/>
          </w:rPr>
          <w:t>United Nations Activities on Artificial Intelligence (AI</w:t>
        </w:r>
        <w:r w:rsidR="00CA58A0" w:rsidRPr="009772E2">
          <w:rPr>
            <w:rStyle w:val="Hyperlink"/>
            <w:rFonts w:ascii="Times New Roman" w:hAnsi="Times New Roman" w:hint="eastAsia"/>
            <w:i/>
            <w:iCs/>
            <w:lang w:eastAsia="ko-KR"/>
          </w:rPr>
          <w:t>)</w:t>
        </w:r>
      </w:hyperlink>
    </w:p>
    <w:p w14:paraId="63500CB0" w14:textId="34DA4DF7" w:rsidR="00D55A41" w:rsidRDefault="006379D2" w:rsidP="00180ABF">
      <w:pPr>
        <w:pStyle w:val="ListParagraph"/>
        <w:numPr>
          <w:ilvl w:val="1"/>
          <w:numId w:val="3"/>
        </w:numPr>
        <w:rPr>
          <w:lang w:eastAsia="ko-KR"/>
        </w:rPr>
      </w:pPr>
      <w:r>
        <w:rPr>
          <w:rFonts w:hint="eastAsia"/>
          <w:lang w:eastAsia="ko-KR"/>
        </w:rPr>
        <w:t>A</w:t>
      </w:r>
      <w:r w:rsidR="00D55A41">
        <w:rPr>
          <w:lang w:eastAsia="ko-KR"/>
        </w:rPr>
        <w:t xml:space="preserve"> joint effort between ITU and 46 other UN agencies and bodies, all partners of</w:t>
      </w:r>
      <w:r w:rsidR="00D55A41">
        <w:rPr>
          <w:rFonts w:hint="eastAsia"/>
          <w:lang w:eastAsia="ko-KR"/>
        </w:rPr>
        <w:t xml:space="preserve"> </w:t>
      </w:r>
      <w:r w:rsidR="00D55A41">
        <w:rPr>
          <w:lang w:eastAsia="ko-KR"/>
        </w:rPr>
        <w:t>AI for Good and members of the UN Interagency Working Group on AI</w:t>
      </w:r>
      <w:r w:rsidR="00D55A41">
        <w:rPr>
          <w:rFonts w:hint="eastAsia"/>
          <w:lang w:eastAsia="ko-KR"/>
        </w:rPr>
        <w:t xml:space="preserve"> and will be used as a</w:t>
      </w:r>
      <w:r w:rsidR="00D55A41">
        <w:rPr>
          <w:lang w:eastAsia="ko-KR"/>
        </w:rPr>
        <w:t xml:space="preserve"> tool to further collaboration and build common understanding around emerging</w:t>
      </w:r>
      <w:r w:rsidR="00D55A41">
        <w:rPr>
          <w:rFonts w:hint="eastAsia"/>
          <w:lang w:eastAsia="ko-KR"/>
        </w:rPr>
        <w:t xml:space="preserve"> </w:t>
      </w:r>
      <w:r w:rsidR="00D55A41">
        <w:rPr>
          <w:lang w:eastAsia="ko-KR"/>
        </w:rPr>
        <w:t>AI technologies and solutions.</w:t>
      </w:r>
    </w:p>
    <w:p w14:paraId="573572BB" w14:textId="3CC51FAA" w:rsidR="00CA58A0" w:rsidRPr="009772E2" w:rsidRDefault="00DA42F7" w:rsidP="00180ABF">
      <w:pPr>
        <w:pStyle w:val="ListParagraph"/>
        <w:numPr>
          <w:ilvl w:val="0"/>
          <w:numId w:val="3"/>
        </w:numPr>
        <w:rPr>
          <w:i/>
          <w:iCs/>
          <w:lang w:eastAsia="ko-KR"/>
        </w:rPr>
      </w:pPr>
      <w:hyperlink r:id="rId23" w:history="1">
        <w:r w:rsidR="00CA58A0" w:rsidRPr="009772E2">
          <w:rPr>
            <w:rStyle w:val="Hyperlink"/>
            <w:rFonts w:ascii="Times New Roman" w:hAnsi="Times New Roman"/>
            <w:i/>
            <w:iCs/>
            <w:lang w:eastAsia="ko-KR"/>
          </w:rPr>
          <w:t>AI for Good – Innovate for Impact 2024</w:t>
        </w:r>
      </w:hyperlink>
    </w:p>
    <w:p w14:paraId="14F1A2C5" w14:textId="3A19DA28" w:rsidR="00D55A41" w:rsidRDefault="006379D2" w:rsidP="00180ABF">
      <w:pPr>
        <w:pStyle w:val="ListParagraph"/>
        <w:numPr>
          <w:ilvl w:val="1"/>
          <w:numId w:val="3"/>
        </w:numPr>
        <w:rPr>
          <w:lang w:eastAsia="ko-KR"/>
        </w:rPr>
      </w:pPr>
      <w:r>
        <w:rPr>
          <w:rFonts w:hint="eastAsia"/>
          <w:lang w:eastAsia="ko-KR"/>
        </w:rPr>
        <w:t xml:space="preserve">A final report for Innovate for Impact - </w:t>
      </w:r>
      <w:r w:rsidRPr="006379D2">
        <w:rPr>
          <w:lang w:eastAsia="ko-KR"/>
        </w:rPr>
        <w:t>ITU’s A</w:t>
      </w:r>
      <w:r>
        <w:rPr>
          <w:rFonts w:hint="eastAsia"/>
          <w:lang w:eastAsia="ko-KR"/>
        </w:rPr>
        <w:t>I</w:t>
      </w:r>
      <w:r w:rsidRPr="006379D2">
        <w:rPr>
          <w:lang w:eastAsia="ko-KR"/>
        </w:rPr>
        <w:t xml:space="preserve"> for Good platform </w:t>
      </w:r>
      <w:r>
        <w:rPr>
          <w:rFonts w:hint="eastAsia"/>
          <w:lang w:eastAsia="ko-KR"/>
        </w:rPr>
        <w:t xml:space="preserve">to </w:t>
      </w:r>
      <w:r w:rsidRPr="006379D2">
        <w:rPr>
          <w:lang w:eastAsia="ko-KR"/>
        </w:rPr>
        <w:t>facilitate the sharing of AI applications and expertise worldwide</w:t>
      </w:r>
    </w:p>
    <w:p w14:paraId="07FBDDE7" w14:textId="12BFCB00" w:rsidR="00CA58A0" w:rsidRPr="009772E2" w:rsidRDefault="00DA42F7" w:rsidP="00180ABF">
      <w:pPr>
        <w:pStyle w:val="ListParagraph"/>
        <w:numPr>
          <w:ilvl w:val="0"/>
          <w:numId w:val="3"/>
        </w:numPr>
        <w:rPr>
          <w:i/>
          <w:iCs/>
          <w:lang w:eastAsia="ko-KR"/>
        </w:rPr>
      </w:pPr>
      <w:hyperlink r:id="rId24" w:history="1">
        <w:r w:rsidR="00CA58A0" w:rsidRPr="009772E2">
          <w:rPr>
            <w:rStyle w:val="Hyperlink"/>
            <w:rFonts w:ascii="Times New Roman" w:hAnsi="Times New Roman"/>
            <w:i/>
            <w:iCs/>
            <w:lang w:eastAsia="ko-KR"/>
          </w:rPr>
          <w:t>Preliminary Analysis Towards a Standardized Readiness Framework</w:t>
        </w:r>
      </w:hyperlink>
    </w:p>
    <w:p w14:paraId="6F3A5D62" w14:textId="3D524055" w:rsidR="00D55A41" w:rsidRDefault="006379D2" w:rsidP="00180ABF">
      <w:pPr>
        <w:pStyle w:val="ListParagraph"/>
        <w:numPr>
          <w:ilvl w:val="1"/>
          <w:numId w:val="3"/>
        </w:numPr>
        <w:rPr>
          <w:lang w:eastAsia="ko-KR"/>
        </w:rPr>
      </w:pPr>
      <w:r>
        <w:rPr>
          <w:rFonts w:hint="eastAsia"/>
          <w:lang w:eastAsia="ko-KR"/>
        </w:rPr>
        <w:t>P</w:t>
      </w:r>
      <w:r>
        <w:rPr>
          <w:lang w:eastAsia="ko-KR"/>
        </w:rPr>
        <w:t>reliminary analysis of the Artificial Intelligence (AI) readiness study, the</w:t>
      </w:r>
      <w:r>
        <w:rPr>
          <w:rFonts w:hint="eastAsia"/>
          <w:lang w:eastAsia="ko-KR"/>
        </w:rPr>
        <w:t xml:space="preserve"> </w:t>
      </w:r>
      <w:r>
        <w:rPr>
          <w:lang w:eastAsia="ko-KR"/>
        </w:rPr>
        <w:t>goal of which is to develop a framework assessing AI readiness to indicate the ability to reap</w:t>
      </w:r>
      <w:r>
        <w:rPr>
          <w:rFonts w:hint="eastAsia"/>
          <w:lang w:eastAsia="ko-KR"/>
        </w:rPr>
        <w:t xml:space="preserve"> </w:t>
      </w:r>
      <w:r>
        <w:rPr>
          <w:lang w:eastAsia="ko-KR"/>
        </w:rPr>
        <w:t>the benefits of AI integration</w:t>
      </w:r>
    </w:p>
    <w:p w14:paraId="138EB780" w14:textId="1B7F9A1C" w:rsidR="005048D4" w:rsidRPr="009772E2" w:rsidRDefault="00DA42F7" w:rsidP="00180ABF">
      <w:pPr>
        <w:pStyle w:val="ListParagraph"/>
        <w:numPr>
          <w:ilvl w:val="0"/>
          <w:numId w:val="3"/>
        </w:numPr>
        <w:rPr>
          <w:i/>
          <w:iCs/>
          <w:lang w:eastAsia="ko-KR"/>
        </w:rPr>
      </w:pPr>
      <w:hyperlink r:id="rId25" w:history="1">
        <w:r w:rsidR="005048D4" w:rsidRPr="009772E2">
          <w:rPr>
            <w:rStyle w:val="Hyperlink"/>
            <w:rFonts w:ascii="Times New Roman" w:hAnsi="Times New Roman"/>
            <w:i/>
            <w:iCs/>
            <w:lang w:eastAsia="ko-KR"/>
          </w:rPr>
          <w:t>Supplement 72 to ITU-T Y.3000-series - Artificial intelligence standardization roadmap (11/22)</w:t>
        </w:r>
      </w:hyperlink>
      <w:r w:rsidR="005048D4" w:rsidRPr="009772E2">
        <w:rPr>
          <w:i/>
          <w:iCs/>
          <w:lang w:eastAsia="ko-KR"/>
        </w:rPr>
        <w:t xml:space="preserve"> </w:t>
      </w:r>
    </w:p>
    <w:p w14:paraId="7C2A83FC" w14:textId="5A98BA29" w:rsidR="005048D4" w:rsidRDefault="005048D4" w:rsidP="00180ABF">
      <w:pPr>
        <w:pStyle w:val="ListParagraph"/>
        <w:numPr>
          <w:ilvl w:val="1"/>
          <w:numId w:val="3"/>
        </w:numPr>
        <w:rPr>
          <w:lang w:eastAsia="ko-KR"/>
        </w:rPr>
      </w:pPr>
      <w:r w:rsidRPr="005048D4">
        <w:rPr>
          <w:lang w:eastAsia="ko-KR"/>
        </w:rPr>
        <w:t>AI standardization roadmap including existing standards and standards under development across various standards bodies. It includes an overview of AI-related ITU standards and related texts developed by ITU-T Study Groups</w:t>
      </w:r>
    </w:p>
    <w:p w14:paraId="4ABCEB7E" w14:textId="77777777" w:rsidR="00291CAA" w:rsidRDefault="00291CAA" w:rsidP="00291CAA">
      <w:pPr>
        <w:rPr>
          <w:i/>
          <w:iCs/>
        </w:rPr>
      </w:pPr>
    </w:p>
    <w:p w14:paraId="4CA32E65" w14:textId="77777777" w:rsidR="00291CAA" w:rsidRDefault="00291CAA" w:rsidP="00291CAA">
      <w:pPr>
        <w:jc w:val="center"/>
      </w:pPr>
      <w:r>
        <w:t>__________________</w:t>
      </w:r>
    </w:p>
    <w:p w14:paraId="681EA758" w14:textId="77777777" w:rsidR="00717808" w:rsidRDefault="00717808"/>
    <w:sectPr w:rsidR="00717808" w:rsidSect="00291CAA">
      <w:headerReference w:type="default" r:id="rId2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6ED5B" w14:textId="77777777" w:rsidR="00DA42F7" w:rsidRDefault="00DA42F7">
      <w:pPr>
        <w:spacing w:before="0"/>
      </w:pPr>
      <w:r>
        <w:separator/>
      </w:r>
    </w:p>
  </w:endnote>
  <w:endnote w:type="continuationSeparator" w:id="0">
    <w:p w14:paraId="54DD0270" w14:textId="77777777" w:rsidR="00DA42F7" w:rsidRDefault="00DA42F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62365" w14:textId="77777777" w:rsidR="00DA42F7" w:rsidRDefault="00DA42F7">
      <w:pPr>
        <w:spacing w:before="0"/>
      </w:pPr>
      <w:r>
        <w:separator/>
      </w:r>
    </w:p>
  </w:footnote>
  <w:footnote w:type="continuationSeparator" w:id="0">
    <w:p w14:paraId="7F64A672" w14:textId="77777777" w:rsidR="00DA42F7" w:rsidRDefault="00DA42F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11E32" w14:textId="77777777" w:rsidR="00C040B7" w:rsidRPr="00373994" w:rsidRDefault="00C040B7" w:rsidP="00373994">
    <w:pPr>
      <w:pStyle w:val="Header"/>
      <w:rPr>
        <w:sz w:val="18"/>
      </w:rPr>
    </w:pPr>
    <w:r w:rsidRPr="00373994">
      <w:rPr>
        <w:sz w:val="18"/>
      </w:rPr>
      <w:t xml:space="preserve">- </w:t>
    </w:r>
    <w:r w:rsidRPr="00373994">
      <w:rPr>
        <w:sz w:val="18"/>
      </w:rPr>
      <w:fldChar w:fldCharType="begin"/>
    </w:r>
    <w:r w:rsidRPr="00373994">
      <w:rPr>
        <w:sz w:val="18"/>
      </w:rPr>
      <w:instrText xml:space="preserve"> PAGE  \* MERGEFORMAT </w:instrText>
    </w:r>
    <w:r w:rsidRPr="00373994">
      <w:rPr>
        <w:sz w:val="18"/>
      </w:rPr>
      <w:fldChar w:fldCharType="separate"/>
    </w:r>
    <w:r w:rsidRPr="00373994">
      <w:rPr>
        <w:noProof/>
        <w:sz w:val="18"/>
      </w:rPr>
      <w:t>1</w:t>
    </w:r>
    <w:r w:rsidRPr="00373994">
      <w:rPr>
        <w:sz w:val="18"/>
      </w:rPr>
      <w:fldChar w:fldCharType="end"/>
    </w:r>
    <w:r w:rsidRPr="00373994">
      <w:rPr>
        <w:sz w:val="18"/>
      </w:rPr>
      <w:t xml:space="preserve"> -</w:t>
    </w:r>
  </w:p>
  <w:p w14:paraId="01304D4B" w14:textId="05388DF2" w:rsidR="00C040B7" w:rsidRPr="00373994" w:rsidRDefault="00C040B7" w:rsidP="00373994">
    <w:pPr>
      <w:pStyle w:val="Header"/>
      <w:spacing w:after="240"/>
      <w:rPr>
        <w:sz w:val="18"/>
      </w:rPr>
    </w:pPr>
    <w:r w:rsidRPr="00373994">
      <w:rPr>
        <w:sz w:val="18"/>
      </w:rPr>
      <w:fldChar w:fldCharType="begin"/>
    </w:r>
    <w:r w:rsidRPr="00373994">
      <w:rPr>
        <w:sz w:val="18"/>
      </w:rPr>
      <w:instrText xml:space="preserve"> STYLEREF  Docnumber  </w:instrText>
    </w:r>
    <w:r w:rsidRPr="00373994">
      <w:rPr>
        <w:sz w:val="18"/>
      </w:rPr>
      <w:fldChar w:fldCharType="separate"/>
    </w:r>
    <w:r w:rsidR="00DA42F7">
      <w:rPr>
        <w:noProof/>
        <w:sz w:val="18"/>
      </w:rPr>
      <w:t>TSAG-TD661</w:t>
    </w:r>
    <w:r w:rsidRPr="00373994">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84323"/>
    <w:multiLevelType w:val="hybridMultilevel"/>
    <w:tmpl w:val="044E707E"/>
    <w:lvl w:ilvl="0" w:tplc="6A4EC806">
      <w:start w:val="1"/>
      <w:numFmt w:val="decimal"/>
      <w:lvlText w:val="%1."/>
      <w:lvlJc w:val="left"/>
      <w:pPr>
        <w:ind w:left="720" w:hanging="360"/>
      </w:pPr>
      <w:rPr>
        <w:rFonts w:hint="eastAsia"/>
      </w:rPr>
    </w:lvl>
    <w:lvl w:ilvl="1" w:tplc="3AD67350">
      <w:numFmt w:val="bullet"/>
      <w:lvlText w:val="-"/>
      <w:lvlJc w:val="left"/>
      <w:pPr>
        <w:ind w:left="1440" w:hanging="360"/>
      </w:pPr>
      <w:rPr>
        <w:rFonts w:ascii="Malgun Gothic" w:eastAsia="Malgun Gothic" w:hAnsi="Malgun Gothic" w:cs="Times New Roman" w:hint="eastAsia"/>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5C6B343C"/>
    <w:multiLevelType w:val="hybridMultilevel"/>
    <w:tmpl w:val="044E707E"/>
    <w:lvl w:ilvl="0" w:tplc="FFFFFFFF">
      <w:start w:val="1"/>
      <w:numFmt w:val="decimal"/>
      <w:lvlText w:val="%1."/>
      <w:lvlJc w:val="left"/>
      <w:pPr>
        <w:ind w:left="720" w:hanging="360"/>
      </w:pPr>
      <w:rPr>
        <w:rFonts w:hint="eastAsia"/>
      </w:rPr>
    </w:lvl>
    <w:lvl w:ilvl="1" w:tplc="FFFFFFFF">
      <w:numFmt w:val="bullet"/>
      <w:lvlText w:val="-"/>
      <w:lvlJc w:val="left"/>
      <w:pPr>
        <w:ind w:left="1440" w:hanging="360"/>
      </w:pPr>
      <w:rPr>
        <w:rFonts w:ascii="Malgun Gothic" w:eastAsia="Malgun Gothic" w:hAnsi="Malgun Gothic" w:cs="Times New Roman" w:hint="eastAsi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C025E02"/>
    <w:multiLevelType w:val="hybridMultilevel"/>
    <w:tmpl w:val="7A244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255059">
    <w:abstractNumId w:val="0"/>
  </w:num>
  <w:num w:numId="2" w16cid:durableId="100689448">
    <w:abstractNumId w:val="2"/>
  </w:num>
  <w:num w:numId="3" w16cid:durableId="215510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AA"/>
    <w:rsid w:val="000C0BF9"/>
    <w:rsid w:val="000C22B2"/>
    <w:rsid w:val="000F3F41"/>
    <w:rsid w:val="001607A2"/>
    <w:rsid w:val="00180539"/>
    <w:rsid w:val="00180ABF"/>
    <w:rsid w:val="001871C3"/>
    <w:rsid w:val="001F2262"/>
    <w:rsid w:val="002149D5"/>
    <w:rsid w:val="00291CAA"/>
    <w:rsid w:val="002A7C75"/>
    <w:rsid w:val="0035109D"/>
    <w:rsid w:val="00371ED3"/>
    <w:rsid w:val="003C3CEC"/>
    <w:rsid w:val="003E1B90"/>
    <w:rsid w:val="003E5ABD"/>
    <w:rsid w:val="0041337B"/>
    <w:rsid w:val="00455221"/>
    <w:rsid w:val="00457A0C"/>
    <w:rsid w:val="00461FD3"/>
    <w:rsid w:val="004C7862"/>
    <w:rsid w:val="005048D4"/>
    <w:rsid w:val="005068D6"/>
    <w:rsid w:val="00553501"/>
    <w:rsid w:val="005663F3"/>
    <w:rsid w:val="0056737B"/>
    <w:rsid w:val="005C7C01"/>
    <w:rsid w:val="005D03CD"/>
    <w:rsid w:val="006379D2"/>
    <w:rsid w:val="006618B0"/>
    <w:rsid w:val="00662685"/>
    <w:rsid w:val="0068494C"/>
    <w:rsid w:val="00713148"/>
    <w:rsid w:val="00717808"/>
    <w:rsid w:val="0073615B"/>
    <w:rsid w:val="00760F8A"/>
    <w:rsid w:val="0078387B"/>
    <w:rsid w:val="007D4087"/>
    <w:rsid w:val="007F1A1F"/>
    <w:rsid w:val="008C0817"/>
    <w:rsid w:val="008E45C7"/>
    <w:rsid w:val="009402C3"/>
    <w:rsid w:val="00957108"/>
    <w:rsid w:val="009772E2"/>
    <w:rsid w:val="00986919"/>
    <w:rsid w:val="009E0D2E"/>
    <w:rsid w:val="009F2E53"/>
    <w:rsid w:val="00A7267D"/>
    <w:rsid w:val="00A964A4"/>
    <w:rsid w:val="00B05C8C"/>
    <w:rsid w:val="00B35B4B"/>
    <w:rsid w:val="00B55815"/>
    <w:rsid w:val="00B7278A"/>
    <w:rsid w:val="00C040B7"/>
    <w:rsid w:val="00C23F6F"/>
    <w:rsid w:val="00C53E28"/>
    <w:rsid w:val="00C629CF"/>
    <w:rsid w:val="00C84E9F"/>
    <w:rsid w:val="00CA58A0"/>
    <w:rsid w:val="00CC5592"/>
    <w:rsid w:val="00CE0390"/>
    <w:rsid w:val="00CE6664"/>
    <w:rsid w:val="00CF7048"/>
    <w:rsid w:val="00D55A41"/>
    <w:rsid w:val="00DA42F7"/>
    <w:rsid w:val="00DB577B"/>
    <w:rsid w:val="00DC4DA0"/>
    <w:rsid w:val="00E575EF"/>
    <w:rsid w:val="00EF4403"/>
    <w:rsid w:val="00EF5AD6"/>
    <w:rsid w:val="00F165FA"/>
    <w:rsid w:val="00F46CFB"/>
    <w:rsid w:val="00FF602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03C9"/>
  <w15:chartTrackingRefBased/>
  <w15:docId w15:val="{5E3B80EB-5A79-4D6E-9540-B4674DCE6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87B"/>
    <w:pPr>
      <w:spacing w:before="120" w:after="0" w:line="240" w:lineRule="auto"/>
    </w:pPr>
    <w:rPr>
      <w:rFonts w:ascii="Times New Roman" w:hAnsi="Times New Roman" w:cs="Times New Roman"/>
      <w:kern w:val="0"/>
      <w:lang w:eastAsia="ja-JP"/>
    </w:rPr>
  </w:style>
  <w:style w:type="paragraph" w:styleId="Heading1">
    <w:name w:val="heading 1"/>
    <w:basedOn w:val="Normal"/>
    <w:next w:val="Normal"/>
    <w:link w:val="Heading1Char"/>
    <w:uiPriority w:val="9"/>
    <w:qFormat/>
    <w:rsid w:val="00291C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1C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1C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1C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1C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1C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1C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1C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1C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C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1C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1C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1C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1C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1C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1C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1C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1CAA"/>
    <w:rPr>
      <w:rFonts w:eastAsiaTheme="majorEastAsia" w:cstheme="majorBidi"/>
      <w:color w:val="272727" w:themeColor="text1" w:themeTint="D8"/>
    </w:rPr>
  </w:style>
  <w:style w:type="paragraph" w:styleId="Title">
    <w:name w:val="Title"/>
    <w:basedOn w:val="Normal"/>
    <w:next w:val="Normal"/>
    <w:link w:val="TitleChar"/>
    <w:uiPriority w:val="10"/>
    <w:qFormat/>
    <w:rsid w:val="00291C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1C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1C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1C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1CAA"/>
    <w:pPr>
      <w:spacing w:before="160"/>
      <w:jc w:val="center"/>
    </w:pPr>
    <w:rPr>
      <w:i/>
      <w:iCs/>
      <w:color w:val="404040" w:themeColor="text1" w:themeTint="BF"/>
    </w:rPr>
  </w:style>
  <w:style w:type="character" w:customStyle="1" w:styleId="QuoteChar">
    <w:name w:val="Quote Char"/>
    <w:basedOn w:val="DefaultParagraphFont"/>
    <w:link w:val="Quote"/>
    <w:uiPriority w:val="29"/>
    <w:rsid w:val="00291CAA"/>
    <w:rPr>
      <w:i/>
      <w:iCs/>
      <w:color w:val="404040" w:themeColor="text1" w:themeTint="BF"/>
    </w:rPr>
  </w:style>
  <w:style w:type="paragraph" w:styleId="ListParagraph">
    <w:name w:val="List Paragraph"/>
    <w:basedOn w:val="Normal"/>
    <w:uiPriority w:val="34"/>
    <w:qFormat/>
    <w:rsid w:val="00291CAA"/>
    <w:pPr>
      <w:ind w:left="720"/>
      <w:contextualSpacing/>
    </w:pPr>
  </w:style>
  <w:style w:type="character" w:styleId="IntenseEmphasis">
    <w:name w:val="Intense Emphasis"/>
    <w:basedOn w:val="DefaultParagraphFont"/>
    <w:uiPriority w:val="21"/>
    <w:qFormat/>
    <w:rsid w:val="00291CAA"/>
    <w:rPr>
      <w:i/>
      <w:iCs/>
      <w:color w:val="0F4761" w:themeColor="accent1" w:themeShade="BF"/>
    </w:rPr>
  </w:style>
  <w:style w:type="paragraph" w:styleId="IntenseQuote">
    <w:name w:val="Intense Quote"/>
    <w:basedOn w:val="Normal"/>
    <w:next w:val="Normal"/>
    <w:link w:val="IntenseQuoteChar"/>
    <w:uiPriority w:val="30"/>
    <w:qFormat/>
    <w:rsid w:val="00291C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1CAA"/>
    <w:rPr>
      <w:i/>
      <w:iCs/>
      <w:color w:val="0F4761" w:themeColor="accent1" w:themeShade="BF"/>
    </w:rPr>
  </w:style>
  <w:style w:type="character" w:styleId="IntenseReference">
    <w:name w:val="Intense Reference"/>
    <w:basedOn w:val="DefaultParagraphFont"/>
    <w:uiPriority w:val="32"/>
    <w:qFormat/>
    <w:rsid w:val="00291CAA"/>
    <w:rPr>
      <w:b/>
      <w:bCs/>
      <w:smallCaps/>
      <w:color w:val="0F4761" w:themeColor="accent1" w:themeShade="BF"/>
      <w:spacing w:val="5"/>
    </w:rPr>
  </w:style>
  <w:style w:type="paragraph" w:customStyle="1" w:styleId="Docnumber">
    <w:name w:val="Docnumber"/>
    <w:basedOn w:val="Normal"/>
    <w:link w:val="DocnumberChar"/>
    <w:qFormat/>
    <w:rsid w:val="00291CAA"/>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291CAA"/>
    <w:rPr>
      <w:rFonts w:ascii="Times New Roman" w:eastAsia="SimSun" w:hAnsi="Times New Roman" w:cs="Times New Roman"/>
      <w:b/>
      <w:kern w:val="0"/>
      <w:sz w:val="32"/>
      <w:szCs w:val="20"/>
      <w:lang w:val="en-GB" w:eastAsia="en-US"/>
    </w:rPr>
  </w:style>
  <w:style w:type="character" w:styleId="Hyperlink">
    <w:name w:val="Hyperlink"/>
    <w:aliases w:val="超级链接"/>
    <w:basedOn w:val="DefaultParagraphFont"/>
    <w:uiPriority w:val="99"/>
    <w:qFormat/>
    <w:rsid w:val="00291CAA"/>
    <w:rPr>
      <w:rFonts w:asciiTheme="majorBidi" w:hAnsiTheme="majorBidi"/>
      <w:color w:val="0000FF"/>
      <w:u w:val="single"/>
    </w:rPr>
  </w:style>
  <w:style w:type="paragraph" w:styleId="Header">
    <w:name w:val="header"/>
    <w:basedOn w:val="Normal"/>
    <w:link w:val="HeaderChar"/>
    <w:unhideWhenUsed/>
    <w:rsid w:val="00291CAA"/>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291CAA"/>
    <w:rPr>
      <w:rFonts w:ascii="Times New Roman" w:hAnsi="Times New Roman" w:cs="Times New Roman"/>
      <w:kern w:val="0"/>
      <w:sz w:val="20"/>
      <w:szCs w:val="20"/>
      <w:lang w:val="en-GB" w:eastAsia="ja-JP"/>
    </w:rPr>
  </w:style>
  <w:style w:type="paragraph" w:customStyle="1" w:styleId="TSBHeaderQuestion">
    <w:name w:val="TSBHeaderQuestion"/>
    <w:basedOn w:val="Normal"/>
    <w:qFormat/>
    <w:rsid w:val="00291CAA"/>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291CAA"/>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291CAA"/>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291CAA"/>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291CAA"/>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 w:type="character" w:styleId="UnresolvedMention">
    <w:name w:val="Unresolved Mention"/>
    <w:basedOn w:val="DefaultParagraphFont"/>
    <w:uiPriority w:val="99"/>
    <w:semiHidden/>
    <w:unhideWhenUsed/>
    <w:rsid w:val="00291CAA"/>
    <w:rPr>
      <w:color w:val="605E5C"/>
      <w:shd w:val="clear" w:color="auto" w:fill="E1DFDD"/>
    </w:rPr>
  </w:style>
  <w:style w:type="character" w:styleId="FollowedHyperlink">
    <w:name w:val="FollowedHyperlink"/>
    <w:basedOn w:val="DefaultParagraphFont"/>
    <w:uiPriority w:val="99"/>
    <w:semiHidden/>
    <w:unhideWhenUsed/>
    <w:rsid w:val="00E575E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515701">
      <w:bodyDiv w:val="1"/>
      <w:marLeft w:val="0"/>
      <w:marRight w:val="0"/>
      <w:marTop w:val="0"/>
      <w:marBottom w:val="0"/>
      <w:divBdr>
        <w:top w:val="none" w:sz="0" w:space="0" w:color="auto"/>
        <w:left w:val="none" w:sz="0" w:space="0" w:color="auto"/>
        <w:bottom w:val="none" w:sz="0" w:space="0" w:color="auto"/>
        <w:right w:val="none" w:sz="0" w:space="0" w:color="auto"/>
      </w:divBdr>
    </w:div>
    <w:div w:id="761027556">
      <w:bodyDiv w:val="1"/>
      <w:marLeft w:val="0"/>
      <w:marRight w:val="0"/>
      <w:marTop w:val="0"/>
      <w:marBottom w:val="0"/>
      <w:divBdr>
        <w:top w:val="none" w:sz="0" w:space="0" w:color="auto"/>
        <w:left w:val="none" w:sz="0" w:space="0" w:color="auto"/>
        <w:bottom w:val="none" w:sz="0" w:space="0" w:color="auto"/>
        <w:right w:val="none" w:sz="0" w:space="0" w:color="auto"/>
      </w:divBdr>
    </w:div>
    <w:div w:id="209246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rederic.werner@itu.int" TargetMode="External"/><Relationship Id="rId18" Type="http://schemas.openxmlformats.org/officeDocument/2006/relationships/hyperlink" Target="https://s41721.pcdn.co/wp-content/uploads/2021/06/2401225_AI_Governance_Day_2024_Report-E.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unsceb.org/sites/default/files/2024-05/United%20Nations%20System%20White%20Paper%20on%20AI%20Governance.pdf" TargetMode="External"/><Relationship Id="rId7" Type="http://schemas.openxmlformats.org/officeDocument/2006/relationships/settings" Target="settings.xml"/><Relationship Id="rId12" Type="http://schemas.openxmlformats.org/officeDocument/2006/relationships/hyperlink" Target="mailto:tsbsg3@itu.int" TargetMode="External"/><Relationship Id="rId17" Type="http://schemas.openxmlformats.org/officeDocument/2006/relationships/hyperlink" Target="https://www.itu.int/md/S24-CL-INF-0015/en" TargetMode="External"/><Relationship Id="rId25" Type="http://schemas.openxmlformats.org/officeDocument/2006/relationships/hyperlink" Target="https://www.itu.int/rec/T-REC-Y.Sup72-202211-I/en" TargetMode="External"/><Relationship Id="rId2" Type="http://schemas.openxmlformats.org/officeDocument/2006/relationships/customXml" Target="../customXml/item2.xml"/><Relationship Id="rId16" Type="http://schemas.openxmlformats.org/officeDocument/2006/relationships/hyperlink" Target="https://www.itu.int/md/S24-CL-C-0067/en" TargetMode="External"/><Relationship Id="rId20" Type="http://schemas.openxmlformats.org/officeDocument/2006/relationships/hyperlink" Target="https://s41721.pcdn.co/wp-content/uploads/2021/06/2401244_Report-Roundtable-on-the-future-of-AI-Standards_E.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net/epub/TSB/2024-Preliminary-Analysis-Towards-a-Standardized-Readiness-Framework/files/downloads/2400861_AI-Readiness-preliminary-report.pdf" TargetMode="External"/><Relationship Id="rId5" Type="http://schemas.openxmlformats.org/officeDocument/2006/relationships/numbering" Target="numbering.xml"/><Relationship Id="rId15" Type="http://schemas.openxmlformats.org/officeDocument/2006/relationships/hyperlink" Target="https://aiforgood.itu.int/" TargetMode="External"/><Relationship Id="rId23" Type="http://schemas.openxmlformats.org/officeDocument/2006/relationships/hyperlink" Target="https://www.itu.int/net/epub/TSB/2024-AI-for-Good-Innovate-for-Impact-final-report/files/downloads/2401077_Final-Use-cases-collection-E.pdf"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s41721.pcdn.co/wp-content/uploads/2021/06/AI-for-Good-Global-Summit-Snapshot-Report-2024_vF.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hub/2024/06/un-secretary-general-remarks-to-itu-council/" TargetMode="External"/><Relationship Id="rId22" Type="http://schemas.openxmlformats.org/officeDocument/2006/relationships/hyperlink" Target="https://www.itu.int/dms_pub/itu-s/opb/gen/S-GEN-UNACT-2023-PDF-E.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F8039C9CB634EE9AF79C803B6880ADD"/>
        <w:category>
          <w:name w:val="General"/>
          <w:gallery w:val="placeholder"/>
        </w:category>
        <w:types>
          <w:type w:val="bbPlcHdr"/>
        </w:types>
        <w:behaviors>
          <w:behavior w:val="content"/>
        </w:behaviors>
        <w:guid w:val="{DADF0661-D922-4C46-A192-26A7F9BA81E6}"/>
      </w:docPartPr>
      <w:docPartBody>
        <w:p w:rsidR="00CC406C" w:rsidRDefault="00CC406C" w:rsidP="00CC406C">
          <w:pPr>
            <w:pStyle w:val="8F8039C9CB634EE9AF79C803B6880ADD"/>
          </w:pPr>
          <w:r w:rsidRPr="001229A4">
            <w:rPr>
              <w:rStyle w:val="PlaceholderText"/>
            </w:rPr>
            <w:t>Click here to enter text.</w:t>
          </w:r>
        </w:p>
      </w:docPartBody>
    </w:docPart>
    <w:docPart>
      <w:docPartPr>
        <w:name w:val="FB956673DDEB449D9DE2784AF15DC2EF"/>
        <w:category>
          <w:name w:val="General"/>
          <w:gallery w:val="placeholder"/>
        </w:category>
        <w:types>
          <w:type w:val="bbPlcHdr"/>
        </w:types>
        <w:behaviors>
          <w:behavior w:val="content"/>
        </w:behaviors>
        <w:guid w:val="{334DA4EB-BB54-4B68-917B-44388143F167}"/>
      </w:docPartPr>
      <w:docPartBody>
        <w:p w:rsidR="00CC406C" w:rsidRDefault="00CC406C" w:rsidP="00CC406C">
          <w:pPr>
            <w:pStyle w:val="FB956673DDEB449D9DE2784AF15DC2EF"/>
          </w:pPr>
          <w:r w:rsidRPr="001229A4">
            <w:rPr>
              <w:rStyle w:val="PlaceholderText"/>
            </w:rPr>
            <w:t>Click here to enter text.</w:t>
          </w:r>
        </w:p>
      </w:docPartBody>
    </w:docPart>
    <w:docPart>
      <w:docPartPr>
        <w:name w:val="CA9B48F254574BF787FFB82144000D1E"/>
        <w:category>
          <w:name w:val="General"/>
          <w:gallery w:val="placeholder"/>
        </w:category>
        <w:types>
          <w:type w:val="bbPlcHdr"/>
        </w:types>
        <w:behaviors>
          <w:behavior w:val="content"/>
        </w:behaviors>
        <w:guid w:val="{73C3E77E-DACC-4B0B-8D6D-BB637852B1E5}"/>
      </w:docPartPr>
      <w:docPartBody>
        <w:p w:rsidR="00CC406C" w:rsidRDefault="00CC406C" w:rsidP="00CC406C">
          <w:pPr>
            <w:pStyle w:val="CA9B48F254574BF787FFB82144000D1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06C"/>
    <w:rsid w:val="00C53E28"/>
    <w:rsid w:val="00CC406C"/>
    <w:rsid w:val="00DB577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406C"/>
    <w:rPr>
      <w:rFonts w:ascii="Times New Roman" w:hAnsi="Times New Roman"/>
      <w:color w:val="808080"/>
    </w:rPr>
  </w:style>
  <w:style w:type="paragraph" w:customStyle="1" w:styleId="8F8039C9CB634EE9AF79C803B6880ADD">
    <w:name w:val="8F8039C9CB634EE9AF79C803B6880ADD"/>
    <w:rsid w:val="00CC406C"/>
  </w:style>
  <w:style w:type="paragraph" w:customStyle="1" w:styleId="FB956673DDEB449D9DE2784AF15DC2EF">
    <w:name w:val="FB956673DDEB449D9DE2784AF15DC2EF"/>
    <w:rsid w:val="00CC406C"/>
  </w:style>
  <w:style w:type="paragraph" w:customStyle="1" w:styleId="CA9B48F254574BF787FFB82144000D1E">
    <w:name w:val="CA9B48F254574BF787FFB82144000D1E"/>
    <w:rsid w:val="00CC40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723E3917F34C47924FD7E3D63802C9" ma:contentTypeVersion="18" ma:contentTypeDescription="Create a new document." ma:contentTypeScope="" ma:versionID="847beb95639fe5ba68607806e1908103">
  <xsd:schema xmlns:xsd="http://www.w3.org/2001/XMLSchema" xmlns:xs="http://www.w3.org/2001/XMLSchema" xmlns:p="http://schemas.microsoft.com/office/2006/metadata/properties" xmlns:ns3="d319c226-572e-42ad-b303-21ccc51e3ba5" xmlns:ns4="215e6b99-6cfe-4a70-96be-4830c109c530" targetNamespace="http://schemas.microsoft.com/office/2006/metadata/properties" ma:root="true" ma:fieldsID="6f7e2daea2812e547566278893bedadb" ns3:_="" ns4:_="">
    <xsd:import namespace="d319c226-572e-42ad-b303-21ccc51e3ba5"/>
    <xsd:import namespace="215e6b99-6cfe-4a70-96be-4830c109c53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9c226-572e-42ad-b303-21ccc51e3b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5e6b99-6cfe-4a70-96be-4830c109c53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319c226-572e-42ad-b303-21ccc51e3b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5703DE-CA36-4ABB-8A76-870599A4F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9c226-572e-42ad-b303-21ccc51e3ba5"/>
    <ds:schemaRef ds:uri="215e6b99-6cfe-4a70-96be-4830c109c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F1D360-7660-46E6-9272-C484E5E04866}">
  <ds:schemaRefs>
    <ds:schemaRef ds:uri="http://schemas.openxmlformats.org/officeDocument/2006/bibliography"/>
  </ds:schemaRefs>
</ds:datastoreItem>
</file>

<file path=customXml/itemProps3.xml><?xml version="1.0" encoding="utf-8"?>
<ds:datastoreItem xmlns:ds="http://schemas.openxmlformats.org/officeDocument/2006/customXml" ds:itemID="{CAC937AC-4D35-443C-B8E0-5BA0D2267C0B}">
  <ds:schemaRefs>
    <ds:schemaRef ds:uri="d319c226-572e-42ad-b303-21ccc51e3ba5"/>
    <ds:schemaRef ds:uri="http://www.w3.org/XML/1998/namespace"/>
    <ds:schemaRef ds:uri="215e6b99-6cfe-4a70-96be-4830c109c530"/>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AE3D0DD-00BA-4A7D-9E91-52F34BB9F6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 Jinu</dc:creator>
  <cp:keywords/>
  <dc:description/>
  <cp:lastModifiedBy>Al-Mnini, Lara</cp:lastModifiedBy>
  <cp:revision>3</cp:revision>
  <dcterms:created xsi:type="dcterms:W3CDTF">2024-07-29T08:38:00Z</dcterms:created>
  <dcterms:modified xsi:type="dcterms:W3CDTF">2024-07-29T09:31:00Z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0x0101002A723E3917F34C47924FD7E3D63802C9</vt:lpwstr>
  </property>
</Properties>
</file>