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57" w:type="dxa"/>
        <w:tblLayout w:type="fixed"/>
        <w:tblCellMar>
          <w:left w:w="57" w:type="dxa"/>
          <w:right w:w="57" w:type="dxa"/>
        </w:tblCellMar>
        <w:tblLook w:val="0000" w:firstRow="0" w:lastRow="0" w:firstColumn="0" w:lastColumn="0" w:noHBand="0" w:noVBand="0"/>
      </w:tblPr>
      <w:tblGrid>
        <w:gridCol w:w="1132"/>
        <w:gridCol w:w="455"/>
        <w:gridCol w:w="6"/>
        <w:gridCol w:w="3936"/>
        <w:gridCol w:w="84"/>
        <w:gridCol w:w="4044"/>
      </w:tblGrid>
      <w:tr w:rsidR="00E923AF" w:rsidRPr="0068196C" w14:paraId="72B56E73" w14:textId="77777777" w:rsidTr="0088627E">
        <w:trPr>
          <w:cantSplit/>
        </w:trPr>
        <w:tc>
          <w:tcPr>
            <w:tcW w:w="1132" w:type="dxa"/>
            <w:vMerge w:val="restart"/>
            <w:vAlign w:val="center"/>
          </w:tcPr>
          <w:p w14:paraId="2C5C7F40" w14:textId="77777777" w:rsidR="00E923AF" w:rsidRPr="0068196C" w:rsidRDefault="00E923AF" w:rsidP="0088627E">
            <w:pPr>
              <w:spacing w:before="0"/>
              <w:jc w:val="center"/>
              <w:rPr>
                <w:sz w:val="20"/>
                <w:szCs w:val="20"/>
              </w:rPr>
            </w:pPr>
            <w:bookmarkStart w:id="0" w:name="dtableau"/>
            <w:bookmarkStart w:id="1" w:name="dsg" w:colFirst="1" w:colLast="1"/>
            <w:bookmarkStart w:id="2" w:name="dnum" w:colFirst="2" w:colLast="2"/>
            <w:r w:rsidRPr="0068196C">
              <w:rPr>
                <w:noProof/>
                <w:lang w:val="de-DE" w:eastAsia="de-DE"/>
              </w:rPr>
              <w:drawing>
                <wp:inline distT="0" distB="0" distL="0" distR="0" wp14:anchorId="02A2C0F7" wp14:editId="684EAC13">
                  <wp:extent cx="647700" cy="705600"/>
                  <wp:effectExtent l="0" t="0" r="0" b="0"/>
                  <wp:docPr id="5" name="Picture 5"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and white logo&#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738A9177" w14:textId="77777777" w:rsidR="00E923AF" w:rsidRPr="0068196C" w:rsidRDefault="00E923AF" w:rsidP="00E3036A">
            <w:pPr>
              <w:rPr>
                <w:sz w:val="16"/>
                <w:szCs w:val="16"/>
              </w:rPr>
            </w:pPr>
            <w:r w:rsidRPr="0068196C">
              <w:rPr>
                <w:sz w:val="16"/>
                <w:szCs w:val="16"/>
              </w:rPr>
              <w:t>INTERNATIONAL TELECOMMUNICATION UNION</w:t>
            </w:r>
          </w:p>
          <w:p w14:paraId="25FB6C8E" w14:textId="77777777" w:rsidR="00E923AF" w:rsidRPr="0068196C" w:rsidRDefault="00E923AF" w:rsidP="00E3036A">
            <w:pPr>
              <w:rPr>
                <w:b/>
                <w:bCs/>
                <w:sz w:val="26"/>
                <w:szCs w:val="26"/>
              </w:rPr>
            </w:pPr>
            <w:r w:rsidRPr="0068196C">
              <w:rPr>
                <w:b/>
                <w:bCs/>
                <w:sz w:val="26"/>
                <w:szCs w:val="26"/>
              </w:rPr>
              <w:t>TELECOMMUNICATION</w:t>
            </w:r>
            <w:r w:rsidRPr="0068196C">
              <w:rPr>
                <w:b/>
                <w:bCs/>
                <w:sz w:val="26"/>
                <w:szCs w:val="26"/>
              </w:rPr>
              <w:br/>
              <w:t>STANDARDIZATION SECTOR</w:t>
            </w:r>
          </w:p>
          <w:p w14:paraId="398053D6" w14:textId="77777777" w:rsidR="00E923AF" w:rsidRPr="0068196C" w:rsidRDefault="00E923AF" w:rsidP="00E3036A">
            <w:pPr>
              <w:rPr>
                <w:sz w:val="20"/>
                <w:szCs w:val="20"/>
              </w:rPr>
            </w:pPr>
            <w:r w:rsidRPr="0068196C">
              <w:rPr>
                <w:sz w:val="20"/>
                <w:szCs w:val="20"/>
              </w:rPr>
              <w:t xml:space="preserve">STUDY PERIOD </w:t>
            </w:r>
            <w:bookmarkStart w:id="3" w:name="dstudyperiod"/>
            <w:r w:rsidRPr="0068196C">
              <w:rPr>
                <w:sz w:val="20"/>
              </w:rPr>
              <w:t>2022</w:t>
            </w:r>
            <w:r w:rsidRPr="0068196C">
              <w:rPr>
                <w:sz w:val="20"/>
                <w:szCs w:val="20"/>
              </w:rPr>
              <w:t>-</w:t>
            </w:r>
            <w:r w:rsidRPr="0068196C">
              <w:rPr>
                <w:sz w:val="20"/>
              </w:rPr>
              <w:t>2024</w:t>
            </w:r>
            <w:bookmarkEnd w:id="3"/>
          </w:p>
        </w:tc>
        <w:tc>
          <w:tcPr>
            <w:tcW w:w="4044" w:type="dxa"/>
            <w:vAlign w:val="center"/>
          </w:tcPr>
          <w:p w14:paraId="0B1D00D4" w14:textId="6E1B22B5" w:rsidR="00E923AF" w:rsidRPr="0068196C" w:rsidRDefault="00E923AF" w:rsidP="0088627E">
            <w:pPr>
              <w:pStyle w:val="Docnumber"/>
            </w:pPr>
            <w:r w:rsidRPr="0068196C">
              <w:t>TSAG-TD</w:t>
            </w:r>
            <w:r w:rsidR="00CE62A8">
              <w:t>598</w:t>
            </w:r>
          </w:p>
        </w:tc>
      </w:tr>
      <w:bookmarkEnd w:id="2"/>
      <w:tr w:rsidR="00E923AF" w:rsidRPr="0068196C" w14:paraId="7085A41E" w14:textId="77777777" w:rsidTr="0088627E">
        <w:trPr>
          <w:cantSplit/>
        </w:trPr>
        <w:tc>
          <w:tcPr>
            <w:tcW w:w="1132" w:type="dxa"/>
            <w:vMerge/>
          </w:tcPr>
          <w:p w14:paraId="355B1CC7" w14:textId="77777777" w:rsidR="00E923AF" w:rsidRPr="0068196C" w:rsidRDefault="00E923AF" w:rsidP="00E3036A">
            <w:pPr>
              <w:rPr>
                <w:smallCaps/>
                <w:sz w:val="20"/>
              </w:rPr>
            </w:pPr>
          </w:p>
        </w:tc>
        <w:tc>
          <w:tcPr>
            <w:tcW w:w="4481" w:type="dxa"/>
            <w:gridSpan w:val="4"/>
            <w:vMerge/>
          </w:tcPr>
          <w:p w14:paraId="036BC075" w14:textId="77777777" w:rsidR="00E923AF" w:rsidRPr="0068196C" w:rsidRDefault="00E923AF" w:rsidP="00E3036A">
            <w:pPr>
              <w:rPr>
                <w:smallCaps/>
                <w:sz w:val="20"/>
              </w:rPr>
            </w:pPr>
          </w:p>
        </w:tc>
        <w:tc>
          <w:tcPr>
            <w:tcW w:w="4044" w:type="dxa"/>
          </w:tcPr>
          <w:p w14:paraId="57C30AE4" w14:textId="77777777" w:rsidR="00E923AF" w:rsidRPr="0068196C" w:rsidRDefault="00E923AF" w:rsidP="0088627E">
            <w:pPr>
              <w:pStyle w:val="TSBHeaderRight14"/>
            </w:pPr>
            <w:r w:rsidRPr="0068196C">
              <w:t>TSAG</w:t>
            </w:r>
          </w:p>
        </w:tc>
      </w:tr>
      <w:tr w:rsidR="00E923AF" w:rsidRPr="0068196C" w14:paraId="150392C3" w14:textId="77777777" w:rsidTr="0088627E">
        <w:trPr>
          <w:cantSplit/>
        </w:trPr>
        <w:tc>
          <w:tcPr>
            <w:tcW w:w="1132" w:type="dxa"/>
            <w:vMerge/>
            <w:tcBorders>
              <w:bottom w:val="single" w:sz="12" w:space="0" w:color="auto"/>
            </w:tcBorders>
          </w:tcPr>
          <w:p w14:paraId="51F60430" w14:textId="77777777" w:rsidR="00E923AF" w:rsidRPr="0068196C" w:rsidRDefault="00E923AF" w:rsidP="00E3036A">
            <w:pPr>
              <w:rPr>
                <w:b/>
                <w:bCs/>
                <w:sz w:val="26"/>
              </w:rPr>
            </w:pPr>
          </w:p>
        </w:tc>
        <w:tc>
          <w:tcPr>
            <w:tcW w:w="4481" w:type="dxa"/>
            <w:gridSpan w:val="4"/>
            <w:vMerge/>
            <w:tcBorders>
              <w:bottom w:val="single" w:sz="12" w:space="0" w:color="auto"/>
            </w:tcBorders>
          </w:tcPr>
          <w:p w14:paraId="660B97DA" w14:textId="77777777" w:rsidR="00E923AF" w:rsidRPr="0068196C" w:rsidRDefault="00E923AF" w:rsidP="00E3036A">
            <w:pPr>
              <w:rPr>
                <w:b/>
                <w:bCs/>
                <w:sz w:val="26"/>
              </w:rPr>
            </w:pPr>
          </w:p>
        </w:tc>
        <w:tc>
          <w:tcPr>
            <w:tcW w:w="4044" w:type="dxa"/>
            <w:tcBorders>
              <w:bottom w:val="single" w:sz="12" w:space="0" w:color="auto"/>
            </w:tcBorders>
            <w:vAlign w:val="center"/>
          </w:tcPr>
          <w:p w14:paraId="65CD6E0B" w14:textId="77777777" w:rsidR="00E923AF" w:rsidRPr="0068196C" w:rsidRDefault="00E923AF" w:rsidP="0088627E">
            <w:pPr>
              <w:pStyle w:val="TSBHeaderRight14"/>
            </w:pPr>
            <w:r w:rsidRPr="0068196C">
              <w:t>Original: English</w:t>
            </w:r>
          </w:p>
        </w:tc>
      </w:tr>
      <w:tr w:rsidR="00E923AF" w:rsidRPr="0068196C" w14:paraId="60D558D7" w14:textId="77777777" w:rsidTr="0088627E">
        <w:trPr>
          <w:cantSplit/>
        </w:trPr>
        <w:tc>
          <w:tcPr>
            <w:tcW w:w="1587" w:type="dxa"/>
            <w:gridSpan w:val="2"/>
          </w:tcPr>
          <w:p w14:paraId="4521F27F" w14:textId="77777777" w:rsidR="00E923AF" w:rsidRPr="0068196C" w:rsidRDefault="00E923AF" w:rsidP="00E3036A">
            <w:pPr>
              <w:rPr>
                <w:b/>
                <w:bCs/>
              </w:rPr>
            </w:pPr>
            <w:bookmarkStart w:id="4" w:name="dbluepink" w:colFirst="1" w:colLast="1"/>
            <w:bookmarkStart w:id="5" w:name="dmeeting" w:colFirst="2" w:colLast="2"/>
            <w:bookmarkEnd w:id="1"/>
            <w:r w:rsidRPr="0068196C">
              <w:rPr>
                <w:b/>
                <w:bCs/>
              </w:rPr>
              <w:t>Question(s):</w:t>
            </w:r>
          </w:p>
        </w:tc>
        <w:tc>
          <w:tcPr>
            <w:tcW w:w="4026" w:type="dxa"/>
            <w:gridSpan w:val="3"/>
          </w:tcPr>
          <w:p w14:paraId="4260B9B2" w14:textId="1EC4B977" w:rsidR="00E923AF" w:rsidRPr="0068196C" w:rsidRDefault="00E923AF" w:rsidP="0088627E">
            <w:pPr>
              <w:pStyle w:val="TSBHeaderQuestion"/>
            </w:pPr>
            <w:r>
              <w:t>RG-WPR</w:t>
            </w:r>
          </w:p>
        </w:tc>
        <w:tc>
          <w:tcPr>
            <w:tcW w:w="4044" w:type="dxa"/>
          </w:tcPr>
          <w:p w14:paraId="13C0A70D" w14:textId="77777777" w:rsidR="00E923AF" w:rsidRPr="0068196C" w:rsidRDefault="00E923AF" w:rsidP="0088627E">
            <w:pPr>
              <w:pStyle w:val="VenueDate"/>
            </w:pPr>
            <w:r w:rsidRPr="0061080C">
              <w:t xml:space="preserve">Geneva, </w:t>
            </w:r>
            <w:r w:rsidRPr="0029029B">
              <w:t>29 July – 2 August 2024</w:t>
            </w:r>
          </w:p>
        </w:tc>
      </w:tr>
      <w:tr w:rsidR="00E923AF" w:rsidRPr="0068196C" w14:paraId="5E5F25C3" w14:textId="77777777" w:rsidTr="0088627E">
        <w:trPr>
          <w:cantSplit/>
        </w:trPr>
        <w:tc>
          <w:tcPr>
            <w:tcW w:w="9657" w:type="dxa"/>
            <w:gridSpan w:val="6"/>
          </w:tcPr>
          <w:p w14:paraId="73BE1601" w14:textId="77777777" w:rsidR="00E923AF" w:rsidRPr="0068196C" w:rsidRDefault="00E923AF" w:rsidP="00E3036A">
            <w:pPr>
              <w:jc w:val="center"/>
              <w:rPr>
                <w:b/>
                <w:bCs/>
              </w:rPr>
            </w:pPr>
            <w:bookmarkStart w:id="6" w:name="ddoctype"/>
            <w:bookmarkStart w:id="7" w:name="dtitle" w:colFirst="0" w:colLast="0"/>
            <w:bookmarkEnd w:id="4"/>
            <w:bookmarkEnd w:id="5"/>
            <w:r w:rsidRPr="0068196C">
              <w:rPr>
                <w:b/>
                <w:bCs/>
              </w:rPr>
              <w:t>TD</w:t>
            </w:r>
          </w:p>
        </w:tc>
      </w:tr>
      <w:tr w:rsidR="00E923AF" w:rsidRPr="0068196C" w14:paraId="1528A793" w14:textId="77777777" w:rsidTr="0088627E">
        <w:trPr>
          <w:cantSplit/>
        </w:trPr>
        <w:tc>
          <w:tcPr>
            <w:tcW w:w="1587" w:type="dxa"/>
            <w:gridSpan w:val="2"/>
          </w:tcPr>
          <w:p w14:paraId="03389E5B" w14:textId="77777777" w:rsidR="00E923AF" w:rsidRPr="0068196C" w:rsidRDefault="00E923AF" w:rsidP="00E3036A">
            <w:pPr>
              <w:rPr>
                <w:b/>
                <w:bCs/>
              </w:rPr>
            </w:pPr>
            <w:bookmarkStart w:id="8" w:name="dsource" w:colFirst="1" w:colLast="1"/>
            <w:bookmarkEnd w:id="6"/>
            <w:bookmarkEnd w:id="7"/>
            <w:r w:rsidRPr="0068196C">
              <w:rPr>
                <w:b/>
                <w:bCs/>
              </w:rPr>
              <w:t>Source:</w:t>
            </w:r>
          </w:p>
        </w:tc>
        <w:tc>
          <w:tcPr>
            <w:tcW w:w="8070" w:type="dxa"/>
            <w:gridSpan w:val="4"/>
          </w:tcPr>
          <w:p w14:paraId="2E1FCDD8" w14:textId="4F82AB98" w:rsidR="00E923AF" w:rsidRPr="00F91FF0" w:rsidRDefault="00E923AF" w:rsidP="0088627E">
            <w:pPr>
              <w:pStyle w:val="TSBHeaderSource"/>
              <w:rPr>
                <w:highlight w:val="yellow"/>
              </w:rPr>
            </w:pPr>
            <w:r>
              <w:t>SG9 &amp; SG16 Chairs</w:t>
            </w:r>
          </w:p>
        </w:tc>
      </w:tr>
      <w:tr w:rsidR="00E923AF" w:rsidRPr="0068196C" w14:paraId="744BAC37" w14:textId="77777777" w:rsidTr="0088627E">
        <w:trPr>
          <w:cantSplit/>
        </w:trPr>
        <w:tc>
          <w:tcPr>
            <w:tcW w:w="1587" w:type="dxa"/>
            <w:gridSpan w:val="2"/>
            <w:tcBorders>
              <w:bottom w:val="single" w:sz="8" w:space="0" w:color="auto"/>
            </w:tcBorders>
          </w:tcPr>
          <w:p w14:paraId="53B15D2F" w14:textId="77777777" w:rsidR="00E923AF" w:rsidRPr="0068196C" w:rsidRDefault="00E923AF" w:rsidP="00E3036A">
            <w:pPr>
              <w:rPr>
                <w:b/>
                <w:bCs/>
              </w:rPr>
            </w:pPr>
            <w:bookmarkStart w:id="9" w:name="dtitle1" w:colFirst="1" w:colLast="1"/>
            <w:bookmarkEnd w:id="8"/>
            <w:r w:rsidRPr="0068196C">
              <w:rPr>
                <w:b/>
                <w:bCs/>
              </w:rPr>
              <w:t>Title:</w:t>
            </w:r>
          </w:p>
        </w:tc>
        <w:tc>
          <w:tcPr>
            <w:tcW w:w="8070" w:type="dxa"/>
            <w:gridSpan w:val="4"/>
            <w:tcBorders>
              <w:bottom w:val="single" w:sz="8" w:space="0" w:color="auto"/>
            </w:tcBorders>
          </w:tcPr>
          <w:p w14:paraId="5650C969" w14:textId="3D5B312A" w:rsidR="00E923AF" w:rsidRPr="0068196C" w:rsidRDefault="00A87F1E" w:rsidP="0088627E">
            <w:pPr>
              <w:pStyle w:val="TSBHeaderTitle"/>
            </w:pPr>
            <w:r>
              <w:t>Report of the JMT9&amp;16 on the consolidation of SG9 and SG16 for the next Study Period</w:t>
            </w:r>
          </w:p>
        </w:tc>
      </w:tr>
      <w:bookmarkEnd w:id="0"/>
      <w:bookmarkEnd w:id="9"/>
      <w:tr w:rsidR="00E923AF" w:rsidRPr="00BD4030" w14:paraId="6F6AB94C" w14:textId="77777777" w:rsidTr="00325221">
        <w:trPr>
          <w:cantSplit/>
        </w:trPr>
        <w:tc>
          <w:tcPr>
            <w:tcW w:w="1593" w:type="dxa"/>
            <w:gridSpan w:val="3"/>
            <w:tcBorders>
              <w:top w:val="single" w:sz="6" w:space="0" w:color="auto"/>
              <w:bottom w:val="single" w:sz="6" w:space="0" w:color="auto"/>
            </w:tcBorders>
          </w:tcPr>
          <w:p w14:paraId="161AA97A" w14:textId="77777777" w:rsidR="00E923AF" w:rsidRPr="008F7D1F" w:rsidRDefault="00E923AF" w:rsidP="00E923AF">
            <w:pPr>
              <w:rPr>
                <w:b/>
                <w:bCs/>
              </w:rPr>
            </w:pPr>
            <w:r w:rsidRPr="008F7D1F">
              <w:rPr>
                <w:b/>
                <w:bCs/>
              </w:rPr>
              <w:t>Contact:</w:t>
            </w:r>
          </w:p>
        </w:tc>
        <w:tc>
          <w:tcPr>
            <w:tcW w:w="3936" w:type="dxa"/>
            <w:tcBorders>
              <w:top w:val="single" w:sz="6" w:space="0" w:color="auto"/>
              <w:bottom w:val="single" w:sz="6" w:space="0" w:color="auto"/>
            </w:tcBorders>
          </w:tcPr>
          <w:p w14:paraId="17E46B97" w14:textId="0A8A42EF" w:rsidR="00E923AF" w:rsidRPr="00980ED2" w:rsidRDefault="00E923AF" w:rsidP="00325221">
            <w:pPr>
              <w:tabs>
                <w:tab w:val="left" w:pos="794"/>
              </w:tabs>
              <w:rPr>
                <w:lang w:val="fr-FR"/>
              </w:rPr>
            </w:pPr>
            <w:r w:rsidRPr="00980ED2">
              <w:rPr>
                <w:lang w:val="fr-FR"/>
              </w:rPr>
              <w:t xml:space="preserve">Satoshi Miyaji </w:t>
            </w:r>
            <w:r w:rsidRPr="00980ED2">
              <w:rPr>
                <w:lang w:val="fr-FR"/>
              </w:rPr>
              <w:br/>
              <w:t>Chair, ITU-T SG9</w:t>
            </w:r>
          </w:p>
        </w:tc>
        <w:tc>
          <w:tcPr>
            <w:tcW w:w="4128" w:type="dxa"/>
            <w:gridSpan w:val="2"/>
            <w:tcBorders>
              <w:top w:val="single" w:sz="6" w:space="0" w:color="auto"/>
              <w:bottom w:val="single" w:sz="6" w:space="0" w:color="auto"/>
            </w:tcBorders>
          </w:tcPr>
          <w:p w14:paraId="31003129" w14:textId="583062B6" w:rsidR="00E923AF" w:rsidRPr="00325221" w:rsidRDefault="00E923AF" w:rsidP="00325221">
            <w:pPr>
              <w:tabs>
                <w:tab w:val="left" w:pos="794"/>
              </w:tabs>
            </w:pPr>
            <w:r w:rsidRPr="00325221">
              <w:t>Tel:</w:t>
            </w:r>
            <w:r w:rsidR="00325221">
              <w:tab/>
            </w:r>
            <w:r w:rsidRPr="00325221">
              <w:t>+81 80 5060 9134</w:t>
            </w:r>
            <w:r w:rsidRPr="00325221">
              <w:br/>
            </w:r>
            <w:r w:rsidR="00325221">
              <w:t>E-mail:</w:t>
            </w:r>
            <w:r w:rsidR="00325221">
              <w:tab/>
            </w:r>
            <w:hyperlink r:id="rId12" w:history="1">
              <w:r w:rsidRPr="00325221">
                <w:rPr>
                  <w:rStyle w:val="Hyperlink"/>
                </w:rPr>
                <w:t>sa-miyaji@kddi.com</w:t>
              </w:r>
            </w:hyperlink>
          </w:p>
        </w:tc>
      </w:tr>
      <w:tr w:rsidR="00E923AF" w:rsidRPr="00607C19" w14:paraId="3AEA35D2" w14:textId="77777777" w:rsidTr="00325221">
        <w:trPr>
          <w:cantSplit/>
        </w:trPr>
        <w:tc>
          <w:tcPr>
            <w:tcW w:w="1593" w:type="dxa"/>
            <w:gridSpan w:val="3"/>
            <w:tcBorders>
              <w:top w:val="single" w:sz="6" w:space="0" w:color="auto"/>
              <w:bottom w:val="single" w:sz="6" w:space="0" w:color="auto"/>
            </w:tcBorders>
          </w:tcPr>
          <w:p w14:paraId="712C592B" w14:textId="1306F332" w:rsidR="00E923AF" w:rsidRPr="008F7D1F" w:rsidRDefault="00E923AF" w:rsidP="00E923AF">
            <w:pPr>
              <w:rPr>
                <w:b/>
                <w:bCs/>
              </w:rPr>
            </w:pPr>
            <w:r w:rsidRPr="008F7D1F">
              <w:rPr>
                <w:b/>
                <w:bCs/>
              </w:rPr>
              <w:t>Contact:</w:t>
            </w:r>
          </w:p>
        </w:tc>
        <w:tc>
          <w:tcPr>
            <w:tcW w:w="3936" w:type="dxa"/>
            <w:tcBorders>
              <w:top w:val="single" w:sz="6" w:space="0" w:color="auto"/>
              <w:bottom w:val="single" w:sz="6" w:space="0" w:color="auto"/>
            </w:tcBorders>
          </w:tcPr>
          <w:p w14:paraId="4D65C52D" w14:textId="448DABE7" w:rsidR="00E923AF" w:rsidRPr="00980ED2" w:rsidRDefault="00E923AF" w:rsidP="00325221">
            <w:pPr>
              <w:tabs>
                <w:tab w:val="left" w:pos="794"/>
              </w:tabs>
              <w:rPr>
                <w:lang w:val="fr-FR"/>
              </w:rPr>
            </w:pPr>
            <w:r w:rsidRPr="00980ED2">
              <w:rPr>
                <w:lang w:val="fr-FR"/>
              </w:rPr>
              <w:t>Noah Luo</w:t>
            </w:r>
            <w:r w:rsidRPr="00980ED2">
              <w:rPr>
                <w:lang w:val="fr-FR"/>
              </w:rPr>
              <w:br/>
            </w:r>
            <w:r w:rsidR="00757ADA" w:rsidRPr="00980ED2">
              <w:rPr>
                <w:lang w:val="fr-FR"/>
              </w:rPr>
              <w:t>Chair, ITU-T SG16</w:t>
            </w:r>
          </w:p>
        </w:tc>
        <w:tc>
          <w:tcPr>
            <w:tcW w:w="4128" w:type="dxa"/>
            <w:gridSpan w:val="2"/>
            <w:tcBorders>
              <w:top w:val="single" w:sz="6" w:space="0" w:color="auto"/>
              <w:bottom w:val="single" w:sz="6" w:space="0" w:color="auto"/>
            </w:tcBorders>
          </w:tcPr>
          <w:p w14:paraId="544A213E" w14:textId="034DEB51" w:rsidR="00E923AF" w:rsidRPr="00980ED2" w:rsidRDefault="00325221" w:rsidP="00325221">
            <w:pPr>
              <w:tabs>
                <w:tab w:val="left" w:pos="794"/>
              </w:tabs>
              <w:rPr>
                <w:lang w:val="fr-FR"/>
              </w:rPr>
            </w:pPr>
            <w:r w:rsidRPr="00980ED2">
              <w:rPr>
                <w:lang w:val="fr-FR"/>
              </w:rPr>
              <w:t>E-mail:</w:t>
            </w:r>
            <w:r w:rsidRPr="00980ED2">
              <w:rPr>
                <w:lang w:val="fr-FR"/>
              </w:rPr>
              <w:tab/>
            </w:r>
            <w:hyperlink r:id="rId13" w:history="1">
              <w:r w:rsidR="00E923AF" w:rsidRPr="00980ED2">
                <w:rPr>
                  <w:rStyle w:val="Hyperlink"/>
                  <w:lang w:val="fr-FR"/>
                </w:rPr>
                <w:t>noahluozz@gmail.com</w:t>
              </w:r>
            </w:hyperlink>
          </w:p>
        </w:tc>
      </w:tr>
      <w:tr w:rsidR="0088627E" w:rsidRPr="00E923AF" w14:paraId="6C7EC8BD" w14:textId="77777777" w:rsidTr="00325221">
        <w:trPr>
          <w:cantSplit/>
        </w:trPr>
        <w:tc>
          <w:tcPr>
            <w:tcW w:w="1593" w:type="dxa"/>
            <w:gridSpan w:val="3"/>
            <w:tcBorders>
              <w:top w:val="single" w:sz="6" w:space="0" w:color="auto"/>
              <w:bottom w:val="single" w:sz="6" w:space="0" w:color="auto"/>
            </w:tcBorders>
          </w:tcPr>
          <w:p w14:paraId="3069EA55" w14:textId="77777777" w:rsidR="0088627E" w:rsidRPr="00696AFF" w:rsidRDefault="0088627E" w:rsidP="00FD4FBB">
            <w:pPr>
              <w:rPr>
                <w:b/>
                <w:bCs/>
                <w:lang w:val="en-US"/>
              </w:rPr>
            </w:pPr>
            <w:bookmarkStart w:id="10" w:name="_Hlk171569271"/>
            <w:r>
              <w:rPr>
                <w:b/>
                <w:bCs/>
                <w:lang w:eastAsia="zh-CN"/>
              </w:rPr>
              <w:t>Contact:</w:t>
            </w:r>
          </w:p>
        </w:tc>
        <w:tc>
          <w:tcPr>
            <w:tcW w:w="3936" w:type="dxa"/>
            <w:tcBorders>
              <w:top w:val="single" w:sz="6" w:space="0" w:color="auto"/>
              <w:bottom w:val="single" w:sz="6" w:space="0" w:color="auto"/>
            </w:tcBorders>
          </w:tcPr>
          <w:p w14:paraId="6A4F88AE" w14:textId="77777777" w:rsidR="0088627E" w:rsidRPr="00325221" w:rsidRDefault="0088627E" w:rsidP="00325221">
            <w:pPr>
              <w:tabs>
                <w:tab w:val="left" w:pos="794"/>
              </w:tabs>
            </w:pPr>
            <w:r w:rsidRPr="00325221">
              <w:t>Stefano Polidori</w:t>
            </w:r>
            <w:r w:rsidRPr="00325221">
              <w:br/>
              <w:t>SG9 Counsellor, TSB</w:t>
            </w:r>
          </w:p>
        </w:tc>
        <w:tc>
          <w:tcPr>
            <w:tcW w:w="4128" w:type="dxa"/>
            <w:gridSpan w:val="2"/>
            <w:tcBorders>
              <w:top w:val="single" w:sz="6" w:space="0" w:color="auto"/>
              <w:bottom w:val="single" w:sz="6" w:space="0" w:color="auto"/>
            </w:tcBorders>
          </w:tcPr>
          <w:p w14:paraId="083B7832" w14:textId="7127D389" w:rsidR="0088627E" w:rsidRPr="00325221" w:rsidRDefault="00325221" w:rsidP="00325221">
            <w:pPr>
              <w:tabs>
                <w:tab w:val="left" w:pos="794"/>
              </w:tabs>
            </w:pPr>
            <w:r>
              <w:t>E-mail:</w:t>
            </w:r>
            <w:r>
              <w:tab/>
            </w:r>
            <w:hyperlink r:id="rId14" w:history="1">
              <w:r w:rsidR="0088627E" w:rsidRPr="00325221">
                <w:rPr>
                  <w:rStyle w:val="Hyperlink"/>
                </w:rPr>
                <w:t>stefano.polidori@itu.int</w:t>
              </w:r>
            </w:hyperlink>
            <w:r w:rsidR="0088627E" w:rsidRPr="00325221">
              <w:t> </w:t>
            </w:r>
          </w:p>
        </w:tc>
      </w:tr>
      <w:tr w:rsidR="00E923AF" w:rsidRPr="00E923AF" w14:paraId="25713248" w14:textId="77777777" w:rsidTr="00325221">
        <w:trPr>
          <w:cantSplit/>
        </w:trPr>
        <w:tc>
          <w:tcPr>
            <w:tcW w:w="1593" w:type="dxa"/>
            <w:gridSpan w:val="3"/>
            <w:tcBorders>
              <w:top w:val="single" w:sz="6" w:space="0" w:color="auto"/>
              <w:bottom w:val="single" w:sz="6" w:space="0" w:color="auto"/>
            </w:tcBorders>
          </w:tcPr>
          <w:p w14:paraId="6C539CC8" w14:textId="77777777" w:rsidR="00E923AF" w:rsidRPr="008924B6" w:rsidRDefault="00E923AF" w:rsidP="00E3036A">
            <w:pPr>
              <w:rPr>
                <w:b/>
                <w:bCs/>
              </w:rPr>
            </w:pPr>
            <w:r w:rsidRPr="008F7D1F">
              <w:rPr>
                <w:b/>
                <w:bCs/>
              </w:rPr>
              <w:t>Contact:</w:t>
            </w:r>
          </w:p>
        </w:tc>
        <w:tc>
          <w:tcPr>
            <w:tcW w:w="3936" w:type="dxa"/>
            <w:tcBorders>
              <w:top w:val="single" w:sz="6" w:space="0" w:color="auto"/>
              <w:bottom w:val="single" w:sz="6" w:space="0" w:color="auto"/>
            </w:tcBorders>
          </w:tcPr>
          <w:p w14:paraId="5EB28E61" w14:textId="7A99A2E5" w:rsidR="00E923AF" w:rsidRPr="00325221" w:rsidRDefault="00E923AF" w:rsidP="00325221">
            <w:pPr>
              <w:tabs>
                <w:tab w:val="left" w:pos="794"/>
              </w:tabs>
            </w:pPr>
            <w:r w:rsidRPr="00325221">
              <w:t>Simao Campos</w:t>
            </w:r>
            <w:r w:rsidR="00696AFF" w:rsidRPr="00325221">
              <w:br/>
            </w:r>
            <w:r w:rsidRPr="00325221">
              <w:t>SG16 Counsellor, TSB</w:t>
            </w:r>
          </w:p>
        </w:tc>
        <w:tc>
          <w:tcPr>
            <w:tcW w:w="4128" w:type="dxa"/>
            <w:gridSpan w:val="2"/>
            <w:tcBorders>
              <w:top w:val="single" w:sz="6" w:space="0" w:color="auto"/>
              <w:bottom w:val="single" w:sz="6" w:space="0" w:color="auto"/>
            </w:tcBorders>
          </w:tcPr>
          <w:p w14:paraId="030D0478" w14:textId="1AA42D28" w:rsidR="00E923AF" w:rsidRPr="00325221" w:rsidRDefault="00325221" w:rsidP="00325221">
            <w:pPr>
              <w:tabs>
                <w:tab w:val="left" w:pos="794"/>
              </w:tabs>
            </w:pPr>
            <w:r>
              <w:t>E-mail:</w:t>
            </w:r>
            <w:r>
              <w:tab/>
            </w:r>
            <w:hyperlink r:id="rId15" w:history="1">
              <w:r w:rsidR="00E923AF" w:rsidRPr="00325221">
                <w:rPr>
                  <w:rStyle w:val="Hyperlink"/>
                </w:rPr>
                <w:t>simao.campos@itu.int</w:t>
              </w:r>
            </w:hyperlink>
            <w:r w:rsidR="00E923AF" w:rsidRPr="00325221">
              <w:t xml:space="preserve"> </w:t>
            </w:r>
          </w:p>
        </w:tc>
      </w:tr>
      <w:bookmarkEnd w:id="10"/>
    </w:tbl>
    <w:p w14:paraId="37A53486" w14:textId="77777777" w:rsidR="009E6045" w:rsidRDefault="009E6045" w:rsidP="0089088E"/>
    <w:tbl>
      <w:tblPr>
        <w:tblW w:w="9639" w:type="dxa"/>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88627E">
        <w:trPr>
          <w:cantSplit/>
        </w:trPr>
        <w:tc>
          <w:tcPr>
            <w:tcW w:w="1418" w:type="dxa"/>
          </w:tcPr>
          <w:p w14:paraId="72CA09B8" w14:textId="2E31EAD5" w:rsidR="0089088E" w:rsidRPr="008F7104" w:rsidRDefault="0088627E" w:rsidP="00EB6775">
            <w:pPr>
              <w:rPr>
                <w:b/>
                <w:bCs/>
              </w:rPr>
            </w:pPr>
            <w:r>
              <w:rPr>
                <w:b/>
                <w:bCs/>
              </w:rPr>
              <w:t>Abstract</w:t>
            </w:r>
            <w:r w:rsidR="0089088E" w:rsidRPr="008F7104">
              <w:rPr>
                <w:b/>
                <w:bCs/>
              </w:rPr>
              <w:t>:</w:t>
            </w:r>
          </w:p>
        </w:tc>
        <w:tc>
          <w:tcPr>
            <w:tcW w:w="8221" w:type="dxa"/>
          </w:tcPr>
          <w:p w14:paraId="4BE3CBD5" w14:textId="5F47DE82" w:rsidR="0089088E" w:rsidRDefault="00860F2E" w:rsidP="0088627E">
            <w:pPr>
              <w:pStyle w:val="TSBHeaderSummary"/>
            </w:pPr>
            <w:r w:rsidRPr="00A026FD">
              <w:t xml:space="preserve">This document </w:t>
            </w:r>
            <w:r w:rsidR="00884A69">
              <w:t>contains</w:t>
            </w:r>
            <w:r w:rsidRPr="00A026FD">
              <w:t xml:space="preserve"> the final report of the activities of the joint SG9 &amp; SG16 management team (JMT9&amp;16)</w:t>
            </w:r>
            <w:r>
              <w:t xml:space="preserve"> since last TSAG meeting in January 2024,</w:t>
            </w:r>
            <w:r w:rsidRPr="00A026FD">
              <w:t xml:space="preserve"> and provides TSAG with the requested proposal for the consolidation of SG9 and SG16 in the next study period.</w:t>
            </w:r>
          </w:p>
        </w:tc>
      </w:tr>
    </w:tbl>
    <w:p w14:paraId="6DEADEC8" w14:textId="45AE855E" w:rsidR="00A026FD" w:rsidRDefault="00A026FD" w:rsidP="00A026FD">
      <w:pPr>
        <w:pStyle w:val="Heading1"/>
      </w:pPr>
      <w:r w:rsidRPr="00A026FD">
        <w:t>Executive Summary:</w:t>
      </w:r>
    </w:p>
    <w:p w14:paraId="12E4C5EF" w14:textId="24BABBF8" w:rsidR="00860F2E" w:rsidRDefault="00860F2E" w:rsidP="00860F2E">
      <w:r>
        <w:t xml:space="preserve">This document provides the final report of the activities of the </w:t>
      </w:r>
      <w:r w:rsidR="00DA4062">
        <w:t xml:space="preserve">Joint </w:t>
      </w:r>
      <w:r>
        <w:t xml:space="preserve">SG9 &amp; SG16 </w:t>
      </w:r>
      <w:r w:rsidR="00DA4062">
        <w:t>Management T</w:t>
      </w:r>
      <w:r>
        <w:t>eam (JMT9&amp;16) and provides the proposal for the consolidation of SG9 and SG16 in the next study period</w:t>
      </w:r>
      <w:r w:rsidR="00D93001">
        <w:t xml:space="preserve">, which was provisionally labelled </w:t>
      </w:r>
      <w:r w:rsidR="00E45287">
        <w:t xml:space="preserve">Study Group "C", or </w:t>
      </w:r>
      <w:r>
        <w:t xml:space="preserve">SGC. </w:t>
      </w:r>
    </w:p>
    <w:p w14:paraId="6D8A2EFF" w14:textId="77777777" w:rsidR="00860F2E" w:rsidRDefault="00860F2E" w:rsidP="00860F2E">
      <w:r>
        <w:t>The JMT9&amp;16 has conducted four online meetings, supplemented by work done electronically via an email list. The four e-meetings took place on 18 March, 6 May, 5 June, and 3 July 2024.</w:t>
      </w:r>
    </w:p>
    <w:p w14:paraId="6939F049" w14:textId="4DCAEFDF" w:rsidR="00860F2E" w:rsidRDefault="00860F2E" w:rsidP="00860F2E">
      <w:r>
        <w:t xml:space="preserve">The JMT9&amp;16 also provided an intermediary progress report to the TSAG RG-WPR at their interim meeting on 19 June 2024 </w:t>
      </w:r>
      <w:commentRangeStart w:id="11"/>
      <w:commentRangeStart w:id="12"/>
      <w:r>
        <w:t xml:space="preserve">(see </w:t>
      </w:r>
      <w:hyperlink r:id="rId16" w:history="1">
        <w:r w:rsidR="0088627E" w:rsidRPr="0088627E">
          <w:rPr>
            <w:rStyle w:val="Hyperlink"/>
          </w:rPr>
          <w:t>TSAG-RGWPR-DOC1</w:t>
        </w:r>
      </w:hyperlink>
      <w:r w:rsidR="0088627E" w:rsidRPr="0088627E">
        <w:t xml:space="preserve"> (</w:t>
      </w:r>
      <w:r w:rsidR="0088627E">
        <w:t>20</w:t>
      </w:r>
      <w:r w:rsidR="0088627E" w:rsidRPr="0088627E">
        <w:t>24</w:t>
      </w:r>
      <w:r w:rsidR="0088627E">
        <w:t>-</w:t>
      </w:r>
      <w:r w:rsidR="0088627E" w:rsidRPr="0088627E">
        <w:t>06)</w:t>
      </w:r>
      <w:r w:rsidR="0088627E">
        <w:t xml:space="preserve"> </w:t>
      </w:r>
      <w:r>
        <w:t>for details</w:t>
      </w:r>
      <w:commentRangeEnd w:id="11"/>
      <w:r w:rsidR="00884A69">
        <w:rPr>
          <w:rStyle w:val="CommentReference"/>
        </w:rPr>
        <w:commentReference w:id="11"/>
      </w:r>
      <w:commentRangeEnd w:id="12"/>
      <w:r w:rsidR="0088627E">
        <w:rPr>
          <w:rStyle w:val="CommentReference"/>
        </w:rPr>
        <w:commentReference w:id="12"/>
      </w:r>
      <w:r>
        <w:t>).</w:t>
      </w:r>
    </w:p>
    <w:p w14:paraId="6EC3FFE7" w14:textId="1DAE6779" w:rsidR="00860F2E" w:rsidRDefault="00860F2E" w:rsidP="00860F2E">
      <w:r>
        <w:t>At the last e-meeting of the JMT9&amp;16, held on 3 July</w:t>
      </w:r>
      <w:r w:rsidR="009568C7">
        <w:t xml:space="preserve"> 2024</w:t>
      </w:r>
      <w:r>
        <w:t>, the group discussed the feedback from the TSAG RG-WPR interim meeting and agreed by consensus to submit to TSAG the following documents and considerations:</w:t>
      </w:r>
    </w:p>
    <w:p w14:paraId="703D2385" w14:textId="653E29C7" w:rsidR="00860F2E" w:rsidRDefault="00C6003B" w:rsidP="00860F2E">
      <w:pPr>
        <w:pStyle w:val="NormalWeb"/>
        <w:numPr>
          <w:ilvl w:val="0"/>
          <w:numId w:val="14"/>
        </w:numPr>
        <w:rPr>
          <w:lang w:eastAsia="en-GB"/>
        </w:rPr>
      </w:pPr>
      <w:r w:rsidRPr="00F43B41">
        <w:t>C</w:t>
      </w:r>
      <w:r w:rsidR="00860F2E">
        <w:rPr>
          <w:color w:val="000000"/>
        </w:rPr>
        <w:t>onsolidated Resolution 2 elements for SGC [</w:t>
      </w:r>
      <w:r w:rsidR="00574471" w:rsidRPr="003B0446">
        <w:rPr>
          <w:color w:val="000000"/>
        </w:rPr>
        <w:t>A</w:t>
      </w:r>
      <w:r w:rsidR="003B0446" w:rsidRPr="003B0446">
        <w:rPr>
          <w:color w:val="000000"/>
        </w:rPr>
        <w:t>tt.</w:t>
      </w:r>
      <w:r w:rsidR="00574471" w:rsidRPr="003B0446">
        <w:rPr>
          <w:color w:val="000000"/>
        </w:rPr>
        <w:t>1</w:t>
      </w:r>
      <w:r w:rsidR="00860F2E">
        <w:rPr>
          <w:color w:val="000000"/>
        </w:rPr>
        <w:t>]</w:t>
      </w:r>
    </w:p>
    <w:p w14:paraId="7488A704" w14:textId="1D14EE9D" w:rsidR="00860F2E" w:rsidRPr="00E66A1B" w:rsidRDefault="00C6003B" w:rsidP="00860F2E">
      <w:pPr>
        <w:pStyle w:val="NormalWeb"/>
        <w:numPr>
          <w:ilvl w:val="0"/>
          <w:numId w:val="14"/>
        </w:numPr>
      </w:pPr>
      <w:r w:rsidRPr="00F43B41">
        <w:t>C</w:t>
      </w:r>
      <w:r w:rsidR="00860F2E" w:rsidRPr="00E66A1B">
        <w:rPr>
          <w:color w:val="000000"/>
        </w:rPr>
        <w:t xml:space="preserve">onsolidation </w:t>
      </w:r>
      <w:r w:rsidR="00860F2E">
        <w:rPr>
          <w:color w:val="000000"/>
        </w:rPr>
        <w:t xml:space="preserve">of the </w:t>
      </w:r>
      <w:r w:rsidR="009568C7">
        <w:rPr>
          <w:color w:val="000000"/>
        </w:rPr>
        <w:t>"</w:t>
      </w:r>
      <w:r w:rsidR="00860F2E">
        <w:rPr>
          <w:color w:val="000000"/>
        </w:rPr>
        <w:t>c</w:t>
      </w:r>
      <w:r w:rsidR="00860F2E" w:rsidRPr="00E66A1B">
        <w:rPr>
          <w:color w:val="000000"/>
        </w:rPr>
        <w:t>oordination</w:t>
      </w:r>
      <w:r w:rsidR="009568C7">
        <w:rPr>
          <w:color w:val="000000"/>
        </w:rPr>
        <w:t>"</w:t>
      </w:r>
      <w:r w:rsidR="00860F2E">
        <w:rPr>
          <w:color w:val="000000"/>
        </w:rPr>
        <w:t xml:space="preserve"> Questions</w:t>
      </w:r>
      <w:r w:rsidR="00860F2E" w:rsidRPr="00E66A1B">
        <w:rPr>
          <w:color w:val="000000"/>
        </w:rPr>
        <w:t xml:space="preserve"> </w:t>
      </w:r>
      <w:r w:rsidR="00860F2E">
        <w:rPr>
          <w:color w:val="000000"/>
        </w:rPr>
        <w:t>(</w:t>
      </w:r>
      <w:r w:rsidR="00860F2E" w:rsidRPr="00E66A1B">
        <w:rPr>
          <w:color w:val="000000"/>
        </w:rPr>
        <w:t>Q.Coord/C) [</w:t>
      </w:r>
      <w:r w:rsidR="00574471" w:rsidRPr="003B0446">
        <w:rPr>
          <w:color w:val="000000"/>
        </w:rPr>
        <w:t>A</w:t>
      </w:r>
      <w:r w:rsidR="003B0446" w:rsidRPr="003B0446">
        <w:rPr>
          <w:color w:val="000000"/>
        </w:rPr>
        <w:t>tt.</w:t>
      </w:r>
      <w:r w:rsidR="00574471" w:rsidRPr="003B0446">
        <w:rPr>
          <w:color w:val="000000"/>
        </w:rPr>
        <w:t>2</w:t>
      </w:r>
      <w:r w:rsidR="00860F2E" w:rsidRPr="00E66A1B">
        <w:rPr>
          <w:color w:val="000000"/>
        </w:rPr>
        <w:t>]</w:t>
      </w:r>
    </w:p>
    <w:p w14:paraId="397C2E7A" w14:textId="36857B2C" w:rsidR="00860F2E" w:rsidRPr="00E66A1B" w:rsidRDefault="00C6003B" w:rsidP="00860F2E">
      <w:pPr>
        <w:pStyle w:val="NormalWeb"/>
        <w:numPr>
          <w:ilvl w:val="0"/>
          <w:numId w:val="14"/>
        </w:numPr>
        <w:rPr>
          <w:color w:val="000000"/>
        </w:rPr>
      </w:pPr>
      <w:r w:rsidRPr="00F43B41">
        <w:rPr>
          <w:color w:val="000000"/>
        </w:rPr>
        <w:t>C</w:t>
      </w:r>
      <w:r w:rsidR="00860F2E" w:rsidRPr="00E66A1B">
        <w:rPr>
          <w:color w:val="000000"/>
        </w:rPr>
        <w:t xml:space="preserve">onsolidation </w:t>
      </w:r>
      <w:r w:rsidR="00860F2E">
        <w:rPr>
          <w:color w:val="000000"/>
        </w:rPr>
        <w:t xml:space="preserve">of the </w:t>
      </w:r>
      <w:r w:rsidR="009568C7">
        <w:rPr>
          <w:color w:val="000000"/>
        </w:rPr>
        <w:t>"</w:t>
      </w:r>
      <w:r w:rsidR="00860F2E">
        <w:rPr>
          <w:color w:val="000000"/>
        </w:rPr>
        <w:t>accessibility</w:t>
      </w:r>
      <w:r w:rsidR="009568C7">
        <w:rPr>
          <w:color w:val="000000"/>
        </w:rPr>
        <w:t>"</w:t>
      </w:r>
      <w:r w:rsidR="00860F2E">
        <w:rPr>
          <w:color w:val="000000"/>
        </w:rPr>
        <w:t xml:space="preserve"> Questions (Q.Acc/C) [</w:t>
      </w:r>
      <w:r w:rsidR="00574471" w:rsidRPr="003B0446">
        <w:rPr>
          <w:color w:val="000000"/>
        </w:rPr>
        <w:t>A</w:t>
      </w:r>
      <w:r w:rsidR="003B0446" w:rsidRPr="003B0446">
        <w:rPr>
          <w:color w:val="000000"/>
        </w:rPr>
        <w:t>tt.</w:t>
      </w:r>
      <w:r w:rsidR="00574471" w:rsidRPr="003B0446">
        <w:rPr>
          <w:color w:val="000000"/>
        </w:rPr>
        <w:t>3</w:t>
      </w:r>
      <w:r w:rsidR="00860F2E">
        <w:rPr>
          <w:color w:val="000000"/>
        </w:rPr>
        <w:t>]</w:t>
      </w:r>
    </w:p>
    <w:p w14:paraId="6C0FD90E" w14:textId="24756FEC" w:rsidR="00860F2E" w:rsidRPr="00E66A1B" w:rsidRDefault="00C6003B" w:rsidP="00860F2E">
      <w:pPr>
        <w:pStyle w:val="NormalWeb"/>
        <w:numPr>
          <w:ilvl w:val="0"/>
          <w:numId w:val="14"/>
        </w:numPr>
      </w:pPr>
      <w:r w:rsidRPr="00F43B41">
        <w:rPr>
          <w:color w:val="000000"/>
        </w:rPr>
        <w:t>F</w:t>
      </w:r>
      <w:r w:rsidR="00860F2E">
        <w:rPr>
          <w:color w:val="000000"/>
        </w:rPr>
        <w:t>or Information: Considerations on WP structure for SGC and possible future Question refinements [</w:t>
      </w:r>
      <w:r w:rsidR="00574471" w:rsidRPr="003B0446">
        <w:rPr>
          <w:color w:val="000000"/>
        </w:rPr>
        <w:t>A</w:t>
      </w:r>
      <w:r w:rsidR="003B0446" w:rsidRPr="003B0446">
        <w:rPr>
          <w:color w:val="000000"/>
        </w:rPr>
        <w:t>tt.</w:t>
      </w:r>
      <w:r w:rsidR="00574471" w:rsidRPr="003B0446">
        <w:rPr>
          <w:color w:val="000000"/>
        </w:rPr>
        <w:t>4</w:t>
      </w:r>
      <w:r w:rsidR="00860F2E">
        <w:rPr>
          <w:color w:val="000000"/>
        </w:rPr>
        <w:t>]</w:t>
      </w:r>
    </w:p>
    <w:p w14:paraId="50D5AEDD" w14:textId="5843EFEC" w:rsidR="00D57F6F" w:rsidRDefault="0088627E" w:rsidP="0088627E">
      <w:pPr>
        <w:pStyle w:val="NormalWeb"/>
        <w:rPr>
          <w:color w:val="000000"/>
        </w:rPr>
      </w:pPr>
      <w:r>
        <w:rPr>
          <w:color w:val="000000"/>
        </w:rPr>
        <w:t xml:space="preserve">Concerning points raised at </w:t>
      </w:r>
      <w:r w:rsidR="00D57F6F">
        <w:rPr>
          <w:color w:val="000000"/>
        </w:rPr>
        <w:t xml:space="preserve">the </w:t>
      </w:r>
      <w:commentRangeStart w:id="13"/>
      <w:commentRangeStart w:id="14"/>
      <w:r w:rsidR="00D57F6F">
        <w:rPr>
          <w:color w:val="000000"/>
        </w:rPr>
        <w:t>TSAG RG-WPR meeting on 19 June 2024</w:t>
      </w:r>
      <w:commentRangeEnd w:id="13"/>
      <w:r w:rsidR="00884A69">
        <w:rPr>
          <w:rStyle w:val="CommentReference"/>
        </w:rPr>
        <w:commentReference w:id="13"/>
      </w:r>
      <w:commentRangeEnd w:id="14"/>
      <w:r>
        <w:rPr>
          <w:rStyle w:val="CommentReference"/>
        </w:rPr>
        <w:commentReference w:id="14"/>
      </w:r>
      <w:r>
        <w:rPr>
          <w:color w:val="000000"/>
        </w:rPr>
        <w:t xml:space="preserve"> (see </w:t>
      </w:r>
      <w:hyperlink r:id="rId21" w:history="1">
        <w:r w:rsidRPr="0088627E">
          <w:rPr>
            <w:rStyle w:val="Hyperlink"/>
          </w:rPr>
          <w:t>RGWPR-DOC3</w:t>
        </w:r>
      </w:hyperlink>
      <w:r w:rsidRPr="0088627E">
        <w:rPr>
          <w:color w:val="000000"/>
        </w:rPr>
        <w:t xml:space="preserve"> (</w:t>
      </w:r>
      <w:r>
        <w:rPr>
          <w:color w:val="000000"/>
        </w:rPr>
        <w:t>20</w:t>
      </w:r>
      <w:r w:rsidRPr="0088627E">
        <w:rPr>
          <w:color w:val="000000"/>
        </w:rPr>
        <w:t>24</w:t>
      </w:r>
      <w:r>
        <w:rPr>
          <w:color w:val="000000"/>
        </w:rPr>
        <w:t>-</w:t>
      </w:r>
      <w:r w:rsidRPr="0088627E">
        <w:rPr>
          <w:color w:val="000000"/>
        </w:rPr>
        <w:t>06)</w:t>
      </w:r>
      <w:r>
        <w:rPr>
          <w:color w:val="000000"/>
        </w:rPr>
        <w:t>)</w:t>
      </w:r>
      <w:r w:rsidR="00D57F6F">
        <w:rPr>
          <w:color w:val="000000"/>
        </w:rPr>
        <w:t xml:space="preserve">, the JMT9&amp;16 </w:t>
      </w:r>
      <w:r w:rsidR="00D57F6F">
        <w:rPr>
          <w:lang w:eastAsia="zh-CN"/>
        </w:rPr>
        <w:t>further address</w:t>
      </w:r>
      <w:r w:rsidR="002872B3">
        <w:rPr>
          <w:lang w:eastAsia="zh-CN"/>
        </w:rPr>
        <w:t>ed</w:t>
      </w:r>
      <w:r w:rsidR="00D57F6F">
        <w:rPr>
          <w:lang w:eastAsia="zh-CN"/>
        </w:rPr>
        <w:t xml:space="preserve"> the issues identified in </w:t>
      </w:r>
      <w:r>
        <w:rPr>
          <w:lang w:eastAsia="zh-CN"/>
        </w:rPr>
        <w:t xml:space="preserve">clause 6 of </w:t>
      </w:r>
      <w:r w:rsidR="002872B3">
        <w:rPr>
          <w:lang w:eastAsia="zh-CN"/>
        </w:rPr>
        <w:t>this report:</w:t>
      </w:r>
    </w:p>
    <w:p w14:paraId="3A0C2DFF" w14:textId="77777777" w:rsidR="00D57F6F" w:rsidRPr="001A3D29" w:rsidRDefault="00D57F6F" w:rsidP="0088627E">
      <w:pPr>
        <w:numPr>
          <w:ilvl w:val="0"/>
          <w:numId w:val="23"/>
        </w:numPr>
        <w:overflowPunct w:val="0"/>
        <w:autoSpaceDE w:val="0"/>
        <w:autoSpaceDN w:val="0"/>
        <w:adjustRightInd w:val="0"/>
        <w:ind w:left="567" w:hanging="567"/>
        <w:textAlignment w:val="baseline"/>
      </w:pPr>
      <w:r w:rsidRPr="001A3D29">
        <w:t>SGC Number: considerations from JMT9&amp;16</w:t>
      </w:r>
      <w:r w:rsidRPr="001A3D29">
        <w:rPr>
          <w:lang w:eastAsia="zh-CN"/>
        </w:rPr>
        <w:t xml:space="preserve"> </w:t>
      </w:r>
      <w:r w:rsidRPr="001A3D29">
        <w:t>to be provided.</w:t>
      </w:r>
    </w:p>
    <w:p w14:paraId="004D6C41" w14:textId="77777777" w:rsidR="00D57F6F" w:rsidRPr="001A3D29" w:rsidRDefault="00D57F6F" w:rsidP="0088627E">
      <w:pPr>
        <w:numPr>
          <w:ilvl w:val="0"/>
          <w:numId w:val="23"/>
        </w:numPr>
        <w:overflowPunct w:val="0"/>
        <w:autoSpaceDE w:val="0"/>
        <w:autoSpaceDN w:val="0"/>
        <w:adjustRightInd w:val="0"/>
        <w:ind w:left="567" w:hanging="567"/>
        <w:textAlignment w:val="baseline"/>
      </w:pPr>
      <w:r w:rsidRPr="001A3D29">
        <w:lastRenderedPageBreak/>
        <w:t>SGC Title: "Multimedia, content delivery, and related infrastructure and digital technologies" (one MS mentioned SGC could use "e-services" as per discussion in SG16).</w:t>
      </w:r>
    </w:p>
    <w:p w14:paraId="353E9A35" w14:textId="77777777" w:rsidR="00D57F6F" w:rsidRPr="001A3D29" w:rsidRDefault="00D57F6F" w:rsidP="0088627E">
      <w:pPr>
        <w:numPr>
          <w:ilvl w:val="0"/>
          <w:numId w:val="23"/>
        </w:numPr>
        <w:overflowPunct w:val="0"/>
        <w:autoSpaceDE w:val="0"/>
        <w:autoSpaceDN w:val="0"/>
        <w:adjustRightInd w:val="0"/>
        <w:ind w:left="567" w:hanging="567"/>
        <w:textAlignment w:val="baseline"/>
      </w:pPr>
      <w:r w:rsidRPr="001A3D29">
        <w:t>There are many Lead SG roles, it was asked if this can be reduced/combined/simplified.</w:t>
      </w:r>
    </w:p>
    <w:p w14:paraId="3DAEBD9F" w14:textId="77777777" w:rsidR="00D57F6F" w:rsidRPr="001A3D29" w:rsidRDefault="00D57F6F" w:rsidP="0088627E">
      <w:pPr>
        <w:numPr>
          <w:ilvl w:val="0"/>
          <w:numId w:val="23"/>
        </w:numPr>
        <w:overflowPunct w:val="0"/>
        <w:autoSpaceDE w:val="0"/>
        <w:autoSpaceDN w:val="0"/>
        <w:adjustRightInd w:val="0"/>
        <w:ind w:left="567" w:hanging="567"/>
        <w:textAlignment w:val="baseline"/>
      </w:pPr>
      <w:r w:rsidRPr="001A3D29">
        <w:t>It was mentioned that a short document on consolidation rationale could help.</w:t>
      </w:r>
    </w:p>
    <w:p w14:paraId="3706ED04" w14:textId="5F8D1EF7" w:rsidR="00860F2E" w:rsidRDefault="00D57F6F" w:rsidP="0088627E">
      <w:pPr>
        <w:numPr>
          <w:ilvl w:val="0"/>
          <w:numId w:val="23"/>
        </w:numPr>
        <w:overflowPunct w:val="0"/>
        <w:autoSpaceDE w:val="0"/>
        <w:autoSpaceDN w:val="0"/>
        <w:adjustRightInd w:val="0"/>
        <w:ind w:left="567" w:hanging="567"/>
        <w:textAlignment w:val="baseline"/>
      </w:pPr>
      <w:r w:rsidRPr="001A3D29">
        <w:t>No duplication issues with other SGs were identified explicitly but it was raised again as to make sure it is minimized.</w:t>
      </w:r>
    </w:p>
    <w:p w14:paraId="3C994443" w14:textId="238DBE1A" w:rsidR="00B43FC3" w:rsidRDefault="00B43FC3" w:rsidP="00860F2E">
      <w:pPr>
        <w:pStyle w:val="Heading1"/>
        <w:numPr>
          <w:ilvl w:val="0"/>
          <w:numId w:val="18"/>
        </w:numPr>
        <w:ind w:left="567" w:hanging="567"/>
      </w:pPr>
      <w:r>
        <w:t>General</w:t>
      </w:r>
    </w:p>
    <w:p w14:paraId="5EDC800D" w14:textId="0559F9FF" w:rsidR="00B43FC3" w:rsidRDefault="00B43FC3" w:rsidP="00B43FC3">
      <w:r>
        <w:t xml:space="preserve">TSAG requested at its meeting in January 2024 that the management of SGs 9 and 16 work towards a proposal for the consolidation of both SGs in the next study period. The SG chairs invited the SG management team members of both SGs to join the discussions, as well as a few </w:t>
      </w:r>
      <w:r w:rsidR="00BB72B5">
        <w:t>R</w:t>
      </w:r>
      <w:r>
        <w:t>apporteurs of Questions of interest. A specific mailing list was created, reserved for the JMT9&amp;16 members, and working documents were shared via a TSB Cloud folder.</w:t>
      </w:r>
    </w:p>
    <w:p w14:paraId="4C295806" w14:textId="77777777" w:rsidR="00B43FC3" w:rsidRDefault="00B43FC3" w:rsidP="00860F2E">
      <w:pPr>
        <w:pStyle w:val="Heading1"/>
        <w:numPr>
          <w:ilvl w:val="0"/>
          <w:numId w:val="18"/>
        </w:numPr>
        <w:ind w:left="567" w:hanging="567"/>
      </w:pPr>
      <w:r>
        <w:t>Overall approach</w:t>
      </w:r>
    </w:p>
    <w:p w14:paraId="6922CE32" w14:textId="77777777" w:rsidR="00B43FC3" w:rsidRDefault="00B43FC3" w:rsidP="00B43FC3">
      <w:r>
        <w:t xml:space="preserve">At the first meeting, broad agreement was reached on the approach to the work of the JMT9&amp;16, namely that the discussions at the SG9 and SG16 level would continue but focusing on the updates to their existing mandates and not discuss the consolidation aspect, and that the JMT9&amp;16 would work on the proposal for the mandate of a </w:t>
      </w:r>
      <w:r w:rsidRPr="004C366D">
        <w:rPr>
          <w:b/>
          <w:bCs/>
        </w:rPr>
        <w:t>consolidated SGC</w:t>
      </w:r>
      <w:r>
        <w:t xml:space="preserve"> to be submitted to TSAG as a draft proposal for WTSA-24.</w:t>
      </w:r>
    </w:p>
    <w:p w14:paraId="774D4334" w14:textId="77777777" w:rsidR="00B43FC3" w:rsidRDefault="00B43FC3" w:rsidP="00B43FC3">
      <w:r>
        <w:t xml:space="preserve">The </w:t>
      </w:r>
      <w:r w:rsidRPr="004C366D">
        <w:rPr>
          <w:b/>
          <w:bCs/>
        </w:rPr>
        <w:t>priorities</w:t>
      </w:r>
      <w:r>
        <w:t xml:space="preserve"> for the JMT9&amp;16 were set to discuss topics that would need WTSA-24 decision, namely the Resolution 2 elements for SGC; then, it would focus on possible Question consolidation, with suggestions that may be submitted to TSAG and WTSA-24, with the understanding that fine tuning and further consolidation of Questions could be mandated by WTSA-24 to SGC. Similarly, the JMT9&amp;16 agreed not to discuss in detail what the working party structure for SGC should be, considering that each SG is responsible for the definition of its WP structure, in addition to being better equipped to define an optimal working party structure.</w:t>
      </w:r>
    </w:p>
    <w:p w14:paraId="6A18296F" w14:textId="77777777" w:rsidR="00B43FC3" w:rsidRDefault="00B43FC3" w:rsidP="00860F2E">
      <w:pPr>
        <w:pStyle w:val="Heading1"/>
        <w:numPr>
          <w:ilvl w:val="0"/>
          <w:numId w:val="18"/>
        </w:numPr>
        <w:ind w:left="567" w:hanging="567"/>
      </w:pPr>
      <w:r>
        <w:t>Resolution 2 elements</w:t>
      </w:r>
    </w:p>
    <w:p w14:paraId="3BFA77CB" w14:textId="77777777" w:rsidR="00B43FC3" w:rsidRDefault="00B43FC3" w:rsidP="00B43FC3">
      <w:r>
        <w:t xml:space="preserve">The JMT9&amp;16 agreed that the best approach for the initial operation of the consolidated SG would be to follow the principle of </w:t>
      </w:r>
      <w:r w:rsidRPr="00AE1C51">
        <w:rPr>
          <w:i/>
          <w:iCs/>
        </w:rPr>
        <w:t>concatenation</w:t>
      </w:r>
      <w:r>
        <w:t xml:space="preserve"> of the current mandate of both SGs (that is including the current tasks from both SGs, as updated by each SGs for the next study period) with harmonization of overlap or complementary areas of study.</w:t>
      </w:r>
    </w:p>
    <w:p w14:paraId="12D272E0" w14:textId="686F2D15" w:rsidR="00B43FC3" w:rsidRPr="00E66A1B" w:rsidRDefault="00B43FC3" w:rsidP="00B43FC3">
      <w:r>
        <w:t xml:space="preserve">Accordingly, the JMT9&amp;16 </w:t>
      </w:r>
      <w:r w:rsidR="00860F2E">
        <w:t>reached consensus on</w:t>
      </w:r>
      <w:r>
        <w:t xml:space="preserve"> the harmonised title, mandate, lead roles, </w:t>
      </w:r>
      <w:r w:rsidRPr="00E66A1B">
        <w:t xml:space="preserve">points of guidance and list of Recommendations of the consolidated SGC. </w:t>
      </w:r>
      <w:r w:rsidR="00860F2E">
        <w:t>The</w:t>
      </w:r>
      <w:r w:rsidR="00860F2E" w:rsidRPr="00860F2E">
        <w:rPr>
          <w:color w:val="000000"/>
        </w:rPr>
        <w:t xml:space="preserve"> </w:t>
      </w:r>
      <w:r w:rsidR="00860F2E">
        <w:rPr>
          <w:color w:val="000000"/>
        </w:rPr>
        <w:t>consolidated Resolution 2 elements for SGC is found in attachment.</w:t>
      </w:r>
      <w:r w:rsidR="00860F2E">
        <w:t xml:space="preserve"> </w:t>
      </w:r>
      <w:r w:rsidRPr="00E66A1B">
        <w:t xml:space="preserve">See </w:t>
      </w:r>
      <w:r w:rsidR="00C91D34" w:rsidRPr="00E66A1B">
        <w:t>Att</w:t>
      </w:r>
      <w:r w:rsidR="006716CE">
        <w:t>.</w:t>
      </w:r>
      <w:r w:rsidR="00E66A1B" w:rsidRPr="00E66A1B">
        <w:t>1</w:t>
      </w:r>
      <w:r w:rsidRPr="00E66A1B">
        <w:t>.</w:t>
      </w:r>
    </w:p>
    <w:p w14:paraId="2E8DC3D5" w14:textId="566630E8" w:rsidR="00B43FC3" w:rsidRPr="00E66A1B" w:rsidRDefault="00C91D34" w:rsidP="00860F2E">
      <w:pPr>
        <w:pStyle w:val="Heading1"/>
        <w:numPr>
          <w:ilvl w:val="0"/>
          <w:numId w:val="18"/>
        </w:numPr>
        <w:ind w:left="567" w:hanging="567"/>
      </w:pPr>
      <w:r>
        <w:t>Agreed c</w:t>
      </w:r>
      <w:r w:rsidR="00B43FC3" w:rsidRPr="00E66A1B">
        <w:t>onsolidation of Questions</w:t>
      </w:r>
    </w:p>
    <w:p w14:paraId="0F9E8EA9" w14:textId="0703520B" w:rsidR="00B43FC3" w:rsidRPr="00E66A1B" w:rsidRDefault="00B43FC3" w:rsidP="00B43FC3">
      <w:r w:rsidRPr="00E66A1B">
        <w:t xml:space="preserve">The JMT9&amp;16 </w:t>
      </w:r>
      <w:r w:rsidR="00E66A1B" w:rsidRPr="00E66A1B">
        <w:t>agreed on the</w:t>
      </w:r>
      <w:r w:rsidRPr="00E66A1B">
        <w:t xml:space="preserve"> consolidation of the following Questions:</w:t>
      </w:r>
    </w:p>
    <w:p w14:paraId="50D3996C" w14:textId="530D6EBF" w:rsidR="00B43FC3" w:rsidRPr="00E66A1B" w:rsidRDefault="00B43FC3" w:rsidP="00B43FC3">
      <w:pPr>
        <w:numPr>
          <w:ilvl w:val="0"/>
          <w:numId w:val="11"/>
        </w:numPr>
        <w:ind w:left="450" w:hanging="450"/>
      </w:pPr>
      <w:r w:rsidRPr="00E66A1B">
        <w:t>Q1/16+Q10/9 as a consolidated coordination Question, Q.Coord/C</w:t>
      </w:r>
      <w:r w:rsidR="00E66A1B" w:rsidRPr="00E66A1B">
        <w:t xml:space="preserve">. See </w:t>
      </w:r>
      <w:r w:rsidR="00592F65">
        <w:t>Att</w:t>
      </w:r>
      <w:r w:rsidR="003B0446">
        <w:t>.</w:t>
      </w:r>
      <w:r w:rsidR="00860F2E">
        <w:t>2</w:t>
      </w:r>
      <w:r w:rsidR="00E66A1B" w:rsidRPr="00E66A1B">
        <w:t>.</w:t>
      </w:r>
    </w:p>
    <w:p w14:paraId="60B1AEA2" w14:textId="0549D4D9" w:rsidR="00B43FC3" w:rsidRPr="00E66A1B" w:rsidRDefault="00B43FC3" w:rsidP="00B43FC3">
      <w:pPr>
        <w:numPr>
          <w:ilvl w:val="0"/>
          <w:numId w:val="11"/>
        </w:numPr>
        <w:ind w:left="450" w:hanging="450"/>
      </w:pPr>
      <w:r w:rsidRPr="00E66A1B">
        <w:t>Q26/16+Q11/9 as a consolidated accessibility Question , Q.Acc/C</w:t>
      </w:r>
      <w:r w:rsidR="00E66A1B" w:rsidRPr="00E66A1B">
        <w:t xml:space="preserve">. See </w:t>
      </w:r>
      <w:r w:rsidR="00592F65">
        <w:t>Att</w:t>
      </w:r>
      <w:r w:rsidR="003B0446">
        <w:t>.</w:t>
      </w:r>
      <w:r w:rsidR="00E66A1B">
        <w:t>3</w:t>
      </w:r>
      <w:r w:rsidR="00E66A1B" w:rsidRPr="00E66A1B">
        <w:t>.</w:t>
      </w:r>
    </w:p>
    <w:p w14:paraId="7DF76B10" w14:textId="79738D35" w:rsidR="00C91D34" w:rsidRDefault="00C91D34" w:rsidP="00860F2E">
      <w:r>
        <w:t>For discussion of further Question consolidation, please see §5.</w:t>
      </w:r>
    </w:p>
    <w:p w14:paraId="03AE66C9" w14:textId="7A131AEE" w:rsidR="00B43FC3" w:rsidRDefault="00D57F6F" w:rsidP="00860F2E">
      <w:pPr>
        <w:pStyle w:val="Heading1"/>
        <w:numPr>
          <w:ilvl w:val="0"/>
          <w:numId w:val="18"/>
        </w:numPr>
        <w:ind w:left="567" w:hanging="567"/>
      </w:pPr>
      <w:r>
        <w:lastRenderedPageBreak/>
        <w:t xml:space="preserve">Considerations on Working Party </w:t>
      </w:r>
      <w:r w:rsidR="00B43FC3">
        <w:t>structure</w:t>
      </w:r>
      <w:r>
        <w:t xml:space="preserve"> for SGC and </w:t>
      </w:r>
      <w:r>
        <w:rPr>
          <w:color w:val="000000"/>
        </w:rPr>
        <w:t>possible future Question refinements</w:t>
      </w:r>
    </w:p>
    <w:p w14:paraId="460A5A0D" w14:textId="73F0C0E3" w:rsidR="00D57F6F" w:rsidRDefault="00D57F6F" w:rsidP="00D57F6F">
      <w:r>
        <w:t xml:space="preserve">Views on possible working party structures for SGC were expressed by SG9 and SG16 members and collected in </w:t>
      </w:r>
      <w:r w:rsidR="00592F65">
        <w:t>Att</w:t>
      </w:r>
      <w:r w:rsidR="003B0446">
        <w:t>.</w:t>
      </w:r>
      <w:r w:rsidR="00574471">
        <w:t>4</w:t>
      </w:r>
      <w:r>
        <w:t xml:space="preserve">, </w:t>
      </w:r>
      <w:r w:rsidR="00390C8D">
        <w:t>§</w:t>
      </w:r>
      <w:r>
        <w:t xml:space="preserve">1 and </w:t>
      </w:r>
      <w:r w:rsidR="00864993">
        <w:t>§</w:t>
      </w:r>
      <w:r>
        <w:t xml:space="preserve">2. </w:t>
      </w:r>
      <w:r w:rsidR="00592F65">
        <w:t>Att</w:t>
      </w:r>
      <w:r w:rsidR="003B0446">
        <w:t>.</w:t>
      </w:r>
      <w:r w:rsidR="00574471">
        <w:t>4</w:t>
      </w:r>
      <w:r>
        <w:t xml:space="preserve"> also includes in </w:t>
      </w:r>
      <w:r w:rsidR="00390C8D">
        <w:t>its §</w:t>
      </w:r>
      <w:r>
        <w:t xml:space="preserve">3 some considerations on possible future Questions refinements. The meeting agreed to submit these </w:t>
      </w:r>
      <w:r w:rsidRPr="00864993">
        <w:rPr>
          <w:i/>
          <w:iCs/>
        </w:rPr>
        <w:t>views</w:t>
      </w:r>
      <w:r>
        <w:t xml:space="preserve"> to TSAG with a clarification that they </w:t>
      </w:r>
      <w:r w:rsidR="00200868">
        <w:t>are n</w:t>
      </w:r>
      <w:r>
        <w:t xml:space="preserve">ot </w:t>
      </w:r>
      <w:r w:rsidR="00AF62DB">
        <w:t>a</w:t>
      </w:r>
      <w:r w:rsidR="00200868">
        <w:t xml:space="preserve"> proposal </w:t>
      </w:r>
      <w:r>
        <w:t>but simply provide food</w:t>
      </w:r>
      <w:r w:rsidR="00200868">
        <w:t>-</w:t>
      </w:r>
      <w:r>
        <w:t>for</w:t>
      </w:r>
      <w:r w:rsidR="00200868">
        <w:t>-</w:t>
      </w:r>
      <w:r>
        <w:t>thought for future reference that may be useful to the SGC future management team.</w:t>
      </w:r>
      <w:r w:rsidRPr="00D57F6F">
        <w:t xml:space="preserve"> </w:t>
      </w:r>
      <w:r w:rsidRPr="00E66A1B">
        <w:t xml:space="preserve">See </w:t>
      </w:r>
      <w:r w:rsidR="00C91D34" w:rsidRPr="00E66A1B">
        <w:t>Att</w:t>
      </w:r>
      <w:r w:rsidR="00B11DF6">
        <w:t>.</w:t>
      </w:r>
      <w:r>
        <w:t>4</w:t>
      </w:r>
      <w:r w:rsidRPr="00E66A1B">
        <w:t>.</w:t>
      </w:r>
    </w:p>
    <w:p w14:paraId="2610124F" w14:textId="5D3F732B" w:rsidR="00B43FC3" w:rsidRDefault="00D57F6F" w:rsidP="00F43B41">
      <w:pPr>
        <w:pStyle w:val="Heading1"/>
        <w:numPr>
          <w:ilvl w:val="0"/>
          <w:numId w:val="18"/>
        </w:numPr>
        <w:ind w:left="567" w:hanging="567"/>
      </w:pPr>
      <w:r w:rsidRPr="00D57F6F">
        <w:t xml:space="preserve">Considerations on </w:t>
      </w:r>
      <w:r w:rsidR="00C91D34">
        <w:t>points raised at the RG-WPR meeting</w:t>
      </w:r>
      <w:bookmarkStart w:id="15" w:name="_Hlk165902510"/>
    </w:p>
    <w:p w14:paraId="4548F16E" w14:textId="7104D941" w:rsidR="002872B3" w:rsidRPr="002872B3" w:rsidRDefault="002872B3" w:rsidP="002872B3">
      <w:pPr>
        <w:rPr>
          <w:lang w:eastAsia="zh-CN"/>
        </w:rPr>
      </w:pPr>
      <w:r w:rsidRPr="002872B3">
        <w:rPr>
          <w:lang w:eastAsia="zh-CN"/>
        </w:rPr>
        <w:t xml:space="preserve">At the TSAG RG-WPR interim meeting on 19 June, the main feedback on the consolidation process from TSAG RG-WPR was to further address the </w:t>
      </w:r>
      <w:r w:rsidR="00071A30">
        <w:rPr>
          <w:lang w:eastAsia="zh-CN"/>
        </w:rPr>
        <w:t>points</w:t>
      </w:r>
      <w:r w:rsidRPr="002872B3">
        <w:rPr>
          <w:lang w:eastAsia="zh-CN"/>
        </w:rPr>
        <w:t xml:space="preserve"> identified in the bullets below</w:t>
      </w:r>
      <w:r>
        <w:rPr>
          <w:lang w:eastAsia="zh-CN"/>
        </w:rPr>
        <w:t>:</w:t>
      </w:r>
    </w:p>
    <w:bookmarkEnd w:id="15"/>
    <w:p w14:paraId="60D5D0D9" w14:textId="77777777" w:rsidR="002872B3" w:rsidRPr="001A3D29" w:rsidRDefault="002872B3" w:rsidP="0088627E">
      <w:pPr>
        <w:numPr>
          <w:ilvl w:val="0"/>
          <w:numId w:val="24"/>
        </w:numPr>
        <w:overflowPunct w:val="0"/>
        <w:autoSpaceDE w:val="0"/>
        <w:autoSpaceDN w:val="0"/>
        <w:adjustRightInd w:val="0"/>
        <w:ind w:left="567" w:hanging="567"/>
        <w:textAlignment w:val="baseline"/>
      </w:pPr>
      <w:r w:rsidRPr="001A3D29">
        <w:t>SGC Number: considerations from JMT9&amp;16</w:t>
      </w:r>
      <w:r w:rsidRPr="001A3D29">
        <w:rPr>
          <w:lang w:eastAsia="zh-CN"/>
        </w:rPr>
        <w:t xml:space="preserve"> </w:t>
      </w:r>
      <w:r w:rsidRPr="001A3D29">
        <w:t>to be provided.</w:t>
      </w:r>
    </w:p>
    <w:p w14:paraId="05BA0D52" w14:textId="77777777" w:rsidR="002872B3" w:rsidRPr="001A3D29" w:rsidRDefault="002872B3" w:rsidP="0088627E">
      <w:pPr>
        <w:numPr>
          <w:ilvl w:val="0"/>
          <w:numId w:val="24"/>
        </w:numPr>
        <w:overflowPunct w:val="0"/>
        <w:autoSpaceDE w:val="0"/>
        <w:autoSpaceDN w:val="0"/>
        <w:adjustRightInd w:val="0"/>
        <w:ind w:left="567" w:hanging="567"/>
        <w:textAlignment w:val="baseline"/>
      </w:pPr>
      <w:r w:rsidRPr="001A3D29">
        <w:t>SGC Title: "Multimedia, content delivery, and related infrastructure and digital technologies" (one MS mentioned SGC could use "e-services" as per discussion in SG16).</w:t>
      </w:r>
    </w:p>
    <w:p w14:paraId="4D9DB943" w14:textId="77777777" w:rsidR="002872B3" w:rsidRPr="001A3D29" w:rsidRDefault="002872B3" w:rsidP="0088627E">
      <w:pPr>
        <w:numPr>
          <w:ilvl w:val="0"/>
          <w:numId w:val="24"/>
        </w:numPr>
        <w:overflowPunct w:val="0"/>
        <w:autoSpaceDE w:val="0"/>
        <w:autoSpaceDN w:val="0"/>
        <w:adjustRightInd w:val="0"/>
        <w:ind w:left="567" w:hanging="567"/>
        <w:textAlignment w:val="baseline"/>
      </w:pPr>
      <w:r w:rsidRPr="001A3D29">
        <w:t>There are many Lead SG roles, it was asked if this can be reduced/combined/simplified.</w:t>
      </w:r>
    </w:p>
    <w:p w14:paraId="36D91B34" w14:textId="77777777" w:rsidR="002872B3" w:rsidRPr="001A3D29" w:rsidRDefault="002872B3" w:rsidP="0088627E">
      <w:pPr>
        <w:numPr>
          <w:ilvl w:val="0"/>
          <w:numId w:val="24"/>
        </w:numPr>
        <w:overflowPunct w:val="0"/>
        <w:autoSpaceDE w:val="0"/>
        <w:autoSpaceDN w:val="0"/>
        <w:adjustRightInd w:val="0"/>
        <w:ind w:left="567" w:hanging="567"/>
        <w:textAlignment w:val="baseline"/>
      </w:pPr>
      <w:r w:rsidRPr="001A3D29">
        <w:t>It was mentioned that a short document on consolidation rationale could help.</w:t>
      </w:r>
    </w:p>
    <w:p w14:paraId="41F567E4" w14:textId="77777777" w:rsidR="002872B3" w:rsidRPr="001A3D29" w:rsidRDefault="002872B3" w:rsidP="0088627E">
      <w:pPr>
        <w:numPr>
          <w:ilvl w:val="0"/>
          <w:numId w:val="24"/>
        </w:numPr>
        <w:overflowPunct w:val="0"/>
        <w:autoSpaceDE w:val="0"/>
        <w:autoSpaceDN w:val="0"/>
        <w:adjustRightInd w:val="0"/>
        <w:ind w:left="567" w:hanging="567"/>
        <w:textAlignment w:val="baseline"/>
      </w:pPr>
      <w:r w:rsidRPr="001A3D29">
        <w:t>No duplication issues with other SGs were identified explicitly but it was raised again as to make sure it is minimized.</w:t>
      </w:r>
    </w:p>
    <w:p w14:paraId="63410510" w14:textId="255C059B" w:rsidR="002872B3" w:rsidRDefault="002872B3" w:rsidP="002872B3">
      <w:pPr>
        <w:rPr>
          <w:b/>
          <w:bCs/>
          <w:i/>
          <w:iCs/>
        </w:rPr>
      </w:pPr>
      <w:r>
        <w:rPr>
          <w:lang w:eastAsia="zh-CN"/>
        </w:rPr>
        <w:t>The above items were address</w:t>
      </w:r>
      <w:r w:rsidR="000C3282">
        <w:rPr>
          <w:lang w:eastAsia="zh-CN"/>
        </w:rPr>
        <w:t>ed</w:t>
      </w:r>
      <w:r>
        <w:rPr>
          <w:lang w:eastAsia="zh-CN"/>
        </w:rPr>
        <w:t xml:space="preserve"> by the </w:t>
      </w:r>
      <w:r>
        <w:t xml:space="preserve">JMT9&amp;16 </w:t>
      </w:r>
      <w:r w:rsidR="00FF6744">
        <w:t xml:space="preserve">on 3 July </w:t>
      </w:r>
      <w:r>
        <w:t>as follows.</w:t>
      </w:r>
    </w:p>
    <w:p w14:paraId="478B49A8" w14:textId="37C6AF65" w:rsidR="00D57F6F" w:rsidRDefault="00D57F6F" w:rsidP="00D57F6F">
      <w:pPr>
        <w:numPr>
          <w:ilvl w:val="0"/>
          <w:numId w:val="19"/>
        </w:numPr>
        <w:rPr>
          <w:b/>
          <w:bCs/>
          <w:i/>
          <w:iCs/>
        </w:rPr>
      </w:pPr>
      <w:r w:rsidRPr="001A3D29">
        <w:rPr>
          <w:b/>
          <w:bCs/>
          <w:i/>
          <w:iCs/>
        </w:rPr>
        <w:t>SGC Number</w:t>
      </w:r>
    </w:p>
    <w:p w14:paraId="45958786" w14:textId="3EC99446" w:rsidR="00D57F6F" w:rsidRDefault="00D57F6F" w:rsidP="00D57F6F">
      <w:pPr>
        <w:rPr>
          <w:lang w:eastAsia="zh-CN"/>
        </w:rPr>
      </w:pPr>
      <w:r>
        <w:rPr>
          <w:lang w:eastAsia="zh-CN"/>
        </w:rPr>
        <w:t>TSB prepared a document which includes some factual research on how the SG numbers evolved in the history of ITU-T</w:t>
      </w:r>
      <w:r>
        <w:rPr>
          <w:rFonts w:eastAsia="SimSun" w:hint="eastAsia"/>
          <w:lang w:eastAsia="zh-CN"/>
        </w:rPr>
        <w:t xml:space="preserve"> </w:t>
      </w:r>
      <w:r w:rsidR="006B1186">
        <w:rPr>
          <w:rFonts w:eastAsia="SimSun"/>
          <w:lang w:eastAsia="zh-CN"/>
        </w:rPr>
        <w:t xml:space="preserve">and </w:t>
      </w:r>
      <w:r>
        <w:rPr>
          <w:rFonts w:eastAsia="SimSun" w:hint="eastAsia"/>
          <w:lang w:eastAsia="zh-CN"/>
        </w:rPr>
        <w:t>provide</w:t>
      </w:r>
      <w:r w:rsidR="006B1186">
        <w:rPr>
          <w:rFonts w:eastAsia="SimSun"/>
          <w:lang w:eastAsia="zh-CN"/>
        </w:rPr>
        <w:t>d</w:t>
      </w:r>
      <w:r>
        <w:rPr>
          <w:rFonts w:eastAsia="SimSun" w:hint="eastAsia"/>
          <w:lang w:eastAsia="zh-CN"/>
        </w:rPr>
        <w:t xml:space="preserve"> </w:t>
      </w:r>
      <w:r>
        <w:rPr>
          <w:rFonts w:eastAsia="SimSun"/>
          <w:lang w:eastAsia="zh-CN"/>
        </w:rPr>
        <w:t>guidance</w:t>
      </w:r>
      <w:r>
        <w:rPr>
          <w:rFonts w:eastAsia="SimSun" w:hint="eastAsia"/>
          <w:lang w:eastAsia="zh-CN"/>
        </w:rPr>
        <w:t xml:space="preserve"> on how the number for a new SG ha</w:t>
      </w:r>
      <w:r>
        <w:rPr>
          <w:rFonts w:eastAsia="SimSun"/>
          <w:lang w:eastAsia="zh-CN"/>
        </w:rPr>
        <w:t>s</w:t>
      </w:r>
      <w:r>
        <w:rPr>
          <w:rFonts w:eastAsia="SimSun" w:hint="eastAsia"/>
          <w:lang w:eastAsia="zh-CN"/>
        </w:rPr>
        <w:t xml:space="preserve"> been determined on past occasions</w:t>
      </w:r>
      <w:r>
        <w:rPr>
          <w:lang w:eastAsia="zh-CN"/>
        </w:rPr>
        <w:t>. The research clearly shows that regarding numbering, many options are possible. The following trends were noted:</w:t>
      </w:r>
    </w:p>
    <w:p w14:paraId="147D0330" w14:textId="77777777" w:rsidR="00D57F6F" w:rsidRPr="003A6D40" w:rsidRDefault="00D57F6F" w:rsidP="0088627E">
      <w:pPr>
        <w:numPr>
          <w:ilvl w:val="0"/>
          <w:numId w:val="20"/>
        </w:numPr>
        <w:tabs>
          <w:tab w:val="clear" w:pos="720"/>
        </w:tabs>
        <w:overflowPunct w:val="0"/>
        <w:autoSpaceDE w:val="0"/>
        <w:autoSpaceDN w:val="0"/>
        <w:adjustRightInd w:val="0"/>
        <w:ind w:left="567" w:hanging="567"/>
        <w:textAlignment w:val="baseline"/>
      </w:pPr>
      <w:r w:rsidRPr="003A6D40">
        <w:t xml:space="preserve">Pick </w:t>
      </w:r>
      <w:r>
        <w:t xml:space="preserve">the number of </w:t>
      </w:r>
      <w:r w:rsidRPr="003A6D40">
        <w:t xml:space="preserve">one of the existing </w:t>
      </w:r>
      <w:r>
        <w:t>SG</w:t>
      </w:r>
      <w:r w:rsidRPr="003A6D40">
        <w:t xml:space="preserve">s </w:t>
      </w:r>
      <w:r>
        <w:t>(</w:t>
      </w:r>
      <w:r w:rsidRPr="003A6D40">
        <w:t>9 or 16</w:t>
      </w:r>
      <w:r>
        <w:t xml:space="preserve"> in the case of SGC)</w:t>
      </w:r>
    </w:p>
    <w:p w14:paraId="1AF0044F" w14:textId="77777777" w:rsidR="00D57F6F" w:rsidRPr="003A6D40" w:rsidRDefault="00D57F6F" w:rsidP="0088627E">
      <w:pPr>
        <w:numPr>
          <w:ilvl w:val="0"/>
          <w:numId w:val="20"/>
        </w:numPr>
        <w:tabs>
          <w:tab w:val="clear" w:pos="720"/>
        </w:tabs>
        <w:overflowPunct w:val="0"/>
        <w:autoSpaceDE w:val="0"/>
        <w:autoSpaceDN w:val="0"/>
        <w:adjustRightInd w:val="0"/>
        <w:ind w:left="567" w:hanging="567"/>
        <w:textAlignment w:val="baseline"/>
      </w:pPr>
      <w:r>
        <w:t>Pick a new number, such as the next available free SG number (21 in the case of SGC); or a</w:t>
      </w:r>
      <w:r w:rsidRPr="003A6D40">
        <w:t xml:space="preserve">dd the two SG numbers </w:t>
      </w:r>
      <w:r>
        <w:t>(</w:t>
      </w:r>
      <w:r w:rsidRPr="003A6D40">
        <w:t>25</w:t>
      </w:r>
      <w:r w:rsidRPr="00104051">
        <w:t xml:space="preserve"> </w:t>
      </w:r>
      <w:r>
        <w:t xml:space="preserve">in the case of SGC, as </w:t>
      </w:r>
      <w:r w:rsidRPr="003A6D40">
        <w:t>9+16 = 25)</w:t>
      </w:r>
    </w:p>
    <w:p w14:paraId="04E20333" w14:textId="77777777" w:rsidR="00D57F6F" w:rsidRPr="003A6D40" w:rsidRDefault="00D57F6F" w:rsidP="0088627E">
      <w:pPr>
        <w:numPr>
          <w:ilvl w:val="0"/>
          <w:numId w:val="20"/>
        </w:numPr>
        <w:tabs>
          <w:tab w:val="clear" w:pos="720"/>
        </w:tabs>
        <w:overflowPunct w:val="0"/>
        <w:autoSpaceDE w:val="0"/>
        <w:autoSpaceDN w:val="0"/>
        <w:adjustRightInd w:val="0"/>
        <w:ind w:left="567" w:hanging="567"/>
        <w:textAlignment w:val="baseline"/>
      </w:pPr>
      <w:r w:rsidRPr="003A6D40">
        <w:t>Reuse a previously used SG number</w:t>
      </w:r>
    </w:p>
    <w:p w14:paraId="6DA16D5A" w14:textId="4F710FDE" w:rsidR="00D57F6F" w:rsidRDefault="00D57F6F" w:rsidP="00D57F6F">
      <w:r>
        <w:rPr>
          <w:lang w:eastAsia="zh-CN"/>
        </w:rPr>
        <w:t xml:space="preserve">The meeting agreed that the </w:t>
      </w:r>
      <w:r w:rsidR="00AD0CFF">
        <w:rPr>
          <w:lang w:eastAsia="zh-CN"/>
        </w:rPr>
        <w:t xml:space="preserve">first two options would be preferrable and that the </w:t>
      </w:r>
      <w:r>
        <w:rPr>
          <w:lang w:eastAsia="zh-CN"/>
        </w:rPr>
        <w:t xml:space="preserve">reuse of </w:t>
      </w:r>
      <w:r w:rsidR="007C0212">
        <w:rPr>
          <w:lang w:eastAsia="zh-CN"/>
        </w:rPr>
        <w:t xml:space="preserve">the number of </w:t>
      </w:r>
      <w:r w:rsidR="00B839EB">
        <w:rPr>
          <w:lang w:eastAsia="zh-CN"/>
        </w:rPr>
        <w:t xml:space="preserve">a </w:t>
      </w:r>
      <w:r>
        <w:rPr>
          <w:lang w:eastAsia="zh-CN"/>
        </w:rPr>
        <w:t xml:space="preserve">SG </w:t>
      </w:r>
      <w:r w:rsidR="007C0212">
        <w:rPr>
          <w:lang w:eastAsia="zh-CN"/>
        </w:rPr>
        <w:t xml:space="preserve">that </w:t>
      </w:r>
      <w:r>
        <w:rPr>
          <w:lang w:eastAsia="zh-CN"/>
        </w:rPr>
        <w:t>concluded their activities in the past</w:t>
      </w:r>
      <w:r>
        <w:rPr>
          <w:rFonts w:eastAsia="SimSun" w:hint="eastAsia"/>
          <w:lang w:eastAsia="zh-CN"/>
        </w:rPr>
        <w:t xml:space="preserve"> </w:t>
      </w:r>
      <w:r>
        <w:rPr>
          <w:lang w:eastAsia="zh-CN"/>
        </w:rPr>
        <w:t xml:space="preserve">should be avoided, </w:t>
      </w:r>
      <w:r w:rsidR="00B839EB">
        <w:rPr>
          <w:lang w:eastAsia="zh-CN"/>
        </w:rPr>
        <w:t>keeping with the majority</w:t>
      </w:r>
      <w:r w:rsidR="00BA6CAE">
        <w:rPr>
          <w:lang w:eastAsia="zh-CN"/>
        </w:rPr>
        <w:t xml:space="preserve"> practice in past restructuring exercises</w:t>
      </w:r>
      <w:r>
        <w:rPr>
          <w:lang w:eastAsia="zh-CN"/>
        </w:rPr>
        <w:t xml:space="preserve">. </w:t>
      </w:r>
      <w:commentRangeStart w:id="16"/>
      <w:commentRangeStart w:id="17"/>
      <w:r>
        <w:rPr>
          <w:lang w:eastAsia="zh-CN"/>
        </w:rPr>
        <w:t xml:space="preserve">While discussing the choices, views indicated that currently there is </w:t>
      </w:r>
      <w:r w:rsidRPr="00104051">
        <w:rPr>
          <w:b/>
          <w:bCs/>
          <w:lang w:eastAsia="zh-CN"/>
        </w:rPr>
        <w:t xml:space="preserve">no </w:t>
      </w:r>
      <w:r>
        <w:rPr>
          <w:b/>
          <w:bCs/>
          <w:lang w:eastAsia="zh-CN"/>
        </w:rPr>
        <w:t>consensus on a</w:t>
      </w:r>
      <w:r w:rsidRPr="00104051">
        <w:rPr>
          <w:b/>
          <w:bCs/>
          <w:lang w:eastAsia="zh-CN"/>
        </w:rPr>
        <w:t xml:space="preserve"> single preference</w:t>
      </w:r>
      <w:r>
        <w:rPr>
          <w:lang w:eastAsia="zh-CN"/>
        </w:rPr>
        <w:t xml:space="preserve"> amongst the JMT9&amp;16 members between either </w:t>
      </w:r>
      <w:r w:rsidRPr="00104051">
        <w:rPr>
          <w:b/>
          <w:bCs/>
          <w:lang w:eastAsia="zh-CN"/>
        </w:rPr>
        <w:t xml:space="preserve">retaining the number </w:t>
      </w:r>
      <w:r w:rsidRPr="002E2D9C">
        <w:rPr>
          <w:lang w:eastAsia="zh-CN"/>
        </w:rPr>
        <w:t>of one of the SGs</w:t>
      </w:r>
      <w:r>
        <w:rPr>
          <w:lang w:eastAsia="zh-CN"/>
        </w:rPr>
        <w:t xml:space="preserve"> or </w:t>
      </w:r>
      <w:r w:rsidRPr="00104051">
        <w:rPr>
          <w:b/>
          <w:bCs/>
          <w:lang w:eastAsia="zh-CN"/>
        </w:rPr>
        <w:t>picking a new SG number</w:t>
      </w:r>
      <w:r>
        <w:rPr>
          <w:lang w:eastAsia="zh-CN"/>
        </w:rPr>
        <w:t xml:space="preserve">, views being split on whether one would come from the SG9 or SG16 heritage. However, there was </w:t>
      </w:r>
      <w:r w:rsidRPr="00104051">
        <w:rPr>
          <w:b/>
          <w:bCs/>
          <w:lang w:eastAsia="zh-CN"/>
        </w:rPr>
        <w:t>agreement</w:t>
      </w:r>
      <w:r>
        <w:rPr>
          <w:lang w:eastAsia="zh-CN"/>
        </w:rPr>
        <w:t xml:space="preserve"> </w:t>
      </w:r>
      <w:r>
        <w:t xml:space="preserve">that the SGC number is a detail </w:t>
      </w:r>
      <w:r w:rsidR="00EB4390">
        <w:t xml:space="preserve">to be defined after </w:t>
      </w:r>
      <w:r>
        <w:t xml:space="preserve">the </w:t>
      </w:r>
      <w:r w:rsidRPr="00104051">
        <w:rPr>
          <w:b/>
          <w:bCs/>
        </w:rPr>
        <w:t>main issues</w:t>
      </w:r>
      <w:r>
        <w:t xml:space="preserve"> are </w:t>
      </w:r>
      <w:r w:rsidR="00841CED">
        <w:t>resolved</w:t>
      </w:r>
      <w:r>
        <w:t xml:space="preserve">, namely the </w:t>
      </w:r>
      <w:r w:rsidRPr="00104051">
        <w:rPr>
          <w:b/>
          <w:bCs/>
        </w:rPr>
        <w:t>mandate, Question texts and leadership</w:t>
      </w:r>
      <w:r>
        <w:t xml:space="preserve"> assigned to SGC. </w:t>
      </w:r>
      <w:commentRangeEnd w:id="16"/>
      <w:r w:rsidR="00AF62DB">
        <w:rPr>
          <w:rStyle w:val="CommentReference"/>
        </w:rPr>
        <w:commentReference w:id="16"/>
      </w:r>
      <w:commentRangeEnd w:id="17"/>
      <w:r w:rsidR="0015599D">
        <w:rPr>
          <w:rStyle w:val="CommentReference"/>
        </w:rPr>
        <w:commentReference w:id="17"/>
      </w:r>
    </w:p>
    <w:p w14:paraId="64ED0DE1" w14:textId="77777777" w:rsidR="00D57F6F" w:rsidRDefault="00D57F6F" w:rsidP="00D57F6F">
      <w:r>
        <w:t>Here is a summary (in no order of preference) of the views expressed highlighting challenges and opportunities linked to the two choices of a number for the new SGC.</w:t>
      </w:r>
    </w:p>
    <w:p w14:paraId="753A5810" w14:textId="77777777" w:rsidR="00D57F6F" w:rsidRPr="005E7A57" w:rsidRDefault="00D57F6F" w:rsidP="00D57F6F">
      <w:pPr>
        <w:numPr>
          <w:ilvl w:val="0"/>
          <w:numId w:val="22"/>
        </w:numPr>
        <w:overflowPunct w:val="0"/>
        <w:autoSpaceDE w:val="0"/>
        <w:autoSpaceDN w:val="0"/>
        <w:adjustRightInd w:val="0"/>
        <w:ind w:left="567" w:hanging="567"/>
        <w:textAlignment w:val="baseline"/>
      </w:pPr>
      <w:r w:rsidRPr="005E7A57">
        <w:t xml:space="preserve">Give to SGC a </w:t>
      </w:r>
      <w:r w:rsidRPr="00F43B41">
        <w:rPr>
          <w:b/>
          <w:bCs/>
        </w:rPr>
        <w:t>new number</w:t>
      </w:r>
      <w:r>
        <w:t>:</w:t>
      </w:r>
    </w:p>
    <w:p w14:paraId="5A514A28" w14:textId="13FD46F4" w:rsidR="00D57F6F" w:rsidRDefault="00D57F6F" w:rsidP="00D57F6F">
      <w:pPr>
        <w:ind w:left="567"/>
      </w:pPr>
      <w:r>
        <w:t xml:space="preserve">The main rationale for such a choice </w:t>
      </w:r>
      <w:r w:rsidR="00696AFF">
        <w:t>is</w:t>
      </w:r>
      <w:r>
        <w:t xml:space="preserve"> to allow every delegate coming from either SG9 or SG16 to feel in a new home, </w:t>
      </w:r>
      <w:r>
        <w:rPr>
          <w:rFonts w:eastAsia="SimSun"/>
          <w:lang w:eastAsia="zh-CN"/>
        </w:rPr>
        <w:t xml:space="preserve">noting that </w:t>
      </w:r>
      <w:r>
        <w:rPr>
          <w:rFonts w:eastAsia="SimSun" w:hint="eastAsia"/>
          <w:lang w:eastAsia="zh-CN"/>
        </w:rPr>
        <w:t xml:space="preserve">this feeling of belonging </w:t>
      </w:r>
      <w:r>
        <w:rPr>
          <w:rFonts w:eastAsia="SimSun"/>
          <w:lang w:eastAsia="zh-CN"/>
        </w:rPr>
        <w:t xml:space="preserve">would be </w:t>
      </w:r>
      <w:r>
        <w:rPr>
          <w:rFonts w:eastAsia="SimSun" w:hint="eastAsia"/>
          <w:lang w:eastAsia="zh-CN"/>
        </w:rPr>
        <w:t xml:space="preserve">beneficial for </w:t>
      </w:r>
      <w:r>
        <w:rPr>
          <w:rFonts w:eastAsia="SimSun"/>
          <w:lang w:eastAsia="zh-CN"/>
        </w:rPr>
        <w:t xml:space="preserve">uniting the experts around a </w:t>
      </w:r>
      <w:r>
        <w:rPr>
          <w:rFonts w:eastAsia="SimSun" w:hint="eastAsia"/>
          <w:lang w:eastAsia="zh-CN"/>
        </w:rPr>
        <w:t xml:space="preserve">new community </w:t>
      </w:r>
      <w:r>
        <w:t xml:space="preserve">that resulted from the consolidation of SG9 and SG16. In such a case, two numbers were considered equally reasonable: </w:t>
      </w:r>
      <w:r w:rsidRPr="005E7A57">
        <w:rPr>
          <w:b/>
          <w:bCs/>
        </w:rPr>
        <w:t>SG21</w:t>
      </w:r>
      <w:r>
        <w:t xml:space="preserve"> (which is the next available new SG number) and </w:t>
      </w:r>
      <w:r w:rsidRPr="005E7A57">
        <w:rPr>
          <w:b/>
          <w:bCs/>
        </w:rPr>
        <w:t>SG25</w:t>
      </w:r>
      <w:r>
        <w:t xml:space="preserve"> (which uses a number that can be associated to both SG9 and SG16 considering that 25=9+16).</w:t>
      </w:r>
    </w:p>
    <w:p w14:paraId="7B96D38B" w14:textId="77777777" w:rsidR="00D57F6F" w:rsidRPr="005E7A57" w:rsidRDefault="00D57F6F" w:rsidP="00F43B41">
      <w:pPr>
        <w:keepNext/>
        <w:numPr>
          <w:ilvl w:val="0"/>
          <w:numId w:val="21"/>
        </w:numPr>
        <w:overflowPunct w:val="0"/>
        <w:autoSpaceDE w:val="0"/>
        <w:autoSpaceDN w:val="0"/>
        <w:adjustRightInd w:val="0"/>
        <w:ind w:left="562" w:hanging="562"/>
        <w:textAlignment w:val="baseline"/>
      </w:pPr>
      <w:r w:rsidRPr="005E7A57">
        <w:lastRenderedPageBreak/>
        <w:t xml:space="preserve">Give to SGC </w:t>
      </w:r>
      <w:r>
        <w:t xml:space="preserve">the </w:t>
      </w:r>
      <w:r w:rsidRPr="00F43B41">
        <w:rPr>
          <w:b/>
          <w:bCs/>
        </w:rPr>
        <w:t>same number of either SG9 or SG16</w:t>
      </w:r>
      <w:r>
        <w:t>:</w:t>
      </w:r>
    </w:p>
    <w:p w14:paraId="643E74BA" w14:textId="77777777" w:rsidR="00D57F6F" w:rsidRDefault="00D57F6F" w:rsidP="00D57F6F">
      <w:pPr>
        <w:ind w:left="567"/>
        <w:rPr>
          <w:lang w:eastAsia="zh-CN"/>
        </w:rPr>
      </w:pPr>
      <w:r>
        <w:rPr>
          <w:lang w:eastAsia="zh-CN"/>
        </w:rPr>
        <w:t xml:space="preserve">From a multimedia industry point of view, </w:t>
      </w:r>
      <w:r w:rsidRPr="00F43B41">
        <w:rPr>
          <w:b/>
          <w:bCs/>
          <w:lang w:eastAsia="zh-CN"/>
        </w:rPr>
        <w:t>SG16</w:t>
      </w:r>
      <w:r>
        <w:rPr>
          <w:lang w:eastAsia="zh-CN"/>
        </w:rPr>
        <w:t xml:space="preserve"> is a famous study group which has a recognized reputation and brand name, therefore using SG16 as number would be beneficial in terms of continuity, visibility and marketing aspects.</w:t>
      </w:r>
    </w:p>
    <w:p w14:paraId="4B10FFE0" w14:textId="77777777" w:rsidR="00D57F6F" w:rsidRDefault="00D57F6F" w:rsidP="00D57F6F">
      <w:pPr>
        <w:ind w:left="567"/>
        <w:rPr>
          <w:lang w:eastAsia="zh-CN"/>
        </w:rPr>
      </w:pPr>
      <w:r>
        <w:rPr>
          <w:lang w:eastAsia="zh-CN"/>
        </w:rPr>
        <w:t xml:space="preserve">From a cable TV industry point of view, also </w:t>
      </w:r>
      <w:r w:rsidRPr="00F43B41">
        <w:rPr>
          <w:b/>
          <w:bCs/>
          <w:lang w:eastAsia="zh-CN"/>
        </w:rPr>
        <w:t>SG9</w:t>
      </w:r>
      <w:r w:rsidRPr="005E7A57">
        <w:rPr>
          <w:lang w:eastAsia="zh-CN"/>
        </w:rPr>
        <w:t xml:space="preserve"> </w:t>
      </w:r>
      <w:r>
        <w:rPr>
          <w:lang w:eastAsia="zh-CN"/>
        </w:rPr>
        <w:t>is a famous study group and keeping SG9 may have a value for that industry.</w:t>
      </w:r>
    </w:p>
    <w:p w14:paraId="66351B53" w14:textId="77777777" w:rsidR="00D57F6F" w:rsidRDefault="00D57F6F" w:rsidP="00D57F6F">
      <w:pPr>
        <w:ind w:left="567"/>
        <w:rPr>
          <w:lang w:eastAsia="zh-CN"/>
        </w:rPr>
      </w:pPr>
      <w:r>
        <w:rPr>
          <w:lang w:eastAsia="zh-CN"/>
        </w:rPr>
        <w:t>As noted by the SG16 stakeholders, SG16 is bigge</w:t>
      </w:r>
      <w:r>
        <w:rPr>
          <w:rFonts w:eastAsia="SimSun" w:hint="eastAsia"/>
          <w:lang w:eastAsia="zh-CN"/>
        </w:rPr>
        <w:t xml:space="preserve">r </w:t>
      </w:r>
      <w:r>
        <w:rPr>
          <w:lang w:eastAsia="zh-CN"/>
        </w:rPr>
        <w:t>than SG9 in terms of volume of work, participation and industry representation, so keeping SG16 rather than SG9 would seems more reasonable if the choice is to keep one of these two SG numbers.</w:t>
      </w:r>
    </w:p>
    <w:p w14:paraId="1E662F06" w14:textId="350FF42F" w:rsidR="00D57F6F" w:rsidRPr="001A3D29" w:rsidRDefault="00D57F6F" w:rsidP="00D57F6F">
      <w:pPr>
        <w:rPr>
          <w:lang w:eastAsia="zh-CN"/>
        </w:rPr>
      </w:pPr>
      <w:r>
        <w:rPr>
          <w:lang w:eastAsia="zh-CN"/>
        </w:rPr>
        <w:t xml:space="preserve">The meeting suggested to provide the above two options and considerations to TSAG with </w:t>
      </w:r>
      <w:r w:rsidRPr="00104051">
        <w:rPr>
          <w:b/>
          <w:bCs/>
          <w:lang w:eastAsia="zh-CN"/>
        </w:rPr>
        <w:t>no particular preference</w:t>
      </w:r>
      <w:r>
        <w:rPr>
          <w:lang w:eastAsia="zh-CN"/>
        </w:rPr>
        <w:t xml:space="preserve"> as the decision may be better</w:t>
      </w:r>
      <w:r>
        <w:rPr>
          <w:rFonts w:eastAsia="SimSun" w:hint="eastAsia"/>
          <w:lang w:eastAsia="zh-CN"/>
        </w:rPr>
        <w:t xml:space="preserve"> and more appropriately</w:t>
      </w:r>
      <w:r>
        <w:rPr>
          <w:lang w:eastAsia="zh-CN"/>
        </w:rPr>
        <w:t xml:space="preserve"> taken by </w:t>
      </w:r>
      <w:r w:rsidRPr="00F43B41">
        <w:rPr>
          <w:b/>
          <w:bCs/>
          <w:lang w:eastAsia="zh-CN"/>
        </w:rPr>
        <w:t>WTSA-24 in consultation with the heads of delegation</w:t>
      </w:r>
      <w:r>
        <w:rPr>
          <w:lang w:eastAsia="zh-CN"/>
        </w:rPr>
        <w:t xml:space="preserve">, </w:t>
      </w:r>
      <w:r w:rsidRPr="00F43B41">
        <w:rPr>
          <w:i/>
          <w:iCs/>
          <w:lang w:eastAsia="zh-CN"/>
        </w:rPr>
        <w:t>after</w:t>
      </w:r>
      <w:r>
        <w:rPr>
          <w:lang w:eastAsia="zh-CN"/>
        </w:rPr>
        <w:t xml:space="preserve"> the </w:t>
      </w:r>
      <w:r w:rsidRPr="00F43B41">
        <w:rPr>
          <w:i/>
          <w:iCs/>
          <w:lang w:eastAsia="zh-CN"/>
        </w:rPr>
        <w:t>key decisions</w:t>
      </w:r>
      <w:r>
        <w:rPr>
          <w:lang w:eastAsia="zh-CN"/>
        </w:rPr>
        <w:t xml:space="preserve"> concerning the SGC mandate, Question </w:t>
      </w:r>
      <w:r w:rsidR="00AF62DB">
        <w:rPr>
          <w:lang w:eastAsia="zh-CN"/>
        </w:rPr>
        <w:t xml:space="preserve">texts </w:t>
      </w:r>
      <w:r>
        <w:rPr>
          <w:lang w:eastAsia="zh-CN"/>
        </w:rPr>
        <w:t>and leadership are taken.</w:t>
      </w:r>
    </w:p>
    <w:p w14:paraId="5126B3EC" w14:textId="041B9D1F" w:rsidR="00D57F6F" w:rsidRDefault="00D57F6F" w:rsidP="00D57F6F">
      <w:pPr>
        <w:numPr>
          <w:ilvl w:val="0"/>
          <w:numId w:val="19"/>
        </w:numPr>
        <w:rPr>
          <w:b/>
          <w:bCs/>
          <w:i/>
          <w:iCs/>
        </w:rPr>
      </w:pPr>
      <w:r w:rsidRPr="001A3D29">
        <w:rPr>
          <w:b/>
          <w:bCs/>
          <w:i/>
          <w:iCs/>
        </w:rPr>
        <w:t>SGC Title</w:t>
      </w:r>
    </w:p>
    <w:p w14:paraId="54D14E28" w14:textId="71D32503" w:rsidR="00D57F6F" w:rsidRPr="001A3D29" w:rsidRDefault="00D57F6F" w:rsidP="00D57F6F">
      <w:pPr>
        <w:rPr>
          <w:lang w:eastAsia="zh-CN"/>
        </w:rPr>
      </w:pPr>
      <w:r>
        <w:t xml:space="preserve">The TSAG RG-WPR </w:t>
      </w:r>
      <w:r>
        <w:rPr>
          <w:rFonts w:eastAsia="SimSun" w:hint="eastAsia"/>
          <w:lang w:eastAsia="zh-CN"/>
        </w:rPr>
        <w:t>suggested</w:t>
      </w:r>
      <w:r>
        <w:t xml:space="preserve"> to consider including "e-services" in the title of SGC, as per earlier discussions at </w:t>
      </w:r>
      <w:r>
        <w:rPr>
          <w:rFonts w:eastAsia="SimSun"/>
          <w:lang w:eastAsia="zh-CN"/>
        </w:rPr>
        <w:t xml:space="preserve">the </w:t>
      </w:r>
      <w:r>
        <w:t xml:space="preserve">SG16 meeting in April 2024. The </w:t>
      </w:r>
      <w:r w:rsidR="00AF62DB">
        <w:t xml:space="preserve">last </w:t>
      </w:r>
      <w:r>
        <w:t xml:space="preserve">JMT9&amp;16 meeting </w:t>
      </w:r>
      <w:r>
        <w:rPr>
          <w:rFonts w:eastAsia="SimSun" w:hint="eastAsia"/>
          <w:lang w:eastAsia="zh-CN"/>
        </w:rPr>
        <w:t xml:space="preserve">seriously </w:t>
      </w:r>
      <w:r>
        <w:rPr>
          <w:rFonts w:eastAsia="SimSun"/>
          <w:lang w:eastAsia="zh-CN"/>
        </w:rPr>
        <w:t xml:space="preserve">discussed </w:t>
      </w:r>
      <w:r>
        <w:rPr>
          <w:rFonts w:eastAsia="SimSun" w:hint="eastAsia"/>
          <w:lang w:eastAsia="zh-CN"/>
        </w:rPr>
        <w:t>this possibility</w:t>
      </w:r>
      <w:r>
        <w:t xml:space="preserve"> and </w:t>
      </w:r>
      <w:r>
        <w:rPr>
          <w:rFonts w:eastAsia="SimSun" w:hint="eastAsia"/>
          <w:lang w:eastAsia="zh-CN"/>
        </w:rPr>
        <w:t xml:space="preserve">the meeting </w:t>
      </w:r>
      <w:r>
        <w:rPr>
          <w:rFonts w:eastAsia="SimSun"/>
          <w:lang w:eastAsia="zh-CN"/>
        </w:rPr>
        <w:t xml:space="preserve">unanimously </w:t>
      </w:r>
      <w:r>
        <w:t xml:space="preserve">agreed to keep the current proposed title of SGC </w:t>
      </w:r>
      <w:r w:rsidR="009568C7">
        <w:rPr>
          <w:i/>
          <w:iCs/>
        </w:rPr>
        <w:t>"</w:t>
      </w:r>
      <w:r w:rsidRPr="00C35E93">
        <w:rPr>
          <w:i/>
          <w:iCs/>
        </w:rPr>
        <w:t>Multimedia, content delivery, and related infrastructure and digital technologies</w:t>
      </w:r>
      <w:r w:rsidR="009568C7">
        <w:rPr>
          <w:i/>
          <w:iCs/>
        </w:rPr>
        <w:t>"</w:t>
      </w:r>
      <w:r w:rsidRPr="00C35E93">
        <w:t xml:space="preserve">, </w:t>
      </w:r>
      <w:r>
        <w:t xml:space="preserve">which was </w:t>
      </w:r>
      <w:r>
        <w:rPr>
          <w:rFonts w:eastAsia="SimSun" w:hint="eastAsia"/>
          <w:lang w:eastAsia="zh-CN"/>
        </w:rPr>
        <w:t xml:space="preserve">still </w:t>
      </w:r>
      <w:r>
        <w:t xml:space="preserve">considered the best option given the proposed </w:t>
      </w:r>
      <w:r w:rsidR="00315FE8">
        <w:t xml:space="preserve">consolidated </w:t>
      </w:r>
      <w:r>
        <w:t>mandate.</w:t>
      </w:r>
    </w:p>
    <w:p w14:paraId="7CB0442C" w14:textId="5DC1B0E5" w:rsidR="00D57F6F" w:rsidRDefault="00D57F6F" w:rsidP="00D57F6F">
      <w:pPr>
        <w:numPr>
          <w:ilvl w:val="0"/>
          <w:numId w:val="19"/>
        </w:numPr>
        <w:rPr>
          <w:b/>
          <w:bCs/>
          <w:i/>
          <w:iCs/>
        </w:rPr>
      </w:pPr>
      <w:r>
        <w:rPr>
          <w:b/>
          <w:bCs/>
          <w:i/>
          <w:iCs/>
        </w:rPr>
        <w:t xml:space="preserve">Number of </w:t>
      </w:r>
      <w:r w:rsidRPr="001A3D29">
        <w:rPr>
          <w:b/>
          <w:bCs/>
          <w:i/>
          <w:iCs/>
        </w:rPr>
        <w:t>Lead SG roles</w:t>
      </w:r>
    </w:p>
    <w:p w14:paraId="11343E8E" w14:textId="19C894C6" w:rsidR="00D57F6F" w:rsidRPr="001A3D29" w:rsidRDefault="00D57F6F" w:rsidP="00D57F6F">
      <w:pPr>
        <w:jc w:val="both"/>
        <w:rPr>
          <w:lang w:eastAsia="zh-CN"/>
        </w:rPr>
      </w:pPr>
      <w:r>
        <w:t xml:space="preserve">The </w:t>
      </w:r>
      <w:r w:rsidRPr="001A3D29">
        <w:t>JMT9&amp;16</w:t>
      </w:r>
      <w:r w:rsidRPr="001A3D29">
        <w:rPr>
          <w:lang w:eastAsia="zh-CN"/>
        </w:rPr>
        <w:t xml:space="preserve"> </w:t>
      </w:r>
      <w:r>
        <w:t>discussed options to reduce the number of SGC Lead SG roles. After discussion</w:t>
      </w:r>
      <w:r w:rsidR="002A002F">
        <w:t>,</w:t>
      </w:r>
      <w:r>
        <w:t xml:space="preserve"> it was agreed that the current proposed lead SG roles are appropriate, </w:t>
      </w:r>
      <w:r>
        <w:rPr>
          <w:rFonts w:eastAsia="SimSun" w:hint="eastAsia"/>
          <w:lang w:eastAsia="zh-CN"/>
        </w:rPr>
        <w:t>are well supported by serious consideration and discussion</w:t>
      </w:r>
      <w:r>
        <w:rPr>
          <w:rFonts w:eastAsia="SimSun"/>
          <w:lang w:eastAsia="zh-CN"/>
        </w:rPr>
        <w:t>s</w:t>
      </w:r>
      <w:r>
        <w:rPr>
          <w:rFonts w:eastAsia="SimSun" w:hint="eastAsia"/>
          <w:lang w:eastAsia="zh-CN"/>
        </w:rPr>
        <w:t xml:space="preserve"> at previous </w:t>
      </w:r>
      <w:r>
        <w:t xml:space="preserve">JMT9&amp;16 </w:t>
      </w:r>
      <w:r>
        <w:rPr>
          <w:rFonts w:eastAsia="SimSun" w:hint="eastAsia"/>
          <w:lang w:eastAsia="zh-CN"/>
        </w:rPr>
        <w:t>meetings</w:t>
      </w:r>
      <w:r>
        <w:rPr>
          <w:rFonts w:eastAsia="SimSun"/>
          <w:lang w:eastAsia="zh-CN"/>
        </w:rPr>
        <w:t>,</w:t>
      </w:r>
      <w:r>
        <w:rPr>
          <w:rFonts w:eastAsia="SimSun" w:hint="eastAsia"/>
          <w:lang w:eastAsia="zh-CN"/>
        </w:rPr>
        <w:t xml:space="preserve"> </w:t>
      </w:r>
      <w:r>
        <w:t xml:space="preserve">and that any attempt to reduce them would </w:t>
      </w:r>
      <w:r>
        <w:rPr>
          <w:rFonts w:eastAsia="SimSun" w:hint="eastAsia"/>
          <w:lang w:eastAsia="zh-CN"/>
        </w:rPr>
        <w:t xml:space="preserve">lack sufficient rationale and therefore </w:t>
      </w:r>
      <w:r>
        <w:t xml:space="preserve">would be </w:t>
      </w:r>
      <w:r>
        <w:rPr>
          <w:rFonts w:eastAsia="SimSun" w:hint="eastAsia"/>
          <w:lang w:eastAsia="zh-CN"/>
        </w:rPr>
        <w:t xml:space="preserve">an inferior choice </w:t>
      </w:r>
      <w:r>
        <w:t xml:space="preserve">as these are based on current work in both SG9 and SG16 and the result of a concatenation with harmonization of the current Lead SG roles. The meeting noted that each Lead SG role bullet on a specific topic provides clarity and ease of communication regarding an SG responsibility to coordinate within ITU-T on that topic. The </w:t>
      </w:r>
      <w:r w:rsidRPr="001A3D29">
        <w:t>JMT9&amp;16</w:t>
      </w:r>
      <w:r>
        <w:t xml:space="preserve"> recognized that the coordination role on the current topics as per the agreed mandate of SGC, given the consolidation of SG9 and SG16, would be unquestionably under the mandate of SGC, so the Lead roles text was confirmed. However, </w:t>
      </w:r>
      <w:r w:rsidR="005556E2">
        <w:t xml:space="preserve">it was agreed that such </w:t>
      </w:r>
      <w:r w:rsidR="00D80C4B">
        <w:t xml:space="preserve">a </w:t>
      </w:r>
      <w:r w:rsidR="005556E2">
        <w:t xml:space="preserve">request could </w:t>
      </w:r>
      <w:r w:rsidR="0080014D">
        <w:t xml:space="preserve">make sense </w:t>
      </w:r>
      <w:r>
        <w:t xml:space="preserve">if TSAG </w:t>
      </w:r>
      <w:r w:rsidR="00D80C4B">
        <w:t xml:space="preserve">or WTSA </w:t>
      </w:r>
      <w:r>
        <w:t xml:space="preserve">defines a common and clear approach / guidance to simplify / shorten the list of lead SG roles </w:t>
      </w:r>
      <w:r w:rsidR="00D80C4B">
        <w:t xml:space="preserve">to be applied </w:t>
      </w:r>
      <w:r w:rsidRPr="00104051">
        <w:rPr>
          <w:b/>
          <w:bCs/>
        </w:rPr>
        <w:t>consistent</w:t>
      </w:r>
      <w:r w:rsidR="00D80C4B">
        <w:rPr>
          <w:b/>
          <w:bCs/>
        </w:rPr>
        <w:t>ly</w:t>
      </w:r>
      <w:r w:rsidRPr="00104051">
        <w:rPr>
          <w:b/>
          <w:bCs/>
        </w:rPr>
        <w:t xml:space="preserve"> across all ITU-T study groups</w:t>
      </w:r>
      <w:r>
        <w:t>.</w:t>
      </w:r>
    </w:p>
    <w:p w14:paraId="1C5076B9" w14:textId="00A29C6B" w:rsidR="00D57F6F" w:rsidRDefault="00D57F6F" w:rsidP="00D57F6F">
      <w:pPr>
        <w:numPr>
          <w:ilvl w:val="0"/>
          <w:numId w:val="19"/>
        </w:numPr>
        <w:rPr>
          <w:b/>
          <w:bCs/>
          <w:i/>
          <w:iCs/>
        </w:rPr>
      </w:pPr>
      <w:r>
        <w:rPr>
          <w:b/>
          <w:bCs/>
          <w:i/>
          <w:iCs/>
        </w:rPr>
        <w:t xml:space="preserve">SG9 and SG16 </w:t>
      </w:r>
      <w:r w:rsidRPr="001A3D29">
        <w:rPr>
          <w:b/>
          <w:bCs/>
          <w:i/>
          <w:iCs/>
        </w:rPr>
        <w:t>consolidation rationale</w:t>
      </w:r>
    </w:p>
    <w:p w14:paraId="55E76655" w14:textId="22A9E63E" w:rsidR="00D57F6F" w:rsidRDefault="00D57F6F" w:rsidP="00D57F6F">
      <w:pPr>
        <w:rPr>
          <w:lang w:eastAsia="zh-CN"/>
        </w:rPr>
      </w:pPr>
      <w:r w:rsidRPr="00C35E93">
        <w:rPr>
          <w:lang w:eastAsia="zh-CN"/>
        </w:rPr>
        <w:t>The</w:t>
      </w:r>
      <w:r w:rsidR="00AF62DB" w:rsidRPr="00AF62DB">
        <w:rPr>
          <w:lang w:eastAsia="zh-CN"/>
        </w:rPr>
        <w:t xml:space="preserve"> </w:t>
      </w:r>
      <w:r w:rsidR="00AF62DB">
        <w:rPr>
          <w:lang w:eastAsia="zh-CN"/>
        </w:rPr>
        <w:t>JMT9&amp;16</w:t>
      </w:r>
      <w:r w:rsidRPr="00C35E93">
        <w:rPr>
          <w:lang w:eastAsia="zh-CN"/>
        </w:rPr>
        <w:t xml:space="preserve"> </w:t>
      </w:r>
      <w:r>
        <w:rPr>
          <w:lang w:eastAsia="zh-CN"/>
        </w:rPr>
        <w:t xml:space="preserve">noted the comment at the </w:t>
      </w:r>
      <w:r w:rsidRPr="00C35E93">
        <w:rPr>
          <w:lang w:eastAsia="zh-CN"/>
        </w:rPr>
        <w:t xml:space="preserve">TSAG RG-WPR </w:t>
      </w:r>
      <w:r>
        <w:rPr>
          <w:lang w:eastAsia="zh-CN"/>
        </w:rPr>
        <w:t>meeting on the suitability of having a rationale for the consolidation of SG9 and SG16</w:t>
      </w:r>
      <w:r w:rsidRPr="00C35E93">
        <w:rPr>
          <w:lang w:eastAsia="zh-CN"/>
        </w:rPr>
        <w:t xml:space="preserve">. </w:t>
      </w:r>
      <w:r>
        <w:rPr>
          <w:lang w:eastAsia="zh-CN"/>
        </w:rPr>
        <w:t xml:space="preserve">The meeting discussed the topic and concluded it was not appropriate for the </w:t>
      </w:r>
      <w:bookmarkStart w:id="18" w:name="OLE_LINK1"/>
      <w:r>
        <w:rPr>
          <w:lang w:eastAsia="zh-CN"/>
        </w:rPr>
        <w:t>JMT9&amp;16</w:t>
      </w:r>
      <w:bookmarkEnd w:id="18"/>
      <w:r>
        <w:rPr>
          <w:lang w:eastAsia="zh-CN"/>
        </w:rPr>
        <w:t xml:space="preserve"> to prepare such a text, since it has been instructed by TSAG to prepare the consolidation of both SGs. This rationale, if desired, would be best developed by TSAG.</w:t>
      </w:r>
    </w:p>
    <w:p w14:paraId="294D9D87" w14:textId="7FAD5DC7" w:rsidR="00D57F6F" w:rsidRPr="001A3D29" w:rsidRDefault="00D57F6F" w:rsidP="00D57F6F">
      <w:pPr>
        <w:numPr>
          <w:ilvl w:val="0"/>
          <w:numId w:val="19"/>
        </w:numPr>
        <w:rPr>
          <w:b/>
          <w:bCs/>
          <w:i/>
          <w:iCs/>
        </w:rPr>
      </w:pPr>
      <w:r>
        <w:rPr>
          <w:b/>
          <w:bCs/>
          <w:i/>
          <w:iCs/>
        </w:rPr>
        <w:t>D</w:t>
      </w:r>
      <w:r w:rsidRPr="001A3D29">
        <w:rPr>
          <w:b/>
          <w:bCs/>
          <w:i/>
          <w:iCs/>
        </w:rPr>
        <w:t>uplication issues with other SGs</w:t>
      </w:r>
    </w:p>
    <w:p w14:paraId="21A104EF" w14:textId="30840C47" w:rsidR="00D57F6F" w:rsidRDefault="00D57F6F" w:rsidP="00D57F6F">
      <w:pPr>
        <w:rPr>
          <w:lang w:eastAsia="zh-CN"/>
        </w:rPr>
      </w:pPr>
      <w:r>
        <w:rPr>
          <w:lang w:eastAsia="zh-CN"/>
        </w:rPr>
        <w:t xml:space="preserve">In response to the point made at the </w:t>
      </w:r>
      <w:r w:rsidRPr="000F5316">
        <w:t>TSAG</w:t>
      </w:r>
      <w:r w:rsidR="003B0446">
        <w:t xml:space="preserve"> RG</w:t>
      </w:r>
      <w:r w:rsidRPr="000F5316">
        <w:t xml:space="preserve">-WPR </w:t>
      </w:r>
      <w:r>
        <w:t>meeting, t</w:t>
      </w:r>
      <w:r>
        <w:rPr>
          <w:lang w:eastAsia="zh-CN"/>
        </w:rPr>
        <w:t xml:space="preserve">he </w:t>
      </w:r>
      <w:r w:rsidRPr="001A3D29">
        <w:t>JMT9&amp;16</w:t>
      </w:r>
      <w:r w:rsidRPr="00C35E93">
        <w:rPr>
          <w:lang w:eastAsia="zh-CN"/>
        </w:rPr>
        <w:t xml:space="preserve"> </w:t>
      </w:r>
      <w:r>
        <w:rPr>
          <w:lang w:eastAsia="zh-CN"/>
        </w:rPr>
        <w:t xml:space="preserve">paid attention to but did not identify any </w:t>
      </w:r>
      <w:r w:rsidRPr="000F5316">
        <w:t>duplication</w:t>
      </w:r>
      <w:r>
        <w:t xml:space="preserve"> issues</w:t>
      </w:r>
      <w:r w:rsidRPr="000F5316">
        <w:t xml:space="preserve"> </w:t>
      </w:r>
      <w:r>
        <w:t>that would need to be addressed before the next study period. The JMT9&amp;16 acknowledges that while fine tuning of Questions might be needed, it will be best managed by the new SGC management in the next study period (see also §4 hereinbelow)</w:t>
      </w:r>
      <w:r w:rsidRPr="000F5316">
        <w:t>.</w:t>
      </w:r>
    </w:p>
    <w:p w14:paraId="673204C2" w14:textId="30F87817" w:rsidR="002872B3" w:rsidRDefault="002872B3" w:rsidP="00F43B41">
      <w:pPr>
        <w:pStyle w:val="Heading1"/>
        <w:numPr>
          <w:ilvl w:val="0"/>
          <w:numId w:val="18"/>
        </w:numPr>
        <w:ind w:left="567" w:hanging="567"/>
      </w:pPr>
      <w:r>
        <w:lastRenderedPageBreak/>
        <w:t>Conclusion</w:t>
      </w:r>
    </w:p>
    <w:p w14:paraId="04ED651D" w14:textId="7A27D117" w:rsidR="002872B3" w:rsidRDefault="002872B3" w:rsidP="002872B3">
      <w:r>
        <w:t>The Chairs of SG9 and SG16 extended their heart</w:t>
      </w:r>
      <w:r>
        <w:rPr>
          <w:rFonts w:eastAsia="SimSun" w:hint="eastAsia"/>
          <w:lang w:eastAsia="zh-CN"/>
        </w:rPr>
        <w:t>-</w:t>
      </w:r>
      <w:r>
        <w:t>felt gratitude to all members of the JMT9&amp;16 for their active participation and valuable contributions throughout the meeting. Special thanks were conveyed to the Telecommunication Standardization Bureau (TSB), Messrs Campos and Polidori for their continued</w:t>
      </w:r>
      <w:r>
        <w:rPr>
          <w:rFonts w:eastAsia="SimSun" w:hint="eastAsia"/>
          <w:lang w:eastAsia="zh-CN"/>
        </w:rPr>
        <w:t xml:space="preserve"> and effective </w:t>
      </w:r>
      <w:r>
        <w:t>support and dedication</w:t>
      </w:r>
      <w:r>
        <w:rPr>
          <w:rFonts w:eastAsia="SimSun" w:hint="eastAsia"/>
          <w:lang w:eastAsia="zh-CN"/>
        </w:rPr>
        <w:t>,</w:t>
      </w:r>
      <w:r>
        <w:rPr>
          <w:rFonts w:eastAsia="SimSun"/>
          <w:lang w:eastAsia="zh-CN"/>
        </w:rPr>
        <w:t xml:space="preserve"> </w:t>
      </w:r>
      <w:r>
        <w:rPr>
          <w:rFonts w:eastAsia="SimSun" w:hint="eastAsia"/>
          <w:lang w:eastAsia="zh-CN"/>
        </w:rPr>
        <w:t>especially noteworthy is that their familiarity</w:t>
      </w:r>
      <w:r w:rsidRPr="00B5008F">
        <w:rPr>
          <w:rFonts w:eastAsia="SimSun" w:hint="eastAsia"/>
          <w:lang w:eastAsia="zh-CN"/>
        </w:rPr>
        <w:t xml:space="preserve"> </w:t>
      </w:r>
      <w:r>
        <w:rPr>
          <w:rFonts w:eastAsia="SimSun" w:hint="eastAsia"/>
          <w:lang w:eastAsia="zh-CN"/>
        </w:rPr>
        <w:t>with expertise on ITU working methods and history has play</w:t>
      </w:r>
      <w:r>
        <w:rPr>
          <w:rFonts w:eastAsia="SimSun"/>
          <w:lang w:eastAsia="zh-CN"/>
        </w:rPr>
        <w:t>ed</w:t>
      </w:r>
      <w:r>
        <w:rPr>
          <w:rFonts w:eastAsia="SimSun" w:hint="eastAsia"/>
          <w:lang w:eastAsia="zh-CN"/>
        </w:rPr>
        <w:t xml:space="preserve"> a useful role</w:t>
      </w:r>
      <w:r>
        <w:t>.</w:t>
      </w:r>
    </w:p>
    <w:p w14:paraId="6E0A0B4A" w14:textId="29FB7E72" w:rsidR="002872B3" w:rsidRDefault="002872B3" w:rsidP="00F43B41">
      <w:pPr>
        <w:pStyle w:val="Headingb"/>
      </w:pPr>
      <w:r>
        <w:t xml:space="preserve">Attachments </w:t>
      </w:r>
      <w:r w:rsidR="00D80C4B">
        <w:t>(</w:t>
      </w:r>
      <w:r>
        <w:t>4</w:t>
      </w:r>
      <w:r w:rsidR="00D80C4B">
        <w:t>):</w:t>
      </w:r>
    </w:p>
    <w:p w14:paraId="1260144A" w14:textId="1A5152B6" w:rsidR="002872B3" w:rsidRDefault="002872B3" w:rsidP="002872B3">
      <w:r>
        <w:t>1.</w:t>
      </w:r>
      <w:r>
        <w:tab/>
        <w:t>A</w:t>
      </w:r>
      <w:r w:rsidR="003B0446">
        <w:t>tt.</w:t>
      </w:r>
      <w:r>
        <w:t>1 – consolidated Resolution 2 elements for SGC</w:t>
      </w:r>
    </w:p>
    <w:p w14:paraId="0AF71ED9" w14:textId="4B28975A" w:rsidR="002872B3" w:rsidRDefault="002872B3" w:rsidP="002872B3">
      <w:r>
        <w:t>2.</w:t>
      </w:r>
      <w:r>
        <w:tab/>
        <w:t>A</w:t>
      </w:r>
      <w:r w:rsidR="003B0446">
        <w:t>tt.</w:t>
      </w:r>
      <w:r>
        <w:t xml:space="preserve">2 – consolidation of the </w:t>
      </w:r>
      <w:r w:rsidR="009568C7">
        <w:t>"</w:t>
      </w:r>
      <w:r>
        <w:t>coordination</w:t>
      </w:r>
      <w:r w:rsidR="009568C7">
        <w:t>"</w:t>
      </w:r>
      <w:r>
        <w:t xml:space="preserve"> Questions (Q.Coord/C)</w:t>
      </w:r>
    </w:p>
    <w:p w14:paraId="456714A4" w14:textId="02B2E535" w:rsidR="002872B3" w:rsidRDefault="002872B3" w:rsidP="002872B3">
      <w:r>
        <w:t>3.</w:t>
      </w:r>
      <w:r>
        <w:tab/>
        <w:t>A</w:t>
      </w:r>
      <w:r w:rsidR="003B0446">
        <w:t>tt.</w:t>
      </w:r>
      <w:r>
        <w:t xml:space="preserve">3 – consolidation of the </w:t>
      </w:r>
      <w:r w:rsidR="009568C7">
        <w:t>"</w:t>
      </w:r>
      <w:r>
        <w:t>accessibility</w:t>
      </w:r>
      <w:r w:rsidR="009568C7">
        <w:t>"</w:t>
      </w:r>
      <w:r>
        <w:t xml:space="preserve"> Questions (Q.Acc/C)</w:t>
      </w:r>
    </w:p>
    <w:p w14:paraId="1E8FBF0E" w14:textId="32284D1A" w:rsidR="002872B3" w:rsidRDefault="002872B3" w:rsidP="002872B3">
      <w:pPr>
        <w:rPr>
          <w:color w:val="000000"/>
        </w:rPr>
      </w:pPr>
      <w:r>
        <w:t>4.</w:t>
      </w:r>
      <w:r>
        <w:tab/>
        <w:t>A</w:t>
      </w:r>
      <w:r w:rsidR="003B0446">
        <w:t>tt.</w:t>
      </w:r>
      <w:r>
        <w:t xml:space="preserve">4 – </w:t>
      </w:r>
      <w:r w:rsidR="00E761CB">
        <w:t>f</w:t>
      </w:r>
      <w:r>
        <w:t>or Information: Considerations on WP structure for SGC and possible</w:t>
      </w:r>
      <w:r w:rsidRPr="002872B3">
        <w:rPr>
          <w:color w:val="000000"/>
        </w:rPr>
        <w:t xml:space="preserve"> </w:t>
      </w:r>
      <w:r>
        <w:rPr>
          <w:color w:val="000000"/>
        </w:rPr>
        <w:t>future Question refinements</w:t>
      </w:r>
    </w:p>
    <w:p w14:paraId="198C0226" w14:textId="77777777" w:rsidR="00394DBF" w:rsidRDefault="00394DBF" w:rsidP="00394DBF">
      <w:pPr>
        <w:jc w:val="center"/>
      </w:pPr>
      <w:r>
        <w:t>_______________________</w:t>
      </w:r>
    </w:p>
    <w:sectPr w:rsidR="00394DBF" w:rsidSect="0088627E">
      <w:headerReference w:type="default" r:id="rId22"/>
      <w:pgSz w:w="11907" w:h="16840" w:code="9"/>
      <w:pgMar w:top="1134" w:right="1134" w:bottom="1134" w:left="1134" w:header="425"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 w:author="Hideki Yamamoto" w:date="2024-07-11T05:55:00Z" w:initials="HY">
    <w:p w14:paraId="0150232F" w14:textId="77777777" w:rsidR="00884A69" w:rsidRDefault="00884A69" w:rsidP="007159BD">
      <w:pPr>
        <w:pStyle w:val="CommentText"/>
      </w:pPr>
      <w:r>
        <w:rPr>
          <w:rStyle w:val="CommentReference"/>
        </w:rPr>
        <w:annotationRef/>
      </w:r>
      <w:r>
        <w:t>How about linking to RGWPR-DOC1 itself instead of the list of documents?</w:t>
      </w:r>
    </w:p>
  </w:comment>
  <w:comment w:id="12" w:author="Simão Campos-Neto" w:date="2024-07-11T13:54:00Z" w:initials="TSB">
    <w:p w14:paraId="185C1EA0" w14:textId="77777777" w:rsidR="0088627E" w:rsidRDefault="0088627E" w:rsidP="0088627E">
      <w:pPr>
        <w:pStyle w:val="CommentText"/>
      </w:pPr>
      <w:r>
        <w:rPr>
          <w:rStyle w:val="CommentReference"/>
        </w:rPr>
        <w:annotationRef/>
      </w:r>
      <w:r>
        <w:rPr>
          <w:lang w:val="en-US"/>
        </w:rPr>
        <w:t>Done</w:t>
      </w:r>
    </w:p>
  </w:comment>
  <w:comment w:id="13" w:author="Hideki Yamamoto" w:date="2024-07-11T05:56:00Z" w:initials="HY">
    <w:p w14:paraId="5BAFBC39" w14:textId="172D543C" w:rsidR="00884A69" w:rsidRDefault="00884A69" w:rsidP="001971CA">
      <w:pPr>
        <w:pStyle w:val="CommentText"/>
      </w:pPr>
      <w:r>
        <w:rPr>
          <w:rStyle w:val="CommentReference"/>
        </w:rPr>
        <w:annotationRef/>
      </w:r>
      <w:r>
        <w:rPr>
          <w:lang w:val="en-US"/>
        </w:rPr>
        <w:t>How about inserting the link to the draft meeting report of TSAG RG-WPR meeting on 19 June 2024?</w:t>
      </w:r>
    </w:p>
  </w:comment>
  <w:comment w:id="14" w:author="Simão Campos-Neto" w:date="2024-07-11T13:55:00Z" w:initials="TSB">
    <w:p w14:paraId="474D6236" w14:textId="77777777" w:rsidR="0088627E" w:rsidRDefault="0088627E" w:rsidP="0088627E">
      <w:pPr>
        <w:pStyle w:val="CommentText"/>
      </w:pPr>
      <w:r>
        <w:rPr>
          <w:rStyle w:val="CommentReference"/>
        </w:rPr>
        <w:annotationRef/>
      </w:r>
      <w:r>
        <w:rPr>
          <w:lang w:val="en-US"/>
        </w:rPr>
        <w:t>Ok</w:t>
      </w:r>
    </w:p>
  </w:comment>
  <w:comment w:id="16" w:author="Hideki Yamamoto" w:date="2024-07-11T06:06:00Z" w:initials="HY">
    <w:p w14:paraId="233EEDF0" w14:textId="16A2770C" w:rsidR="00AF62DB" w:rsidRDefault="00AF62DB" w:rsidP="00385FE0">
      <w:pPr>
        <w:pStyle w:val="CommentText"/>
      </w:pPr>
      <w:r>
        <w:rPr>
          <w:rStyle w:val="CommentReference"/>
        </w:rPr>
        <w:annotationRef/>
      </w:r>
      <w:r>
        <w:t>Please refer to my comments to the report of the final JMT9&amp;16.</w:t>
      </w:r>
    </w:p>
  </w:comment>
  <w:comment w:id="17" w:author="Simão Campos-Neto" w:date="2024-07-12T12:31:00Z" w:initials="TSB">
    <w:p w14:paraId="1FF90D09" w14:textId="77777777" w:rsidR="0015599D" w:rsidRDefault="0015599D" w:rsidP="0015599D">
      <w:pPr>
        <w:pStyle w:val="CommentText"/>
      </w:pPr>
      <w:r>
        <w:rPr>
          <w:rStyle w:val="CommentReference"/>
        </w:rPr>
        <w:annotationRef/>
      </w:r>
      <w:r>
        <w:t>Slightly amended.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150232F" w15:done="1"/>
  <w15:commentEx w15:paraId="185C1EA0" w15:paraIdParent="0150232F" w15:done="1"/>
  <w15:commentEx w15:paraId="5BAFBC39" w15:done="1"/>
  <w15:commentEx w15:paraId="474D6236" w15:paraIdParent="5BAFBC39" w15:done="1"/>
  <w15:commentEx w15:paraId="233EEDF0" w15:done="1"/>
  <w15:commentEx w15:paraId="1FF90D09" w15:paraIdParent="233EEDF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39F264" w16cex:dateUtc="2024-07-10T20:55:00Z"/>
  <w16cex:commentExtensible w16cex:durableId="58C1E1E4" w16cex:dateUtc="2024-07-11T11:54:00Z"/>
  <w16cex:commentExtensible w16cex:durableId="2A39F2A5" w16cex:dateUtc="2024-07-10T20:56:00Z"/>
  <w16cex:commentExtensible w16cex:durableId="3B9C5CEF" w16cex:dateUtc="2024-07-11T11:55:00Z"/>
  <w16cex:commentExtensible w16cex:durableId="2A39F4EB" w16cex:dateUtc="2024-07-10T21:06:00Z"/>
  <w16cex:commentExtensible w16cex:durableId="3DA55450" w16cex:dateUtc="2024-07-12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150232F" w16cid:durableId="2A39F264"/>
  <w16cid:commentId w16cid:paraId="185C1EA0" w16cid:durableId="58C1E1E4"/>
  <w16cid:commentId w16cid:paraId="5BAFBC39" w16cid:durableId="2A39F2A5"/>
  <w16cid:commentId w16cid:paraId="474D6236" w16cid:durableId="3B9C5CEF"/>
  <w16cid:commentId w16cid:paraId="233EEDF0" w16cid:durableId="2A39F4EB"/>
  <w16cid:commentId w16cid:paraId="1FF90D09" w16cid:durableId="3DA554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AB8D4" w14:textId="77777777" w:rsidR="00717C52" w:rsidRDefault="00717C52" w:rsidP="00C42125">
      <w:pPr>
        <w:spacing w:before="0"/>
      </w:pPr>
      <w:r>
        <w:separator/>
      </w:r>
    </w:p>
  </w:endnote>
  <w:endnote w:type="continuationSeparator" w:id="0">
    <w:p w14:paraId="71AF0B0E" w14:textId="77777777" w:rsidR="00717C52" w:rsidRDefault="00717C5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8F61A" w14:textId="77777777" w:rsidR="00717C52" w:rsidRDefault="00717C52" w:rsidP="00C42125">
      <w:pPr>
        <w:spacing w:before="0"/>
      </w:pPr>
      <w:r>
        <w:separator/>
      </w:r>
    </w:p>
  </w:footnote>
  <w:footnote w:type="continuationSeparator" w:id="0">
    <w:p w14:paraId="51105DD0" w14:textId="77777777" w:rsidR="00717C52" w:rsidRDefault="00717C5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34BF6BDB"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607C19">
      <w:rPr>
        <w:noProof/>
      </w:rPr>
      <w:t>TSAG-TD598</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3712DC"/>
    <w:multiLevelType w:val="hybridMultilevel"/>
    <w:tmpl w:val="8D48A9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086FC5"/>
    <w:multiLevelType w:val="hybridMultilevel"/>
    <w:tmpl w:val="57B2E346"/>
    <w:lvl w:ilvl="0" w:tplc="67FA5640">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0B127C"/>
    <w:multiLevelType w:val="multilevel"/>
    <w:tmpl w:val="E06C263C"/>
    <w:lvl w:ilvl="0">
      <w:start w:val="1"/>
      <w:numFmt w:val="lowerLetter"/>
      <w:lvlText w:val="%1."/>
      <w:lvlJc w:val="left"/>
      <w:pPr>
        <w:ind w:left="360" w:hanging="360"/>
      </w:pPr>
    </w:lvl>
    <w:lvl w:ilvl="1">
      <w:start w:val="1"/>
      <w:numFmt w:val="lowerLetter"/>
      <w:suff w:val="space"/>
      <w:lvlText w:val="%2."/>
      <w:lvlJc w:val="left"/>
      <w:pPr>
        <w:ind w:left="1080" w:hanging="360"/>
      </w:pPr>
    </w:lvl>
    <w:lvl w:ilvl="2">
      <w:start w:val="1"/>
      <w:numFmt w:val="lowerRoman"/>
      <w:suff w:val="space"/>
      <w:lvlText w:val="%3."/>
      <w:lvlJc w:val="right"/>
      <w:pPr>
        <w:ind w:left="1800" w:hanging="180"/>
      </w:pPr>
    </w:lvl>
    <w:lvl w:ilvl="3">
      <w:start w:val="1"/>
      <w:numFmt w:val="decimal"/>
      <w:suff w:val="space"/>
      <w:lvlText w:val="%4."/>
      <w:lvlJc w:val="left"/>
      <w:pPr>
        <w:ind w:left="2520" w:hanging="360"/>
      </w:pPr>
    </w:lvl>
    <w:lvl w:ilvl="4">
      <w:start w:val="1"/>
      <w:numFmt w:val="lowerLetter"/>
      <w:suff w:val="space"/>
      <w:lvlText w:val="%5."/>
      <w:lvlJc w:val="left"/>
      <w:pPr>
        <w:ind w:left="3240" w:hanging="360"/>
      </w:pPr>
    </w:lvl>
    <w:lvl w:ilvl="5">
      <w:start w:val="1"/>
      <w:numFmt w:val="lowerRoman"/>
      <w:suff w:val="space"/>
      <w:lvlText w:val="%6."/>
      <w:lvlJc w:val="right"/>
      <w:pPr>
        <w:ind w:left="3960" w:hanging="180"/>
      </w:pPr>
    </w:lvl>
    <w:lvl w:ilvl="6">
      <w:start w:val="1"/>
      <w:numFmt w:val="decimal"/>
      <w:suff w:val="space"/>
      <w:lvlText w:val="%7."/>
      <w:lvlJc w:val="left"/>
      <w:pPr>
        <w:ind w:left="4680" w:hanging="360"/>
      </w:pPr>
    </w:lvl>
    <w:lvl w:ilvl="7">
      <w:start w:val="1"/>
      <w:numFmt w:val="lowerLetter"/>
      <w:suff w:val="space"/>
      <w:lvlText w:val="%8."/>
      <w:lvlJc w:val="left"/>
      <w:pPr>
        <w:ind w:left="5400" w:hanging="360"/>
      </w:pPr>
    </w:lvl>
    <w:lvl w:ilvl="8">
      <w:start w:val="1"/>
      <w:numFmt w:val="lowerRoman"/>
      <w:suff w:val="space"/>
      <w:lvlText w:val="%9."/>
      <w:lvlJc w:val="right"/>
      <w:pPr>
        <w:ind w:left="6120" w:hanging="180"/>
      </w:pPr>
    </w:lvl>
  </w:abstractNum>
  <w:abstractNum w:abstractNumId="13" w15:restartNumberingAfterBreak="0">
    <w:nsid w:val="41BB7064"/>
    <w:multiLevelType w:val="hybridMultilevel"/>
    <w:tmpl w:val="1CAE82DC"/>
    <w:lvl w:ilvl="0" w:tplc="24FA0CF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A82C17"/>
    <w:multiLevelType w:val="hybridMultilevel"/>
    <w:tmpl w:val="4E266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2D3C2B"/>
    <w:multiLevelType w:val="hybridMultilevel"/>
    <w:tmpl w:val="EDAA380C"/>
    <w:lvl w:ilvl="0" w:tplc="24FA0CF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E96E65"/>
    <w:multiLevelType w:val="multilevel"/>
    <w:tmpl w:val="370ADD8C"/>
    <w:lvl w:ilvl="0">
      <w:start w:val="150"/>
      <w:numFmt w:val="bullet"/>
      <w:lvlText w:val=""/>
      <w:lvlJc w:val="left"/>
      <w:pPr>
        <w:tabs>
          <w:tab w:val="num" w:pos="2421"/>
        </w:tabs>
        <w:ind w:left="2421" w:hanging="360"/>
      </w:pPr>
      <w:rPr>
        <w:rFonts w:ascii="Symbol" w:eastAsia="Times New Roman" w:hAnsi="Symbol" w:hint="default"/>
        <w:b w:val="0"/>
      </w:rPr>
    </w:lvl>
    <w:lvl w:ilvl="1" w:tentative="1">
      <w:start w:val="1"/>
      <w:numFmt w:val="decimal"/>
      <w:lvlText w:val="%2."/>
      <w:lvlJc w:val="left"/>
      <w:pPr>
        <w:tabs>
          <w:tab w:val="num" w:pos="3141"/>
        </w:tabs>
        <w:ind w:left="3141" w:hanging="360"/>
      </w:pPr>
    </w:lvl>
    <w:lvl w:ilvl="2" w:tentative="1">
      <w:start w:val="1"/>
      <w:numFmt w:val="decimal"/>
      <w:lvlText w:val="%3."/>
      <w:lvlJc w:val="left"/>
      <w:pPr>
        <w:tabs>
          <w:tab w:val="num" w:pos="3861"/>
        </w:tabs>
        <w:ind w:left="3861" w:hanging="360"/>
      </w:pPr>
    </w:lvl>
    <w:lvl w:ilvl="3" w:tentative="1">
      <w:start w:val="1"/>
      <w:numFmt w:val="decimal"/>
      <w:lvlText w:val="%4."/>
      <w:lvlJc w:val="left"/>
      <w:pPr>
        <w:tabs>
          <w:tab w:val="num" w:pos="4581"/>
        </w:tabs>
        <w:ind w:left="4581" w:hanging="360"/>
      </w:pPr>
    </w:lvl>
    <w:lvl w:ilvl="4" w:tentative="1">
      <w:start w:val="1"/>
      <w:numFmt w:val="decimal"/>
      <w:lvlText w:val="%5."/>
      <w:lvlJc w:val="left"/>
      <w:pPr>
        <w:tabs>
          <w:tab w:val="num" w:pos="5301"/>
        </w:tabs>
        <w:ind w:left="5301" w:hanging="360"/>
      </w:pPr>
    </w:lvl>
    <w:lvl w:ilvl="5" w:tentative="1">
      <w:start w:val="1"/>
      <w:numFmt w:val="decimal"/>
      <w:lvlText w:val="%6."/>
      <w:lvlJc w:val="left"/>
      <w:pPr>
        <w:tabs>
          <w:tab w:val="num" w:pos="6021"/>
        </w:tabs>
        <w:ind w:left="6021" w:hanging="360"/>
      </w:pPr>
    </w:lvl>
    <w:lvl w:ilvl="6" w:tentative="1">
      <w:start w:val="1"/>
      <w:numFmt w:val="decimal"/>
      <w:lvlText w:val="%7."/>
      <w:lvlJc w:val="left"/>
      <w:pPr>
        <w:tabs>
          <w:tab w:val="num" w:pos="6741"/>
        </w:tabs>
        <w:ind w:left="6741" w:hanging="360"/>
      </w:pPr>
    </w:lvl>
    <w:lvl w:ilvl="7" w:tentative="1">
      <w:start w:val="1"/>
      <w:numFmt w:val="decimal"/>
      <w:lvlText w:val="%8."/>
      <w:lvlJc w:val="left"/>
      <w:pPr>
        <w:tabs>
          <w:tab w:val="num" w:pos="7461"/>
        </w:tabs>
        <w:ind w:left="7461" w:hanging="360"/>
      </w:pPr>
    </w:lvl>
    <w:lvl w:ilvl="8" w:tentative="1">
      <w:start w:val="1"/>
      <w:numFmt w:val="decimal"/>
      <w:lvlText w:val="%9."/>
      <w:lvlJc w:val="left"/>
      <w:pPr>
        <w:tabs>
          <w:tab w:val="num" w:pos="8181"/>
        </w:tabs>
        <w:ind w:left="8181" w:hanging="360"/>
      </w:pPr>
    </w:lvl>
  </w:abstractNum>
  <w:abstractNum w:abstractNumId="17" w15:restartNumberingAfterBreak="0">
    <w:nsid w:val="50C02DAD"/>
    <w:multiLevelType w:val="multilevel"/>
    <w:tmpl w:val="E424E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404082"/>
    <w:multiLevelType w:val="hybridMultilevel"/>
    <w:tmpl w:val="FCE69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E03F5F"/>
    <w:multiLevelType w:val="multilevel"/>
    <w:tmpl w:val="BE84818A"/>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0" w15:restartNumberingAfterBreak="0">
    <w:nsid w:val="6C9C6D3F"/>
    <w:multiLevelType w:val="hybridMultilevel"/>
    <w:tmpl w:val="D6FADC2E"/>
    <w:lvl w:ilvl="0" w:tplc="6F72C546">
      <w:start w:val="1"/>
      <w:numFmt w:val="bullet"/>
      <w:lvlText w:val="•"/>
      <w:lvlJc w:val="left"/>
      <w:pPr>
        <w:tabs>
          <w:tab w:val="num" w:pos="720"/>
        </w:tabs>
        <w:ind w:left="720" w:hanging="360"/>
      </w:pPr>
      <w:rPr>
        <w:rFonts w:ascii="Arial" w:hAnsi="Arial" w:hint="default"/>
      </w:rPr>
    </w:lvl>
    <w:lvl w:ilvl="1" w:tplc="902A3126" w:tentative="1">
      <w:start w:val="1"/>
      <w:numFmt w:val="bullet"/>
      <w:lvlText w:val="•"/>
      <w:lvlJc w:val="left"/>
      <w:pPr>
        <w:tabs>
          <w:tab w:val="num" w:pos="1440"/>
        </w:tabs>
        <w:ind w:left="1440" w:hanging="360"/>
      </w:pPr>
      <w:rPr>
        <w:rFonts w:ascii="Arial" w:hAnsi="Arial" w:hint="default"/>
      </w:rPr>
    </w:lvl>
    <w:lvl w:ilvl="2" w:tplc="EC5070A4" w:tentative="1">
      <w:start w:val="1"/>
      <w:numFmt w:val="bullet"/>
      <w:lvlText w:val="•"/>
      <w:lvlJc w:val="left"/>
      <w:pPr>
        <w:tabs>
          <w:tab w:val="num" w:pos="2160"/>
        </w:tabs>
        <w:ind w:left="2160" w:hanging="360"/>
      </w:pPr>
      <w:rPr>
        <w:rFonts w:ascii="Arial" w:hAnsi="Arial" w:hint="default"/>
      </w:rPr>
    </w:lvl>
    <w:lvl w:ilvl="3" w:tplc="DEAA9C84" w:tentative="1">
      <w:start w:val="1"/>
      <w:numFmt w:val="bullet"/>
      <w:lvlText w:val="•"/>
      <w:lvlJc w:val="left"/>
      <w:pPr>
        <w:tabs>
          <w:tab w:val="num" w:pos="2880"/>
        </w:tabs>
        <w:ind w:left="2880" w:hanging="360"/>
      </w:pPr>
      <w:rPr>
        <w:rFonts w:ascii="Arial" w:hAnsi="Arial" w:hint="default"/>
      </w:rPr>
    </w:lvl>
    <w:lvl w:ilvl="4" w:tplc="E808F950" w:tentative="1">
      <w:start w:val="1"/>
      <w:numFmt w:val="bullet"/>
      <w:lvlText w:val="•"/>
      <w:lvlJc w:val="left"/>
      <w:pPr>
        <w:tabs>
          <w:tab w:val="num" w:pos="3600"/>
        </w:tabs>
        <w:ind w:left="3600" w:hanging="360"/>
      </w:pPr>
      <w:rPr>
        <w:rFonts w:ascii="Arial" w:hAnsi="Arial" w:hint="default"/>
      </w:rPr>
    </w:lvl>
    <w:lvl w:ilvl="5" w:tplc="0192A546" w:tentative="1">
      <w:start w:val="1"/>
      <w:numFmt w:val="bullet"/>
      <w:lvlText w:val="•"/>
      <w:lvlJc w:val="left"/>
      <w:pPr>
        <w:tabs>
          <w:tab w:val="num" w:pos="4320"/>
        </w:tabs>
        <w:ind w:left="4320" w:hanging="360"/>
      </w:pPr>
      <w:rPr>
        <w:rFonts w:ascii="Arial" w:hAnsi="Arial" w:hint="default"/>
      </w:rPr>
    </w:lvl>
    <w:lvl w:ilvl="6" w:tplc="01EE4EFE" w:tentative="1">
      <w:start w:val="1"/>
      <w:numFmt w:val="bullet"/>
      <w:lvlText w:val="•"/>
      <w:lvlJc w:val="left"/>
      <w:pPr>
        <w:tabs>
          <w:tab w:val="num" w:pos="5040"/>
        </w:tabs>
        <w:ind w:left="5040" w:hanging="360"/>
      </w:pPr>
      <w:rPr>
        <w:rFonts w:ascii="Arial" w:hAnsi="Arial" w:hint="default"/>
      </w:rPr>
    </w:lvl>
    <w:lvl w:ilvl="7" w:tplc="F2065BDC" w:tentative="1">
      <w:start w:val="1"/>
      <w:numFmt w:val="bullet"/>
      <w:lvlText w:val="•"/>
      <w:lvlJc w:val="left"/>
      <w:pPr>
        <w:tabs>
          <w:tab w:val="num" w:pos="5760"/>
        </w:tabs>
        <w:ind w:left="5760" w:hanging="360"/>
      </w:pPr>
      <w:rPr>
        <w:rFonts w:ascii="Arial" w:hAnsi="Arial" w:hint="default"/>
      </w:rPr>
    </w:lvl>
    <w:lvl w:ilvl="8" w:tplc="81C25B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DE2E26"/>
    <w:multiLevelType w:val="hybridMultilevel"/>
    <w:tmpl w:val="4E266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77B0B6E"/>
    <w:multiLevelType w:val="multilevel"/>
    <w:tmpl w:val="E06C263C"/>
    <w:lvl w:ilvl="0">
      <w:start w:val="1"/>
      <w:numFmt w:val="lowerLetter"/>
      <w:lvlText w:val="%1."/>
      <w:lvlJc w:val="left"/>
      <w:pPr>
        <w:ind w:left="360" w:hanging="360"/>
      </w:pPr>
    </w:lvl>
    <w:lvl w:ilvl="1">
      <w:start w:val="1"/>
      <w:numFmt w:val="lowerLetter"/>
      <w:suff w:val="space"/>
      <w:lvlText w:val="%2."/>
      <w:lvlJc w:val="left"/>
      <w:pPr>
        <w:ind w:left="1080" w:hanging="360"/>
      </w:pPr>
    </w:lvl>
    <w:lvl w:ilvl="2">
      <w:start w:val="1"/>
      <w:numFmt w:val="lowerRoman"/>
      <w:suff w:val="space"/>
      <w:lvlText w:val="%3."/>
      <w:lvlJc w:val="right"/>
      <w:pPr>
        <w:ind w:left="1800" w:hanging="180"/>
      </w:pPr>
    </w:lvl>
    <w:lvl w:ilvl="3">
      <w:start w:val="1"/>
      <w:numFmt w:val="decimal"/>
      <w:suff w:val="space"/>
      <w:lvlText w:val="%4."/>
      <w:lvlJc w:val="left"/>
      <w:pPr>
        <w:ind w:left="2520" w:hanging="360"/>
      </w:pPr>
    </w:lvl>
    <w:lvl w:ilvl="4">
      <w:start w:val="1"/>
      <w:numFmt w:val="lowerLetter"/>
      <w:suff w:val="space"/>
      <w:lvlText w:val="%5."/>
      <w:lvlJc w:val="left"/>
      <w:pPr>
        <w:ind w:left="3240" w:hanging="360"/>
      </w:pPr>
    </w:lvl>
    <w:lvl w:ilvl="5">
      <w:start w:val="1"/>
      <w:numFmt w:val="lowerRoman"/>
      <w:suff w:val="space"/>
      <w:lvlText w:val="%6."/>
      <w:lvlJc w:val="right"/>
      <w:pPr>
        <w:ind w:left="3960" w:hanging="180"/>
      </w:pPr>
    </w:lvl>
    <w:lvl w:ilvl="6">
      <w:start w:val="1"/>
      <w:numFmt w:val="decimal"/>
      <w:suff w:val="space"/>
      <w:lvlText w:val="%7."/>
      <w:lvlJc w:val="left"/>
      <w:pPr>
        <w:ind w:left="4680" w:hanging="360"/>
      </w:pPr>
    </w:lvl>
    <w:lvl w:ilvl="7">
      <w:start w:val="1"/>
      <w:numFmt w:val="lowerLetter"/>
      <w:suff w:val="space"/>
      <w:lvlText w:val="%8."/>
      <w:lvlJc w:val="left"/>
      <w:pPr>
        <w:ind w:left="5400" w:hanging="360"/>
      </w:pPr>
    </w:lvl>
    <w:lvl w:ilvl="8">
      <w:start w:val="1"/>
      <w:numFmt w:val="lowerRoman"/>
      <w:suff w:val="space"/>
      <w:lvlText w:val="%9."/>
      <w:lvlJc w:val="right"/>
      <w:pPr>
        <w:ind w:left="6120" w:hanging="180"/>
      </w:pPr>
    </w:lvl>
  </w:abstractNum>
  <w:abstractNum w:abstractNumId="23" w15:restartNumberingAfterBreak="0">
    <w:nsid w:val="7E4A2AE8"/>
    <w:multiLevelType w:val="multilevel"/>
    <w:tmpl w:val="E06C263C"/>
    <w:lvl w:ilvl="0">
      <w:start w:val="1"/>
      <w:numFmt w:val="lowerLetter"/>
      <w:lvlText w:val="%1."/>
      <w:lvlJc w:val="left"/>
      <w:pPr>
        <w:ind w:left="360" w:hanging="360"/>
      </w:pPr>
    </w:lvl>
    <w:lvl w:ilvl="1">
      <w:start w:val="1"/>
      <w:numFmt w:val="lowerLetter"/>
      <w:suff w:val="space"/>
      <w:lvlText w:val="%2."/>
      <w:lvlJc w:val="left"/>
      <w:pPr>
        <w:ind w:left="1080" w:hanging="360"/>
      </w:pPr>
    </w:lvl>
    <w:lvl w:ilvl="2">
      <w:start w:val="1"/>
      <w:numFmt w:val="lowerRoman"/>
      <w:suff w:val="space"/>
      <w:lvlText w:val="%3."/>
      <w:lvlJc w:val="right"/>
      <w:pPr>
        <w:ind w:left="1800" w:hanging="180"/>
      </w:pPr>
    </w:lvl>
    <w:lvl w:ilvl="3">
      <w:start w:val="1"/>
      <w:numFmt w:val="decimal"/>
      <w:suff w:val="space"/>
      <w:lvlText w:val="%4."/>
      <w:lvlJc w:val="left"/>
      <w:pPr>
        <w:ind w:left="2520" w:hanging="360"/>
      </w:pPr>
    </w:lvl>
    <w:lvl w:ilvl="4">
      <w:start w:val="1"/>
      <w:numFmt w:val="lowerLetter"/>
      <w:suff w:val="space"/>
      <w:lvlText w:val="%5."/>
      <w:lvlJc w:val="left"/>
      <w:pPr>
        <w:ind w:left="3240" w:hanging="360"/>
      </w:pPr>
    </w:lvl>
    <w:lvl w:ilvl="5">
      <w:start w:val="1"/>
      <w:numFmt w:val="lowerRoman"/>
      <w:suff w:val="space"/>
      <w:lvlText w:val="%6."/>
      <w:lvlJc w:val="right"/>
      <w:pPr>
        <w:ind w:left="3960" w:hanging="180"/>
      </w:pPr>
    </w:lvl>
    <w:lvl w:ilvl="6">
      <w:start w:val="1"/>
      <w:numFmt w:val="decimal"/>
      <w:suff w:val="space"/>
      <w:lvlText w:val="%7."/>
      <w:lvlJc w:val="left"/>
      <w:pPr>
        <w:ind w:left="4680" w:hanging="360"/>
      </w:pPr>
    </w:lvl>
    <w:lvl w:ilvl="7">
      <w:start w:val="1"/>
      <w:numFmt w:val="lowerLetter"/>
      <w:suff w:val="space"/>
      <w:lvlText w:val="%8."/>
      <w:lvlJc w:val="left"/>
      <w:pPr>
        <w:ind w:left="5400" w:hanging="360"/>
      </w:pPr>
    </w:lvl>
    <w:lvl w:ilvl="8">
      <w:start w:val="1"/>
      <w:numFmt w:val="lowerRoman"/>
      <w:suff w:val="space"/>
      <w:lvlText w:val="%9."/>
      <w:lvlJc w:val="right"/>
      <w:pPr>
        <w:ind w:left="6120" w:hanging="180"/>
      </w:pPr>
    </w:lvl>
  </w:abstractNum>
  <w:num w:numId="1" w16cid:durableId="1014724869">
    <w:abstractNumId w:val="9"/>
  </w:num>
  <w:num w:numId="2" w16cid:durableId="732121261">
    <w:abstractNumId w:val="7"/>
  </w:num>
  <w:num w:numId="3" w16cid:durableId="1299267212">
    <w:abstractNumId w:val="6"/>
  </w:num>
  <w:num w:numId="4" w16cid:durableId="50807330">
    <w:abstractNumId w:val="5"/>
  </w:num>
  <w:num w:numId="5" w16cid:durableId="1096363716">
    <w:abstractNumId w:val="4"/>
  </w:num>
  <w:num w:numId="6" w16cid:durableId="392702652">
    <w:abstractNumId w:val="8"/>
  </w:num>
  <w:num w:numId="7" w16cid:durableId="168446105">
    <w:abstractNumId w:val="3"/>
  </w:num>
  <w:num w:numId="8" w16cid:durableId="2057657850">
    <w:abstractNumId w:val="2"/>
  </w:num>
  <w:num w:numId="9" w16cid:durableId="2001227523">
    <w:abstractNumId w:val="1"/>
  </w:num>
  <w:num w:numId="10" w16cid:durableId="200633924">
    <w:abstractNumId w:val="0"/>
  </w:num>
  <w:num w:numId="11" w16cid:durableId="452284493">
    <w:abstractNumId w:val="10"/>
  </w:num>
  <w:num w:numId="12" w16cid:durableId="2028558003">
    <w:abstractNumId w:val="18"/>
  </w:num>
  <w:num w:numId="13" w16cid:durableId="2063096395">
    <w:abstractNumId w:val="11"/>
  </w:num>
  <w:num w:numId="14" w16cid:durableId="597372849">
    <w:abstractNumId w:val="14"/>
  </w:num>
  <w:num w:numId="15" w16cid:durableId="165949490">
    <w:abstractNumId w:val="19"/>
  </w:num>
  <w:num w:numId="16" w16cid:durableId="2132288153">
    <w:abstractNumId w:val="17"/>
    <w:lvlOverride w:ilvl="0">
      <w:lvl w:ilvl="0">
        <w:numFmt w:val="lowerRoman"/>
        <w:lvlText w:val="%1."/>
        <w:lvlJc w:val="right"/>
      </w:lvl>
    </w:lvlOverride>
  </w:num>
  <w:num w:numId="17" w16cid:durableId="1933977415">
    <w:abstractNumId w:val="16"/>
  </w:num>
  <w:num w:numId="18" w16cid:durableId="652411773">
    <w:abstractNumId w:val="21"/>
  </w:num>
  <w:num w:numId="19" w16cid:durableId="1651401537">
    <w:abstractNumId w:val="12"/>
  </w:num>
  <w:num w:numId="20" w16cid:durableId="1575551403">
    <w:abstractNumId w:val="20"/>
  </w:num>
  <w:num w:numId="21" w16cid:durableId="1401488685">
    <w:abstractNumId w:val="13"/>
  </w:num>
  <w:num w:numId="22" w16cid:durableId="1093165611">
    <w:abstractNumId w:val="15"/>
  </w:num>
  <w:num w:numId="23" w16cid:durableId="909078121">
    <w:abstractNumId w:val="22"/>
  </w:num>
  <w:num w:numId="24" w16cid:durableId="126603426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ki Yamamoto">
    <w15:presenceInfo w15:providerId="None" w15:userId="Hideki Yamamoto"/>
  </w15:person>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6034"/>
    <w:rsid w:val="00057000"/>
    <w:rsid w:val="000640E0"/>
    <w:rsid w:val="00070565"/>
    <w:rsid w:val="00071A30"/>
    <w:rsid w:val="000A3367"/>
    <w:rsid w:val="000A5CA2"/>
    <w:rsid w:val="000C3282"/>
    <w:rsid w:val="000C722F"/>
    <w:rsid w:val="000E6A3A"/>
    <w:rsid w:val="00101257"/>
    <w:rsid w:val="00125432"/>
    <w:rsid w:val="001342C8"/>
    <w:rsid w:val="00137F40"/>
    <w:rsid w:val="0015599D"/>
    <w:rsid w:val="00171224"/>
    <w:rsid w:val="001871EC"/>
    <w:rsid w:val="001A670F"/>
    <w:rsid w:val="001B16A3"/>
    <w:rsid w:val="001B5FB0"/>
    <w:rsid w:val="001C62B8"/>
    <w:rsid w:val="001D6B25"/>
    <w:rsid w:val="001E7B0E"/>
    <w:rsid w:val="001F141D"/>
    <w:rsid w:val="001F54B9"/>
    <w:rsid w:val="00200868"/>
    <w:rsid w:val="00200A06"/>
    <w:rsid w:val="00216E41"/>
    <w:rsid w:val="002622FA"/>
    <w:rsid w:val="00263518"/>
    <w:rsid w:val="00277326"/>
    <w:rsid w:val="002872B3"/>
    <w:rsid w:val="002A002F"/>
    <w:rsid w:val="002A401B"/>
    <w:rsid w:val="002B3C3D"/>
    <w:rsid w:val="002C26C0"/>
    <w:rsid w:val="002D1AC7"/>
    <w:rsid w:val="002E79CB"/>
    <w:rsid w:val="002F7879"/>
    <w:rsid w:val="002F7F55"/>
    <w:rsid w:val="0030745F"/>
    <w:rsid w:val="00314630"/>
    <w:rsid w:val="00315FE8"/>
    <w:rsid w:val="0032090A"/>
    <w:rsid w:val="00321CDE"/>
    <w:rsid w:val="00325221"/>
    <w:rsid w:val="00326CCC"/>
    <w:rsid w:val="00333E15"/>
    <w:rsid w:val="0036651C"/>
    <w:rsid w:val="0038715D"/>
    <w:rsid w:val="00390C8D"/>
    <w:rsid w:val="00394DBF"/>
    <w:rsid w:val="003A43EF"/>
    <w:rsid w:val="003B0446"/>
    <w:rsid w:val="003F2BED"/>
    <w:rsid w:val="00443878"/>
    <w:rsid w:val="004634F8"/>
    <w:rsid w:val="004712CA"/>
    <w:rsid w:val="0047422E"/>
    <w:rsid w:val="0049280A"/>
    <w:rsid w:val="004C0673"/>
    <w:rsid w:val="004F3816"/>
    <w:rsid w:val="00510920"/>
    <w:rsid w:val="0051199B"/>
    <w:rsid w:val="005556E2"/>
    <w:rsid w:val="0056481F"/>
    <w:rsid w:val="00566EDA"/>
    <w:rsid w:val="00572654"/>
    <w:rsid w:val="00574471"/>
    <w:rsid w:val="00592F65"/>
    <w:rsid w:val="005B1E57"/>
    <w:rsid w:val="005B5629"/>
    <w:rsid w:val="005C0300"/>
    <w:rsid w:val="005C629E"/>
    <w:rsid w:val="005F4B6A"/>
    <w:rsid w:val="00607C19"/>
    <w:rsid w:val="00615A0A"/>
    <w:rsid w:val="00621A25"/>
    <w:rsid w:val="006333D4"/>
    <w:rsid w:val="006369B2"/>
    <w:rsid w:val="0064022B"/>
    <w:rsid w:val="00652C03"/>
    <w:rsid w:val="006570B0"/>
    <w:rsid w:val="006716CE"/>
    <w:rsid w:val="006801C5"/>
    <w:rsid w:val="0069210B"/>
    <w:rsid w:val="00696AFF"/>
    <w:rsid w:val="006A1E15"/>
    <w:rsid w:val="006A4055"/>
    <w:rsid w:val="006B1186"/>
    <w:rsid w:val="006B287D"/>
    <w:rsid w:val="006C5641"/>
    <w:rsid w:val="006D1089"/>
    <w:rsid w:val="006D7355"/>
    <w:rsid w:val="00717C52"/>
    <w:rsid w:val="00731135"/>
    <w:rsid w:val="007324AF"/>
    <w:rsid w:val="007409B4"/>
    <w:rsid w:val="0075525E"/>
    <w:rsid w:val="00757ADA"/>
    <w:rsid w:val="00763AFC"/>
    <w:rsid w:val="00776818"/>
    <w:rsid w:val="007903F8"/>
    <w:rsid w:val="00794F4F"/>
    <w:rsid w:val="007974BE"/>
    <w:rsid w:val="007A0916"/>
    <w:rsid w:val="007A0DFD"/>
    <w:rsid w:val="007C0212"/>
    <w:rsid w:val="007C7122"/>
    <w:rsid w:val="007D3F11"/>
    <w:rsid w:val="007F1869"/>
    <w:rsid w:val="007F664D"/>
    <w:rsid w:val="0080014D"/>
    <w:rsid w:val="0081025C"/>
    <w:rsid w:val="0083270B"/>
    <w:rsid w:val="00841CED"/>
    <w:rsid w:val="00842137"/>
    <w:rsid w:val="00860F2E"/>
    <w:rsid w:val="00864993"/>
    <w:rsid w:val="0088073E"/>
    <w:rsid w:val="00884A69"/>
    <w:rsid w:val="0088627E"/>
    <w:rsid w:val="0089088E"/>
    <w:rsid w:val="00892297"/>
    <w:rsid w:val="008955F8"/>
    <w:rsid w:val="008A6F74"/>
    <w:rsid w:val="008D17BC"/>
    <w:rsid w:val="008D345D"/>
    <w:rsid w:val="008D599B"/>
    <w:rsid w:val="008D5A5D"/>
    <w:rsid w:val="008E0172"/>
    <w:rsid w:val="008F0D55"/>
    <w:rsid w:val="00930F6B"/>
    <w:rsid w:val="009406B5"/>
    <w:rsid w:val="00941998"/>
    <w:rsid w:val="0094263E"/>
    <w:rsid w:val="00946166"/>
    <w:rsid w:val="009568C7"/>
    <w:rsid w:val="00980ED2"/>
    <w:rsid w:val="00983164"/>
    <w:rsid w:val="009972EF"/>
    <w:rsid w:val="009E6045"/>
    <w:rsid w:val="009E766E"/>
    <w:rsid w:val="009F715E"/>
    <w:rsid w:val="00A026FD"/>
    <w:rsid w:val="00A10DBB"/>
    <w:rsid w:val="00A25503"/>
    <w:rsid w:val="00A35154"/>
    <w:rsid w:val="00A4013E"/>
    <w:rsid w:val="00A427CD"/>
    <w:rsid w:val="00A4600B"/>
    <w:rsid w:val="00A679D3"/>
    <w:rsid w:val="00A67A81"/>
    <w:rsid w:val="00A728A3"/>
    <w:rsid w:val="00A730A6"/>
    <w:rsid w:val="00A8221B"/>
    <w:rsid w:val="00A87F1E"/>
    <w:rsid w:val="00A971A0"/>
    <w:rsid w:val="00AA1F22"/>
    <w:rsid w:val="00AA382D"/>
    <w:rsid w:val="00AD0CFF"/>
    <w:rsid w:val="00AE443D"/>
    <w:rsid w:val="00AF62DB"/>
    <w:rsid w:val="00B05821"/>
    <w:rsid w:val="00B11DF6"/>
    <w:rsid w:val="00B26C28"/>
    <w:rsid w:val="00B36138"/>
    <w:rsid w:val="00B43FC3"/>
    <w:rsid w:val="00B453F5"/>
    <w:rsid w:val="00B52C1D"/>
    <w:rsid w:val="00B53D1B"/>
    <w:rsid w:val="00B5422E"/>
    <w:rsid w:val="00B718A5"/>
    <w:rsid w:val="00B839EB"/>
    <w:rsid w:val="00BA6CAE"/>
    <w:rsid w:val="00BB72B5"/>
    <w:rsid w:val="00BD1408"/>
    <w:rsid w:val="00BF67F8"/>
    <w:rsid w:val="00C42125"/>
    <w:rsid w:val="00C5121D"/>
    <w:rsid w:val="00C6003B"/>
    <w:rsid w:val="00C62814"/>
    <w:rsid w:val="00C707AC"/>
    <w:rsid w:val="00C74937"/>
    <w:rsid w:val="00C91D34"/>
    <w:rsid w:val="00C9460E"/>
    <w:rsid w:val="00CE62A8"/>
    <w:rsid w:val="00CF6D8C"/>
    <w:rsid w:val="00D212A7"/>
    <w:rsid w:val="00D34407"/>
    <w:rsid w:val="00D47BA6"/>
    <w:rsid w:val="00D54A83"/>
    <w:rsid w:val="00D57F6F"/>
    <w:rsid w:val="00D80C4B"/>
    <w:rsid w:val="00D93001"/>
    <w:rsid w:val="00DA4062"/>
    <w:rsid w:val="00DE3062"/>
    <w:rsid w:val="00DF5322"/>
    <w:rsid w:val="00E1406C"/>
    <w:rsid w:val="00E204DD"/>
    <w:rsid w:val="00E45287"/>
    <w:rsid w:val="00E47B86"/>
    <w:rsid w:val="00E53C24"/>
    <w:rsid w:val="00E669FE"/>
    <w:rsid w:val="00E66A1B"/>
    <w:rsid w:val="00E761CB"/>
    <w:rsid w:val="00E923AF"/>
    <w:rsid w:val="00E92E1B"/>
    <w:rsid w:val="00EB4390"/>
    <w:rsid w:val="00EB444D"/>
    <w:rsid w:val="00EB4799"/>
    <w:rsid w:val="00F00EFD"/>
    <w:rsid w:val="00F02294"/>
    <w:rsid w:val="00F075D9"/>
    <w:rsid w:val="00F11CD1"/>
    <w:rsid w:val="00F35F57"/>
    <w:rsid w:val="00F43B41"/>
    <w:rsid w:val="00F50467"/>
    <w:rsid w:val="00FA59F1"/>
    <w:rsid w:val="00FB0D3F"/>
    <w:rsid w:val="00FC65C7"/>
    <w:rsid w:val="00FD4FBB"/>
    <w:rsid w:val="00FE5B8A"/>
    <w:rsid w:val="00FF4546"/>
    <w:rsid w:val="00FF67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8627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8627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8627E"/>
  </w:style>
  <w:style w:type="paragraph" w:customStyle="1" w:styleId="CorrectionSeparatorBegin">
    <w:name w:val="Correction Separator Begin"/>
    <w:basedOn w:val="Normal"/>
    <w:rsid w:val="0088627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8627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862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862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862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862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862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8627E"/>
    <w:rPr>
      <w:b/>
      <w:bCs/>
    </w:rPr>
  </w:style>
  <w:style w:type="paragraph" w:customStyle="1" w:styleId="Normalbeforetable">
    <w:name w:val="Normal before table"/>
    <w:basedOn w:val="Normal"/>
    <w:rsid w:val="0088627E"/>
    <w:pPr>
      <w:keepNext/>
      <w:spacing w:after="120"/>
    </w:pPr>
    <w:rPr>
      <w:rFonts w:eastAsia="????"/>
      <w:lang w:eastAsia="en-US"/>
    </w:rPr>
  </w:style>
  <w:style w:type="paragraph" w:customStyle="1" w:styleId="RecNo">
    <w:name w:val="Rec_No"/>
    <w:basedOn w:val="Normal"/>
    <w:next w:val="Normal"/>
    <w:rsid w:val="008862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862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8627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862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862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862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862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8627E"/>
    <w:pPr>
      <w:tabs>
        <w:tab w:val="right" w:leader="dot" w:pos="9639"/>
      </w:tabs>
    </w:pPr>
    <w:rPr>
      <w:rFonts w:eastAsia="MS Mincho"/>
    </w:rPr>
  </w:style>
  <w:style w:type="paragraph" w:styleId="TOC1">
    <w:name w:val="toc 1"/>
    <w:basedOn w:val="Normal"/>
    <w:uiPriority w:val="39"/>
    <w:rsid w:val="0088627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8627E"/>
    <w:pPr>
      <w:tabs>
        <w:tab w:val="clear" w:pos="964"/>
      </w:tabs>
      <w:spacing w:before="80"/>
      <w:ind w:left="1531" w:hanging="851"/>
    </w:pPr>
  </w:style>
  <w:style w:type="paragraph" w:styleId="TOC3">
    <w:name w:val="toc 3"/>
    <w:basedOn w:val="TOC2"/>
    <w:rsid w:val="0088627E"/>
    <w:pPr>
      <w:ind w:left="2269"/>
    </w:pPr>
  </w:style>
  <w:style w:type="character" w:styleId="Hyperlink">
    <w:name w:val="Hyperlink"/>
    <w:basedOn w:val="DefaultParagraphFont"/>
    <w:rsid w:val="0088627E"/>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88627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8627E"/>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88627E"/>
    <w:pPr>
      <w:jc w:val="right"/>
    </w:pPr>
    <w:rPr>
      <w:b/>
      <w:bCs/>
      <w:sz w:val="28"/>
      <w:szCs w:val="28"/>
    </w:rPr>
  </w:style>
  <w:style w:type="paragraph" w:customStyle="1" w:styleId="VenueDate">
    <w:name w:val="VenueDate"/>
    <w:basedOn w:val="Normal"/>
    <w:rsid w:val="0088627E"/>
    <w:pPr>
      <w:jc w:val="right"/>
    </w:pPr>
  </w:style>
  <w:style w:type="paragraph" w:customStyle="1" w:styleId="TSBHeaderQuestion">
    <w:name w:val="TSBHeaderQuestion"/>
    <w:basedOn w:val="Normal"/>
    <w:rsid w:val="0088627E"/>
  </w:style>
  <w:style w:type="paragraph" w:customStyle="1" w:styleId="TSBHeaderSource">
    <w:name w:val="TSBHeaderSource"/>
    <w:basedOn w:val="Normal"/>
    <w:rsid w:val="0088627E"/>
  </w:style>
  <w:style w:type="paragraph" w:customStyle="1" w:styleId="TSBHeaderTitle">
    <w:name w:val="TSBHeaderTitle"/>
    <w:basedOn w:val="Normal"/>
    <w:rsid w:val="0088627E"/>
  </w:style>
  <w:style w:type="paragraph" w:customStyle="1" w:styleId="TSBHeaderSummary">
    <w:name w:val="TSBHeaderSummary"/>
    <w:basedOn w:val="Normal"/>
    <w:rsid w:val="0088627E"/>
  </w:style>
  <w:style w:type="character" w:customStyle="1" w:styleId="ReftextArial9pt">
    <w:name w:val="Ref_text Arial 9 pt"/>
    <w:rsid w:val="0088627E"/>
    <w:rPr>
      <w:rFonts w:ascii="Arial" w:hAnsi="Arial" w:cs="Arial"/>
      <w:sz w:val="18"/>
      <w:szCs w:val="18"/>
    </w:rPr>
  </w:style>
  <w:style w:type="paragraph" w:customStyle="1" w:styleId="Title4">
    <w:name w:val="Title 4"/>
    <w:basedOn w:val="Normal"/>
    <w:next w:val="Heading1"/>
    <w:rsid w:val="0088627E"/>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8627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paragraph" w:customStyle="1" w:styleId="Heading1Centered">
    <w:name w:val="Heading 1 Centered"/>
    <w:basedOn w:val="Heading1"/>
    <w:rsid w:val="00B43FC3"/>
    <w:pPr>
      <w:ind w:left="0" w:firstLine="0"/>
      <w:jc w:val="center"/>
    </w:pPr>
    <w:rPr>
      <w:rFonts w:eastAsiaTheme="minorEastAsia"/>
      <w:bCs/>
    </w:rPr>
  </w:style>
  <w:style w:type="character" w:customStyle="1" w:styleId="enumlev1Char">
    <w:name w:val="enumlev1 Char"/>
    <w:link w:val="enumlev1"/>
    <w:qFormat/>
    <w:rsid w:val="00B43FC3"/>
    <w:rPr>
      <w:rFonts w:ascii="Times New Roman" w:eastAsia="Times New Roman" w:hAnsi="Times New Roman" w:cs="Times New Roman"/>
      <w:sz w:val="24"/>
      <w:szCs w:val="20"/>
      <w:lang w:val="en-GB" w:eastAsia="en-US"/>
    </w:rPr>
  </w:style>
  <w:style w:type="paragraph" w:customStyle="1" w:styleId="PartNo">
    <w:name w:val="Part_No"/>
    <w:basedOn w:val="Normal"/>
    <w:next w:val="Normal"/>
    <w:rsid w:val="00B43FC3"/>
    <w:pPr>
      <w:keepNext/>
      <w:keepLines/>
      <w:tabs>
        <w:tab w:val="left" w:pos="794"/>
        <w:tab w:val="left" w:pos="1191"/>
        <w:tab w:val="left" w:pos="1588"/>
        <w:tab w:val="left" w:pos="1985"/>
      </w:tabs>
      <w:overflowPunct w:val="0"/>
      <w:autoSpaceDE w:val="0"/>
      <w:autoSpaceDN w:val="0"/>
      <w:adjustRightInd w:val="0"/>
      <w:spacing w:before="480" w:after="80" w:line="280" w:lineRule="exact"/>
      <w:jc w:val="center"/>
      <w:textAlignment w:val="baseline"/>
      <w:outlineLvl w:val="0"/>
    </w:pPr>
    <w:rPr>
      <w:rFonts w:eastAsia="MS Mincho"/>
      <w:caps/>
      <w:szCs w:val="20"/>
      <w:lang w:val="fr-FR" w:eastAsia="en-US"/>
    </w:rPr>
  </w:style>
  <w:style w:type="paragraph" w:customStyle="1" w:styleId="AnnexNo">
    <w:name w:val="Annex_No"/>
    <w:basedOn w:val="Normal"/>
    <w:next w:val="Normal"/>
    <w:rsid w:val="00B43FC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MS Mincho"/>
      <w:caps/>
      <w:sz w:val="28"/>
      <w:szCs w:val="20"/>
      <w:lang w:eastAsia="en-US"/>
    </w:rPr>
  </w:style>
  <w:style w:type="paragraph" w:customStyle="1" w:styleId="Annextitle">
    <w:name w:val="Annex_title"/>
    <w:basedOn w:val="Normal"/>
    <w:next w:val="Normal"/>
    <w:rsid w:val="00B43FC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MS Mincho" w:hAnsi="Times New Roman Bold"/>
      <w:b/>
      <w:sz w:val="28"/>
      <w:szCs w:val="20"/>
      <w:lang w:eastAsia="en-US"/>
    </w:rPr>
  </w:style>
  <w:style w:type="character" w:customStyle="1" w:styleId="normaltextrun">
    <w:name w:val="normaltextrun"/>
    <w:basedOn w:val="DefaultParagraphFont"/>
    <w:rsid w:val="00E923AF"/>
  </w:style>
  <w:style w:type="character" w:customStyle="1" w:styleId="eop">
    <w:name w:val="eop"/>
    <w:basedOn w:val="DefaultParagraphFont"/>
    <w:rsid w:val="00E923AF"/>
  </w:style>
  <w:style w:type="character" w:customStyle="1" w:styleId="tabchar">
    <w:name w:val="tabchar"/>
    <w:basedOn w:val="DefaultParagraphFont"/>
    <w:rsid w:val="00E923AF"/>
  </w:style>
  <w:style w:type="paragraph" w:styleId="Revision">
    <w:name w:val="Revision"/>
    <w:hidden/>
    <w:uiPriority w:val="99"/>
    <w:semiHidden/>
    <w:rsid w:val="00E66A1B"/>
    <w:pPr>
      <w:spacing w:after="0" w:line="240" w:lineRule="auto"/>
    </w:pPr>
    <w:rPr>
      <w:rFonts w:ascii="Times New Roman" w:hAnsi="Times New Roman" w:cs="Times New Roman"/>
      <w:sz w:val="24"/>
      <w:szCs w:val="24"/>
      <w:lang w:val="en-GB" w:eastAsia="ja-JP"/>
    </w:rPr>
  </w:style>
  <w:style w:type="paragraph" w:customStyle="1" w:styleId="toc0">
    <w:name w:val="toc 0"/>
    <w:basedOn w:val="Normal"/>
    <w:next w:val="TOC1"/>
    <w:rsid w:val="0088627E"/>
    <w:pPr>
      <w:tabs>
        <w:tab w:val="right" w:pos="9639"/>
      </w:tabs>
      <w:overflowPunct w:val="0"/>
      <w:autoSpaceDE w:val="0"/>
      <w:autoSpaceDN w:val="0"/>
      <w:adjustRightInd w:val="0"/>
      <w:textAlignment w:val="baseline"/>
    </w:pPr>
    <w:rPr>
      <w:rFonts w:eastAsia="Times New Roman"/>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060595">
      <w:bodyDiv w:val="1"/>
      <w:marLeft w:val="0"/>
      <w:marRight w:val="0"/>
      <w:marTop w:val="0"/>
      <w:marBottom w:val="0"/>
      <w:divBdr>
        <w:top w:val="none" w:sz="0" w:space="0" w:color="auto"/>
        <w:left w:val="none" w:sz="0" w:space="0" w:color="auto"/>
        <w:bottom w:val="none" w:sz="0" w:space="0" w:color="auto"/>
        <w:right w:val="none" w:sz="0" w:space="0" w:color="auto"/>
      </w:divBdr>
    </w:div>
    <w:div w:id="183718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oahluozz@gmail.co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extranet.itu.int/meetings/ITU-T/T22-TSAGRGM/RGWPR-240619/DOCs/T22-TSAGRGM-RGWPR-240619-DOC-0003.docx" TargetMode="External"/><Relationship Id="rId7" Type="http://schemas.openxmlformats.org/officeDocument/2006/relationships/settings" Target="settings.xml"/><Relationship Id="rId12" Type="http://schemas.openxmlformats.org/officeDocument/2006/relationships/hyperlink" Target="mailto:sa-miyaji@kddi.co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xtranet.itu.int/meetings/ITU-T/T22-TSAGRGM/RGWPR-240619/DOCs/T22-TSAGRGM-RGWPR-240619-DOC-0001.docx"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simao.campos@itu.int" TargetMode="Externa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polidori@itu.int"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F08BAE5D957D3243A1CA64A0A48A98D9" ma:contentTypeVersion="0" ma:contentTypeDescription="" ma:contentTypeScope="" ma:versionID="76f2a3135a2aec8574f522dd1bab7169">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2024-06-19</When>
    <Meeting xmlns="3f6fad35-1f81-480e-a4e5-6e5474dcfb96">878</Meeting>
    <IsReservedDoc xmlns="3f6fad35-1f81-480e-a4e5-6e5474dcfb96">false</IsReservedDoc>
    <SgText xmlns="3f6fad35-1f81-480e-a4e5-6e5474dcfb96">TSAG</SgText>
    <IsRevision xmlns="3f6fad35-1f81-480e-a4e5-6e5474dcfb96">false</IsRevision>
    <Purpose1 xmlns="3f6fad35-1f81-480e-a4e5-6e5474dcfb96">Other</Purpose1>
    <Abstract xmlns="3f6fad35-1f81-480e-a4e5-6e5474dcfb96">This document provides the final report of the activities of the joint SG9 &amp; SG16 management team (JMT9&amp;16) and provides TSAG with the requested proposal for the consolidation of SG9 and SG16 in the next study period. 
</Abstract>
    <SourceRGM xmlns="3f6fad35-1f81-480e-a4e5-6e5474dcfb96">SG9 &amp; SG16 Chairs</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RGWPR</QuestionText>
    <DocTypeText xmlns="3f6fad35-1f81-480e-a4e5-6e5474dcfb96">DOC</DocTypeText>
    <CategoryDescription xmlns="http://schemas.microsoft.com/sharepoint.v3">TSAG RG-WPR e-meeting</CategoryDescription>
    <ShortName xmlns="3f6fad35-1f81-480e-a4e5-6e5474dcfb96">RGWPR-DOC1 (240619)</ShortName>
    <Place xmlns="3f6fad35-1f81-480e-a4e5-6e5474dcfb96">E-Meeting</Place>
    <IsTooLateSubmitted xmlns="3f6fad35-1f81-480e-a4e5-6e5474dcfb96">false</IsTooLateSubmitted>
    <Observations xmlns="3f6fad35-1f81-480e-a4e5-6e5474dcfb96" xsi:nil="true"/>
    <DocumentSource xmlns="3f6fad35-1f81-480e-a4e5-6e5474dcfb96">SG9 &amp; SG16 Chairs</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RGWPR</TermName>
          <TermId xmlns="http://schemas.microsoft.com/office/infopath/2007/PartnerControls">c513538d-d1b3-4ac7-8407-59053dc7d465</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1452</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9F7ABFF3-0646-42EB-9565-DEC4291FD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F0191B-3D0B-4A5B-952A-CEE9FBCFE62B}">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2079</Words>
  <Characters>10700</Characters>
  <Application>Microsoft Office Word</Application>
  <DocSecurity>0</DocSecurity>
  <Lines>201</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Report of the JMT9&amp;16 on the consolidation of SG9 and SG16 for the next Study Period</vt:lpstr>
      <vt:lpstr>Report of the JMT9&amp;16 on the consolidation of SG9 and SG16 for next Study Period</vt:lpstr>
    </vt:vector>
  </TitlesOfParts>
  <Manager>ITU-T</Manager>
  <Company>International Telecommunication Union (ITU)</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JMT9&amp;16 on the consolidation of SG9 and SG16 for the next Study Period</dc:title>
  <dc:subject/>
  <dc:creator>SG9 &amp; SG16 Chairs</dc:creator>
  <cp:keywords>N/A</cp:keywords>
  <dc:description>TSAG-TD598  For: Geneva, 29 July – 2 August 2024_x000d_Document date: _x000d_Saved by ITU51014895 at 14:25:06 on 12/07/2024</dc:description>
  <cp:lastModifiedBy>Simão Campos-Neto</cp:lastModifiedBy>
  <cp:revision>5</cp:revision>
  <dcterms:created xsi:type="dcterms:W3CDTF">2024-07-12T10:55:00Z</dcterms:created>
  <dcterms:modified xsi:type="dcterms:W3CDTF">2024-07-12T12:25:00Z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0x01010072A901B997EC694AA911983CD90730E700F08BAE5D957D3243A1CA64A0A48A98D9</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1452;#RGWPR|c513538d-d1b3-4ac7-8407-59053dc7d465</vt:lpwstr>
  </property>
  <property fmtid="{D5CDD505-2E9C-101B-9397-08002B2CF9AE}" pid="10" name="Docnum">
    <vt:lpwstr>TSAG-TD598</vt:lpwstr>
  </property>
  <property fmtid="{D5CDD505-2E9C-101B-9397-08002B2CF9AE}" pid="11" name="Docdate">
    <vt:lpwstr/>
  </property>
  <property fmtid="{D5CDD505-2E9C-101B-9397-08002B2CF9AE}" pid="12" name="Docorlang">
    <vt:lpwstr/>
  </property>
  <property fmtid="{D5CDD505-2E9C-101B-9397-08002B2CF9AE}" pid="13" name="Docbluepink">
    <vt:lpwstr>RG-WPR</vt:lpwstr>
  </property>
  <property fmtid="{D5CDD505-2E9C-101B-9397-08002B2CF9AE}" pid="14" name="Docdest">
    <vt:lpwstr>Geneva, 29 July – 2 August 2024</vt:lpwstr>
  </property>
  <property fmtid="{D5CDD505-2E9C-101B-9397-08002B2CF9AE}" pid="15" name="Docauthor">
    <vt:lpwstr>SG9 &amp; SG16 Chairs</vt:lpwstr>
  </property>
</Properties>
</file>