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581"/>
        <w:gridCol w:w="3259"/>
        <w:gridCol w:w="70"/>
        <w:gridCol w:w="4468"/>
      </w:tblGrid>
      <w:tr w:rsidR="009C705F" w:rsidRPr="009C705F" w14:paraId="46A17B7B" w14:textId="77777777" w:rsidTr="009C705F">
        <w:trPr>
          <w:cantSplit/>
        </w:trPr>
        <w:tc>
          <w:tcPr>
            <w:tcW w:w="1104" w:type="dxa"/>
            <w:vMerge w:val="restart"/>
            <w:vAlign w:val="center"/>
          </w:tcPr>
          <w:p w14:paraId="31DB7F88" w14:textId="77777777" w:rsidR="009C705F" w:rsidRPr="009C705F" w:rsidRDefault="009C705F" w:rsidP="009C705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C705F">
              <w:rPr>
                <w:noProof/>
              </w:rPr>
              <w:drawing>
                <wp:inline distT="0" distB="0" distL="0" distR="0" wp14:anchorId="5F2EA34F" wp14:editId="1B3BEE5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4CB8472B" w14:textId="77777777" w:rsidR="009C705F" w:rsidRPr="009C705F" w:rsidRDefault="009C705F" w:rsidP="009C705F">
            <w:pPr>
              <w:rPr>
                <w:sz w:val="16"/>
                <w:szCs w:val="16"/>
              </w:rPr>
            </w:pPr>
            <w:r w:rsidRPr="009C705F">
              <w:rPr>
                <w:sz w:val="16"/>
                <w:szCs w:val="16"/>
              </w:rPr>
              <w:t>INTERNATIONAL TELECOMMUNICATION UNION</w:t>
            </w:r>
          </w:p>
          <w:p w14:paraId="548F1064" w14:textId="77777777" w:rsidR="009C705F" w:rsidRPr="009C705F" w:rsidRDefault="009C705F" w:rsidP="009C705F">
            <w:pPr>
              <w:rPr>
                <w:b/>
                <w:bCs/>
                <w:sz w:val="26"/>
                <w:szCs w:val="26"/>
              </w:rPr>
            </w:pPr>
            <w:r w:rsidRPr="009C705F">
              <w:rPr>
                <w:b/>
                <w:bCs/>
                <w:sz w:val="26"/>
                <w:szCs w:val="26"/>
              </w:rPr>
              <w:t>TELECOMMUNICATION</w:t>
            </w:r>
            <w:r w:rsidRPr="009C705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F74A905" w14:textId="77777777" w:rsidR="009C705F" w:rsidRPr="009C705F" w:rsidRDefault="009C705F" w:rsidP="009C705F">
            <w:pPr>
              <w:rPr>
                <w:sz w:val="20"/>
                <w:szCs w:val="20"/>
              </w:rPr>
            </w:pPr>
            <w:r w:rsidRPr="009C705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C705F">
              <w:rPr>
                <w:sz w:val="20"/>
              </w:rPr>
              <w:t>2022</w:t>
            </w:r>
            <w:r w:rsidRPr="009C705F">
              <w:rPr>
                <w:sz w:val="20"/>
                <w:szCs w:val="20"/>
              </w:rPr>
              <w:t>-</w:t>
            </w:r>
            <w:r w:rsidRPr="009C705F">
              <w:rPr>
                <w:sz w:val="20"/>
              </w:rPr>
              <w:t>2024</w:t>
            </w:r>
            <w:bookmarkEnd w:id="2"/>
          </w:p>
        </w:tc>
        <w:tc>
          <w:tcPr>
            <w:tcW w:w="4468" w:type="dxa"/>
            <w:vAlign w:val="center"/>
          </w:tcPr>
          <w:p w14:paraId="0984CC62" w14:textId="75E4666E" w:rsidR="009C705F" w:rsidRPr="009C705F" w:rsidRDefault="009C705F" w:rsidP="009C705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SG2-LS103</w:t>
            </w:r>
          </w:p>
        </w:tc>
      </w:tr>
      <w:tr w:rsidR="009C705F" w:rsidRPr="009C705F" w14:paraId="52A5B850" w14:textId="77777777" w:rsidTr="009C705F">
        <w:trPr>
          <w:cantSplit/>
        </w:trPr>
        <w:tc>
          <w:tcPr>
            <w:tcW w:w="1104" w:type="dxa"/>
            <w:vMerge/>
          </w:tcPr>
          <w:p w14:paraId="3C0AFA25" w14:textId="77777777" w:rsidR="009C705F" w:rsidRPr="009C705F" w:rsidRDefault="009C705F" w:rsidP="009C705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C2B3CD4" w14:textId="77777777" w:rsidR="009C705F" w:rsidRPr="009C705F" w:rsidRDefault="009C705F" w:rsidP="009C705F">
            <w:pPr>
              <w:rPr>
                <w:smallCaps/>
                <w:sz w:val="20"/>
              </w:rPr>
            </w:pPr>
          </w:p>
        </w:tc>
        <w:tc>
          <w:tcPr>
            <w:tcW w:w="4468" w:type="dxa"/>
          </w:tcPr>
          <w:p w14:paraId="71C94D41" w14:textId="22F39694" w:rsidR="009C705F" w:rsidRPr="009C705F" w:rsidRDefault="009C705F" w:rsidP="009C705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9C705F" w:rsidRPr="009C705F" w14:paraId="28A9C9E9" w14:textId="77777777" w:rsidTr="009C705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A9CBF16" w14:textId="77777777" w:rsidR="009C705F" w:rsidRPr="009C705F" w:rsidRDefault="009C705F" w:rsidP="009C705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2A5B89A8" w14:textId="77777777" w:rsidR="009C705F" w:rsidRPr="009C705F" w:rsidRDefault="009C705F" w:rsidP="009C705F">
            <w:pPr>
              <w:rPr>
                <w:b/>
                <w:bCs/>
                <w:sz w:val="26"/>
              </w:rPr>
            </w:pPr>
          </w:p>
        </w:tc>
        <w:tc>
          <w:tcPr>
            <w:tcW w:w="4468" w:type="dxa"/>
            <w:tcBorders>
              <w:bottom w:val="single" w:sz="12" w:space="0" w:color="auto"/>
            </w:tcBorders>
            <w:vAlign w:val="center"/>
          </w:tcPr>
          <w:p w14:paraId="14BCC3A2" w14:textId="77777777" w:rsidR="009C705F" w:rsidRPr="009C705F" w:rsidRDefault="009C705F" w:rsidP="009C705F">
            <w:pPr>
              <w:jc w:val="right"/>
              <w:rPr>
                <w:b/>
                <w:bCs/>
                <w:sz w:val="28"/>
                <w:szCs w:val="28"/>
              </w:rPr>
            </w:pPr>
            <w:r w:rsidRPr="009C705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C705F" w:rsidRPr="009C705F" w14:paraId="4A7DB6BF" w14:textId="77777777" w:rsidTr="009C705F">
        <w:trPr>
          <w:cantSplit/>
        </w:trPr>
        <w:tc>
          <w:tcPr>
            <w:tcW w:w="1545" w:type="dxa"/>
            <w:gridSpan w:val="2"/>
          </w:tcPr>
          <w:p w14:paraId="14B3C1FE" w14:textId="77777777" w:rsidR="009C705F" w:rsidRPr="009C705F" w:rsidRDefault="009C705F" w:rsidP="009C705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C705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4F25F8A7" w14:textId="563A92C7" w:rsidR="009C705F" w:rsidRPr="009C705F" w:rsidRDefault="009C705F" w:rsidP="009C705F">
            <w:r w:rsidRPr="009C705F">
              <w:t>All/2</w:t>
            </w:r>
          </w:p>
        </w:tc>
        <w:tc>
          <w:tcPr>
            <w:tcW w:w="4468" w:type="dxa"/>
          </w:tcPr>
          <w:p w14:paraId="7EC0EE2A" w14:textId="201DD036" w:rsidR="009C705F" w:rsidRPr="009C705F" w:rsidRDefault="009C705F" w:rsidP="009C705F">
            <w:pPr>
              <w:jc w:val="right"/>
            </w:pPr>
            <w:r w:rsidRPr="009C705F">
              <w:t>Geneva, 19-28 June 2024</w:t>
            </w:r>
          </w:p>
        </w:tc>
      </w:tr>
      <w:tr w:rsidR="009C705F" w:rsidRPr="009C705F" w14:paraId="361A6A29" w14:textId="77777777" w:rsidTr="009C705F">
        <w:trPr>
          <w:cantSplit/>
        </w:trPr>
        <w:tc>
          <w:tcPr>
            <w:tcW w:w="9923" w:type="dxa"/>
            <w:gridSpan w:val="6"/>
          </w:tcPr>
          <w:p w14:paraId="53D89008" w14:textId="04326AD4" w:rsidR="009C705F" w:rsidRPr="009C705F" w:rsidRDefault="009C705F" w:rsidP="009C705F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9C705F">
              <w:rPr>
                <w:b/>
                <w:bCs/>
              </w:rPr>
              <w:t xml:space="preserve">Ref.: </w:t>
            </w:r>
            <w:hyperlink r:id="rId8" w:history="1">
              <w:r w:rsidRPr="009C705F">
                <w:rPr>
                  <w:rStyle w:val="Hyperlink"/>
                  <w:b/>
                  <w:bCs/>
                </w:rPr>
                <w:t>SG2-TD406</w:t>
              </w:r>
              <w:r w:rsidR="005B1E93">
                <w:rPr>
                  <w:rStyle w:val="Hyperlink"/>
                  <w:b/>
                  <w:bCs/>
                </w:rPr>
                <w:t>R1</w:t>
              </w:r>
              <w:r w:rsidRPr="009C705F">
                <w:rPr>
                  <w:rStyle w:val="Hyperlink"/>
                  <w:b/>
                  <w:bCs/>
                </w:rPr>
                <w:t>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9C705F" w:rsidRPr="009C705F" w14:paraId="30EF57A1" w14:textId="77777777" w:rsidTr="009C705F">
        <w:trPr>
          <w:cantSplit/>
        </w:trPr>
        <w:tc>
          <w:tcPr>
            <w:tcW w:w="1545" w:type="dxa"/>
            <w:gridSpan w:val="2"/>
          </w:tcPr>
          <w:p w14:paraId="2E6765E9" w14:textId="77777777" w:rsidR="009C705F" w:rsidRPr="009C705F" w:rsidRDefault="009C705F" w:rsidP="009C705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C705F">
              <w:rPr>
                <w:b/>
                <w:bCs/>
              </w:rPr>
              <w:t>Source:</w:t>
            </w:r>
          </w:p>
        </w:tc>
        <w:tc>
          <w:tcPr>
            <w:tcW w:w="8378" w:type="dxa"/>
            <w:gridSpan w:val="4"/>
          </w:tcPr>
          <w:p w14:paraId="4FBD6C44" w14:textId="32C95B05" w:rsidR="009C705F" w:rsidRPr="009C705F" w:rsidRDefault="009C705F" w:rsidP="009C705F">
            <w:r w:rsidRPr="009C705F">
              <w:t>ITU-T Study Group 2</w:t>
            </w:r>
          </w:p>
        </w:tc>
      </w:tr>
      <w:tr w:rsidR="009C705F" w:rsidRPr="009C705F" w14:paraId="527EA28C" w14:textId="77777777" w:rsidTr="009C705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90176AE" w14:textId="77777777" w:rsidR="009C705F" w:rsidRPr="009C705F" w:rsidRDefault="009C705F" w:rsidP="009C705F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C705F">
              <w:rPr>
                <w:b/>
                <w:bCs/>
              </w:rPr>
              <w:t>Title:</w:t>
            </w:r>
          </w:p>
        </w:tc>
        <w:tc>
          <w:tcPr>
            <w:tcW w:w="8378" w:type="dxa"/>
            <w:gridSpan w:val="4"/>
            <w:tcBorders>
              <w:bottom w:val="single" w:sz="8" w:space="0" w:color="auto"/>
            </w:tcBorders>
          </w:tcPr>
          <w:p w14:paraId="7832DE14" w14:textId="73177057" w:rsidR="009C705F" w:rsidRPr="009C705F" w:rsidRDefault="009C705F" w:rsidP="009C705F">
            <w:r w:rsidRPr="009C705F">
              <w:t xml:space="preserve">LS on using the term "In force" instead of indicating the actual date of Approval of the Recommendations in clause 2 references </w:t>
            </w:r>
          </w:p>
        </w:tc>
      </w:tr>
      <w:bookmarkEnd w:id="1"/>
      <w:bookmarkEnd w:id="8"/>
      <w:tr w:rsidR="009C2284" w:rsidRPr="00065610" w14:paraId="47FB997E" w14:textId="77777777" w:rsidTr="009C705F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E8A481" w14:textId="77777777" w:rsidR="009C2284" w:rsidRPr="00065610" w:rsidRDefault="00510A90">
            <w:pPr>
              <w:jc w:val="center"/>
              <w:rPr>
                <w:b/>
              </w:rPr>
            </w:pPr>
            <w:r w:rsidRPr="00065610">
              <w:rPr>
                <w:b/>
              </w:rPr>
              <w:t>LIAISON STATEMENT</w:t>
            </w:r>
          </w:p>
        </w:tc>
      </w:tr>
      <w:tr w:rsidR="009C2284" w:rsidRPr="00065610" w14:paraId="429C5998" w14:textId="77777777" w:rsidTr="009C705F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2126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3C4C32" w14:textId="77777777" w:rsidR="009C2284" w:rsidRPr="00065610" w:rsidRDefault="00510A90">
            <w:pPr>
              <w:rPr>
                <w:b/>
                <w:bCs/>
              </w:rPr>
            </w:pPr>
            <w:r w:rsidRPr="00065610"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43D057" w14:textId="07D41E8D" w:rsidR="009C2284" w:rsidRPr="00065610" w:rsidRDefault="00C06156">
            <w:pPr>
              <w:pStyle w:val="LSForAction"/>
              <w:rPr>
                <w:szCs w:val="24"/>
              </w:rPr>
            </w:pPr>
            <w:r w:rsidRPr="00065610">
              <w:rPr>
                <w:szCs w:val="24"/>
              </w:rPr>
              <w:t>TSAG</w:t>
            </w:r>
            <w:r>
              <w:rPr>
                <w:szCs w:val="24"/>
              </w:rPr>
              <w:t xml:space="preserve">, all ITU-T </w:t>
            </w:r>
            <w:r w:rsidR="00A60CED">
              <w:rPr>
                <w:szCs w:val="24"/>
              </w:rPr>
              <w:t>S</w:t>
            </w:r>
            <w:r>
              <w:rPr>
                <w:szCs w:val="24"/>
              </w:rPr>
              <w:t xml:space="preserve">tudy </w:t>
            </w:r>
            <w:r w:rsidR="00A60CED">
              <w:rPr>
                <w:szCs w:val="24"/>
              </w:rPr>
              <w:t>G</w:t>
            </w:r>
            <w:r>
              <w:rPr>
                <w:szCs w:val="24"/>
              </w:rPr>
              <w:t>roups</w:t>
            </w:r>
          </w:p>
        </w:tc>
      </w:tr>
      <w:tr w:rsidR="009C2284" w:rsidRPr="00065610" w14:paraId="7C9AF585" w14:textId="77777777" w:rsidTr="009C705F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2126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FF4577" w14:textId="77777777" w:rsidR="009C2284" w:rsidRPr="00065610" w:rsidRDefault="00510A90">
            <w:pPr>
              <w:rPr>
                <w:b/>
                <w:bCs/>
              </w:rPr>
            </w:pPr>
            <w:r w:rsidRPr="00065610"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18DB1E" w14:textId="07604E1D" w:rsidR="009C2284" w:rsidRPr="00065610" w:rsidRDefault="00C06156">
            <w:pPr>
              <w:pStyle w:val="LSForInf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C1C08" w:rsidRPr="00065610" w14:paraId="05E5CF59" w14:textId="77777777" w:rsidTr="009C705F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2126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C9F789" w14:textId="77777777" w:rsidR="005C1C08" w:rsidRPr="00065610" w:rsidRDefault="005C1C08" w:rsidP="005C1C08">
            <w:pPr>
              <w:rPr>
                <w:b/>
                <w:bCs/>
              </w:rPr>
            </w:pPr>
            <w:r w:rsidRPr="00065610"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2A254C" w14:textId="551E09A1" w:rsidR="005C1C08" w:rsidRPr="00065610" w:rsidRDefault="005C1C08" w:rsidP="005C1C08">
            <w:r w:rsidRPr="00065610">
              <w:t xml:space="preserve">ITU-T Study Group 2 management </w:t>
            </w:r>
            <w:r w:rsidRPr="006F06D9">
              <w:t>(</w:t>
            </w:r>
            <w:r w:rsidR="000F0347">
              <w:t>22</w:t>
            </w:r>
            <w:r w:rsidR="000F0347" w:rsidRPr="00A617B1">
              <w:t xml:space="preserve"> </w:t>
            </w:r>
            <w:r w:rsidR="00A617B1" w:rsidRPr="00A617B1">
              <w:t xml:space="preserve">April </w:t>
            </w:r>
            <w:r w:rsidR="00FE534A" w:rsidRPr="00A617B1">
              <w:t>2024</w:t>
            </w:r>
            <w:r w:rsidRPr="00B57D36">
              <w:t>, by correspondence</w:t>
            </w:r>
            <w:r w:rsidRPr="006F06D9">
              <w:t>)</w:t>
            </w:r>
          </w:p>
        </w:tc>
      </w:tr>
      <w:tr w:rsidR="009C2284" w:rsidRPr="00065610" w14:paraId="389A04DD" w14:textId="77777777" w:rsidTr="009C705F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2126" w:type="dxa"/>
            <w:gridSpan w:val="3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502AAC" w14:textId="77777777" w:rsidR="009C2284" w:rsidRPr="00065610" w:rsidRDefault="00510A90">
            <w:pPr>
              <w:rPr>
                <w:b/>
                <w:bCs/>
              </w:rPr>
            </w:pPr>
            <w:r w:rsidRPr="00065610"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82022C" w14:textId="77777777" w:rsidR="009C2284" w:rsidRPr="00065610" w:rsidRDefault="00510A90">
            <w:pPr>
              <w:pStyle w:val="LSDeadline"/>
              <w:rPr>
                <w:szCs w:val="24"/>
              </w:rPr>
            </w:pPr>
            <w:r w:rsidRPr="00065610">
              <w:rPr>
                <w:szCs w:val="24"/>
              </w:rPr>
              <w:t>N/A</w:t>
            </w:r>
          </w:p>
        </w:tc>
      </w:tr>
      <w:tr w:rsidR="009C2284" w:rsidRPr="005926AD" w14:paraId="12FE8316" w14:textId="77777777" w:rsidTr="009C705F">
        <w:tblPrEx>
          <w:tblCellMar>
            <w:left w:w="10" w:type="dxa"/>
            <w:right w:w="10" w:type="dxa"/>
          </w:tblCellMar>
        </w:tblPrEx>
        <w:trPr>
          <w:cantSplit/>
        </w:trPr>
        <w:tc>
          <w:tcPr>
            <w:tcW w:w="2126" w:type="dxa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B95294" w14:textId="77777777" w:rsidR="009C2284" w:rsidRPr="00065610" w:rsidRDefault="00510A90">
            <w:pPr>
              <w:rPr>
                <w:b/>
                <w:bCs/>
              </w:rPr>
            </w:pPr>
            <w:bookmarkStart w:id="9" w:name="_Hlk120095775"/>
            <w:r w:rsidRPr="00065610">
              <w:rPr>
                <w:b/>
                <w:bCs/>
              </w:rPr>
              <w:t>Contact:</w:t>
            </w:r>
          </w:p>
        </w:tc>
        <w:tc>
          <w:tcPr>
            <w:tcW w:w="325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A1A565" w14:textId="77777777" w:rsidR="009C2284" w:rsidRPr="00065610" w:rsidRDefault="00510A90">
            <w:r w:rsidRPr="00065610">
              <w:t>Phil Rushton</w:t>
            </w:r>
            <w:r w:rsidRPr="00065610">
              <w:br/>
              <w:t>UK</w:t>
            </w:r>
          </w:p>
        </w:tc>
        <w:tc>
          <w:tcPr>
            <w:tcW w:w="453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530549" w14:textId="374F8B6F" w:rsidR="009C2284" w:rsidRPr="00065610" w:rsidRDefault="00510A90">
            <w:pPr>
              <w:rPr>
                <w:lang w:val="fr-FR"/>
              </w:rPr>
            </w:pPr>
            <w:r w:rsidRPr="00065610">
              <w:rPr>
                <w:lang w:val="fr-FR"/>
              </w:rPr>
              <w:t>Tel:</w:t>
            </w:r>
            <w:r w:rsidR="00756FFE" w:rsidRPr="00065610">
              <w:rPr>
                <w:lang w:val="fr-FR"/>
              </w:rPr>
              <w:tab/>
            </w:r>
            <w:r w:rsidRPr="00065610">
              <w:rPr>
                <w:lang w:val="fr-FR"/>
              </w:rPr>
              <w:t>+44 1206 729738</w:t>
            </w:r>
            <w:r w:rsidRPr="00065610">
              <w:rPr>
                <w:lang w:val="fr-FR"/>
              </w:rPr>
              <w:br/>
              <w:t xml:space="preserve">E-mail: </w:t>
            </w:r>
            <w:hyperlink r:id="rId9" w:history="1">
              <w:r w:rsidR="00FB2AD1" w:rsidRPr="00065610">
                <w:rPr>
                  <w:rStyle w:val="Hyperlink"/>
                  <w:lang w:val="fr-FR"/>
                </w:rPr>
                <w:t>philrushton@rcc-uk.uk</w:t>
              </w:r>
            </w:hyperlink>
            <w:r w:rsidR="00FB2AD1" w:rsidRPr="00065610">
              <w:rPr>
                <w:lang w:val="fr-FR"/>
              </w:rPr>
              <w:t xml:space="preserve"> </w:t>
            </w:r>
          </w:p>
        </w:tc>
      </w:tr>
      <w:bookmarkEnd w:id="9"/>
    </w:tbl>
    <w:p w14:paraId="48F793FF" w14:textId="77777777" w:rsidR="009C2284" w:rsidRPr="00065610" w:rsidRDefault="009C2284">
      <w:pPr>
        <w:rPr>
          <w:lang w:val="fr-FR"/>
        </w:rPr>
      </w:pPr>
    </w:p>
    <w:tbl>
      <w:tblPr>
        <w:tblW w:w="99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9C2284" w:rsidRPr="00065610" w14:paraId="64ED74DE" w14:textId="77777777">
        <w:trPr>
          <w:cantSplit/>
        </w:trPr>
        <w:tc>
          <w:tcPr>
            <w:tcW w:w="16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44AB7D" w14:textId="77777777" w:rsidR="009C2284" w:rsidRPr="00065610" w:rsidRDefault="00510A90" w:rsidP="00FB2AD1">
            <w:pPr>
              <w:spacing w:after="60"/>
              <w:rPr>
                <w:b/>
                <w:bCs/>
              </w:rPr>
            </w:pPr>
            <w:r w:rsidRPr="00065610">
              <w:rPr>
                <w:b/>
                <w:bCs/>
              </w:rPr>
              <w:t>Abstract:</w:t>
            </w:r>
          </w:p>
        </w:tc>
        <w:tc>
          <w:tcPr>
            <w:tcW w:w="828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3C230" w14:textId="17F326E6" w:rsidR="009C2284" w:rsidRPr="00065610" w:rsidRDefault="00982B3E" w:rsidP="00921F96">
            <w:pPr>
              <w:spacing w:after="60"/>
            </w:pPr>
            <w:r w:rsidRPr="00982B3E">
              <w:t xml:space="preserve">This Liaison Statement seeks clarification from TSAG regarding </w:t>
            </w:r>
            <w:r>
              <w:t xml:space="preserve">the use of the term “in force” in place of an actual Approval date for </w:t>
            </w:r>
            <w:r w:rsidRPr="00982B3E">
              <w:t>normative references to ITU-T Recommendations</w:t>
            </w:r>
            <w:r w:rsidR="00A61CBC" w:rsidRPr="00065610">
              <w:t>.</w:t>
            </w:r>
          </w:p>
        </w:tc>
      </w:tr>
    </w:tbl>
    <w:p w14:paraId="7CFB923F" w14:textId="20C572BC" w:rsidR="00643BA7" w:rsidRDefault="00C06156" w:rsidP="00C06156">
      <w:r>
        <w:rPr>
          <w:lang w:eastAsia="en-US"/>
        </w:rPr>
        <w:t xml:space="preserve">This Liaison Statement seeks clarification from TSAG regarding </w:t>
      </w:r>
      <w:r w:rsidR="0033250B">
        <w:rPr>
          <w:lang w:eastAsia="en-US"/>
        </w:rPr>
        <w:t xml:space="preserve">normative references to ITU-T Recommendations. The clarification being sought is whether or not it is possible </w:t>
      </w:r>
      <w:r>
        <w:rPr>
          <w:lang w:eastAsia="en-US"/>
        </w:rPr>
        <w:t xml:space="preserve">to make a general reference to </w:t>
      </w:r>
      <w:r w:rsidR="0033250B">
        <w:rPr>
          <w:lang w:eastAsia="en-US"/>
        </w:rPr>
        <w:t xml:space="preserve">the latest </w:t>
      </w:r>
      <w:r>
        <w:rPr>
          <w:lang w:eastAsia="en-US"/>
        </w:rPr>
        <w:t>ITU-T Recommendations</w:t>
      </w:r>
      <w:r>
        <w:t xml:space="preserve"> rather than a specific reference, e.g.:</w:t>
      </w:r>
    </w:p>
    <w:p w14:paraId="03E38AF1" w14:textId="204F25F8" w:rsidR="00C06156" w:rsidRDefault="00C06156" w:rsidP="00C06156">
      <w:pPr>
        <w:pStyle w:val="Reftext"/>
      </w:pPr>
      <w:r>
        <w:t xml:space="preserve">Example of a general reference: </w:t>
      </w:r>
    </w:p>
    <w:p w14:paraId="32743D5A" w14:textId="5C70A42B" w:rsidR="00C06156" w:rsidRDefault="00C06156" w:rsidP="00C06156">
      <w:pPr>
        <w:pStyle w:val="Reftext"/>
        <w:ind w:left="1560" w:hanging="1560"/>
      </w:pPr>
      <w:r>
        <w:t>[ITU-T E.164]</w:t>
      </w:r>
      <w:r>
        <w:tab/>
        <w:t>Recommendation ITU-T E.164 (</w:t>
      </w:r>
      <w:r w:rsidRPr="00413533">
        <w:rPr>
          <w:highlight w:val="yellow"/>
        </w:rPr>
        <w:t>In force</w:t>
      </w:r>
      <w:r>
        <w:t xml:space="preserve">), </w:t>
      </w:r>
      <w:r w:rsidRPr="00C06156">
        <w:rPr>
          <w:i/>
          <w:iCs/>
        </w:rPr>
        <w:t>The international public telecommunication numbering plan</w:t>
      </w:r>
      <w:r>
        <w:t>.</w:t>
      </w:r>
    </w:p>
    <w:p w14:paraId="2F3A1B1A" w14:textId="7721533C" w:rsidR="00C06156" w:rsidRDefault="00C06156" w:rsidP="00C06156">
      <w:pPr>
        <w:pStyle w:val="Reftext"/>
      </w:pPr>
      <w:r>
        <w:t>Example of a specific reference:</w:t>
      </w:r>
    </w:p>
    <w:p w14:paraId="674554C3" w14:textId="6793C5DD" w:rsidR="00C06156" w:rsidRDefault="00C06156" w:rsidP="00C06156">
      <w:pPr>
        <w:pStyle w:val="Reftext"/>
        <w:ind w:left="1560" w:hanging="1560"/>
      </w:pPr>
      <w:r>
        <w:t>[ITU-T E.164]</w:t>
      </w:r>
      <w:r>
        <w:tab/>
        <w:t>Recommendation ITU-T E.164 (</w:t>
      </w:r>
      <w:r w:rsidRPr="00413533">
        <w:rPr>
          <w:highlight w:val="yellow"/>
        </w:rPr>
        <w:t>2010</w:t>
      </w:r>
      <w:r>
        <w:t xml:space="preserve">), </w:t>
      </w:r>
      <w:r w:rsidRPr="00C06156">
        <w:rPr>
          <w:i/>
          <w:iCs/>
        </w:rPr>
        <w:t>The international public telecommunication numbering plan</w:t>
      </w:r>
      <w:r>
        <w:t>.</w:t>
      </w:r>
    </w:p>
    <w:p w14:paraId="2D4A9C3B" w14:textId="77777777" w:rsidR="00413533" w:rsidRPr="00413533" w:rsidRDefault="00413533" w:rsidP="00C06156">
      <w:pPr>
        <w:rPr>
          <w:b/>
          <w:bCs/>
        </w:rPr>
      </w:pPr>
      <w:r w:rsidRPr="00413533">
        <w:rPr>
          <w:b/>
          <w:bCs/>
        </w:rPr>
        <w:t>Background</w:t>
      </w:r>
    </w:p>
    <w:p w14:paraId="619B79C6" w14:textId="6A4DCFD7" w:rsidR="00E9251B" w:rsidRDefault="00C06156" w:rsidP="00C06156">
      <w:r>
        <w:t>At the Q1/2 RGM (virtual, 12-16 February 2024</w:t>
      </w:r>
      <w:r w:rsidR="00413533">
        <w:t xml:space="preserve"> – report in </w:t>
      </w:r>
      <w:hyperlink r:id="rId10" w:history="1">
        <w:r w:rsidR="00413533" w:rsidRPr="00413533">
          <w:rPr>
            <w:rStyle w:val="Hyperlink"/>
          </w:rPr>
          <w:t>SG2-TD401/PLEN</w:t>
        </w:r>
      </w:hyperlink>
      <w:r>
        <w:t xml:space="preserve">), </w:t>
      </w:r>
      <w:r w:rsidR="00EC09D4">
        <w:t>the meeting</w:t>
      </w:r>
      <w:r>
        <w:t xml:space="preserve"> agreed to use the term “In force” instead of indicating the actual date of approval of the Recommendations in clause 2 references</w:t>
      </w:r>
      <w:r w:rsidR="00EC09D4">
        <w:t xml:space="preserve"> of several work items</w:t>
      </w:r>
      <w:r w:rsidR="00430452">
        <w:t xml:space="preserve"> that are under study in ITU-T SG2</w:t>
      </w:r>
      <w:r>
        <w:t>.</w:t>
      </w:r>
      <w:r w:rsidR="00413533">
        <w:t xml:space="preserve"> At that meeting, </w:t>
      </w:r>
      <w:r w:rsidR="00413533" w:rsidRPr="00413533">
        <w:t xml:space="preserve">Russia </w:t>
      </w:r>
      <w:r w:rsidR="00413533">
        <w:t xml:space="preserve">opposed </w:t>
      </w:r>
      <w:r w:rsidR="00413533" w:rsidRPr="00413533">
        <w:t xml:space="preserve">the use of </w:t>
      </w:r>
      <w:r w:rsidR="0033250B">
        <w:t xml:space="preserve">the term </w:t>
      </w:r>
      <w:r w:rsidR="00413533" w:rsidRPr="00413533">
        <w:t>“In force”.</w:t>
      </w:r>
      <w:r w:rsidR="00413533">
        <w:t xml:space="preserve"> </w:t>
      </w:r>
      <w:r w:rsidR="0033250B">
        <w:t>A Contribution</w:t>
      </w:r>
      <w:r w:rsidR="00982B3E">
        <w:t xml:space="preserve"> on this topic</w:t>
      </w:r>
      <w:r w:rsidR="0033250B">
        <w:t xml:space="preserve"> (</w:t>
      </w:r>
      <w:hyperlink r:id="rId11" w:history="1">
        <w:r w:rsidR="0033250B" w:rsidRPr="00A617B1">
          <w:rPr>
            <w:rStyle w:val="Hyperlink"/>
          </w:rPr>
          <w:t>SG2-C159</w:t>
        </w:r>
        <w:r w:rsidR="00A617B1" w:rsidRPr="00A617B1">
          <w:rPr>
            <w:rStyle w:val="Hyperlink"/>
          </w:rPr>
          <w:t>R1</w:t>
        </w:r>
      </w:hyperlink>
      <w:r w:rsidR="0033250B">
        <w:t>) was submitted</w:t>
      </w:r>
      <w:r w:rsidR="00413533">
        <w:t xml:space="preserve"> to the ITU-T SG2 e-plenary (11 March 2024), which is attached to this Liaison Statement. </w:t>
      </w:r>
    </w:p>
    <w:p w14:paraId="7411B743" w14:textId="2F34304A" w:rsidR="00C06156" w:rsidRDefault="00E9251B" w:rsidP="00C06156">
      <w:r>
        <w:t>Although t</w:t>
      </w:r>
      <w:r w:rsidR="00413533">
        <w:t xml:space="preserve">he ITU-T SG2 e-plenary agreed to align all Recommendations under consideration for </w:t>
      </w:r>
      <w:r>
        <w:t xml:space="preserve">the purpose of </w:t>
      </w:r>
      <w:r w:rsidR="00413533">
        <w:t xml:space="preserve">Approval or Determination at the </w:t>
      </w:r>
      <w:r>
        <w:t xml:space="preserve">e-plenary </w:t>
      </w:r>
      <w:r w:rsidR="00413533">
        <w:t xml:space="preserve">meeting to use the actual </w:t>
      </w:r>
      <w:r w:rsidR="00BA72F8">
        <w:t>year</w:t>
      </w:r>
      <w:r w:rsidR="00413533">
        <w:t xml:space="preserve"> of the latest versions of any Recommendation listed in clause 2 references</w:t>
      </w:r>
      <w:r>
        <w:t>, the term “in force”</w:t>
      </w:r>
      <w:r w:rsidR="00A617B1">
        <w:t xml:space="preserve"> </w:t>
      </w:r>
      <w:r>
        <w:t>is used on the web pages of ITU-T Recommendations to indicate which version is relevant as opposed to “superseded”</w:t>
      </w:r>
      <w:r w:rsidR="00413533">
        <w:t>.</w:t>
      </w:r>
    </w:p>
    <w:p w14:paraId="2FEE5B69" w14:textId="11B5FE53" w:rsidR="00413533" w:rsidRPr="00413533" w:rsidRDefault="0033250B" w:rsidP="009C705F">
      <w:pPr>
        <w:keepNext/>
        <w:keepLines/>
        <w:rPr>
          <w:b/>
          <w:bCs/>
        </w:rPr>
      </w:pPr>
      <w:r>
        <w:rPr>
          <w:b/>
          <w:bCs/>
        </w:rPr>
        <w:lastRenderedPageBreak/>
        <w:t>Conclusion</w:t>
      </w:r>
    </w:p>
    <w:p w14:paraId="2860BC03" w14:textId="78C2CA8A" w:rsidR="00413533" w:rsidRDefault="0033250B" w:rsidP="009C705F">
      <w:pPr>
        <w:pStyle w:val="enumlev1"/>
        <w:keepNext/>
        <w:keepLines/>
      </w:pPr>
      <w:r>
        <w:t>–</w:t>
      </w:r>
      <w:r>
        <w:tab/>
      </w:r>
      <w:r w:rsidR="00413533" w:rsidRPr="0033250B">
        <w:rPr>
          <w:b/>
          <w:bCs/>
        </w:rPr>
        <w:t>TSAG</w:t>
      </w:r>
      <w:r w:rsidR="00413533">
        <w:t xml:space="preserve"> is requested to provide guidance on whether the use of “In force” for references to other ITU-T Recommendations is permissible and, if so, whether any conditions or best practices would apply.</w:t>
      </w:r>
    </w:p>
    <w:p w14:paraId="41561746" w14:textId="5060777F" w:rsidR="00413533" w:rsidRDefault="0033250B" w:rsidP="0033250B">
      <w:pPr>
        <w:pStyle w:val="enumlev1"/>
      </w:pPr>
      <w:r>
        <w:t>–</w:t>
      </w:r>
      <w:r>
        <w:tab/>
      </w:r>
      <w:r w:rsidR="00413533" w:rsidRPr="0033250B">
        <w:rPr>
          <w:b/>
          <w:bCs/>
        </w:rPr>
        <w:t>ITU-T study groups</w:t>
      </w:r>
      <w:r w:rsidR="00413533">
        <w:t xml:space="preserve"> are requested to </w:t>
      </w:r>
      <w:r>
        <w:t xml:space="preserve">share </w:t>
      </w:r>
      <w:r w:rsidR="00413533">
        <w:t>the</w:t>
      </w:r>
      <w:r>
        <w:t>ir views and previous practice regarding the</w:t>
      </w:r>
      <w:r w:rsidR="00413533">
        <w:t xml:space="preserve"> use of “In force” instead of indicating the actual date of Approval.</w:t>
      </w:r>
    </w:p>
    <w:p w14:paraId="2FE12632" w14:textId="77777777" w:rsidR="0033250B" w:rsidRDefault="0033250B" w:rsidP="0033250B"/>
    <w:p w14:paraId="1D230FCD" w14:textId="6E7594FA" w:rsidR="0033250B" w:rsidRPr="009C705F" w:rsidRDefault="0033250B" w:rsidP="0033250B">
      <w:pPr>
        <w:rPr>
          <w:b/>
          <w:bCs/>
        </w:rPr>
      </w:pPr>
      <w:r w:rsidRPr="009C705F">
        <w:rPr>
          <w:b/>
          <w:bCs/>
        </w:rPr>
        <w:t>Attach:</w:t>
      </w:r>
    </w:p>
    <w:p w14:paraId="62FC5936" w14:textId="38883D63" w:rsidR="0033250B" w:rsidRDefault="0033250B" w:rsidP="0033250B">
      <w:pPr>
        <w:pStyle w:val="enumlev1"/>
      </w:pPr>
      <w:r>
        <w:t>–</w:t>
      </w:r>
      <w:r>
        <w:tab/>
      </w:r>
      <w:r w:rsidRPr="0033250B">
        <w:t>Using the term "In force" instead of indicating the actual date of approval of the Recommendations</w:t>
      </w:r>
      <w:r>
        <w:t xml:space="preserve"> (</w:t>
      </w:r>
      <w:hyperlink r:id="rId12" w:history="1">
        <w:r w:rsidRPr="00A617B1">
          <w:rPr>
            <w:rStyle w:val="Hyperlink"/>
          </w:rPr>
          <w:t>SG2-C159</w:t>
        </w:r>
        <w:r w:rsidR="00A617B1" w:rsidRPr="00A617B1">
          <w:rPr>
            <w:rStyle w:val="Hyperlink"/>
          </w:rPr>
          <w:t>R1</w:t>
        </w:r>
      </w:hyperlink>
      <w:r>
        <w:t>).</w:t>
      </w:r>
    </w:p>
    <w:p w14:paraId="669A3683" w14:textId="77777777" w:rsidR="0033250B" w:rsidRPr="00065610" w:rsidRDefault="0033250B" w:rsidP="0033250B">
      <w:pPr>
        <w:pStyle w:val="enumlev1"/>
      </w:pPr>
    </w:p>
    <w:p w14:paraId="3BD637D0" w14:textId="77777777" w:rsidR="00ED144D" w:rsidRPr="00B47661" w:rsidRDefault="00ED144D" w:rsidP="00ED144D">
      <w:pPr>
        <w:jc w:val="center"/>
      </w:pPr>
      <w:r w:rsidRPr="00065610">
        <w:t>___________________</w:t>
      </w:r>
    </w:p>
    <w:sectPr w:rsidR="00ED144D" w:rsidRPr="00B47661" w:rsidSect="009C705F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F20A7" w14:textId="77777777" w:rsidR="0033794E" w:rsidRDefault="0033794E">
      <w:pPr>
        <w:spacing w:before="0"/>
      </w:pPr>
      <w:r>
        <w:separator/>
      </w:r>
    </w:p>
  </w:endnote>
  <w:endnote w:type="continuationSeparator" w:id="0">
    <w:p w14:paraId="1EBC96EF" w14:textId="77777777" w:rsidR="0033794E" w:rsidRDefault="003379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03FB2" w14:textId="77777777" w:rsidR="0033794E" w:rsidRDefault="0033794E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C9B6B9B" w14:textId="77777777" w:rsidR="0033794E" w:rsidRDefault="0033794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C9AC" w14:textId="168BB32C" w:rsidR="009D1072" w:rsidRPr="009C705F" w:rsidRDefault="009C705F" w:rsidP="009C705F">
    <w:pPr>
      <w:pStyle w:val="Header"/>
      <w:rPr>
        <w:sz w:val="18"/>
      </w:rPr>
    </w:pPr>
    <w:r w:rsidRPr="009C705F">
      <w:rPr>
        <w:sz w:val="18"/>
      </w:rPr>
      <w:t xml:space="preserve">- </w:t>
    </w:r>
    <w:r w:rsidRPr="009C705F">
      <w:rPr>
        <w:sz w:val="18"/>
      </w:rPr>
      <w:fldChar w:fldCharType="begin"/>
    </w:r>
    <w:r w:rsidRPr="009C705F">
      <w:rPr>
        <w:sz w:val="18"/>
      </w:rPr>
      <w:instrText xml:space="preserve"> PAGE  \* MERGEFORMAT </w:instrText>
    </w:r>
    <w:r w:rsidRPr="009C705F">
      <w:rPr>
        <w:sz w:val="18"/>
      </w:rPr>
      <w:fldChar w:fldCharType="separate"/>
    </w:r>
    <w:r w:rsidRPr="009C705F">
      <w:rPr>
        <w:noProof/>
        <w:sz w:val="18"/>
      </w:rPr>
      <w:t>1</w:t>
    </w:r>
    <w:r w:rsidRPr="009C705F">
      <w:rPr>
        <w:sz w:val="18"/>
      </w:rPr>
      <w:fldChar w:fldCharType="end"/>
    </w:r>
    <w:r w:rsidRPr="009C705F">
      <w:rPr>
        <w:sz w:val="18"/>
      </w:rPr>
      <w:t xml:space="preserve"> -</w:t>
    </w:r>
  </w:p>
  <w:p w14:paraId="36607944" w14:textId="7FBC00F2" w:rsidR="009C705F" w:rsidRPr="009C705F" w:rsidRDefault="009C705F" w:rsidP="009C705F">
    <w:pPr>
      <w:pStyle w:val="Header"/>
      <w:spacing w:after="240"/>
      <w:rPr>
        <w:sz w:val="18"/>
      </w:rPr>
    </w:pPr>
    <w:r w:rsidRPr="009C705F">
      <w:rPr>
        <w:sz w:val="18"/>
      </w:rPr>
      <w:fldChar w:fldCharType="begin"/>
    </w:r>
    <w:r w:rsidRPr="009C705F">
      <w:rPr>
        <w:sz w:val="18"/>
      </w:rPr>
      <w:instrText xml:space="preserve"> STYLEREF  Docnumber  </w:instrText>
    </w:r>
    <w:r w:rsidRPr="009C705F">
      <w:rPr>
        <w:sz w:val="18"/>
      </w:rPr>
      <w:fldChar w:fldCharType="separate"/>
    </w:r>
    <w:r w:rsidR="00A60CED">
      <w:rPr>
        <w:noProof/>
        <w:sz w:val="18"/>
      </w:rPr>
      <w:t>SG2-LS103</w:t>
    </w:r>
    <w:r w:rsidRPr="009C705F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739"/>
    <w:multiLevelType w:val="hybridMultilevel"/>
    <w:tmpl w:val="A42A8908"/>
    <w:lvl w:ilvl="0" w:tplc="65AE1C82">
      <w:numFmt w:val="bullet"/>
      <w:lvlText w:val="•"/>
      <w:lvlJc w:val="left"/>
      <w:pPr>
        <w:ind w:left="1152" w:hanging="792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648F7"/>
    <w:multiLevelType w:val="multilevel"/>
    <w:tmpl w:val="554E1A5E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2"/>
      <w:numFmt w:val="decimal"/>
      <w:isLgl/>
      <w:lvlText w:val="%1.%2"/>
      <w:lvlJc w:val="left"/>
      <w:pPr>
        <w:ind w:left="1353" w:hanging="360"/>
      </w:pPr>
    </w:lvl>
    <w:lvl w:ilvl="2">
      <w:start w:val="1"/>
      <w:numFmt w:val="decimal"/>
      <w:isLgl/>
      <w:lvlText w:val="%1.%2.%3"/>
      <w:lvlJc w:val="left"/>
      <w:pPr>
        <w:ind w:left="1713" w:hanging="720"/>
      </w:pPr>
    </w:lvl>
    <w:lvl w:ilvl="3">
      <w:start w:val="1"/>
      <w:numFmt w:val="decimal"/>
      <w:isLgl/>
      <w:lvlText w:val="%1.%2.%3.%4"/>
      <w:lvlJc w:val="left"/>
      <w:pPr>
        <w:ind w:left="1713" w:hanging="720"/>
      </w:pPr>
    </w:lvl>
    <w:lvl w:ilvl="4">
      <w:start w:val="1"/>
      <w:numFmt w:val="decimal"/>
      <w:isLgl/>
      <w:lvlText w:val="%1.%2.%3.%4.%5"/>
      <w:lvlJc w:val="left"/>
      <w:pPr>
        <w:ind w:left="2073" w:hanging="1080"/>
      </w:pPr>
    </w:lvl>
    <w:lvl w:ilvl="5">
      <w:start w:val="1"/>
      <w:numFmt w:val="decimal"/>
      <w:isLgl/>
      <w:lvlText w:val="%1.%2.%3.%4.%5.%6"/>
      <w:lvlJc w:val="left"/>
      <w:pPr>
        <w:ind w:left="2073" w:hanging="1080"/>
      </w:pPr>
    </w:lvl>
    <w:lvl w:ilvl="6">
      <w:start w:val="1"/>
      <w:numFmt w:val="decimal"/>
      <w:isLgl/>
      <w:lvlText w:val="%1.%2.%3.%4.%5.%6.%7"/>
      <w:lvlJc w:val="left"/>
      <w:pPr>
        <w:ind w:left="2433" w:hanging="1440"/>
      </w:p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</w:lvl>
  </w:abstractNum>
  <w:abstractNum w:abstractNumId="2" w15:restartNumberingAfterBreak="0">
    <w:nsid w:val="1086232B"/>
    <w:multiLevelType w:val="hybridMultilevel"/>
    <w:tmpl w:val="31502028"/>
    <w:lvl w:ilvl="0" w:tplc="65AE1C82">
      <w:numFmt w:val="bullet"/>
      <w:lvlText w:val="•"/>
      <w:lvlJc w:val="left"/>
      <w:pPr>
        <w:ind w:left="1152" w:hanging="792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E503E"/>
    <w:multiLevelType w:val="multilevel"/>
    <w:tmpl w:val="CECCDF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5151485"/>
    <w:multiLevelType w:val="hybridMultilevel"/>
    <w:tmpl w:val="A782B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C0A37"/>
    <w:multiLevelType w:val="hybridMultilevel"/>
    <w:tmpl w:val="54A47ECA"/>
    <w:lvl w:ilvl="0" w:tplc="65AE1C82">
      <w:numFmt w:val="bullet"/>
      <w:lvlText w:val="•"/>
      <w:lvlJc w:val="left"/>
      <w:pPr>
        <w:ind w:left="1152" w:hanging="792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942B3"/>
    <w:multiLevelType w:val="hybridMultilevel"/>
    <w:tmpl w:val="1004D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185A07"/>
    <w:multiLevelType w:val="hybridMultilevel"/>
    <w:tmpl w:val="26501F0E"/>
    <w:lvl w:ilvl="0" w:tplc="65AE1C82">
      <w:numFmt w:val="bullet"/>
      <w:lvlText w:val="•"/>
      <w:lvlJc w:val="left"/>
      <w:pPr>
        <w:ind w:left="1152" w:hanging="792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FE1A1F"/>
    <w:multiLevelType w:val="hybridMultilevel"/>
    <w:tmpl w:val="8760EFCA"/>
    <w:lvl w:ilvl="0" w:tplc="65AE1C82">
      <w:numFmt w:val="bullet"/>
      <w:lvlText w:val="•"/>
      <w:lvlJc w:val="left"/>
      <w:pPr>
        <w:ind w:left="1152" w:hanging="792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6686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595085">
    <w:abstractNumId w:val="4"/>
  </w:num>
  <w:num w:numId="3" w16cid:durableId="1441343181">
    <w:abstractNumId w:val="3"/>
  </w:num>
  <w:num w:numId="4" w16cid:durableId="739331504">
    <w:abstractNumId w:val="6"/>
  </w:num>
  <w:num w:numId="5" w16cid:durableId="2085715073">
    <w:abstractNumId w:val="2"/>
  </w:num>
  <w:num w:numId="6" w16cid:durableId="1505969342">
    <w:abstractNumId w:val="8"/>
  </w:num>
  <w:num w:numId="7" w16cid:durableId="1594435209">
    <w:abstractNumId w:val="7"/>
  </w:num>
  <w:num w:numId="8" w16cid:durableId="209926936">
    <w:abstractNumId w:val="0"/>
  </w:num>
  <w:num w:numId="9" w16cid:durableId="205149230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84"/>
    <w:rsid w:val="0000351C"/>
    <w:rsid w:val="00031A71"/>
    <w:rsid w:val="0003422E"/>
    <w:rsid w:val="0003624A"/>
    <w:rsid w:val="0003643B"/>
    <w:rsid w:val="00041D85"/>
    <w:rsid w:val="000517EE"/>
    <w:rsid w:val="00055D9F"/>
    <w:rsid w:val="0005607C"/>
    <w:rsid w:val="00065610"/>
    <w:rsid w:val="000810CB"/>
    <w:rsid w:val="00087A0D"/>
    <w:rsid w:val="00091ECC"/>
    <w:rsid w:val="000A154A"/>
    <w:rsid w:val="000A7701"/>
    <w:rsid w:val="000B52CB"/>
    <w:rsid w:val="000B726E"/>
    <w:rsid w:val="000C4528"/>
    <w:rsid w:val="000C4EB6"/>
    <w:rsid w:val="000E4458"/>
    <w:rsid w:val="000E5107"/>
    <w:rsid w:val="000F0347"/>
    <w:rsid w:val="001005BB"/>
    <w:rsid w:val="0010098B"/>
    <w:rsid w:val="00112D2D"/>
    <w:rsid w:val="00113CD9"/>
    <w:rsid w:val="001246E3"/>
    <w:rsid w:val="0012691C"/>
    <w:rsid w:val="001314C8"/>
    <w:rsid w:val="001471B2"/>
    <w:rsid w:val="0015278E"/>
    <w:rsid w:val="001575EE"/>
    <w:rsid w:val="001679D2"/>
    <w:rsid w:val="001743E6"/>
    <w:rsid w:val="001900D8"/>
    <w:rsid w:val="00195501"/>
    <w:rsid w:val="001A06E3"/>
    <w:rsid w:val="001A75A0"/>
    <w:rsid w:val="001A7D0C"/>
    <w:rsid w:val="001B3FE5"/>
    <w:rsid w:val="001B7686"/>
    <w:rsid w:val="001D1AE9"/>
    <w:rsid w:val="001D68D2"/>
    <w:rsid w:val="001E5072"/>
    <w:rsid w:val="001F5E39"/>
    <w:rsid w:val="002043BA"/>
    <w:rsid w:val="002063A4"/>
    <w:rsid w:val="002132E3"/>
    <w:rsid w:val="002137EF"/>
    <w:rsid w:val="00220380"/>
    <w:rsid w:val="002205E8"/>
    <w:rsid w:val="002255BD"/>
    <w:rsid w:val="00233B47"/>
    <w:rsid w:val="0024472C"/>
    <w:rsid w:val="00245853"/>
    <w:rsid w:val="002544C4"/>
    <w:rsid w:val="00260909"/>
    <w:rsid w:val="00263BE0"/>
    <w:rsid w:val="00264F89"/>
    <w:rsid w:val="00265A1D"/>
    <w:rsid w:val="00280923"/>
    <w:rsid w:val="00284C5A"/>
    <w:rsid w:val="00287E6D"/>
    <w:rsid w:val="00291243"/>
    <w:rsid w:val="00295FEC"/>
    <w:rsid w:val="002B35CD"/>
    <w:rsid w:val="002B6875"/>
    <w:rsid w:val="002E070F"/>
    <w:rsid w:val="002E6A76"/>
    <w:rsid w:val="002F3DF9"/>
    <w:rsid w:val="00304134"/>
    <w:rsid w:val="00304C9F"/>
    <w:rsid w:val="00326799"/>
    <w:rsid w:val="00331C47"/>
    <w:rsid w:val="0033250B"/>
    <w:rsid w:val="00332848"/>
    <w:rsid w:val="00334D59"/>
    <w:rsid w:val="0033794E"/>
    <w:rsid w:val="003479C4"/>
    <w:rsid w:val="00364317"/>
    <w:rsid w:val="00364F8D"/>
    <w:rsid w:val="00365340"/>
    <w:rsid w:val="0036597C"/>
    <w:rsid w:val="003770D8"/>
    <w:rsid w:val="00397CCA"/>
    <w:rsid w:val="003A104F"/>
    <w:rsid w:val="003B4539"/>
    <w:rsid w:val="003C24CE"/>
    <w:rsid w:val="003D27B6"/>
    <w:rsid w:val="003D771B"/>
    <w:rsid w:val="003E092F"/>
    <w:rsid w:val="003E30C2"/>
    <w:rsid w:val="003E796F"/>
    <w:rsid w:val="003F0FDE"/>
    <w:rsid w:val="003F6EDF"/>
    <w:rsid w:val="00401490"/>
    <w:rsid w:val="0040406C"/>
    <w:rsid w:val="00404254"/>
    <w:rsid w:val="00410845"/>
    <w:rsid w:val="00413533"/>
    <w:rsid w:val="004277CC"/>
    <w:rsid w:val="00430452"/>
    <w:rsid w:val="00431FE0"/>
    <w:rsid w:val="00434657"/>
    <w:rsid w:val="004577FB"/>
    <w:rsid w:val="00472307"/>
    <w:rsid w:val="00477D78"/>
    <w:rsid w:val="00482C0C"/>
    <w:rsid w:val="004866CB"/>
    <w:rsid w:val="00486987"/>
    <w:rsid w:val="00490B68"/>
    <w:rsid w:val="00495208"/>
    <w:rsid w:val="004976BD"/>
    <w:rsid w:val="00497BA7"/>
    <w:rsid w:val="004A46CA"/>
    <w:rsid w:val="004B059C"/>
    <w:rsid w:val="004B4462"/>
    <w:rsid w:val="004C6D73"/>
    <w:rsid w:val="004D0A08"/>
    <w:rsid w:val="004D21D8"/>
    <w:rsid w:val="004E03BD"/>
    <w:rsid w:val="004F36FE"/>
    <w:rsid w:val="0051018B"/>
    <w:rsid w:val="00510A90"/>
    <w:rsid w:val="00533C24"/>
    <w:rsid w:val="005437C4"/>
    <w:rsid w:val="00547E3A"/>
    <w:rsid w:val="00555AB2"/>
    <w:rsid w:val="00561C9F"/>
    <w:rsid w:val="0057480E"/>
    <w:rsid w:val="005804C0"/>
    <w:rsid w:val="005877FF"/>
    <w:rsid w:val="005926AD"/>
    <w:rsid w:val="005932AC"/>
    <w:rsid w:val="00593EEF"/>
    <w:rsid w:val="00595C7A"/>
    <w:rsid w:val="005A1858"/>
    <w:rsid w:val="005A70A6"/>
    <w:rsid w:val="005B1E93"/>
    <w:rsid w:val="005B523C"/>
    <w:rsid w:val="005C1C08"/>
    <w:rsid w:val="005D557F"/>
    <w:rsid w:val="005E01F4"/>
    <w:rsid w:val="005E3A5E"/>
    <w:rsid w:val="005E4C18"/>
    <w:rsid w:val="005F485D"/>
    <w:rsid w:val="005F74D1"/>
    <w:rsid w:val="00601B9F"/>
    <w:rsid w:val="00630BA1"/>
    <w:rsid w:val="0064283A"/>
    <w:rsid w:val="00643BA7"/>
    <w:rsid w:val="006541B7"/>
    <w:rsid w:val="006553AF"/>
    <w:rsid w:val="00656AD4"/>
    <w:rsid w:val="00674012"/>
    <w:rsid w:val="00674208"/>
    <w:rsid w:val="00676AA0"/>
    <w:rsid w:val="00685245"/>
    <w:rsid w:val="0069318C"/>
    <w:rsid w:val="00696AFF"/>
    <w:rsid w:val="006A12A0"/>
    <w:rsid w:val="006A3DA6"/>
    <w:rsid w:val="006A40F4"/>
    <w:rsid w:val="006B074F"/>
    <w:rsid w:val="006B0F42"/>
    <w:rsid w:val="006B5582"/>
    <w:rsid w:val="006B740E"/>
    <w:rsid w:val="006C0A8A"/>
    <w:rsid w:val="006C5592"/>
    <w:rsid w:val="006C5B6D"/>
    <w:rsid w:val="006D1BC9"/>
    <w:rsid w:val="006D3A6A"/>
    <w:rsid w:val="006D73B8"/>
    <w:rsid w:val="006D7DEF"/>
    <w:rsid w:val="006E0D8F"/>
    <w:rsid w:val="006E3BDC"/>
    <w:rsid w:val="006E6FBD"/>
    <w:rsid w:val="006F06D9"/>
    <w:rsid w:val="006F5457"/>
    <w:rsid w:val="006F7DFE"/>
    <w:rsid w:val="00722D34"/>
    <w:rsid w:val="00730538"/>
    <w:rsid w:val="0073508B"/>
    <w:rsid w:val="007359E2"/>
    <w:rsid w:val="00742B50"/>
    <w:rsid w:val="0074542D"/>
    <w:rsid w:val="0075227C"/>
    <w:rsid w:val="00756FFE"/>
    <w:rsid w:val="007621CF"/>
    <w:rsid w:val="00765B20"/>
    <w:rsid w:val="007875A9"/>
    <w:rsid w:val="007A1536"/>
    <w:rsid w:val="007B08DB"/>
    <w:rsid w:val="007D1309"/>
    <w:rsid w:val="007D63B4"/>
    <w:rsid w:val="007E17A2"/>
    <w:rsid w:val="007E35BA"/>
    <w:rsid w:val="007F0E98"/>
    <w:rsid w:val="007F386A"/>
    <w:rsid w:val="0080586F"/>
    <w:rsid w:val="00832013"/>
    <w:rsid w:val="00846636"/>
    <w:rsid w:val="0084672C"/>
    <w:rsid w:val="00847992"/>
    <w:rsid w:val="00847C4B"/>
    <w:rsid w:val="00852A00"/>
    <w:rsid w:val="0085552E"/>
    <w:rsid w:val="0086717F"/>
    <w:rsid w:val="008720AA"/>
    <w:rsid w:val="008733D8"/>
    <w:rsid w:val="008773A1"/>
    <w:rsid w:val="00884BCF"/>
    <w:rsid w:val="008865F9"/>
    <w:rsid w:val="00887756"/>
    <w:rsid w:val="008911C7"/>
    <w:rsid w:val="00891322"/>
    <w:rsid w:val="008A31B3"/>
    <w:rsid w:val="008D6982"/>
    <w:rsid w:val="008E3541"/>
    <w:rsid w:val="008E3D0F"/>
    <w:rsid w:val="008E5472"/>
    <w:rsid w:val="008E555D"/>
    <w:rsid w:val="0090712B"/>
    <w:rsid w:val="0090723D"/>
    <w:rsid w:val="00907369"/>
    <w:rsid w:val="00910C02"/>
    <w:rsid w:val="009148CD"/>
    <w:rsid w:val="00914AA4"/>
    <w:rsid w:val="0091501B"/>
    <w:rsid w:val="00921F96"/>
    <w:rsid w:val="00925A08"/>
    <w:rsid w:val="00925C1A"/>
    <w:rsid w:val="009373B1"/>
    <w:rsid w:val="0094032D"/>
    <w:rsid w:val="00940F35"/>
    <w:rsid w:val="00952DF4"/>
    <w:rsid w:val="0095711D"/>
    <w:rsid w:val="009753BF"/>
    <w:rsid w:val="009766C3"/>
    <w:rsid w:val="00976DCC"/>
    <w:rsid w:val="00982B3E"/>
    <w:rsid w:val="00994D41"/>
    <w:rsid w:val="00994D84"/>
    <w:rsid w:val="009A3850"/>
    <w:rsid w:val="009A5677"/>
    <w:rsid w:val="009A6466"/>
    <w:rsid w:val="009B2781"/>
    <w:rsid w:val="009C2284"/>
    <w:rsid w:val="009C705F"/>
    <w:rsid w:val="009D1072"/>
    <w:rsid w:val="00A00CC3"/>
    <w:rsid w:val="00A015CC"/>
    <w:rsid w:val="00A10945"/>
    <w:rsid w:val="00A122B2"/>
    <w:rsid w:val="00A177A1"/>
    <w:rsid w:val="00A27E3E"/>
    <w:rsid w:val="00A3012E"/>
    <w:rsid w:val="00A60CED"/>
    <w:rsid w:val="00A617B1"/>
    <w:rsid w:val="00A61CBC"/>
    <w:rsid w:val="00A67B7C"/>
    <w:rsid w:val="00A7183F"/>
    <w:rsid w:val="00A7365C"/>
    <w:rsid w:val="00A76BF9"/>
    <w:rsid w:val="00A77519"/>
    <w:rsid w:val="00AA53CD"/>
    <w:rsid w:val="00AC3DB7"/>
    <w:rsid w:val="00AC4CFF"/>
    <w:rsid w:val="00AC6495"/>
    <w:rsid w:val="00B00EC8"/>
    <w:rsid w:val="00B10389"/>
    <w:rsid w:val="00B11FAE"/>
    <w:rsid w:val="00B1498B"/>
    <w:rsid w:val="00B216FA"/>
    <w:rsid w:val="00B24E9D"/>
    <w:rsid w:val="00B411E5"/>
    <w:rsid w:val="00B4281E"/>
    <w:rsid w:val="00B42C38"/>
    <w:rsid w:val="00B47661"/>
    <w:rsid w:val="00B51790"/>
    <w:rsid w:val="00B523F2"/>
    <w:rsid w:val="00B547CE"/>
    <w:rsid w:val="00B57D36"/>
    <w:rsid w:val="00B72D3B"/>
    <w:rsid w:val="00B73301"/>
    <w:rsid w:val="00B83EC6"/>
    <w:rsid w:val="00BA3044"/>
    <w:rsid w:val="00BA5084"/>
    <w:rsid w:val="00BA7023"/>
    <w:rsid w:val="00BA72F8"/>
    <w:rsid w:val="00BB6FE7"/>
    <w:rsid w:val="00BC5794"/>
    <w:rsid w:val="00BD0968"/>
    <w:rsid w:val="00BD32EE"/>
    <w:rsid w:val="00BF4753"/>
    <w:rsid w:val="00BF6EC7"/>
    <w:rsid w:val="00C02AF6"/>
    <w:rsid w:val="00C04C23"/>
    <w:rsid w:val="00C06156"/>
    <w:rsid w:val="00C11662"/>
    <w:rsid w:val="00C14E86"/>
    <w:rsid w:val="00C17E94"/>
    <w:rsid w:val="00C3127E"/>
    <w:rsid w:val="00C35DEA"/>
    <w:rsid w:val="00C4631D"/>
    <w:rsid w:val="00C501B8"/>
    <w:rsid w:val="00C71730"/>
    <w:rsid w:val="00C82C7B"/>
    <w:rsid w:val="00C841C9"/>
    <w:rsid w:val="00C963D8"/>
    <w:rsid w:val="00CA1499"/>
    <w:rsid w:val="00CA14D0"/>
    <w:rsid w:val="00CB21DD"/>
    <w:rsid w:val="00CB6CD7"/>
    <w:rsid w:val="00CD188D"/>
    <w:rsid w:val="00CE30A6"/>
    <w:rsid w:val="00CE652D"/>
    <w:rsid w:val="00CE79DD"/>
    <w:rsid w:val="00CF200F"/>
    <w:rsid w:val="00CF4325"/>
    <w:rsid w:val="00D04819"/>
    <w:rsid w:val="00D05A5F"/>
    <w:rsid w:val="00D05CCC"/>
    <w:rsid w:val="00D15FBE"/>
    <w:rsid w:val="00D30A99"/>
    <w:rsid w:val="00D36422"/>
    <w:rsid w:val="00D36E7E"/>
    <w:rsid w:val="00D42471"/>
    <w:rsid w:val="00D51264"/>
    <w:rsid w:val="00D55142"/>
    <w:rsid w:val="00D55414"/>
    <w:rsid w:val="00D671A7"/>
    <w:rsid w:val="00D73031"/>
    <w:rsid w:val="00D76783"/>
    <w:rsid w:val="00D76939"/>
    <w:rsid w:val="00D80978"/>
    <w:rsid w:val="00D84219"/>
    <w:rsid w:val="00DA0208"/>
    <w:rsid w:val="00DA1F20"/>
    <w:rsid w:val="00DA52AB"/>
    <w:rsid w:val="00DB34E3"/>
    <w:rsid w:val="00DC0A5B"/>
    <w:rsid w:val="00DC1CB6"/>
    <w:rsid w:val="00DE44D6"/>
    <w:rsid w:val="00DE600B"/>
    <w:rsid w:val="00E02856"/>
    <w:rsid w:val="00E13DF0"/>
    <w:rsid w:val="00E304B6"/>
    <w:rsid w:val="00E37F13"/>
    <w:rsid w:val="00E568BB"/>
    <w:rsid w:val="00E658FF"/>
    <w:rsid w:val="00E73F49"/>
    <w:rsid w:val="00E85778"/>
    <w:rsid w:val="00E8649E"/>
    <w:rsid w:val="00E9251B"/>
    <w:rsid w:val="00E94660"/>
    <w:rsid w:val="00EA1A5D"/>
    <w:rsid w:val="00EA3CBB"/>
    <w:rsid w:val="00EB328B"/>
    <w:rsid w:val="00EC09D4"/>
    <w:rsid w:val="00EC0D96"/>
    <w:rsid w:val="00ED144D"/>
    <w:rsid w:val="00ED4B78"/>
    <w:rsid w:val="00ED7133"/>
    <w:rsid w:val="00EE4890"/>
    <w:rsid w:val="00EE7C81"/>
    <w:rsid w:val="00F0526F"/>
    <w:rsid w:val="00F1220F"/>
    <w:rsid w:val="00F16A82"/>
    <w:rsid w:val="00F276AD"/>
    <w:rsid w:val="00F40558"/>
    <w:rsid w:val="00F4487D"/>
    <w:rsid w:val="00F53415"/>
    <w:rsid w:val="00F57069"/>
    <w:rsid w:val="00F62869"/>
    <w:rsid w:val="00F7524C"/>
    <w:rsid w:val="00F83C64"/>
    <w:rsid w:val="00F853AE"/>
    <w:rsid w:val="00FA0852"/>
    <w:rsid w:val="00FB2AD1"/>
    <w:rsid w:val="00FB6BD2"/>
    <w:rsid w:val="00FC4CEE"/>
    <w:rsid w:val="00FD2E97"/>
    <w:rsid w:val="00FE28ED"/>
    <w:rsid w:val="00FE39DF"/>
    <w:rsid w:val="00FE534A"/>
    <w:rsid w:val="00FE66C8"/>
    <w:rsid w:val="00FE7655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0C60C14"/>
  <w15:docId w15:val="{10C442B5-3444-4B01-B2B5-BF883FCFD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/>
      <w:textAlignment w:val="baseline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pPr>
      <w:spacing w:before="240"/>
      <w:outlineLvl w:val="1"/>
    </w:p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jc w:val="right"/>
    </w:pPr>
    <w:rPr>
      <w:b/>
      <w:sz w:val="40"/>
      <w:szCs w:val="20"/>
      <w:lang w:eastAsia="en-US"/>
    </w:rPr>
  </w:style>
  <w:style w:type="character" w:customStyle="1" w:styleId="DocnumberChar">
    <w:name w:val="Docnumber Cha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480"/>
      <w:jc w:val="center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240" w:after="120"/>
      <w:jc w:val="center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240" w:after="120"/>
      <w:jc w:val="center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160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160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rPr>
      <w:rFonts w:eastAsia="SimSun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0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360"/>
      <w:jc w:val="center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ind w:left="2268" w:hanging="2268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spacing w:before="80" w:after="80"/>
      <w:jc w:val="center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spacing w:after="40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360" w:after="120"/>
      <w:jc w:val="center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spacing w:before="40" w:after="40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spacing w:before="240"/>
      <w:ind w:left="680" w:right="851" w:hanging="680"/>
    </w:pPr>
    <w:rPr>
      <w:rFonts w:eastAsia="Batang"/>
      <w:szCs w:val="20"/>
      <w:lang w:eastAsia="en-US"/>
    </w:rPr>
  </w:style>
  <w:style w:type="paragraph" w:styleId="TOC2">
    <w:name w:val="toc 2"/>
    <w:basedOn w:val="TOC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pPr>
      <w:ind w:left="2269"/>
    </w:pPr>
  </w:style>
  <w:style w:type="character" w:styleId="Hyperlink">
    <w:name w:val="Hyperlink"/>
    <w:aliases w:val="超级链接,Style 58,超????,하이퍼링크2,超?级链,超链接1,하이퍼링크21,超??级链Ú,fL????,fL?级,超??级链,CEO_Hyperlink"/>
    <w:uiPriority w:val="99"/>
    <w:qFormat/>
    <w:rPr>
      <w:rFonts w:ascii="Times New Roman" w:hAnsi="Times New Roman"/>
      <w:color w:val="0000FF"/>
      <w:u w:val="single"/>
    </w:r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pPr>
      <w:spacing w:before="0" w:after="200"/>
    </w:pPr>
    <w:rPr>
      <w:i/>
      <w:iCs/>
      <w:color w:val="44546A"/>
      <w:sz w:val="18"/>
      <w:szCs w:val="18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rPr>
      <w:i/>
      <w:iCs/>
    </w:rPr>
  </w:style>
  <w:style w:type="paragraph" w:styleId="Subtitle">
    <w:name w:val="Subtitle"/>
    <w:basedOn w:val="Normal"/>
    <w:next w:val="Normal"/>
    <w:p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rPr>
      <w:color w:val="5A5A5A"/>
      <w:spacing w:val="15"/>
      <w:lang w:val="en-GB" w:eastAsia="ja-JP"/>
    </w:rPr>
  </w:style>
  <w:style w:type="character" w:styleId="Strong">
    <w:name w:val="Strong"/>
    <w:uiPriority w:val="22"/>
    <w:qFormat/>
    <w:rPr>
      <w:b/>
      <w:bCs/>
    </w:rPr>
  </w:style>
  <w:style w:type="paragraph" w:styleId="Quote">
    <w:name w:val="Quote"/>
    <w:basedOn w:val="Normal"/>
    <w:next w:val="Normal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rPr>
      <w:rFonts w:ascii="Times New Roman" w:hAnsi="Times New Roman" w:cs="Times New Roman"/>
      <w:i/>
      <w:iCs/>
      <w:color w:val="404040"/>
      <w:sz w:val="24"/>
      <w:szCs w:val="24"/>
      <w:lang w:val="en-GB" w:eastAsia="ja-JP"/>
    </w:rPr>
  </w:style>
  <w:style w:type="paragraph" w:styleId="BalloonText">
    <w:name w:val="Balloon Text"/>
    <w:basedOn w:val="Normal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80"/>
      <w:ind w:left="794" w:hanging="794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="Calibri"/>
      <w:bCs w:val="0"/>
    </w:rPr>
  </w:style>
  <w:style w:type="paragraph" w:customStyle="1" w:styleId="LSTitle">
    <w:name w:val="LSTitle"/>
    <w:basedOn w:val="LSForAction"/>
    <w:next w:val="Normal"/>
    <w:rPr>
      <w:rFonts w:eastAsia="Calibri"/>
      <w:bCs w:val="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ListParagraphChar">
    <w:name w:val="List Paragraph Char"/>
    <w:uiPriority w:val="3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efault">
    <w:name w:val="Default"/>
    <w:pPr>
      <w:widowControl w:val="0"/>
      <w:autoSpaceDE w:val="0"/>
      <w:autoSpaceDN w:val="0"/>
      <w:spacing w:after="160" w:line="254" w:lineRule="auto"/>
    </w:pPr>
    <w:rPr>
      <w:rFonts w:cs="Calibri"/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A61CBC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lang w:val="en-US" w:eastAsia="zh-CN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A61CBC"/>
    <w:pPr>
      <w:widowControl w:val="0"/>
      <w:suppressAutoHyphens w:val="0"/>
      <w:autoSpaceDE w:val="0"/>
      <w:spacing w:before="0"/>
      <w:textAlignment w:val="auto"/>
    </w:pPr>
    <w:rPr>
      <w:rFonts w:eastAsia="Times New Roman"/>
      <w:sz w:val="22"/>
      <w:szCs w:val="22"/>
      <w:lang w:eastAsia="en-GB" w:bidi="en-GB"/>
    </w:rPr>
  </w:style>
  <w:style w:type="character" w:customStyle="1" w:styleId="BodyTextChar">
    <w:name w:val="Body Text Char"/>
    <w:link w:val="BodyText"/>
    <w:uiPriority w:val="1"/>
    <w:semiHidden/>
    <w:rsid w:val="00A61CBC"/>
    <w:rPr>
      <w:rFonts w:ascii="Times New Roman" w:eastAsia="Times New Roman" w:hAnsi="Times New Roman" w:cs="Times New Roman"/>
      <w:lang w:val="en-GB" w:eastAsia="en-GB" w:bidi="en-GB"/>
    </w:rPr>
  </w:style>
  <w:style w:type="character" w:customStyle="1" w:styleId="TabletextChar">
    <w:name w:val="Table_text Char"/>
    <w:link w:val="Tabletext"/>
    <w:locked/>
    <w:rsid w:val="00A61CBC"/>
    <w:rPr>
      <w:rFonts w:ascii="Times New Roman" w:eastAsia="Times New Roman" w:hAnsi="Times New Roman" w:cs="Times New Roman"/>
      <w:szCs w:val="20"/>
      <w:lang w:val="en-GB" w:eastAsia="en-US"/>
    </w:rPr>
  </w:style>
  <w:style w:type="table" w:styleId="TableGrid">
    <w:name w:val="Table Grid"/>
    <w:basedOn w:val="TableNormal"/>
    <w:uiPriority w:val="39"/>
    <w:rsid w:val="00A61CBC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B47661"/>
    <w:rPr>
      <w:color w:val="954F72"/>
      <w:u w:val="single"/>
    </w:rPr>
  </w:style>
  <w:style w:type="character" w:customStyle="1" w:styleId="highlight">
    <w:name w:val="highlight"/>
    <w:rsid w:val="009A5677"/>
  </w:style>
  <w:style w:type="character" w:styleId="CommentReference">
    <w:name w:val="annotation reference"/>
    <w:uiPriority w:val="99"/>
    <w:semiHidden/>
    <w:unhideWhenUsed/>
    <w:rsid w:val="00397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CC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97CCA"/>
    <w:rPr>
      <w:rFonts w:ascii="Times New Roman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CC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7CCA"/>
    <w:rPr>
      <w:rFonts w:ascii="Times New Roman" w:hAnsi="Times New Roman" w:cs="Times New Roman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D771B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02AF6"/>
    <w:pPr>
      <w:suppressAutoHyphens w:val="0"/>
      <w:autoSpaceDN/>
      <w:spacing w:before="0"/>
      <w:textAlignment w:val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02AF6"/>
    <w:rPr>
      <w:rFonts w:ascii="Courier New" w:eastAsia="Times New Roman" w:hAnsi="Courier New" w:cs="Courier New"/>
      <w:lang w:val="en-US" w:eastAsia="en-US"/>
    </w:rPr>
  </w:style>
  <w:style w:type="paragraph" w:styleId="Revision">
    <w:name w:val="Revision"/>
    <w:hidden/>
    <w:uiPriority w:val="99"/>
    <w:semiHidden/>
    <w:rsid w:val="00F53415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9D1072"/>
    <w:pPr>
      <w:tabs>
        <w:tab w:val="left" w:pos="794"/>
        <w:tab w:val="left" w:pos="1191"/>
        <w:tab w:val="left" w:pos="1588"/>
        <w:tab w:val="left" w:pos="1985"/>
      </w:tabs>
      <w:suppressAutoHyphens w:val="0"/>
      <w:overflowPunct w:val="0"/>
      <w:autoSpaceDE w:val="0"/>
      <w:adjustRightInd w:val="0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9D1072"/>
    <w:pPr>
      <w:tabs>
        <w:tab w:val="left" w:pos="794"/>
        <w:tab w:val="left" w:pos="1191"/>
        <w:tab w:val="left" w:pos="1588"/>
        <w:tab w:val="left" w:pos="1985"/>
      </w:tabs>
      <w:suppressAutoHyphens w:val="0"/>
      <w:overflowPunct w:val="0"/>
      <w:autoSpaceDE w:val="0"/>
      <w:adjustRightInd w:val="0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9D1072"/>
    <w:pPr>
      <w:tabs>
        <w:tab w:val="left" w:pos="794"/>
        <w:tab w:val="left" w:pos="1191"/>
        <w:tab w:val="left" w:pos="1588"/>
        <w:tab w:val="left" w:pos="1985"/>
      </w:tabs>
      <w:suppressAutoHyphens w:val="0"/>
      <w:overflowPunct w:val="0"/>
      <w:autoSpaceDE w:val="0"/>
      <w:adjustRightInd w:val="0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9D1072"/>
    <w:pPr>
      <w:tabs>
        <w:tab w:val="left" w:pos="794"/>
        <w:tab w:val="left" w:pos="1191"/>
        <w:tab w:val="left" w:pos="1588"/>
        <w:tab w:val="left" w:pos="1985"/>
      </w:tabs>
      <w:suppressAutoHyphens w:val="0"/>
      <w:overflowPunct w:val="0"/>
      <w:autoSpaceDE w:val="0"/>
      <w:adjustRightInd w:val="0"/>
      <w:jc w:val="right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9D1072"/>
    <w:pPr>
      <w:tabs>
        <w:tab w:val="left" w:pos="794"/>
        <w:tab w:val="left" w:pos="1191"/>
        <w:tab w:val="left" w:pos="1588"/>
        <w:tab w:val="left" w:pos="1985"/>
      </w:tabs>
      <w:suppressAutoHyphens w:val="0"/>
      <w:overflowPunct w:val="0"/>
      <w:autoSpaceDE w:val="0"/>
      <w:adjustRightInd w:val="0"/>
      <w:jc w:val="right"/>
    </w:pPr>
    <w:rPr>
      <w:rFonts w:eastAsia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C5592"/>
    <w:pPr>
      <w:suppressAutoHyphens w:val="0"/>
      <w:autoSpaceDN/>
      <w:spacing w:before="0"/>
      <w:textAlignment w:val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5592"/>
    <w:rPr>
      <w:rFonts w:ascii="Times New Roman" w:eastAsiaTheme="minorEastAsia" w:hAnsi="Times New Roman" w:cs="Times New Roman"/>
      <w:lang w:eastAsia="ja-JP"/>
    </w:rPr>
  </w:style>
  <w:style w:type="paragraph" w:customStyle="1" w:styleId="Note">
    <w:name w:val="Note"/>
    <w:basedOn w:val="Normal"/>
    <w:qFormat/>
    <w:rsid w:val="001B3FE5"/>
    <w:pPr>
      <w:suppressAutoHyphens w:val="0"/>
      <w:autoSpaceDN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2-SG02-240619-TD-GEN-0406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T22-SG02-C-01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22-SG02-C-015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T22-SG02-240311-TD-PLEN-040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rushton@rcc-uk.u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2634</Characters>
  <Application>Microsoft Office Word</Application>
  <DocSecurity>0</DocSecurity>
  <Lines>82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ITU-T SG2 lead study group activities (June – November 2021) [to TSAG]</vt:lpstr>
    </vt:vector>
  </TitlesOfParts>
  <Manager>ITU-T</Manager>
  <Company>International Telecommunication Union (ITU)</Company>
  <LinksUpToDate>false</LinksUpToDate>
  <CharactersWithSpaces>3043</CharactersWithSpaces>
  <SharedDoc>false</SharedDoc>
  <HLinks>
    <vt:vector size="72" baseType="variant">
      <vt:variant>
        <vt:i4>6225948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https://www.itu.int/md/T17-SG02-191204-TD-GEN-0896/en</vt:lpwstr>
      </vt:variant>
      <vt:variant>
        <vt:lpwstr/>
      </vt:variant>
      <vt:variant>
        <vt:i4>6160412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https://www.itu.int/md/T17-SG02-191204-TD-GEN-0897/en</vt:lpwstr>
      </vt:variant>
      <vt:variant>
        <vt:lpwstr/>
      </vt:variant>
      <vt:variant>
        <vt:i4>6094869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https://www.itu.int/md/T17-SG02-191204-TD-GEN-0905/en</vt:lpwstr>
      </vt:variant>
      <vt:variant>
        <vt:lpwstr/>
      </vt:variant>
      <vt:variant>
        <vt:i4>6029340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https://www.itu.int/md/T17-SG02-191204-TD-GEN-0895/en</vt:lpwstr>
      </vt:variant>
      <vt:variant>
        <vt:lpwstr/>
      </vt:variant>
      <vt:variant>
        <vt:i4>3735611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https://www.itu.int/md/T17-SG02-191204-TD-GEN-0914</vt:lpwstr>
      </vt:variant>
      <vt:variant>
        <vt:lpwstr/>
      </vt:variant>
      <vt:variant>
        <vt:i4>5963805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https://www.itu.int/md/T17-SG02-190219-TD-GEN-0681/en</vt:lpwstr>
      </vt:variant>
      <vt:variant>
        <vt:lpwstr/>
      </vt:variant>
      <vt:variant>
        <vt:i4>5898269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https://www.itu.int/md/T17-SG02-190219-TD-GEN-0680/en</vt:lpwstr>
      </vt:variant>
      <vt:variant>
        <vt:lpwstr/>
      </vt:variant>
      <vt:variant>
        <vt:i4>3211325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https://www.itu.int/md/T17-SG02-191204-TD-GEN-0772</vt:lpwstr>
      </vt:variant>
      <vt:variant>
        <vt:lpwstr/>
      </vt:variant>
      <vt:variant>
        <vt:i4>5242902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https://www.itu.int/md/T17-SG02-191204-TD-GEN-0736/en</vt:lpwstr>
      </vt:variant>
      <vt:variant>
        <vt:lpwstr/>
      </vt:variant>
      <vt:variant>
        <vt:i4>3604581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https://www.itu.int/md/T17-TSB-CIR-0154/en</vt:lpwstr>
      </vt:variant>
      <vt:variant>
        <vt:lpwstr/>
      </vt:variant>
      <vt:variant>
        <vt:i4>5701654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https://www.itu.int/md/T17-SG02-R-0015/en</vt:lpwstr>
      </vt:variant>
      <vt:variant>
        <vt:lpwstr/>
      </vt:variant>
      <vt:variant>
        <vt:i4>4259884</vt:i4>
      </vt:variant>
      <vt:variant>
        <vt:i4>0</vt:i4>
      </vt:variant>
      <vt:variant>
        <vt:i4>0</vt:i4>
      </vt:variant>
      <vt:variant>
        <vt:i4>5</vt:i4>
      </vt:variant>
      <vt:variant>
        <vt:lpwstr>mailto:philrushton@rcc-uk.uk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using the term "In force" instead of indicating the actual date of Approval of the Recommendations in clause 2 references [to TSAG, ITU-T SGs]</dc:title>
  <dc:subject/>
  <dc:creator>ITU-T Study Group 2</dc:creator>
  <cp:keywords>Numbering, Naming, Identifiers, Services, Routeing, Telecommunications Management, Fraud Management.</cp:keywords>
  <dc:description>SG2-LS103  For: Geneva, 19-28 June 2024_x000d_Document date: _x000d_Saved by ITU51014924 at 11:00:02 on 22.04.2024</dc:description>
  <cp:lastModifiedBy>Bilani, Joumana</cp:lastModifiedBy>
  <cp:revision>3</cp:revision>
  <cp:lastPrinted>2016-12-23T12:52:00Z</cp:lastPrinted>
  <dcterms:created xsi:type="dcterms:W3CDTF">2024-04-23T14:36:00Z</dcterms:created>
  <dcterms:modified xsi:type="dcterms:W3CDTF">2024-04-23T14:37:00Z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SG2-LS103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All/2</vt:lpwstr>
  </property>
  <property fmtid="{D5CDD505-2E9C-101B-9397-08002B2CF9AE}" pid="6" name="Docdest">
    <vt:lpwstr>Geneva, 19-28 June 2024</vt:lpwstr>
  </property>
  <property fmtid="{D5CDD505-2E9C-101B-9397-08002B2CF9AE}" pid="7" name="Docauthor">
    <vt:lpwstr>ITU-T Study Group 2</vt:lpwstr>
  </property>
</Properties>
</file>