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417"/>
        <w:gridCol w:w="143"/>
        <w:gridCol w:w="3417"/>
        <w:gridCol w:w="468"/>
        <w:gridCol w:w="372"/>
        <w:gridCol w:w="1014"/>
        <w:gridCol w:w="3092"/>
      </w:tblGrid>
      <w:tr w:rsidR="009D21D9" w:rsidRPr="00EB3C79" w14:paraId="1EDE6669" w14:textId="77777777" w:rsidTr="00697712">
        <w:trPr>
          <w:cantSplit/>
        </w:trPr>
        <w:tc>
          <w:tcPr>
            <w:tcW w:w="1417" w:type="dxa"/>
            <w:vMerge w:val="restart"/>
            <w:vAlign w:val="center"/>
          </w:tcPr>
          <w:p w14:paraId="2A9C19F6" w14:textId="59A143EA" w:rsidR="009D21D9" w:rsidRPr="00EB3C79" w:rsidRDefault="00697712" w:rsidP="00697712">
            <w:pPr>
              <w:jc w:val="center"/>
            </w:pPr>
            <w:bookmarkStart w:id="0" w:name="dnum" w:colFirst="2" w:colLast="2"/>
            <w:bookmarkStart w:id="1" w:name="dtableau"/>
            <w:r w:rsidRPr="002E2D8B">
              <w:rPr>
                <w:noProof/>
              </w:rPr>
              <w:drawing>
                <wp:inline distT="0" distB="0" distL="0" distR="0" wp14:anchorId="1AB743DF" wp14:editId="03B39004">
                  <wp:extent cx="647700" cy="70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14" w:type="dxa"/>
            <w:gridSpan w:val="5"/>
          </w:tcPr>
          <w:p w14:paraId="419CC8D6" w14:textId="77777777" w:rsidR="009D21D9" w:rsidRPr="00EB3C79" w:rsidRDefault="009D21D9" w:rsidP="00B063C3">
            <w:pPr>
              <w:rPr>
                <w:sz w:val="20"/>
              </w:rPr>
            </w:pPr>
            <w:r w:rsidRPr="00EB3C79">
              <w:rPr>
                <w:sz w:val="20"/>
              </w:rPr>
              <w:t>UNIÓN INTERNACIONAL DE TELECOMUNICACIONES</w:t>
            </w:r>
          </w:p>
        </w:tc>
        <w:tc>
          <w:tcPr>
            <w:tcW w:w="3092" w:type="dxa"/>
          </w:tcPr>
          <w:p w14:paraId="36D184BF" w14:textId="1544883B" w:rsidR="009D21D9" w:rsidRPr="00EB3C79" w:rsidRDefault="00EE119D" w:rsidP="00AB2141">
            <w:pPr>
              <w:pStyle w:val="Docnumber"/>
              <w:rPr>
                <w:b w:val="0"/>
                <w:bCs/>
                <w:szCs w:val="22"/>
              </w:rPr>
            </w:pPr>
            <w:r w:rsidRPr="00EE119D">
              <w:t>TSAG-TD495</w:t>
            </w:r>
            <w:r w:rsidR="00184102">
              <w:t>-</w:t>
            </w:r>
            <w:r w:rsidR="009D21D9" w:rsidRPr="00074F51">
              <w:t>S</w:t>
            </w:r>
          </w:p>
        </w:tc>
      </w:tr>
      <w:tr w:rsidR="009D21D9" w:rsidRPr="00EB3C79" w14:paraId="048FE338" w14:textId="77777777" w:rsidTr="00B063C3">
        <w:trPr>
          <w:cantSplit/>
          <w:trHeight w:val="355"/>
        </w:trPr>
        <w:tc>
          <w:tcPr>
            <w:tcW w:w="1417" w:type="dxa"/>
            <w:vMerge/>
          </w:tcPr>
          <w:p w14:paraId="550B8783" w14:textId="77777777" w:rsidR="009D21D9" w:rsidRPr="00EB3C79" w:rsidRDefault="009D21D9" w:rsidP="00B063C3">
            <w:bookmarkStart w:id="2" w:name="ddate" w:colFirst="2" w:colLast="2"/>
            <w:bookmarkEnd w:id="0"/>
          </w:p>
        </w:tc>
        <w:tc>
          <w:tcPr>
            <w:tcW w:w="4400" w:type="dxa"/>
            <w:gridSpan w:val="4"/>
            <w:vMerge w:val="restart"/>
          </w:tcPr>
          <w:p w14:paraId="365A7D5D" w14:textId="77777777" w:rsidR="009D21D9" w:rsidRPr="00EB3C79" w:rsidRDefault="009D21D9" w:rsidP="00B063C3">
            <w:pPr>
              <w:rPr>
                <w:b/>
                <w:bCs/>
                <w:sz w:val="26"/>
              </w:rPr>
            </w:pPr>
            <w:r w:rsidRPr="0022664A">
              <w:rPr>
                <w:b/>
                <w:bCs/>
                <w:sz w:val="26"/>
              </w:rPr>
              <w:t xml:space="preserve">SECTOR </w:t>
            </w:r>
            <w:r w:rsidRPr="00EB3C79">
              <w:rPr>
                <w:b/>
                <w:bCs/>
                <w:sz w:val="26"/>
              </w:rPr>
              <w:t>DE NORMALIZACIÓN DE LAS TELECOMUNICACIONES</w:t>
            </w:r>
          </w:p>
          <w:p w14:paraId="48882B48" w14:textId="4E9016A0" w:rsidR="009D21D9" w:rsidRPr="00EB3C79" w:rsidRDefault="009D21D9" w:rsidP="00B063C3">
            <w:pPr>
              <w:rPr>
                <w:smallCaps/>
                <w:sz w:val="20"/>
              </w:rPr>
            </w:pPr>
            <w:r w:rsidRPr="00EB3C79">
              <w:rPr>
                <w:sz w:val="20"/>
              </w:rPr>
              <w:t>PERIODO DE ESTUDIOS 20</w:t>
            </w:r>
            <w:r w:rsidR="00697712">
              <w:rPr>
                <w:sz w:val="20"/>
              </w:rPr>
              <w:t>22</w:t>
            </w:r>
            <w:r w:rsidRPr="00EB3C79">
              <w:rPr>
                <w:sz w:val="20"/>
              </w:rPr>
              <w:t>-202</w:t>
            </w:r>
            <w:r w:rsidR="00697712">
              <w:rPr>
                <w:sz w:val="20"/>
              </w:rPr>
              <w:t>4</w:t>
            </w:r>
          </w:p>
        </w:tc>
        <w:tc>
          <w:tcPr>
            <w:tcW w:w="4106" w:type="dxa"/>
            <w:gridSpan w:val="2"/>
            <w:vAlign w:val="center"/>
          </w:tcPr>
          <w:p w14:paraId="2AF14279" w14:textId="26BFA8F5" w:rsidR="009D21D9" w:rsidRPr="00EB3C79" w:rsidRDefault="00EE119D" w:rsidP="009D21D9">
            <w:pPr>
              <w:jc w:val="right"/>
              <w:rPr>
                <w:b/>
                <w:bCs/>
                <w:sz w:val="28"/>
              </w:rPr>
            </w:pPr>
            <w:r w:rsidRPr="00EE119D">
              <w:rPr>
                <w:b/>
                <w:bCs/>
                <w:sz w:val="28"/>
              </w:rPr>
              <w:t>G</w:t>
            </w:r>
            <w:r w:rsidR="007E329D">
              <w:rPr>
                <w:b/>
                <w:bCs/>
                <w:sz w:val="28"/>
              </w:rPr>
              <w:t>ANT</w:t>
            </w:r>
          </w:p>
        </w:tc>
      </w:tr>
      <w:tr w:rsidR="009D21D9" w:rsidRPr="00EB3C79" w14:paraId="19706ABD" w14:textId="77777777" w:rsidTr="00B063C3">
        <w:trPr>
          <w:cantSplit/>
          <w:trHeight w:val="780"/>
        </w:trPr>
        <w:tc>
          <w:tcPr>
            <w:tcW w:w="1417" w:type="dxa"/>
            <w:vMerge/>
            <w:tcBorders>
              <w:bottom w:val="single" w:sz="12" w:space="0" w:color="auto"/>
            </w:tcBorders>
          </w:tcPr>
          <w:p w14:paraId="1F0C84DB" w14:textId="77777777" w:rsidR="009D21D9" w:rsidRPr="00EB3C79" w:rsidRDefault="009D21D9" w:rsidP="00B063C3">
            <w:bookmarkStart w:id="3" w:name="dorlang" w:colFirst="2" w:colLast="2"/>
            <w:bookmarkEnd w:id="2"/>
          </w:p>
        </w:tc>
        <w:tc>
          <w:tcPr>
            <w:tcW w:w="4400" w:type="dxa"/>
            <w:gridSpan w:val="4"/>
            <w:vMerge/>
            <w:tcBorders>
              <w:bottom w:val="single" w:sz="12" w:space="0" w:color="auto"/>
            </w:tcBorders>
          </w:tcPr>
          <w:p w14:paraId="3E519129" w14:textId="77777777" w:rsidR="009D21D9" w:rsidRPr="00EB3C79" w:rsidRDefault="009D21D9" w:rsidP="00B063C3">
            <w:pPr>
              <w:rPr>
                <w:b/>
                <w:bCs/>
                <w:sz w:val="26"/>
              </w:rPr>
            </w:pPr>
          </w:p>
        </w:tc>
        <w:tc>
          <w:tcPr>
            <w:tcW w:w="4106" w:type="dxa"/>
            <w:gridSpan w:val="2"/>
            <w:tcBorders>
              <w:bottom w:val="single" w:sz="12" w:space="0" w:color="auto"/>
            </w:tcBorders>
            <w:vAlign w:val="center"/>
          </w:tcPr>
          <w:p w14:paraId="5A3AB64C" w14:textId="502E5F4B" w:rsidR="009D21D9" w:rsidRPr="00EB3C79" w:rsidRDefault="009D21D9" w:rsidP="00B063C3">
            <w:pPr>
              <w:jc w:val="right"/>
              <w:rPr>
                <w:b/>
                <w:bCs/>
                <w:sz w:val="28"/>
              </w:rPr>
            </w:pPr>
            <w:r w:rsidRPr="00EB3C79">
              <w:rPr>
                <w:b/>
                <w:bCs/>
                <w:sz w:val="28"/>
              </w:rPr>
              <w:t xml:space="preserve">Original: </w:t>
            </w:r>
            <w:r w:rsidR="004D3E3F">
              <w:rPr>
                <w:b/>
                <w:bCs/>
                <w:sz w:val="28"/>
              </w:rPr>
              <w:t>inglés</w:t>
            </w:r>
          </w:p>
        </w:tc>
      </w:tr>
      <w:tr w:rsidR="009D21D9" w:rsidRPr="00EB3C79" w14:paraId="51E5DBDC" w14:textId="77777777" w:rsidTr="00B063C3">
        <w:trPr>
          <w:cantSplit/>
          <w:trHeight w:val="357"/>
        </w:trPr>
        <w:tc>
          <w:tcPr>
            <w:tcW w:w="1560" w:type="dxa"/>
            <w:gridSpan w:val="2"/>
          </w:tcPr>
          <w:p w14:paraId="08BB8212" w14:textId="77777777" w:rsidR="009D21D9" w:rsidRPr="00EB3C79" w:rsidRDefault="009D21D9" w:rsidP="00B063C3">
            <w:pPr>
              <w:rPr>
                <w:b/>
                <w:bCs/>
              </w:rPr>
            </w:pPr>
            <w:bookmarkStart w:id="4" w:name="dbluepink" w:colFirst="1" w:colLast="1"/>
            <w:bookmarkStart w:id="5" w:name="dmeeting" w:colFirst="2" w:colLast="2"/>
            <w:bookmarkEnd w:id="3"/>
            <w:r w:rsidRPr="00EB3C79">
              <w:rPr>
                <w:b/>
                <w:bCs/>
              </w:rPr>
              <w:t>Cuestión(es):</w:t>
            </w:r>
          </w:p>
        </w:tc>
        <w:tc>
          <w:tcPr>
            <w:tcW w:w="3417" w:type="dxa"/>
          </w:tcPr>
          <w:p w14:paraId="1C79A2DD" w14:textId="5772362B" w:rsidR="009D21D9" w:rsidRPr="00EB3C79" w:rsidRDefault="00EE119D" w:rsidP="009D21D9">
            <w:r w:rsidRPr="00EE119D">
              <w:t>N/A</w:t>
            </w:r>
          </w:p>
        </w:tc>
        <w:tc>
          <w:tcPr>
            <w:tcW w:w="4946" w:type="dxa"/>
            <w:gridSpan w:val="4"/>
          </w:tcPr>
          <w:p w14:paraId="0169C637" w14:textId="52347632" w:rsidR="009D21D9" w:rsidRPr="00EB3C79" w:rsidRDefault="00EE119D" w:rsidP="00B063C3">
            <w:pPr>
              <w:jc w:val="right"/>
            </w:pPr>
            <w:r>
              <w:t>Ginebra</w:t>
            </w:r>
            <w:r w:rsidRPr="00EE119D">
              <w:t xml:space="preserve">, 29 </w:t>
            </w:r>
            <w:r>
              <w:t>de julio</w:t>
            </w:r>
            <w:r w:rsidRPr="00EE119D">
              <w:t xml:space="preserve"> </w:t>
            </w:r>
            <w:r>
              <w:t>–</w:t>
            </w:r>
            <w:r w:rsidRPr="00EE119D">
              <w:t xml:space="preserve"> 2 </w:t>
            </w:r>
            <w:r>
              <w:t>de agosto de</w:t>
            </w:r>
            <w:r w:rsidRPr="00EE119D">
              <w:t xml:space="preserve"> 2024</w:t>
            </w:r>
          </w:p>
        </w:tc>
      </w:tr>
      <w:tr w:rsidR="009D21D9" w:rsidRPr="00EB3C79" w14:paraId="2D619173" w14:textId="77777777" w:rsidTr="0026779B">
        <w:trPr>
          <w:cantSplit/>
        </w:trPr>
        <w:tc>
          <w:tcPr>
            <w:tcW w:w="9923" w:type="dxa"/>
            <w:gridSpan w:val="7"/>
          </w:tcPr>
          <w:p w14:paraId="7A306362" w14:textId="6A83489E" w:rsidR="009D21D9" w:rsidRPr="00EB3C79" w:rsidRDefault="00EE119D" w:rsidP="00B063C3">
            <w:pPr>
              <w:jc w:val="center"/>
              <w:rPr>
                <w:b/>
                <w:bCs/>
              </w:rPr>
            </w:pPr>
            <w:bookmarkStart w:id="6" w:name="dtitle" w:colFirst="0" w:colLast="0"/>
            <w:bookmarkEnd w:id="4"/>
            <w:bookmarkEnd w:id="5"/>
            <w:r w:rsidRPr="00EE119D">
              <w:rPr>
                <w:b/>
                <w:bCs/>
              </w:rPr>
              <w:t>TD</w:t>
            </w:r>
          </w:p>
        </w:tc>
      </w:tr>
      <w:tr w:rsidR="009D21D9" w:rsidRPr="00EB3C79" w14:paraId="57C7F79E" w14:textId="77777777" w:rsidTr="0026779B">
        <w:trPr>
          <w:cantSplit/>
        </w:trPr>
        <w:tc>
          <w:tcPr>
            <w:tcW w:w="1560" w:type="dxa"/>
            <w:gridSpan w:val="2"/>
          </w:tcPr>
          <w:p w14:paraId="1315C385" w14:textId="77777777" w:rsidR="009D21D9" w:rsidRPr="00EB3C79" w:rsidRDefault="009D21D9" w:rsidP="00B063C3">
            <w:pPr>
              <w:rPr>
                <w:b/>
                <w:bCs/>
              </w:rPr>
            </w:pPr>
            <w:bookmarkStart w:id="7" w:name="dsource" w:colFirst="1" w:colLast="1"/>
            <w:bookmarkEnd w:id="6"/>
            <w:r w:rsidRPr="00EB3C79">
              <w:rPr>
                <w:b/>
                <w:bCs/>
              </w:rPr>
              <w:t>Origen:</w:t>
            </w:r>
          </w:p>
        </w:tc>
        <w:tc>
          <w:tcPr>
            <w:tcW w:w="8363" w:type="dxa"/>
            <w:gridSpan w:val="5"/>
          </w:tcPr>
          <w:p w14:paraId="44FA7785" w14:textId="2E1AA21D" w:rsidR="009D21D9" w:rsidRPr="00EB3C79" w:rsidRDefault="00E026D2" w:rsidP="00B063C3">
            <w:r w:rsidRPr="00E026D2">
              <w:t>Director de la TSB</w:t>
            </w:r>
          </w:p>
        </w:tc>
      </w:tr>
      <w:tr w:rsidR="009D21D9" w:rsidRPr="00E026D2" w14:paraId="4D9C4C28" w14:textId="77777777" w:rsidTr="0026779B">
        <w:trPr>
          <w:cantSplit/>
        </w:trPr>
        <w:tc>
          <w:tcPr>
            <w:tcW w:w="1560" w:type="dxa"/>
            <w:gridSpan w:val="2"/>
          </w:tcPr>
          <w:p w14:paraId="2D733B1F" w14:textId="77777777" w:rsidR="009D21D9" w:rsidRPr="00EB3C79" w:rsidRDefault="009D21D9" w:rsidP="00B063C3">
            <w:pPr>
              <w:spacing w:after="120"/>
              <w:rPr>
                <w:b/>
                <w:bCs/>
              </w:rPr>
            </w:pPr>
            <w:bookmarkStart w:id="8" w:name="dtitle1" w:colFirst="1" w:colLast="1"/>
            <w:bookmarkEnd w:id="7"/>
            <w:r w:rsidRPr="00EB3C79">
              <w:rPr>
                <w:b/>
                <w:bCs/>
              </w:rPr>
              <w:t>Título:</w:t>
            </w:r>
          </w:p>
        </w:tc>
        <w:tc>
          <w:tcPr>
            <w:tcW w:w="8363" w:type="dxa"/>
            <w:gridSpan w:val="5"/>
          </w:tcPr>
          <w:p w14:paraId="38AFDC1E" w14:textId="2AD61998" w:rsidR="009D21D9" w:rsidRPr="00E026D2" w:rsidRDefault="00E026D2" w:rsidP="00B063C3">
            <w:pPr>
              <w:rPr>
                <w:lang w:val="es-ES"/>
              </w:rPr>
            </w:pPr>
            <w:r w:rsidRPr="00E026D2">
              <w:rPr>
                <w:lang w:val="es-ES"/>
              </w:rPr>
              <w:t>Informe sobre las actividades del UIT-T</w:t>
            </w:r>
            <w:r w:rsidR="00EE119D" w:rsidRPr="00E026D2">
              <w:rPr>
                <w:lang w:val="es-ES"/>
              </w:rPr>
              <w:t xml:space="preserve"> (</w:t>
            </w:r>
            <w:r w:rsidRPr="00E026D2">
              <w:rPr>
                <w:lang w:val="es-ES"/>
              </w:rPr>
              <w:t>de</w:t>
            </w:r>
            <w:r w:rsidR="00EE119D" w:rsidRPr="00E026D2">
              <w:rPr>
                <w:lang w:val="es-ES"/>
              </w:rPr>
              <w:t xml:space="preserve"> </w:t>
            </w:r>
            <w:r>
              <w:rPr>
                <w:lang w:val="es-ES"/>
              </w:rPr>
              <w:t>enero</w:t>
            </w:r>
            <w:r w:rsidR="00EE119D" w:rsidRPr="00E026D2">
              <w:rPr>
                <w:lang w:val="es-ES"/>
              </w:rPr>
              <w:t xml:space="preserve"> </w:t>
            </w:r>
            <w:r>
              <w:rPr>
                <w:lang w:val="es-ES"/>
              </w:rPr>
              <w:t>a</w:t>
            </w:r>
            <w:r w:rsidR="00EE119D" w:rsidRPr="00E026D2">
              <w:rPr>
                <w:lang w:val="es-ES"/>
              </w:rPr>
              <w:t xml:space="preserve"> </w:t>
            </w:r>
            <w:r>
              <w:rPr>
                <w:lang w:val="es-ES"/>
              </w:rPr>
              <w:t>j</w:t>
            </w:r>
            <w:r w:rsidR="00EE119D" w:rsidRPr="00E026D2">
              <w:rPr>
                <w:lang w:val="es-ES"/>
              </w:rPr>
              <w:t>ul</w:t>
            </w:r>
            <w:r>
              <w:rPr>
                <w:lang w:val="es-ES"/>
              </w:rPr>
              <w:t>io de</w:t>
            </w:r>
            <w:r w:rsidR="00EE119D" w:rsidRPr="00E026D2">
              <w:rPr>
                <w:lang w:val="es-ES"/>
              </w:rPr>
              <w:t xml:space="preserve"> 2024)</w:t>
            </w:r>
          </w:p>
        </w:tc>
      </w:tr>
      <w:tr w:rsidR="009D21D9" w:rsidRPr="00EB3C79" w14:paraId="14C42A3B" w14:textId="77777777" w:rsidTr="0026779B">
        <w:tblPrEx>
          <w:tblLook w:val="04A0" w:firstRow="1" w:lastRow="0" w:firstColumn="1" w:lastColumn="0" w:noHBand="0" w:noVBand="1"/>
        </w:tblPrEx>
        <w:trPr>
          <w:cantSplit/>
        </w:trPr>
        <w:tc>
          <w:tcPr>
            <w:tcW w:w="1560" w:type="dxa"/>
            <w:gridSpan w:val="2"/>
            <w:tcBorders>
              <w:top w:val="single" w:sz="8" w:space="0" w:color="auto"/>
              <w:left w:val="nil"/>
              <w:bottom w:val="single" w:sz="8" w:space="0" w:color="auto"/>
              <w:right w:val="nil"/>
            </w:tcBorders>
            <w:shd w:val="clear" w:color="auto" w:fill="auto"/>
            <w:hideMark/>
          </w:tcPr>
          <w:p w14:paraId="1AE3CFEB" w14:textId="340AA40B" w:rsidR="009D21D9" w:rsidRPr="00EB3C79" w:rsidRDefault="009D21D9" w:rsidP="00B063C3">
            <w:bookmarkStart w:id="9" w:name="lt_pId019"/>
            <w:bookmarkEnd w:id="1"/>
            <w:bookmarkEnd w:id="8"/>
            <w:r w:rsidRPr="00EB3C79">
              <w:rPr>
                <w:b/>
                <w:bCs/>
              </w:rPr>
              <w:t>Contacto:</w:t>
            </w:r>
            <w:bookmarkEnd w:id="9"/>
          </w:p>
        </w:tc>
        <w:tc>
          <w:tcPr>
            <w:tcW w:w="3885" w:type="dxa"/>
            <w:gridSpan w:val="2"/>
            <w:tcBorders>
              <w:top w:val="single" w:sz="8" w:space="0" w:color="auto"/>
              <w:left w:val="nil"/>
              <w:bottom w:val="single" w:sz="8" w:space="0" w:color="auto"/>
              <w:right w:val="nil"/>
            </w:tcBorders>
            <w:shd w:val="clear" w:color="auto" w:fill="auto"/>
            <w:hideMark/>
          </w:tcPr>
          <w:p w14:paraId="30AC2AE3" w14:textId="267AB65F" w:rsidR="009D21D9" w:rsidRPr="00EB3C79" w:rsidRDefault="00EE119D" w:rsidP="00EE119D">
            <w:r>
              <w:t>Matthew Dalais</w:t>
            </w:r>
            <w:r>
              <w:br/>
              <w:t xml:space="preserve">TSB; </w:t>
            </w:r>
            <w:r w:rsidR="00E026D2" w:rsidRPr="00E026D2">
              <w:t>Funcionario de comunicación</w:t>
            </w:r>
          </w:p>
        </w:tc>
        <w:tc>
          <w:tcPr>
            <w:tcW w:w="4478" w:type="dxa"/>
            <w:gridSpan w:val="3"/>
            <w:tcBorders>
              <w:top w:val="single" w:sz="8" w:space="0" w:color="auto"/>
              <w:left w:val="nil"/>
              <w:bottom w:val="single" w:sz="8" w:space="0" w:color="auto"/>
              <w:right w:val="nil"/>
            </w:tcBorders>
            <w:shd w:val="clear" w:color="auto" w:fill="auto"/>
            <w:hideMark/>
          </w:tcPr>
          <w:p w14:paraId="57F60900" w14:textId="7CB6F989" w:rsidR="009D21D9" w:rsidRPr="00EB3C79" w:rsidRDefault="004D3E3F" w:rsidP="004151A1">
            <w:pPr>
              <w:tabs>
                <w:tab w:val="clear" w:pos="794"/>
                <w:tab w:val="left" w:pos="1156"/>
              </w:tabs>
              <w:rPr>
                <w:lang w:eastAsia="ko-KR"/>
              </w:rPr>
            </w:pPr>
            <w:r>
              <w:rPr>
                <w:lang w:eastAsia="ko-KR"/>
              </w:rPr>
              <w:t>Correo-e</w:t>
            </w:r>
            <w:r w:rsidR="004151A1" w:rsidRPr="004151A1">
              <w:rPr>
                <w:lang w:eastAsia="ko-KR"/>
              </w:rPr>
              <w:t>:</w:t>
            </w:r>
            <w:r w:rsidR="004151A1">
              <w:rPr>
                <w:lang w:eastAsia="ko-KR"/>
              </w:rPr>
              <w:tab/>
            </w:r>
            <w:hyperlink r:id="rId9" w:history="1">
              <w:r w:rsidR="00EE119D" w:rsidRPr="00893157">
                <w:rPr>
                  <w:rStyle w:val="Hyperlink"/>
                  <w:lang w:eastAsia="ko-KR"/>
                </w:rPr>
                <w:t>matthew.dalais@itu.int</w:t>
              </w:r>
            </w:hyperlink>
          </w:p>
        </w:tc>
      </w:tr>
    </w:tbl>
    <w:p w14:paraId="543B0476" w14:textId="19F1B586" w:rsidR="00050399" w:rsidRPr="00050399" w:rsidRDefault="00050399" w:rsidP="000D7643">
      <w:pPr>
        <w:rPr>
          <w:lang w:val="es-ES"/>
        </w:rPr>
      </w:pPr>
    </w:p>
    <w:tbl>
      <w:tblPr>
        <w:tblW w:w="9923" w:type="dxa"/>
        <w:tblLayout w:type="fixed"/>
        <w:tblCellMar>
          <w:left w:w="57" w:type="dxa"/>
          <w:right w:w="57" w:type="dxa"/>
        </w:tblCellMar>
        <w:tblLook w:val="04A0" w:firstRow="1" w:lastRow="0" w:firstColumn="1" w:lastColumn="0" w:noHBand="0" w:noVBand="1"/>
      </w:tblPr>
      <w:tblGrid>
        <w:gridCol w:w="1560"/>
        <w:gridCol w:w="8363"/>
      </w:tblGrid>
      <w:tr w:rsidR="000D7643" w:rsidRPr="00E026D2" w14:paraId="03E979FB" w14:textId="77777777" w:rsidTr="0026779B">
        <w:trPr>
          <w:cantSplit/>
        </w:trPr>
        <w:tc>
          <w:tcPr>
            <w:tcW w:w="1560" w:type="dxa"/>
            <w:shd w:val="clear" w:color="auto" w:fill="auto"/>
            <w:hideMark/>
          </w:tcPr>
          <w:p w14:paraId="66987062" w14:textId="17441C4E" w:rsidR="000D7643" w:rsidRPr="00EB3C79" w:rsidRDefault="000D7643" w:rsidP="00130744">
            <w:bookmarkStart w:id="10" w:name="lt_pId027"/>
            <w:bookmarkStart w:id="11" w:name="_Hlk73454672"/>
            <w:r>
              <w:rPr>
                <w:b/>
                <w:bCs/>
              </w:rPr>
              <w:t>Resumen</w:t>
            </w:r>
            <w:r w:rsidRPr="00EB3C79">
              <w:rPr>
                <w:b/>
                <w:bCs/>
              </w:rPr>
              <w:t>:</w:t>
            </w:r>
          </w:p>
        </w:tc>
        <w:tc>
          <w:tcPr>
            <w:tcW w:w="8363" w:type="dxa"/>
            <w:shd w:val="clear" w:color="auto" w:fill="auto"/>
            <w:hideMark/>
          </w:tcPr>
          <w:p w14:paraId="33D16A58" w14:textId="2500129C" w:rsidR="000D7643" w:rsidRPr="00E026D2" w:rsidRDefault="00E026D2" w:rsidP="0026779B">
            <w:pPr>
              <w:tabs>
                <w:tab w:val="clear" w:pos="794"/>
                <w:tab w:val="left" w:pos="1156"/>
              </w:tabs>
              <w:spacing w:after="120"/>
              <w:rPr>
                <w:lang w:val="es-ES" w:eastAsia="ko-KR"/>
              </w:rPr>
            </w:pPr>
            <w:r w:rsidRPr="00E026D2">
              <w:rPr>
                <w:lang w:val="es-ES" w:eastAsia="ko-KR"/>
              </w:rPr>
              <w:t>En el presente Informe se resumen las actividades del UIT-T facilitadas por la TSB entre</w:t>
            </w:r>
            <w:r w:rsidR="00EE119D" w:rsidRPr="00E026D2">
              <w:rPr>
                <w:lang w:val="es-ES" w:eastAsia="ko-KR"/>
              </w:rPr>
              <w:t xml:space="preserve"> </w:t>
            </w:r>
            <w:r>
              <w:rPr>
                <w:lang w:val="es-ES" w:eastAsia="ko-KR"/>
              </w:rPr>
              <w:t>enero</w:t>
            </w:r>
            <w:r w:rsidR="00EE119D" w:rsidRPr="00E026D2">
              <w:rPr>
                <w:lang w:val="es-ES" w:eastAsia="ko-KR"/>
              </w:rPr>
              <w:t xml:space="preserve"> </w:t>
            </w:r>
            <w:r>
              <w:rPr>
                <w:lang w:val="es-ES" w:eastAsia="ko-KR"/>
              </w:rPr>
              <w:t>y</w:t>
            </w:r>
            <w:r w:rsidR="00EE119D" w:rsidRPr="00E026D2">
              <w:rPr>
                <w:lang w:val="es-ES" w:eastAsia="ko-KR"/>
              </w:rPr>
              <w:t xml:space="preserve"> </w:t>
            </w:r>
            <w:r>
              <w:rPr>
                <w:lang w:val="es-ES" w:eastAsia="ko-KR"/>
              </w:rPr>
              <w:t>j</w:t>
            </w:r>
            <w:r w:rsidR="00EE119D" w:rsidRPr="00E026D2">
              <w:rPr>
                <w:lang w:val="es-ES" w:eastAsia="ko-KR"/>
              </w:rPr>
              <w:t>ul</w:t>
            </w:r>
            <w:r>
              <w:rPr>
                <w:lang w:val="es-ES" w:eastAsia="ko-KR"/>
              </w:rPr>
              <w:t>io de</w:t>
            </w:r>
            <w:r w:rsidR="00EE119D" w:rsidRPr="00E026D2">
              <w:rPr>
                <w:lang w:val="es-ES" w:eastAsia="ko-KR"/>
              </w:rPr>
              <w:t xml:space="preserve"> 2024.</w:t>
            </w:r>
          </w:p>
        </w:tc>
      </w:tr>
      <w:bookmarkEnd w:id="10"/>
      <w:bookmarkEnd w:id="11"/>
    </w:tbl>
    <w:p w14:paraId="5B38E430" w14:textId="2031BDF0" w:rsidR="00050399" w:rsidRPr="00E026D2" w:rsidRDefault="00050399" w:rsidP="00050399">
      <w:pPr>
        <w:rPr>
          <w:lang w:val="es-ES"/>
        </w:rPr>
      </w:pPr>
      <w:r w:rsidRPr="00E026D2">
        <w:rPr>
          <w:lang w:val="es-ES"/>
        </w:rPr>
        <w:br w:type="page"/>
      </w:r>
    </w:p>
    <w:p w14:paraId="1E836001" w14:textId="76561EBF" w:rsidR="00BB4F88" w:rsidRDefault="00BB4F88" w:rsidP="00BB4F88">
      <w:pPr>
        <w:pageBreakBefore/>
        <w:jc w:val="center"/>
      </w:pPr>
      <w:bookmarkStart w:id="12" w:name="_Toc480527764"/>
      <w:r>
        <w:lastRenderedPageBreak/>
        <w:t>ÍNDICE</w:t>
      </w:r>
    </w:p>
    <w:p w14:paraId="60E67D6C" w14:textId="1642E756" w:rsidR="00E026D2" w:rsidRPr="00C32576" w:rsidRDefault="00E026D2" w:rsidP="00E026D2">
      <w:pPr>
        <w:pStyle w:val="toc0"/>
      </w:pPr>
      <w:r>
        <w:tab/>
        <w:t>Página</w:t>
      </w:r>
    </w:p>
    <w:p w14:paraId="11E6E6F9" w14:textId="4F499653" w:rsidR="004E5B26" w:rsidRDefault="00BB4F88">
      <w:pPr>
        <w:pStyle w:val="TOC1"/>
        <w:rPr>
          <w:rFonts w:asciiTheme="minorHAnsi" w:eastAsiaTheme="minorEastAsia" w:hAnsiTheme="minorHAnsi" w:cstheme="minorBidi"/>
          <w:noProof/>
          <w:sz w:val="22"/>
          <w:szCs w:val="22"/>
          <w:lang w:val="en-GB" w:eastAsia="zh-CN"/>
        </w:rPr>
      </w:pPr>
      <w:r w:rsidRPr="00C32576">
        <w:rPr>
          <w:rFonts w:asciiTheme="majorBidi" w:eastAsia="Malgun Gothic" w:hAnsiTheme="majorBidi" w:cstheme="majorBidi"/>
          <w:color w:val="2B579A"/>
          <w:highlight w:val="yellow"/>
          <w:shd w:val="clear" w:color="auto" w:fill="E6E6E6"/>
          <w:lang w:eastAsia="ko-KR"/>
        </w:rPr>
        <w:fldChar w:fldCharType="begin"/>
      </w:r>
      <w:r w:rsidRPr="00C32576">
        <w:rPr>
          <w:rFonts w:asciiTheme="majorBidi" w:eastAsia="Malgun Gothic" w:hAnsiTheme="majorBidi" w:cstheme="majorBidi"/>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color w:val="2B579A"/>
          <w:highlight w:val="yellow"/>
          <w:shd w:val="clear" w:color="auto" w:fill="E6E6E6"/>
          <w:lang w:eastAsia="ko-KR"/>
        </w:rPr>
        <w:fldChar w:fldCharType="separate"/>
      </w:r>
      <w:hyperlink w:anchor="_Toc172791641" w:history="1">
        <w:r w:rsidR="004E5B26" w:rsidRPr="008948C5">
          <w:rPr>
            <w:rStyle w:val="Hyperlink"/>
            <w:noProof/>
            <w:lang w:val="es-ES"/>
          </w:rPr>
          <w:t>Resumen ejecutivo</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_Toc172791641 \h </w:instrText>
        </w:r>
        <w:r w:rsidR="004E5B26">
          <w:rPr>
            <w:noProof/>
            <w:webHidden/>
          </w:rPr>
        </w:r>
        <w:r w:rsidR="004E5B26">
          <w:rPr>
            <w:noProof/>
            <w:webHidden/>
          </w:rPr>
          <w:fldChar w:fldCharType="separate"/>
        </w:r>
        <w:r w:rsidR="0026779B">
          <w:rPr>
            <w:noProof/>
            <w:webHidden/>
          </w:rPr>
          <w:t>3</w:t>
        </w:r>
        <w:r w:rsidR="004E5B26">
          <w:rPr>
            <w:noProof/>
            <w:webHidden/>
          </w:rPr>
          <w:fldChar w:fldCharType="end"/>
        </w:r>
      </w:hyperlink>
    </w:p>
    <w:p w14:paraId="6237AA82" w14:textId="32333327" w:rsidR="004E5B26" w:rsidRDefault="00184102">
      <w:pPr>
        <w:pStyle w:val="TOC1"/>
        <w:rPr>
          <w:rFonts w:asciiTheme="minorHAnsi" w:eastAsiaTheme="minorEastAsia" w:hAnsiTheme="minorHAnsi" w:cstheme="minorBidi"/>
          <w:noProof/>
          <w:sz w:val="22"/>
          <w:szCs w:val="22"/>
          <w:lang w:val="en-GB" w:eastAsia="zh-CN"/>
        </w:rPr>
      </w:pPr>
      <w:hyperlink w:anchor="_Toc172791642" w:history="1">
        <w:r w:rsidR="004E5B26" w:rsidRPr="008948C5">
          <w:rPr>
            <w:rStyle w:val="Hyperlink"/>
            <w:noProof/>
            <w:lang w:val="en-GB"/>
          </w:rPr>
          <w:t>Annex – Full report of activities in ITU-T in the study period</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_Toc172791642 \h </w:instrText>
        </w:r>
        <w:r w:rsidR="004E5B26">
          <w:rPr>
            <w:noProof/>
            <w:webHidden/>
          </w:rPr>
        </w:r>
        <w:r w:rsidR="004E5B26">
          <w:rPr>
            <w:noProof/>
            <w:webHidden/>
          </w:rPr>
          <w:fldChar w:fldCharType="separate"/>
        </w:r>
        <w:r w:rsidR="0026779B">
          <w:rPr>
            <w:noProof/>
            <w:webHidden/>
          </w:rPr>
          <w:t>6</w:t>
        </w:r>
        <w:r w:rsidR="004E5B26">
          <w:rPr>
            <w:noProof/>
            <w:webHidden/>
          </w:rPr>
          <w:fldChar w:fldCharType="end"/>
        </w:r>
      </w:hyperlink>
    </w:p>
    <w:p w14:paraId="0C952515" w14:textId="7BF289D3" w:rsidR="004E5B26" w:rsidRDefault="00184102">
      <w:pPr>
        <w:pStyle w:val="TOC1"/>
        <w:rPr>
          <w:rFonts w:asciiTheme="minorHAnsi" w:eastAsiaTheme="minorEastAsia" w:hAnsiTheme="minorHAnsi" w:cstheme="minorBidi"/>
          <w:noProof/>
          <w:sz w:val="22"/>
          <w:szCs w:val="22"/>
          <w:lang w:val="en-GB" w:eastAsia="zh-CN"/>
        </w:rPr>
      </w:pPr>
      <w:hyperlink w:anchor="_Toc172791643" w:history="1">
        <w:r w:rsidR="004E5B26" w:rsidRPr="008948C5">
          <w:rPr>
            <w:rStyle w:val="Hyperlink"/>
            <w:noProof/>
            <w:lang w:val="en-GB"/>
          </w:rPr>
          <w:t>1</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ITU-T study groups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_Toc172791643 \h </w:instrText>
        </w:r>
        <w:r w:rsidR="004E5B26">
          <w:rPr>
            <w:noProof/>
            <w:webHidden/>
          </w:rPr>
        </w:r>
        <w:r w:rsidR="004E5B26">
          <w:rPr>
            <w:noProof/>
            <w:webHidden/>
          </w:rPr>
          <w:fldChar w:fldCharType="separate"/>
        </w:r>
        <w:r w:rsidR="0026779B">
          <w:rPr>
            <w:noProof/>
            <w:webHidden/>
          </w:rPr>
          <w:t>6</w:t>
        </w:r>
        <w:r w:rsidR="004E5B26">
          <w:rPr>
            <w:noProof/>
            <w:webHidden/>
          </w:rPr>
          <w:fldChar w:fldCharType="end"/>
        </w:r>
      </w:hyperlink>
    </w:p>
    <w:p w14:paraId="50BC40AA" w14:textId="31A317B8" w:rsidR="004E5B26" w:rsidRDefault="00184102">
      <w:pPr>
        <w:pStyle w:val="TOC2"/>
        <w:rPr>
          <w:rFonts w:asciiTheme="minorHAnsi" w:eastAsiaTheme="minorEastAsia" w:hAnsiTheme="minorHAnsi" w:cstheme="minorBidi"/>
          <w:noProof/>
          <w:sz w:val="22"/>
          <w:szCs w:val="22"/>
          <w:lang w:val="en-GB" w:eastAsia="zh-CN"/>
        </w:rPr>
      </w:pPr>
      <w:hyperlink w:anchor="_Toc172791644" w:history="1">
        <w:r w:rsidR="004E5B26" w:rsidRPr="008948C5">
          <w:rPr>
            <w:rStyle w:val="Hyperlink"/>
            <w:noProof/>
            <w:lang w:val="en-GB"/>
          </w:rPr>
          <w:t>1.1</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Standards approved and study group meetings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_Toc172791644 \h </w:instrText>
        </w:r>
        <w:r w:rsidR="004E5B26">
          <w:rPr>
            <w:noProof/>
            <w:webHidden/>
          </w:rPr>
        </w:r>
        <w:r w:rsidR="004E5B26">
          <w:rPr>
            <w:noProof/>
            <w:webHidden/>
          </w:rPr>
          <w:fldChar w:fldCharType="separate"/>
        </w:r>
        <w:r w:rsidR="0026779B">
          <w:rPr>
            <w:noProof/>
            <w:webHidden/>
          </w:rPr>
          <w:t>6</w:t>
        </w:r>
        <w:r w:rsidR="004E5B26">
          <w:rPr>
            <w:noProof/>
            <w:webHidden/>
          </w:rPr>
          <w:fldChar w:fldCharType="end"/>
        </w:r>
      </w:hyperlink>
    </w:p>
    <w:p w14:paraId="61098FC6" w14:textId="0305F4D4" w:rsidR="004E5B26" w:rsidRDefault="00184102">
      <w:pPr>
        <w:pStyle w:val="TOC2"/>
        <w:rPr>
          <w:rFonts w:asciiTheme="minorHAnsi" w:eastAsiaTheme="minorEastAsia" w:hAnsiTheme="minorHAnsi" w:cstheme="minorBidi"/>
          <w:noProof/>
          <w:sz w:val="22"/>
          <w:szCs w:val="22"/>
          <w:lang w:val="en-GB" w:eastAsia="zh-CN"/>
        </w:rPr>
      </w:pPr>
      <w:hyperlink w:anchor="_Toc172791645" w:history="1">
        <w:r w:rsidR="004E5B26" w:rsidRPr="008948C5">
          <w:rPr>
            <w:rStyle w:val="Hyperlink"/>
            <w:noProof/>
          </w:rPr>
          <w:t>1.2</w:t>
        </w:r>
        <w:r w:rsidR="004E5B26">
          <w:rPr>
            <w:rFonts w:asciiTheme="minorHAnsi" w:eastAsiaTheme="minorEastAsia" w:hAnsiTheme="minorHAnsi" w:cstheme="minorBidi"/>
            <w:noProof/>
            <w:sz w:val="22"/>
            <w:szCs w:val="22"/>
            <w:lang w:val="en-GB" w:eastAsia="zh-CN"/>
          </w:rPr>
          <w:tab/>
        </w:r>
        <w:r w:rsidR="004E5B26" w:rsidRPr="008948C5">
          <w:rPr>
            <w:rStyle w:val="Hyperlink"/>
            <w:noProof/>
          </w:rPr>
          <w:t>Non-attendance of vice-chairs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_Toc172791645 \h </w:instrText>
        </w:r>
        <w:r w:rsidR="004E5B26">
          <w:rPr>
            <w:noProof/>
            <w:webHidden/>
          </w:rPr>
        </w:r>
        <w:r w:rsidR="004E5B26">
          <w:rPr>
            <w:noProof/>
            <w:webHidden/>
          </w:rPr>
          <w:fldChar w:fldCharType="separate"/>
        </w:r>
        <w:r w:rsidR="0026779B">
          <w:rPr>
            <w:noProof/>
            <w:webHidden/>
          </w:rPr>
          <w:t>7</w:t>
        </w:r>
        <w:r w:rsidR="004E5B26">
          <w:rPr>
            <w:noProof/>
            <w:webHidden/>
          </w:rPr>
          <w:fldChar w:fldCharType="end"/>
        </w:r>
      </w:hyperlink>
    </w:p>
    <w:p w14:paraId="46DD8CD9" w14:textId="63CB4C40" w:rsidR="004E5B26" w:rsidRDefault="00184102">
      <w:pPr>
        <w:pStyle w:val="TOC1"/>
        <w:rPr>
          <w:rFonts w:asciiTheme="minorHAnsi" w:eastAsiaTheme="minorEastAsia" w:hAnsiTheme="minorHAnsi" w:cstheme="minorBidi"/>
          <w:noProof/>
          <w:sz w:val="22"/>
          <w:szCs w:val="22"/>
          <w:lang w:val="en-GB" w:eastAsia="zh-CN"/>
        </w:rPr>
      </w:pPr>
      <w:hyperlink w:anchor="_Toc172791646" w:history="1">
        <w:r w:rsidR="004E5B26" w:rsidRPr="008948C5">
          <w:rPr>
            <w:rStyle w:val="Hyperlink"/>
            <w:noProof/>
          </w:rPr>
          <w:t>2</w:t>
        </w:r>
        <w:r w:rsidR="004E5B26">
          <w:rPr>
            <w:rFonts w:asciiTheme="minorHAnsi" w:eastAsiaTheme="minorEastAsia" w:hAnsiTheme="minorHAnsi" w:cstheme="minorBidi"/>
            <w:noProof/>
            <w:sz w:val="22"/>
            <w:szCs w:val="22"/>
            <w:lang w:val="en-GB" w:eastAsia="zh-CN"/>
          </w:rPr>
          <w:tab/>
        </w:r>
        <w:r w:rsidR="004E5B26" w:rsidRPr="008948C5">
          <w:rPr>
            <w:rStyle w:val="Hyperlink"/>
            <w:noProof/>
          </w:rPr>
          <w:t>ITU-T focus groups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_Toc172791646 \h </w:instrText>
        </w:r>
        <w:r w:rsidR="004E5B26">
          <w:rPr>
            <w:noProof/>
            <w:webHidden/>
          </w:rPr>
        </w:r>
        <w:r w:rsidR="004E5B26">
          <w:rPr>
            <w:noProof/>
            <w:webHidden/>
          </w:rPr>
          <w:fldChar w:fldCharType="separate"/>
        </w:r>
        <w:r w:rsidR="0026779B">
          <w:rPr>
            <w:noProof/>
            <w:webHidden/>
          </w:rPr>
          <w:t>8</w:t>
        </w:r>
        <w:r w:rsidR="004E5B26">
          <w:rPr>
            <w:noProof/>
            <w:webHidden/>
          </w:rPr>
          <w:fldChar w:fldCharType="end"/>
        </w:r>
      </w:hyperlink>
    </w:p>
    <w:p w14:paraId="3C714C94" w14:textId="6DFFAE48" w:rsidR="004E5B26" w:rsidRDefault="00184102">
      <w:pPr>
        <w:pStyle w:val="TOC1"/>
        <w:rPr>
          <w:rFonts w:asciiTheme="minorHAnsi" w:eastAsiaTheme="minorEastAsia" w:hAnsiTheme="minorHAnsi" w:cstheme="minorBidi"/>
          <w:noProof/>
          <w:sz w:val="22"/>
          <w:szCs w:val="22"/>
          <w:lang w:val="en-GB" w:eastAsia="zh-CN"/>
        </w:rPr>
      </w:pPr>
      <w:hyperlink w:anchor="_Toc172791647" w:history="1">
        <w:r w:rsidR="004E5B26" w:rsidRPr="008948C5">
          <w:rPr>
            <w:rStyle w:val="Hyperlink"/>
            <w:noProof/>
          </w:rPr>
          <w:t>3</w:t>
        </w:r>
        <w:r w:rsidR="004E5B26">
          <w:rPr>
            <w:rFonts w:asciiTheme="minorHAnsi" w:eastAsiaTheme="minorEastAsia" w:hAnsiTheme="minorHAnsi" w:cstheme="minorBidi"/>
            <w:noProof/>
            <w:sz w:val="22"/>
            <w:szCs w:val="22"/>
            <w:lang w:val="en-GB" w:eastAsia="zh-CN"/>
          </w:rPr>
          <w:tab/>
        </w:r>
        <w:r w:rsidR="004E5B26" w:rsidRPr="008948C5">
          <w:rPr>
            <w:rStyle w:val="Hyperlink"/>
            <w:noProof/>
          </w:rPr>
          <w:t>Workshops, symposia and webinars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_Toc172791647 \h </w:instrText>
        </w:r>
        <w:r w:rsidR="004E5B26">
          <w:rPr>
            <w:noProof/>
            <w:webHidden/>
          </w:rPr>
        </w:r>
        <w:r w:rsidR="004E5B26">
          <w:rPr>
            <w:noProof/>
            <w:webHidden/>
          </w:rPr>
          <w:fldChar w:fldCharType="separate"/>
        </w:r>
        <w:r w:rsidR="0026779B">
          <w:rPr>
            <w:noProof/>
            <w:webHidden/>
          </w:rPr>
          <w:t>8</w:t>
        </w:r>
        <w:r w:rsidR="004E5B26">
          <w:rPr>
            <w:noProof/>
            <w:webHidden/>
          </w:rPr>
          <w:fldChar w:fldCharType="end"/>
        </w:r>
      </w:hyperlink>
    </w:p>
    <w:p w14:paraId="6193AB3F" w14:textId="6C752C3D" w:rsidR="004E5B26" w:rsidRDefault="00184102">
      <w:pPr>
        <w:pStyle w:val="TOC1"/>
        <w:rPr>
          <w:rFonts w:asciiTheme="minorHAnsi" w:eastAsiaTheme="minorEastAsia" w:hAnsiTheme="minorHAnsi" w:cstheme="minorBidi"/>
          <w:noProof/>
          <w:sz w:val="22"/>
          <w:szCs w:val="22"/>
          <w:lang w:val="en-GB" w:eastAsia="zh-CN"/>
        </w:rPr>
      </w:pPr>
      <w:hyperlink w:anchor="_Toc172791648" w:history="1">
        <w:r w:rsidR="004E5B26" w:rsidRPr="008948C5">
          <w:rPr>
            <w:rStyle w:val="Hyperlink"/>
            <w:noProof/>
            <w:lang w:val="en-GB"/>
          </w:rPr>
          <w:t>4</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Electronic working methods and virtual meetings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_Toc172791648 \h </w:instrText>
        </w:r>
        <w:r w:rsidR="004E5B26">
          <w:rPr>
            <w:noProof/>
            <w:webHidden/>
          </w:rPr>
        </w:r>
        <w:r w:rsidR="004E5B26">
          <w:rPr>
            <w:noProof/>
            <w:webHidden/>
          </w:rPr>
          <w:fldChar w:fldCharType="separate"/>
        </w:r>
        <w:r w:rsidR="0026779B">
          <w:rPr>
            <w:noProof/>
            <w:webHidden/>
          </w:rPr>
          <w:t>9</w:t>
        </w:r>
        <w:r w:rsidR="004E5B26">
          <w:rPr>
            <w:noProof/>
            <w:webHidden/>
          </w:rPr>
          <w:fldChar w:fldCharType="end"/>
        </w:r>
      </w:hyperlink>
    </w:p>
    <w:p w14:paraId="791D75C9" w14:textId="353C2CAC" w:rsidR="004E5B26" w:rsidRDefault="00184102">
      <w:pPr>
        <w:pStyle w:val="TOC1"/>
        <w:rPr>
          <w:rFonts w:asciiTheme="minorHAnsi" w:eastAsiaTheme="minorEastAsia" w:hAnsiTheme="minorHAnsi" w:cstheme="minorBidi"/>
          <w:noProof/>
          <w:sz w:val="22"/>
          <w:szCs w:val="22"/>
          <w:lang w:val="en-GB" w:eastAsia="zh-CN"/>
        </w:rPr>
      </w:pPr>
      <w:hyperlink w:anchor="_Toc172791649" w:history="1">
        <w:r w:rsidR="004E5B26" w:rsidRPr="008948C5">
          <w:rPr>
            <w:rStyle w:val="Hyperlink"/>
            <w:noProof/>
            <w:lang w:val="en-GB"/>
          </w:rPr>
          <w:t>5</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Updates on collaboration initiatives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_Toc172791649 \h </w:instrText>
        </w:r>
        <w:r w:rsidR="004E5B26">
          <w:rPr>
            <w:noProof/>
            <w:webHidden/>
          </w:rPr>
        </w:r>
        <w:r w:rsidR="004E5B26">
          <w:rPr>
            <w:noProof/>
            <w:webHidden/>
          </w:rPr>
          <w:fldChar w:fldCharType="separate"/>
        </w:r>
        <w:r w:rsidR="0026779B">
          <w:rPr>
            <w:noProof/>
            <w:webHidden/>
          </w:rPr>
          <w:t>9</w:t>
        </w:r>
        <w:r w:rsidR="004E5B26">
          <w:rPr>
            <w:noProof/>
            <w:webHidden/>
          </w:rPr>
          <w:fldChar w:fldCharType="end"/>
        </w:r>
      </w:hyperlink>
    </w:p>
    <w:p w14:paraId="7A3CA16B" w14:textId="415105AD" w:rsidR="004E5B26" w:rsidRDefault="00184102">
      <w:pPr>
        <w:pStyle w:val="TOC2"/>
        <w:rPr>
          <w:rFonts w:asciiTheme="minorHAnsi" w:eastAsiaTheme="minorEastAsia" w:hAnsiTheme="minorHAnsi" w:cstheme="minorBidi"/>
          <w:noProof/>
          <w:sz w:val="22"/>
          <w:szCs w:val="22"/>
          <w:lang w:val="en-GB" w:eastAsia="zh-CN"/>
        </w:rPr>
      </w:pPr>
      <w:hyperlink w:anchor="_Toc172791650" w:history="1">
        <w:r w:rsidR="004E5B26" w:rsidRPr="008948C5">
          <w:rPr>
            <w:rStyle w:val="Hyperlink"/>
            <w:noProof/>
            <w:lang w:val="en-GB"/>
          </w:rPr>
          <w:t>5.1</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Artificial intelligence and machine learning</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_Toc172791650 \h </w:instrText>
        </w:r>
        <w:r w:rsidR="004E5B26">
          <w:rPr>
            <w:noProof/>
            <w:webHidden/>
          </w:rPr>
        </w:r>
        <w:r w:rsidR="004E5B26">
          <w:rPr>
            <w:noProof/>
            <w:webHidden/>
          </w:rPr>
          <w:fldChar w:fldCharType="separate"/>
        </w:r>
        <w:r w:rsidR="0026779B">
          <w:rPr>
            <w:noProof/>
            <w:webHidden/>
          </w:rPr>
          <w:t>9</w:t>
        </w:r>
        <w:r w:rsidR="004E5B26">
          <w:rPr>
            <w:noProof/>
            <w:webHidden/>
          </w:rPr>
          <w:fldChar w:fldCharType="end"/>
        </w:r>
      </w:hyperlink>
    </w:p>
    <w:p w14:paraId="03097A63" w14:textId="0F33DE00" w:rsidR="004E5B26" w:rsidRDefault="00184102">
      <w:pPr>
        <w:pStyle w:val="TOC2"/>
        <w:rPr>
          <w:rFonts w:asciiTheme="minorHAnsi" w:eastAsiaTheme="minorEastAsia" w:hAnsiTheme="minorHAnsi" w:cstheme="minorBidi"/>
          <w:noProof/>
          <w:sz w:val="22"/>
          <w:szCs w:val="22"/>
          <w:lang w:val="en-GB" w:eastAsia="zh-CN"/>
        </w:rPr>
      </w:pPr>
      <w:hyperlink w:anchor="_Toc172791651" w:history="1">
        <w:r w:rsidR="004E5B26" w:rsidRPr="008948C5">
          <w:rPr>
            <w:rStyle w:val="Hyperlink"/>
            <w:noProof/>
            <w:lang w:val="en-GB"/>
          </w:rPr>
          <w:t>5.2</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Digital financial inclusion and fintech</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_Toc172791651 \h </w:instrText>
        </w:r>
        <w:r w:rsidR="004E5B26">
          <w:rPr>
            <w:noProof/>
            <w:webHidden/>
          </w:rPr>
        </w:r>
        <w:r w:rsidR="004E5B26">
          <w:rPr>
            <w:noProof/>
            <w:webHidden/>
          </w:rPr>
          <w:fldChar w:fldCharType="separate"/>
        </w:r>
        <w:r w:rsidR="0026779B">
          <w:rPr>
            <w:noProof/>
            <w:webHidden/>
          </w:rPr>
          <w:t>11</w:t>
        </w:r>
        <w:r w:rsidR="004E5B26">
          <w:rPr>
            <w:noProof/>
            <w:webHidden/>
          </w:rPr>
          <w:fldChar w:fldCharType="end"/>
        </w:r>
      </w:hyperlink>
    </w:p>
    <w:p w14:paraId="1DA8ECD4" w14:textId="2D1018F4" w:rsidR="004E5B26" w:rsidRDefault="00184102">
      <w:pPr>
        <w:pStyle w:val="TOC2"/>
        <w:rPr>
          <w:rFonts w:asciiTheme="minorHAnsi" w:eastAsiaTheme="minorEastAsia" w:hAnsiTheme="minorHAnsi" w:cstheme="minorBidi"/>
          <w:noProof/>
          <w:sz w:val="22"/>
          <w:szCs w:val="22"/>
          <w:lang w:val="en-GB" w:eastAsia="zh-CN"/>
        </w:rPr>
      </w:pPr>
      <w:hyperlink w:anchor="_Toc172791652" w:history="1">
        <w:r w:rsidR="004E5B26" w:rsidRPr="008948C5">
          <w:rPr>
            <w:rStyle w:val="Hyperlink"/>
            <w:noProof/>
            <w:lang w:val="en-GB"/>
          </w:rPr>
          <w:t>5.3</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Digital transformation for cities and communities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_Toc172791652 \h </w:instrText>
        </w:r>
        <w:r w:rsidR="004E5B26">
          <w:rPr>
            <w:noProof/>
            <w:webHidden/>
          </w:rPr>
        </w:r>
        <w:r w:rsidR="004E5B26">
          <w:rPr>
            <w:noProof/>
            <w:webHidden/>
          </w:rPr>
          <w:fldChar w:fldCharType="separate"/>
        </w:r>
        <w:r w:rsidR="0026779B">
          <w:rPr>
            <w:noProof/>
            <w:webHidden/>
          </w:rPr>
          <w:t>12</w:t>
        </w:r>
        <w:r w:rsidR="004E5B26">
          <w:rPr>
            <w:noProof/>
            <w:webHidden/>
          </w:rPr>
          <w:fldChar w:fldCharType="end"/>
        </w:r>
      </w:hyperlink>
    </w:p>
    <w:p w14:paraId="749231B8" w14:textId="78E82B5E" w:rsidR="004E5B26" w:rsidRDefault="00184102">
      <w:pPr>
        <w:pStyle w:val="TOC2"/>
        <w:rPr>
          <w:rFonts w:asciiTheme="minorHAnsi" w:eastAsiaTheme="minorEastAsia" w:hAnsiTheme="minorHAnsi" w:cstheme="minorBidi"/>
          <w:noProof/>
          <w:sz w:val="22"/>
          <w:szCs w:val="22"/>
          <w:lang w:val="en-GB" w:eastAsia="zh-CN"/>
        </w:rPr>
      </w:pPr>
      <w:hyperlink w:anchor="_Toc172791653" w:history="1">
        <w:r w:rsidR="004E5B26" w:rsidRPr="008948C5">
          <w:rPr>
            <w:rStyle w:val="Hyperlink"/>
            <w:noProof/>
            <w:lang w:val="en-GB"/>
          </w:rPr>
          <w:t>5.4</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Resilience to natural hazards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_Toc172791653 \h </w:instrText>
        </w:r>
        <w:r w:rsidR="004E5B26">
          <w:rPr>
            <w:noProof/>
            <w:webHidden/>
          </w:rPr>
        </w:r>
        <w:r w:rsidR="004E5B26">
          <w:rPr>
            <w:noProof/>
            <w:webHidden/>
          </w:rPr>
          <w:fldChar w:fldCharType="separate"/>
        </w:r>
        <w:r w:rsidR="0026779B">
          <w:rPr>
            <w:noProof/>
            <w:webHidden/>
          </w:rPr>
          <w:t>14</w:t>
        </w:r>
        <w:r w:rsidR="004E5B26">
          <w:rPr>
            <w:noProof/>
            <w:webHidden/>
          </w:rPr>
          <w:fldChar w:fldCharType="end"/>
        </w:r>
      </w:hyperlink>
    </w:p>
    <w:p w14:paraId="278A533C" w14:textId="6286434D" w:rsidR="004E5B26" w:rsidRDefault="00184102">
      <w:pPr>
        <w:pStyle w:val="TOC2"/>
        <w:rPr>
          <w:rFonts w:asciiTheme="minorHAnsi" w:eastAsiaTheme="minorEastAsia" w:hAnsiTheme="minorHAnsi" w:cstheme="minorBidi"/>
          <w:noProof/>
          <w:sz w:val="22"/>
          <w:szCs w:val="22"/>
          <w:lang w:val="en-GB" w:eastAsia="zh-CN"/>
        </w:rPr>
      </w:pPr>
      <w:hyperlink w:anchor="_Toc172791654" w:history="1">
        <w:r w:rsidR="004E5B26" w:rsidRPr="008948C5">
          <w:rPr>
            <w:rStyle w:val="Hyperlink"/>
            <w:noProof/>
            <w:lang w:val="en-GB"/>
          </w:rPr>
          <w:t>5.5</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Intelligent transport systems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_Toc172791654 \h </w:instrText>
        </w:r>
        <w:r w:rsidR="004E5B26">
          <w:rPr>
            <w:noProof/>
            <w:webHidden/>
          </w:rPr>
        </w:r>
        <w:r w:rsidR="004E5B26">
          <w:rPr>
            <w:noProof/>
            <w:webHidden/>
          </w:rPr>
          <w:fldChar w:fldCharType="separate"/>
        </w:r>
        <w:r w:rsidR="0026779B">
          <w:rPr>
            <w:noProof/>
            <w:webHidden/>
          </w:rPr>
          <w:t>14</w:t>
        </w:r>
        <w:r w:rsidR="004E5B26">
          <w:rPr>
            <w:noProof/>
            <w:webHidden/>
          </w:rPr>
          <w:fldChar w:fldCharType="end"/>
        </w:r>
      </w:hyperlink>
    </w:p>
    <w:p w14:paraId="00A7F426" w14:textId="0E24DAFD" w:rsidR="004E5B26" w:rsidRDefault="00184102">
      <w:pPr>
        <w:pStyle w:val="TOC2"/>
        <w:rPr>
          <w:rFonts w:asciiTheme="minorHAnsi" w:eastAsiaTheme="minorEastAsia" w:hAnsiTheme="minorHAnsi" w:cstheme="minorBidi"/>
          <w:noProof/>
          <w:sz w:val="22"/>
          <w:szCs w:val="22"/>
          <w:lang w:val="en-GB" w:eastAsia="zh-CN"/>
        </w:rPr>
      </w:pPr>
      <w:hyperlink w:anchor="_Toc172791655" w:history="1">
        <w:r w:rsidR="004E5B26" w:rsidRPr="008948C5">
          <w:rPr>
            <w:rStyle w:val="Hyperlink"/>
            <w:noProof/>
            <w:lang w:val="en-GB"/>
          </w:rPr>
          <w:t>5.6</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Green digital action</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_Toc172791655 \h </w:instrText>
        </w:r>
        <w:r w:rsidR="004E5B26">
          <w:rPr>
            <w:noProof/>
            <w:webHidden/>
          </w:rPr>
        </w:r>
        <w:r w:rsidR="004E5B26">
          <w:rPr>
            <w:noProof/>
            <w:webHidden/>
          </w:rPr>
          <w:fldChar w:fldCharType="separate"/>
        </w:r>
        <w:r w:rsidR="0026779B">
          <w:rPr>
            <w:noProof/>
            <w:webHidden/>
          </w:rPr>
          <w:t>15</w:t>
        </w:r>
        <w:r w:rsidR="004E5B26">
          <w:rPr>
            <w:noProof/>
            <w:webHidden/>
          </w:rPr>
          <w:fldChar w:fldCharType="end"/>
        </w:r>
      </w:hyperlink>
    </w:p>
    <w:p w14:paraId="464E16FE" w14:textId="7911F394" w:rsidR="004E5B26" w:rsidRDefault="00184102">
      <w:pPr>
        <w:pStyle w:val="TOC1"/>
        <w:rPr>
          <w:rFonts w:asciiTheme="minorHAnsi" w:eastAsiaTheme="minorEastAsia" w:hAnsiTheme="minorHAnsi" w:cstheme="minorBidi"/>
          <w:noProof/>
          <w:sz w:val="22"/>
          <w:szCs w:val="22"/>
          <w:lang w:val="en-GB" w:eastAsia="zh-CN"/>
        </w:rPr>
      </w:pPr>
      <w:hyperlink w:anchor="_Toc172791656" w:history="1">
        <w:r w:rsidR="004E5B26" w:rsidRPr="008948C5">
          <w:rPr>
            <w:rStyle w:val="Hyperlink"/>
            <w:noProof/>
            <w:lang w:val="en-GB"/>
          </w:rPr>
          <w:t>6</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Academia</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_Toc172791656 \h </w:instrText>
        </w:r>
        <w:r w:rsidR="004E5B26">
          <w:rPr>
            <w:noProof/>
            <w:webHidden/>
          </w:rPr>
        </w:r>
        <w:r w:rsidR="004E5B26">
          <w:rPr>
            <w:noProof/>
            <w:webHidden/>
          </w:rPr>
          <w:fldChar w:fldCharType="separate"/>
        </w:r>
        <w:r w:rsidR="0026779B">
          <w:rPr>
            <w:noProof/>
            <w:webHidden/>
          </w:rPr>
          <w:t>15</w:t>
        </w:r>
        <w:r w:rsidR="004E5B26">
          <w:rPr>
            <w:noProof/>
            <w:webHidden/>
          </w:rPr>
          <w:fldChar w:fldCharType="end"/>
        </w:r>
      </w:hyperlink>
    </w:p>
    <w:p w14:paraId="3CD4E92A" w14:textId="498B3DD8" w:rsidR="004E5B26" w:rsidRDefault="00184102">
      <w:pPr>
        <w:pStyle w:val="TOC2"/>
        <w:rPr>
          <w:rFonts w:asciiTheme="minorHAnsi" w:eastAsiaTheme="minorEastAsia" w:hAnsiTheme="minorHAnsi" w:cstheme="minorBidi"/>
          <w:noProof/>
          <w:sz w:val="22"/>
          <w:szCs w:val="22"/>
          <w:lang w:val="en-GB" w:eastAsia="zh-CN"/>
        </w:rPr>
      </w:pPr>
      <w:hyperlink w:anchor="_Toc172791657" w:history="1">
        <w:r w:rsidR="004E5B26" w:rsidRPr="008948C5">
          <w:rPr>
            <w:rStyle w:val="Hyperlink"/>
            <w:noProof/>
            <w:lang w:val="en-GB"/>
          </w:rPr>
          <w:t>6.1</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ITU Journal</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_Toc172791657 \h </w:instrText>
        </w:r>
        <w:r w:rsidR="004E5B26">
          <w:rPr>
            <w:noProof/>
            <w:webHidden/>
          </w:rPr>
        </w:r>
        <w:r w:rsidR="004E5B26">
          <w:rPr>
            <w:noProof/>
            <w:webHidden/>
          </w:rPr>
          <w:fldChar w:fldCharType="separate"/>
        </w:r>
        <w:r w:rsidR="0026779B">
          <w:rPr>
            <w:noProof/>
            <w:webHidden/>
          </w:rPr>
          <w:t>15</w:t>
        </w:r>
        <w:r w:rsidR="004E5B26">
          <w:rPr>
            <w:noProof/>
            <w:webHidden/>
          </w:rPr>
          <w:fldChar w:fldCharType="end"/>
        </w:r>
      </w:hyperlink>
    </w:p>
    <w:p w14:paraId="4F01BBDC" w14:textId="3EB8FF4B" w:rsidR="004E5B26" w:rsidRDefault="00184102">
      <w:pPr>
        <w:pStyle w:val="TOC2"/>
        <w:rPr>
          <w:rFonts w:asciiTheme="minorHAnsi" w:eastAsiaTheme="minorEastAsia" w:hAnsiTheme="minorHAnsi" w:cstheme="minorBidi"/>
          <w:noProof/>
          <w:sz w:val="22"/>
          <w:szCs w:val="22"/>
          <w:lang w:val="en-GB" w:eastAsia="zh-CN"/>
        </w:rPr>
      </w:pPr>
      <w:hyperlink w:anchor="_Toc172791658" w:history="1">
        <w:r w:rsidR="004E5B26" w:rsidRPr="008948C5">
          <w:rPr>
            <w:rStyle w:val="Hyperlink"/>
            <w:noProof/>
            <w:lang w:val="en-GB"/>
          </w:rPr>
          <w:t>6.2</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ITU Kaleidoscope academic conferences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_Toc172791658 \h </w:instrText>
        </w:r>
        <w:r w:rsidR="004E5B26">
          <w:rPr>
            <w:noProof/>
            <w:webHidden/>
          </w:rPr>
        </w:r>
        <w:r w:rsidR="004E5B26">
          <w:rPr>
            <w:noProof/>
            <w:webHidden/>
          </w:rPr>
          <w:fldChar w:fldCharType="separate"/>
        </w:r>
        <w:r w:rsidR="0026779B">
          <w:rPr>
            <w:noProof/>
            <w:webHidden/>
          </w:rPr>
          <w:t>15</w:t>
        </w:r>
        <w:r w:rsidR="004E5B26">
          <w:rPr>
            <w:noProof/>
            <w:webHidden/>
          </w:rPr>
          <w:fldChar w:fldCharType="end"/>
        </w:r>
      </w:hyperlink>
    </w:p>
    <w:p w14:paraId="1090CB54" w14:textId="1A67738C" w:rsidR="004E5B26" w:rsidRDefault="00184102">
      <w:pPr>
        <w:pStyle w:val="TOC1"/>
        <w:rPr>
          <w:rFonts w:asciiTheme="minorHAnsi" w:eastAsiaTheme="minorEastAsia" w:hAnsiTheme="minorHAnsi" w:cstheme="minorBidi"/>
          <w:noProof/>
          <w:sz w:val="22"/>
          <w:szCs w:val="22"/>
          <w:lang w:val="en-GB" w:eastAsia="zh-CN"/>
        </w:rPr>
      </w:pPr>
      <w:hyperlink w:anchor="_Toc172791659" w:history="1">
        <w:r w:rsidR="004E5B26" w:rsidRPr="008948C5">
          <w:rPr>
            <w:rStyle w:val="Hyperlink"/>
            <w:noProof/>
            <w:lang w:val="en-GB"/>
          </w:rPr>
          <w:t>7</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Conformity and interoperability programme</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_Toc172791659 \h </w:instrText>
        </w:r>
        <w:r w:rsidR="004E5B26">
          <w:rPr>
            <w:noProof/>
            <w:webHidden/>
          </w:rPr>
        </w:r>
        <w:r w:rsidR="004E5B26">
          <w:rPr>
            <w:noProof/>
            <w:webHidden/>
          </w:rPr>
          <w:fldChar w:fldCharType="separate"/>
        </w:r>
        <w:r w:rsidR="0026779B">
          <w:rPr>
            <w:noProof/>
            <w:webHidden/>
          </w:rPr>
          <w:t>16</w:t>
        </w:r>
        <w:r w:rsidR="004E5B26">
          <w:rPr>
            <w:noProof/>
            <w:webHidden/>
          </w:rPr>
          <w:fldChar w:fldCharType="end"/>
        </w:r>
      </w:hyperlink>
    </w:p>
    <w:p w14:paraId="1DD51847" w14:textId="5F80A7F2" w:rsidR="004E5B26" w:rsidRDefault="00184102">
      <w:pPr>
        <w:pStyle w:val="TOC1"/>
        <w:rPr>
          <w:rFonts w:asciiTheme="minorHAnsi" w:eastAsiaTheme="minorEastAsia" w:hAnsiTheme="minorHAnsi" w:cstheme="minorBidi"/>
          <w:noProof/>
          <w:sz w:val="22"/>
          <w:szCs w:val="22"/>
          <w:lang w:val="en-GB" w:eastAsia="zh-CN"/>
        </w:rPr>
      </w:pPr>
      <w:hyperlink w:anchor="_Toc172791660" w:history="1">
        <w:r w:rsidR="004E5B26" w:rsidRPr="008948C5">
          <w:rPr>
            <w:rStyle w:val="Hyperlink"/>
            <w:noProof/>
            <w:lang w:val="en-GB"/>
          </w:rPr>
          <w:t>8</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Membership</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_Toc172791660 \h </w:instrText>
        </w:r>
        <w:r w:rsidR="004E5B26">
          <w:rPr>
            <w:noProof/>
            <w:webHidden/>
          </w:rPr>
        </w:r>
        <w:r w:rsidR="004E5B26">
          <w:rPr>
            <w:noProof/>
            <w:webHidden/>
          </w:rPr>
          <w:fldChar w:fldCharType="separate"/>
        </w:r>
        <w:r w:rsidR="0026779B">
          <w:rPr>
            <w:noProof/>
            <w:webHidden/>
          </w:rPr>
          <w:t>18</w:t>
        </w:r>
        <w:r w:rsidR="004E5B26">
          <w:rPr>
            <w:noProof/>
            <w:webHidden/>
          </w:rPr>
          <w:fldChar w:fldCharType="end"/>
        </w:r>
      </w:hyperlink>
    </w:p>
    <w:p w14:paraId="13112F91" w14:textId="58D68C2D" w:rsidR="004E5B26" w:rsidRDefault="00184102">
      <w:pPr>
        <w:pStyle w:val="TOC1"/>
        <w:rPr>
          <w:rFonts w:asciiTheme="minorHAnsi" w:eastAsiaTheme="minorEastAsia" w:hAnsiTheme="minorHAnsi" w:cstheme="minorBidi"/>
          <w:noProof/>
          <w:sz w:val="22"/>
          <w:szCs w:val="22"/>
          <w:lang w:val="en-GB" w:eastAsia="zh-CN"/>
        </w:rPr>
      </w:pPr>
      <w:hyperlink w:anchor="_Toc172791661" w:history="1">
        <w:r w:rsidR="004E5B26" w:rsidRPr="008948C5">
          <w:rPr>
            <w:rStyle w:val="Hyperlink"/>
            <w:noProof/>
            <w:lang w:val="en-GB"/>
          </w:rPr>
          <w:t>9</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Bridging the standardization gap</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_Toc172791661 \h </w:instrText>
        </w:r>
        <w:r w:rsidR="004E5B26">
          <w:rPr>
            <w:noProof/>
            <w:webHidden/>
          </w:rPr>
        </w:r>
        <w:r w:rsidR="004E5B26">
          <w:rPr>
            <w:noProof/>
            <w:webHidden/>
          </w:rPr>
          <w:fldChar w:fldCharType="separate"/>
        </w:r>
        <w:r w:rsidR="0026779B">
          <w:rPr>
            <w:noProof/>
            <w:webHidden/>
          </w:rPr>
          <w:t>19</w:t>
        </w:r>
        <w:r w:rsidR="004E5B26">
          <w:rPr>
            <w:noProof/>
            <w:webHidden/>
          </w:rPr>
          <w:fldChar w:fldCharType="end"/>
        </w:r>
      </w:hyperlink>
    </w:p>
    <w:p w14:paraId="155A8400" w14:textId="77B3F784" w:rsidR="004E5B26" w:rsidRDefault="00184102">
      <w:pPr>
        <w:pStyle w:val="TOC1"/>
        <w:rPr>
          <w:rFonts w:asciiTheme="minorHAnsi" w:eastAsiaTheme="minorEastAsia" w:hAnsiTheme="minorHAnsi" w:cstheme="minorBidi"/>
          <w:noProof/>
          <w:sz w:val="22"/>
          <w:szCs w:val="22"/>
          <w:lang w:val="en-GB" w:eastAsia="zh-CN"/>
        </w:rPr>
      </w:pPr>
      <w:hyperlink w:anchor="_Toc172791662" w:history="1">
        <w:r w:rsidR="004E5B26" w:rsidRPr="008948C5">
          <w:rPr>
            <w:rStyle w:val="Hyperlink"/>
            <w:noProof/>
            <w:lang w:val="en-GB"/>
          </w:rPr>
          <w:t>10</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Gender</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_Toc172791662 \h </w:instrText>
        </w:r>
        <w:r w:rsidR="004E5B26">
          <w:rPr>
            <w:noProof/>
            <w:webHidden/>
          </w:rPr>
        </w:r>
        <w:r w:rsidR="004E5B26">
          <w:rPr>
            <w:noProof/>
            <w:webHidden/>
          </w:rPr>
          <w:fldChar w:fldCharType="separate"/>
        </w:r>
        <w:r w:rsidR="0026779B">
          <w:rPr>
            <w:noProof/>
            <w:webHidden/>
          </w:rPr>
          <w:t>22</w:t>
        </w:r>
        <w:r w:rsidR="004E5B26">
          <w:rPr>
            <w:noProof/>
            <w:webHidden/>
          </w:rPr>
          <w:fldChar w:fldCharType="end"/>
        </w:r>
      </w:hyperlink>
    </w:p>
    <w:p w14:paraId="4C86C1ED" w14:textId="73344B3A" w:rsidR="004E5B26" w:rsidRDefault="00184102">
      <w:pPr>
        <w:pStyle w:val="TOC1"/>
        <w:rPr>
          <w:rFonts w:asciiTheme="minorHAnsi" w:eastAsiaTheme="minorEastAsia" w:hAnsiTheme="minorHAnsi" w:cstheme="minorBidi"/>
          <w:noProof/>
          <w:sz w:val="22"/>
          <w:szCs w:val="22"/>
          <w:lang w:val="en-GB" w:eastAsia="zh-CN"/>
        </w:rPr>
      </w:pPr>
      <w:hyperlink w:anchor="_Toc172791663" w:history="1">
        <w:r w:rsidR="004E5B26" w:rsidRPr="008948C5">
          <w:rPr>
            <w:rStyle w:val="Hyperlink"/>
            <w:noProof/>
            <w:lang w:val="en-GB"/>
          </w:rPr>
          <w:t>11</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Human rights and standards development</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_Toc172791663 \h </w:instrText>
        </w:r>
        <w:r w:rsidR="004E5B26">
          <w:rPr>
            <w:noProof/>
            <w:webHidden/>
          </w:rPr>
        </w:r>
        <w:r w:rsidR="004E5B26">
          <w:rPr>
            <w:noProof/>
            <w:webHidden/>
          </w:rPr>
          <w:fldChar w:fldCharType="separate"/>
        </w:r>
        <w:r w:rsidR="0026779B">
          <w:rPr>
            <w:noProof/>
            <w:webHidden/>
          </w:rPr>
          <w:t>24</w:t>
        </w:r>
        <w:r w:rsidR="004E5B26">
          <w:rPr>
            <w:noProof/>
            <w:webHidden/>
          </w:rPr>
          <w:fldChar w:fldCharType="end"/>
        </w:r>
      </w:hyperlink>
    </w:p>
    <w:p w14:paraId="68CA7757" w14:textId="2EDD5CE8" w:rsidR="004E5B26" w:rsidRDefault="00184102">
      <w:pPr>
        <w:pStyle w:val="TOC1"/>
        <w:rPr>
          <w:rFonts w:asciiTheme="minorHAnsi" w:eastAsiaTheme="minorEastAsia" w:hAnsiTheme="minorHAnsi" w:cstheme="minorBidi"/>
          <w:noProof/>
          <w:sz w:val="22"/>
          <w:szCs w:val="22"/>
          <w:lang w:val="en-GB" w:eastAsia="zh-CN"/>
        </w:rPr>
      </w:pPr>
      <w:hyperlink w:anchor="_Toc172791664" w:history="1">
        <w:r w:rsidR="004E5B26" w:rsidRPr="008948C5">
          <w:rPr>
            <w:rStyle w:val="Hyperlink"/>
            <w:noProof/>
            <w:lang w:val="en-GB"/>
          </w:rPr>
          <w:t>12</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Publications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_Toc172791664 \h </w:instrText>
        </w:r>
        <w:r w:rsidR="004E5B26">
          <w:rPr>
            <w:noProof/>
            <w:webHidden/>
          </w:rPr>
        </w:r>
        <w:r w:rsidR="004E5B26">
          <w:rPr>
            <w:noProof/>
            <w:webHidden/>
          </w:rPr>
          <w:fldChar w:fldCharType="separate"/>
        </w:r>
        <w:r w:rsidR="0026779B">
          <w:rPr>
            <w:noProof/>
            <w:webHidden/>
          </w:rPr>
          <w:t>25</w:t>
        </w:r>
        <w:r w:rsidR="004E5B26">
          <w:rPr>
            <w:noProof/>
            <w:webHidden/>
          </w:rPr>
          <w:fldChar w:fldCharType="end"/>
        </w:r>
      </w:hyperlink>
    </w:p>
    <w:p w14:paraId="3A512111" w14:textId="64B9F06A" w:rsidR="004E5B26" w:rsidRDefault="00184102">
      <w:pPr>
        <w:pStyle w:val="TOC2"/>
        <w:rPr>
          <w:rFonts w:asciiTheme="minorHAnsi" w:eastAsiaTheme="minorEastAsia" w:hAnsiTheme="minorHAnsi" w:cstheme="minorBidi"/>
          <w:noProof/>
          <w:sz w:val="22"/>
          <w:szCs w:val="22"/>
          <w:lang w:val="en-GB" w:eastAsia="zh-CN"/>
        </w:rPr>
      </w:pPr>
      <w:hyperlink w:anchor="_Toc172791665" w:history="1">
        <w:r w:rsidR="004E5B26" w:rsidRPr="008948C5">
          <w:rPr>
            <w:rStyle w:val="Hyperlink"/>
            <w:noProof/>
            <w:lang w:val="en-GB"/>
          </w:rPr>
          <w:t>12.1</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Recommendations and supplements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_Toc172791665 \h </w:instrText>
        </w:r>
        <w:r w:rsidR="004E5B26">
          <w:rPr>
            <w:noProof/>
            <w:webHidden/>
          </w:rPr>
        </w:r>
        <w:r w:rsidR="004E5B26">
          <w:rPr>
            <w:noProof/>
            <w:webHidden/>
          </w:rPr>
          <w:fldChar w:fldCharType="separate"/>
        </w:r>
        <w:r w:rsidR="0026779B">
          <w:rPr>
            <w:noProof/>
            <w:webHidden/>
          </w:rPr>
          <w:t>25</w:t>
        </w:r>
        <w:r w:rsidR="004E5B26">
          <w:rPr>
            <w:noProof/>
            <w:webHidden/>
          </w:rPr>
          <w:fldChar w:fldCharType="end"/>
        </w:r>
      </w:hyperlink>
    </w:p>
    <w:p w14:paraId="556E688F" w14:textId="250D1F17" w:rsidR="004E5B26" w:rsidRDefault="00184102">
      <w:pPr>
        <w:pStyle w:val="TOC2"/>
        <w:rPr>
          <w:rFonts w:asciiTheme="minorHAnsi" w:eastAsiaTheme="minorEastAsia" w:hAnsiTheme="minorHAnsi" w:cstheme="minorBidi"/>
          <w:noProof/>
          <w:sz w:val="22"/>
          <w:szCs w:val="22"/>
          <w:lang w:val="en-GB" w:eastAsia="zh-CN"/>
        </w:rPr>
      </w:pPr>
      <w:hyperlink w:anchor="_Toc172791666" w:history="1">
        <w:r w:rsidR="004E5B26" w:rsidRPr="008948C5">
          <w:rPr>
            <w:rStyle w:val="Hyperlink"/>
            <w:noProof/>
            <w:lang w:val="en-GB"/>
          </w:rPr>
          <w:t>12.1.1</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Recommendations deleted between WTSAs</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_Toc172791666 \h </w:instrText>
        </w:r>
        <w:r w:rsidR="004E5B26">
          <w:rPr>
            <w:noProof/>
            <w:webHidden/>
          </w:rPr>
        </w:r>
        <w:r w:rsidR="004E5B26">
          <w:rPr>
            <w:noProof/>
            <w:webHidden/>
          </w:rPr>
          <w:fldChar w:fldCharType="separate"/>
        </w:r>
        <w:r w:rsidR="0026779B">
          <w:rPr>
            <w:noProof/>
            <w:webHidden/>
          </w:rPr>
          <w:t>26</w:t>
        </w:r>
        <w:r w:rsidR="004E5B26">
          <w:rPr>
            <w:noProof/>
            <w:webHidden/>
          </w:rPr>
          <w:fldChar w:fldCharType="end"/>
        </w:r>
      </w:hyperlink>
    </w:p>
    <w:p w14:paraId="07AE188F" w14:textId="42EE490B" w:rsidR="004E5B26" w:rsidRDefault="00184102">
      <w:pPr>
        <w:pStyle w:val="TOC2"/>
        <w:rPr>
          <w:rFonts w:asciiTheme="minorHAnsi" w:eastAsiaTheme="minorEastAsia" w:hAnsiTheme="minorHAnsi" w:cstheme="minorBidi"/>
          <w:noProof/>
          <w:sz w:val="22"/>
          <w:szCs w:val="22"/>
          <w:lang w:val="en-GB" w:eastAsia="zh-CN"/>
        </w:rPr>
      </w:pPr>
      <w:hyperlink w:anchor="_Toc172791667" w:history="1">
        <w:r w:rsidR="004E5B26" w:rsidRPr="008948C5">
          <w:rPr>
            <w:rStyle w:val="Hyperlink"/>
            <w:noProof/>
            <w:lang w:val="en-GB"/>
          </w:rPr>
          <w:t>12.2</w:t>
        </w:r>
        <w:r w:rsidR="004E5B26">
          <w:rPr>
            <w:rFonts w:asciiTheme="minorHAnsi" w:eastAsiaTheme="minorEastAsia" w:hAnsiTheme="minorHAnsi" w:cstheme="minorBidi"/>
            <w:noProof/>
            <w:sz w:val="22"/>
            <w:szCs w:val="22"/>
            <w:lang w:val="en-GB" w:eastAsia="zh-CN"/>
          </w:rPr>
          <w:tab/>
        </w:r>
        <w:r w:rsidR="004E5B26" w:rsidRPr="008948C5">
          <w:rPr>
            <w:rStyle w:val="Hyperlink"/>
            <w:noProof/>
            <w:lang w:val="en-GB"/>
          </w:rPr>
          <w:t>Official languages on an equal footing</w:t>
        </w:r>
        <w:r w:rsidR="004E5B26">
          <w:rPr>
            <w:noProof/>
            <w:webHidden/>
          </w:rPr>
          <w:tab/>
        </w:r>
        <w:r w:rsidR="004E5B26">
          <w:rPr>
            <w:noProof/>
            <w:webHidden/>
          </w:rPr>
          <w:tab/>
        </w:r>
        <w:r w:rsidR="004E5B26">
          <w:rPr>
            <w:noProof/>
            <w:webHidden/>
          </w:rPr>
          <w:fldChar w:fldCharType="begin"/>
        </w:r>
        <w:r w:rsidR="004E5B26">
          <w:rPr>
            <w:noProof/>
            <w:webHidden/>
          </w:rPr>
          <w:instrText xml:space="preserve"> PAGEREF _Toc172791667 \h </w:instrText>
        </w:r>
        <w:r w:rsidR="004E5B26">
          <w:rPr>
            <w:noProof/>
            <w:webHidden/>
          </w:rPr>
        </w:r>
        <w:r w:rsidR="004E5B26">
          <w:rPr>
            <w:noProof/>
            <w:webHidden/>
          </w:rPr>
          <w:fldChar w:fldCharType="separate"/>
        </w:r>
        <w:r w:rsidR="0026779B">
          <w:rPr>
            <w:noProof/>
            <w:webHidden/>
          </w:rPr>
          <w:t>27</w:t>
        </w:r>
        <w:r w:rsidR="004E5B26">
          <w:rPr>
            <w:noProof/>
            <w:webHidden/>
          </w:rPr>
          <w:fldChar w:fldCharType="end"/>
        </w:r>
      </w:hyperlink>
    </w:p>
    <w:p w14:paraId="4462486B" w14:textId="3CF0DAED" w:rsidR="00BB4F88" w:rsidRDefault="00BB4F88" w:rsidP="002220F7">
      <w:pPr>
        <w:rPr>
          <w:lang w:val="es-ES"/>
        </w:rPr>
      </w:pPr>
      <w:r w:rsidRPr="00C32576">
        <w:rPr>
          <w:rFonts w:eastAsia="Malgun Gothic"/>
          <w:color w:val="2B579A"/>
          <w:highlight w:val="yellow"/>
          <w:shd w:val="clear" w:color="auto" w:fill="E6E6E6"/>
          <w:lang w:eastAsia="ko-KR"/>
        </w:rPr>
        <w:fldChar w:fldCharType="end"/>
      </w:r>
      <w:r>
        <w:rPr>
          <w:lang w:val="es-ES"/>
        </w:rPr>
        <w:br w:type="page"/>
      </w:r>
    </w:p>
    <w:p w14:paraId="52D22506" w14:textId="1A110B4B" w:rsidR="00BB4F88" w:rsidRPr="00BB4F88" w:rsidRDefault="00BB4F88" w:rsidP="00E026D2">
      <w:pPr>
        <w:pStyle w:val="Heading1"/>
        <w:jc w:val="center"/>
        <w:rPr>
          <w:lang w:val="es-ES"/>
        </w:rPr>
      </w:pPr>
      <w:bookmarkStart w:id="13" w:name="_Toc172791641"/>
      <w:r w:rsidRPr="00BB4F88">
        <w:rPr>
          <w:lang w:val="es-ES"/>
        </w:rPr>
        <w:lastRenderedPageBreak/>
        <w:t>Resumen ejecutivo</w:t>
      </w:r>
      <w:bookmarkEnd w:id="12"/>
      <w:bookmarkEnd w:id="13"/>
    </w:p>
    <w:p w14:paraId="62E34968" w14:textId="1820E5AB" w:rsidR="00BB4F88" w:rsidRPr="00BB4F88" w:rsidRDefault="00BB4F88" w:rsidP="00E026D2">
      <w:pPr>
        <w:pStyle w:val="Normalaftertitle0"/>
        <w:rPr>
          <w:lang w:val="es-ES"/>
        </w:rPr>
      </w:pPr>
      <w:r w:rsidRPr="00BB4F88">
        <w:rPr>
          <w:lang w:val="es-ES"/>
        </w:rPr>
        <w:t xml:space="preserve">La UIT aprobó </w:t>
      </w:r>
      <w:hyperlink r:id="rId10" w:history="1">
        <w:r w:rsidRPr="00BB4F88">
          <w:rPr>
            <w:rStyle w:val="Hyperlink"/>
            <w:lang w:val="es-ES"/>
          </w:rPr>
          <w:t>218</w:t>
        </w:r>
        <w:r w:rsidR="00E026D2">
          <w:rPr>
            <w:rStyle w:val="Hyperlink"/>
            <w:lang w:val="es-ES"/>
          </w:rPr>
          <w:t> </w:t>
        </w:r>
        <w:r w:rsidRPr="00BB4F88">
          <w:rPr>
            <w:rStyle w:val="Hyperlink"/>
            <w:lang w:val="es-ES"/>
          </w:rPr>
          <w:t>Recomendaciones UIT-T nuevas y revisadas y otros textos conexo</w:t>
        </w:r>
      </w:hyperlink>
      <w:r w:rsidRPr="00BB4F88">
        <w:rPr>
          <w:lang w:val="es-ES"/>
        </w:rPr>
        <w:t xml:space="preserve"> entre enero y el 22 de julio de 2024. Los resúmenes ejecutivos de las reuniones de las Comisiones de Estudio del</w:t>
      </w:r>
      <w:r w:rsidR="00E026D2">
        <w:rPr>
          <w:lang w:val="es-ES"/>
        </w:rPr>
        <w:t> </w:t>
      </w:r>
      <w:r w:rsidRPr="00BB4F88">
        <w:rPr>
          <w:lang w:val="es-ES"/>
        </w:rPr>
        <w:t xml:space="preserve">UIT-T pueden encontrarse en las respectivas </w:t>
      </w:r>
      <w:hyperlink r:id="rId11" w:history="1">
        <w:r w:rsidRPr="00BB4F88">
          <w:rPr>
            <w:rStyle w:val="Hyperlink"/>
            <w:lang w:val="es-ES"/>
          </w:rPr>
          <w:t>páginas principales</w:t>
        </w:r>
      </w:hyperlink>
      <w:r w:rsidRPr="00BB4F88">
        <w:rPr>
          <w:lang w:val="es-ES"/>
        </w:rPr>
        <w:t xml:space="preserve">. Véase la </w:t>
      </w:r>
      <w:hyperlink w:anchor="_1_Achievements_in" w:history="1">
        <w:r w:rsidRPr="00BB4F88">
          <w:rPr>
            <w:rStyle w:val="Hyperlink"/>
            <w:lang w:val="es-ES"/>
          </w:rPr>
          <w:t>sección</w:t>
        </w:r>
        <w:r w:rsidR="00E026D2">
          <w:rPr>
            <w:rStyle w:val="Hyperlink"/>
            <w:lang w:val="es-ES"/>
          </w:rPr>
          <w:t> </w:t>
        </w:r>
        <w:r w:rsidRPr="00BB4F88">
          <w:rPr>
            <w:rStyle w:val="Hyperlink"/>
            <w:lang w:val="es-ES"/>
          </w:rPr>
          <w:t>1</w:t>
        </w:r>
      </w:hyperlink>
      <w:r w:rsidRPr="00BB4F88">
        <w:rPr>
          <w:lang w:val="es-ES"/>
        </w:rPr>
        <w:t xml:space="preserve">. Cinco Grupos Temáticos del UIT-T completaron sus estudios durante el periodo considerado. Puede encontrarse información sobre las actividades y productos de los Grupos Temáticos del UIT-T en sus respectivas </w:t>
      </w:r>
      <w:hyperlink r:id="rId12" w:history="1">
        <w:r w:rsidRPr="00BB4F88">
          <w:rPr>
            <w:rStyle w:val="Hyperlink"/>
            <w:lang w:val="es-ES"/>
          </w:rPr>
          <w:t>páginas principales</w:t>
        </w:r>
      </w:hyperlink>
      <w:r w:rsidRPr="00BB4F88">
        <w:rPr>
          <w:lang w:val="es-ES"/>
        </w:rPr>
        <w:t xml:space="preserve">. El índice de los Grupos Temáticos y sus calendarios puede consultarse en la </w:t>
      </w:r>
      <w:hyperlink w:anchor="_2_ITU-T_focus" w:history="1">
        <w:r w:rsidRPr="00BB4F88">
          <w:rPr>
            <w:rStyle w:val="Hyperlink"/>
            <w:lang w:val="es-ES"/>
          </w:rPr>
          <w:t>sección</w:t>
        </w:r>
        <w:r w:rsidR="00E026D2">
          <w:rPr>
            <w:rStyle w:val="Hyperlink"/>
            <w:lang w:val="es-ES"/>
          </w:rPr>
          <w:t> </w:t>
        </w:r>
        <w:r w:rsidRPr="00BB4F88">
          <w:rPr>
            <w:rStyle w:val="Hyperlink"/>
            <w:lang w:val="es-ES"/>
          </w:rPr>
          <w:t>2</w:t>
        </w:r>
      </w:hyperlink>
      <w:r w:rsidRPr="00BB4F88">
        <w:rPr>
          <w:lang w:val="es-ES"/>
        </w:rPr>
        <w:t>.</w:t>
      </w:r>
    </w:p>
    <w:p w14:paraId="4484046E" w14:textId="0BBF6FBE" w:rsidR="00BB4F88" w:rsidRPr="00BB4F88" w:rsidRDefault="00BB4F88" w:rsidP="00BB4F88">
      <w:pPr>
        <w:rPr>
          <w:lang w:val="es-ES"/>
        </w:rPr>
      </w:pPr>
      <w:r w:rsidRPr="00BB4F88">
        <w:rPr>
          <w:lang w:val="es-ES"/>
        </w:rPr>
        <w:t>Durante el periodo considerado se organizaron 63</w:t>
      </w:r>
      <w:r w:rsidR="00A2455D">
        <w:rPr>
          <w:lang w:val="es-ES"/>
        </w:rPr>
        <w:t> </w:t>
      </w:r>
      <w:hyperlink r:id="rId13" w:history="1">
        <w:r w:rsidRPr="00BB4F88">
          <w:rPr>
            <w:rStyle w:val="Hyperlink"/>
            <w:lang w:val="es-ES"/>
          </w:rPr>
          <w:t>talleres y simposios</w:t>
        </w:r>
      </w:hyperlink>
      <w:r w:rsidRPr="00BB4F88">
        <w:rPr>
          <w:lang w:val="es-ES"/>
        </w:rPr>
        <w:t xml:space="preserve"> del UIT-T, además de las actividades prácticamente diarias de la plataforma digital </w:t>
      </w:r>
      <w:hyperlink r:id="rId14">
        <w:r w:rsidRPr="00BB4F88">
          <w:rPr>
            <w:rStyle w:val="Hyperlink"/>
            <w:lang w:val="es-ES"/>
          </w:rPr>
          <w:t>AI for Good</w:t>
        </w:r>
      </w:hyperlink>
      <w:r w:rsidRPr="00BB4F88">
        <w:rPr>
          <w:lang w:val="es-ES"/>
        </w:rPr>
        <w:t xml:space="preserve">. Véase la </w:t>
      </w:r>
      <w:hyperlink w:anchor="_3_Workshops,_symposia" w:history="1">
        <w:r w:rsidRPr="00BB4F88">
          <w:rPr>
            <w:rStyle w:val="Hyperlink"/>
            <w:lang w:val="es-ES"/>
          </w:rPr>
          <w:t>sección</w:t>
        </w:r>
        <w:r w:rsidR="00A2455D">
          <w:rPr>
            <w:rStyle w:val="Hyperlink"/>
            <w:lang w:val="es-ES"/>
          </w:rPr>
          <w:t> </w:t>
        </w:r>
        <w:r w:rsidRPr="00BB4F88">
          <w:rPr>
            <w:rStyle w:val="Hyperlink"/>
            <w:lang w:val="es-ES"/>
          </w:rPr>
          <w:t>3</w:t>
        </w:r>
      </w:hyperlink>
      <w:r w:rsidRPr="00BB4F88">
        <w:rPr>
          <w:lang w:val="es-ES"/>
        </w:rPr>
        <w:t>. La TSB facilitó la celebración de 3</w:t>
      </w:r>
      <w:r w:rsidR="00A2455D">
        <w:rPr>
          <w:lang w:val="es-ES"/>
        </w:rPr>
        <w:t> </w:t>
      </w:r>
      <w:r w:rsidRPr="00BB4F88">
        <w:rPr>
          <w:lang w:val="es-ES"/>
        </w:rPr>
        <w:t>548</w:t>
      </w:r>
      <w:r w:rsidR="00A2455D">
        <w:rPr>
          <w:lang w:val="es-ES"/>
        </w:rPr>
        <w:t> </w:t>
      </w:r>
      <w:r w:rsidRPr="00BB4F88">
        <w:rPr>
          <w:lang w:val="es-ES"/>
        </w:rPr>
        <w:t>reuniones electrónicas con 32</w:t>
      </w:r>
      <w:r w:rsidR="00A2455D">
        <w:rPr>
          <w:lang w:val="es-ES"/>
        </w:rPr>
        <w:t> </w:t>
      </w:r>
      <w:r w:rsidRPr="00BB4F88">
        <w:rPr>
          <w:lang w:val="es-ES"/>
        </w:rPr>
        <w:t>847</w:t>
      </w:r>
      <w:r w:rsidR="00A2455D">
        <w:rPr>
          <w:lang w:val="es-ES"/>
        </w:rPr>
        <w:t> </w:t>
      </w:r>
      <w:r w:rsidRPr="00BB4F88">
        <w:rPr>
          <w:lang w:val="es-ES"/>
        </w:rPr>
        <w:t xml:space="preserve">conexiones entre enero y mediados de julio de 2024. Puede encontrarse un </w:t>
      </w:r>
      <w:r w:rsidR="00A2455D">
        <w:rPr>
          <w:lang w:val="es-ES"/>
        </w:rPr>
        <w:t>i</w:t>
      </w:r>
      <w:r w:rsidRPr="00BB4F88">
        <w:rPr>
          <w:lang w:val="es-ES"/>
        </w:rPr>
        <w:t xml:space="preserve">nforme detallado sobre los servicios de métodos de trabajo electrónico y aplicaciones de base de datos, incluida la quinta versión de </w:t>
      </w:r>
      <w:hyperlink r:id="rId15" w:history="1">
        <w:r w:rsidRPr="00BB4F88">
          <w:rPr>
            <w:rStyle w:val="Hyperlink"/>
            <w:lang w:val="es-ES"/>
          </w:rPr>
          <w:t>MyWorkspace</w:t>
        </w:r>
      </w:hyperlink>
      <w:r w:rsidRPr="00BB4F88">
        <w:rPr>
          <w:lang w:val="es-ES"/>
        </w:rPr>
        <w:t>, en el Documento</w:t>
      </w:r>
      <w:r w:rsidR="00A2455D">
        <w:rPr>
          <w:lang w:val="es-ES"/>
        </w:rPr>
        <w:t> </w:t>
      </w:r>
      <w:hyperlink r:id="rId16" w:history="1">
        <w:r w:rsidRPr="00BB4F88">
          <w:rPr>
            <w:rStyle w:val="Hyperlink"/>
            <w:lang w:val="es-ES"/>
          </w:rPr>
          <w:t>TD498</w:t>
        </w:r>
      </w:hyperlink>
      <w:r w:rsidRPr="00BB4F88">
        <w:rPr>
          <w:lang w:val="es-ES"/>
        </w:rPr>
        <w:t xml:space="preserve">. Véase la </w:t>
      </w:r>
      <w:hyperlink w:anchor="_4_Electronic_working" w:history="1">
        <w:r w:rsidRPr="00BB4F88">
          <w:rPr>
            <w:rStyle w:val="Hyperlink"/>
            <w:lang w:val="es-ES"/>
          </w:rPr>
          <w:t>sección</w:t>
        </w:r>
        <w:r w:rsidR="00A2455D">
          <w:rPr>
            <w:rStyle w:val="Hyperlink"/>
            <w:lang w:val="es-ES"/>
          </w:rPr>
          <w:t> </w:t>
        </w:r>
        <w:r w:rsidRPr="00BB4F88">
          <w:rPr>
            <w:rStyle w:val="Hyperlink"/>
            <w:lang w:val="es-ES"/>
          </w:rPr>
          <w:t>4</w:t>
        </w:r>
      </w:hyperlink>
      <w:r w:rsidRPr="00BB4F88">
        <w:rPr>
          <w:lang w:val="es-ES"/>
        </w:rPr>
        <w:t>.</w:t>
      </w:r>
    </w:p>
    <w:p w14:paraId="17AACE26" w14:textId="29A5A71B" w:rsidR="00BB4F88" w:rsidRPr="00BB4F88" w:rsidRDefault="00BB4F88" w:rsidP="00BB4F88">
      <w:pPr>
        <w:rPr>
          <w:lang w:val="es-ES"/>
        </w:rPr>
      </w:pPr>
      <w:r w:rsidRPr="00BB4F88">
        <w:rPr>
          <w:lang w:val="es-ES"/>
        </w:rPr>
        <w:t>El UIT-T cuenta con 269</w:t>
      </w:r>
      <w:r w:rsidR="00A2455D">
        <w:rPr>
          <w:lang w:val="es-ES"/>
        </w:rPr>
        <w:t> </w:t>
      </w:r>
      <w:r w:rsidRPr="00BB4F88">
        <w:rPr>
          <w:lang w:val="es-ES"/>
        </w:rPr>
        <w:t>Miembros de Sector y 233</w:t>
      </w:r>
      <w:r w:rsidR="00A2455D">
        <w:rPr>
          <w:lang w:val="es-ES"/>
        </w:rPr>
        <w:t> </w:t>
      </w:r>
      <w:r w:rsidRPr="00BB4F88">
        <w:rPr>
          <w:lang w:val="es-ES"/>
        </w:rPr>
        <w:t>Asociados. El número actual de Instituciones Académicas de la UIT es de 169. 73 de los Asociados del UIT</w:t>
      </w:r>
      <w:r w:rsidR="00300D46">
        <w:rPr>
          <w:lang w:val="es-ES"/>
        </w:rPr>
        <w:noBreakHyphen/>
      </w:r>
      <w:r w:rsidRPr="00BB4F88">
        <w:rPr>
          <w:lang w:val="es-ES"/>
        </w:rPr>
        <w:t xml:space="preserve">T participan acogiéndose a la tarifa reducida para pequeñas y medianas empresas que entró en vigor el 31 de enero de 2020. Véase la </w:t>
      </w:r>
      <w:hyperlink w:anchor="_7_Mainstreaming_accessibility" w:history="1">
        <w:r w:rsidR="00A2455D">
          <w:rPr>
            <w:rStyle w:val="Hyperlink"/>
            <w:lang w:val="es-ES"/>
          </w:rPr>
          <w:t>sección 8</w:t>
        </w:r>
      </w:hyperlink>
      <w:r w:rsidRPr="00BB4F88">
        <w:rPr>
          <w:lang w:val="es-ES"/>
        </w:rPr>
        <w:t>.</w:t>
      </w:r>
    </w:p>
    <w:p w14:paraId="0EB347A6" w14:textId="0CD819EF" w:rsidR="00BB4F88" w:rsidRPr="00BB4F88" w:rsidRDefault="00BB4F88" w:rsidP="00BB4F88">
      <w:pPr>
        <w:rPr>
          <w:lang w:val="es-ES"/>
        </w:rPr>
      </w:pPr>
      <w:r w:rsidRPr="00BB4F88">
        <w:rPr>
          <w:lang w:val="es-ES"/>
        </w:rPr>
        <w:t xml:space="preserve">Los debates sostenidos en la </w:t>
      </w:r>
      <w:hyperlink r:id="rId17" w:history="1">
        <w:r w:rsidRPr="00BB4F88">
          <w:rPr>
            <w:rStyle w:val="Hyperlink"/>
            <w:lang w:val="es-ES"/>
          </w:rPr>
          <w:t>Cumbre Mundial AI for Good</w:t>
        </w:r>
      </w:hyperlink>
      <w:r w:rsidRPr="00BB4F88">
        <w:rPr>
          <w:u w:val="single"/>
          <w:lang w:val="es-ES"/>
        </w:rPr>
        <w:t>,</w:t>
      </w:r>
      <w:r w:rsidRPr="00BB4F88">
        <w:rPr>
          <w:lang w:val="es-ES"/>
        </w:rPr>
        <w:t xml:space="preserve"> celebrada en Ginebra los días 30 y 31 de mayo de 2024, y durante el </w:t>
      </w:r>
      <w:hyperlink r:id="rId18" w:anchor="day0" w:history="1">
        <w:r w:rsidRPr="00BB4F88">
          <w:rPr>
            <w:rStyle w:val="Hyperlink"/>
            <w:lang w:val="es-ES"/>
          </w:rPr>
          <w:t>Día de la Gobernanza de la IA</w:t>
        </w:r>
      </w:hyperlink>
      <w:r w:rsidRPr="00BB4F88">
        <w:rPr>
          <w:lang w:val="es-ES"/>
        </w:rPr>
        <w:t xml:space="preserve"> el 29 de mayo, pusieron de manifiesto que la normalización y la capacitación serán los cimientos de la gobernanza mundial de la IA. Véanse los </w:t>
      </w:r>
      <w:hyperlink r:id="rId19" w:history="1">
        <w:r w:rsidRPr="00BB4F88">
          <w:rPr>
            <w:rStyle w:val="Hyperlink"/>
            <w:lang w:val="es-ES"/>
          </w:rPr>
          <w:t>informes clave</w:t>
        </w:r>
      </w:hyperlink>
      <w:r w:rsidRPr="00BB4F88">
        <w:rPr>
          <w:lang w:val="es-ES"/>
        </w:rPr>
        <w:t xml:space="preserve"> publicados sobre la Cumbre de 2024. Esta Cumbre se celebró coincidiendo con la </w:t>
      </w:r>
      <w:hyperlink r:id="rId20" w:history="1">
        <w:r w:rsidRPr="00BB4F88">
          <w:rPr>
            <w:rStyle w:val="Hyperlink"/>
            <w:lang w:val="es-ES"/>
          </w:rPr>
          <w:t>Cumbre Mundial sobre la Sociedad de la Información +20</w:t>
        </w:r>
      </w:hyperlink>
      <w:r w:rsidRPr="00BB4F88">
        <w:rPr>
          <w:lang w:val="es-ES"/>
        </w:rPr>
        <w:t xml:space="preserve">, celebrada en Ginebra del 27 al 31 de mayo, con el objetivo de ofrecer perspectivas complementarias sobre el desarrollo digital. Véase la </w:t>
      </w:r>
      <w:hyperlink w:anchor="_5.1_Artificial_intelligence" w:history="1">
        <w:r w:rsidRPr="00BB4F88">
          <w:rPr>
            <w:rStyle w:val="Hyperlink"/>
            <w:lang w:val="es-ES"/>
          </w:rPr>
          <w:t>sección</w:t>
        </w:r>
        <w:r w:rsidR="00A2455D">
          <w:rPr>
            <w:rStyle w:val="Hyperlink"/>
            <w:lang w:val="es-ES"/>
          </w:rPr>
          <w:t> </w:t>
        </w:r>
        <w:r w:rsidRPr="00BB4F88">
          <w:rPr>
            <w:rStyle w:val="Hyperlink"/>
            <w:lang w:val="es-ES"/>
          </w:rPr>
          <w:t>5.1</w:t>
        </w:r>
      </w:hyperlink>
      <w:r w:rsidRPr="00BB4F88">
        <w:rPr>
          <w:lang w:val="es-ES"/>
        </w:rPr>
        <w:t>.</w:t>
      </w:r>
    </w:p>
    <w:p w14:paraId="0ED0557E" w14:textId="4D83BAA6" w:rsidR="00BB4F88" w:rsidRPr="00BB4F88" w:rsidRDefault="00BB4F88" w:rsidP="00BB4F88">
      <w:pPr>
        <w:rPr>
          <w:lang w:val="es-ES"/>
        </w:rPr>
      </w:pPr>
      <w:r w:rsidRPr="00BB4F88">
        <w:rPr>
          <w:lang w:val="es-ES"/>
        </w:rPr>
        <w:t>En la Cumbre, la UIT, la Organización Internacional de Normalización (ISO) y la Comisión Electrotécnica Internacional (CEI) destacaron su compromiso para establecer un marco unificado de normalización de la IA y anunciaron una nueva</w:t>
      </w:r>
      <w:r w:rsidR="00A2455D">
        <w:rPr>
          <w:lang w:val="es-ES"/>
        </w:rPr>
        <w:t xml:space="preserve"> </w:t>
      </w:r>
      <w:hyperlink r:id="rId21" w:history="1">
        <w:r w:rsidRPr="00BB4F88">
          <w:rPr>
            <w:rStyle w:val="Hyperlink"/>
            <w:lang w:val="es-ES"/>
          </w:rPr>
          <w:t>iniciativa multipartita</w:t>
        </w:r>
      </w:hyperlink>
      <w:r w:rsidR="00A2455D">
        <w:rPr>
          <w:lang w:val="es-ES"/>
        </w:rPr>
        <w:t xml:space="preserve"> </w:t>
      </w:r>
      <w:r w:rsidRPr="00BB4F88">
        <w:rPr>
          <w:lang w:val="es-ES"/>
        </w:rPr>
        <w:t xml:space="preserve">en pro de la normalización coordinada de las filigranas de IA, la autenticidad de los multimedios y la detección de </w:t>
      </w:r>
      <w:r w:rsidRPr="00803E12">
        <w:rPr>
          <w:i/>
          <w:iCs/>
          <w:lang w:val="es-ES"/>
        </w:rPr>
        <w:t>deepfake</w:t>
      </w:r>
      <w:r w:rsidRPr="00BB4F88">
        <w:rPr>
          <w:lang w:val="es-ES"/>
        </w:rPr>
        <w:t xml:space="preserve">. Esta iniciativa está integrada en la actualidad por Content Authenticity Initiative, Coalition for Content Provenance and Authenticity, Internet Engineering Task Force, UIT, ISO y CEI. Véase la </w:t>
      </w:r>
      <w:hyperlink w:anchor="_5.1_Artificial_intelligence" w:history="1">
        <w:r w:rsidRPr="00BB4F88">
          <w:rPr>
            <w:rStyle w:val="Hyperlink"/>
            <w:lang w:val="es-ES"/>
          </w:rPr>
          <w:t>sección</w:t>
        </w:r>
        <w:r w:rsidR="00803E12">
          <w:rPr>
            <w:rStyle w:val="Hyperlink"/>
            <w:lang w:val="es-ES"/>
          </w:rPr>
          <w:t> </w:t>
        </w:r>
        <w:r w:rsidRPr="00BB4F88">
          <w:rPr>
            <w:rStyle w:val="Hyperlink"/>
            <w:lang w:val="es-ES"/>
          </w:rPr>
          <w:t>5.1</w:t>
        </w:r>
      </w:hyperlink>
      <w:r w:rsidRPr="00BB4F88">
        <w:rPr>
          <w:lang w:val="es-ES"/>
        </w:rPr>
        <w:t>.</w:t>
      </w:r>
    </w:p>
    <w:p w14:paraId="696C805D" w14:textId="69319D06" w:rsidR="00BB4F88" w:rsidRPr="00BB4F88" w:rsidRDefault="00BB4F88" w:rsidP="00BB4F88">
      <w:pPr>
        <w:rPr>
          <w:lang w:val="es-ES"/>
        </w:rPr>
      </w:pPr>
      <w:r w:rsidRPr="00BB4F88">
        <w:rPr>
          <w:lang w:val="es-ES"/>
        </w:rPr>
        <w:t>La </w:t>
      </w:r>
      <w:hyperlink r:id="rId22" w:history="1">
        <w:r w:rsidRPr="00BB4F88">
          <w:rPr>
            <w:rStyle w:val="Hyperlink"/>
            <w:lang w:val="es-ES"/>
          </w:rPr>
          <w:t>Iniciativa AI for Good Impact</w:t>
        </w:r>
      </w:hyperlink>
      <w:r w:rsidRPr="00BB4F88">
        <w:rPr>
          <w:u w:val="single"/>
          <w:lang w:val="es-ES"/>
        </w:rPr>
        <w:t>,</w:t>
      </w:r>
      <w:r w:rsidR="00803E12">
        <w:rPr>
          <w:lang w:val="es-ES"/>
        </w:rPr>
        <w:t xml:space="preserve"> </w:t>
      </w:r>
      <w:r w:rsidRPr="00BB4F88">
        <w:rPr>
          <w:lang w:val="es-ES"/>
        </w:rPr>
        <w:t xml:space="preserve">lanzada durante la Cumbre, tiene por objetivo ampliar el alcance y la influencia de las aplicaciones de IA para el desarrollo sostenible. Esta iniciativa ofrecerá a los innovadores en materia de IA oportunidades para ampliar y financiar soluciones de IA prometedoras para cada uno de los Objetivos de Desarrollo Sostenible (ODS) de las Naciones Unidas de manera equitativa entre todas las regiones. Entre las actividades previstas se cuentan eventos regionales AI for Good Impact, concursos mundiales para la externalización masiva de soluciones de IA y el aumento de los conocimientos en la materia, investigaciones y orientaciones políticas sobre IA para el desarrollo sostenible, y aceleradores para nuevas empresas tecnológicas y pequeñas y medianas empresas. Véase la </w:t>
      </w:r>
      <w:hyperlink w:anchor="_5.1_Artificial_intelligence" w:history="1">
        <w:r w:rsidRPr="00BB4F88">
          <w:rPr>
            <w:rStyle w:val="Hyperlink"/>
            <w:lang w:val="es-ES"/>
          </w:rPr>
          <w:t>sección</w:t>
        </w:r>
        <w:r w:rsidR="00803E12">
          <w:rPr>
            <w:rStyle w:val="Hyperlink"/>
            <w:lang w:val="es-ES"/>
          </w:rPr>
          <w:t> </w:t>
        </w:r>
        <w:r w:rsidRPr="00BB4F88">
          <w:rPr>
            <w:rStyle w:val="Hyperlink"/>
            <w:lang w:val="es-ES"/>
          </w:rPr>
          <w:t>5.1</w:t>
        </w:r>
      </w:hyperlink>
      <w:r w:rsidRPr="00BB4F88">
        <w:rPr>
          <w:lang w:val="es-ES"/>
        </w:rPr>
        <w:t>.</w:t>
      </w:r>
    </w:p>
    <w:p w14:paraId="02855578" w14:textId="0AFB8CF0" w:rsidR="00BB4F88" w:rsidRPr="00BB4F88" w:rsidRDefault="00BB4F88" w:rsidP="00BB4F88">
      <w:pPr>
        <w:rPr>
          <w:lang w:val="es-ES"/>
        </w:rPr>
      </w:pPr>
      <w:r w:rsidRPr="00BB4F88">
        <w:rPr>
          <w:lang w:val="es-ES"/>
        </w:rPr>
        <w:t>Más de 36</w:t>
      </w:r>
      <w:r w:rsidR="0070735A">
        <w:rPr>
          <w:lang w:val="es-ES"/>
        </w:rPr>
        <w:t> </w:t>
      </w:r>
      <w:r w:rsidRPr="00BB4F88">
        <w:rPr>
          <w:lang w:val="es-ES"/>
        </w:rPr>
        <w:t>000</w:t>
      </w:r>
      <w:r w:rsidR="0070735A">
        <w:rPr>
          <w:lang w:val="es-ES"/>
        </w:rPr>
        <w:t> </w:t>
      </w:r>
      <w:r w:rsidRPr="00BB4F88">
        <w:rPr>
          <w:lang w:val="es-ES"/>
        </w:rPr>
        <w:t xml:space="preserve">personas han creado sus perfiles en la </w:t>
      </w:r>
      <w:hyperlink r:id="rId23" w:history="1">
        <w:r w:rsidRPr="00BB4F88">
          <w:rPr>
            <w:rStyle w:val="Hyperlink"/>
            <w:lang w:val="es-ES"/>
          </w:rPr>
          <w:t>Red Neuronal AI for Good</w:t>
        </w:r>
      </w:hyperlink>
      <w:r w:rsidRPr="00BB4F88">
        <w:rPr>
          <w:lang w:val="es-ES"/>
        </w:rPr>
        <w:t xml:space="preserve"> desde su creación en febrero de 2022. Véase la </w:t>
      </w:r>
      <w:hyperlink w:anchor="_5.1_Artificial_intelligence" w:history="1">
        <w:r w:rsidRPr="00BB4F88">
          <w:rPr>
            <w:rStyle w:val="Hyperlink"/>
            <w:lang w:val="es-ES"/>
          </w:rPr>
          <w:t>sección</w:t>
        </w:r>
        <w:r w:rsidR="0070735A">
          <w:rPr>
            <w:rStyle w:val="Hyperlink"/>
            <w:lang w:val="es-ES"/>
          </w:rPr>
          <w:t> </w:t>
        </w:r>
        <w:r w:rsidRPr="00BB4F88">
          <w:rPr>
            <w:rStyle w:val="Hyperlink"/>
            <w:lang w:val="es-ES"/>
          </w:rPr>
          <w:t>5.1</w:t>
        </w:r>
      </w:hyperlink>
      <w:r w:rsidRPr="00BB4F88">
        <w:rPr>
          <w:lang w:val="es-ES"/>
        </w:rPr>
        <w:t>.</w:t>
      </w:r>
    </w:p>
    <w:p w14:paraId="502C7C5D" w14:textId="6DEEECC3" w:rsidR="00BB4F88" w:rsidRPr="00BB4F88" w:rsidRDefault="00BB4F88" w:rsidP="0070735A">
      <w:pPr>
        <w:keepNext/>
        <w:keepLines/>
        <w:rPr>
          <w:lang w:val="es-ES"/>
        </w:rPr>
      </w:pPr>
      <w:r w:rsidRPr="00BB4F88">
        <w:rPr>
          <w:lang w:val="es-ES"/>
        </w:rPr>
        <w:lastRenderedPageBreak/>
        <w:t>Los Concursos IA/ML de solución de problemas de la UIT están contribuyendo al aumento de conocimientos y capacidades en materia de IA/ML en todo el mundo. La mayoría de los participantes son estudiantes de países en desarrollo. Desde su inicio en 2020, estos concursos han contado con la participación de más de 8 000</w:t>
      </w:r>
      <w:r w:rsidR="0070735A">
        <w:rPr>
          <w:lang w:val="es-ES"/>
        </w:rPr>
        <w:t> </w:t>
      </w:r>
      <w:r w:rsidRPr="00BB4F88">
        <w:rPr>
          <w:lang w:val="es-ES"/>
        </w:rPr>
        <w:t xml:space="preserve">concursantes y han recibido más de 23 000 proyectos. Véase la </w:t>
      </w:r>
      <w:hyperlink w:anchor="_5.1_Artificial_intelligence" w:history="1">
        <w:r w:rsidRPr="00BB4F88">
          <w:rPr>
            <w:rStyle w:val="Hyperlink"/>
            <w:lang w:val="es-ES"/>
          </w:rPr>
          <w:t>sección</w:t>
        </w:r>
        <w:r w:rsidR="0070735A">
          <w:rPr>
            <w:rStyle w:val="Hyperlink"/>
            <w:lang w:val="es-ES"/>
          </w:rPr>
          <w:t> </w:t>
        </w:r>
        <w:r w:rsidRPr="00BB4F88">
          <w:rPr>
            <w:rStyle w:val="Hyperlink"/>
            <w:lang w:val="es-ES"/>
          </w:rPr>
          <w:t>5.1</w:t>
        </w:r>
      </w:hyperlink>
      <w:r w:rsidRPr="00BB4F88">
        <w:rPr>
          <w:lang w:val="es-ES"/>
        </w:rPr>
        <w:t>.</w:t>
      </w:r>
    </w:p>
    <w:p w14:paraId="55ABD63A" w14:textId="7A1F3B9B" w:rsidR="00BB4F88" w:rsidRPr="00BB4F88" w:rsidRDefault="00BB4F88" w:rsidP="00BB4F88">
      <w:pPr>
        <w:rPr>
          <w:lang w:val="es-ES"/>
        </w:rPr>
      </w:pPr>
      <w:r w:rsidRPr="00BB4F88">
        <w:rPr>
          <w:lang w:val="es-ES"/>
        </w:rPr>
        <w:t xml:space="preserve">Los </w:t>
      </w:r>
      <w:hyperlink r:id="rId24" w:history="1">
        <w:r w:rsidRPr="00BB4F88">
          <w:rPr>
            <w:rStyle w:val="Hyperlink"/>
            <w:lang w:val="es-ES"/>
          </w:rPr>
          <w:t>Talleres prácticos sobre seguridad de los servicios financieros digitales (SFD)</w:t>
        </w:r>
      </w:hyperlink>
      <w:r w:rsidR="0070735A">
        <w:rPr>
          <w:lang w:val="es-ES"/>
        </w:rPr>
        <w:t xml:space="preserve"> </w:t>
      </w:r>
      <w:r w:rsidRPr="00BB4F88">
        <w:rPr>
          <w:lang w:val="es-ES"/>
        </w:rPr>
        <w:t xml:space="preserve">ofrecen orientaciones a los reguladores y proveedores de SFD con miras a la adopción de las prácticas idóneas en materia de seguridad preparadas por la </w:t>
      </w:r>
      <w:hyperlink r:id="rId25" w:history="1">
        <w:r w:rsidRPr="00BB4F88">
          <w:rPr>
            <w:rStyle w:val="Hyperlink"/>
            <w:lang w:val="es-ES"/>
          </w:rPr>
          <w:t>Iniciativa Mundial para la Inclusión Financiera (FIGI)</w:t>
        </w:r>
      </w:hyperlink>
      <w:r w:rsidRPr="00BB4F88">
        <w:rPr>
          <w:lang w:val="es-ES"/>
        </w:rPr>
        <w:t>.</w:t>
      </w:r>
      <w:r w:rsidR="0070735A">
        <w:rPr>
          <w:lang w:val="es-ES"/>
        </w:rPr>
        <w:t xml:space="preserve"> </w:t>
      </w:r>
      <w:r w:rsidRPr="00BB4F88">
        <w:rPr>
          <w:lang w:val="es-ES"/>
        </w:rPr>
        <w:t xml:space="preserve">Gracias al </w:t>
      </w:r>
      <w:hyperlink r:id="rId26" w:history="1">
        <w:r w:rsidRPr="00BB4F88">
          <w:rPr>
            <w:rStyle w:val="Hyperlink"/>
            <w:lang w:val="es-ES"/>
          </w:rPr>
          <w:t>Laboratorio de Seguridad de los SFD de la UIT</w:t>
        </w:r>
      </w:hyperlink>
      <w:r w:rsidR="0070735A">
        <w:rPr>
          <w:lang w:val="es-ES"/>
        </w:rPr>
        <w:t xml:space="preserve"> </w:t>
      </w:r>
      <w:r w:rsidRPr="00BB4F88">
        <w:rPr>
          <w:lang w:val="es-ES"/>
        </w:rPr>
        <w:t xml:space="preserve">las partes interesadas pueden comprobar si están siguiendo las prácticas idóneas. Cada vez más países y organizaciones regionales adoptan las recomendaciones de la FIGI en materia de seguridad de los SFD y establecen sus propios laboratorios de seguridad de los SFD con ayuda de las actividades destinadas a la transferencia de conocimientos de la UIT. Véase la </w:t>
      </w:r>
      <w:hyperlink w:anchor="_5.2_Artificial_intelligence" w:history="1">
        <w:r w:rsidRPr="00BB4F88">
          <w:rPr>
            <w:rStyle w:val="Hyperlink"/>
            <w:lang w:val="es-ES"/>
          </w:rPr>
          <w:t>sección</w:t>
        </w:r>
        <w:r w:rsidR="0070735A">
          <w:rPr>
            <w:rStyle w:val="Hyperlink"/>
            <w:lang w:val="es-ES"/>
          </w:rPr>
          <w:t> </w:t>
        </w:r>
        <w:r w:rsidRPr="00BB4F88">
          <w:rPr>
            <w:rStyle w:val="Hyperlink"/>
            <w:lang w:val="es-ES"/>
          </w:rPr>
          <w:t>5.2</w:t>
        </w:r>
      </w:hyperlink>
      <w:r w:rsidRPr="00BB4F88">
        <w:rPr>
          <w:lang w:val="es-ES"/>
        </w:rPr>
        <w:t>.</w:t>
      </w:r>
    </w:p>
    <w:p w14:paraId="3C4642C4" w14:textId="76DBE9E8" w:rsidR="00BB4F88" w:rsidRPr="00BB4F88" w:rsidRDefault="00BB4F88" w:rsidP="00BB4F88">
      <w:pPr>
        <w:rPr>
          <w:lang w:val="es-ES"/>
        </w:rPr>
      </w:pPr>
      <w:r w:rsidRPr="00BB4F88">
        <w:rPr>
          <w:lang w:val="es-ES"/>
        </w:rPr>
        <w:t xml:space="preserve">El 8 de abril de 2024 comenzó el </w:t>
      </w:r>
      <w:hyperlink r:id="rId27" w:history="1">
        <w:r w:rsidRPr="00BB4F88">
          <w:rPr>
            <w:rStyle w:val="Hyperlink"/>
            <w:lang w:val="es-ES"/>
          </w:rPr>
          <w:t>Concurso sobre aplicaciones de autentificación segura mediante cadenas de bloques (BSA) de la UIT</w:t>
        </w:r>
      </w:hyperlink>
      <w:r w:rsidRPr="0070735A">
        <w:t>,</w:t>
      </w:r>
      <w:r w:rsidRPr="00BB4F88">
        <w:rPr>
          <w:lang w:val="es-ES"/>
        </w:rPr>
        <w:t xml:space="preserve"> organizado conjuntamente por la UIT y la empresa FNSV</w:t>
      </w:r>
      <w:r w:rsidR="00300D46">
        <w:rPr>
          <w:lang w:val="es-ES"/>
        </w:rPr>
        <w:t> </w:t>
      </w:r>
      <w:r w:rsidRPr="00BB4F88">
        <w:rPr>
          <w:lang w:val="es-ES"/>
        </w:rPr>
        <w:t>Korea. El plazo de presentación de proyectos terminará el 1 de agosto de 2024. El objetivo principal del concurso es promover el uso de un sistema de autentificación sólido en el marco de los</w:t>
      </w:r>
      <w:r w:rsidR="00300D46">
        <w:rPr>
          <w:lang w:val="es-ES"/>
        </w:rPr>
        <w:t> </w:t>
      </w:r>
      <w:r w:rsidRPr="00BB4F88">
        <w:rPr>
          <w:lang w:val="es-ES"/>
        </w:rPr>
        <w:t xml:space="preserve">SFD a fin de implementar la autentificación sin contraseña y mejorar la seguridad en los procesos de autentificación. El concurso pretende inspirar a los desarrolladores y alentarlos a utilizar la tecnología BSA para concebir métodos de autentificación más sólidos y seguros, que superen los límites de las contraseñas tradicionales. El concurso se lleva a cabo en </w:t>
      </w:r>
      <w:hyperlink r:id="rId28" w:history="1">
        <w:r w:rsidRPr="00BB4F88">
          <w:rPr>
            <w:rStyle w:val="Hyperlink"/>
            <w:lang w:val="es-ES"/>
          </w:rPr>
          <w:t>Zindi</w:t>
        </w:r>
      </w:hyperlink>
      <w:r w:rsidRPr="00BB4F88">
        <w:rPr>
          <w:lang w:val="es-ES"/>
        </w:rPr>
        <w:t xml:space="preserve">. Véase la </w:t>
      </w:r>
      <w:hyperlink w:anchor="_5.2_Artificial_intelligence" w:history="1">
        <w:r w:rsidRPr="00BB4F88">
          <w:rPr>
            <w:rStyle w:val="Hyperlink"/>
            <w:lang w:val="es-ES"/>
          </w:rPr>
          <w:t>sección</w:t>
        </w:r>
        <w:r w:rsidR="0070735A">
          <w:rPr>
            <w:rStyle w:val="Hyperlink"/>
            <w:lang w:val="es-ES"/>
          </w:rPr>
          <w:t> </w:t>
        </w:r>
        <w:r w:rsidRPr="00BB4F88">
          <w:rPr>
            <w:rStyle w:val="Hyperlink"/>
            <w:lang w:val="es-ES"/>
          </w:rPr>
          <w:t>5.2</w:t>
        </w:r>
      </w:hyperlink>
      <w:r w:rsidRPr="00BB4F88">
        <w:rPr>
          <w:lang w:val="es-ES"/>
        </w:rPr>
        <w:t>.</w:t>
      </w:r>
    </w:p>
    <w:p w14:paraId="6E7C2EEB" w14:textId="2B299C2E" w:rsidR="00BB4F88" w:rsidRPr="00BB4F88" w:rsidRDefault="00BB4F88" w:rsidP="000B2D09">
      <w:pPr>
        <w:rPr>
          <w:lang w:val="es-ES"/>
        </w:rPr>
      </w:pPr>
      <w:r w:rsidRPr="00BB4F88">
        <w:rPr>
          <w:lang w:val="es-ES"/>
        </w:rPr>
        <w:t>La nueva</w:t>
      </w:r>
      <w:r w:rsidR="000B2D09" w:rsidRPr="000B2D09">
        <w:t xml:space="preserve"> </w:t>
      </w:r>
      <w:hyperlink r:id="rId29" w:tgtFrame="_blank" w:history="1">
        <w:r w:rsidRPr="00BB4F88">
          <w:rPr>
            <w:rStyle w:val="Hyperlink"/>
            <w:lang w:val="es-ES"/>
          </w:rPr>
          <w:t xml:space="preserve">Iniciativa Mundial sobre Mundos Virtuales </w:t>
        </w:r>
        <w:r w:rsidR="000B2D09" w:rsidRPr="000B2D09">
          <w:rPr>
            <w:rStyle w:val="Hyperlink"/>
            <w:lang w:val="es-ES"/>
          </w:rPr>
          <w:t>–</w:t>
        </w:r>
        <w:r w:rsidRPr="00BB4F88">
          <w:rPr>
            <w:rStyle w:val="Hyperlink"/>
            <w:lang w:val="es-ES"/>
          </w:rPr>
          <w:t xml:space="preserve"> Descubrir el urbaverso</w:t>
        </w:r>
      </w:hyperlink>
      <w:r w:rsidRPr="000B2D09">
        <w:t>,</w:t>
      </w:r>
      <w:r w:rsidR="000B2D09">
        <w:rPr>
          <w:i/>
          <w:iCs/>
          <w:lang w:val="es-ES"/>
        </w:rPr>
        <w:t xml:space="preserve"> </w:t>
      </w:r>
      <w:r w:rsidRPr="00BB4F88">
        <w:rPr>
          <w:lang w:val="es-ES"/>
        </w:rPr>
        <w:t xml:space="preserve">anunciada durante el primer </w:t>
      </w:r>
      <w:hyperlink r:id="rId30" w:tgtFrame="_blank" w:history="1">
        <w:r w:rsidRPr="00BB4F88">
          <w:rPr>
            <w:rStyle w:val="Hyperlink"/>
            <w:lang w:val="es-ES"/>
          </w:rPr>
          <w:t>Día de los Mundos Virtuales de las Naciones Unidas</w:t>
        </w:r>
      </w:hyperlink>
      <w:r w:rsidR="000B2D09">
        <w:rPr>
          <w:lang w:val="es-ES"/>
        </w:rPr>
        <w:t xml:space="preserve"> </w:t>
      </w:r>
      <w:r w:rsidRPr="00BB4F88">
        <w:rPr>
          <w:lang w:val="es-ES"/>
        </w:rPr>
        <w:t>en Ginebra el 14 de junio de 2024, definirá las normas y principios que regirán la gobernanza de las soluciones de metaverso en las ciudades en ámbitos como la planificación urbana, la educación y los servicios municipales. Liderada por la UIT, el Centro Internacional de cálculos Electrónicos de las Naciones Unidas y Digital Dubai, la iniciativa propiciará la capacitación, facilitará la compartición de</w:t>
      </w:r>
      <w:r w:rsidR="000B2D09">
        <w:rPr>
          <w:lang w:val="es-ES"/>
        </w:rPr>
        <w:t xml:space="preserve"> </w:t>
      </w:r>
      <w:r w:rsidRPr="00BB4F88">
        <w:rPr>
          <w:lang w:val="es-ES"/>
        </w:rPr>
        <w:t>prácticas idóneas y creará un entorno seguro donde las ciudades podrán simular situaciones de mundos virtuales. Esta iniciativa se basa en los trabajos de</w:t>
      </w:r>
      <w:r w:rsidR="000B2D09">
        <w:rPr>
          <w:lang w:val="es-ES"/>
        </w:rPr>
        <w:t xml:space="preserve"> </w:t>
      </w:r>
      <w:hyperlink r:id="rId31" w:history="1">
        <w:r w:rsidRPr="00BB4F88">
          <w:rPr>
            <w:rStyle w:val="Hyperlink"/>
            <w:lang w:val="es-ES"/>
          </w:rPr>
          <w:t>Grupo Temático del UIT-T sobre el metaverso</w:t>
        </w:r>
      </w:hyperlink>
      <w:r w:rsidRPr="00BB4F88">
        <w:rPr>
          <w:lang w:val="es-ES"/>
        </w:rPr>
        <w:t xml:space="preserve"> y complementa los trabajos de la </w:t>
      </w:r>
      <w:hyperlink r:id="rId32" w:history="1">
        <w:r w:rsidRPr="00BB4F88">
          <w:rPr>
            <w:rStyle w:val="Hyperlink"/>
            <w:lang w:val="es-ES"/>
          </w:rPr>
          <w:t>Comisión de Estudio</w:t>
        </w:r>
        <w:r w:rsidR="000B2D09">
          <w:rPr>
            <w:rStyle w:val="Hyperlink"/>
            <w:lang w:val="es-ES"/>
          </w:rPr>
          <w:t> </w:t>
        </w:r>
        <w:r w:rsidRPr="00BB4F88">
          <w:rPr>
            <w:rStyle w:val="Hyperlink"/>
            <w:lang w:val="es-ES"/>
          </w:rPr>
          <w:t>20 del UIT-T</w:t>
        </w:r>
      </w:hyperlink>
      <w:r w:rsidRPr="00BB4F88">
        <w:rPr>
          <w:lang w:val="es-ES"/>
        </w:rPr>
        <w:t xml:space="preserve"> y la </w:t>
      </w:r>
      <w:hyperlink r:id="rId33" w:history="1">
        <w:r w:rsidRPr="00BB4F88">
          <w:rPr>
            <w:rStyle w:val="Hyperlink"/>
            <w:lang w:val="es-ES"/>
          </w:rPr>
          <w:t>Iniciativa Unidos por las Ciudades Inteligentes y Sostenibles (U4SSC)</w:t>
        </w:r>
      </w:hyperlink>
      <w:r w:rsidRPr="00BB4F88">
        <w:rPr>
          <w:lang w:val="es-ES"/>
        </w:rPr>
        <w:t>. En un nuevo</w:t>
      </w:r>
      <w:r w:rsidR="000B2D09">
        <w:rPr>
          <w:lang w:val="es-ES"/>
        </w:rPr>
        <w:t xml:space="preserve"> </w:t>
      </w:r>
      <w:hyperlink r:id="rId34" w:anchor="p=1" w:tgtFrame="_blank" w:history="1">
        <w:r w:rsidRPr="00BB4F88">
          <w:rPr>
            <w:rStyle w:val="Hyperlink"/>
            <w:lang w:val="es-ES"/>
          </w:rPr>
          <w:t>Informe ejecutivo de las Naciones Unidas</w:t>
        </w:r>
      </w:hyperlink>
      <w:r w:rsidR="000B2D09">
        <w:rPr>
          <w:lang w:val="es-ES"/>
        </w:rPr>
        <w:t xml:space="preserve"> </w:t>
      </w:r>
      <w:r w:rsidRPr="00BB4F88">
        <w:rPr>
          <w:lang w:val="es-ES"/>
        </w:rPr>
        <w:t xml:space="preserve">publicado el Día de los Mundos Virtuales de las Naciones Unidas se destaca la importancia de los mundos virtuales y el metaverso para los ODS. Véase la </w:t>
      </w:r>
      <w:hyperlink w:anchor="_5.3_Digital_transformation" w:history="1">
        <w:r w:rsidRPr="00BB4F88">
          <w:rPr>
            <w:rStyle w:val="Hyperlink"/>
            <w:lang w:val="es-ES"/>
          </w:rPr>
          <w:t>sección</w:t>
        </w:r>
        <w:r w:rsidR="000B2D09">
          <w:rPr>
            <w:rStyle w:val="Hyperlink"/>
            <w:lang w:val="es-ES"/>
          </w:rPr>
          <w:t> </w:t>
        </w:r>
        <w:r w:rsidRPr="00BB4F88">
          <w:rPr>
            <w:rStyle w:val="Hyperlink"/>
            <w:lang w:val="es-ES"/>
          </w:rPr>
          <w:t>5.3</w:t>
        </w:r>
      </w:hyperlink>
      <w:r w:rsidRPr="00BB4F88">
        <w:rPr>
          <w:lang w:val="es-ES"/>
        </w:rPr>
        <w:t>.</w:t>
      </w:r>
    </w:p>
    <w:p w14:paraId="2D20E5C8" w14:textId="57482ECE" w:rsidR="00BB4F88" w:rsidRPr="00BB4F88" w:rsidRDefault="00BB4F88" w:rsidP="00BB4F88">
      <w:pPr>
        <w:rPr>
          <w:lang w:val="es-ES"/>
        </w:rPr>
      </w:pPr>
      <w:r w:rsidRPr="00BB4F88">
        <w:rPr>
          <w:lang w:val="es-ES"/>
        </w:rPr>
        <w:t xml:space="preserve">Los </w:t>
      </w:r>
      <w:hyperlink r:id="rId35" w:history="1">
        <w:r w:rsidRPr="00BB4F88">
          <w:rPr>
            <w:rStyle w:val="Hyperlink"/>
            <w:lang w:val="es-ES"/>
          </w:rPr>
          <w:t>Diálogos para la transformación digital de la UIT</w:t>
        </w:r>
      </w:hyperlink>
      <w:r w:rsidRPr="00BB4F88">
        <w:rPr>
          <w:lang w:val="es-ES"/>
        </w:rPr>
        <w:t xml:space="preserve"> ofrecen charlas informales, sesiones de preguntas a expertos y seminarios web sobre todo un abanico de aspectos de la transformación digital, además de publicitar las normas de la UIT. En 2024 se han celebrado 17</w:t>
      </w:r>
      <w:r w:rsidR="00DC15DE">
        <w:rPr>
          <w:lang w:val="es-ES"/>
        </w:rPr>
        <w:t> </w:t>
      </w:r>
      <w:r w:rsidRPr="00BB4F88">
        <w:rPr>
          <w:lang w:val="es-ES"/>
        </w:rPr>
        <w:t xml:space="preserve">diálogos. La </w:t>
      </w:r>
      <w:hyperlink r:id="rId36">
        <w:r w:rsidRPr="00BB4F88">
          <w:rPr>
            <w:rStyle w:val="Hyperlink"/>
            <w:lang w:val="es-ES"/>
          </w:rPr>
          <w:t>Iniciativa U4SSC</w:t>
        </w:r>
      </w:hyperlink>
      <w:r w:rsidRPr="00BB4F88">
        <w:rPr>
          <w:lang w:val="es-ES"/>
        </w:rPr>
        <w:t xml:space="preserve"> cuenta con el apoyo de 19</w:t>
      </w:r>
      <w:r w:rsidR="00DC15DE">
        <w:rPr>
          <w:lang w:val="es-ES"/>
        </w:rPr>
        <w:t> </w:t>
      </w:r>
      <w:r w:rsidRPr="00BB4F88">
        <w:rPr>
          <w:lang w:val="es-ES"/>
        </w:rPr>
        <w:t>organismos de las Naciones Unidas para alcanzar el ODS11 ("Lograr que las ciudades y los asentamientos humanos sean inclusivos, seguros, resilientes y sostenibles"). Más de 150</w:t>
      </w:r>
      <w:r w:rsidR="00DC15DE">
        <w:rPr>
          <w:lang w:val="es-ES"/>
        </w:rPr>
        <w:t> </w:t>
      </w:r>
      <w:r w:rsidRPr="00BB4F88">
        <w:rPr>
          <w:lang w:val="es-ES"/>
        </w:rPr>
        <w:t xml:space="preserve">ciudades han adoptado los </w:t>
      </w:r>
      <w:hyperlink r:id="rId37" w:history="1">
        <w:r w:rsidRPr="00BB4F88">
          <w:rPr>
            <w:rStyle w:val="Hyperlink"/>
            <w:lang w:val="es-ES"/>
          </w:rPr>
          <w:t>Indicadores Fundamentales de Rendimiento U4SSC</w:t>
        </w:r>
      </w:hyperlink>
      <w:r w:rsidRPr="00BB4F88">
        <w:rPr>
          <w:lang w:val="es-ES"/>
        </w:rPr>
        <w:t xml:space="preserve"> basados en normas de la UIT. Los resultados de estas evaluaciones se dan a conocer en las </w:t>
      </w:r>
      <w:hyperlink r:id="rId38" w:history="1">
        <w:r w:rsidRPr="00BB4F88">
          <w:rPr>
            <w:rStyle w:val="Hyperlink"/>
            <w:lang w:val="es-ES"/>
          </w:rPr>
          <w:t xml:space="preserve">instantáneas, fichas técnicas, </w:t>
        </w:r>
        <w:r w:rsidR="00DC15DE" w:rsidRPr="00BB4F88">
          <w:rPr>
            <w:rStyle w:val="Hyperlink"/>
            <w:lang w:val="es-ES"/>
          </w:rPr>
          <w:t>i</w:t>
        </w:r>
        <w:r w:rsidRPr="00BB4F88">
          <w:rPr>
            <w:rStyle w:val="Hyperlink"/>
            <w:lang w:val="es-ES"/>
          </w:rPr>
          <w:t>nformes de verificación y estudios de caso sobre las ciudades</w:t>
        </w:r>
      </w:hyperlink>
      <w:r w:rsidRPr="00BB4F88">
        <w:rPr>
          <w:lang w:val="es-ES"/>
        </w:rPr>
        <w:t xml:space="preserve">. Entre los </w:t>
      </w:r>
      <w:hyperlink r:id="rId39" w:history="1">
        <w:r w:rsidRPr="00BB4F88">
          <w:rPr>
            <w:rStyle w:val="Hyperlink"/>
            <w:lang w:val="es-ES"/>
          </w:rPr>
          <w:t xml:space="preserve">nuevos </w:t>
        </w:r>
        <w:r w:rsidR="00DC15DE" w:rsidRPr="00BB4F88">
          <w:rPr>
            <w:rStyle w:val="Hyperlink"/>
            <w:lang w:val="es-ES"/>
          </w:rPr>
          <w:t>i</w:t>
        </w:r>
        <w:r w:rsidRPr="00BB4F88">
          <w:rPr>
            <w:rStyle w:val="Hyperlink"/>
            <w:lang w:val="es-ES"/>
          </w:rPr>
          <w:t>nformes</w:t>
        </w:r>
      </w:hyperlink>
      <w:r w:rsidRPr="00BB4F88">
        <w:rPr>
          <w:lang w:val="es-ES"/>
        </w:rPr>
        <w:t xml:space="preserve"> publicados en 2024 se cuenta "Principios orientativos de U4SSC para la IA en las ciudades". Véase la </w:t>
      </w:r>
      <w:hyperlink w:anchor="_5.3_Digital_transformation" w:history="1">
        <w:r w:rsidRPr="00BB4F88">
          <w:rPr>
            <w:rStyle w:val="Hyperlink"/>
            <w:lang w:val="es-ES"/>
          </w:rPr>
          <w:t>sección</w:t>
        </w:r>
        <w:r w:rsidR="00DC15DE">
          <w:rPr>
            <w:rStyle w:val="Hyperlink"/>
            <w:lang w:val="es-ES"/>
          </w:rPr>
          <w:t> </w:t>
        </w:r>
        <w:r w:rsidRPr="00BB4F88">
          <w:rPr>
            <w:rStyle w:val="Hyperlink"/>
            <w:lang w:val="es-ES"/>
          </w:rPr>
          <w:t>5.3</w:t>
        </w:r>
      </w:hyperlink>
      <w:r w:rsidRPr="00BB4F88">
        <w:rPr>
          <w:lang w:val="es-ES"/>
        </w:rPr>
        <w:t>.</w:t>
      </w:r>
    </w:p>
    <w:p w14:paraId="621BFF99" w14:textId="4A1E0CFB" w:rsidR="00BB4F88" w:rsidRPr="00691718" w:rsidRDefault="00BB4F88" w:rsidP="00691718">
      <w:pPr>
        <w:keepNext/>
        <w:keepLines/>
      </w:pPr>
      <w:r w:rsidRPr="00BB4F88">
        <w:rPr>
          <w:lang w:val="es-ES"/>
        </w:rPr>
        <w:lastRenderedPageBreak/>
        <w:t xml:space="preserve">El </w:t>
      </w:r>
      <w:hyperlink r:id="rId40" w:history="1">
        <w:r w:rsidRPr="00BB4F88">
          <w:rPr>
            <w:rStyle w:val="Hyperlink"/>
            <w:lang w:val="es-ES"/>
          </w:rPr>
          <w:t>Grupo Temático del UIT-T sobre la IA para la gestión de catástrofes naturales</w:t>
        </w:r>
      </w:hyperlink>
      <w:r w:rsidRPr="00BB4F88">
        <w:rPr>
          <w:lang w:val="es-ES"/>
        </w:rPr>
        <w:t xml:space="preserve"> irá seguido de una nueva </w:t>
      </w:r>
      <w:r w:rsidR="00691718">
        <w:rPr>
          <w:lang w:val="es-ES"/>
        </w:rPr>
        <w:t>"</w:t>
      </w:r>
      <w:r w:rsidRPr="00BB4F88">
        <w:rPr>
          <w:lang w:val="es-ES"/>
        </w:rPr>
        <w:t>Iniciativa mundial de resiliencia a los peligros naturales gracias a la IA</w:t>
      </w:r>
      <w:r w:rsidR="00691718">
        <w:rPr>
          <w:lang w:val="es-ES"/>
        </w:rPr>
        <w:t>"</w:t>
      </w:r>
      <w:r w:rsidRPr="00BB4F88">
        <w:rPr>
          <w:lang w:val="es-ES"/>
        </w:rPr>
        <w:t>, liderada por la</w:t>
      </w:r>
      <w:r w:rsidR="00691718">
        <w:rPr>
          <w:lang w:val="es-ES"/>
        </w:rPr>
        <w:t> </w:t>
      </w:r>
      <w:r w:rsidRPr="00BB4F88">
        <w:rPr>
          <w:lang w:val="es-ES"/>
        </w:rPr>
        <w:t xml:space="preserve">UIT, el Programa para el Medio Ambiente de las Naciones Unidas, la Convención Marco de las Naciones Unidas sobre el Cambio Climático, la Unión Postal Universal y la Organización Meteorológica Mundial. En el marco de esta iniciativa se estudiarán casos de uso de la IA en pro de la resiliencia, se ofrecerán orientaciones expertas y se propiciarán la investigación, la innovación y la normalización. Otro de sus objetivos es crear un marco de preparación de IA para evaluar y mejorar las capacidades nacionales para utilizar la IA en la gestión de catástrofes. Véase la </w:t>
      </w:r>
      <w:hyperlink w:anchor="_5.4_Resilience_to" w:history="1">
        <w:r w:rsidRPr="00BB4F88">
          <w:rPr>
            <w:rStyle w:val="Hyperlink"/>
            <w:lang w:val="es-ES"/>
          </w:rPr>
          <w:t>sección</w:t>
        </w:r>
        <w:r w:rsidR="002220F7">
          <w:rPr>
            <w:rStyle w:val="Hyperlink"/>
            <w:lang w:val="es-ES"/>
          </w:rPr>
          <w:t> </w:t>
        </w:r>
        <w:r w:rsidRPr="00BB4F88">
          <w:rPr>
            <w:rStyle w:val="Hyperlink"/>
            <w:lang w:val="es-ES"/>
          </w:rPr>
          <w:t>5.4</w:t>
        </w:r>
      </w:hyperlink>
      <w:r w:rsidRPr="00BB4F88">
        <w:rPr>
          <w:lang w:val="es-ES"/>
        </w:rPr>
        <w:t>.</w:t>
      </w:r>
    </w:p>
    <w:p w14:paraId="67297788" w14:textId="08575E5F" w:rsidR="00BB4F88" w:rsidRPr="00BB4F88" w:rsidRDefault="00BB4F88" w:rsidP="00BB4F88">
      <w:pPr>
        <w:rPr>
          <w:lang w:val="es-ES"/>
        </w:rPr>
      </w:pPr>
      <w:r w:rsidRPr="00BB4F88">
        <w:rPr>
          <w:lang w:val="es-ES"/>
        </w:rPr>
        <w:t xml:space="preserve">La última edición del </w:t>
      </w:r>
      <w:hyperlink r:id="rId41" w:history="1">
        <w:r w:rsidRPr="00BB4F88">
          <w:rPr>
            <w:rStyle w:val="Hyperlink"/>
            <w:lang w:val="es-ES"/>
          </w:rPr>
          <w:t>Simposio sobre el automóvil conectado del futuro</w:t>
        </w:r>
      </w:hyperlink>
      <w:r w:rsidRPr="00691718">
        <w:t>,</w:t>
      </w:r>
      <w:r w:rsidRPr="00BB4F88">
        <w:rPr>
          <w:lang w:val="es-ES"/>
        </w:rPr>
        <w:t xml:space="preserve"> organizado por la UIT y la Comisión Económica para Europa de las Naciones Unidas, se celebró en línea del 11 al 14 de marzo de 2024. El </w:t>
      </w:r>
      <w:hyperlink r:id="rId42" w:history="1">
        <w:r w:rsidRPr="00BB4F88">
          <w:rPr>
            <w:rStyle w:val="Hyperlink"/>
            <w:lang w:val="es-ES"/>
          </w:rPr>
          <w:t>Grupo de Expertos en tecnología de comunicaciones para la conducción automatizada</w:t>
        </w:r>
      </w:hyperlink>
      <w:r w:rsidRPr="00BB4F88">
        <w:rPr>
          <w:lang w:val="es-ES"/>
        </w:rPr>
        <w:t xml:space="preserve"> de la </w:t>
      </w:r>
      <w:hyperlink r:id="rId43" w:history="1">
        <w:r w:rsidRPr="00BB4F88">
          <w:rPr>
            <w:rStyle w:val="Hyperlink"/>
            <w:lang w:val="es-ES"/>
          </w:rPr>
          <w:t>Colaboración sobre normas de comunicación en los STI (CITS)</w:t>
        </w:r>
      </w:hyperlink>
      <w:r w:rsidRPr="00691718">
        <w:t>,</w:t>
      </w:r>
      <w:r w:rsidRPr="00BB4F88">
        <w:rPr>
          <w:lang w:val="es-ES"/>
        </w:rPr>
        <w:t xml:space="preserve"> liderada por la UIT, creó durante el periodo considerado su primer Grupo de Trabajo dedicado a las </w:t>
      </w:r>
      <w:hyperlink r:id="rId44" w:history="1">
        <w:r w:rsidRPr="00BB4F88">
          <w:rPr>
            <w:rStyle w:val="Hyperlink"/>
            <w:lang w:val="es-ES"/>
          </w:rPr>
          <w:t>comunicaciones entre vehículos para la inserción automática en carriles congestionados</w:t>
        </w:r>
      </w:hyperlink>
      <w:r w:rsidRPr="00BB4F88">
        <w:rPr>
          <w:lang w:val="es-ES"/>
        </w:rPr>
        <w:t xml:space="preserve">. Véase la </w:t>
      </w:r>
      <w:hyperlink w:anchor="_5.3_Smart_cities" w:history="1">
        <w:r w:rsidRPr="00BB4F88">
          <w:rPr>
            <w:rStyle w:val="Hyperlink"/>
            <w:lang w:val="es-ES"/>
          </w:rPr>
          <w:t>sección</w:t>
        </w:r>
        <w:r w:rsidR="00691718">
          <w:rPr>
            <w:rStyle w:val="Hyperlink"/>
            <w:lang w:val="es-ES"/>
          </w:rPr>
          <w:t> </w:t>
        </w:r>
        <w:r w:rsidRPr="00BB4F88">
          <w:rPr>
            <w:rStyle w:val="Hyperlink"/>
            <w:lang w:val="es-ES"/>
          </w:rPr>
          <w:t>5.5</w:t>
        </w:r>
      </w:hyperlink>
      <w:r w:rsidRPr="00BB4F88">
        <w:rPr>
          <w:lang w:val="es-ES"/>
        </w:rPr>
        <w:t>.</w:t>
      </w:r>
    </w:p>
    <w:p w14:paraId="3CDB8C46" w14:textId="639FF635" w:rsidR="00BB4F88" w:rsidRPr="00BB4F88" w:rsidRDefault="00691718" w:rsidP="00BB4F88">
      <w:pPr>
        <w:rPr>
          <w:lang w:val="es-ES"/>
        </w:rPr>
      </w:pPr>
      <w:r>
        <w:t xml:space="preserve">Las </w:t>
      </w:r>
      <w:hyperlink r:id="rId45" w:history="1">
        <w:r>
          <w:rPr>
            <w:rStyle w:val="Hyperlink"/>
            <w:lang w:val="es-ES"/>
          </w:rPr>
          <w:t>Instituciones Académicas Miembros de la UIT</w:t>
        </w:r>
      </w:hyperlink>
      <w:r w:rsidR="00BB4F88" w:rsidRPr="00BB4F88">
        <w:rPr>
          <w:lang w:val="es-ES"/>
        </w:rPr>
        <w:t xml:space="preserve">, la </w:t>
      </w:r>
      <w:hyperlink r:id="rId46" w:history="1">
        <w:r w:rsidR="00BB4F88" w:rsidRPr="00027DFD">
          <w:rPr>
            <w:rStyle w:val="Hyperlink"/>
            <w:i/>
            <w:iCs/>
            <w:lang w:val="es-ES"/>
          </w:rPr>
          <w:t>Gaceta de la UIT sobre tecnologías futuras y en evolución</w:t>
        </w:r>
      </w:hyperlink>
      <w:r w:rsidR="00BB4F88" w:rsidRPr="00BB4F88">
        <w:rPr>
          <w:lang w:val="es-ES"/>
        </w:rPr>
        <w:t xml:space="preserve"> y las </w:t>
      </w:r>
      <w:hyperlink r:id="rId47" w:history="1">
        <w:r w:rsidR="00BB4F88" w:rsidRPr="00BB4F88">
          <w:rPr>
            <w:rStyle w:val="Hyperlink"/>
            <w:lang w:val="es-ES"/>
          </w:rPr>
          <w:t>conferencias del Caleidoscopio de la UIT</w:t>
        </w:r>
      </w:hyperlink>
      <w:r w:rsidR="00BB4F88" w:rsidRPr="00BB4F88">
        <w:rPr>
          <w:lang w:val="es-ES"/>
        </w:rPr>
        <w:t xml:space="preserve"> constituyen importantes canales de participación de las instituciones académicas en los trabajos de la UIT. Véase la </w:t>
      </w:r>
      <w:hyperlink w:anchor="_4_Academia" w:history="1">
        <w:r w:rsidR="00BB4F88" w:rsidRPr="00BB4F88">
          <w:rPr>
            <w:rStyle w:val="Hyperlink"/>
            <w:lang w:val="es-ES"/>
          </w:rPr>
          <w:t>sección</w:t>
        </w:r>
        <w:r w:rsidR="00F93E63">
          <w:rPr>
            <w:rStyle w:val="Hyperlink"/>
            <w:lang w:val="es-ES"/>
          </w:rPr>
          <w:t> </w:t>
        </w:r>
        <w:r w:rsidR="00BB4F88" w:rsidRPr="00BB4F88">
          <w:rPr>
            <w:rStyle w:val="Hyperlink"/>
            <w:lang w:val="es-ES"/>
          </w:rPr>
          <w:t>6</w:t>
        </w:r>
      </w:hyperlink>
      <w:r w:rsidR="00BB4F88" w:rsidRPr="00BB4F88">
        <w:rPr>
          <w:lang w:val="es-ES"/>
        </w:rPr>
        <w:t xml:space="preserve">. </w:t>
      </w:r>
    </w:p>
    <w:p w14:paraId="4DA13A89" w14:textId="090FCF0E" w:rsidR="00BB4F88" w:rsidRPr="00BB4F88" w:rsidRDefault="00BB4F88" w:rsidP="00BB4F88">
      <w:pPr>
        <w:rPr>
          <w:lang w:val="es-ES"/>
        </w:rPr>
      </w:pPr>
      <w:r w:rsidRPr="00BB4F88">
        <w:rPr>
          <w:lang w:val="es-ES"/>
        </w:rPr>
        <w:t xml:space="preserve">La </w:t>
      </w:r>
      <w:r w:rsidRPr="00027DFD">
        <w:rPr>
          <w:i/>
          <w:iCs/>
          <w:lang w:val="es-ES"/>
        </w:rPr>
        <w:t>Gaceta de la UIT</w:t>
      </w:r>
      <w:r w:rsidRPr="00BB4F88">
        <w:rPr>
          <w:lang w:val="es-ES"/>
        </w:rPr>
        <w:t xml:space="preserve"> </w:t>
      </w:r>
      <w:r w:rsidR="00F93E63" w:rsidRPr="00F93E63">
        <w:rPr>
          <w:lang w:val="es-ES"/>
        </w:rPr>
        <w:t>−</w:t>
      </w:r>
      <w:r w:rsidRPr="00BB4F88">
        <w:rPr>
          <w:lang w:val="es-ES"/>
        </w:rPr>
        <w:t>gratuita tanto para los lectores como para los autores</w:t>
      </w:r>
      <w:r w:rsidR="00F93E63" w:rsidRPr="00F93E63">
        <w:rPr>
          <w:lang w:val="es-ES"/>
        </w:rPr>
        <w:t>−</w:t>
      </w:r>
      <w:r w:rsidRPr="00BB4F88">
        <w:rPr>
          <w:lang w:val="es-ES"/>
        </w:rPr>
        <w:t xml:space="preserve"> cubre todos los aspectos de las comunicaciones y las redes. Durante el periodo considerado se publicaron las dos primeras ediciones trimestrales de la Gaceta de 2024. En el número</w:t>
      </w:r>
      <w:r w:rsidR="00F93E63">
        <w:rPr>
          <w:lang w:val="es-ES"/>
        </w:rPr>
        <w:t> </w:t>
      </w:r>
      <w:r w:rsidRPr="00BB4F88">
        <w:rPr>
          <w:lang w:val="es-ES"/>
        </w:rPr>
        <w:t>2 del volumen</w:t>
      </w:r>
      <w:r w:rsidR="00F93E63">
        <w:rPr>
          <w:lang w:val="es-ES"/>
        </w:rPr>
        <w:t> </w:t>
      </w:r>
      <w:r w:rsidRPr="00BB4F88">
        <w:rPr>
          <w:lang w:val="es-ES"/>
        </w:rPr>
        <w:t>5 se explora el futuro de las comunicaciones por satélite ante el cambio de paradigma de los servicios por satélite geoestacionarios tradicionales a las redes espaciales multicapa. En el número</w:t>
      </w:r>
      <w:r w:rsidR="00F93E63">
        <w:rPr>
          <w:lang w:val="es-ES"/>
        </w:rPr>
        <w:t> </w:t>
      </w:r>
      <w:r w:rsidRPr="00BB4F88">
        <w:rPr>
          <w:lang w:val="es-ES"/>
        </w:rPr>
        <w:t>1 del volumen</w:t>
      </w:r>
      <w:r w:rsidR="00F93E63">
        <w:rPr>
          <w:lang w:val="es-ES"/>
        </w:rPr>
        <w:t> 5</w:t>
      </w:r>
      <w:r w:rsidRPr="00BB4F88">
        <w:rPr>
          <w:lang w:val="es-ES"/>
        </w:rPr>
        <w:t xml:space="preserve"> se consideran las innovaciones de las redes para lograr una gran calidad de funcionamiento, la eficiencia energética y la seguridad al tiempo que se da servicio a muy distintos dispositivos. La Gaceta comprende</w:t>
      </w:r>
      <w:r w:rsidR="00F93E63">
        <w:rPr>
          <w:lang w:val="es-ES"/>
        </w:rPr>
        <w:t xml:space="preserve"> </w:t>
      </w:r>
      <w:hyperlink r:id="rId48" w:tgtFrame="_blank" w:history="1">
        <w:r w:rsidRPr="00BB4F88">
          <w:rPr>
            <w:rStyle w:val="Hyperlink"/>
            <w:lang w:val="es-ES"/>
          </w:rPr>
          <w:t>grabaciones de debates de seminarios web</w:t>
        </w:r>
      </w:hyperlink>
      <w:r w:rsidR="00F93E63">
        <w:rPr>
          <w:lang w:val="es-ES"/>
        </w:rPr>
        <w:t xml:space="preserve"> </w:t>
      </w:r>
      <w:r w:rsidRPr="00BB4F88">
        <w:rPr>
          <w:lang w:val="es-ES"/>
        </w:rPr>
        <w:t xml:space="preserve">con investigadores y líderes industriales. En 2024 se han celebrado </w:t>
      </w:r>
      <w:r w:rsidR="00F93E63">
        <w:rPr>
          <w:lang w:val="es-ES"/>
        </w:rPr>
        <w:t>diez</w:t>
      </w:r>
      <w:r w:rsidRPr="00BB4F88">
        <w:rPr>
          <w:lang w:val="es-ES"/>
        </w:rPr>
        <w:t xml:space="preserve"> de esos seminarios web. Véase la </w:t>
      </w:r>
      <w:hyperlink w:anchor="_6.1_ITU_Journal" w:history="1">
        <w:r w:rsidRPr="00BB4F88">
          <w:rPr>
            <w:rStyle w:val="Hyperlink"/>
            <w:lang w:val="es-ES"/>
          </w:rPr>
          <w:t>sección</w:t>
        </w:r>
        <w:r w:rsidR="00F93E63">
          <w:rPr>
            <w:rStyle w:val="Hyperlink"/>
            <w:lang w:val="es-ES"/>
          </w:rPr>
          <w:t> </w:t>
        </w:r>
        <w:r w:rsidRPr="00BB4F88">
          <w:rPr>
            <w:rStyle w:val="Hyperlink"/>
            <w:lang w:val="es-ES"/>
          </w:rPr>
          <w:t>6.1</w:t>
        </w:r>
      </w:hyperlink>
      <w:r w:rsidRPr="00BB4F88">
        <w:rPr>
          <w:lang w:val="es-ES"/>
        </w:rPr>
        <w:t>.</w:t>
      </w:r>
    </w:p>
    <w:p w14:paraId="3D4F8332" w14:textId="164C64AD" w:rsidR="00BB4F88" w:rsidRPr="00BB4F88" w:rsidRDefault="00BB4F88" w:rsidP="00BB4F88">
      <w:pPr>
        <w:rPr>
          <w:lang w:val="es-ES"/>
        </w:rPr>
      </w:pPr>
      <w:r w:rsidRPr="00BB4F88">
        <w:rPr>
          <w:lang w:val="es-ES"/>
        </w:rPr>
        <w:t xml:space="preserve">La conferencia </w:t>
      </w:r>
      <w:hyperlink r:id="rId49" w:history="1">
        <w:r w:rsidRPr="00BB4F88">
          <w:rPr>
            <w:rStyle w:val="Hyperlink"/>
            <w:iCs/>
            <w:lang w:val="es-ES"/>
          </w:rPr>
          <w:t>Caleidoscopio de la UIT 2024: Innovación y transformación digital para un mundo sostenible</w:t>
        </w:r>
      </w:hyperlink>
      <w:r w:rsidRPr="00BB4F88">
        <w:rPr>
          <w:lang w:val="es-ES"/>
        </w:rPr>
        <w:t xml:space="preserve"> se celebrará coincidiendo con la AMNT-24 en Nueva Delhi </w:t>
      </w:r>
      <w:r w:rsidR="00856B95">
        <w:rPr>
          <w:lang w:val="es-ES"/>
        </w:rPr>
        <w:t>(</w:t>
      </w:r>
      <w:r w:rsidRPr="00BB4F88">
        <w:rPr>
          <w:lang w:val="es-ES"/>
        </w:rPr>
        <w:t>India</w:t>
      </w:r>
      <w:r w:rsidR="00856B95">
        <w:rPr>
          <w:lang w:val="es-ES"/>
        </w:rPr>
        <w:t>)</w:t>
      </w:r>
      <w:r w:rsidRPr="00BB4F88">
        <w:rPr>
          <w:lang w:val="es-ES"/>
        </w:rPr>
        <w:t>, y pondrá el acento en cómo las normas internacionales puede</w:t>
      </w:r>
      <w:r w:rsidR="00856B95">
        <w:rPr>
          <w:lang w:val="es-ES"/>
        </w:rPr>
        <w:t>n</w:t>
      </w:r>
      <w:r w:rsidRPr="00BB4F88">
        <w:rPr>
          <w:lang w:val="es-ES"/>
        </w:rPr>
        <w:t xml:space="preserve"> contribuir a alcanzar los ODS. Para esta conferencia se han recibido más de 140</w:t>
      </w:r>
      <w:r w:rsidR="00856B95">
        <w:rPr>
          <w:lang w:val="es-ES"/>
        </w:rPr>
        <w:t> </w:t>
      </w:r>
      <w:r w:rsidRPr="00BB4F88">
        <w:rPr>
          <w:lang w:val="es-ES"/>
        </w:rPr>
        <w:t xml:space="preserve">ponencias. Véase la </w:t>
      </w:r>
      <w:hyperlink w:anchor="_6.2_ITU_Kaleidoscope" w:history="1">
        <w:r w:rsidRPr="00BB4F88">
          <w:rPr>
            <w:rStyle w:val="Hyperlink"/>
            <w:lang w:val="es-ES"/>
          </w:rPr>
          <w:t>sección</w:t>
        </w:r>
        <w:r w:rsidR="00856B95">
          <w:rPr>
            <w:rStyle w:val="Hyperlink"/>
            <w:lang w:val="es-ES"/>
          </w:rPr>
          <w:t> </w:t>
        </w:r>
        <w:r w:rsidRPr="00BB4F88">
          <w:rPr>
            <w:rStyle w:val="Hyperlink"/>
            <w:lang w:val="es-ES"/>
          </w:rPr>
          <w:t>6.2</w:t>
        </w:r>
      </w:hyperlink>
      <w:r w:rsidRPr="00BB4F88">
        <w:rPr>
          <w:lang w:val="es-ES"/>
        </w:rPr>
        <w:t>.</w:t>
      </w:r>
    </w:p>
    <w:p w14:paraId="2E68DE72" w14:textId="505042D1" w:rsidR="00BB4F88" w:rsidRPr="00BB4F88" w:rsidRDefault="00BB4F88" w:rsidP="00051C4B">
      <w:pPr>
        <w:rPr>
          <w:lang w:val="es-ES"/>
        </w:rPr>
      </w:pPr>
      <w:r w:rsidRPr="00BB4F88">
        <w:rPr>
          <w:lang w:val="es-ES"/>
        </w:rPr>
        <w:t xml:space="preserve">El redefinido </w:t>
      </w:r>
      <w:hyperlink r:id="rId50" w:history="1">
        <w:r w:rsidRPr="00BB4F88">
          <w:rPr>
            <w:rStyle w:val="Hyperlink"/>
            <w:lang w:val="es-ES"/>
          </w:rPr>
          <w:t>Programa para el cierre de la brecha de normalización (BSG)</w:t>
        </w:r>
      </w:hyperlink>
      <w:r w:rsidRPr="00BB4F88">
        <w:rPr>
          <w:lang w:val="es-ES"/>
        </w:rPr>
        <w:t xml:space="preserve"> de la UIT consta de dos grandes pilares estratégicos </w:t>
      </w:r>
      <w:r w:rsidR="00051C4B" w:rsidRPr="00051C4B">
        <w:rPr>
          <w:lang w:val="es-ES"/>
        </w:rPr>
        <w:t>−</w:t>
      </w:r>
      <w:r w:rsidRPr="00BB4F88">
        <w:rPr>
          <w:i/>
          <w:iCs/>
          <w:lang w:val="es-ES"/>
        </w:rPr>
        <w:t>Desarrollo</w:t>
      </w:r>
      <w:r w:rsidRPr="00BB4F88">
        <w:rPr>
          <w:lang w:val="es-ES"/>
        </w:rPr>
        <w:t xml:space="preserve"> e </w:t>
      </w:r>
      <w:r w:rsidRPr="00BB4F88">
        <w:rPr>
          <w:i/>
          <w:iCs/>
          <w:lang w:val="es-ES"/>
        </w:rPr>
        <w:t>Implementación</w:t>
      </w:r>
      <w:r w:rsidR="00051C4B" w:rsidRPr="00051C4B">
        <w:rPr>
          <w:i/>
          <w:iCs/>
          <w:lang w:val="es-ES"/>
        </w:rPr>
        <w:t>−</w:t>
      </w:r>
      <w:r w:rsidRPr="00BB4F88">
        <w:rPr>
          <w:lang w:val="es-ES"/>
        </w:rPr>
        <w:t xml:space="preserve"> soportados por </w:t>
      </w:r>
      <w:r w:rsidRPr="00BB4F88">
        <w:rPr>
          <w:i/>
          <w:iCs/>
          <w:lang w:val="es-ES"/>
        </w:rPr>
        <w:t xml:space="preserve">Recursos </w:t>
      </w:r>
      <w:r w:rsidRPr="00BB4F88">
        <w:rPr>
          <w:lang w:val="es-ES"/>
        </w:rPr>
        <w:t xml:space="preserve">y </w:t>
      </w:r>
      <w:r w:rsidRPr="00BB4F88">
        <w:rPr>
          <w:i/>
          <w:iCs/>
          <w:lang w:val="es-ES"/>
        </w:rPr>
        <w:t>Asociaciones</w:t>
      </w:r>
      <w:r w:rsidRPr="00BB4F88">
        <w:rPr>
          <w:lang w:val="es-ES"/>
        </w:rPr>
        <w:t>. El Ministerio del Interior y Comunicaciones de Japón sigue financiando el programa</w:t>
      </w:r>
      <w:r w:rsidR="00051C4B">
        <w:rPr>
          <w:lang w:val="es-ES"/>
        </w:rPr>
        <w:t> </w:t>
      </w:r>
      <w:r w:rsidRPr="00BB4F88">
        <w:rPr>
          <w:lang w:val="es-ES"/>
        </w:rPr>
        <w:t>BSG. Entre enero y junio de 2024 se solicitaron 173</w:t>
      </w:r>
      <w:r w:rsidR="00051C4B">
        <w:rPr>
          <w:lang w:val="es-ES"/>
        </w:rPr>
        <w:t> </w:t>
      </w:r>
      <w:r w:rsidRPr="00BB4F88">
        <w:rPr>
          <w:lang w:val="es-ES"/>
        </w:rPr>
        <w:t>becas, de las cuales se concedieron</w:t>
      </w:r>
      <w:r w:rsidR="00051C4B">
        <w:rPr>
          <w:lang w:val="es-ES"/>
        </w:rPr>
        <w:t> </w:t>
      </w:r>
      <w:r w:rsidRPr="00BB4F88">
        <w:rPr>
          <w:lang w:val="es-ES"/>
        </w:rPr>
        <w:t xml:space="preserve">89. Puede encontrarse más información sobre las actividades BSG realizadas durante el periodo considerado en la </w:t>
      </w:r>
      <w:hyperlink w:anchor="_9_Bridging_the" w:history="1">
        <w:r w:rsidRPr="00BB4F88">
          <w:rPr>
            <w:rStyle w:val="Hyperlink"/>
            <w:lang w:val="es-ES"/>
          </w:rPr>
          <w:t>sección</w:t>
        </w:r>
        <w:r w:rsidR="00051C4B">
          <w:rPr>
            <w:rStyle w:val="Hyperlink"/>
            <w:lang w:val="es-ES"/>
          </w:rPr>
          <w:t> </w:t>
        </w:r>
        <w:r w:rsidRPr="00BB4F88">
          <w:rPr>
            <w:rStyle w:val="Hyperlink"/>
            <w:lang w:val="es-ES"/>
          </w:rPr>
          <w:t>9</w:t>
        </w:r>
      </w:hyperlink>
      <w:r w:rsidRPr="00BB4F88">
        <w:rPr>
          <w:lang w:val="es-ES"/>
        </w:rPr>
        <w:t>.</w:t>
      </w:r>
    </w:p>
    <w:p w14:paraId="082A879F" w14:textId="2C9ACC22" w:rsidR="00BB4F88" w:rsidRPr="00BB4F88" w:rsidRDefault="00BB4F88" w:rsidP="00BB4F88">
      <w:pPr>
        <w:rPr>
          <w:lang w:val="es-ES"/>
        </w:rPr>
      </w:pPr>
      <w:r w:rsidRPr="00BB4F88">
        <w:rPr>
          <w:lang w:val="es-ES"/>
        </w:rPr>
        <w:t xml:space="preserve">La TSB sigue dedicándose a integrar la perspectiva de género en todas sus actividades y programas, aprovechando el marco del Grupo de Tareas Especiales sobre Género de la UIT y la </w:t>
      </w:r>
      <w:hyperlink r:id="rId51" w:history="1">
        <w:r w:rsidRPr="00BB4F88">
          <w:rPr>
            <w:rStyle w:val="Hyperlink"/>
            <w:lang w:val="es-ES"/>
          </w:rPr>
          <w:t>Red de Mujeres del UIT-T (NoW in ITU-T)</w:t>
        </w:r>
      </w:hyperlink>
      <w:r w:rsidRPr="00BB4F88">
        <w:rPr>
          <w:lang w:val="es-ES"/>
        </w:rPr>
        <w:t>. Los objetivos de paridad de género de la AMNT-24, con el apoyo de la campaña NOW4WTSA-24, anima</w:t>
      </w:r>
      <w:r w:rsidR="00051C4B">
        <w:rPr>
          <w:lang w:val="es-ES"/>
        </w:rPr>
        <w:t>n</w:t>
      </w:r>
      <w:r w:rsidRPr="00BB4F88">
        <w:rPr>
          <w:lang w:val="es-ES"/>
        </w:rPr>
        <w:t xml:space="preserve"> a los Estados Miembros a apoyar el aumento del número de mujeres en puestos directivos del UIT-T y a alcanzar un 35% de participación femenina en la AMNT-24. Desde la última reunión del GANT, las organizaciones regionales de telecomunicaciones han nombrado a seis representantes regionales. Puede consultarse el </w:t>
      </w:r>
      <w:r w:rsidR="00051C4B">
        <w:rPr>
          <w:lang w:val="es-ES"/>
        </w:rPr>
        <w:t>i</w:t>
      </w:r>
      <w:r w:rsidRPr="00BB4F88">
        <w:rPr>
          <w:lang w:val="es-ES"/>
        </w:rPr>
        <w:t>nforme detallado sobre las actividades de la TSB relacionadas con el género en el Documento</w:t>
      </w:r>
      <w:r w:rsidR="00051C4B">
        <w:rPr>
          <w:lang w:val="es-ES"/>
        </w:rPr>
        <w:t> </w:t>
      </w:r>
      <w:hyperlink r:id="rId52" w:history="1">
        <w:r w:rsidRPr="00BB4F88">
          <w:rPr>
            <w:rStyle w:val="Hyperlink"/>
            <w:lang w:val="es-ES"/>
          </w:rPr>
          <w:t>TD556</w:t>
        </w:r>
      </w:hyperlink>
      <w:r w:rsidRPr="00BB4F88">
        <w:rPr>
          <w:lang w:val="es-ES"/>
        </w:rPr>
        <w:t xml:space="preserve">. Véase la </w:t>
      </w:r>
      <w:hyperlink w:anchor="_10_Gender" w:history="1">
        <w:r w:rsidRPr="00BB4F88">
          <w:rPr>
            <w:rStyle w:val="Hyperlink"/>
            <w:lang w:val="es-ES"/>
          </w:rPr>
          <w:t>sección</w:t>
        </w:r>
        <w:r w:rsidR="00051C4B">
          <w:rPr>
            <w:rStyle w:val="Hyperlink"/>
            <w:lang w:val="es-ES"/>
          </w:rPr>
          <w:t> </w:t>
        </w:r>
        <w:r w:rsidRPr="00BB4F88">
          <w:rPr>
            <w:rStyle w:val="Hyperlink"/>
            <w:lang w:val="es-ES"/>
          </w:rPr>
          <w:t>10</w:t>
        </w:r>
      </w:hyperlink>
      <w:r w:rsidRPr="00BB4F88">
        <w:rPr>
          <w:lang w:val="es-ES"/>
        </w:rPr>
        <w:t>.</w:t>
      </w:r>
    </w:p>
    <w:p w14:paraId="62A187D2" w14:textId="14F0F249" w:rsidR="00BB4F88" w:rsidRPr="00BB4F88" w:rsidRDefault="00BB4F88" w:rsidP="00BB4F88">
      <w:pPr>
        <w:rPr>
          <w:lang w:val="es-ES"/>
        </w:rPr>
      </w:pPr>
      <w:r w:rsidRPr="00BB4F88">
        <w:rPr>
          <w:lang w:val="es-ES"/>
        </w:rPr>
        <w:lastRenderedPageBreak/>
        <w:t>Las intervenciones de la TSB en las Comisiones de Estudio del UIT-T están dando a conocer el compromiso de la UIT para con los derechos humanos y su debida consideración en los procesos normalizadores de</w:t>
      </w:r>
      <w:r w:rsidR="00051C4B">
        <w:rPr>
          <w:lang w:val="es-ES"/>
        </w:rPr>
        <w:t xml:space="preserve"> </w:t>
      </w:r>
      <w:r w:rsidRPr="00BB4F88">
        <w:rPr>
          <w:lang w:val="es-ES"/>
        </w:rPr>
        <w:t xml:space="preserve">la Unión. La TSB colabora de forma continua con la Oficina de Alto Comisionado de las Naciones Unidas para los Derechos Humanos y participa en los debates del Consejo de Derechos Humanos. Véase la </w:t>
      </w:r>
      <w:hyperlink w:anchor="_11_Human_rights" w:history="1">
        <w:r w:rsidRPr="00BB4F88">
          <w:rPr>
            <w:rStyle w:val="Hyperlink"/>
            <w:lang w:val="es-ES"/>
          </w:rPr>
          <w:t>sección</w:t>
        </w:r>
        <w:r w:rsidR="00051C4B">
          <w:rPr>
            <w:rStyle w:val="Hyperlink"/>
            <w:lang w:val="es-ES"/>
          </w:rPr>
          <w:t> </w:t>
        </w:r>
        <w:r w:rsidRPr="00BB4F88">
          <w:rPr>
            <w:rStyle w:val="Hyperlink"/>
            <w:lang w:val="es-ES"/>
          </w:rPr>
          <w:t>11</w:t>
        </w:r>
      </w:hyperlink>
      <w:r w:rsidRPr="00BB4F88">
        <w:rPr>
          <w:lang w:val="es-ES"/>
        </w:rPr>
        <w:t>.</w:t>
      </w:r>
    </w:p>
    <w:p w14:paraId="69E471CE" w14:textId="7E9198C3" w:rsidR="00BB4F88" w:rsidRPr="00BB4F88" w:rsidRDefault="00BB4F88" w:rsidP="00BB4F88">
      <w:pPr>
        <w:rPr>
          <w:lang w:val="es-ES"/>
        </w:rPr>
      </w:pPr>
      <w:r w:rsidRPr="00BB4F88">
        <w:rPr>
          <w:lang w:val="es-ES"/>
        </w:rPr>
        <w:t xml:space="preserve">Se han introducido en la </w:t>
      </w:r>
      <w:hyperlink r:id="rId53" w:tgtFrame="_blank" w:history="1">
        <w:r w:rsidRPr="00BB4F88">
          <w:rPr>
            <w:rStyle w:val="Hyperlink"/>
            <w:lang w:val="es-ES"/>
          </w:rPr>
          <w:t>Base de datos de laboratorios de pruebas de la UIT</w:t>
        </w:r>
      </w:hyperlink>
      <w:r w:rsidRPr="00BB4F88">
        <w:rPr>
          <w:lang w:val="es-ES"/>
        </w:rPr>
        <w:t xml:space="preserve"> 14</w:t>
      </w:r>
      <w:r w:rsidR="00051C4B">
        <w:rPr>
          <w:lang w:val="es-ES"/>
        </w:rPr>
        <w:t> </w:t>
      </w:r>
      <w:r w:rsidRPr="00BB4F88">
        <w:rPr>
          <w:lang w:val="es-ES"/>
        </w:rPr>
        <w:t xml:space="preserve">laboratorios de pruebas con competencias para probar la conformidad de los productos con instalaciones reconocidas por la UIT. El sistema de reconocimiento de laboratorios de pruebas, que cuenta con el apoyo del </w:t>
      </w:r>
      <w:hyperlink r:id="rId54" w:tgtFrame="_blank" w:history="1">
        <w:r w:rsidRPr="00BB4F88">
          <w:rPr>
            <w:rStyle w:val="Hyperlink"/>
            <w:lang w:val="es-ES"/>
          </w:rPr>
          <w:t>Comité de Dirección sobre evaluaciones de conformidad del UIT-T</w:t>
        </w:r>
      </w:hyperlink>
      <w:r w:rsidRPr="00BB4F88">
        <w:rPr>
          <w:lang w:val="es-ES"/>
        </w:rPr>
        <w:t xml:space="preserve">, es una iniciativa del </w:t>
      </w:r>
      <w:hyperlink r:id="rId55" w:history="1">
        <w:r w:rsidRPr="00BB4F88">
          <w:rPr>
            <w:rStyle w:val="Hyperlink"/>
            <w:lang w:val="es-ES"/>
          </w:rPr>
          <w:t>programa de conformidad e interoperabilidad de la UIT</w:t>
        </w:r>
      </w:hyperlink>
      <w:r w:rsidRPr="00BB4F88">
        <w:rPr>
          <w:lang w:val="es-ES"/>
        </w:rPr>
        <w:t xml:space="preserve">. Véase la </w:t>
      </w:r>
      <w:hyperlink w:anchor="_7_Conformity_and" w:history="1">
        <w:r w:rsidRPr="00BB4F88">
          <w:rPr>
            <w:rStyle w:val="Hyperlink"/>
            <w:lang w:val="es-ES"/>
          </w:rPr>
          <w:t>sección</w:t>
        </w:r>
        <w:r w:rsidR="00051C4B">
          <w:rPr>
            <w:rStyle w:val="Hyperlink"/>
            <w:lang w:val="es-ES"/>
          </w:rPr>
          <w:t> </w:t>
        </w:r>
        <w:r w:rsidRPr="00BB4F88">
          <w:rPr>
            <w:rStyle w:val="Hyperlink"/>
            <w:lang w:val="es-ES"/>
          </w:rPr>
          <w:t>7</w:t>
        </w:r>
      </w:hyperlink>
      <w:r w:rsidRPr="00BB4F88">
        <w:rPr>
          <w:lang w:val="es-ES"/>
        </w:rPr>
        <w:t>.</w:t>
      </w:r>
    </w:p>
    <w:p w14:paraId="7BEEE8F6" w14:textId="3835F0EE" w:rsidR="00BB4F88" w:rsidRPr="00CA3B8F" w:rsidRDefault="00BB4F88" w:rsidP="00BB4F88">
      <w:pPr>
        <w:rPr>
          <w:lang w:val="es-ES"/>
        </w:rPr>
      </w:pPr>
      <w:r w:rsidRPr="00CA3B8F">
        <w:rPr>
          <w:lang w:val="es-ES"/>
        </w:rPr>
        <w:t>Durante el periodo considerado se han publicado más de 200</w:t>
      </w:r>
      <w:r w:rsidR="00CA3B8F" w:rsidRPr="00CA3B8F">
        <w:rPr>
          <w:lang w:val="es-ES"/>
        </w:rPr>
        <w:t> </w:t>
      </w:r>
      <w:r w:rsidRPr="00CA3B8F">
        <w:rPr>
          <w:lang w:val="es-ES"/>
        </w:rPr>
        <w:t>Recomendaciones y Suplementos</w:t>
      </w:r>
      <w:r w:rsidR="00CA3B8F" w:rsidRPr="00CA3B8F">
        <w:rPr>
          <w:lang w:val="es-ES"/>
        </w:rPr>
        <w:t> </w:t>
      </w:r>
      <w:r w:rsidRPr="00CA3B8F">
        <w:rPr>
          <w:lang w:val="es-ES"/>
        </w:rPr>
        <w:t>UIT</w:t>
      </w:r>
      <w:r w:rsidR="00CA3B8F" w:rsidRPr="00CA3B8F">
        <w:rPr>
          <w:lang w:val="es-ES"/>
        </w:rPr>
        <w:noBreakHyphen/>
      </w:r>
      <w:r w:rsidRPr="00CA3B8F">
        <w:rPr>
          <w:lang w:val="es-ES"/>
        </w:rPr>
        <w:t xml:space="preserve">T. La TSB sigue recopilando todos los nuevos términos y definiciones propuestos por las Comisiones de Estudio del UIT-T e introduciéndolos en la Base de datos de términos y definiciones de la UIT. La TSB sigue traduciendo todas las Recomendaciones aprobadas siguiendo el </w:t>
      </w:r>
      <w:r w:rsidR="00CA3B8F" w:rsidRPr="00CA3B8F">
        <w:rPr>
          <w:lang w:val="es-ES"/>
        </w:rPr>
        <w:t>p</w:t>
      </w:r>
      <w:r w:rsidRPr="00CA3B8F">
        <w:rPr>
          <w:lang w:val="es-ES"/>
        </w:rPr>
        <w:t xml:space="preserve">roceso de aprobación tradicional, al igual que todos los </w:t>
      </w:r>
      <w:r w:rsidR="00CA3B8F" w:rsidRPr="00CA3B8F">
        <w:rPr>
          <w:lang w:val="es-ES"/>
        </w:rPr>
        <w:t>i</w:t>
      </w:r>
      <w:r w:rsidRPr="00CA3B8F">
        <w:rPr>
          <w:lang w:val="es-ES"/>
        </w:rPr>
        <w:t>nformes del GANT. Previa petición, la</w:t>
      </w:r>
      <w:r w:rsidR="00CA3B8F" w:rsidRPr="00CA3B8F">
        <w:rPr>
          <w:lang w:val="es-ES"/>
        </w:rPr>
        <w:t> </w:t>
      </w:r>
      <w:r w:rsidRPr="00CA3B8F">
        <w:rPr>
          <w:lang w:val="es-ES"/>
        </w:rPr>
        <w:t xml:space="preserve">TSB tradujo seis Recomendaciones aprobadas siguiendo el </w:t>
      </w:r>
      <w:r w:rsidR="00CA3B8F" w:rsidRPr="00CA3B8F">
        <w:rPr>
          <w:lang w:val="es-ES"/>
        </w:rPr>
        <w:t>p</w:t>
      </w:r>
      <w:r w:rsidRPr="00CA3B8F">
        <w:rPr>
          <w:lang w:val="es-ES"/>
        </w:rPr>
        <w:t xml:space="preserve">roceso de aprobación alternativo durante el periodo considerado. Véase la </w:t>
      </w:r>
      <w:hyperlink w:anchor="_14_Publications" w:history="1">
        <w:r w:rsidRPr="00CA3B8F">
          <w:rPr>
            <w:rStyle w:val="Hyperlink"/>
            <w:lang w:val="es-ES"/>
          </w:rPr>
          <w:t>sección</w:t>
        </w:r>
        <w:r w:rsidR="00CA3B8F">
          <w:rPr>
            <w:rStyle w:val="Hyperlink"/>
            <w:lang w:val="es-ES"/>
          </w:rPr>
          <w:t> </w:t>
        </w:r>
        <w:r w:rsidRPr="00CA3B8F">
          <w:rPr>
            <w:rStyle w:val="Hyperlink"/>
            <w:lang w:val="es-ES"/>
          </w:rPr>
          <w:t>12</w:t>
        </w:r>
      </w:hyperlink>
      <w:r w:rsidRPr="00CA3B8F">
        <w:rPr>
          <w:lang w:val="es-ES"/>
        </w:rPr>
        <w:t>.</w:t>
      </w:r>
    </w:p>
    <w:p w14:paraId="58D96036" w14:textId="77777777" w:rsidR="00BB4F88" w:rsidRPr="00BB4F88" w:rsidRDefault="00BB4F88" w:rsidP="00BB4F88">
      <w:pPr>
        <w:pStyle w:val="Heading1"/>
        <w:jc w:val="center"/>
        <w:rPr>
          <w:lang w:val="en-GB"/>
        </w:rPr>
      </w:pPr>
      <w:bookmarkStart w:id="14" w:name="_Toc480527765"/>
      <w:bookmarkStart w:id="15" w:name="_Toc172791642"/>
      <w:r w:rsidRPr="00BB4F88">
        <w:rPr>
          <w:lang w:val="en-GB"/>
        </w:rPr>
        <w:t>Annex – Full report of activities in ITU-T in the study period</w:t>
      </w:r>
      <w:bookmarkEnd w:id="14"/>
      <w:bookmarkEnd w:id="15"/>
    </w:p>
    <w:p w14:paraId="264CCD69" w14:textId="77777777" w:rsidR="00BB4F88" w:rsidRPr="00E026D2" w:rsidRDefault="00BB4F88" w:rsidP="00BB4F88">
      <w:pPr>
        <w:pStyle w:val="Heading1"/>
        <w:spacing w:before="240"/>
        <w:rPr>
          <w:lang w:val="en-GB"/>
        </w:rPr>
      </w:pPr>
      <w:bookmarkStart w:id="16" w:name="_1_Achievements_in"/>
      <w:bookmarkStart w:id="17" w:name="_1_ITU-T_Study"/>
      <w:bookmarkStart w:id="18" w:name="_Toc172791643"/>
      <w:bookmarkEnd w:id="16"/>
      <w:bookmarkEnd w:id="17"/>
      <w:r w:rsidRPr="00E026D2">
        <w:rPr>
          <w:lang w:val="en-GB"/>
        </w:rPr>
        <w:t>1</w:t>
      </w:r>
      <w:r w:rsidRPr="00E026D2">
        <w:rPr>
          <w:lang w:val="en-GB"/>
        </w:rPr>
        <w:tab/>
        <w:t>ITU-T study groups</w:t>
      </w:r>
      <w:bookmarkEnd w:id="18"/>
    </w:p>
    <w:p w14:paraId="6B710E28" w14:textId="77777777" w:rsidR="00BB4F88" w:rsidRPr="00E026D2" w:rsidRDefault="00BB4F88" w:rsidP="00BB4F88">
      <w:pPr>
        <w:pStyle w:val="Heading2"/>
        <w:ind w:left="0" w:firstLine="0"/>
        <w:rPr>
          <w:lang w:val="en-GB"/>
        </w:rPr>
      </w:pPr>
      <w:bookmarkStart w:id="19" w:name="_Toc172791644"/>
      <w:r w:rsidRPr="00E026D2">
        <w:rPr>
          <w:lang w:val="en-GB"/>
        </w:rPr>
        <w:t>1.1</w:t>
      </w:r>
      <w:r w:rsidRPr="00E026D2">
        <w:rPr>
          <w:lang w:val="en-GB"/>
        </w:rPr>
        <w:tab/>
        <w:t>Standards approved and study group meetings</w:t>
      </w:r>
      <w:bookmarkEnd w:id="19"/>
    </w:p>
    <w:p w14:paraId="6B390CA4" w14:textId="77777777" w:rsidR="00BB4F88" w:rsidRPr="00E026D2" w:rsidRDefault="00BB4F88" w:rsidP="00BB4F88">
      <w:pPr>
        <w:rPr>
          <w:lang w:val="en-GB"/>
        </w:rPr>
      </w:pPr>
      <w:r w:rsidRPr="00E026D2">
        <w:rPr>
          <w:lang w:val="en-GB"/>
        </w:rPr>
        <w:t xml:space="preserve">ITU approved </w:t>
      </w:r>
      <w:hyperlink r:id="rId56" w:history="1">
        <w:r w:rsidRPr="00E026D2">
          <w:rPr>
            <w:rStyle w:val="Hyperlink"/>
            <w:lang w:val="en-GB"/>
          </w:rPr>
          <w:t>218 new and revised ITU-T Recommendations and related texts</w:t>
        </w:r>
      </w:hyperlink>
      <w:r w:rsidRPr="00E026D2">
        <w:rPr>
          <w:lang w:val="en-GB"/>
        </w:rPr>
        <w:t xml:space="preserve"> from to January to 22 July 2024. For all ITU-T Recommendations in force, see the </w:t>
      </w:r>
      <w:hyperlink r:id="rId57" w:history="1">
        <w:r w:rsidRPr="00E026D2">
          <w:rPr>
            <w:rStyle w:val="Hyperlink"/>
            <w:lang w:val="en-GB"/>
          </w:rPr>
          <w:t>catalogue of ITU-T Recommendations</w:t>
        </w:r>
      </w:hyperlink>
      <w:r w:rsidRPr="00E026D2">
        <w:rPr>
          <w:lang w:val="en-GB"/>
        </w:rPr>
        <w:t xml:space="preserve">. </w:t>
      </w:r>
    </w:p>
    <w:p w14:paraId="06A6D004" w14:textId="77777777" w:rsidR="00BB4F88" w:rsidRPr="00E026D2" w:rsidRDefault="00BB4F88" w:rsidP="00BB4F88">
      <w:pPr>
        <w:rPr>
          <w:lang w:val="en-GB"/>
        </w:rPr>
      </w:pPr>
      <w:r w:rsidRPr="00E026D2">
        <w:rPr>
          <w:lang w:val="en-GB"/>
        </w:rPr>
        <w:t xml:space="preserve">Executive summaries of ITU-T study group (SG) meetings can be found on their respective </w:t>
      </w:r>
      <w:hyperlink r:id="rId58" w:history="1">
        <w:r w:rsidRPr="00E026D2">
          <w:rPr>
            <w:rStyle w:val="Hyperlink"/>
            <w:lang w:val="en-GB"/>
          </w:rPr>
          <w:t>homepages</w:t>
        </w:r>
      </w:hyperlink>
      <w:r w:rsidRPr="00E026D2">
        <w:rPr>
          <w:lang w:val="en-GB"/>
        </w:rPr>
        <w:t>.</w:t>
      </w:r>
      <w:bookmarkStart w:id="20" w:name="_1.1_AI-based_mapping"/>
      <w:bookmarkEnd w:id="20"/>
      <w:r w:rsidRPr="00E026D2">
        <w:rPr>
          <w:lang w:val="en-GB"/>
        </w:rPr>
        <w:t xml:space="preserve"> ITU-T study group meetings held in the reporting period:</w:t>
      </w:r>
    </w:p>
    <w:p w14:paraId="4886D43D" w14:textId="77777777" w:rsidR="00BB4F88" w:rsidRPr="00E026D2" w:rsidRDefault="00184102" w:rsidP="00BB4F88">
      <w:pPr>
        <w:numPr>
          <w:ilvl w:val="0"/>
          <w:numId w:val="22"/>
        </w:numPr>
        <w:tabs>
          <w:tab w:val="clear" w:pos="794"/>
          <w:tab w:val="clear" w:pos="1191"/>
          <w:tab w:val="clear" w:pos="1588"/>
          <w:tab w:val="clear" w:pos="1985"/>
        </w:tabs>
        <w:overflowPunct/>
        <w:autoSpaceDE/>
        <w:autoSpaceDN/>
        <w:adjustRightInd/>
        <w:textAlignment w:val="auto"/>
        <w:rPr>
          <w:lang w:val="en-GB"/>
        </w:rPr>
      </w:pPr>
      <w:hyperlink r:id="rId59" w:history="1">
        <w:r w:rsidR="00BB4F88" w:rsidRPr="00E026D2">
          <w:rPr>
            <w:rStyle w:val="Hyperlink"/>
            <w:lang w:val="en-GB"/>
          </w:rPr>
          <w:t>SG2</w:t>
        </w:r>
      </w:hyperlink>
      <w:r w:rsidR="00BB4F88" w:rsidRPr="00E026D2">
        <w:rPr>
          <w:lang w:val="en-GB"/>
        </w:rPr>
        <w:t>: Geneva, 19-28 June 2024; online, 11 March 2024</w:t>
      </w:r>
    </w:p>
    <w:p w14:paraId="7788F722" w14:textId="77777777" w:rsidR="00BB4F88" w:rsidRPr="006941EA" w:rsidRDefault="00184102" w:rsidP="00BB4F88">
      <w:pPr>
        <w:numPr>
          <w:ilvl w:val="0"/>
          <w:numId w:val="22"/>
        </w:numPr>
        <w:tabs>
          <w:tab w:val="clear" w:pos="794"/>
          <w:tab w:val="clear" w:pos="1191"/>
          <w:tab w:val="clear" w:pos="1588"/>
          <w:tab w:val="clear" w:pos="1985"/>
        </w:tabs>
        <w:overflowPunct/>
        <w:autoSpaceDE/>
        <w:autoSpaceDN/>
        <w:adjustRightInd/>
        <w:textAlignment w:val="auto"/>
      </w:pPr>
      <w:hyperlink r:id="rId60" w:history="1">
        <w:r w:rsidR="00BB4F88" w:rsidRPr="006941EA">
          <w:rPr>
            <w:rStyle w:val="Hyperlink"/>
          </w:rPr>
          <w:t>SG3</w:t>
        </w:r>
      </w:hyperlink>
      <w:r w:rsidR="00BB4F88">
        <w:t xml:space="preserve">: </w:t>
      </w:r>
      <w:r w:rsidR="00BB4F88" w:rsidRPr="006941EA">
        <w:t>Geneva,</w:t>
      </w:r>
      <w:r w:rsidR="00BB4F88">
        <w:t xml:space="preserve"> 9-18 July 2024</w:t>
      </w:r>
    </w:p>
    <w:p w14:paraId="5C7DBE6C" w14:textId="77777777" w:rsidR="00BB4F88" w:rsidRPr="006941EA" w:rsidRDefault="00184102" w:rsidP="00BB4F88">
      <w:pPr>
        <w:numPr>
          <w:ilvl w:val="0"/>
          <w:numId w:val="22"/>
        </w:numPr>
        <w:tabs>
          <w:tab w:val="clear" w:pos="794"/>
          <w:tab w:val="clear" w:pos="1191"/>
          <w:tab w:val="clear" w:pos="1588"/>
          <w:tab w:val="clear" w:pos="1985"/>
        </w:tabs>
        <w:overflowPunct/>
        <w:autoSpaceDE/>
        <w:autoSpaceDN/>
        <w:adjustRightInd/>
        <w:textAlignment w:val="auto"/>
      </w:pPr>
      <w:hyperlink r:id="rId61" w:history="1">
        <w:r w:rsidR="00BB4F88" w:rsidRPr="006941EA">
          <w:rPr>
            <w:rStyle w:val="Hyperlink"/>
          </w:rPr>
          <w:t>SG5</w:t>
        </w:r>
      </w:hyperlink>
      <w:r w:rsidR="00BB4F88" w:rsidRPr="006941EA">
        <w:t xml:space="preserve">: </w:t>
      </w:r>
      <w:r w:rsidR="00BB4F88">
        <w:t>Wroclaw, Poland, 17-21 June 2024</w:t>
      </w:r>
    </w:p>
    <w:p w14:paraId="5EFF24CD" w14:textId="77777777" w:rsidR="00BB4F88" w:rsidRPr="006941EA" w:rsidRDefault="00184102" w:rsidP="00BB4F88">
      <w:pPr>
        <w:numPr>
          <w:ilvl w:val="0"/>
          <w:numId w:val="22"/>
        </w:numPr>
        <w:tabs>
          <w:tab w:val="clear" w:pos="794"/>
          <w:tab w:val="clear" w:pos="1191"/>
          <w:tab w:val="clear" w:pos="1588"/>
          <w:tab w:val="clear" w:pos="1985"/>
        </w:tabs>
        <w:overflowPunct/>
        <w:autoSpaceDE/>
        <w:autoSpaceDN/>
        <w:adjustRightInd/>
        <w:textAlignment w:val="auto"/>
      </w:pPr>
      <w:hyperlink r:id="rId62" w:history="1">
        <w:r w:rsidR="00BB4F88" w:rsidRPr="006941EA">
          <w:rPr>
            <w:rStyle w:val="Hyperlink"/>
          </w:rPr>
          <w:t>SG9</w:t>
        </w:r>
      </w:hyperlink>
      <w:r w:rsidR="00BB4F88" w:rsidRPr="006941EA">
        <w:t xml:space="preserve">: </w:t>
      </w:r>
      <w:r w:rsidR="00BB4F88">
        <w:t>Online, 9-17 May 2024</w:t>
      </w:r>
    </w:p>
    <w:p w14:paraId="7D33B811" w14:textId="77777777" w:rsidR="00BB4F88" w:rsidRPr="00E026D2" w:rsidRDefault="00184102" w:rsidP="00BB4F88">
      <w:pPr>
        <w:numPr>
          <w:ilvl w:val="0"/>
          <w:numId w:val="22"/>
        </w:numPr>
        <w:tabs>
          <w:tab w:val="clear" w:pos="794"/>
          <w:tab w:val="clear" w:pos="1191"/>
          <w:tab w:val="clear" w:pos="1588"/>
          <w:tab w:val="clear" w:pos="1985"/>
        </w:tabs>
        <w:overflowPunct/>
        <w:autoSpaceDE/>
        <w:autoSpaceDN/>
        <w:adjustRightInd/>
        <w:textAlignment w:val="auto"/>
        <w:rPr>
          <w:lang w:val="en-GB"/>
        </w:rPr>
      </w:pPr>
      <w:hyperlink r:id="rId63" w:history="1">
        <w:r w:rsidR="00BB4F88" w:rsidRPr="00E026D2">
          <w:rPr>
            <w:rStyle w:val="Hyperlink"/>
            <w:lang w:val="en-GB"/>
          </w:rPr>
          <w:t>SG11</w:t>
        </w:r>
      </w:hyperlink>
      <w:r w:rsidR="00BB4F88" w:rsidRPr="00E026D2">
        <w:rPr>
          <w:lang w:val="en-GB"/>
        </w:rPr>
        <w:t>: Geneva, 1-10 May 2024; online, 7 February 2024</w:t>
      </w:r>
    </w:p>
    <w:p w14:paraId="44295E16" w14:textId="77777777" w:rsidR="00BB4F88" w:rsidRPr="006941EA" w:rsidRDefault="00184102" w:rsidP="00BB4F88">
      <w:pPr>
        <w:numPr>
          <w:ilvl w:val="0"/>
          <w:numId w:val="22"/>
        </w:numPr>
        <w:tabs>
          <w:tab w:val="clear" w:pos="794"/>
          <w:tab w:val="clear" w:pos="1191"/>
          <w:tab w:val="clear" w:pos="1588"/>
          <w:tab w:val="clear" w:pos="1985"/>
        </w:tabs>
        <w:overflowPunct/>
        <w:autoSpaceDE/>
        <w:autoSpaceDN/>
        <w:adjustRightInd/>
        <w:textAlignment w:val="auto"/>
      </w:pPr>
      <w:hyperlink r:id="rId64" w:history="1">
        <w:r w:rsidR="00BB4F88" w:rsidRPr="006941EA">
          <w:rPr>
            <w:rStyle w:val="Hyperlink"/>
          </w:rPr>
          <w:t>SG12</w:t>
        </w:r>
      </w:hyperlink>
      <w:r w:rsidR="00BB4F88" w:rsidRPr="006941EA">
        <w:t>:</w:t>
      </w:r>
      <w:r w:rsidR="00BB4F88">
        <w:t xml:space="preserve"> Geneva, 16-25 April 2024</w:t>
      </w:r>
    </w:p>
    <w:p w14:paraId="020B39DA" w14:textId="77777777" w:rsidR="00BB4F88" w:rsidRPr="00E026D2" w:rsidRDefault="00184102" w:rsidP="00BB4F88">
      <w:pPr>
        <w:numPr>
          <w:ilvl w:val="0"/>
          <w:numId w:val="22"/>
        </w:numPr>
        <w:tabs>
          <w:tab w:val="clear" w:pos="794"/>
          <w:tab w:val="clear" w:pos="1191"/>
          <w:tab w:val="clear" w:pos="1588"/>
          <w:tab w:val="clear" w:pos="1985"/>
        </w:tabs>
        <w:overflowPunct/>
        <w:autoSpaceDE/>
        <w:autoSpaceDN/>
        <w:adjustRightInd/>
        <w:textAlignment w:val="auto"/>
        <w:rPr>
          <w:lang w:val="en-GB"/>
        </w:rPr>
      </w:pPr>
      <w:hyperlink r:id="rId65" w:history="1">
        <w:r w:rsidR="00BB4F88" w:rsidRPr="00E026D2">
          <w:rPr>
            <w:rStyle w:val="Hyperlink"/>
            <w:lang w:val="en-GB"/>
          </w:rPr>
          <w:t>SG13</w:t>
        </w:r>
      </w:hyperlink>
      <w:r w:rsidR="00BB4F88" w:rsidRPr="00E026D2">
        <w:rPr>
          <w:lang w:val="en-GB"/>
        </w:rPr>
        <w:t>: Geneva, 15-26 July 2024; Geneva, 4-15 March 2024</w:t>
      </w:r>
    </w:p>
    <w:p w14:paraId="03B71B18" w14:textId="77777777" w:rsidR="00BB4F88" w:rsidRDefault="00184102" w:rsidP="00BB4F88">
      <w:pPr>
        <w:numPr>
          <w:ilvl w:val="0"/>
          <w:numId w:val="22"/>
        </w:numPr>
        <w:tabs>
          <w:tab w:val="clear" w:pos="794"/>
          <w:tab w:val="clear" w:pos="1191"/>
          <w:tab w:val="clear" w:pos="1588"/>
          <w:tab w:val="clear" w:pos="1985"/>
        </w:tabs>
        <w:overflowPunct/>
        <w:autoSpaceDE/>
        <w:autoSpaceDN/>
        <w:adjustRightInd/>
        <w:textAlignment w:val="auto"/>
      </w:pPr>
      <w:hyperlink r:id="rId66" w:history="1">
        <w:r w:rsidR="00BB4F88" w:rsidRPr="006941EA">
          <w:rPr>
            <w:rStyle w:val="Hyperlink"/>
          </w:rPr>
          <w:t>SG15</w:t>
        </w:r>
      </w:hyperlink>
      <w:r w:rsidR="00BB4F88" w:rsidRPr="006941EA">
        <w:t xml:space="preserve">: </w:t>
      </w:r>
      <w:r w:rsidR="00BB4F88">
        <w:t xml:space="preserve">Montreal, Canada, 1-12 July 2024 </w:t>
      </w:r>
    </w:p>
    <w:p w14:paraId="2297125B" w14:textId="77777777" w:rsidR="00BB4F88" w:rsidRPr="006941EA" w:rsidRDefault="00184102" w:rsidP="00BB4F88">
      <w:pPr>
        <w:numPr>
          <w:ilvl w:val="0"/>
          <w:numId w:val="22"/>
        </w:numPr>
        <w:tabs>
          <w:tab w:val="clear" w:pos="794"/>
          <w:tab w:val="clear" w:pos="1191"/>
          <w:tab w:val="clear" w:pos="1588"/>
          <w:tab w:val="clear" w:pos="1985"/>
        </w:tabs>
        <w:overflowPunct/>
        <w:autoSpaceDE/>
        <w:autoSpaceDN/>
        <w:adjustRightInd/>
        <w:textAlignment w:val="auto"/>
      </w:pPr>
      <w:hyperlink r:id="rId67" w:history="1">
        <w:r w:rsidR="00BB4F88" w:rsidRPr="00A61119">
          <w:rPr>
            <w:rStyle w:val="Hyperlink"/>
          </w:rPr>
          <w:t>SG16</w:t>
        </w:r>
      </w:hyperlink>
      <w:r w:rsidR="00BB4F88">
        <w:t xml:space="preserve">: Rennes, France, 15-26 April 2024 </w:t>
      </w:r>
    </w:p>
    <w:p w14:paraId="18A80518" w14:textId="77777777" w:rsidR="00BB4F88" w:rsidRPr="00E026D2" w:rsidRDefault="00184102" w:rsidP="00BB4F88">
      <w:pPr>
        <w:numPr>
          <w:ilvl w:val="0"/>
          <w:numId w:val="22"/>
        </w:numPr>
        <w:tabs>
          <w:tab w:val="clear" w:pos="794"/>
          <w:tab w:val="clear" w:pos="1191"/>
          <w:tab w:val="clear" w:pos="1588"/>
          <w:tab w:val="clear" w:pos="1985"/>
        </w:tabs>
        <w:overflowPunct/>
        <w:autoSpaceDE/>
        <w:autoSpaceDN/>
        <w:adjustRightInd/>
        <w:textAlignment w:val="auto"/>
        <w:rPr>
          <w:lang w:val="en-GB"/>
        </w:rPr>
      </w:pPr>
      <w:hyperlink r:id="rId68" w:history="1">
        <w:r w:rsidR="00BB4F88" w:rsidRPr="00E026D2">
          <w:rPr>
            <w:rStyle w:val="Hyperlink"/>
            <w:lang w:val="en-GB"/>
          </w:rPr>
          <w:t>SG17</w:t>
        </w:r>
      </w:hyperlink>
      <w:r w:rsidR="00BB4F88" w:rsidRPr="00E026D2">
        <w:rPr>
          <w:lang w:val="en-GB"/>
        </w:rPr>
        <w:t>: Online, 11-12 July 2024; Geneva, 20 February - 1 March 2024</w:t>
      </w:r>
    </w:p>
    <w:p w14:paraId="00D81E5C" w14:textId="77777777" w:rsidR="00BB4F88" w:rsidRDefault="00184102" w:rsidP="00BB4F88">
      <w:pPr>
        <w:numPr>
          <w:ilvl w:val="0"/>
          <w:numId w:val="22"/>
        </w:numPr>
        <w:tabs>
          <w:tab w:val="clear" w:pos="794"/>
          <w:tab w:val="clear" w:pos="1191"/>
          <w:tab w:val="clear" w:pos="1588"/>
          <w:tab w:val="clear" w:pos="1985"/>
        </w:tabs>
        <w:overflowPunct/>
        <w:autoSpaceDE/>
        <w:autoSpaceDN/>
        <w:adjustRightInd/>
        <w:textAlignment w:val="auto"/>
      </w:pPr>
      <w:hyperlink r:id="rId69" w:history="1">
        <w:r w:rsidR="00BB4F88" w:rsidRPr="006941EA">
          <w:rPr>
            <w:rStyle w:val="Hyperlink"/>
          </w:rPr>
          <w:t>SG20</w:t>
        </w:r>
      </w:hyperlink>
      <w:r w:rsidR="00BB4F88" w:rsidRPr="006941EA">
        <w:t xml:space="preserve">: </w:t>
      </w:r>
      <w:r w:rsidR="00BB4F88">
        <w:t>Geneva, 1-12 July 2024</w:t>
      </w:r>
    </w:p>
    <w:p w14:paraId="7E1166D4" w14:textId="77777777" w:rsidR="00BB4F88" w:rsidRDefault="00BB4F88" w:rsidP="00BB4F88">
      <w:pPr>
        <w:pStyle w:val="Heading2"/>
        <w:ind w:left="0" w:firstLine="0"/>
      </w:pPr>
      <w:bookmarkStart w:id="21" w:name="_Toc172791645"/>
      <w:r>
        <w:lastRenderedPageBreak/>
        <w:t>1</w:t>
      </w:r>
      <w:r w:rsidRPr="00C32576">
        <w:t>.</w:t>
      </w:r>
      <w:r>
        <w:t>2</w:t>
      </w:r>
      <w:r w:rsidRPr="00C32576">
        <w:tab/>
      </w:r>
      <w:r>
        <w:t xml:space="preserve">Non-attendance of </w:t>
      </w:r>
      <w:r w:rsidRPr="00C5776F">
        <w:t>vice-</w:t>
      </w:r>
      <w:r w:rsidRPr="00F138B0">
        <w:t>chairs</w:t>
      </w:r>
      <w:bookmarkEnd w:id="21"/>
    </w:p>
    <w:p w14:paraId="7CA2CC6F" w14:textId="77777777" w:rsidR="00BB4F88" w:rsidRDefault="00BB4F88" w:rsidP="00CA3B8F">
      <w:pPr>
        <w:keepNext/>
        <w:keepLines/>
        <w:rPr>
          <w:lang w:val="en-US"/>
        </w:rPr>
      </w:pPr>
      <w:r>
        <w:rPr>
          <w:lang w:val="en-US"/>
        </w:rPr>
        <w:t xml:space="preserve">PP </w:t>
      </w:r>
      <w:r w:rsidRPr="00E2737A">
        <w:rPr>
          <w:lang w:val="en-US"/>
        </w:rPr>
        <w:t xml:space="preserve">Resolution 208 (Rev. Bucharest, 2022) </w:t>
      </w:r>
      <w:r>
        <w:rPr>
          <w:lang w:val="en-US"/>
        </w:rPr>
        <w:t>"</w:t>
      </w:r>
      <w:r w:rsidRPr="00E2737A">
        <w:rPr>
          <w:lang w:val="en-US"/>
        </w:rPr>
        <w:t>Appointment and maximum term of office for chairmen and vice-chairmen of Sector advisory groups, study groups and other groups</w:t>
      </w:r>
      <w:r>
        <w:rPr>
          <w:lang w:val="en-US"/>
        </w:rPr>
        <w:t xml:space="preserve">" resolves </w:t>
      </w:r>
      <w:r w:rsidRPr="00E2737A">
        <w:rPr>
          <w:lang w:val="en-US"/>
        </w:rPr>
        <w:t xml:space="preserve">that a Sector advisory group, study group or other group shall be made aware of the non-attendance of </w:t>
      </w:r>
      <w:r>
        <w:rPr>
          <w:lang w:val="en-US"/>
        </w:rPr>
        <w:t>C</w:t>
      </w:r>
      <w:r w:rsidRPr="00E2737A">
        <w:rPr>
          <w:lang w:val="en-US"/>
        </w:rPr>
        <w:t>hair</w:t>
      </w:r>
      <w:r>
        <w:rPr>
          <w:lang w:val="en-US"/>
        </w:rPr>
        <w:t>s</w:t>
      </w:r>
      <w:r w:rsidRPr="00E2737A">
        <w:rPr>
          <w:lang w:val="en-US"/>
        </w:rPr>
        <w:t xml:space="preserve"> and </w:t>
      </w:r>
      <w:r>
        <w:rPr>
          <w:lang w:val="en-US"/>
        </w:rPr>
        <w:t>V</w:t>
      </w:r>
      <w:r w:rsidRPr="00E2737A">
        <w:rPr>
          <w:lang w:val="en-US"/>
        </w:rPr>
        <w:t>ice-</w:t>
      </w:r>
      <w:r>
        <w:rPr>
          <w:lang w:val="en-US"/>
        </w:rPr>
        <w:t>C</w:t>
      </w:r>
      <w:r w:rsidRPr="00E2737A">
        <w:rPr>
          <w:lang w:val="en-US"/>
        </w:rPr>
        <w:t>hai</w:t>
      </w:r>
      <w:r>
        <w:rPr>
          <w:lang w:val="en-US"/>
        </w:rPr>
        <w:t>rs</w:t>
      </w:r>
      <w:r w:rsidRPr="00E2737A">
        <w:rPr>
          <w:lang w:val="en-US"/>
        </w:rPr>
        <w:t xml:space="preserve"> </w:t>
      </w:r>
      <w:r>
        <w:rPr>
          <w:lang w:val="en-US"/>
        </w:rPr>
        <w:t xml:space="preserve">in </w:t>
      </w:r>
      <w:r w:rsidRPr="00E2737A">
        <w:rPr>
          <w:lang w:val="en-US"/>
        </w:rPr>
        <w:t>their respective groups and raise the issue through the Director of the relevant Bureau with the members concerned in an attempt to encourage and facilitate participation in these roles</w:t>
      </w:r>
      <w:r>
        <w:rPr>
          <w:lang w:val="en-US"/>
        </w:rPr>
        <w:t xml:space="preserve">. </w:t>
      </w:r>
    </w:p>
    <w:p w14:paraId="0C89C439" w14:textId="77777777" w:rsidR="00BB4F88" w:rsidRDefault="00BB4F88" w:rsidP="00CA3B8F">
      <w:pPr>
        <w:rPr>
          <w:lang w:val="en-US"/>
        </w:rPr>
      </w:pPr>
      <w:r>
        <w:rPr>
          <w:lang w:val="en-US"/>
        </w:rPr>
        <w:t>No Chairs were absent from any meetings in the 2022-2024 study period.</w:t>
      </w:r>
    </w:p>
    <w:p w14:paraId="1C3988F7" w14:textId="77777777" w:rsidR="00BB4F88" w:rsidRDefault="00BB4F88" w:rsidP="00BB4F88">
      <w:pPr>
        <w:spacing w:after="120"/>
        <w:rPr>
          <w:lang w:val="en-US"/>
        </w:rPr>
      </w:pPr>
      <w:r>
        <w:rPr>
          <w:lang w:val="en-US"/>
        </w:rPr>
        <w:t xml:space="preserve">The following table lists Vice-Chairs not in attendance at study group meetings held in the reporting period. </w:t>
      </w:r>
    </w:p>
    <w:tbl>
      <w:tblPr>
        <w:tblStyle w:val="TableGrid"/>
        <w:tblW w:w="5000" w:type="pct"/>
        <w:tblLook w:val="04A0" w:firstRow="1" w:lastRow="0" w:firstColumn="1" w:lastColumn="0" w:noHBand="0" w:noVBand="1"/>
      </w:tblPr>
      <w:tblGrid>
        <w:gridCol w:w="1009"/>
        <w:gridCol w:w="3376"/>
        <w:gridCol w:w="5244"/>
      </w:tblGrid>
      <w:tr w:rsidR="00BB4F88" w:rsidRPr="008D7910" w14:paraId="6C8B303E" w14:textId="77777777" w:rsidTr="000B192B">
        <w:trPr>
          <w:cantSplit/>
          <w:tblHeader/>
        </w:trPr>
        <w:tc>
          <w:tcPr>
            <w:tcW w:w="524" w:type="pct"/>
            <w:vAlign w:val="center"/>
          </w:tcPr>
          <w:p w14:paraId="66481F6E" w14:textId="77777777" w:rsidR="00BB4F88" w:rsidRPr="008D7910" w:rsidRDefault="00BB4F88" w:rsidP="000B192B">
            <w:pPr>
              <w:jc w:val="center"/>
              <w:rPr>
                <w:b/>
                <w:bCs/>
              </w:rPr>
            </w:pPr>
            <w:r w:rsidRPr="008D7910">
              <w:rPr>
                <w:b/>
                <w:bCs/>
              </w:rPr>
              <w:t>Study Group</w:t>
            </w:r>
          </w:p>
        </w:tc>
        <w:tc>
          <w:tcPr>
            <w:tcW w:w="1753" w:type="pct"/>
            <w:vAlign w:val="center"/>
          </w:tcPr>
          <w:p w14:paraId="77EAA589" w14:textId="77777777" w:rsidR="00BB4F88" w:rsidRPr="008D7910" w:rsidRDefault="00BB4F88" w:rsidP="000B192B">
            <w:pPr>
              <w:jc w:val="center"/>
              <w:rPr>
                <w:b/>
                <w:bCs/>
              </w:rPr>
            </w:pPr>
            <w:r w:rsidRPr="008D7910">
              <w:rPr>
                <w:b/>
                <w:bCs/>
              </w:rPr>
              <w:t>Meeting</w:t>
            </w:r>
          </w:p>
        </w:tc>
        <w:tc>
          <w:tcPr>
            <w:tcW w:w="2723" w:type="pct"/>
            <w:vAlign w:val="center"/>
          </w:tcPr>
          <w:p w14:paraId="7FDD6C28" w14:textId="77777777" w:rsidR="00BB4F88" w:rsidRPr="008D7910" w:rsidRDefault="00BB4F88" w:rsidP="000B192B">
            <w:pPr>
              <w:jc w:val="center"/>
              <w:rPr>
                <w:b/>
                <w:bCs/>
              </w:rPr>
            </w:pPr>
            <w:r w:rsidRPr="008D7910">
              <w:rPr>
                <w:b/>
                <w:bCs/>
              </w:rPr>
              <w:t>Non-attendance of</w:t>
            </w:r>
          </w:p>
        </w:tc>
      </w:tr>
      <w:tr w:rsidR="00BB4F88" w:rsidRPr="00E026D2" w14:paraId="69BDD89D" w14:textId="77777777" w:rsidTr="000B192B">
        <w:trPr>
          <w:cantSplit/>
          <w:trHeight w:val="337"/>
        </w:trPr>
        <w:tc>
          <w:tcPr>
            <w:tcW w:w="524" w:type="pct"/>
            <w:vMerge w:val="restart"/>
            <w:vAlign w:val="center"/>
          </w:tcPr>
          <w:p w14:paraId="32C6A227" w14:textId="77777777" w:rsidR="00BB4F88" w:rsidRPr="008D7910" w:rsidRDefault="00BB4F88" w:rsidP="000B192B">
            <w:pPr>
              <w:jc w:val="center"/>
            </w:pPr>
            <w:r w:rsidRPr="008D7910">
              <w:t>SG2</w:t>
            </w:r>
          </w:p>
        </w:tc>
        <w:tc>
          <w:tcPr>
            <w:tcW w:w="1753" w:type="pct"/>
            <w:vMerge w:val="restart"/>
            <w:vAlign w:val="center"/>
          </w:tcPr>
          <w:p w14:paraId="09476DBD" w14:textId="77777777" w:rsidR="00BB4F88" w:rsidRPr="008D7910" w:rsidRDefault="00BB4F88" w:rsidP="000B192B">
            <w:r w:rsidRPr="008D7910">
              <w:t>Virtual, 11 March 2024</w:t>
            </w:r>
          </w:p>
        </w:tc>
        <w:tc>
          <w:tcPr>
            <w:tcW w:w="2723" w:type="pct"/>
            <w:vAlign w:val="center"/>
          </w:tcPr>
          <w:p w14:paraId="1449AEA6" w14:textId="77777777" w:rsidR="00BB4F88" w:rsidRPr="007E7A57" w:rsidRDefault="00BB4F88" w:rsidP="000B192B">
            <w:pPr>
              <w:rPr>
                <w:lang w:val="it-IT"/>
              </w:rPr>
            </w:pPr>
            <w:r w:rsidRPr="007E7A57">
              <w:rPr>
                <w:lang w:val="it-IT"/>
              </w:rPr>
              <w:t>Rashid AL MEMARI, United Arab Emirates</w:t>
            </w:r>
          </w:p>
        </w:tc>
      </w:tr>
      <w:tr w:rsidR="00BB4F88" w:rsidRPr="008D7910" w14:paraId="4DDC160A" w14:textId="77777777" w:rsidTr="000B192B">
        <w:trPr>
          <w:cantSplit/>
          <w:trHeight w:val="449"/>
        </w:trPr>
        <w:tc>
          <w:tcPr>
            <w:tcW w:w="524" w:type="pct"/>
            <w:vMerge/>
            <w:vAlign w:val="center"/>
          </w:tcPr>
          <w:p w14:paraId="332BF5B9" w14:textId="77777777" w:rsidR="00BB4F88" w:rsidRPr="007E7A57" w:rsidRDefault="00BB4F88" w:rsidP="000B192B">
            <w:pPr>
              <w:jc w:val="center"/>
              <w:rPr>
                <w:lang w:val="it-IT"/>
              </w:rPr>
            </w:pPr>
          </w:p>
        </w:tc>
        <w:tc>
          <w:tcPr>
            <w:tcW w:w="1753" w:type="pct"/>
            <w:vMerge/>
            <w:vAlign w:val="center"/>
          </w:tcPr>
          <w:p w14:paraId="387E8942" w14:textId="77777777" w:rsidR="00BB4F88" w:rsidRPr="007E7A57" w:rsidRDefault="00BB4F88" w:rsidP="000B192B">
            <w:pPr>
              <w:rPr>
                <w:lang w:val="it-IT"/>
              </w:rPr>
            </w:pPr>
          </w:p>
        </w:tc>
        <w:tc>
          <w:tcPr>
            <w:tcW w:w="2723" w:type="pct"/>
            <w:vAlign w:val="center"/>
          </w:tcPr>
          <w:p w14:paraId="696474A7" w14:textId="77777777" w:rsidR="00BB4F88" w:rsidRPr="008D7910" w:rsidRDefault="00BB4F88" w:rsidP="000B192B">
            <w:r w:rsidRPr="008D7910">
              <w:t>Yaw BOAMAH BAAFI, Ghana</w:t>
            </w:r>
          </w:p>
        </w:tc>
      </w:tr>
      <w:tr w:rsidR="00BB4F88" w:rsidRPr="008D7910" w14:paraId="4709272D" w14:textId="77777777" w:rsidTr="000B192B">
        <w:trPr>
          <w:cantSplit/>
          <w:trHeight w:val="346"/>
        </w:trPr>
        <w:tc>
          <w:tcPr>
            <w:tcW w:w="524" w:type="pct"/>
            <w:vMerge/>
            <w:vAlign w:val="center"/>
          </w:tcPr>
          <w:p w14:paraId="0F4662A4" w14:textId="77777777" w:rsidR="00BB4F88" w:rsidRPr="008D7910" w:rsidRDefault="00BB4F88" w:rsidP="000B192B">
            <w:pPr>
              <w:jc w:val="center"/>
            </w:pPr>
          </w:p>
        </w:tc>
        <w:tc>
          <w:tcPr>
            <w:tcW w:w="1753" w:type="pct"/>
            <w:vMerge/>
            <w:vAlign w:val="center"/>
          </w:tcPr>
          <w:p w14:paraId="1A42DB5D" w14:textId="77777777" w:rsidR="00BB4F88" w:rsidRPr="008D7910" w:rsidRDefault="00BB4F88" w:rsidP="000B192B"/>
        </w:tc>
        <w:tc>
          <w:tcPr>
            <w:tcW w:w="2723" w:type="pct"/>
            <w:vAlign w:val="center"/>
          </w:tcPr>
          <w:p w14:paraId="11E63197" w14:textId="77777777" w:rsidR="00BB4F88" w:rsidRPr="008D7910" w:rsidRDefault="00BB4F88" w:rsidP="000B192B">
            <w:r w:rsidRPr="008D7910">
              <w:t>Vijay Kumar ROY, India</w:t>
            </w:r>
          </w:p>
        </w:tc>
      </w:tr>
      <w:tr w:rsidR="00BB4F88" w:rsidRPr="008D7910" w14:paraId="1D535707" w14:textId="77777777" w:rsidTr="000B192B">
        <w:trPr>
          <w:cantSplit/>
          <w:trHeight w:val="47"/>
        </w:trPr>
        <w:tc>
          <w:tcPr>
            <w:tcW w:w="524" w:type="pct"/>
            <w:vMerge/>
            <w:vAlign w:val="center"/>
          </w:tcPr>
          <w:p w14:paraId="4530C177" w14:textId="77777777" w:rsidR="00BB4F88" w:rsidRPr="008D7910" w:rsidRDefault="00BB4F88" w:rsidP="000B192B">
            <w:pPr>
              <w:jc w:val="center"/>
            </w:pPr>
          </w:p>
        </w:tc>
        <w:tc>
          <w:tcPr>
            <w:tcW w:w="1753" w:type="pct"/>
            <w:vMerge/>
            <w:vAlign w:val="center"/>
          </w:tcPr>
          <w:p w14:paraId="7A7ABD15" w14:textId="77777777" w:rsidR="00BB4F88" w:rsidRPr="008D7910" w:rsidRDefault="00BB4F88" w:rsidP="000B192B"/>
        </w:tc>
        <w:tc>
          <w:tcPr>
            <w:tcW w:w="2723" w:type="pct"/>
            <w:vAlign w:val="center"/>
          </w:tcPr>
          <w:p w14:paraId="51B4BA13" w14:textId="77777777" w:rsidR="00BB4F88" w:rsidRPr="008D7910" w:rsidRDefault="00BB4F88" w:rsidP="000B192B">
            <w:r w:rsidRPr="008D7910">
              <w:t>Hossam SAKAR, Egypt</w:t>
            </w:r>
          </w:p>
        </w:tc>
      </w:tr>
      <w:tr w:rsidR="00BB4F88" w:rsidRPr="008D7910" w14:paraId="2A0525DA" w14:textId="77777777" w:rsidTr="000B192B">
        <w:trPr>
          <w:cantSplit/>
          <w:trHeight w:val="47"/>
        </w:trPr>
        <w:tc>
          <w:tcPr>
            <w:tcW w:w="524" w:type="pct"/>
            <w:vMerge/>
            <w:vAlign w:val="center"/>
          </w:tcPr>
          <w:p w14:paraId="213E5F24" w14:textId="77777777" w:rsidR="00BB4F88" w:rsidRPr="008D7910" w:rsidRDefault="00BB4F88" w:rsidP="000B192B">
            <w:pPr>
              <w:jc w:val="center"/>
            </w:pPr>
          </w:p>
        </w:tc>
        <w:tc>
          <w:tcPr>
            <w:tcW w:w="1753" w:type="pct"/>
            <w:vMerge/>
            <w:vAlign w:val="center"/>
          </w:tcPr>
          <w:p w14:paraId="70D4B95F" w14:textId="77777777" w:rsidR="00BB4F88" w:rsidRPr="008D7910" w:rsidRDefault="00BB4F88" w:rsidP="000B192B"/>
        </w:tc>
        <w:tc>
          <w:tcPr>
            <w:tcW w:w="2723" w:type="pct"/>
            <w:vAlign w:val="center"/>
          </w:tcPr>
          <w:p w14:paraId="2BD874CA" w14:textId="77777777" w:rsidR="00BB4F88" w:rsidRPr="008D7910" w:rsidRDefault="00BB4F88" w:rsidP="000B192B">
            <w:r w:rsidRPr="008D7910">
              <w:t>Ramazan YILMAZ, Turkey</w:t>
            </w:r>
          </w:p>
        </w:tc>
      </w:tr>
      <w:tr w:rsidR="00BB4F88" w:rsidRPr="008D7910" w14:paraId="42025696" w14:textId="77777777" w:rsidTr="000B192B">
        <w:trPr>
          <w:cantSplit/>
        </w:trPr>
        <w:tc>
          <w:tcPr>
            <w:tcW w:w="524" w:type="pct"/>
            <w:vAlign w:val="center"/>
          </w:tcPr>
          <w:p w14:paraId="2289E614" w14:textId="77777777" w:rsidR="00BB4F88" w:rsidRPr="008D7910" w:rsidRDefault="00BB4F88" w:rsidP="000B192B">
            <w:pPr>
              <w:jc w:val="center"/>
            </w:pPr>
            <w:r w:rsidRPr="008D7910">
              <w:t>SG2</w:t>
            </w:r>
          </w:p>
        </w:tc>
        <w:tc>
          <w:tcPr>
            <w:tcW w:w="1753" w:type="pct"/>
            <w:vAlign w:val="center"/>
          </w:tcPr>
          <w:p w14:paraId="1F4C447D" w14:textId="77777777" w:rsidR="00BB4F88" w:rsidRPr="008D7910" w:rsidRDefault="00BB4F88" w:rsidP="000B192B">
            <w:r w:rsidRPr="008D7910">
              <w:t>Geneva, 19 - 28 June 2024</w:t>
            </w:r>
          </w:p>
        </w:tc>
        <w:tc>
          <w:tcPr>
            <w:tcW w:w="2723" w:type="pct"/>
            <w:vAlign w:val="center"/>
          </w:tcPr>
          <w:p w14:paraId="4BEC443B" w14:textId="77777777" w:rsidR="00BB4F88" w:rsidRPr="008D7910" w:rsidRDefault="00BB4F88" w:rsidP="000B192B">
            <w:r w:rsidRPr="008D7910">
              <w:t>Hossam SAKAR, Egypt</w:t>
            </w:r>
          </w:p>
        </w:tc>
      </w:tr>
      <w:tr w:rsidR="00BB4F88" w:rsidRPr="008D7910" w14:paraId="43A62278" w14:textId="77777777" w:rsidTr="000B192B">
        <w:trPr>
          <w:cantSplit/>
          <w:trHeight w:val="80"/>
        </w:trPr>
        <w:tc>
          <w:tcPr>
            <w:tcW w:w="524" w:type="pct"/>
            <w:vAlign w:val="center"/>
          </w:tcPr>
          <w:p w14:paraId="6EC09972" w14:textId="77777777" w:rsidR="00BB4F88" w:rsidRPr="008D7910" w:rsidRDefault="00BB4F88" w:rsidP="000B192B">
            <w:pPr>
              <w:jc w:val="center"/>
            </w:pPr>
            <w:r w:rsidRPr="008D7910">
              <w:t>SG3</w:t>
            </w:r>
          </w:p>
        </w:tc>
        <w:tc>
          <w:tcPr>
            <w:tcW w:w="1753" w:type="pct"/>
            <w:vAlign w:val="center"/>
          </w:tcPr>
          <w:p w14:paraId="6DCBAC43" w14:textId="77777777" w:rsidR="00BB4F88" w:rsidRPr="008D7910" w:rsidRDefault="00BB4F88" w:rsidP="000B192B">
            <w:r w:rsidRPr="008D7910">
              <w:t xml:space="preserve">Geneva, 9 - </w:t>
            </w:r>
            <w:r>
              <w:t>1</w:t>
            </w:r>
            <w:r w:rsidRPr="008D7910">
              <w:t>8 Ju</w:t>
            </w:r>
            <w:r>
              <w:t>ly</w:t>
            </w:r>
            <w:r w:rsidRPr="008D7910">
              <w:t xml:space="preserve"> 2024</w:t>
            </w:r>
          </w:p>
        </w:tc>
        <w:tc>
          <w:tcPr>
            <w:tcW w:w="2723" w:type="pct"/>
            <w:vAlign w:val="center"/>
          </w:tcPr>
          <w:p w14:paraId="399C7E4D" w14:textId="77777777" w:rsidR="00BB4F88" w:rsidRPr="008D7910" w:rsidRDefault="00BB4F88" w:rsidP="000B192B">
            <w:r>
              <w:t>Omar ALNEMER, United Arab Emirates</w:t>
            </w:r>
          </w:p>
        </w:tc>
      </w:tr>
      <w:tr w:rsidR="00BB4F88" w:rsidRPr="00E026D2" w14:paraId="4E3CAF59" w14:textId="77777777" w:rsidTr="000B192B">
        <w:trPr>
          <w:cantSplit/>
          <w:trHeight w:val="47"/>
        </w:trPr>
        <w:tc>
          <w:tcPr>
            <w:tcW w:w="524" w:type="pct"/>
            <w:vMerge w:val="restart"/>
            <w:vAlign w:val="center"/>
          </w:tcPr>
          <w:p w14:paraId="57852EE8" w14:textId="77777777" w:rsidR="00BB4F88" w:rsidRPr="008D7910" w:rsidRDefault="00BB4F88" w:rsidP="000B192B">
            <w:pPr>
              <w:jc w:val="center"/>
            </w:pPr>
            <w:r w:rsidRPr="008D7910">
              <w:t>SG5</w:t>
            </w:r>
          </w:p>
        </w:tc>
        <w:tc>
          <w:tcPr>
            <w:tcW w:w="1753" w:type="pct"/>
            <w:vMerge w:val="restart"/>
            <w:vAlign w:val="center"/>
          </w:tcPr>
          <w:p w14:paraId="2B6567E7" w14:textId="77777777" w:rsidR="00BB4F88" w:rsidRPr="008D7910" w:rsidRDefault="00BB4F88" w:rsidP="000B192B">
            <w:r w:rsidRPr="008D7910">
              <w:t>Wroclaw, 17 - 21 June 2024</w:t>
            </w:r>
          </w:p>
        </w:tc>
        <w:tc>
          <w:tcPr>
            <w:tcW w:w="2723" w:type="pct"/>
            <w:vAlign w:val="center"/>
          </w:tcPr>
          <w:p w14:paraId="6C4FD8CA" w14:textId="77777777" w:rsidR="00BB4F88" w:rsidRPr="00E026D2" w:rsidRDefault="00BB4F88" w:rsidP="000B192B">
            <w:pPr>
              <w:rPr>
                <w:lang w:val="en-GB"/>
              </w:rPr>
            </w:pPr>
            <w:r w:rsidRPr="00E026D2">
              <w:rPr>
                <w:lang w:val="en-GB"/>
              </w:rPr>
              <w:t>Vincent Urbain NAMRONA, Central African Rep.</w:t>
            </w:r>
          </w:p>
        </w:tc>
      </w:tr>
      <w:tr w:rsidR="00BB4F88" w:rsidRPr="00E026D2" w14:paraId="15DEE841" w14:textId="77777777" w:rsidTr="000B192B">
        <w:trPr>
          <w:cantSplit/>
          <w:trHeight w:val="47"/>
        </w:trPr>
        <w:tc>
          <w:tcPr>
            <w:tcW w:w="524" w:type="pct"/>
            <w:vMerge/>
            <w:vAlign w:val="center"/>
          </w:tcPr>
          <w:p w14:paraId="091FCDD1" w14:textId="77777777" w:rsidR="00BB4F88" w:rsidRPr="00E026D2" w:rsidRDefault="00BB4F88" w:rsidP="000B192B">
            <w:pPr>
              <w:jc w:val="center"/>
              <w:rPr>
                <w:lang w:val="en-GB"/>
              </w:rPr>
            </w:pPr>
          </w:p>
        </w:tc>
        <w:tc>
          <w:tcPr>
            <w:tcW w:w="1753" w:type="pct"/>
            <w:vMerge/>
            <w:vAlign w:val="center"/>
          </w:tcPr>
          <w:p w14:paraId="24276E4B" w14:textId="77777777" w:rsidR="00BB4F88" w:rsidRPr="00E026D2" w:rsidRDefault="00BB4F88" w:rsidP="000B192B">
            <w:pPr>
              <w:rPr>
                <w:lang w:val="en-GB"/>
              </w:rPr>
            </w:pPr>
          </w:p>
        </w:tc>
        <w:tc>
          <w:tcPr>
            <w:tcW w:w="2723" w:type="pct"/>
            <w:vAlign w:val="center"/>
          </w:tcPr>
          <w:p w14:paraId="17BF02E6" w14:textId="77777777" w:rsidR="00BB4F88" w:rsidRPr="00E026D2" w:rsidRDefault="00BB4F88" w:rsidP="000B192B">
            <w:pPr>
              <w:tabs>
                <w:tab w:val="clear" w:pos="794"/>
                <w:tab w:val="clear" w:pos="1588"/>
                <w:tab w:val="clear" w:pos="1985"/>
              </w:tabs>
              <w:rPr>
                <w:lang w:val="en-GB"/>
              </w:rPr>
            </w:pPr>
            <w:r w:rsidRPr="00E026D2">
              <w:rPr>
                <w:lang w:val="en-GB"/>
              </w:rPr>
              <w:t>Saidiahrol SAIDIAKBAROV, Republic of Uzbekistan</w:t>
            </w:r>
          </w:p>
        </w:tc>
      </w:tr>
      <w:tr w:rsidR="00BB4F88" w:rsidRPr="008D7910" w14:paraId="2B77AF19" w14:textId="77777777" w:rsidTr="000B192B">
        <w:trPr>
          <w:cantSplit/>
          <w:trHeight w:val="47"/>
        </w:trPr>
        <w:tc>
          <w:tcPr>
            <w:tcW w:w="524" w:type="pct"/>
            <w:vAlign w:val="center"/>
          </w:tcPr>
          <w:p w14:paraId="2380D005" w14:textId="77777777" w:rsidR="00BB4F88" w:rsidRPr="008D7910" w:rsidRDefault="00BB4F88" w:rsidP="000B192B">
            <w:pPr>
              <w:jc w:val="center"/>
            </w:pPr>
            <w:r w:rsidRPr="008D7910">
              <w:t>SG9</w:t>
            </w:r>
          </w:p>
        </w:tc>
        <w:tc>
          <w:tcPr>
            <w:tcW w:w="1753" w:type="pct"/>
            <w:vAlign w:val="center"/>
          </w:tcPr>
          <w:p w14:paraId="1FB91175" w14:textId="77777777" w:rsidR="00BB4F88" w:rsidRPr="008D7910" w:rsidRDefault="00BB4F88" w:rsidP="000B192B">
            <w:r w:rsidRPr="008D7910">
              <w:t>Virtual, 9 - 17 May 2024</w:t>
            </w:r>
          </w:p>
        </w:tc>
        <w:tc>
          <w:tcPr>
            <w:tcW w:w="2723" w:type="pct"/>
            <w:vAlign w:val="center"/>
          </w:tcPr>
          <w:p w14:paraId="19DF6D7A" w14:textId="77777777" w:rsidR="00BB4F88" w:rsidRPr="008D7910" w:rsidRDefault="00BB4F88" w:rsidP="000B192B">
            <w:pPr>
              <w:rPr>
                <w:rFonts w:eastAsia="Times New Roman"/>
              </w:rPr>
            </w:pPr>
            <w:r w:rsidRPr="008D7910">
              <w:t>Blaise MAMADOU, Central African Rep.</w:t>
            </w:r>
          </w:p>
        </w:tc>
      </w:tr>
      <w:tr w:rsidR="00BB4F88" w:rsidRPr="00E026D2" w14:paraId="6FDA27D6" w14:textId="77777777" w:rsidTr="000B192B">
        <w:trPr>
          <w:cantSplit/>
        </w:trPr>
        <w:tc>
          <w:tcPr>
            <w:tcW w:w="524" w:type="pct"/>
            <w:vMerge w:val="restart"/>
            <w:vAlign w:val="center"/>
          </w:tcPr>
          <w:p w14:paraId="29851A64" w14:textId="77777777" w:rsidR="00BB4F88" w:rsidRPr="008D7910" w:rsidRDefault="00BB4F88" w:rsidP="000B192B">
            <w:pPr>
              <w:jc w:val="center"/>
            </w:pPr>
            <w:r w:rsidRPr="008D7910">
              <w:t>SG11</w:t>
            </w:r>
          </w:p>
        </w:tc>
        <w:tc>
          <w:tcPr>
            <w:tcW w:w="1753" w:type="pct"/>
            <w:vMerge w:val="restart"/>
            <w:vAlign w:val="center"/>
          </w:tcPr>
          <w:p w14:paraId="72522CAA" w14:textId="77777777" w:rsidR="00BB4F88" w:rsidRPr="008D7910" w:rsidRDefault="00BB4F88" w:rsidP="000B192B">
            <w:r w:rsidRPr="008D7910">
              <w:t>Geneva, 1 - 10 May 2024</w:t>
            </w:r>
          </w:p>
        </w:tc>
        <w:tc>
          <w:tcPr>
            <w:tcW w:w="2723" w:type="pct"/>
            <w:vAlign w:val="center"/>
          </w:tcPr>
          <w:p w14:paraId="55887AC1" w14:textId="77777777" w:rsidR="00BB4F88" w:rsidRPr="00E026D2" w:rsidRDefault="00BB4F88" w:rsidP="000B192B">
            <w:pPr>
              <w:rPr>
                <w:lang w:val="en-GB"/>
              </w:rPr>
            </w:pPr>
            <w:r w:rsidRPr="00E026D2">
              <w:rPr>
                <w:lang w:val="en-GB"/>
              </w:rPr>
              <w:t>Ibrahim Abdalah Mohamed BALA, Sudan</w:t>
            </w:r>
          </w:p>
        </w:tc>
      </w:tr>
      <w:tr w:rsidR="00BB4F88" w:rsidRPr="008D7910" w14:paraId="634436E8" w14:textId="77777777" w:rsidTr="000B192B">
        <w:trPr>
          <w:cantSplit/>
        </w:trPr>
        <w:tc>
          <w:tcPr>
            <w:tcW w:w="524" w:type="pct"/>
            <w:vMerge/>
            <w:vAlign w:val="center"/>
          </w:tcPr>
          <w:p w14:paraId="1F3721E6" w14:textId="77777777" w:rsidR="00BB4F88" w:rsidRPr="00E026D2" w:rsidRDefault="00BB4F88" w:rsidP="000B192B">
            <w:pPr>
              <w:jc w:val="center"/>
              <w:rPr>
                <w:lang w:val="en-GB"/>
              </w:rPr>
            </w:pPr>
          </w:p>
        </w:tc>
        <w:tc>
          <w:tcPr>
            <w:tcW w:w="1753" w:type="pct"/>
            <w:vMerge/>
            <w:vAlign w:val="center"/>
          </w:tcPr>
          <w:p w14:paraId="211C306D" w14:textId="77777777" w:rsidR="00BB4F88" w:rsidRPr="00E026D2" w:rsidRDefault="00BB4F88" w:rsidP="000B192B">
            <w:pPr>
              <w:rPr>
                <w:lang w:val="en-GB"/>
              </w:rPr>
            </w:pPr>
          </w:p>
        </w:tc>
        <w:tc>
          <w:tcPr>
            <w:tcW w:w="2723" w:type="pct"/>
            <w:vAlign w:val="center"/>
          </w:tcPr>
          <w:p w14:paraId="517A7E18" w14:textId="77777777" w:rsidR="00BB4F88" w:rsidRPr="008D7910" w:rsidRDefault="00BB4F88" w:rsidP="000B192B">
            <w:r w:rsidRPr="008D7910">
              <w:t>Juan Matias CATTANEO, Argentina</w:t>
            </w:r>
          </w:p>
        </w:tc>
      </w:tr>
      <w:tr w:rsidR="00BB4F88" w:rsidRPr="008D7910" w14:paraId="4D558253" w14:textId="77777777" w:rsidTr="000B192B">
        <w:trPr>
          <w:cantSplit/>
        </w:trPr>
        <w:tc>
          <w:tcPr>
            <w:tcW w:w="524" w:type="pct"/>
            <w:vMerge/>
            <w:vAlign w:val="center"/>
          </w:tcPr>
          <w:p w14:paraId="4AFB5A77" w14:textId="77777777" w:rsidR="00BB4F88" w:rsidRPr="008D7910" w:rsidRDefault="00BB4F88" w:rsidP="000B192B">
            <w:pPr>
              <w:jc w:val="center"/>
            </w:pPr>
          </w:p>
        </w:tc>
        <w:tc>
          <w:tcPr>
            <w:tcW w:w="1753" w:type="pct"/>
            <w:vMerge/>
            <w:vAlign w:val="center"/>
          </w:tcPr>
          <w:p w14:paraId="27CA6E8F" w14:textId="77777777" w:rsidR="00BB4F88" w:rsidRPr="008D7910" w:rsidRDefault="00BB4F88" w:rsidP="000B192B"/>
        </w:tc>
        <w:tc>
          <w:tcPr>
            <w:tcW w:w="2723" w:type="pct"/>
            <w:vAlign w:val="center"/>
          </w:tcPr>
          <w:p w14:paraId="1C0029EF" w14:textId="77777777" w:rsidR="00BB4F88" w:rsidRPr="008D7910" w:rsidRDefault="00BB4F88" w:rsidP="000B192B">
            <w:r w:rsidRPr="008D7910">
              <w:t>Arezu OROJLU, Iran</w:t>
            </w:r>
          </w:p>
        </w:tc>
      </w:tr>
      <w:tr w:rsidR="00BB4F88" w:rsidRPr="008D7910" w14:paraId="4E663ECE" w14:textId="77777777" w:rsidTr="000B192B">
        <w:trPr>
          <w:cantSplit/>
        </w:trPr>
        <w:tc>
          <w:tcPr>
            <w:tcW w:w="524" w:type="pct"/>
            <w:vMerge w:val="restart"/>
            <w:vAlign w:val="center"/>
          </w:tcPr>
          <w:p w14:paraId="64759573" w14:textId="77777777" w:rsidR="00BB4F88" w:rsidRPr="008D7910" w:rsidRDefault="00BB4F88" w:rsidP="000B192B">
            <w:pPr>
              <w:jc w:val="center"/>
            </w:pPr>
            <w:r w:rsidRPr="008D7910">
              <w:t>SG12</w:t>
            </w:r>
          </w:p>
        </w:tc>
        <w:tc>
          <w:tcPr>
            <w:tcW w:w="1753" w:type="pct"/>
            <w:vMerge w:val="restart"/>
            <w:vAlign w:val="center"/>
          </w:tcPr>
          <w:p w14:paraId="0DF33AD1" w14:textId="77777777" w:rsidR="00BB4F88" w:rsidRPr="008D7910" w:rsidRDefault="00BB4F88" w:rsidP="000B192B">
            <w:r w:rsidRPr="008D7910">
              <w:t>Geneva, 16 - 25 April 2024</w:t>
            </w:r>
          </w:p>
        </w:tc>
        <w:tc>
          <w:tcPr>
            <w:tcW w:w="2723" w:type="pct"/>
            <w:vAlign w:val="center"/>
          </w:tcPr>
          <w:p w14:paraId="472415D4" w14:textId="77777777" w:rsidR="00BB4F88" w:rsidRPr="008D7910" w:rsidDel="00EF3BAF" w:rsidRDefault="00BB4F88" w:rsidP="000B192B">
            <w:r w:rsidRPr="008D7910">
              <w:t>Sergio Daniel D'UVA, Argentina</w:t>
            </w:r>
          </w:p>
        </w:tc>
      </w:tr>
      <w:tr w:rsidR="00BB4F88" w:rsidRPr="008D7910" w14:paraId="5993C653" w14:textId="77777777" w:rsidTr="000B192B">
        <w:trPr>
          <w:cantSplit/>
          <w:trHeight w:val="215"/>
        </w:trPr>
        <w:tc>
          <w:tcPr>
            <w:tcW w:w="524" w:type="pct"/>
            <w:vMerge/>
            <w:vAlign w:val="center"/>
          </w:tcPr>
          <w:p w14:paraId="4384480B" w14:textId="77777777" w:rsidR="00BB4F88" w:rsidRPr="008D7910" w:rsidRDefault="00BB4F88" w:rsidP="000B192B">
            <w:pPr>
              <w:jc w:val="center"/>
            </w:pPr>
          </w:p>
        </w:tc>
        <w:tc>
          <w:tcPr>
            <w:tcW w:w="1753" w:type="pct"/>
            <w:vMerge/>
            <w:vAlign w:val="center"/>
          </w:tcPr>
          <w:p w14:paraId="44CC945B" w14:textId="77777777" w:rsidR="00BB4F88" w:rsidRPr="008D7910" w:rsidRDefault="00BB4F88" w:rsidP="000B192B"/>
        </w:tc>
        <w:tc>
          <w:tcPr>
            <w:tcW w:w="2723" w:type="pct"/>
            <w:vAlign w:val="center"/>
          </w:tcPr>
          <w:p w14:paraId="77643009" w14:textId="77777777" w:rsidR="00BB4F88" w:rsidRPr="008D7910" w:rsidRDefault="00BB4F88" w:rsidP="000B192B">
            <w:r w:rsidRPr="008D7910">
              <w:t>Edoyemi OGOH, Nigeria</w:t>
            </w:r>
          </w:p>
        </w:tc>
      </w:tr>
      <w:tr w:rsidR="00BB4F88" w:rsidRPr="008D7910" w14:paraId="68947430" w14:textId="77777777" w:rsidTr="000B192B">
        <w:trPr>
          <w:cantSplit/>
        </w:trPr>
        <w:tc>
          <w:tcPr>
            <w:tcW w:w="524" w:type="pct"/>
            <w:vMerge w:val="restart"/>
            <w:vAlign w:val="center"/>
          </w:tcPr>
          <w:p w14:paraId="152C3E23" w14:textId="77777777" w:rsidR="00BB4F88" w:rsidRPr="008D7910" w:rsidRDefault="00BB4F88" w:rsidP="000B192B">
            <w:pPr>
              <w:jc w:val="center"/>
            </w:pPr>
            <w:r w:rsidRPr="008D7910">
              <w:t>SG13</w:t>
            </w:r>
          </w:p>
        </w:tc>
        <w:tc>
          <w:tcPr>
            <w:tcW w:w="1753" w:type="pct"/>
            <w:vMerge w:val="restart"/>
            <w:vAlign w:val="center"/>
          </w:tcPr>
          <w:p w14:paraId="5D589257" w14:textId="77777777" w:rsidR="00BB4F88" w:rsidRPr="008D7910" w:rsidRDefault="00BB4F88" w:rsidP="000B192B">
            <w:r w:rsidRPr="008D7910">
              <w:t>Geneva, 4 - 15 March 2024</w:t>
            </w:r>
          </w:p>
        </w:tc>
        <w:tc>
          <w:tcPr>
            <w:tcW w:w="2723" w:type="pct"/>
            <w:vAlign w:val="center"/>
          </w:tcPr>
          <w:p w14:paraId="29F2F457" w14:textId="77777777" w:rsidR="00BB4F88" w:rsidRPr="008D7910" w:rsidRDefault="00BB4F88" w:rsidP="000B192B">
            <w:r w:rsidRPr="008D7910">
              <w:t>Bülent ARSAL, Turkey</w:t>
            </w:r>
          </w:p>
        </w:tc>
      </w:tr>
      <w:tr w:rsidR="00BB4F88" w:rsidRPr="008D7910" w14:paraId="73DD8AEF" w14:textId="77777777" w:rsidTr="000B192B">
        <w:trPr>
          <w:cantSplit/>
          <w:trHeight w:val="47"/>
        </w:trPr>
        <w:tc>
          <w:tcPr>
            <w:tcW w:w="524" w:type="pct"/>
            <w:vMerge/>
            <w:vAlign w:val="center"/>
          </w:tcPr>
          <w:p w14:paraId="223A3353" w14:textId="77777777" w:rsidR="00BB4F88" w:rsidRPr="008D7910" w:rsidRDefault="00BB4F88" w:rsidP="000B192B">
            <w:pPr>
              <w:jc w:val="center"/>
            </w:pPr>
          </w:p>
        </w:tc>
        <w:tc>
          <w:tcPr>
            <w:tcW w:w="1753" w:type="pct"/>
            <w:vMerge/>
            <w:vAlign w:val="center"/>
          </w:tcPr>
          <w:p w14:paraId="2DCFC17C" w14:textId="77777777" w:rsidR="00BB4F88" w:rsidRPr="008D7910" w:rsidRDefault="00BB4F88" w:rsidP="000B192B"/>
        </w:tc>
        <w:tc>
          <w:tcPr>
            <w:tcW w:w="2723" w:type="pct"/>
            <w:vAlign w:val="center"/>
          </w:tcPr>
          <w:p w14:paraId="163E6CB8" w14:textId="77777777" w:rsidR="00BB4F88" w:rsidRPr="008D7910" w:rsidRDefault="00BB4F88" w:rsidP="000B192B">
            <w:r w:rsidRPr="008D7910">
              <w:t>Anabel DEL CARMEN CISNEROS, Argentina</w:t>
            </w:r>
          </w:p>
        </w:tc>
      </w:tr>
      <w:tr w:rsidR="00BB4F88" w:rsidRPr="008D7910" w14:paraId="6361DAF7" w14:textId="77777777" w:rsidTr="000B192B">
        <w:trPr>
          <w:cantSplit/>
          <w:trHeight w:val="212"/>
        </w:trPr>
        <w:tc>
          <w:tcPr>
            <w:tcW w:w="524" w:type="pct"/>
            <w:vAlign w:val="center"/>
          </w:tcPr>
          <w:p w14:paraId="1527E697" w14:textId="77777777" w:rsidR="00BB4F88" w:rsidRPr="008D7910" w:rsidRDefault="00BB4F88" w:rsidP="000B192B">
            <w:pPr>
              <w:jc w:val="center"/>
            </w:pPr>
            <w:r w:rsidRPr="008D7910">
              <w:t>SG15</w:t>
            </w:r>
          </w:p>
        </w:tc>
        <w:tc>
          <w:tcPr>
            <w:tcW w:w="1753" w:type="pct"/>
            <w:vAlign w:val="center"/>
          </w:tcPr>
          <w:p w14:paraId="36C5FAC2" w14:textId="77777777" w:rsidR="00BB4F88" w:rsidRPr="008D7910" w:rsidRDefault="00BB4F88" w:rsidP="000B192B">
            <w:r w:rsidRPr="008D7910">
              <w:t>Montreal, 1 - 12 July 2024</w:t>
            </w:r>
          </w:p>
        </w:tc>
        <w:tc>
          <w:tcPr>
            <w:tcW w:w="2723" w:type="pct"/>
            <w:vAlign w:val="center"/>
          </w:tcPr>
          <w:p w14:paraId="6431BE63" w14:textId="77777777" w:rsidR="00BB4F88" w:rsidRPr="008D7910" w:rsidRDefault="00BB4F88" w:rsidP="000B192B">
            <w:r w:rsidRPr="008D7910">
              <w:t>Emanuele NASTRI, Italy</w:t>
            </w:r>
          </w:p>
        </w:tc>
      </w:tr>
      <w:tr w:rsidR="00BB4F88" w:rsidRPr="007E7A57" w14:paraId="5BA0E4E6" w14:textId="77777777" w:rsidTr="000B192B">
        <w:trPr>
          <w:cantSplit/>
          <w:trHeight w:val="212"/>
        </w:trPr>
        <w:tc>
          <w:tcPr>
            <w:tcW w:w="524" w:type="pct"/>
            <w:vMerge w:val="restart"/>
            <w:vAlign w:val="center"/>
          </w:tcPr>
          <w:p w14:paraId="3C1A315D" w14:textId="77777777" w:rsidR="00BB4F88" w:rsidRPr="008D7910" w:rsidRDefault="00BB4F88" w:rsidP="000B192B">
            <w:pPr>
              <w:jc w:val="center"/>
            </w:pPr>
            <w:r w:rsidRPr="008D7910">
              <w:t>SG16</w:t>
            </w:r>
          </w:p>
        </w:tc>
        <w:tc>
          <w:tcPr>
            <w:tcW w:w="1753" w:type="pct"/>
            <w:vMerge w:val="restart"/>
            <w:vAlign w:val="center"/>
          </w:tcPr>
          <w:p w14:paraId="53E48B62" w14:textId="77777777" w:rsidR="00BB4F88" w:rsidRPr="008D7910" w:rsidRDefault="00BB4F88" w:rsidP="000B192B">
            <w:r w:rsidRPr="008D7910">
              <w:t>Rennes, 15 - 26 April 2024</w:t>
            </w:r>
          </w:p>
        </w:tc>
        <w:tc>
          <w:tcPr>
            <w:tcW w:w="2723" w:type="pct"/>
            <w:vAlign w:val="center"/>
          </w:tcPr>
          <w:p w14:paraId="01C41D33" w14:textId="77777777" w:rsidR="00BB4F88" w:rsidRPr="007E7A57" w:rsidRDefault="00BB4F88" w:rsidP="000B192B">
            <w:pPr>
              <w:rPr>
                <w:lang w:val="es-ES"/>
              </w:rPr>
            </w:pPr>
            <w:r w:rsidRPr="007E7A57">
              <w:rPr>
                <w:lang w:val="es-ES"/>
              </w:rPr>
              <w:t>Charles Zoé BANGA, Central African Rep.</w:t>
            </w:r>
          </w:p>
        </w:tc>
      </w:tr>
      <w:tr w:rsidR="00BB4F88" w:rsidRPr="008D7910" w14:paraId="78F02322" w14:textId="77777777" w:rsidTr="000B192B">
        <w:trPr>
          <w:cantSplit/>
          <w:trHeight w:val="212"/>
        </w:trPr>
        <w:tc>
          <w:tcPr>
            <w:tcW w:w="524" w:type="pct"/>
            <w:vMerge/>
            <w:vAlign w:val="center"/>
          </w:tcPr>
          <w:p w14:paraId="467A2E50" w14:textId="77777777" w:rsidR="00BB4F88" w:rsidRPr="007E7A57" w:rsidRDefault="00BB4F88" w:rsidP="000B192B">
            <w:pPr>
              <w:jc w:val="center"/>
              <w:rPr>
                <w:lang w:val="es-ES"/>
              </w:rPr>
            </w:pPr>
          </w:p>
        </w:tc>
        <w:tc>
          <w:tcPr>
            <w:tcW w:w="1753" w:type="pct"/>
            <w:vMerge/>
            <w:vAlign w:val="center"/>
          </w:tcPr>
          <w:p w14:paraId="584F8CFA" w14:textId="77777777" w:rsidR="00BB4F88" w:rsidRPr="007E7A57" w:rsidRDefault="00BB4F88" w:rsidP="000B192B">
            <w:pPr>
              <w:rPr>
                <w:lang w:val="es-ES"/>
              </w:rPr>
            </w:pPr>
          </w:p>
        </w:tc>
        <w:tc>
          <w:tcPr>
            <w:tcW w:w="2723" w:type="pct"/>
            <w:vAlign w:val="center"/>
          </w:tcPr>
          <w:p w14:paraId="7EE02B75" w14:textId="77777777" w:rsidR="00BB4F88" w:rsidRPr="008D7910" w:rsidRDefault="00BB4F88" w:rsidP="000B192B">
            <w:r w:rsidRPr="008D7910">
              <w:t>Ashok KUMAR, India</w:t>
            </w:r>
          </w:p>
        </w:tc>
      </w:tr>
      <w:tr w:rsidR="00BB4F88" w:rsidRPr="008D7910" w14:paraId="260A4568" w14:textId="77777777" w:rsidTr="000B192B">
        <w:trPr>
          <w:cantSplit/>
          <w:trHeight w:val="141"/>
        </w:trPr>
        <w:tc>
          <w:tcPr>
            <w:tcW w:w="524" w:type="pct"/>
            <w:vMerge/>
            <w:vAlign w:val="center"/>
          </w:tcPr>
          <w:p w14:paraId="2F80C477" w14:textId="77777777" w:rsidR="00BB4F88" w:rsidRPr="008D7910" w:rsidRDefault="00BB4F88" w:rsidP="000B192B">
            <w:pPr>
              <w:jc w:val="center"/>
            </w:pPr>
          </w:p>
        </w:tc>
        <w:tc>
          <w:tcPr>
            <w:tcW w:w="1753" w:type="pct"/>
            <w:vMerge/>
            <w:vAlign w:val="center"/>
          </w:tcPr>
          <w:p w14:paraId="79FDDF78" w14:textId="77777777" w:rsidR="00BB4F88" w:rsidRPr="008D7910" w:rsidRDefault="00BB4F88" w:rsidP="000B192B"/>
        </w:tc>
        <w:tc>
          <w:tcPr>
            <w:tcW w:w="2723" w:type="pct"/>
            <w:vAlign w:val="center"/>
          </w:tcPr>
          <w:p w14:paraId="1B73016C" w14:textId="77777777" w:rsidR="00BB4F88" w:rsidRPr="008D7910" w:rsidRDefault="00BB4F88" w:rsidP="000B192B">
            <w:pPr>
              <w:tabs>
                <w:tab w:val="clear" w:pos="794"/>
                <w:tab w:val="clear" w:pos="1588"/>
                <w:tab w:val="clear" w:pos="1985"/>
              </w:tabs>
            </w:pPr>
            <w:r w:rsidRPr="008D7910">
              <w:t>Akmal SAVURBAEV, Uzbekistan</w:t>
            </w:r>
          </w:p>
        </w:tc>
      </w:tr>
      <w:tr w:rsidR="00BB4F88" w:rsidRPr="008D7910" w14:paraId="27D75C33" w14:textId="77777777" w:rsidTr="000B192B">
        <w:trPr>
          <w:cantSplit/>
          <w:trHeight w:val="47"/>
        </w:trPr>
        <w:tc>
          <w:tcPr>
            <w:tcW w:w="524" w:type="pct"/>
            <w:vMerge w:val="restart"/>
            <w:vAlign w:val="center"/>
          </w:tcPr>
          <w:p w14:paraId="731570F5" w14:textId="77777777" w:rsidR="00BB4F88" w:rsidRPr="008D7910" w:rsidRDefault="00BB4F88" w:rsidP="000B192B">
            <w:pPr>
              <w:jc w:val="center"/>
            </w:pPr>
            <w:r w:rsidRPr="008D7910">
              <w:t>SG17</w:t>
            </w:r>
          </w:p>
        </w:tc>
        <w:tc>
          <w:tcPr>
            <w:tcW w:w="1753" w:type="pct"/>
            <w:vMerge w:val="restart"/>
            <w:vAlign w:val="center"/>
          </w:tcPr>
          <w:p w14:paraId="189B6077" w14:textId="77777777" w:rsidR="00BB4F88" w:rsidRPr="008D7910" w:rsidRDefault="00BB4F88" w:rsidP="000B192B">
            <w:r w:rsidRPr="008D7910">
              <w:t>Geneva, 20 February - 1 March 2024</w:t>
            </w:r>
          </w:p>
        </w:tc>
        <w:tc>
          <w:tcPr>
            <w:tcW w:w="2723" w:type="pct"/>
            <w:vAlign w:val="center"/>
          </w:tcPr>
          <w:p w14:paraId="1BD079A4" w14:textId="77777777" w:rsidR="00BB4F88" w:rsidRPr="008D7910" w:rsidRDefault="00BB4F88" w:rsidP="000B192B">
            <w:r w:rsidRPr="008D7910">
              <w:t>Francisco Javier DÍAZ, Argentina</w:t>
            </w:r>
          </w:p>
        </w:tc>
      </w:tr>
      <w:tr w:rsidR="00BB4F88" w:rsidRPr="008D7910" w14:paraId="347EE16D" w14:textId="77777777" w:rsidTr="000B192B">
        <w:trPr>
          <w:cantSplit/>
          <w:trHeight w:val="150"/>
        </w:trPr>
        <w:tc>
          <w:tcPr>
            <w:tcW w:w="524" w:type="pct"/>
            <w:vMerge/>
            <w:vAlign w:val="center"/>
          </w:tcPr>
          <w:p w14:paraId="0BF8DF48" w14:textId="77777777" w:rsidR="00BB4F88" w:rsidRPr="008D7910" w:rsidRDefault="00BB4F88" w:rsidP="000B192B">
            <w:pPr>
              <w:jc w:val="center"/>
            </w:pPr>
          </w:p>
        </w:tc>
        <w:tc>
          <w:tcPr>
            <w:tcW w:w="1753" w:type="pct"/>
            <w:vMerge/>
            <w:vAlign w:val="center"/>
          </w:tcPr>
          <w:p w14:paraId="659A7CF5" w14:textId="77777777" w:rsidR="00BB4F88" w:rsidRPr="008D7910" w:rsidRDefault="00BB4F88" w:rsidP="000B192B"/>
        </w:tc>
        <w:tc>
          <w:tcPr>
            <w:tcW w:w="2723" w:type="pct"/>
            <w:vAlign w:val="center"/>
          </w:tcPr>
          <w:p w14:paraId="72B8BEDC" w14:textId="77777777" w:rsidR="00BB4F88" w:rsidRPr="008D7910" w:rsidRDefault="00BB4F88" w:rsidP="000B192B">
            <w:pPr>
              <w:tabs>
                <w:tab w:val="clear" w:pos="794"/>
                <w:tab w:val="clear" w:pos="1588"/>
                <w:tab w:val="clear" w:pos="1985"/>
              </w:tabs>
            </w:pPr>
            <w:r w:rsidRPr="008D7910">
              <w:t>Gökhan EVREN, Turkey</w:t>
            </w:r>
          </w:p>
        </w:tc>
      </w:tr>
      <w:tr w:rsidR="00BB4F88" w:rsidRPr="008D7910" w14:paraId="7D9E877F" w14:textId="77777777" w:rsidTr="000B192B">
        <w:trPr>
          <w:cantSplit/>
          <w:trHeight w:val="347"/>
        </w:trPr>
        <w:tc>
          <w:tcPr>
            <w:tcW w:w="524" w:type="pct"/>
            <w:vMerge w:val="restart"/>
            <w:vAlign w:val="center"/>
          </w:tcPr>
          <w:p w14:paraId="029AF4D5" w14:textId="77777777" w:rsidR="00BB4F88" w:rsidRPr="008D7910" w:rsidRDefault="00BB4F88" w:rsidP="000B192B">
            <w:pPr>
              <w:jc w:val="center"/>
            </w:pPr>
            <w:r w:rsidRPr="008D7910">
              <w:lastRenderedPageBreak/>
              <w:t>SG17</w:t>
            </w:r>
          </w:p>
        </w:tc>
        <w:tc>
          <w:tcPr>
            <w:tcW w:w="1753" w:type="pct"/>
            <w:vMerge w:val="restart"/>
            <w:vAlign w:val="center"/>
          </w:tcPr>
          <w:p w14:paraId="0DAF47E1" w14:textId="77777777" w:rsidR="00BB4F88" w:rsidRPr="008D7910" w:rsidRDefault="00BB4F88" w:rsidP="000B192B">
            <w:r w:rsidRPr="008D7910">
              <w:t>Virtual, 11 - 12 July 2024</w:t>
            </w:r>
          </w:p>
        </w:tc>
        <w:tc>
          <w:tcPr>
            <w:tcW w:w="2723" w:type="pct"/>
            <w:vAlign w:val="center"/>
          </w:tcPr>
          <w:p w14:paraId="18653492" w14:textId="77777777" w:rsidR="00BB4F88" w:rsidRPr="008D7910" w:rsidRDefault="00BB4F88" w:rsidP="000B192B">
            <w:r w:rsidRPr="008D7910">
              <w:t>Laial ALMANSOURY, Kuwait</w:t>
            </w:r>
          </w:p>
        </w:tc>
      </w:tr>
      <w:tr w:rsidR="00BB4F88" w:rsidRPr="008D7910" w14:paraId="2DE6E40C" w14:textId="77777777" w:rsidTr="000B192B">
        <w:trPr>
          <w:cantSplit/>
          <w:trHeight w:val="337"/>
        </w:trPr>
        <w:tc>
          <w:tcPr>
            <w:tcW w:w="524" w:type="pct"/>
            <w:vMerge/>
            <w:vAlign w:val="center"/>
          </w:tcPr>
          <w:p w14:paraId="45C117C3" w14:textId="77777777" w:rsidR="00BB4F88" w:rsidRPr="008D7910" w:rsidRDefault="00BB4F88" w:rsidP="000B192B">
            <w:pPr>
              <w:jc w:val="center"/>
            </w:pPr>
          </w:p>
        </w:tc>
        <w:tc>
          <w:tcPr>
            <w:tcW w:w="1753" w:type="pct"/>
            <w:vMerge/>
            <w:vAlign w:val="center"/>
          </w:tcPr>
          <w:p w14:paraId="1BB95ACD" w14:textId="77777777" w:rsidR="00BB4F88" w:rsidRPr="008D7910" w:rsidRDefault="00BB4F88" w:rsidP="000B192B"/>
        </w:tc>
        <w:tc>
          <w:tcPr>
            <w:tcW w:w="2723" w:type="pct"/>
            <w:vAlign w:val="center"/>
          </w:tcPr>
          <w:p w14:paraId="30DD1E79" w14:textId="77777777" w:rsidR="00BB4F88" w:rsidRPr="008D7910" w:rsidRDefault="00BB4F88" w:rsidP="000B192B">
            <w:r w:rsidRPr="008D7910">
              <w:t>Francisco Javier DÍAZ, Argentina</w:t>
            </w:r>
          </w:p>
        </w:tc>
      </w:tr>
      <w:tr w:rsidR="00BB4F88" w:rsidRPr="008D7910" w14:paraId="0504F752" w14:textId="77777777" w:rsidTr="000B192B">
        <w:trPr>
          <w:cantSplit/>
          <w:trHeight w:val="486"/>
        </w:trPr>
        <w:tc>
          <w:tcPr>
            <w:tcW w:w="524" w:type="pct"/>
            <w:vMerge/>
            <w:vAlign w:val="center"/>
          </w:tcPr>
          <w:p w14:paraId="0DC75CE8" w14:textId="77777777" w:rsidR="00BB4F88" w:rsidRPr="008D7910" w:rsidRDefault="00BB4F88" w:rsidP="000B192B">
            <w:pPr>
              <w:jc w:val="center"/>
            </w:pPr>
          </w:p>
        </w:tc>
        <w:tc>
          <w:tcPr>
            <w:tcW w:w="1753" w:type="pct"/>
            <w:vMerge/>
            <w:vAlign w:val="center"/>
          </w:tcPr>
          <w:p w14:paraId="3443DAC4" w14:textId="77777777" w:rsidR="00BB4F88" w:rsidRPr="008D7910" w:rsidRDefault="00BB4F88" w:rsidP="000B192B"/>
        </w:tc>
        <w:tc>
          <w:tcPr>
            <w:tcW w:w="2723" w:type="pct"/>
            <w:vAlign w:val="center"/>
          </w:tcPr>
          <w:p w14:paraId="2A2C6AAB" w14:textId="77777777" w:rsidR="00BB4F88" w:rsidRPr="008D7910" w:rsidRDefault="00BB4F88" w:rsidP="000B192B">
            <w:r w:rsidRPr="008D7910">
              <w:t>Gökhan EVREN, Turkey, Argentina</w:t>
            </w:r>
          </w:p>
        </w:tc>
      </w:tr>
      <w:tr w:rsidR="00BB4F88" w:rsidRPr="008D7910" w14:paraId="2991D3A8" w14:textId="77777777" w:rsidTr="000B192B">
        <w:trPr>
          <w:cantSplit/>
          <w:trHeight w:val="132"/>
        </w:trPr>
        <w:tc>
          <w:tcPr>
            <w:tcW w:w="524" w:type="pct"/>
            <w:vMerge/>
            <w:vAlign w:val="center"/>
          </w:tcPr>
          <w:p w14:paraId="2A90A60F" w14:textId="77777777" w:rsidR="00BB4F88" w:rsidRPr="008D7910" w:rsidRDefault="00BB4F88" w:rsidP="000B192B">
            <w:pPr>
              <w:jc w:val="center"/>
            </w:pPr>
          </w:p>
        </w:tc>
        <w:tc>
          <w:tcPr>
            <w:tcW w:w="1753" w:type="pct"/>
            <w:vMerge/>
            <w:vAlign w:val="center"/>
          </w:tcPr>
          <w:p w14:paraId="0A3F59CE" w14:textId="77777777" w:rsidR="00BB4F88" w:rsidRPr="008D7910" w:rsidRDefault="00BB4F88" w:rsidP="000B192B"/>
        </w:tc>
        <w:tc>
          <w:tcPr>
            <w:tcW w:w="2723" w:type="pct"/>
            <w:vAlign w:val="center"/>
          </w:tcPr>
          <w:p w14:paraId="3B64EAD5" w14:textId="77777777" w:rsidR="00BB4F88" w:rsidRPr="008D7910" w:rsidRDefault="00BB4F88" w:rsidP="000B192B">
            <w:r w:rsidRPr="008D7910">
              <w:t>Pushpendra Kumar SINGH, India</w:t>
            </w:r>
          </w:p>
        </w:tc>
      </w:tr>
      <w:tr w:rsidR="00BB4F88" w:rsidRPr="008D7910" w14:paraId="46CB22AB" w14:textId="77777777" w:rsidTr="000B192B">
        <w:trPr>
          <w:cantSplit/>
          <w:trHeight w:val="484"/>
        </w:trPr>
        <w:tc>
          <w:tcPr>
            <w:tcW w:w="524" w:type="pct"/>
            <w:vMerge/>
            <w:vAlign w:val="center"/>
          </w:tcPr>
          <w:p w14:paraId="5A71AB8C" w14:textId="77777777" w:rsidR="00BB4F88" w:rsidRPr="008D7910" w:rsidRDefault="00BB4F88" w:rsidP="000B192B">
            <w:pPr>
              <w:jc w:val="center"/>
            </w:pPr>
          </w:p>
        </w:tc>
        <w:tc>
          <w:tcPr>
            <w:tcW w:w="1753" w:type="pct"/>
            <w:vMerge/>
            <w:vAlign w:val="center"/>
          </w:tcPr>
          <w:p w14:paraId="55CEF9B1" w14:textId="77777777" w:rsidR="00BB4F88" w:rsidRPr="008D7910" w:rsidRDefault="00BB4F88" w:rsidP="000B192B"/>
        </w:tc>
        <w:tc>
          <w:tcPr>
            <w:tcW w:w="2723" w:type="pct"/>
            <w:vAlign w:val="center"/>
          </w:tcPr>
          <w:p w14:paraId="004DE15B" w14:textId="77777777" w:rsidR="00BB4F88" w:rsidRPr="008D7910" w:rsidRDefault="00BB4F88" w:rsidP="000B192B">
            <w:r w:rsidRPr="008D7910">
              <w:t>Wala TURKI LATROUS, Tunisia</w:t>
            </w:r>
          </w:p>
        </w:tc>
      </w:tr>
      <w:tr w:rsidR="00BB4F88" w:rsidRPr="008D7910" w14:paraId="1E579BF7" w14:textId="77777777" w:rsidTr="000B192B">
        <w:trPr>
          <w:cantSplit/>
          <w:trHeight w:val="356"/>
        </w:trPr>
        <w:tc>
          <w:tcPr>
            <w:tcW w:w="524" w:type="pct"/>
            <w:vMerge w:val="restart"/>
            <w:vAlign w:val="center"/>
          </w:tcPr>
          <w:p w14:paraId="79FDE651" w14:textId="77777777" w:rsidR="00BB4F88" w:rsidRPr="008D7910" w:rsidRDefault="00BB4F88" w:rsidP="000B192B">
            <w:pPr>
              <w:jc w:val="center"/>
            </w:pPr>
            <w:r w:rsidRPr="008D7910">
              <w:t>SG20</w:t>
            </w:r>
          </w:p>
        </w:tc>
        <w:tc>
          <w:tcPr>
            <w:tcW w:w="1753" w:type="pct"/>
            <w:vMerge w:val="restart"/>
            <w:vAlign w:val="center"/>
          </w:tcPr>
          <w:p w14:paraId="1C79A4BE" w14:textId="77777777" w:rsidR="00BB4F88" w:rsidRPr="008D7910" w:rsidRDefault="00BB4F88" w:rsidP="000B192B">
            <w:r w:rsidRPr="008D7910">
              <w:t>Geneva, 1 - 12 July 2024</w:t>
            </w:r>
          </w:p>
        </w:tc>
        <w:tc>
          <w:tcPr>
            <w:tcW w:w="2723" w:type="pct"/>
            <w:vAlign w:val="center"/>
          </w:tcPr>
          <w:p w14:paraId="01B1D57C" w14:textId="77777777" w:rsidR="00BB4F88" w:rsidRPr="008D7910" w:rsidRDefault="00BB4F88" w:rsidP="000B192B">
            <w:r w:rsidRPr="008D7910">
              <w:t>Muath ALRUMAYH, Saudi Arabia</w:t>
            </w:r>
          </w:p>
        </w:tc>
      </w:tr>
      <w:tr w:rsidR="00BB4F88" w:rsidRPr="008D7910" w14:paraId="3D9355BF" w14:textId="77777777" w:rsidTr="000B192B">
        <w:trPr>
          <w:cantSplit/>
          <w:trHeight w:val="375"/>
        </w:trPr>
        <w:tc>
          <w:tcPr>
            <w:tcW w:w="524" w:type="pct"/>
            <w:vMerge/>
            <w:vAlign w:val="center"/>
          </w:tcPr>
          <w:p w14:paraId="220702C4" w14:textId="77777777" w:rsidR="00BB4F88" w:rsidRPr="008D7910" w:rsidRDefault="00BB4F88" w:rsidP="000B192B">
            <w:pPr>
              <w:jc w:val="center"/>
            </w:pPr>
          </w:p>
        </w:tc>
        <w:tc>
          <w:tcPr>
            <w:tcW w:w="1753" w:type="pct"/>
            <w:vMerge/>
            <w:vAlign w:val="center"/>
          </w:tcPr>
          <w:p w14:paraId="0201CDE2" w14:textId="77777777" w:rsidR="00BB4F88" w:rsidRPr="008D7910" w:rsidRDefault="00BB4F88" w:rsidP="000B192B"/>
        </w:tc>
        <w:tc>
          <w:tcPr>
            <w:tcW w:w="2723" w:type="pct"/>
            <w:vAlign w:val="center"/>
          </w:tcPr>
          <w:p w14:paraId="1A43FED1" w14:textId="77777777" w:rsidR="00BB4F88" w:rsidRPr="008D7910" w:rsidRDefault="00BB4F88" w:rsidP="000B192B">
            <w:r w:rsidRPr="008D7910">
              <w:t>Héctor Mario CARRIL, Argentina</w:t>
            </w:r>
          </w:p>
        </w:tc>
      </w:tr>
      <w:tr w:rsidR="00BB4F88" w:rsidRPr="008D7910" w14:paraId="788395F5" w14:textId="77777777" w:rsidTr="000B192B">
        <w:trPr>
          <w:cantSplit/>
          <w:trHeight w:val="439"/>
        </w:trPr>
        <w:tc>
          <w:tcPr>
            <w:tcW w:w="524" w:type="pct"/>
            <w:vMerge/>
            <w:vAlign w:val="center"/>
          </w:tcPr>
          <w:p w14:paraId="584D453F" w14:textId="77777777" w:rsidR="00BB4F88" w:rsidRPr="008D7910" w:rsidRDefault="00BB4F88" w:rsidP="000B192B">
            <w:pPr>
              <w:jc w:val="center"/>
            </w:pPr>
          </w:p>
        </w:tc>
        <w:tc>
          <w:tcPr>
            <w:tcW w:w="1753" w:type="pct"/>
            <w:vMerge/>
            <w:vAlign w:val="center"/>
          </w:tcPr>
          <w:p w14:paraId="276658F5" w14:textId="77777777" w:rsidR="00BB4F88" w:rsidRPr="008D7910" w:rsidRDefault="00BB4F88" w:rsidP="000B192B"/>
        </w:tc>
        <w:tc>
          <w:tcPr>
            <w:tcW w:w="2723" w:type="pct"/>
            <w:vAlign w:val="center"/>
          </w:tcPr>
          <w:p w14:paraId="1C6F6508" w14:textId="77777777" w:rsidR="00BB4F88" w:rsidRPr="008D7910" w:rsidRDefault="00BB4F88" w:rsidP="000B192B">
            <w:r w:rsidRPr="008D7910">
              <w:t>Emmanuel MANASSEH, Tanzania</w:t>
            </w:r>
          </w:p>
        </w:tc>
      </w:tr>
    </w:tbl>
    <w:p w14:paraId="6B1CBEBA" w14:textId="77777777" w:rsidR="00BB4F88" w:rsidRDefault="00BB4F88" w:rsidP="00BB4F88">
      <w:pPr>
        <w:spacing w:after="120"/>
        <w:rPr>
          <w:lang w:val="en-US"/>
        </w:rPr>
      </w:pPr>
    </w:p>
    <w:p w14:paraId="1C88737A" w14:textId="77777777" w:rsidR="00BB4F88" w:rsidRDefault="00BB4F88" w:rsidP="00BB4F88">
      <w:pPr>
        <w:pStyle w:val="Heading1"/>
        <w:spacing w:before="240"/>
        <w:ind w:left="0" w:firstLine="0"/>
      </w:pPr>
      <w:bookmarkStart w:id="22" w:name="_2_ITU-T_focus"/>
      <w:bookmarkStart w:id="23" w:name="_Toc172791646"/>
      <w:bookmarkStart w:id="24" w:name="_Hlk60057887"/>
      <w:bookmarkEnd w:id="22"/>
      <w:r w:rsidRPr="00C32576">
        <w:rPr>
          <w:rFonts w:eastAsiaTheme="minorEastAsia"/>
        </w:rPr>
        <w:t>2</w:t>
      </w:r>
      <w:r w:rsidRPr="00C32576">
        <w:rPr>
          <w:rFonts w:eastAsiaTheme="minorEastAsia"/>
        </w:rPr>
        <w:tab/>
      </w:r>
      <w:r w:rsidRPr="00C32576">
        <w:t xml:space="preserve">ITU-T </w:t>
      </w:r>
      <w:r>
        <w:t>f</w:t>
      </w:r>
      <w:r w:rsidRPr="00C32576">
        <w:t xml:space="preserve">ocus </w:t>
      </w:r>
      <w:r w:rsidRPr="00F138B0">
        <w:t>groups</w:t>
      </w:r>
      <w:bookmarkEnd w:id="23"/>
    </w:p>
    <w:p w14:paraId="39C2E27E" w14:textId="77777777" w:rsidR="00BB4F88" w:rsidRPr="00E026D2" w:rsidRDefault="00BB4F88" w:rsidP="00BB4F88">
      <w:pPr>
        <w:rPr>
          <w:lang w:val="en-GB"/>
        </w:rPr>
      </w:pPr>
      <w:r w:rsidRPr="00E026D2">
        <w:rPr>
          <w:lang w:val="en-GB"/>
        </w:rPr>
        <w:t xml:space="preserve">The </w:t>
      </w:r>
      <w:hyperlink r:id="rId70" w:history="1">
        <w:r w:rsidRPr="00E026D2">
          <w:rPr>
            <w:rStyle w:val="Hyperlink"/>
            <w:lang w:val="en-GB"/>
          </w:rPr>
          <w:t>ITU-T Focus Group on Cost Models for Affordable Data Services (FG-CD)</w:t>
        </w:r>
      </w:hyperlink>
      <w:r w:rsidRPr="00E026D2">
        <w:rPr>
          <w:lang w:val="en-GB"/>
        </w:rPr>
        <w:t xml:space="preserve">, established in March 2023, continues its studies. </w:t>
      </w:r>
    </w:p>
    <w:p w14:paraId="0477C715" w14:textId="77777777" w:rsidR="00BB4F88" w:rsidRDefault="00BB4F88" w:rsidP="00BB4F88">
      <w:r w:rsidRPr="00E026D2">
        <w:rPr>
          <w:lang w:val="en-GB"/>
        </w:rPr>
        <w:t xml:space="preserve">Below lists the ITU-T focus groups (FGs) that completed their studies during the 2022-2024 study period. Information on the activities and deliverables of each group can be found on their respective homepages. </w:t>
      </w:r>
      <w:r w:rsidRPr="23BA8EF4">
        <w:t>See also the</w:t>
      </w:r>
      <w:r>
        <w:t xml:space="preserve"> </w:t>
      </w:r>
      <w:hyperlink r:id="rId71" w:history="1">
        <w:r w:rsidRPr="00B632AF">
          <w:rPr>
            <w:rStyle w:val="Hyperlink"/>
          </w:rPr>
          <w:t xml:space="preserve">ITU-T </w:t>
        </w:r>
        <w:r>
          <w:rPr>
            <w:rStyle w:val="Hyperlink"/>
          </w:rPr>
          <w:t>f</w:t>
        </w:r>
        <w:r w:rsidRPr="00B632AF">
          <w:rPr>
            <w:rStyle w:val="Hyperlink"/>
          </w:rPr>
          <w:t xml:space="preserve">ocus </w:t>
        </w:r>
        <w:r>
          <w:rPr>
            <w:rStyle w:val="Hyperlink"/>
          </w:rPr>
          <w:t>g</w:t>
        </w:r>
        <w:r w:rsidRPr="00B632AF">
          <w:rPr>
            <w:rStyle w:val="Hyperlink"/>
          </w:rPr>
          <w:t>roups homepage</w:t>
        </w:r>
      </w:hyperlink>
      <w:r w:rsidRPr="23BA8EF4">
        <w:t>.</w:t>
      </w:r>
    </w:p>
    <w:p w14:paraId="021D12CD" w14:textId="77777777" w:rsidR="00BB4F88" w:rsidRPr="00662A03" w:rsidRDefault="00BB4F88" w:rsidP="00BB4F88">
      <w:pPr>
        <w:spacing w:before="0"/>
      </w:pPr>
      <w:bookmarkStart w:id="25" w:name="_2.1_Active_groups"/>
      <w:bookmarkEnd w:id="25"/>
    </w:p>
    <w:tbl>
      <w:tblPr>
        <w:tblStyle w:val="TableGrid"/>
        <w:tblW w:w="10201" w:type="dxa"/>
        <w:tblLook w:val="04A0" w:firstRow="1" w:lastRow="0" w:firstColumn="1" w:lastColumn="0" w:noHBand="0" w:noVBand="1"/>
      </w:tblPr>
      <w:tblGrid>
        <w:gridCol w:w="7650"/>
        <w:gridCol w:w="1276"/>
        <w:gridCol w:w="1275"/>
      </w:tblGrid>
      <w:tr w:rsidR="00BB4F88" w14:paraId="34D5C7CD" w14:textId="77777777" w:rsidTr="006F1CF0">
        <w:tc>
          <w:tcPr>
            <w:tcW w:w="7650" w:type="dxa"/>
            <w:shd w:val="clear" w:color="auto" w:fill="auto"/>
          </w:tcPr>
          <w:p w14:paraId="3066EF5B" w14:textId="77777777" w:rsidR="00BB4F88" w:rsidRPr="00110DDB" w:rsidRDefault="00BB4F88" w:rsidP="006F1CF0">
            <w:pPr>
              <w:shd w:val="clear" w:color="auto" w:fill="FFFFFF"/>
              <w:spacing w:before="0"/>
              <w:rPr>
                <w:b/>
                <w:bCs/>
              </w:rPr>
            </w:pPr>
            <w:r>
              <w:rPr>
                <w:b/>
                <w:bCs/>
              </w:rPr>
              <w:t>Concluded ITU-T focus groups</w:t>
            </w:r>
          </w:p>
        </w:tc>
        <w:tc>
          <w:tcPr>
            <w:tcW w:w="1276" w:type="dxa"/>
          </w:tcPr>
          <w:p w14:paraId="77F94854" w14:textId="77777777" w:rsidR="00BB4F88" w:rsidRPr="00110DDB" w:rsidRDefault="00BB4F88" w:rsidP="006F1CF0">
            <w:pPr>
              <w:spacing w:before="0"/>
              <w:rPr>
                <w:b/>
                <w:bCs/>
              </w:rPr>
            </w:pPr>
            <w:r w:rsidRPr="00110DDB">
              <w:rPr>
                <w:b/>
                <w:bCs/>
              </w:rPr>
              <w:t>Start date</w:t>
            </w:r>
          </w:p>
        </w:tc>
        <w:tc>
          <w:tcPr>
            <w:tcW w:w="1275" w:type="dxa"/>
          </w:tcPr>
          <w:p w14:paraId="3158C04B" w14:textId="77777777" w:rsidR="00BB4F88" w:rsidRPr="00110DDB" w:rsidRDefault="00BB4F88" w:rsidP="006F1CF0">
            <w:pPr>
              <w:spacing w:before="0"/>
              <w:rPr>
                <w:b/>
                <w:bCs/>
              </w:rPr>
            </w:pPr>
            <w:r w:rsidRPr="00110DDB">
              <w:rPr>
                <w:b/>
                <w:bCs/>
              </w:rPr>
              <w:t>End date</w:t>
            </w:r>
          </w:p>
        </w:tc>
      </w:tr>
      <w:tr w:rsidR="00BB4F88" w14:paraId="02072263" w14:textId="77777777" w:rsidTr="006F1CF0">
        <w:tc>
          <w:tcPr>
            <w:tcW w:w="7650" w:type="dxa"/>
            <w:shd w:val="clear" w:color="auto" w:fill="auto"/>
          </w:tcPr>
          <w:p w14:paraId="085ED30D" w14:textId="77777777" w:rsidR="00BB4F88" w:rsidRPr="00E026D2" w:rsidRDefault="00184102" w:rsidP="006F1CF0">
            <w:pPr>
              <w:shd w:val="clear" w:color="auto" w:fill="FFFFFF"/>
              <w:rPr>
                <w:lang w:val="en-GB"/>
              </w:rPr>
            </w:pPr>
            <w:hyperlink r:id="rId72" w:tgtFrame="_blank" w:tooltip="https://www.itu.int/en/itu-t/focusgroups/ai4a/pages/default.aspx" w:history="1">
              <w:r w:rsidR="00BB4F88" w:rsidRPr="00E026D2">
                <w:rPr>
                  <w:rStyle w:val="Hyperlink"/>
                  <w:lang w:val="en-GB"/>
                </w:rPr>
                <w:t>AI and IoT for Digital Agriculture (FG-AI4A)</w:t>
              </w:r>
            </w:hyperlink>
          </w:p>
        </w:tc>
        <w:tc>
          <w:tcPr>
            <w:tcW w:w="1276" w:type="dxa"/>
          </w:tcPr>
          <w:p w14:paraId="38D34974" w14:textId="77777777" w:rsidR="00BB4F88" w:rsidRDefault="00BB4F88" w:rsidP="006F1CF0">
            <w:r>
              <w:t>2021-10</w:t>
            </w:r>
          </w:p>
        </w:tc>
        <w:tc>
          <w:tcPr>
            <w:tcW w:w="1275" w:type="dxa"/>
          </w:tcPr>
          <w:p w14:paraId="1CB5B5AB" w14:textId="77777777" w:rsidR="00BB4F88" w:rsidRDefault="00BB4F88" w:rsidP="006F1CF0">
            <w:r>
              <w:t>2024-06</w:t>
            </w:r>
          </w:p>
        </w:tc>
      </w:tr>
      <w:tr w:rsidR="00BB4F88" w14:paraId="2012F2CD" w14:textId="77777777" w:rsidTr="006F1CF0">
        <w:tc>
          <w:tcPr>
            <w:tcW w:w="7650" w:type="dxa"/>
            <w:shd w:val="clear" w:color="auto" w:fill="auto"/>
          </w:tcPr>
          <w:p w14:paraId="66BEEB75" w14:textId="77777777" w:rsidR="00BB4F88" w:rsidRDefault="00184102" w:rsidP="006F1CF0">
            <w:pPr>
              <w:shd w:val="clear" w:color="auto" w:fill="FFFFFF"/>
            </w:pPr>
            <w:hyperlink r:id="rId73" w:history="1">
              <w:r w:rsidR="00BB4F88" w:rsidRPr="00A528F4">
                <w:rPr>
                  <w:rStyle w:val="Hyperlink"/>
                </w:rPr>
                <w:t>Metaverse (FG-MV)</w:t>
              </w:r>
            </w:hyperlink>
          </w:p>
        </w:tc>
        <w:tc>
          <w:tcPr>
            <w:tcW w:w="1276" w:type="dxa"/>
          </w:tcPr>
          <w:p w14:paraId="455BC9E3" w14:textId="77777777" w:rsidR="00BB4F88" w:rsidRDefault="00BB4F88" w:rsidP="006F1CF0">
            <w:r>
              <w:t>2022-12</w:t>
            </w:r>
          </w:p>
        </w:tc>
        <w:tc>
          <w:tcPr>
            <w:tcW w:w="1275" w:type="dxa"/>
          </w:tcPr>
          <w:p w14:paraId="6D5CE6E6" w14:textId="77777777" w:rsidR="00BB4F88" w:rsidRDefault="00BB4F88" w:rsidP="006F1CF0">
            <w:r>
              <w:t>2024-06</w:t>
            </w:r>
          </w:p>
        </w:tc>
      </w:tr>
      <w:tr w:rsidR="00BB4F88" w14:paraId="3A10D822" w14:textId="77777777" w:rsidTr="006F1CF0">
        <w:tc>
          <w:tcPr>
            <w:tcW w:w="7650" w:type="dxa"/>
            <w:shd w:val="clear" w:color="auto" w:fill="auto"/>
          </w:tcPr>
          <w:p w14:paraId="11F97605" w14:textId="77777777" w:rsidR="00BB4F88" w:rsidRPr="00E026D2" w:rsidRDefault="00184102" w:rsidP="006F1CF0">
            <w:pPr>
              <w:shd w:val="clear" w:color="auto" w:fill="FFFFFF"/>
              <w:rPr>
                <w:lang w:val="en-GB"/>
              </w:rPr>
            </w:pPr>
            <w:hyperlink r:id="rId74" w:history="1">
              <w:r w:rsidR="00BB4F88" w:rsidRPr="00E026D2">
                <w:rPr>
                  <w:rStyle w:val="Hyperlink"/>
                  <w:lang w:val="en-GB"/>
                </w:rPr>
                <w:t>Testbeds Federations for IMT-2020 and Beyond (FG-TBFxG)</w:t>
              </w:r>
            </w:hyperlink>
          </w:p>
        </w:tc>
        <w:tc>
          <w:tcPr>
            <w:tcW w:w="1276" w:type="dxa"/>
          </w:tcPr>
          <w:p w14:paraId="2A316599" w14:textId="77777777" w:rsidR="00BB4F88" w:rsidRDefault="00BB4F88" w:rsidP="006F1CF0">
            <w:r>
              <w:t>2021-12</w:t>
            </w:r>
          </w:p>
        </w:tc>
        <w:tc>
          <w:tcPr>
            <w:tcW w:w="1275" w:type="dxa"/>
          </w:tcPr>
          <w:p w14:paraId="441378DF" w14:textId="77777777" w:rsidR="00BB4F88" w:rsidRDefault="00BB4F88" w:rsidP="006F1CF0">
            <w:r>
              <w:t>2024-04</w:t>
            </w:r>
          </w:p>
        </w:tc>
      </w:tr>
      <w:tr w:rsidR="00BB4F88" w14:paraId="279F526E" w14:textId="77777777" w:rsidTr="006F1CF0">
        <w:tc>
          <w:tcPr>
            <w:tcW w:w="7650" w:type="dxa"/>
            <w:shd w:val="clear" w:color="auto" w:fill="auto"/>
          </w:tcPr>
          <w:p w14:paraId="33405104" w14:textId="77777777" w:rsidR="00BB4F88" w:rsidRDefault="00184102" w:rsidP="006F1CF0">
            <w:pPr>
              <w:shd w:val="clear" w:color="auto" w:fill="FFFFFF"/>
            </w:pPr>
            <w:hyperlink r:id="rId75" w:tgtFrame="_blank" w:tooltip="https://www.itu.int/en/itu-t/focusgroups/ai4ndm/pages/default.aspx" w:history="1">
              <w:r w:rsidR="00BB4F88" w:rsidRPr="007E1768">
                <w:rPr>
                  <w:rStyle w:val="Hyperlink"/>
                </w:rPr>
                <w:t xml:space="preserve">AI for </w:t>
              </w:r>
              <w:r w:rsidR="00BB4F88">
                <w:rPr>
                  <w:rStyle w:val="Hyperlink"/>
                </w:rPr>
                <w:t>N</w:t>
              </w:r>
              <w:r w:rsidR="00BB4F88" w:rsidRPr="007E1768">
                <w:rPr>
                  <w:rStyle w:val="Hyperlink"/>
                </w:rPr>
                <w:t xml:space="preserve">atural </w:t>
              </w:r>
              <w:r w:rsidR="00BB4F88">
                <w:rPr>
                  <w:rStyle w:val="Hyperlink"/>
                </w:rPr>
                <w:t>D</w:t>
              </w:r>
              <w:r w:rsidR="00BB4F88" w:rsidRPr="007E1768">
                <w:rPr>
                  <w:rStyle w:val="Hyperlink"/>
                </w:rPr>
                <w:t xml:space="preserve">isaster </w:t>
              </w:r>
              <w:r w:rsidR="00BB4F88">
                <w:rPr>
                  <w:rStyle w:val="Hyperlink"/>
                </w:rPr>
                <w:t>M</w:t>
              </w:r>
              <w:r w:rsidR="00BB4F88" w:rsidRPr="007E1768">
                <w:rPr>
                  <w:rStyle w:val="Hyperlink"/>
                </w:rPr>
                <w:t>anagement (FG-AI4NDM)</w:t>
              </w:r>
            </w:hyperlink>
          </w:p>
        </w:tc>
        <w:tc>
          <w:tcPr>
            <w:tcW w:w="1276" w:type="dxa"/>
          </w:tcPr>
          <w:p w14:paraId="4570D6ED" w14:textId="77777777" w:rsidR="00BB4F88" w:rsidRDefault="00BB4F88" w:rsidP="006F1CF0">
            <w:r>
              <w:t>2020-12</w:t>
            </w:r>
          </w:p>
        </w:tc>
        <w:tc>
          <w:tcPr>
            <w:tcW w:w="1275" w:type="dxa"/>
          </w:tcPr>
          <w:p w14:paraId="14F21F16" w14:textId="77777777" w:rsidR="00BB4F88" w:rsidRDefault="00BB4F88" w:rsidP="006F1CF0">
            <w:r>
              <w:t>2024-03</w:t>
            </w:r>
          </w:p>
        </w:tc>
      </w:tr>
      <w:tr w:rsidR="00BB4F88" w14:paraId="5BEB0C43" w14:textId="77777777" w:rsidTr="006F1CF0">
        <w:tc>
          <w:tcPr>
            <w:tcW w:w="7650" w:type="dxa"/>
            <w:shd w:val="clear" w:color="auto" w:fill="auto"/>
          </w:tcPr>
          <w:p w14:paraId="262A0BB9" w14:textId="77777777" w:rsidR="00BB4F88" w:rsidRDefault="00184102" w:rsidP="006F1CF0">
            <w:pPr>
              <w:shd w:val="clear" w:color="auto" w:fill="FFFFFF"/>
            </w:pPr>
            <w:hyperlink r:id="rId76" w:tgtFrame="_blank" w:tooltip="https://www.itu.int/en/itu-t/focusgroups/an/pages/default.aspx" w:history="1">
              <w:r w:rsidR="00BB4F88" w:rsidRPr="007E1768">
                <w:rPr>
                  <w:rStyle w:val="Hyperlink"/>
                </w:rPr>
                <w:t xml:space="preserve">Autonomous </w:t>
              </w:r>
              <w:r w:rsidR="00BB4F88">
                <w:rPr>
                  <w:rStyle w:val="Hyperlink"/>
                </w:rPr>
                <w:t>N</w:t>
              </w:r>
              <w:r w:rsidR="00BB4F88" w:rsidRPr="007E1768">
                <w:rPr>
                  <w:rStyle w:val="Hyperlink"/>
                </w:rPr>
                <w:t>etworks (FG-AN)</w:t>
              </w:r>
            </w:hyperlink>
          </w:p>
        </w:tc>
        <w:tc>
          <w:tcPr>
            <w:tcW w:w="1276" w:type="dxa"/>
          </w:tcPr>
          <w:p w14:paraId="36106FCE" w14:textId="77777777" w:rsidR="00BB4F88" w:rsidRDefault="00BB4F88" w:rsidP="006F1CF0">
            <w:r>
              <w:t>2020-12</w:t>
            </w:r>
          </w:p>
        </w:tc>
        <w:tc>
          <w:tcPr>
            <w:tcW w:w="1275" w:type="dxa"/>
          </w:tcPr>
          <w:p w14:paraId="2F9E0322" w14:textId="77777777" w:rsidR="00BB4F88" w:rsidRDefault="00BB4F88" w:rsidP="006F1CF0">
            <w:r>
              <w:t>2024-01</w:t>
            </w:r>
          </w:p>
        </w:tc>
      </w:tr>
      <w:tr w:rsidR="00BB4F88" w14:paraId="224C04D5" w14:textId="77777777" w:rsidTr="006F1CF0">
        <w:tc>
          <w:tcPr>
            <w:tcW w:w="7650" w:type="dxa"/>
            <w:shd w:val="clear" w:color="auto" w:fill="auto"/>
          </w:tcPr>
          <w:p w14:paraId="6342492B" w14:textId="77777777" w:rsidR="00BB4F88" w:rsidRPr="00E026D2" w:rsidRDefault="00184102" w:rsidP="006F1CF0">
            <w:pPr>
              <w:shd w:val="clear" w:color="auto" w:fill="FFFFFF"/>
              <w:rPr>
                <w:lang w:val="en-GB"/>
              </w:rPr>
            </w:pPr>
            <w:hyperlink r:id="rId77" w:tgtFrame="_blank" w:tooltip="https://www.itu.int/en/itu-t/focusgroups/ai4h/pages/default.aspx" w:history="1">
              <w:r w:rsidR="00BB4F88" w:rsidRPr="00E026D2">
                <w:rPr>
                  <w:rStyle w:val="Hyperlink"/>
                  <w:lang w:val="en-GB"/>
                </w:rPr>
                <w:t>AI for Health (FG-AI4H)</w:t>
              </w:r>
            </w:hyperlink>
          </w:p>
        </w:tc>
        <w:tc>
          <w:tcPr>
            <w:tcW w:w="1276" w:type="dxa"/>
          </w:tcPr>
          <w:p w14:paraId="00FDE6DE" w14:textId="77777777" w:rsidR="00BB4F88" w:rsidRDefault="00BB4F88" w:rsidP="006F1CF0">
            <w:r>
              <w:t>2018-07</w:t>
            </w:r>
          </w:p>
        </w:tc>
        <w:tc>
          <w:tcPr>
            <w:tcW w:w="1275" w:type="dxa"/>
          </w:tcPr>
          <w:p w14:paraId="278E89DF" w14:textId="77777777" w:rsidR="00BB4F88" w:rsidRDefault="00BB4F88" w:rsidP="006F1CF0">
            <w:r>
              <w:t>2023-09</w:t>
            </w:r>
          </w:p>
        </w:tc>
      </w:tr>
      <w:tr w:rsidR="00BB4F88" w14:paraId="4EC75924" w14:textId="77777777" w:rsidTr="006F1CF0">
        <w:tc>
          <w:tcPr>
            <w:tcW w:w="7650" w:type="dxa"/>
            <w:shd w:val="clear" w:color="auto" w:fill="auto"/>
          </w:tcPr>
          <w:p w14:paraId="59623608" w14:textId="77777777" w:rsidR="00BB4F88" w:rsidRPr="00E026D2" w:rsidRDefault="00184102" w:rsidP="006F1CF0">
            <w:pPr>
              <w:shd w:val="clear" w:color="auto" w:fill="FFFFFF"/>
              <w:rPr>
                <w:lang w:val="en-GB"/>
              </w:rPr>
            </w:pPr>
            <w:hyperlink r:id="rId78" w:tgtFrame="_blank" w:tooltip="https://www.itu.int/en/itu-t/focusgroups/ai4ee/pages/default.aspx" w:history="1">
              <w:r w:rsidR="00BB4F88" w:rsidRPr="00E026D2">
                <w:rPr>
                  <w:rStyle w:val="Hyperlink"/>
                  <w:lang w:val="en-GB"/>
                </w:rPr>
                <w:t>Environmental Efficiency for AI and other Emerging Technologies (FG-AI4EE)</w:t>
              </w:r>
            </w:hyperlink>
          </w:p>
        </w:tc>
        <w:tc>
          <w:tcPr>
            <w:tcW w:w="1276" w:type="dxa"/>
          </w:tcPr>
          <w:p w14:paraId="27BFC084" w14:textId="77777777" w:rsidR="00BB4F88" w:rsidRDefault="00BB4F88" w:rsidP="006F1CF0">
            <w:r>
              <w:t>2019-05</w:t>
            </w:r>
          </w:p>
        </w:tc>
        <w:tc>
          <w:tcPr>
            <w:tcW w:w="1275" w:type="dxa"/>
          </w:tcPr>
          <w:p w14:paraId="02493D75" w14:textId="77777777" w:rsidR="00BB4F88" w:rsidRDefault="00BB4F88" w:rsidP="006F1CF0">
            <w:r>
              <w:t>2022-12</w:t>
            </w:r>
          </w:p>
        </w:tc>
      </w:tr>
      <w:tr w:rsidR="00BB4F88" w14:paraId="76CACCBF" w14:textId="77777777" w:rsidTr="006F1CF0">
        <w:tc>
          <w:tcPr>
            <w:tcW w:w="7650" w:type="dxa"/>
          </w:tcPr>
          <w:p w14:paraId="50B3974A" w14:textId="77777777" w:rsidR="00BB4F88" w:rsidRPr="00E026D2" w:rsidRDefault="00184102" w:rsidP="006F1CF0">
            <w:pPr>
              <w:rPr>
                <w:lang w:val="en-GB"/>
              </w:rPr>
            </w:pPr>
            <w:hyperlink r:id="rId79" w:tgtFrame="_blank" w:tooltip="https://www.itu.int/en/itu-t/focusgroups/ai4ad/pages/default.aspx" w:history="1">
              <w:r w:rsidR="00BB4F88" w:rsidRPr="00E026D2">
                <w:rPr>
                  <w:rStyle w:val="Hyperlink"/>
                  <w:lang w:val="en-GB"/>
                </w:rPr>
                <w:t>AI for Autonomous and Assisted Driving (FG-AI4AD)</w:t>
              </w:r>
            </w:hyperlink>
          </w:p>
        </w:tc>
        <w:tc>
          <w:tcPr>
            <w:tcW w:w="1276" w:type="dxa"/>
          </w:tcPr>
          <w:p w14:paraId="14BFE13B" w14:textId="77777777" w:rsidR="00BB4F88" w:rsidRDefault="00BB4F88" w:rsidP="006F1CF0">
            <w:r>
              <w:t>2019-10</w:t>
            </w:r>
          </w:p>
        </w:tc>
        <w:tc>
          <w:tcPr>
            <w:tcW w:w="1275" w:type="dxa"/>
          </w:tcPr>
          <w:p w14:paraId="203044C4" w14:textId="77777777" w:rsidR="00BB4F88" w:rsidRDefault="00BB4F88" w:rsidP="006F1CF0">
            <w:r>
              <w:t>2022-09</w:t>
            </w:r>
          </w:p>
        </w:tc>
      </w:tr>
      <w:tr w:rsidR="00BB4F88" w14:paraId="35BB1388" w14:textId="77777777" w:rsidTr="006F1CF0">
        <w:tc>
          <w:tcPr>
            <w:tcW w:w="7650" w:type="dxa"/>
          </w:tcPr>
          <w:p w14:paraId="5D1DA868" w14:textId="77777777" w:rsidR="00BB4F88" w:rsidRDefault="00184102" w:rsidP="006F1CF0">
            <w:hyperlink r:id="rId80" w:tgtFrame="_blank" w:tooltip="https://www.itu.int/en/itu-t/focusgroups/vm/pages/default.aspx" w:history="1">
              <w:r w:rsidR="00BB4F88" w:rsidRPr="007E1768">
                <w:rPr>
                  <w:rStyle w:val="Hyperlink"/>
                </w:rPr>
                <w:t xml:space="preserve">Vehicular </w:t>
              </w:r>
              <w:r w:rsidR="00BB4F88">
                <w:rPr>
                  <w:rStyle w:val="Hyperlink"/>
                </w:rPr>
                <w:t>M</w:t>
              </w:r>
              <w:r w:rsidR="00BB4F88" w:rsidRPr="007E1768">
                <w:rPr>
                  <w:rStyle w:val="Hyperlink"/>
                </w:rPr>
                <w:t>ultimedia (FG-VM)</w:t>
              </w:r>
            </w:hyperlink>
          </w:p>
        </w:tc>
        <w:tc>
          <w:tcPr>
            <w:tcW w:w="1276" w:type="dxa"/>
          </w:tcPr>
          <w:p w14:paraId="55D282B5" w14:textId="77777777" w:rsidR="00BB4F88" w:rsidRDefault="00BB4F88" w:rsidP="006F1CF0">
            <w:r>
              <w:t>2018-07</w:t>
            </w:r>
          </w:p>
        </w:tc>
        <w:tc>
          <w:tcPr>
            <w:tcW w:w="1275" w:type="dxa"/>
          </w:tcPr>
          <w:p w14:paraId="07ED4D4C" w14:textId="77777777" w:rsidR="00BB4F88" w:rsidRDefault="00BB4F88" w:rsidP="006F1CF0">
            <w:r>
              <w:t>2022-09</w:t>
            </w:r>
          </w:p>
        </w:tc>
      </w:tr>
    </w:tbl>
    <w:p w14:paraId="64E927B7" w14:textId="77777777" w:rsidR="00BB4F88" w:rsidRPr="00C32576" w:rsidRDefault="00BB4F88" w:rsidP="00BB4F88">
      <w:pPr>
        <w:pStyle w:val="Heading1"/>
        <w:spacing w:before="240"/>
        <w:rPr>
          <w:rFonts w:eastAsiaTheme="minorEastAsia"/>
        </w:rPr>
      </w:pPr>
      <w:bookmarkStart w:id="26" w:name="_2.8_IPTV_and"/>
      <w:bookmarkStart w:id="27" w:name="a353677d2-7347-4cd3-8301-15d8ee365aeb"/>
      <w:bookmarkStart w:id="28" w:name="_3.4_e-Health"/>
      <w:bookmarkStart w:id="29" w:name="_3.6_Aviation_applications"/>
      <w:bookmarkStart w:id="30" w:name="_6.5_Focus_Group"/>
      <w:bookmarkStart w:id="31" w:name="_7.5_Focus_Group"/>
      <w:bookmarkStart w:id="32" w:name="_7.2_TSB_Director’s"/>
      <w:bookmarkStart w:id="33" w:name="_13_Chief_Technology"/>
      <w:bookmarkStart w:id="34" w:name="_8.1_ITU-UNECE_event"/>
      <w:bookmarkStart w:id="35" w:name="_8.3_3rd_ITU"/>
      <w:bookmarkStart w:id="36" w:name="_8.5_Standards_collaboration,"/>
      <w:bookmarkStart w:id="37" w:name="_8.6_Montevideo_forum"/>
      <w:bookmarkStart w:id="38" w:name="_8.8_Accessible_Inclusion"/>
      <w:bookmarkStart w:id="39" w:name="_10_Chief_Technology"/>
      <w:bookmarkStart w:id="40" w:name="_3_Collaboration_initiatives"/>
      <w:bookmarkStart w:id="41" w:name="_3_Workshops_and"/>
      <w:bookmarkStart w:id="42" w:name="_3_Workshops,_symposia"/>
      <w:bookmarkStart w:id="43" w:name="_Toc172791647"/>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eastAsiaTheme="minorEastAsia"/>
        </w:rPr>
        <w:t>3</w:t>
      </w:r>
      <w:r w:rsidRPr="003E7B9E">
        <w:rPr>
          <w:rFonts w:eastAsiaTheme="minorEastAsia"/>
        </w:rPr>
        <w:tab/>
      </w:r>
      <w:r>
        <w:rPr>
          <w:rFonts w:eastAsiaTheme="minorEastAsia"/>
        </w:rPr>
        <w:t xml:space="preserve">Workshops, symposia and </w:t>
      </w:r>
      <w:r w:rsidRPr="00F138B0">
        <w:rPr>
          <w:rFonts w:eastAsiaTheme="minorEastAsia"/>
        </w:rPr>
        <w:t>webinars</w:t>
      </w:r>
      <w:bookmarkEnd w:id="43"/>
    </w:p>
    <w:p w14:paraId="5FA5731E" w14:textId="77777777" w:rsidR="00BB4F88" w:rsidRPr="00E026D2" w:rsidRDefault="00BB4F88" w:rsidP="00BB4F88">
      <w:pPr>
        <w:rPr>
          <w:lang w:val="en-GB"/>
        </w:rPr>
      </w:pPr>
      <w:r w:rsidRPr="00E026D2">
        <w:rPr>
          <w:lang w:val="en-GB"/>
        </w:rPr>
        <w:t xml:space="preserve">63 ITU-T workshops, symposia and webinars were organized in the reporting period, in addition to the weekly programming of the year-round </w:t>
      </w:r>
      <w:hyperlink r:id="rId81">
        <w:r w:rsidRPr="00E026D2">
          <w:rPr>
            <w:rStyle w:val="Hyperlink"/>
            <w:lang w:val="en-GB"/>
          </w:rPr>
          <w:t>AI for Good</w:t>
        </w:r>
      </w:hyperlink>
      <w:r w:rsidRPr="00E026D2">
        <w:rPr>
          <w:lang w:val="en-GB"/>
        </w:rPr>
        <w:t xml:space="preserve"> digital platform. A listing of all past and planned events can be found on the </w:t>
      </w:r>
      <w:hyperlink r:id="rId82" w:history="1">
        <w:r w:rsidRPr="00E026D2">
          <w:rPr>
            <w:rStyle w:val="Hyperlink"/>
            <w:lang w:val="en-GB"/>
          </w:rPr>
          <w:t>ITU-T workshops homepage</w:t>
        </w:r>
      </w:hyperlink>
      <w:r w:rsidRPr="00E026D2">
        <w:rPr>
          <w:lang w:val="en-GB"/>
        </w:rPr>
        <w:t xml:space="preserve">. For all Digital Transformation Dialogues, see dedicated </w:t>
      </w:r>
      <w:hyperlink r:id="rId83" w:history="1">
        <w:r w:rsidRPr="00E026D2">
          <w:rPr>
            <w:rStyle w:val="Hyperlink"/>
            <w:lang w:val="en-GB"/>
          </w:rPr>
          <w:t>web page</w:t>
        </w:r>
      </w:hyperlink>
      <w:r w:rsidRPr="00E026D2">
        <w:rPr>
          <w:lang w:val="en-GB"/>
        </w:rPr>
        <w:t xml:space="preserve">. </w:t>
      </w:r>
    </w:p>
    <w:p w14:paraId="693E255B" w14:textId="77777777" w:rsidR="00BB4F88" w:rsidRPr="00E026D2" w:rsidRDefault="00BB4F88" w:rsidP="008C1674">
      <w:pPr>
        <w:keepNext/>
        <w:keepLines/>
        <w:rPr>
          <w:lang w:val="en-GB"/>
        </w:rPr>
      </w:pPr>
      <w:r w:rsidRPr="00E026D2">
        <w:rPr>
          <w:lang w:val="en-GB"/>
        </w:rPr>
        <w:lastRenderedPageBreak/>
        <w:t xml:space="preserve">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102BFDA3" w14:textId="77777777" w:rsidR="00BB4F88" w:rsidRPr="00E026D2" w:rsidRDefault="00BB4F88" w:rsidP="00BB4F88">
      <w:pPr>
        <w:pStyle w:val="Heading1"/>
        <w:spacing w:before="240"/>
        <w:rPr>
          <w:rFonts w:eastAsiaTheme="minorEastAsia"/>
          <w:lang w:val="en-GB"/>
        </w:rPr>
      </w:pPr>
      <w:bookmarkStart w:id="44" w:name="_4_Virtual_meetings"/>
      <w:bookmarkStart w:id="45" w:name="_4_Electronic_working"/>
      <w:bookmarkStart w:id="46" w:name="_Toc172791648"/>
      <w:bookmarkStart w:id="47" w:name="_Hlk135236206"/>
      <w:bookmarkEnd w:id="44"/>
      <w:bookmarkEnd w:id="45"/>
      <w:r w:rsidRPr="00E026D2">
        <w:rPr>
          <w:rFonts w:eastAsiaTheme="minorEastAsia"/>
          <w:lang w:val="en-GB"/>
        </w:rPr>
        <w:t>4</w:t>
      </w:r>
      <w:r w:rsidRPr="00E026D2">
        <w:rPr>
          <w:rFonts w:eastAsiaTheme="minorEastAsia"/>
          <w:lang w:val="en-GB"/>
        </w:rPr>
        <w:tab/>
        <w:t>Electronic working methods and virtual meetings</w:t>
      </w:r>
      <w:bookmarkEnd w:id="46"/>
    </w:p>
    <w:p w14:paraId="02AE0712" w14:textId="77777777" w:rsidR="00BB4F88" w:rsidRPr="00E026D2" w:rsidRDefault="00BB4F88" w:rsidP="00BB4F88">
      <w:pPr>
        <w:rPr>
          <w:lang w:val="en-GB"/>
        </w:rPr>
      </w:pPr>
      <w:bookmarkStart w:id="48" w:name="_Hlk120616566"/>
      <w:r w:rsidRPr="00E026D2">
        <w:rPr>
          <w:lang w:val="en-GB"/>
        </w:rPr>
        <w:t xml:space="preserve">For a comprehensive report on electronic working methods services and database applications, including the fifth version of </w:t>
      </w:r>
      <w:hyperlink r:id="rId84" w:history="1">
        <w:r w:rsidRPr="00E026D2">
          <w:rPr>
            <w:rStyle w:val="Hyperlink"/>
            <w:lang w:val="en-GB"/>
          </w:rPr>
          <w:t>MyWorkspace</w:t>
        </w:r>
      </w:hyperlink>
      <w:r w:rsidRPr="00E026D2">
        <w:rPr>
          <w:lang w:val="en-GB"/>
        </w:rPr>
        <w:t xml:space="preserve">, see </w:t>
      </w:r>
      <w:hyperlink r:id="rId85" w:history="1">
        <w:r w:rsidRPr="00E026D2">
          <w:rPr>
            <w:rStyle w:val="Hyperlink"/>
            <w:lang w:val="en-GB"/>
          </w:rPr>
          <w:t>TD498</w:t>
        </w:r>
      </w:hyperlink>
      <w:r w:rsidRPr="00E026D2">
        <w:rPr>
          <w:lang w:val="en-GB"/>
        </w:rPr>
        <w:t xml:space="preserve">. </w:t>
      </w:r>
      <w:bookmarkStart w:id="49" w:name="_Hlk155876914"/>
      <w:bookmarkEnd w:id="48"/>
    </w:p>
    <w:bookmarkEnd w:id="49"/>
    <w:p w14:paraId="6952017F" w14:textId="77777777" w:rsidR="00BB4F88" w:rsidRPr="00E026D2" w:rsidRDefault="00BB4F88" w:rsidP="00BB4F88">
      <w:pPr>
        <w:rPr>
          <w:lang w:val="en-GB"/>
        </w:rPr>
      </w:pPr>
      <w:r w:rsidRPr="00E026D2">
        <w:rPr>
          <w:lang w:val="en-GB"/>
        </w:rPr>
        <w:t xml:space="preserve">Statistics on e-meetings since 2020 are shown below. </w:t>
      </w:r>
    </w:p>
    <w:p w14:paraId="0A105BAE" w14:textId="77777777" w:rsidR="00BB4F88" w:rsidRDefault="00BB4F88" w:rsidP="00BB4F88">
      <w:pPr>
        <w:pStyle w:val="ListParagraph"/>
        <w:numPr>
          <w:ilvl w:val="0"/>
          <w:numId w:val="23"/>
        </w:numPr>
        <w:spacing w:before="120" w:after="120"/>
      </w:pPr>
      <w:r>
        <w:t>2020: 4,220 e-meetings; 77,693 connections</w:t>
      </w:r>
    </w:p>
    <w:p w14:paraId="3099D3F7" w14:textId="77777777" w:rsidR="00BB4F88" w:rsidRDefault="00BB4F88" w:rsidP="00BB4F88">
      <w:pPr>
        <w:pStyle w:val="ListParagraph"/>
        <w:numPr>
          <w:ilvl w:val="0"/>
          <w:numId w:val="23"/>
        </w:numPr>
        <w:spacing w:before="120" w:after="120"/>
      </w:pPr>
      <w:r>
        <w:t>2021: 4,671 e-meetings; 87,302 connections</w:t>
      </w:r>
    </w:p>
    <w:p w14:paraId="18657596" w14:textId="77777777" w:rsidR="00BB4F88" w:rsidRDefault="00BB4F88" w:rsidP="00BB4F88">
      <w:pPr>
        <w:pStyle w:val="ListParagraph"/>
        <w:numPr>
          <w:ilvl w:val="0"/>
          <w:numId w:val="23"/>
        </w:numPr>
        <w:spacing w:before="120" w:after="120"/>
      </w:pPr>
      <w:r>
        <w:t>2022: 5,430 e-meetings; 78,270 connections</w:t>
      </w:r>
    </w:p>
    <w:p w14:paraId="075CC094" w14:textId="77777777" w:rsidR="00BB4F88" w:rsidRDefault="00BB4F88" w:rsidP="00BB4F88">
      <w:pPr>
        <w:pStyle w:val="ListParagraph"/>
        <w:numPr>
          <w:ilvl w:val="0"/>
          <w:numId w:val="23"/>
        </w:numPr>
        <w:spacing w:before="120" w:after="120"/>
      </w:pPr>
      <w:bookmarkStart w:id="50" w:name="_Hlk155880752"/>
      <w:r>
        <w:t xml:space="preserve">2023: </w:t>
      </w:r>
      <w:r w:rsidRPr="00BB7AB2">
        <w:t>4,143 e-meetings; 68,734 connections</w:t>
      </w:r>
    </w:p>
    <w:p w14:paraId="0C54B361" w14:textId="77777777" w:rsidR="00BB4F88" w:rsidRPr="00F1761F" w:rsidRDefault="00BB4F88" w:rsidP="00BB4F88">
      <w:pPr>
        <w:pStyle w:val="ListParagraph"/>
        <w:numPr>
          <w:ilvl w:val="0"/>
          <w:numId w:val="23"/>
        </w:numPr>
      </w:pPr>
      <w:r w:rsidRPr="00782221">
        <w:t>2024: 3,548 e-meetings; 32,847 connections (*until mid-July 2024)</w:t>
      </w:r>
      <w:bookmarkEnd w:id="50"/>
      <w:r w:rsidRPr="00F1761F">
        <w:rPr>
          <w:noProof/>
          <w:highlight w:val="yellow"/>
        </w:rPr>
        <w:t xml:space="preserve"> </w:t>
      </w:r>
    </w:p>
    <w:p w14:paraId="287239E6" w14:textId="77777777" w:rsidR="00BB4F88" w:rsidRPr="00535DB5" w:rsidRDefault="00BB4F88" w:rsidP="00BB4F88">
      <w:pPr>
        <w:jc w:val="center"/>
        <w:rPr>
          <w:noProof/>
          <w:highlight w:val="yellow"/>
        </w:rPr>
      </w:pPr>
      <w:r>
        <w:rPr>
          <w:noProof/>
        </w:rPr>
        <w:drawing>
          <wp:inline distT="0" distB="0" distL="0" distR="0" wp14:anchorId="1C99F959" wp14:editId="59FF8D31">
            <wp:extent cx="4791075" cy="2800350"/>
            <wp:effectExtent l="0" t="0" r="9525" b="0"/>
            <wp:docPr id="784953215" name="Chart 1">
              <a:extLst xmlns:a="http://schemas.openxmlformats.org/drawingml/2006/main">
                <a:ext uri="{FF2B5EF4-FFF2-40B4-BE49-F238E27FC236}">
                  <a16:creationId xmlns:a16="http://schemas.microsoft.com/office/drawing/2014/main" id="{CE4950F4-1FEF-5D86-B3BA-27ECF42A39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41240618" w14:textId="77777777" w:rsidR="00BB4F88" w:rsidRPr="00CA3B8F" w:rsidRDefault="00BB4F88" w:rsidP="00CA3B8F">
      <w:pPr>
        <w:pStyle w:val="Caption"/>
        <w:spacing w:before="120" w:after="0"/>
        <w:jc w:val="center"/>
        <w:rPr>
          <w:b/>
          <w:bCs/>
          <w:i w:val="0"/>
          <w:iCs w:val="0"/>
          <w:color w:val="auto"/>
          <w:sz w:val="24"/>
          <w:szCs w:val="24"/>
        </w:rPr>
      </w:pPr>
      <w:r w:rsidRPr="00CA3B8F">
        <w:rPr>
          <w:b/>
          <w:bCs/>
          <w:i w:val="0"/>
          <w:iCs w:val="0"/>
          <w:color w:val="auto"/>
          <w:sz w:val="24"/>
          <w:szCs w:val="24"/>
        </w:rPr>
        <w:t>Figure 1 – Remote participation and e-meetings</w:t>
      </w:r>
    </w:p>
    <w:p w14:paraId="1E0AA2E2" w14:textId="77777777" w:rsidR="00BB4F88" w:rsidRPr="00E026D2" w:rsidRDefault="00BB4F88" w:rsidP="00BB4F88">
      <w:pPr>
        <w:pStyle w:val="Heading1"/>
        <w:spacing w:before="240"/>
        <w:ind w:left="0" w:firstLine="0"/>
        <w:rPr>
          <w:lang w:val="en-GB"/>
        </w:rPr>
      </w:pPr>
      <w:bookmarkStart w:id="51" w:name="_Toc172791649"/>
      <w:bookmarkEnd w:id="47"/>
      <w:r w:rsidRPr="00E026D2">
        <w:rPr>
          <w:rFonts w:eastAsiaTheme="minorEastAsia"/>
          <w:lang w:val="en-GB"/>
        </w:rPr>
        <w:t>5</w:t>
      </w:r>
      <w:r w:rsidRPr="00E026D2">
        <w:rPr>
          <w:rFonts w:eastAsiaTheme="minorEastAsia"/>
          <w:lang w:val="en-GB"/>
        </w:rPr>
        <w:tab/>
        <w:t xml:space="preserve">Updates on </w:t>
      </w:r>
      <w:r w:rsidRPr="00E026D2">
        <w:rPr>
          <w:lang w:val="en-GB"/>
        </w:rPr>
        <w:t>collaboration initiatives</w:t>
      </w:r>
      <w:bookmarkEnd w:id="51"/>
    </w:p>
    <w:p w14:paraId="19177B9D" w14:textId="77777777" w:rsidR="00BB4F88" w:rsidRPr="00E026D2" w:rsidRDefault="00BB4F88" w:rsidP="00BB4F88">
      <w:pPr>
        <w:rPr>
          <w:lang w:val="en-GB"/>
        </w:rPr>
      </w:pPr>
      <w:r w:rsidRPr="00E026D2">
        <w:rPr>
          <w:lang w:val="en-GB"/>
        </w:rPr>
        <w:t xml:space="preserve">Memoranda of Understanding and Cooperation Agreements are available on the </w:t>
      </w:r>
      <w:hyperlink r:id="rId87" w:history="1">
        <w:r w:rsidRPr="00E026D2">
          <w:rPr>
            <w:rStyle w:val="Hyperlink"/>
            <w:lang w:val="en-GB"/>
          </w:rPr>
          <w:t>external cooperation web page</w:t>
        </w:r>
      </w:hyperlink>
      <w:r w:rsidRPr="00E026D2">
        <w:rPr>
          <w:lang w:val="en-GB"/>
        </w:rPr>
        <w:t xml:space="preserve">. </w:t>
      </w:r>
    </w:p>
    <w:p w14:paraId="34EE02C3" w14:textId="77777777" w:rsidR="00BB4F88" w:rsidRPr="00E026D2" w:rsidRDefault="00BB4F88" w:rsidP="00BB4F88">
      <w:pPr>
        <w:pStyle w:val="Heading2"/>
        <w:rPr>
          <w:lang w:val="en-GB"/>
        </w:rPr>
      </w:pPr>
      <w:bookmarkStart w:id="52" w:name="_5.1_Artificial_intelligence"/>
      <w:bookmarkStart w:id="53" w:name="_Toc172791650"/>
      <w:bookmarkEnd w:id="52"/>
      <w:r w:rsidRPr="00E026D2">
        <w:rPr>
          <w:lang w:val="en-GB"/>
        </w:rPr>
        <w:t>5.1</w:t>
      </w:r>
      <w:r w:rsidRPr="00E026D2">
        <w:rPr>
          <w:lang w:val="en-GB"/>
        </w:rPr>
        <w:tab/>
        <w:t>Artificial intelligence and machine learning</w:t>
      </w:r>
      <w:bookmarkEnd w:id="53"/>
    </w:p>
    <w:p w14:paraId="29ECCCAE" w14:textId="77777777" w:rsidR="00BB4F88" w:rsidRDefault="00184102" w:rsidP="00BB4F88">
      <w:pPr>
        <w:pStyle w:val="NormalWeb"/>
        <w:shd w:val="clear" w:color="auto" w:fill="FFFFFF" w:themeFill="background1"/>
        <w:spacing w:before="120" w:beforeAutospacing="0" w:after="0" w:afterAutospacing="0"/>
        <w:textAlignment w:val="baseline"/>
      </w:pPr>
      <w:hyperlink r:id="rId88">
        <w:r w:rsidR="00BB4F88" w:rsidRPr="00A62912">
          <w:rPr>
            <w:rStyle w:val="Hyperlink"/>
          </w:rPr>
          <w:t>AI for Good</w:t>
        </w:r>
      </w:hyperlink>
      <w:r w:rsidR="00BB4F88" w:rsidRPr="00A62912">
        <w:t xml:space="preserve"> is the United Nations</w:t>
      </w:r>
      <w:r w:rsidR="00BB4F88">
        <w:t>' primary</w:t>
      </w:r>
      <w:r w:rsidR="00BB4F88" w:rsidRPr="00A62912">
        <w:t xml:space="preserve"> platform for </w:t>
      </w:r>
      <w:r w:rsidR="00BB4F88">
        <w:t>artificial intelligence (</w:t>
      </w:r>
      <w:r w:rsidR="00BB4F88" w:rsidRPr="00A62912">
        <w:t>AI</w:t>
      </w:r>
      <w:r w:rsidR="00BB4F88">
        <w:t>)</w:t>
      </w:r>
      <w:r w:rsidR="00BB4F88" w:rsidRPr="00A62912">
        <w:t xml:space="preserve">. It is the world’s premier platform to advance AI’s contribution to sustainable development. AI for Good is supported by 40 UN partners </w:t>
      </w:r>
      <w:r w:rsidR="00BB4F88">
        <w:t xml:space="preserve">and a range of </w:t>
      </w:r>
      <w:r w:rsidR="00BB4F88" w:rsidRPr="00A62912">
        <w:t>industry sponsors</w:t>
      </w:r>
      <w:r w:rsidR="00BB4F88">
        <w:t>, and co-convened by the government of Switzerland</w:t>
      </w:r>
      <w:r w:rsidR="00BB4F88" w:rsidRPr="00A62912">
        <w:t>.</w:t>
      </w:r>
    </w:p>
    <w:p w14:paraId="7C7500E1" w14:textId="77777777" w:rsidR="00BB4F88" w:rsidRDefault="00BB4F88" w:rsidP="00BB4F88">
      <w:pPr>
        <w:pStyle w:val="NormalWeb"/>
        <w:shd w:val="clear" w:color="auto" w:fill="FFFFFF" w:themeFill="background1"/>
        <w:spacing w:before="120" w:beforeAutospacing="0" w:after="0" w:afterAutospacing="0"/>
        <w:textAlignment w:val="baseline"/>
      </w:pPr>
      <w:r w:rsidRPr="00EB377F">
        <w:rPr>
          <w:b/>
          <w:bCs/>
        </w:rPr>
        <w:t>AI for Good Global Summit 2024:</w:t>
      </w:r>
      <w:r>
        <w:rPr>
          <w:b/>
          <w:bCs/>
        </w:rPr>
        <w:t xml:space="preserve"> </w:t>
      </w:r>
      <w:r>
        <w:t xml:space="preserve">Discussions at the </w:t>
      </w:r>
      <w:hyperlink r:id="rId89" w:history="1">
        <w:r w:rsidRPr="005A4A98">
          <w:rPr>
            <w:rStyle w:val="Hyperlink"/>
          </w:rPr>
          <w:t>AI for Good Global Summit</w:t>
        </w:r>
      </w:hyperlink>
      <w:r>
        <w:t xml:space="preserve"> in Geneva, 30-31 May 2024, and </w:t>
      </w:r>
      <w:hyperlink r:id="rId90" w:anchor="day0" w:history="1">
        <w:r w:rsidRPr="00585327">
          <w:rPr>
            <w:rStyle w:val="Hyperlink"/>
          </w:rPr>
          <w:t>AI Governance Day</w:t>
        </w:r>
      </w:hyperlink>
      <w:r>
        <w:t xml:space="preserve"> on 29 May emphasized that standards development and capacity building will make foundational contributions to global AI governance. </w:t>
      </w:r>
    </w:p>
    <w:p w14:paraId="2FAFB77E" w14:textId="77777777" w:rsidR="00BB4F88" w:rsidRDefault="00BB4F88" w:rsidP="008C1674">
      <w:pPr>
        <w:pStyle w:val="NormalWeb"/>
        <w:keepNext/>
        <w:keepLines/>
        <w:shd w:val="clear" w:color="auto" w:fill="FFFFFF" w:themeFill="background1"/>
        <w:spacing w:before="120" w:beforeAutospacing="0" w:after="0" w:afterAutospacing="0"/>
        <w:textAlignment w:val="baseline"/>
      </w:pPr>
      <w:r w:rsidRPr="00585327">
        <w:lastRenderedPageBreak/>
        <w:t>Th</w:t>
      </w:r>
      <w:r>
        <w:t xml:space="preserve">e summit </w:t>
      </w:r>
      <w:r w:rsidRPr="00585327">
        <w:t>showcased innovations in generative AI, robotics, and brain-machine interfaces that can accelerate progress in areas such as climate action, accessibility, health, education and disaster response.</w:t>
      </w:r>
      <w:r>
        <w:t xml:space="preserve"> </w:t>
      </w:r>
      <w:bookmarkStart w:id="54" w:name="_Hlk172568153"/>
      <w:r>
        <w:t xml:space="preserve">The summit was held conjunction with the </w:t>
      </w:r>
      <w:hyperlink r:id="rId91" w:history="1">
        <w:r w:rsidRPr="005A4A98">
          <w:rPr>
            <w:rStyle w:val="Hyperlink"/>
          </w:rPr>
          <w:t>World Summit on the Information Society (WSIS) +20 meeting</w:t>
        </w:r>
      </w:hyperlink>
      <w:r>
        <w:t xml:space="preserve"> in Geneva, 27-31 May, with the aim of ensuring complementary perspectives on digital development.</w:t>
      </w:r>
      <w:bookmarkEnd w:id="54"/>
    </w:p>
    <w:p w14:paraId="031F2B14" w14:textId="77777777" w:rsidR="00BB4F88" w:rsidRDefault="00BB4F88" w:rsidP="00BB4F88">
      <w:pPr>
        <w:pStyle w:val="NormalWeb"/>
        <w:shd w:val="clear" w:color="auto" w:fill="FFFFFF" w:themeFill="background1"/>
        <w:spacing w:before="120" w:beforeAutospacing="0" w:after="0" w:afterAutospacing="0"/>
        <w:textAlignment w:val="baseline"/>
      </w:pPr>
      <w:r>
        <w:t xml:space="preserve">ITU, ISO and IEC highlighted their commitment to providing a unified framework for AI standards development and a </w:t>
      </w:r>
      <w:r w:rsidRPr="00381454">
        <w:t>new </w:t>
      </w:r>
      <w:hyperlink r:id="rId92" w:history="1">
        <w:r w:rsidRPr="00381454">
          <w:rPr>
            <w:rStyle w:val="Hyperlink"/>
          </w:rPr>
          <w:t>multistakeholder initiative</w:t>
        </w:r>
      </w:hyperlink>
      <w:r w:rsidRPr="00381454">
        <w:t> was announced to support coordinated standards development for AI watermarking, multimedia authenticity, and deepfake detection. Th</w:t>
      </w:r>
      <w:r>
        <w:t xml:space="preserve">e initiative currently </w:t>
      </w:r>
      <w:r w:rsidRPr="00381454">
        <w:t xml:space="preserve">includes the Content Authenticity Initiative, Coalition for Content Provenance and Authenticity, Internet Engineering Task Force, </w:t>
      </w:r>
      <w:r>
        <w:t xml:space="preserve">ITU, ISO and IEC. </w:t>
      </w:r>
    </w:p>
    <w:p w14:paraId="5DC44A9F" w14:textId="77777777" w:rsidR="00BB4F88" w:rsidRDefault="00BB4F88" w:rsidP="00BB4F88">
      <w:pPr>
        <w:pStyle w:val="NormalWeb"/>
        <w:spacing w:beforeAutospacing="0" w:after="0" w:afterAutospacing="0"/>
        <w:textAlignment w:val="baseline"/>
      </w:pPr>
      <w:r w:rsidRPr="00381454">
        <w:t>The </w:t>
      </w:r>
      <w:hyperlink r:id="rId93" w:history="1">
        <w:r w:rsidRPr="00381454">
          <w:rPr>
            <w:rStyle w:val="Hyperlink"/>
          </w:rPr>
          <w:t>AI for Good Impact Initiative</w:t>
        </w:r>
      </w:hyperlink>
      <w:r w:rsidRPr="00381454">
        <w:t> launched at the summit aims to expand the scope and impact of AI applications for sustainable development. The initiative will link AI innovators with opportunities to scale and fund promising AI solutions for every SDG equally across every region. Activities will include regional AI for Good Impact events; global competitions to crowdsource AI solutions and boost AI expertise; research and policy guidance on AI for sustainable development; and accelerators for start-ups and small and medium-sized enterprises.</w:t>
      </w:r>
    </w:p>
    <w:p w14:paraId="4E6FA3FC" w14:textId="77777777" w:rsidR="00BB4F88" w:rsidRDefault="00BB4F88" w:rsidP="00BB4F88">
      <w:pPr>
        <w:pStyle w:val="NormalWeb"/>
        <w:spacing w:beforeAutospacing="0" w:after="0" w:afterAutospacing="0"/>
        <w:textAlignment w:val="baseline"/>
      </w:pPr>
      <w:r>
        <w:t xml:space="preserve">The summit also included the AI for Good Innovation Factory 2024 Grand Finale and the Robotics for Good Youth Challenge. For more information, see the </w:t>
      </w:r>
      <w:hyperlink r:id="rId94" w:history="1">
        <w:r w:rsidRPr="00204E7E">
          <w:rPr>
            <w:rStyle w:val="Hyperlink"/>
          </w:rPr>
          <w:t>AI for Good Summit Snapshot Report</w:t>
        </w:r>
      </w:hyperlink>
      <w:r>
        <w:t xml:space="preserve">. </w:t>
      </w:r>
    </w:p>
    <w:p w14:paraId="06638B79" w14:textId="4BAFECC2" w:rsidR="00D71745" w:rsidRDefault="00D71745" w:rsidP="004D3E3F">
      <w:pPr>
        <w:rPr>
          <w:lang w:val="en-GB"/>
        </w:rPr>
      </w:pPr>
    </w:p>
    <w:p w14:paraId="4FB25116" w14:textId="77777777" w:rsidR="00BB4F88" w:rsidRDefault="00BB4F88" w:rsidP="00BB4F88">
      <w:pPr>
        <w:pStyle w:val="NormalWeb"/>
        <w:spacing w:beforeAutospacing="0" w:after="0" w:afterAutospacing="0"/>
        <w:textAlignment w:val="baseline"/>
      </w:pPr>
      <w:r w:rsidRPr="00381454">
        <w:t>At AI Governance Day, ITU and UNESCO launched </w:t>
      </w:r>
      <w:hyperlink r:id="rId95" w:history="1">
        <w:r w:rsidRPr="00381454">
          <w:rPr>
            <w:rStyle w:val="Hyperlink"/>
          </w:rPr>
          <w:t>UN Activities on Artificial Intelligence</w:t>
        </w:r>
      </w:hyperlink>
      <w:r w:rsidRPr="00381454">
        <w:t>, a compilation of more than 400 projects by 47 UN agencies addressing all 17 SDGs.</w:t>
      </w:r>
    </w:p>
    <w:p w14:paraId="06DD97DB" w14:textId="77777777" w:rsidR="00BB4F88" w:rsidRDefault="00184102" w:rsidP="00BB4F88">
      <w:pPr>
        <w:pStyle w:val="NormalWeb"/>
        <w:spacing w:beforeAutospacing="0" w:after="0" w:afterAutospacing="0"/>
        <w:textAlignment w:val="baseline"/>
      </w:pPr>
      <w:hyperlink r:id="rId96" w:history="1">
        <w:r w:rsidR="00BB4F88" w:rsidRPr="004733A4">
          <w:rPr>
            <w:rStyle w:val="Hyperlink"/>
          </w:rPr>
          <w:t>Key reports</w:t>
        </w:r>
      </w:hyperlink>
      <w:r w:rsidR="00BB4F88">
        <w:t xml:space="preserve"> published in connection with the 2024 summit also include: </w:t>
      </w:r>
    </w:p>
    <w:p w14:paraId="7E175E62"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AI Governance Day - From Principles to Implementation</w:t>
      </w:r>
    </w:p>
    <w:p w14:paraId="618CCDC9"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 xml:space="preserve">AI for Good Global Summit Snapshot Report </w:t>
      </w:r>
    </w:p>
    <w:p w14:paraId="71BF7F58"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AI Standardization Roundtable Report - The Future of AI, Regulation and Industry Development</w:t>
      </w:r>
    </w:p>
    <w:p w14:paraId="5A853F50" w14:textId="77777777" w:rsidR="00BB4F88" w:rsidRPr="00F87A18"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Calibri"/>
        </w:rPr>
      </w:pPr>
      <w:r>
        <w:rPr>
          <w:rFonts w:eastAsia="Calibri"/>
        </w:rPr>
        <w:t>UN System White Paper on AI Governance</w:t>
      </w:r>
    </w:p>
    <w:p w14:paraId="44DAD314"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AI for Good - Innovate for Impact 2024</w:t>
      </w:r>
    </w:p>
    <w:p w14:paraId="19E07924"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Preliminary Analysis Towards a Standardized Readiness Framework</w:t>
      </w:r>
    </w:p>
    <w:p w14:paraId="53940982" w14:textId="77777777" w:rsidR="00BB4F88" w:rsidRPr="00381454" w:rsidRDefault="00BB4F88" w:rsidP="00BB4F88">
      <w:pPr>
        <w:pStyle w:val="NormalWeb"/>
        <w:spacing w:beforeAutospacing="0" w:after="0" w:afterAutospacing="0"/>
        <w:textAlignment w:val="baseline"/>
      </w:pPr>
      <w:r w:rsidRPr="00381454">
        <w:t xml:space="preserve">A partnership between ITU and the United Nations University </w:t>
      </w:r>
      <w:r w:rsidRPr="003F7B77">
        <w:t xml:space="preserve">announced at the summit </w:t>
      </w:r>
      <w:r w:rsidRPr="00381454">
        <w:t>aims to tap into the wealth of knowledge within the AI for Good community, including nearly 10,000 AI experts from academic institutions around the world.</w:t>
      </w:r>
      <w:r w:rsidRPr="003F7B77">
        <w:t xml:space="preserve"> </w:t>
      </w:r>
      <w:r w:rsidRPr="00381454">
        <w:t>The resulting flagship report will offer this expertise as a resource for stakeholders, helping them create innovative solutions and make informed decisions as they navigate the evolving world of AI.</w:t>
      </w:r>
    </w:p>
    <w:p w14:paraId="713D993D" w14:textId="77777777" w:rsidR="00BB4F88" w:rsidRPr="00E026D2" w:rsidRDefault="00BB4F88" w:rsidP="00BB4F88">
      <w:pPr>
        <w:rPr>
          <w:b/>
          <w:lang w:val="en-GB"/>
        </w:rPr>
      </w:pPr>
      <w:r w:rsidRPr="00E026D2">
        <w:rPr>
          <w:b/>
          <w:lang w:val="en-GB"/>
        </w:rPr>
        <w:t xml:space="preserve">All year, always online: </w:t>
      </w:r>
      <w:r w:rsidRPr="00E026D2">
        <w:rPr>
          <w:sz w:val="23"/>
          <w:szCs w:val="23"/>
          <w:lang w:val="en-GB"/>
        </w:rPr>
        <w:t xml:space="preserve">AI for Good is presented as a year-round digital platform – featuring </w:t>
      </w:r>
      <w:r w:rsidRPr="00E026D2">
        <w:rPr>
          <w:lang w:val="en-GB"/>
        </w:rPr>
        <w:t xml:space="preserve">near-daily </w:t>
      </w:r>
      <w:hyperlink r:id="rId97">
        <w:r w:rsidRPr="00E026D2">
          <w:rPr>
            <w:rStyle w:val="Hyperlink"/>
            <w:lang w:val="en-GB"/>
          </w:rPr>
          <w:t>programming</w:t>
        </w:r>
      </w:hyperlink>
      <w:r w:rsidRPr="00E026D2">
        <w:rPr>
          <w:lang w:val="en-GB"/>
        </w:rPr>
        <w:t xml:space="preserve"> – </w:t>
      </w:r>
      <w:r w:rsidRPr="00E026D2">
        <w:rPr>
          <w:sz w:val="23"/>
          <w:szCs w:val="23"/>
          <w:lang w:val="en-GB"/>
        </w:rPr>
        <w:t>where AI innovators and problem owners learn, build, and connect to help identify practical AI solutions to advance the UN Sustainable Development Goals (SDGs)</w:t>
      </w:r>
      <w:bookmarkStart w:id="55" w:name="_Hlk120615411"/>
      <w:r w:rsidRPr="00E026D2">
        <w:rPr>
          <w:bCs/>
          <w:lang w:val="en-GB"/>
        </w:rPr>
        <w:t>.</w:t>
      </w:r>
      <w:bookmarkEnd w:id="55"/>
      <w:r w:rsidRPr="00E026D2">
        <w:rPr>
          <w:bCs/>
          <w:lang w:val="en-GB"/>
        </w:rPr>
        <w:t xml:space="preserve"> </w:t>
      </w:r>
      <w:r w:rsidRPr="00E026D2">
        <w:rPr>
          <w:lang w:val="en-GB"/>
        </w:rPr>
        <w:t xml:space="preserve">The </w:t>
      </w:r>
      <w:hyperlink r:id="rId98" w:history="1">
        <w:r w:rsidRPr="00E026D2">
          <w:rPr>
            <w:rStyle w:val="Hyperlink"/>
            <w:lang w:val="en-GB"/>
          </w:rPr>
          <w:t>AI for Good Neural Network</w:t>
        </w:r>
      </w:hyperlink>
      <w:r w:rsidRPr="00E026D2">
        <w:rPr>
          <w:lang w:val="en-GB"/>
        </w:rPr>
        <w:t xml:space="preserve"> features AI-enabled smart matching to help users build connections, link innovative ideas with social impact opportunities, and discuss AI applications for social good. </w:t>
      </w:r>
      <w:bookmarkStart w:id="56" w:name="_Hlk120617537"/>
      <w:r w:rsidRPr="00E026D2">
        <w:rPr>
          <w:lang w:val="en-GB"/>
        </w:rPr>
        <w:t>Over 36,000 people have created profiles on the Neural Network since its launch in February 2022.</w:t>
      </w:r>
      <w:bookmarkEnd w:id="56"/>
    </w:p>
    <w:p w14:paraId="632CB145" w14:textId="77777777" w:rsidR="00BB4F88" w:rsidRPr="00E026D2" w:rsidRDefault="00BB4F88" w:rsidP="00BB4F88">
      <w:pPr>
        <w:rPr>
          <w:lang w:val="en-GB"/>
        </w:rPr>
      </w:pPr>
      <w:bookmarkStart w:id="57" w:name="_Hlk119497181"/>
      <w:r w:rsidRPr="00E026D2">
        <w:rPr>
          <w:b/>
          <w:lang w:val="en-GB"/>
        </w:rPr>
        <w:t>ITU AI/ML Challenges:</w:t>
      </w:r>
      <w:r w:rsidRPr="00E026D2">
        <w:rPr>
          <w:bCs/>
          <w:lang w:val="en-GB"/>
        </w:rPr>
        <w:t xml:space="preserve"> </w:t>
      </w:r>
      <w:bookmarkStart w:id="58" w:name="_Hlk172570920"/>
      <w:r w:rsidRPr="00E026D2">
        <w:rPr>
          <w:bCs/>
          <w:lang w:val="en-GB"/>
        </w:rPr>
        <w:t xml:space="preserve">The problem-solving competitions of </w:t>
      </w:r>
      <w:r w:rsidRPr="00E026D2">
        <w:rPr>
          <w:lang w:val="en-GB"/>
        </w:rPr>
        <w:t xml:space="preserve">ITU's AI/ML Challenges are contributing to the development of AI/ML expertise and capabilities around the world. The majority of participants are students from developing countries. </w:t>
      </w:r>
      <w:bookmarkEnd w:id="58"/>
      <w:r w:rsidRPr="00E026D2">
        <w:rPr>
          <w:lang w:val="en-GB"/>
        </w:rPr>
        <w:t xml:space="preserve">The competitions enable participants to </w:t>
      </w:r>
      <w:r w:rsidRPr="00E026D2">
        <w:rPr>
          <w:lang w:val="en-GB"/>
        </w:rPr>
        <w:lastRenderedPageBreak/>
        <w:t xml:space="preserve">connect with new partners – and new tools and data resources </w:t>
      </w:r>
      <w:r w:rsidRPr="00E026D2">
        <w:rPr>
          <w:lang w:val="en-GB"/>
        </w:rPr>
        <w:softHyphen/>
        <w:t>– to achieve goals set out by problem statements contributed by industry and academia.</w:t>
      </w:r>
    </w:p>
    <w:p w14:paraId="44998480" w14:textId="77777777" w:rsidR="00BB4F88" w:rsidRPr="00E026D2" w:rsidRDefault="00BB4F88" w:rsidP="00BB4F88">
      <w:pPr>
        <w:rPr>
          <w:lang w:val="en-GB"/>
        </w:rPr>
      </w:pPr>
      <w:bookmarkStart w:id="59" w:name="_Hlk172570929"/>
      <w:r w:rsidRPr="00E026D2">
        <w:rPr>
          <w:lang w:val="en-GB"/>
        </w:rPr>
        <w:t>These competitions have welcomed over 8,000 participants and received over 23,000 submissions since their launch in 2020.</w:t>
      </w:r>
    </w:p>
    <w:bookmarkEnd w:id="59"/>
    <w:p w14:paraId="507CF392" w14:textId="64351080" w:rsidR="00BB4F88" w:rsidRPr="00E026D2" w:rsidRDefault="00BB4F88" w:rsidP="00BB4F88">
      <w:pPr>
        <w:rPr>
          <w:lang w:val="en-GB"/>
        </w:rPr>
      </w:pPr>
      <w:r w:rsidRPr="00E026D2">
        <w:rPr>
          <w:lang w:val="en-GB"/>
        </w:rPr>
        <w:t>The competitions empower participants to create, train and deploy ML models by offering curated problem statements, data, technical webinars, mentoring and hands-on training sessions. This enhances participants' skills and creates opportunity for them to receive global recognition. It also supports a more inclusive ITU standardization process by paving the way for participants to make valuable contributions to ITU's specifications.</w:t>
      </w:r>
    </w:p>
    <w:p w14:paraId="64991668" w14:textId="77777777" w:rsidR="00BB4F88" w:rsidRPr="00E026D2" w:rsidRDefault="00BB4F88" w:rsidP="00BB4F88">
      <w:pPr>
        <w:rPr>
          <w:lang w:val="en-GB"/>
        </w:rPr>
      </w:pPr>
      <w:r w:rsidRPr="00E026D2">
        <w:rPr>
          <w:lang w:val="en-GB"/>
        </w:rPr>
        <w:t xml:space="preserve">To share the solutions with the larger community, solutions submitted are shared as open source in several repositories on the Challenge GitHub: </w:t>
      </w:r>
      <w:hyperlink r:id="rId99" w:history="1">
        <w:r w:rsidRPr="00E026D2">
          <w:rPr>
            <w:rStyle w:val="Hyperlink"/>
            <w:lang w:val="en-GB"/>
          </w:rPr>
          <w:t>https://github.com/ITU-AI-ML-in-5G-Challenge</w:t>
        </w:r>
      </w:hyperlink>
      <w:r w:rsidRPr="00E026D2">
        <w:rPr>
          <w:lang w:val="en-GB"/>
        </w:rPr>
        <w:t xml:space="preserve">. </w:t>
      </w:r>
    </w:p>
    <w:p w14:paraId="5FFD82F9" w14:textId="77777777" w:rsidR="00BB4F88" w:rsidRPr="00E026D2" w:rsidRDefault="00BB4F88" w:rsidP="00BB4F88">
      <w:pPr>
        <w:rPr>
          <w:lang w:val="en-GB"/>
        </w:rPr>
      </w:pPr>
      <w:r w:rsidRPr="00E026D2">
        <w:rPr>
          <w:lang w:val="en-GB"/>
        </w:rPr>
        <w:t xml:space="preserve">In addition, the </w:t>
      </w:r>
      <w:hyperlink r:id="rId100" w:history="1">
        <w:r w:rsidRPr="00E026D2">
          <w:rPr>
            <w:rStyle w:val="Hyperlink"/>
            <w:lang w:val="en-GB"/>
          </w:rPr>
          <w:t>ITU Journal on Future and Evolving Technologies</w:t>
        </w:r>
      </w:hyperlink>
      <w:r w:rsidRPr="00E026D2">
        <w:rPr>
          <w:lang w:val="en-GB"/>
        </w:rPr>
        <w:t xml:space="preserve"> has published three special issues on "AI/ML solutions in 5G and future networks" sharing solutions and learnings from participants and Challenge hosts (the originators of the problem statements) in 2020, 2021 and 2022. A </w:t>
      </w:r>
      <w:hyperlink r:id="rId101" w:history="1">
        <w:r w:rsidRPr="00E026D2">
          <w:rPr>
            <w:rStyle w:val="Hyperlink"/>
            <w:lang w:val="en-GB"/>
          </w:rPr>
          <w:t>fourth special issue</w:t>
        </w:r>
      </w:hyperlink>
      <w:r w:rsidRPr="00E026D2">
        <w:rPr>
          <w:lang w:val="en-GB"/>
        </w:rPr>
        <w:t xml:space="preserve"> is currently under development. </w:t>
      </w:r>
    </w:p>
    <w:p w14:paraId="1B967994" w14:textId="77777777" w:rsidR="00BB4F88" w:rsidRPr="00E026D2" w:rsidRDefault="00BB4F88" w:rsidP="00BB4F88">
      <w:pPr>
        <w:pStyle w:val="Heading2"/>
        <w:rPr>
          <w:lang w:val="en-GB"/>
        </w:rPr>
      </w:pPr>
      <w:bookmarkStart w:id="60" w:name="_5.2_Artificial_intelligence"/>
      <w:bookmarkStart w:id="61" w:name="_5.2_Digital_financial"/>
      <w:bookmarkStart w:id="62" w:name="_5.3_Digital_financial"/>
      <w:bookmarkStart w:id="63" w:name="_Toc172791651"/>
      <w:bookmarkStart w:id="64" w:name="_Hlk120017847"/>
      <w:bookmarkEnd w:id="57"/>
      <w:bookmarkEnd w:id="60"/>
      <w:bookmarkEnd w:id="61"/>
      <w:bookmarkEnd w:id="62"/>
      <w:r w:rsidRPr="00E026D2">
        <w:rPr>
          <w:lang w:val="en-GB"/>
        </w:rPr>
        <w:t>5.2</w:t>
      </w:r>
      <w:r w:rsidRPr="00E026D2">
        <w:rPr>
          <w:lang w:val="en-GB"/>
        </w:rPr>
        <w:tab/>
        <w:t>Digital financial inclusion and fintech</w:t>
      </w:r>
      <w:bookmarkEnd w:id="63"/>
    </w:p>
    <w:p w14:paraId="76C2E48D" w14:textId="5E7D7980" w:rsidR="00BB4F88" w:rsidRPr="00185274" w:rsidRDefault="00BB4F88" w:rsidP="00BB4F88">
      <w:pPr>
        <w:rPr>
          <w:color w:val="0D0D0D" w:themeColor="text1" w:themeTint="F2"/>
          <w:lang w:val="en-US"/>
        </w:rPr>
      </w:pPr>
      <w:r w:rsidRPr="00185274">
        <w:rPr>
          <w:color w:val="0D0D0D" w:themeColor="text1" w:themeTint="F2"/>
          <w:lang w:val="en-US"/>
        </w:rPr>
        <w:t xml:space="preserve">For an overview of all TSB/ITU-T activities on digital financial inclusion and fintech, see dedicated </w:t>
      </w:r>
      <w:hyperlink r:id="rId102" w:history="1">
        <w:r w:rsidRPr="00185274">
          <w:rPr>
            <w:rStyle w:val="Hyperlink"/>
            <w:lang w:val="en-US"/>
          </w:rPr>
          <w:t>web page</w:t>
        </w:r>
      </w:hyperlink>
      <w:r w:rsidRPr="00185274">
        <w:rPr>
          <w:color w:val="0D0D0D" w:themeColor="text1" w:themeTint="F2"/>
          <w:lang w:val="en-US"/>
        </w:rPr>
        <w:t>.</w:t>
      </w:r>
    </w:p>
    <w:p w14:paraId="2DC6E17F" w14:textId="77777777" w:rsidR="00BB4F88" w:rsidRPr="00185274" w:rsidRDefault="00BB4F88" w:rsidP="00BB4F88">
      <w:pPr>
        <w:rPr>
          <w:color w:val="0D0D0D" w:themeColor="text1" w:themeTint="F2"/>
          <w:lang w:val="en-US"/>
        </w:rPr>
      </w:pPr>
      <w:r w:rsidRPr="00185274">
        <w:rPr>
          <w:b/>
          <w:bCs/>
          <w:color w:val="0D0D0D" w:themeColor="text1" w:themeTint="F2"/>
          <w:lang w:val="en-US"/>
        </w:rPr>
        <w:t xml:space="preserve">Status of digital financial services (DFS) security recommendations' adoption: </w:t>
      </w:r>
      <w:r w:rsidRPr="00185274">
        <w:rPr>
          <w:color w:val="0D0D0D" w:themeColor="text1" w:themeTint="F2"/>
          <w:lang w:val="en-US"/>
        </w:rPr>
        <w:t xml:space="preserve">Through the activities of the </w:t>
      </w:r>
      <w:hyperlink r:id="rId103" w:history="1">
        <w:r w:rsidRPr="00E026D2">
          <w:rPr>
            <w:rStyle w:val="Hyperlink"/>
            <w:lang w:val="en-GB"/>
          </w:rPr>
          <w:t>ITU DFS Security Lab</w:t>
        </w:r>
      </w:hyperlink>
      <w:r w:rsidRPr="00185274">
        <w:rPr>
          <w:color w:val="0D0D0D" w:themeColor="text1" w:themeTint="F2"/>
          <w:lang w:val="en-US"/>
        </w:rPr>
        <w:t>,</w:t>
      </w:r>
      <w:r w:rsidRPr="00185274">
        <w:rPr>
          <w:b/>
          <w:bCs/>
          <w:color w:val="0D0D0D" w:themeColor="text1" w:themeTint="F2"/>
          <w:lang w:val="en-US"/>
        </w:rPr>
        <w:t xml:space="preserve"> </w:t>
      </w:r>
      <w:r w:rsidRPr="00185274">
        <w:rPr>
          <w:color w:val="0D0D0D" w:themeColor="text1" w:themeTint="F2"/>
          <w:lang w:val="en-US"/>
        </w:rPr>
        <w:t xml:space="preserve">TSB engages with telecom regulators of emerging economies and regional telecom regulatory bodies to present the DFS security recommendations developed under </w:t>
      </w:r>
      <w:r w:rsidRPr="00E026D2">
        <w:rPr>
          <w:color w:val="0D0D0D" w:themeColor="text1" w:themeTint="F2"/>
          <w:lang w:val="en-GB"/>
        </w:rPr>
        <w:t>the</w:t>
      </w:r>
      <w:r w:rsidRPr="00185274">
        <w:rPr>
          <w:color w:val="0D0D0D" w:themeColor="text1" w:themeTint="F2"/>
          <w:lang w:val="en-US"/>
        </w:rPr>
        <w:t xml:space="preserve"> </w:t>
      </w:r>
      <w:hyperlink r:id="rId104" w:history="1">
        <w:r w:rsidRPr="00185274">
          <w:rPr>
            <w:rStyle w:val="Hyperlink"/>
            <w:lang w:val="en-US"/>
          </w:rPr>
          <w:t>Financial Inclusion Global Initiative (FIGI)</w:t>
        </w:r>
      </w:hyperlink>
      <w:r w:rsidRPr="00185274">
        <w:rPr>
          <w:color w:val="0D0D0D" w:themeColor="text1" w:themeTint="F2"/>
          <w:lang w:val="en-US"/>
        </w:rPr>
        <w:t xml:space="preserve">, inviting them to adopt the recommendations. </w:t>
      </w:r>
    </w:p>
    <w:p w14:paraId="41C58ABF" w14:textId="77777777" w:rsidR="00BB4F88" w:rsidRPr="00E026D2" w:rsidRDefault="00BB4F88" w:rsidP="00BB4F88">
      <w:pPr>
        <w:rPr>
          <w:color w:val="0D0D0D" w:themeColor="text1" w:themeTint="F2"/>
          <w:lang w:val="en-GB"/>
        </w:rPr>
      </w:pPr>
      <w:r w:rsidRPr="00E026D2">
        <w:rPr>
          <w:color w:val="0D0D0D" w:themeColor="text1" w:themeTint="F2"/>
          <w:lang w:val="en-GB"/>
        </w:rPr>
        <w:t xml:space="preserve">To date, the countries that have implemented the DFS security recommendations include Nigeria, Lesotho, The Gambia, Tanzania, Peru and Zimbabwe. The Communication Regulators Association of Southern Africa (CRASA) and the East African Communications Organisation (EACO) adopted the DFS security recommendations in 2023 and discussions are ongoing with their respective members on the implementation of the recommendations. </w:t>
      </w:r>
    </w:p>
    <w:p w14:paraId="52689169" w14:textId="77777777" w:rsidR="00BB4F88" w:rsidRPr="00E026D2" w:rsidRDefault="00BB4F88" w:rsidP="00BB4F88">
      <w:pPr>
        <w:rPr>
          <w:color w:val="0D0D0D" w:themeColor="text1" w:themeTint="F2"/>
          <w:lang w:val="en-GB"/>
        </w:rPr>
      </w:pPr>
      <w:r w:rsidRPr="00E026D2">
        <w:rPr>
          <w:b/>
          <w:bCs/>
          <w:color w:val="0D0D0D" w:themeColor="text1" w:themeTint="F2"/>
          <w:lang w:val="en-GB"/>
        </w:rPr>
        <w:t xml:space="preserve">DFS Security Lab: </w:t>
      </w:r>
      <w:r w:rsidRPr="00E026D2">
        <w:rPr>
          <w:color w:val="0D0D0D" w:themeColor="text1" w:themeTint="F2"/>
          <w:lang w:val="en-GB"/>
        </w:rPr>
        <w:t xml:space="preserve">The </w:t>
      </w:r>
      <w:hyperlink r:id="rId105" w:history="1">
        <w:r w:rsidRPr="00E026D2">
          <w:rPr>
            <w:rStyle w:val="Hyperlink"/>
            <w:lang w:val="en-GB"/>
          </w:rPr>
          <w:t>ITU DFS Security Lab</w:t>
        </w:r>
      </w:hyperlink>
      <w:r w:rsidRPr="00185274">
        <w:rPr>
          <w:color w:val="0D0D0D" w:themeColor="text1" w:themeTint="F2"/>
          <w:lang w:val="en-US"/>
        </w:rPr>
        <w:t xml:space="preserve"> </w:t>
      </w:r>
      <w:r w:rsidRPr="00E026D2">
        <w:rPr>
          <w:color w:val="0D0D0D" w:themeColor="text1" w:themeTint="F2"/>
          <w:lang w:val="en-GB"/>
        </w:rPr>
        <w:t xml:space="preserve">set up as part of FIGI activities developed a methodology for conducting security tests for mobile payment apps based on USSD, iOS, STK and Android. </w:t>
      </w:r>
    </w:p>
    <w:p w14:paraId="109F42B0" w14:textId="77777777" w:rsidR="00BB4F88" w:rsidRPr="00E026D2" w:rsidRDefault="00BB4F88" w:rsidP="00BB4F88">
      <w:pPr>
        <w:rPr>
          <w:color w:val="0D0D0D" w:themeColor="text1" w:themeTint="F2"/>
          <w:lang w:val="en-GB"/>
        </w:rPr>
      </w:pPr>
      <w:r w:rsidRPr="00E026D2">
        <w:rPr>
          <w:color w:val="0D0D0D" w:themeColor="text1" w:themeTint="F2"/>
          <w:lang w:val="en-GB"/>
        </w:rPr>
        <w:t>The 2024 activities of the DFS security lab were supported by funding from the Republic of Korea's Ministry of Science and ICT and Japan.</w:t>
      </w:r>
    </w:p>
    <w:p w14:paraId="48CE0FBC" w14:textId="77777777" w:rsidR="00BB4F88" w:rsidRPr="00E026D2" w:rsidRDefault="00BB4F88" w:rsidP="00BB4F88">
      <w:pPr>
        <w:rPr>
          <w:color w:val="0D0D0D" w:themeColor="text1" w:themeTint="F2"/>
          <w:lang w:val="en-GB"/>
        </w:rPr>
      </w:pPr>
      <w:r w:rsidRPr="00E026D2">
        <w:rPr>
          <w:color w:val="0D0D0D" w:themeColor="text1" w:themeTint="F2"/>
          <w:lang w:val="en-GB"/>
        </w:rPr>
        <w:t xml:space="preserve">As part of the activities of the ITU DFS Security Lab, </w:t>
      </w:r>
      <w:hyperlink r:id="rId106" w:history="1">
        <w:r w:rsidRPr="00E026D2">
          <w:rPr>
            <w:rStyle w:val="Hyperlink"/>
            <w:lang w:val="en-GB"/>
          </w:rPr>
          <w:t>ITU DFS ​Security Clinics</w:t>
        </w:r>
      </w:hyperlink>
      <w:r w:rsidRPr="00E026D2">
        <w:rPr>
          <w:color w:val="0D0D0D" w:themeColor="text1" w:themeTint="F2"/>
          <w:lang w:val="en-GB"/>
        </w:rPr>
        <w:t xml:space="preserve"> offer guidance to regulators and DFS providers on adopting the security best practices developed under FIGI. The DFS Security Lab helps stakeholders to verify that these best practices are being followed. </w:t>
      </w:r>
    </w:p>
    <w:p w14:paraId="243E892C" w14:textId="53CF6CC0" w:rsidR="00BB4F88" w:rsidRPr="00E026D2" w:rsidRDefault="00BB4F88" w:rsidP="00BB4F88">
      <w:pPr>
        <w:rPr>
          <w:color w:val="0D0D0D" w:themeColor="text1" w:themeTint="F2"/>
          <w:lang w:val="en-GB"/>
        </w:rPr>
      </w:pPr>
      <w:r w:rsidRPr="00E026D2">
        <w:rPr>
          <w:color w:val="0D0D0D" w:themeColor="text1" w:themeTint="F2"/>
          <w:lang w:val="en-GB"/>
        </w:rPr>
        <w:t xml:space="preserve">Security clinics conducted by the DFS Security Lab in the reporting period are listed on this </w:t>
      </w:r>
      <w:hyperlink r:id="rId107" w:history="1">
        <w:r w:rsidRPr="00E026D2">
          <w:rPr>
            <w:rStyle w:val="Hyperlink"/>
            <w:lang w:val="en-GB"/>
          </w:rPr>
          <w:t>web page</w:t>
        </w:r>
      </w:hyperlink>
      <w:r w:rsidRPr="00E026D2">
        <w:rPr>
          <w:color w:val="0D0D0D" w:themeColor="text1" w:themeTint="F2"/>
          <w:lang w:val="en-GB"/>
        </w:rPr>
        <w:t>.</w:t>
      </w:r>
    </w:p>
    <w:p w14:paraId="0E2129B7" w14:textId="77777777" w:rsidR="00BB4F88" w:rsidRPr="00185274" w:rsidRDefault="00BB4F88" w:rsidP="00BB4F88">
      <w:pPr>
        <w:rPr>
          <w:color w:val="0D0D0D" w:themeColor="text1" w:themeTint="F2"/>
          <w:lang w:val="en-US"/>
        </w:rPr>
      </w:pPr>
      <w:r w:rsidRPr="00185274">
        <w:rPr>
          <w:b/>
          <w:bCs/>
          <w:color w:val="0D0D0D" w:themeColor="text1" w:themeTint="F2"/>
          <w:lang w:val="en-US"/>
        </w:rPr>
        <w:t>Knowledge transfer programme:</w:t>
      </w:r>
      <w:r w:rsidRPr="00185274">
        <w:rPr>
          <w:color w:val="0D0D0D" w:themeColor="text1" w:themeTint="F2"/>
          <w:lang w:val="en-US"/>
        </w:rPr>
        <w:t xml:space="preserve"> As part of the activities of the DFS Security Lab, ITU also conducts a knowledge transfer programme to support telecom regulators in emerging economies in establishing their own security labs and implementing the security methodology to conduct security audits of mobile payment applications based on USSD, iOS and Android. </w:t>
      </w:r>
    </w:p>
    <w:p w14:paraId="294A04F5" w14:textId="77777777" w:rsidR="00BB4F88" w:rsidRPr="00E026D2" w:rsidRDefault="00BB4F88" w:rsidP="008C1674">
      <w:pPr>
        <w:keepNext/>
        <w:keepLines/>
        <w:rPr>
          <w:color w:val="0D0D0D" w:themeColor="text1" w:themeTint="F2"/>
          <w:lang w:val="en-GB"/>
        </w:rPr>
      </w:pPr>
      <w:r w:rsidRPr="00E026D2">
        <w:rPr>
          <w:color w:val="0D0D0D" w:themeColor="text1" w:themeTint="F2"/>
          <w:lang w:val="en-GB"/>
        </w:rPr>
        <w:lastRenderedPageBreak/>
        <w:t xml:space="preserve">The programme has benefited Uganda Communications Commission (UCC), Tanzania Communication Regulatory Authority (TCRA) and SBS Peru (financial services regulator for Peru). Knowledge transfer to </w:t>
      </w:r>
      <w:r w:rsidRPr="00185274">
        <w:rPr>
          <w:color w:val="0D0D0D" w:themeColor="text1" w:themeTint="F2"/>
          <w:lang w:val="en-US"/>
        </w:rPr>
        <w:t>conduct security audits of mobile payment applications based on USSD, iOS and Android</w:t>
      </w:r>
      <w:r w:rsidRPr="00E026D2">
        <w:rPr>
          <w:color w:val="0D0D0D" w:themeColor="text1" w:themeTint="F2"/>
          <w:lang w:val="en-GB"/>
        </w:rPr>
        <w:t xml:space="preserve"> is ongoing in response to requests from Rwanda, The Gambia, Zimbabwe, St Lucia and Antigua and Barbuda. </w:t>
      </w:r>
    </w:p>
    <w:p w14:paraId="17ACFCAE" w14:textId="77777777" w:rsidR="00BB4F88" w:rsidRPr="00E026D2" w:rsidRDefault="00BB4F88" w:rsidP="00BB4F88">
      <w:pPr>
        <w:rPr>
          <w:color w:val="0D0D0D" w:themeColor="text1" w:themeTint="F2"/>
          <w:lang w:val="en-GB"/>
        </w:rPr>
      </w:pPr>
      <w:r w:rsidRPr="00185274">
        <w:rPr>
          <w:b/>
          <w:bCs/>
          <w:color w:val="0D0D0D" w:themeColor="text1" w:themeTint="F2"/>
          <w:lang w:val="en-US"/>
        </w:rPr>
        <w:t>Cybersecurity resilience assessment toolkit for DFS critical infrastructure:</w:t>
      </w:r>
      <w:r w:rsidRPr="00185274">
        <w:rPr>
          <w:color w:val="0D0D0D" w:themeColor="text1" w:themeTint="F2"/>
          <w:lang w:val="en-US"/>
        </w:rPr>
        <w:t xml:space="preserve"> </w:t>
      </w:r>
      <w:r w:rsidRPr="00E026D2">
        <w:rPr>
          <w:color w:val="0D0D0D" w:themeColor="text1" w:themeTint="F2"/>
          <w:lang w:val="en-GB"/>
        </w:rPr>
        <w:t xml:space="preserve">The comprehensive </w:t>
      </w:r>
      <w:hyperlink r:id="rId108" w:history="1">
        <w:r w:rsidRPr="00E026D2">
          <w:rPr>
            <w:rStyle w:val="Hyperlink"/>
            <w:lang w:val="en-GB"/>
          </w:rPr>
          <w:t>cybersecurity resilience assessment toolkit for DFS critical infrastructure</w:t>
        </w:r>
      </w:hyperlink>
      <w:r w:rsidRPr="00E026D2">
        <w:rPr>
          <w:color w:val="0D0D0D" w:themeColor="text1" w:themeTint="F2"/>
          <w:lang w:val="en-GB"/>
        </w:rPr>
        <w:t xml:space="preserve"> equips DFS regulators with the necessary guidance to evaluate cybersecurity vulnerabilities in digital finance infrastructure and conduct cyber preparedness assessments among stakeholders in the DFS ecosystem. The cyberresilience assessment is currently being planned with SBS Peru, TCRA and the Lesotho Communication Authority.</w:t>
      </w:r>
    </w:p>
    <w:p w14:paraId="6266523C" w14:textId="77777777" w:rsidR="00BB4F88" w:rsidRPr="00E026D2" w:rsidRDefault="00BB4F88" w:rsidP="00BB4F88">
      <w:pPr>
        <w:rPr>
          <w:color w:val="0D0D0D" w:themeColor="text1" w:themeTint="F2"/>
          <w:lang w:val="en-GB"/>
        </w:rPr>
      </w:pPr>
      <w:r w:rsidRPr="00E026D2">
        <w:rPr>
          <w:color w:val="0D0D0D" w:themeColor="text1" w:themeTint="F2"/>
          <w:lang w:val="en-GB"/>
        </w:rPr>
        <w:t xml:space="preserve">Other regional regulatory bodies like CRASA and the </w:t>
      </w:r>
      <w:r w:rsidRPr="00185274">
        <w:rPr>
          <w:color w:val="0D0D0D" w:themeColor="text1" w:themeTint="F2"/>
          <w:lang w:val="en-US"/>
        </w:rPr>
        <w:t>West Africa Telecommunications Regulators Assembly (</w:t>
      </w:r>
      <w:r w:rsidRPr="00E026D2">
        <w:rPr>
          <w:color w:val="0D0D0D" w:themeColor="text1" w:themeTint="F2"/>
          <w:lang w:val="en-GB"/>
        </w:rPr>
        <w:t>WATRA) have also expressed interest in the toolkit. Subsequent sessions with the organisations are scheduled for the final quarter of 2024.</w:t>
      </w:r>
    </w:p>
    <w:p w14:paraId="0A6DBC64" w14:textId="77777777" w:rsidR="00BB4F88" w:rsidRPr="00E026D2" w:rsidRDefault="00BB4F88" w:rsidP="00BB4F88">
      <w:pPr>
        <w:rPr>
          <w:color w:val="0D0D0D" w:themeColor="text1" w:themeTint="F2"/>
          <w:lang w:val="en-GB"/>
        </w:rPr>
      </w:pPr>
      <w:r w:rsidRPr="00E026D2">
        <w:rPr>
          <w:b/>
          <w:bCs/>
          <w:color w:val="0D0D0D" w:themeColor="text1" w:themeTint="F2"/>
          <w:lang w:val="en-GB"/>
        </w:rPr>
        <w:t xml:space="preserve">Partnership with FNSV on blockchain secure authentication: </w:t>
      </w:r>
      <w:r w:rsidRPr="00E026D2">
        <w:rPr>
          <w:color w:val="0D0D0D" w:themeColor="text1" w:themeTint="F2"/>
          <w:lang w:val="en-GB"/>
        </w:rPr>
        <w:t xml:space="preserve">ITU entered a one-year collaboration partnership with FNSV Korea in August 2023 to promote passwordless technology in mobile payments using blockchain secure authentication for developing countries. </w:t>
      </w:r>
    </w:p>
    <w:p w14:paraId="2EE0EDB8" w14:textId="77777777" w:rsidR="00BB4F88" w:rsidRPr="00E026D2" w:rsidRDefault="00BB4F88" w:rsidP="00BB4F88">
      <w:pPr>
        <w:rPr>
          <w:color w:val="0D0D0D" w:themeColor="text1" w:themeTint="F2"/>
          <w:lang w:val="en-GB"/>
        </w:rPr>
      </w:pPr>
      <w:bookmarkStart w:id="65" w:name="_Hlk172568207"/>
      <w:r w:rsidRPr="00E026D2">
        <w:rPr>
          <w:color w:val="0D0D0D" w:themeColor="text1" w:themeTint="F2"/>
          <w:lang w:val="en-GB"/>
        </w:rPr>
        <w:t xml:space="preserve">The </w:t>
      </w:r>
      <w:hyperlink r:id="rId109" w:history="1">
        <w:r w:rsidRPr="00E026D2">
          <w:rPr>
            <w:rStyle w:val="Hyperlink"/>
            <w:lang w:val="en-GB"/>
          </w:rPr>
          <w:t>ITU Blockchain Secure Authentication (BSA) Application Challenge</w:t>
        </w:r>
      </w:hyperlink>
      <w:r w:rsidRPr="00E026D2">
        <w:rPr>
          <w:color w:val="0D0D0D" w:themeColor="text1" w:themeTint="F2"/>
          <w:lang w:val="en-GB"/>
        </w:rPr>
        <w:t xml:space="preserve"> organized jointly by ITU and FNSV Korea launched on 8 April 2024. The closing date for submissions is 1 August 2024. The challenge focuses on promoting the use of strong authentication in DFS to implement passwordless authentication and enhance security in authentication processes. The challenge aims to inspire developers to harness BSA for stronger, more secure authentication methods beyond traditional passwords. The challenge is hosted on </w:t>
      </w:r>
      <w:hyperlink r:id="rId110" w:history="1">
        <w:r w:rsidRPr="00E026D2">
          <w:rPr>
            <w:rStyle w:val="Hyperlink"/>
            <w:lang w:val="en-GB"/>
          </w:rPr>
          <w:t>Zindi</w:t>
        </w:r>
      </w:hyperlink>
      <w:r w:rsidRPr="00E026D2">
        <w:rPr>
          <w:color w:val="0D0D0D" w:themeColor="text1" w:themeTint="F2"/>
          <w:lang w:val="en-GB"/>
        </w:rPr>
        <w:t xml:space="preserve"> and has attracted 171 registered participants from 39 countries.</w:t>
      </w:r>
    </w:p>
    <w:bookmarkEnd w:id="65"/>
    <w:p w14:paraId="060C77D3" w14:textId="717A6F92" w:rsidR="00BB4F88" w:rsidRPr="00E026D2" w:rsidRDefault="00BB4F88" w:rsidP="00BB4F88">
      <w:pPr>
        <w:rPr>
          <w:color w:val="0D0D0D" w:themeColor="text1" w:themeTint="F2"/>
          <w:lang w:val="en-GB"/>
        </w:rPr>
      </w:pPr>
      <w:r w:rsidRPr="00E026D2">
        <w:rPr>
          <w:b/>
          <w:bCs/>
          <w:color w:val="0D0D0D" w:themeColor="text1" w:themeTint="F2"/>
          <w:lang w:val="en-GB"/>
        </w:rPr>
        <w:t xml:space="preserve">Collaboration with UPU: </w:t>
      </w:r>
      <w:r w:rsidRPr="00E026D2">
        <w:rPr>
          <w:color w:val="0D0D0D" w:themeColor="text1" w:themeTint="F2"/>
          <w:lang w:val="en-GB"/>
        </w:rPr>
        <w:t>Under WTSA Resolution 11, a joint DFS working group between ITU and UPU secretariat meets quarterly to share information about events and activities being implemented by each organization related to DFS and possible collaboration on participation in the events. For 2024, TSB received a request from UPU to conduct a knowledge transfer programme for its staff to be able to perform security</w:t>
      </w:r>
      <w:r w:rsidRPr="00185274">
        <w:rPr>
          <w:color w:val="0D0D0D" w:themeColor="text1" w:themeTint="F2"/>
          <w:lang w:val="en-US"/>
        </w:rPr>
        <w:t xml:space="preserve"> audits of mobile payment applications based on USSD, iOS and Android.</w:t>
      </w:r>
    </w:p>
    <w:p w14:paraId="275D942C" w14:textId="77777777" w:rsidR="00BB4F88" w:rsidRPr="00E026D2" w:rsidRDefault="00BB4F88" w:rsidP="00BB4F88">
      <w:pPr>
        <w:rPr>
          <w:color w:val="0D0D0D" w:themeColor="text1" w:themeTint="F2"/>
          <w:lang w:val="en-GB"/>
        </w:rPr>
      </w:pPr>
      <w:r w:rsidRPr="00E026D2">
        <w:rPr>
          <w:b/>
          <w:bCs/>
          <w:color w:val="0D0D0D" w:themeColor="text1" w:themeTint="F2"/>
          <w:lang w:val="en-GB"/>
        </w:rPr>
        <w:t xml:space="preserve">Update of Security tests of the DFS Security Lab: </w:t>
      </w:r>
      <w:r w:rsidRPr="00E026D2">
        <w:rPr>
          <w:color w:val="0D0D0D" w:themeColor="text1" w:themeTint="F2"/>
          <w:lang w:val="en-GB"/>
        </w:rPr>
        <w:t xml:space="preserve">In 2024, a tender was launched to update the security tests conducted by the ITU DFS Security Lab to align with the new version of OWASP Mobile Top 10 Security Tests and the Mobile Application Security Verification Standard (MSAVS). The tender was awarded to Deloitte Risk Advisory and work is underway. </w:t>
      </w:r>
    </w:p>
    <w:p w14:paraId="4C0A3081" w14:textId="77777777" w:rsidR="00BB4F88" w:rsidRPr="00E026D2" w:rsidRDefault="00BB4F88" w:rsidP="00BB4F88">
      <w:pPr>
        <w:pStyle w:val="Heading2"/>
        <w:rPr>
          <w:lang w:val="en-GB"/>
        </w:rPr>
      </w:pPr>
      <w:bookmarkStart w:id="66" w:name="_5.3_Digital_transformation"/>
      <w:bookmarkStart w:id="67" w:name="_Toc172791652"/>
      <w:bookmarkStart w:id="68" w:name="_Hlk172557372"/>
      <w:bookmarkEnd w:id="66"/>
      <w:r w:rsidRPr="00E026D2">
        <w:rPr>
          <w:lang w:val="en-GB"/>
        </w:rPr>
        <w:t>5.3</w:t>
      </w:r>
      <w:r w:rsidRPr="00E026D2">
        <w:rPr>
          <w:lang w:val="en-GB"/>
        </w:rPr>
        <w:tab/>
        <w:t>Digital transformation for cities and communities</w:t>
      </w:r>
      <w:bookmarkEnd w:id="67"/>
    </w:p>
    <w:p w14:paraId="3DF39A82" w14:textId="77777777" w:rsidR="00BB4F88" w:rsidRPr="00E026D2" w:rsidRDefault="00BB4F88" w:rsidP="00BB4F88">
      <w:pPr>
        <w:rPr>
          <w:lang w:val="en-GB"/>
        </w:rPr>
      </w:pPr>
      <w:r w:rsidRPr="00E026D2">
        <w:rPr>
          <w:lang w:val="en-GB"/>
        </w:rPr>
        <w:t>​​​​​</w:t>
      </w:r>
      <w:bookmarkStart w:id="69" w:name="_Hlk172568241"/>
      <w:r w:rsidRPr="00E026D2">
        <w:rPr>
          <w:lang w:val="en-GB"/>
        </w:rPr>
        <w:t>The new</w:t>
      </w:r>
      <w:r w:rsidRPr="00E026D2">
        <w:rPr>
          <w:i/>
          <w:iCs/>
          <w:lang w:val="en-GB"/>
        </w:rPr>
        <w:t> </w:t>
      </w:r>
      <w:hyperlink r:id="rId111" w:tgtFrame="_blank" w:history="1">
        <w:r w:rsidRPr="00E026D2">
          <w:rPr>
            <w:rStyle w:val="Hyperlink"/>
            <w:lang w:val="en-GB"/>
          </w:rPr>
          <w:t>Global Initiative on Virtual Worlds - Discovering the CitiVerse</w:t>
        </w:r>
      </w:hyperlink>
      <w:r w:rsidRPr="00E026D2">
        <w:rPr>
          <w:i/>
          <w:iCs/>
          <w:lang w:val="en-GB"/>
        </w:rPr>
        <w:t> </w:t>
      </w:r>
      <w:r w:rsidRPr="00E026D2">
        <w:rPr>
          <w:lang w:val="en-GB"/>
        </w:rPr>
        <w:t xml:space="preserve">announced at the first </w:t>
      </w:r>
      <w:hyperlink r:id="rId112" w:tgtFrame="_blank" w:history="1">
        <w:r w:rsidRPr="00E026D2">
          <w:rPr>
            <w:rStyle w:val="Hyperlink"/>
            <w:lang w:val="en-GB"/>
          </w:rPr>
          <w:t>UN Virtual Worlds Day</w:t>
        </w:r>
      </w:hyperlink>
      <w:r w:rsidRPr="00E026D2">
        <w:rPr>
          <w:lang w:val="en-GB"/>
        </w:rPr>
        <w:t> in Geneva on 14 June 2024 - – organized by ITU together with 17 fellow UN agencies – will define norms and principles to guide the governance of metaverse solutions in cities for areas such as urban planning, education, and municipal services.</w:t>
      </w:r>
    </w:p>
    <w:p w14:paraId="457B384E" w14:textId="77777777" w:rsidR="00BB4F88" w:rsidRPr="00E026D2" w:rsidRDefault="00BB4F88" w:rsidP="00BB4F88">
      <w:pPr>
        <w:rPr>
          <w:lang w:val="en-GB"/>
        </w:rPr>
      </w:pPr>
      <w:r w:rsidRPr="00E026D2">
        <w:rPr>
          <w:lang w:val="en-GB"/>
        </w:rPr>
        <w:t>Led by ITU, the UN International Computing Centre (UNICC) and Digital Dubai, the initiative will drive capacity development, facilitate sharing of best practices, and develop a sandbox environment for cities to simulate virtual world scenarios.</w:t>
      </w:r>
    </w:p>
    <w:p w14:paraId="232BE254" w14:textId="77777777" w:rsidR="00BB4F88" w:rsidRPr="00E026D2" w:rsidRDefault="00BB4F88" w:rsidP="00BB4F88">
      <w:pPr>
        <w:rPr>
          <w:lang w:val="en-GB"/>
        </w:rPr>
      </w:pPr>
      <w:r w:rsidRPr="00E026D2">
        <w:rPr>
          <w:lang w:val="en-GB"/>
        </w:rPr>
        <w:t>The initiative will build on the work of the </w:t>
      </w:r>
      <w:hyperlink r:id="rId113" w:history="1">
        <w:r w:rsidRPr="00E026D2">
          <w:rPr>
            <w:rStyle w:val="Hyperlink"/>
            <w:lang w:val="en-GB"/>
          </w:rPr>
          <w:t>ITU-T Focus Group on metaverse</w:t>
        </w:r>
      </w:hyperlink>
      <w:r w:rsidRPr="00E026D2">
        <w:rPr>
          <w:lang w:val="en-GB"/>
        </w:rPr>
        <w:t xml:space="preserve"> and complement the work of </w:t>
      </w:r>
      <w:hyperlink r:id="rId114" w:history="1">
        <w:r w:rsidRPr="00E026D2">
          <w:rPr>
            <w:rStyle w:val="Hyperlink"/>
            <w:lang w:val="en-GB"/>
          </w:rPr>
          <w:t>ITU-T SG20​</w:t>
        </w:r>
      </w:hyperlink>
      <w:r w:rsidRPr="00E026D2">
        <w:rPr>
          <w:lang w:val="en-GB"/>
        </w:rPr>
        <w:t xml:space="preserve"> and the </w:t>
      </w:r>
      <w:hyperlink r:id="rId115" w:history="1">
        <w:r w:rsidRPr="00E026D2">
          <w:rPr>
            <w:rStyle w:val="Hyperlink"/>
            <w:lang w:val="en-GB"/>
          </w:rPr>
          <w:t>United for Smart Sustainable Cities (U4SSC) initiative</w:t>
        </w:r>
      </w:hyperlink>
      <w:r w:rsidRPr="00E026D2">
        <w:rPr>
          <w:lang w:val="en-GB"/>
        </w:rPr>
        <w:t>.</w:t>
      </w:r>
    </w:p>
    <w:bookmarkEnd w:id="69"/>
    <w:p w14:paraId="659669C2" w14:textId="77777777" w:rsidR="00BB4F88" w:rsidRPr="00E026D2" w:rsidRDefault="00BB4F88" w:rsidP="008C1674">
      <w:pPr>
        <w:keepNext/>
        <w:keepLines/>
        <w:rPr>
          <w:lang w:val="en-GB"/>
        </w:rPr>
      </w:pPr>
      <w:r w:rsidRPr="00E026D2">
        <w:rPr>
          <w:lang w:val="en-GB"/>
        </w:rPr>
        <w:lastRenderedPageBreak/>
        <w:t>The initiative rests on three pillars:​</w:t>
      </w:r>
    </w:p>
    <w:p w14:paraId="56642EFC"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Bringing the CitiVerse to Life: Developing expert guidance, raising awareness around CitiVerse opportunities and challenges, and developing and adopting key performance indicators.</w:t>
      </w:r>
    </w:p>
    <w:p w14:paraId="5C6B6EE2"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Connecting Cities with the Virtual and Real Worlds: Advancing cities' integration of emerging technologies, curating CitiVerse use cases, and developing a sandbox environment and related technical tools.</w:t>
      </w:r>
    </w:p>
    <w:p w14:paraId="2089BF2D"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Tunneling the CitiVerse: Fostering a community of practice to encourage collaboration among cities, organizing urban problem-solving competitions, and implementing training programmes to boost CitiVerse expertise.</w:t>
      </w:r>
    </w:p>
    <w:p w14:paraId="5F77EA7A" w14:textId="77777777" w:rsidR="00BB4F88" w:rsidRPr="00E026D2" w:rsidRDefault="00BB4F88" w:rsidP="00BB4F88">
      <w:pPr>
        <w:rPr>
          <w:lang w:val="en-GB"/>
        </w:rPr>
      </w:pPr>
      <w:bookmarkStart w:id="70" w:name="_Hlk172568288"/>
      <w:r w:rsidRPr="00E026D2">
        <w:rPr>
          <w:lang w:val="en-GB"/>
        </w:rPr>
        <w:t>A new </w:t>
      </w:r>
      <w:hyperlink r:id="rId116" w:anchor="p=1" w:tgtFrame="_blank" w:history="1">
        <w:r w:rsidRPr="00E026D2">
          <w:rPr>
            <w:rStyle w:val="Hyperlink"/>
            <w:lang w:val="en-GB"/>
          </w:rPr>
          <w:t>UN Executive Briefing​</w:t>
        </w:r>
      </w:hyperlink>
      <w:r w:rsidRPr="00E026D2">
        <w:rPr>
          <w:lang w:val="en-GB"/>
        </w:rPr>
        <w:t xml:space="preserve"> launched at UN Virtual Worlds Day, developed by ITU together with 17 UN partners, highlights the relevance of virtual worlds and the metaverse to the SDGs. UN Virtual Worlds Day also included an award ceremony for the winners of the UN Metaverse Think-a-Thon competition coordinated by ITU, the United Nations International Computing Centre (UNICC), the Food and Agriculture Organization of the United Nations (FAO) and International Atomic Energy Agency (IAEA). For highlights of UN Virtual Worlds Day, see </w:t>
      </w:r>
      <w:hyperlink r:id="rId117" w:history="1">
        <w:r w:rsidRPr="00E026D2">
          <w:rPr>
            <w:rStyle w:val="Hyperlink"/>
            <w:lang w:val="en-GB"/>
          </w:rPr>
          <w:t>highlights report</w:t>
        </w:r>
      </w:hyperlink>
      <w:r w:rsidRPr="00E026D2">
        <w:rPr>
          <w:lang w:val="en-GB"/>
        </w:rPr>
        <w:t xml:space="preserve">. </w:t>
      </w:r>
    </w:p>
    <w:p w14:paraId="166B2EF4" w14:textId="77777777" w:rsidR="00BB4F88" w:rsidRPr="00E026D2" w:rsidRDefault="00184102" w:rsidP="00BB4F88">
      <w:pPr>
        <w:rPr>
          <w:lang w:val="en-GB"/>
        </w:rPr>
      </w:pPr>
      <w:hyperlink r:id="rId118" w:history="1">
        <w:r w:rsidR="00BB4F88" w:rsidRPr="00E026D2">
          <w:rPr>
            <w:rStyle w:val="Hyperlink"/>
            <w:lang w:val="en-GB"/>
          </w:rPr>
          <w:t>ITU Digital Transformation Dialogues</w:t>
        </w:r>
      </w:hyperlink>
      <w:r w:rsidR="00BB4F88" w:rsidRPr="00E026D2">
        <w:rPr>
          <w:lang w:val="en-GB"/>
        </w:rPr>
        <w:t xml:space="preserve"> feature fireside chats, ask the expert sessions and webinars on wide-ranging dimensions of digital transformation and supporting ITU standards. 17 dialogues have been held in 2024. </w:t>
      </w:r>
    </w:p>
    <w:bookmarkEnd w:id="70"/>
    <w:p w14:paraId="28F4F7F2" w14:textId="642E5B1F" w:rsidR="00BB4F88" w:rsidRPr="00E026D2" w:rsidRDefault="00BB4F88" w:rsidP="00BB4F88">
      <w:pPr>
        <w:rPr>
          <w:lang w:val="en-GB"/>
        </w:rPr>
      </w:pPr>
      <w:r w:rsidRPr="00E026D2">
        <w:rPr>
          <w:lang w:val="en-GB"/>
        </w:rPr>
        <w:t xml:space="preserve">The </w:t>
      </w:r>
      <w:hyperlink r:id="rId119">
        <w:r w:rsidRPr="00E026D2">
          <w:rPr>
            <w:rStyle w:val="Hyperlink"/>
            <w:rFonts w:eastAsiaTheme="majorEastAsia"/>
            <w:lang w:val="en-GB"/>
          </w:rPr>
          <w:t>U4SSC initiative</w:t>
        </w:r>
      </w:hyperlink>
      <w:r w:rsidRPr="00E026D2">
        <w:rPr>
          <w:lang w:val="en-GB"/>
        </w:rPr>
        <w:t xml:space="preserve"> is supported by 19 UN bodies with the aim of achieving the SDG11 ("Make cities and human settlements inclusive, safe, resilient and sustainable"). Over 150 cities worldwide are evaluating their progress towards smart city objectives and the SDGs using </w:t>
      </w:r>
      <w:hyperlink r:id="rId120" w:history="1">
        <w:r w:rsidRPr="00E026D2">
          <w:rPr>
            <w:rStyle w:val="Hyperlink"/>
            <w:lang w:val="en-GB"/>
          </w:rPr>
          <w:t>U4SSC Key Performance Indicators for Smart Sustainable Cities</w:t>
        </w:r>
      </w:hyperlink>
      <w:r w:rsidRPr="00E026D2">
        <w:rPr>
          <w:lang w:val="en-GB"/>
        </w:rPr>
        <w:t xml:space="preserve"> based on ITU standards. The results of the KPI evaluations are shared by </w:t>
      </w:r>
      <w:hyperlink r:id="rId121" w:history="1">
        <w:r w:rsidRPr="00E026D2">
          <w:rPr>
            <w:rStyle w:val="Hyperlink"/>
            <w:lang w:val="en-GB"/>
          </w:rPr>
          <w:t>city snapshots, factsheets, verification reports and case studies</w:t>
        </w:r>
      </w:hyperlink>
      <w:r w:rsidRPr="00E026D2">
        <w:rPr>
          <w:lang w:val="en-GB"/>
        </w:rPr>
        <w:t xml:space="preserve">. </w:t>
      </w:r>
    </w:p>
    <w:p w14:paraId="58D8C652" w14:textId="77777777" w:rsidR="00BB4F88" w:rsidRPr="00E026D2" w:rsidRDefault="00BB4F88" w:rsidP="00BB4F88">
      <w:pPr>
        <w:rPr>
          <w:lang w:val="en-GB"/>
        </w:rPr>
      </w:pPr>
      <w:r w:rsidRPr="00E026D2">
        <w:rPr>
          <w:lang w:val="en-GB"/>
        </w:rPr>
        <w:t>U4SSC is working across six thematic groups:</w:t>
      </w:r>
    </w:p>
    <w:p w14:paraId="0F3D159A" w14:textId="77777777" w:rsidR="00BB4F88" w:rsidRPr="00C32576" w:rsidRDefault="00BB4F88" w:rsidP="00BB4F88">
      <w:pPr>
        <w:pStyle w:val="ListParagraph"/>
        <w:numPr>
          <w:ilvl w:val="0"/>
          <w:numId w:val="30"/>
        </w:numPr>
        <w:spacing w:before="120"/>
        <w:ind w:left="714" w:hanging="357"/>
        <w:contextualSpacing w:val="0"/>
      </w:pPr>
      <w:r w:rsidRPr="0032347F">
        <w:t xml:space="preserve">City platforms </w:t>
      </w:r>
    </w:p>
    <w:p w14:paraId="3572784F" w14:textId="77777777" w:rsidR="00BB4F88" w:rsidRPr="00C32576" w:rsidRDefault="00BB4F88" w:rsidP="00BB4F88">
      <w:pPr>
        <w:pStyle w:val="ListParagraph"/>
        <w:numPr>
          <w:ilvl w:val="0"/>
          <w:numId w:val="30"/>
        </w:numPr>
        <w:spacing w:before="120"/>
        <w:ind w:left="714" w:hanging="357"/>
        <w:contextualSpacing w:val="0"/>
      </w:pPr>
      <w:r w:rsidRPr="0032347F">
        <w:t>Building urban economic resilience at the city level</w:t>
      </w:r>
    </w:p>
    <w:p w14:paraId="037E2D7E" w14:textId="77777777" w:rsidR="00BB4F88" w:rsidRPr="00C32576" w:rsidRDefault="00BB4F88" w:rsidP="00BB4F88">
      <w:pPr>
        <w:pStyle w:val="ListParagraph"/>
        <w:numPr>
          <w:ilvl w:val="0"/>
          <w:numId w:val="30"/>
        </w:numPr>
        <w:spacing w:before="120"/>
        <w:ind w:left="714" w:hanging="357"/>
        <w:contextualSpacing w:val="0"/>
      </w:pPr>
      <w:r>
        <w:t xml:space="preserve">AI in cities </w:t>
      </w:r>
    </w:p>
    <w:p w14:paraId="1AA3F67E" w14:textId="77777777" w:rsidR="00BB4F88" w:rsidRPr="00C32576" w:rsidRDefault="00BB4F88" w:rsidP="00BB4F88">
      <w:pPr>
        <w:pStyle w:val="ListParagraph"/>
        <w:numPr>
          <w:ilvl w:val="0"/>
          <w:numId w:val="30"/>
        </w:numPr>
        <w:spacing w:before="120"/>
        <w:ind w:left="714" w:hanging="357"/>
        <w:contextualSpacing w:val="0"/>
      </w:pPr>
      <w:r w:rsidRPr="0032347F">
        <w:t xml:space="preserve">Enabling people-centred cities through digital transformation </w:t>
      </w:r>
    </w:p>
    <w:p w14:paraId="1F3410B3" w14:textId="77777777" w:rsidR="00BB4F88" w:rsidRDefault="00BB4F88" w:rsidP="00BB4F88">
      <w:pPr>
        <w:pStyle w:val="ListParagraph"/>
        <w:numPr>
          <w:ilvl w:val="0"/>
          <w:numId w:val="30"/>
        </w:numPr>
        <w:spacing w:before="120"/>
        <w:ind w:left="714" w:hanging="357"/>
        <w:contextualSpacing w:val="0"/>
      </w:pPr>
      <w:r w:rsidRPr="0032347F">
        <w:t>Procurement for smart sustainable cities</w:t>
      </w:r>
    </w:p>
    <w:p w14:paraId="2B715D19" w14:textId="77777777" w:rsidR="00BB4F88" w:rsidRPr="0032347F" w:rsidRDefault="00BB4F88" w:rsidP="00BB4F88">
      <w:pPr>
        <w:pStyle w:val="ListParagraph"/>
        <w:numPr>
          <w:ilvl w:val="0"/>
          <w:numId w:val="30"/>
        </w:numPr>
        <w:spacing w:before="120"/>
        <w:ind w:left="714" w:hanging="357"/>
        <w:contextualSpacing w:val="0"/>
      </w:pPr>
      <w:r>
        <w:t>Digital wellbeing</w:t>
      </w:r>
    </w:p>
    <w:bookmarkStart w:id="71" w:name="_Hlk172568311"/>
    <w:p w14:paraId="370D5928" w14:textId="77777777" w:rsidR="00BB4F88" w:rsidRDefault="00BB4F88" w:rsidP="00BB4F88">
      <w:r>
        <w:fldChar w:fldCharType="begin"/>
      </w:r>
      <w:r>
        <w:instrText>HYPERLINK "https://www.itu.int/cities/publications/"</w:instrText>
      </w:r>
      <w:r>
        <w:fldChar w:fldCharType="separate"/>
      </w:r>
      <w:r w:rsidRPr="00A42E02">
        <w:rPr>
          <w:rStyle w:val="Hyperlink"/>
        </w:rPr>
        <w:t>New reports</w:t>
      </w:r>
      <w:r>
        <w:fldChar w:fldCharType="end"/>
      </w:r>
      <w:r>
        <w:t xml:space="preserve"> published in 2024: </w:t>
      </w:r>
    </w:p>
    <w:p w14:paraId="16221B8A" w14:textId="77777777" w:rsidR="00BB4F88" w:rsidRDefault="00BB4F88" w:rsidP="00BB4F88">
      <w:pPr>
        <w:pStyle w:val="ListParagraph"/>
        <w:numPr>
          <w:ilvl w:val="0"/>
          <w:numId w:val="30"/>
        </w:numPr>
        <w:spacing w:before="120"/>
        <w:ind w:left="714" w:hanging="357"/>
        <w:contextualSpacing w:val="0"/>
      </w:pPr>
      <w:r>
        <w:t xml:space="preserve">U4SSC guiding principles for AI in cities (February 2024): The publication provides </w:t>
      </w:r>
      <w:r w:rsidRPr="00A42E02">
        <w:t>a broad set of suggested principles, enablers, governance methods, policy instrument alternatives and a simple methodology for instilling AI principles in cities</w:t>
      </w:r>
      <w:r>
        <w:t xml:space="preserve">. </w:t>
      </w:r>
    </w:p>
    <w:bookmarkEnd w:id="71"/>
    <w:p w14:paraId="358745F7" w14:textId="77777777" w:rsidR="00BB4F88" w:rsidRDefault="00BB4F88" w:rsidP="00BB4F88">
      <w:pPr>
        <w:rPr>
          <w:lang w:val="en-US"/>
        </w:rPr>
      </w:pPr>
      <w:r w:rsidRPr="00E026D2">
        <w:rPr>
          <w:lang w:val="en-GB"/>
        </w:rPr>
        <w:t xml:space="preserve">The </w:t>
      </w:r>
      <w:hyperlink r:id="rId122" w:history="1">
        <w:r w:rsidRPr="00E026D2">
          <w:rPr>
            <w:rStyle w:val="Hyperlink"/>
            <w:lang w:val="en-GB"/>
          </w:rPr>
          <w:t xml:space="preserve">ITU toolkit on </w:t>
        </w:r>
        <w:r w:rsidRPr="00E05E52">
          <w:rPr>
            <w:rStyle w:val="Hyperlink"/>
            <w:rFonts w:eastAsia="SimSun" w:cstheme="minorHAnsi"/>
            <w:lang w:val="en-US"/>
          </w:rPr>
          <w:t>digital transformation for people-oriented cities and communities</w:t>
        </w:r>
      </w:hyperlink>
      <w:r w:rsidRPr="00E026D2">
        <w:rPr>
          <w:lang w:val="en-GB"/>
        </w:rPr>
        <w:t xml:space="preserve"> is a comprehensive </w:t>
      </w:r>
      <w:r w:rsidRPr="00E05E52">
        <w:rPr>
          <w:lang w:val="en-US"/>
        </w:rPr>
        <w:t>online guide designed to help cities and communities leverage digital technologies 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r>
        <w:rPr>
          <w:rFonts w:eastAsia="SimSun" w:cstheme="minorHAnsi"/>
          <w:lang w:val="en-US"/>
        </w:rPr>
        <w:t xml:space="preserve">inclusivity </w:t>
      </w:r>
      <w:r w:rsidRPr="00E05E52">
        <w:rPr>
          <w:rFonts w:eastAsia="SimSun" w:cstheme="minorHAnsi"/>
          <w:lang w:val="en-US"/>
        </w:rPr>
        <w:t>and enhancing service delivery</w:t>
      </w:r>
      <w:r>
        <w:rPr>
          <w:rFonts w:eastAsia="SimSun" w:cstheme="minorHAnsi"/>
          <w:lang w:val="en-US"/>
        </w:rPr>
        <w:t xml:space="preserve">. </w:t>
      </w:r>
    </w:p>
    <w:p w14:paraId="2193DD7D" w14:textId="77777777" w:rsidR="00BB4F88" w:rsidRDefault="00BB4F88" w:rsidP="00BB4F88">
      <w:pPr>
        <w:rPr>
          <w:lang w:val="en-US"/>
        </w:rPr>
      </w:pPr>
      <w:r>
        <w:rPr>
          <w:rFonts w:eastAsia="SimSun" w:cstheme="minorHAnsi"/>
          <w:lang w:val="en-US"/>
        </w:rPr>
        <w:t xml:space="preserve">The </w:t>
      </w:r>
      <w:hyperlink r:id="rId123" w:history="1">
        <w:r w:rsidRPr="00E05E52">
          <w:rPr>
            <w:rStyle w:val="Hyperlink"/>
            <w:rFonts w:eastAsia="SimSun" w:cstheme="minorHAnsi"/>
            <w:lang w:val="en-US"/>
          </w:rPr>
          <w:t>ITU digital transformation resource hub</w:t>
        </w:r>
      </w:hyperlink>
      <w:r>
        <w:rPr>
          <w:rFonts w:eastAsia="SimSun" w:cstheme="minorHAnsi"/>
          <w:lang w:val="en-US"/>
        </w:rPr>
        <w:t xml:space="preserve"> </w:t>
      </w:r>
      <w:r w:rsidRPr="00E05E52">
        <w:rPr>
          <w:rFonts w:eastAsia="SimSun" w:cstheme="minorHAnsi"/>
          <w:lang w:val="en-US"/>
        </w:rPr>
        <w:t>collects the latest reports, studies and guidelines from ITU and across the web</w:t>
      </w:r>
      <w:r>
        <w:rPr>
          <w:rFonts w:eastAsia="SimSun" w:cstheme="minorHAnsi"/>
          <w:lang w:val="en-US"/>
        </w:rPr>
        <w:t xml:space="preserve">. </w:t>
      </w:r>
    </w:p>
    <w:p w14:paraId="40A4C633" w14:textId="77777777" w:rsidR="00BB4F88" w:rsidRPr="00E026D2" w:rsidRDefault="00BB4F88" w:rsidP="00BB4F88">
      <w:pPr>
        <w:rPr>
          <w:lang w:val="en-GB"/>
        </w:rPr>
      </w:pPr>
      <w:r w:rsidRPr="00E026D2">
        <w:rPr>
          <w:lang w:val="en-GB"/>
        </w:rPr>
        <w:lastRenderedPageBreak/>
        <w:t xml:space="preserve">The </w:t>
      </w:r>
      <w:hyperlink r:id="rId124" w:history="1">
        <w:r w:rsidRPr="00E026D2">
          <w:rPr>
            <w:rStyle w:val="Hyperlink"/>
            <w:lang w:val="en-GB"/>
          </w:rPr>
          <w:t>ITU Digital Transformation and Cities Digest</w:t>
        </w:r>
      </w:hyperlink>
      <w:r w:rsidRPr="00E026D2">
        <w:rPr>
          <w:lang w:val="en-GB"/>
        </w:rPr>
        <w:t xml:space="preserve"> provides the latest updates on digital transformation, smart sustainable cities, and the metaverse. It also features information on upcoming events and new publications. Issues in 2024: </w:t>
      </w:r>
      <w:hyperlink r:id="rId125" w:history="1">
        <w:r w:rsidRPr="00E026D2">
          <w:rPr>
            <w:rStyle w:val="Hyperlink"/>
            <w:lang w:val="en-GB"/>
          </w:rPr>
          <w:t>July 2024</w:t>
        </w:r>
      </w:hyperlink>
      <w:r w:rsidRPr="00E026D2">
        <w:rPr>
          <w:lang w:val="en-GB"/>
        </w:rPr>
        <w:t> | </w:t>
      </w:r>
      <w:hyperlink r:id="rId126" w:history="1">
        <w:r w:rsidRPr="00E026D2">
          <w:rPr>
            <w:rStyle w:val="Hyperlink"/>
            <w:lang w:val="en-GB"/>
          </w:rPr>
          <w:t>May 2024</w:t>
        </w:r>
      </w:hyperlink>
      <w:r w:rsidRPr="00E026D2">
        <w:rPr>
          <w:lang w:val="en-GB"/>
        </w:rPr>
        <w:t> | </w:t>
      </w:r>
      <w:hyperlink r:id="rId127" w:history="1">
        <w:r w:rsidRPr="00E026D2">
          <w:rPr>
            <w:rStyle w:val="Hyperlink"/>
            <w:lang w:val="en-GB"/>
          </w:rPr>
          <w:t>March 2024</w:t>
        </w:r>
      </w:hyperlink>
      <w:r w:rsidRPr="00E026D2">
        <w:rPr>
          <w:lang w:val="en-GB"/>
        </w:rPr>
        <w:t> | </w:t>
      </w:r>
      <w:hyperlink r:id="rId128" w:history="1">
        <w:r w:rsidRPr="00E026D2">
          <w:rPr>
            <w:rStyle w:val="Hyperlink"/>
            <w:lang w:val="en-GB"/>
          </w:rPr>
          <w:t>January 2024</w:t>
        </w:r>
      </w:hyperlink>
      <w:r w:rsidRPr="00E026D2">
        <w:rPr>
          <w:lang w:val="en-GB"/>
        </w:rPr>
        <w:t>.</w:t>
      </w:r>
    </w:p>
    <w:p w14:paraId="0C545870" w14:textId="77777777" w:rsidR="00BB4F88" w:rsidRPr="00E026D2" w:rsidRDefault="00BB4F88" w:rsidP="00BB4F88">
      <w:pPr>
        <w:pStyle w:val="Heading2"/>
        <w:rPr>
          <w:lang w:val="en-GB"/>
        </w:rPr>
      </w:pPr>
      <w:bookmarkStart w:id="72" w:name="_5.4_Resilience_to"/>
      <w:bookmarkStart w:id="73" w:name="_Toc172791653"/>
      <w:bookmarkEnd w:id="72"/>
      <w:r w:rsidRPr="00E026D2">
        <w:rPr>
          <w:lang w:val="en-GB"/>
        </w:rPr>
        <w:t>5.4</w:t>
      </w:r>
      <w:r w:rsidRPr="00E026D2">
        <w:rPr>
          <w:lang w:val="en-GB"/>
        </w:rPr>
        <w:tab/>
        <w:t>Resilience to natural hazards</w:t>
      </w:r>
      <w:bookmarkEnd w:id="73"/>
      <w:r w:rsidRPr="00E026D2">
        <w:rPr>
          <w:lang w:val="en-GB"/>
        </w:rPr>
        <w:t xml:space="preserve"> </w:t>
      </w:r>
    </w:p>
    <w:p w14:paraId="1AD18639" w14:textId="77777777" w:rsidR="00BB4F88" w:rsidRPr="00E026D2" w:rsidRDefault="00BB4F88" w:rsidP="00BB4F88">
      <w:pPr>
        <w:rPr>
          <w:b/>
          <w:bCs/>
          <w:lang w:val="en-GB"/>
        </w:rPr>
      </w:pPr>
      <w:bookmarkStart w:id="74" w:name="_Hlk172568332"/>
      <w:r w:rsidRPr="00E026D2">
        <w:rPr>
          <w:lang w:val="en-GB"/>
        </w:rPr>
        <w:t xml:space="preserve">The </w:t>
      </w:r>
      <w:hyperlink r:id="rId129" w:history="1">
        <w:r w:rsidRPr="00E026D2">
          <w:rPr>
            <w:rStyle w:val="Hyperlink"/>
            <w:lang w:val="en-GB"/>
          </w:rPr>
          <w:t>ITU-T Focus Group on AI for Natural Disaster Management</w:t>
        </w:r>
      </w:hyperlink>
      <w:r w:rsidRPr="00E026D2">
        <w:rPr>
          <w:lang w:val="en-GB"/>
        </w:rPr>
        <w:t xml:space="preserve"> will be succeeded by a new "Global Initiative Resilience to Natural Hazards through AI Solutions". </w:t>
      </w:r>
    </w:p>
    <w:p w14:paraId="731701C2" w14:textId="77777777" w:rsidR="00BB4F88" w:rsidRPr="00E026D2" w:rsidRDefault="00BB4F88" w:rsidP="00BB4F88">
      <w:pPr>
        <w:rPr>
          <w:lang w:val="en-GB"/>
        </w:rPr>
      </w:pPr>
      <w:r w:rsidRPr="00E026D2">
        <w:rPr>
          <w:lang w:val="en-GB"/>
        </w:rPr>
        <w:t xml:space="preserve">The initiative is led by ITU, the UN Environment Programme (UNEP), UN Framework Convention on Climate Change (UNFCC), the Universal Postal Union (UPU), and the World Meteorological Organization (WMO). </w:t>
      </w:r>
    </w:p>
    <w:p w14:paraId="54AB7380" w14:textId="77777777" w:rsidR="00BB4F88" w:rsidRPr="00E026D2" w:rsidRDefault="00BB4F88" w:rsidP="00BB4F88">
      <w:pPr>
        <w:rPr>
          <w:lang w:val="en-GB"/>
        </w:rPr>
      </w:pPr>
      <w:r w:rsidRPr="00E026D2">
        <w:rPr>
          <w:lang w:val="en-GB"/>
        </w:rPr>
        <w:t xml:space="preserve">The initiative will explore AI use cases for resilience, provide expert guidance, and support research, innovation, and standards development. </w:t>
      </w:r>
    </w:p>
    <w:p w14:paraId="507AD170" w14:textId="77777777" w:rsidR="00BB4F88" w:rsidRPr="00E026D2" w:rsidRDefault="00BB4F88" w:rsidP="00BB4F88">
      <w:pPr>
        <w:rPr>
          <w:lang w:val="en-GB"/>
        </w:rPr>
      </w:pPr>
      <w:r w:rsidRPr="00E026D2">
        <w:rPr>
          <w:lang w:val="en-GB"/>
        </w:rPr>
        <w:t xml:space="preserve">It also aims to create an AI readiness framework to assess and improve national capacities for using AI in disaster management. </w:t>
      </w:r>
    </w:p>
    <w:p w14:paraId="12C18AA9" w14:textId="77777777" w:rsidR="00BB4F88" w:rsidRPr="00E026D2" w:rsidRDefault="00BB4F88" w:rsidP="00BB4F88">
      <w:pPr>
        <w:rPr>
          <w:lang w:val="en-GB"/>
        </w:rPr>
      </w:pPr>
      <w:r w:rsidRPr="00E026D2">
        <w:rPr>
          <w:lang w:val="en-GB"/>
        </w:rPr>
        <w:t xml:space="preserve">The initiative will consider seismic, hydrometeorological and other natural hazards, as well as compound or cascading events that can result in disasters. </w:t>
      </w:r>
    </w:p>
    <w:bookmarkEnd w:id="74"/>
    <w:p w14:paraId="25F1281F" w14:textId="77777777" w:rsidR="00BB4F88" w:rsidRPr="00E026D2" w:rsidRDefault="00BB4F88" w:rsidP="00BB4F88">
      <w:pPr>
        <w:rPr>
          <w:lang w:val="en-GB"/>
        </w:rPr>
      </w:pPr>
      <w:r w:rsidRPr="00E026D2">
        <w:rPr>
          <w:lang w:val="en-GB"/>
        </w:rPr>
        <w:t xml:space="preserve">Participation is open to all interested experts. To join the initiative, contact </w:t>
      </w:r>
      <w:hyperlink r:id="rId130" w:history="1">
        <w:r w:rsidRPr="00E026D2">
          <w:rPr>
            <w:rStyle w:val="Hyperlink"/>
            <w:lang w:val="en-GB"/>
          </w:rPr>
          <w:t>tsbfgai4ndm@itu.int</w:t>
        </w:r>
      </w:hyperlink>
      <w:r w:rsidRPr="00E026D2">
        <w:rPr>
          <w:lang w:val="en-GB"/>
        </w:rPr>
        <w:t xml:space="preserve">. </w:t>
      </w:r>
    </w:p>
    <w:p w14:paraId="2F9D05FA" w14:textId="77777777" w:rsidR="00BB4F88" w:rsidRPr="00E026D2" w:rsidRDefault="00BB4F88" w:rsidP="00BB4F88">
      <w:pPr>
        <w:pStyle w:val="Heading2"/>
        <w:rPr>
          <w:lang w:val="en-GB"/>
        </w:rPr>
      </w:pPr>
      <w:bookmarkStart w:id="75" w:name="_5.3_Smart_cities"/>
      <w:bookmarkStart w:id="76" w:name="_5.4_Digital_transformation"/>
      <w:bookmarkStart w:id="77" w:name="_3.4_Intelligent_transport"/>
      <w:bookmarkStart w:id="78" w:name="_5.4_Environment,_climate"/>
      <w:bookmarkStart w:id="79" w:name="_5.5_Intelligent_transport"/>
      <w:bookmarkStart w:id="80" w:name="_Toc172791654"/>
      <w:bookmarkEnd w:id="64"/>
      <w:bookmarkEnd w:id="75"/>
      <w:bookmarkEnd w:id="76"/>
      <w:bookmarkEnd w:id="77"/>
      <w:bookmarkEnd w:id="78"/>
      <w:bookmarkEnd w:id="79"/>
      <w:r w:rsidRPr="00E026D2">
        <w:rPr>
          <w:lang w:val="en-GB"/>
        </w:rPr>
        <w:t>5.5</w:t>
      </w:r>
      <w:r w:rsidRPr="00E026D2">
        <w:rPr>
          <w:lang w:val="en-GB"/>
        </w:rPr>
        <w:tab/>
        <w:t>Intelligent transport systems</w:t>
      </w:r>
      <w:bookmarkEnd w:id="80"/>
      <w:r w:rsidRPr="00E026D2">
        <w:rPr>
          <w:lang w:val="en-GB"/>
        </w:rPr>
        <w:t xml:space="preserve"> </w:t>
      </w:r>
      <w:bookmarkStart w:id="81" w:name="_Hlk92287189"/>
    </w:p>
    <w:p w14:paraId="35FB240F" w14:textId="77777777" w:rsidR="00BB4F88" w:rsidRPr="00E026D2" w:rsidRDefault="00BB4F88" w:rsidP="00BB4F88">
      <w:pPr>
        <w:rPr>
          <w:lang w:val="en-GB"/>
        </w:rPr>
      </w:pPr>
      <w:bookmarkStart w:id="82" w:name="_Hlk120616326"/>
      <w:r w:rsidRPr="00E026D2">
        <w:rPr>
          <w:lang w:val="en-GB"/>
        </w:rPr>
        <w:t xml:space="preserve">The </w:t>
      </w:r>
      <w:hyperlink r:id="rId131" w:history="1">
        <w:r w:rsidRPr="00E026D2">
          <w:rPr>
            <w:rStyle w:val="Hyperlink"/>
            <w:lang w:val="en-GB"/>
          </w:rPr>
          <w:t>ITU-UNECE Future Networked Car Symposium</w:t>
        </w:r>
      </w:hyperlink>
      <w:r w:rsidRPr="00E026D2">
        <w:rPr>
          <w:lang w:val="en-GB"/>
        </w:rPr>
        <w:t xml:space="preserve"> examines the latest advances in vehicle connectivity, automated mobility and the role of AI in ​the transport sector, sharing unique insight on associated implications for technology, business and regulation. Its latest edition was held online from 11 to 14 March 2024. </w:t>
      </w:r>
    </w:p>
    <w:bookmarkEnd w:id="82"/>
    <w:p w14:paraId="7EA31DED" w14:textId="77777777" w:rsidR="00BB4F88" w:rsidRPr="00E026D2" w:rsidRDefault="00BB4F88" w:rsidP="00BB4F88">
      <w:pPr>
        <w:rPr>
          <w:lang w:val="en-GB"/>
        </w:rPr>
      </w:pPr>
      <w:r w:rsidRPr="00E026D2">
        <w:rPr>
          <w:lang w:val="en-GB"/>
        </w:rPr>
        <w:t xml:space="preserve">The ITU-led </w:t>
      </w:r>
      <w:hyperlink r:id="rId132" w:history="1">
        <w:r w:rsidRPr="00E026D2">
          <w:rPr>
            <w:rStyle w:val="Hyperlink"/>
            <w:lang w:val="en-GB"/>
          </w:rPr>
          <w:t>Collaboration on ITS Communication Standards (CITS)</w:t>
        </w:r>
      </w:hyperlink>
      <w:r w:rsidRPr="00E026D2">
        <w:rPr>
          <w:lang w:val="en-GB"/>
        </w:rPr>
        <w:t xml:space="preserve"> is a forum supporting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2BFFC11" w14:textId="77777777" w:rsidR="00BB4F88" w:rsidRPr="00E026D2" w:rsidRDefault="00BB4F88" w:rsidP="00BB4F88">
      <w:pPr>
        <w:rPr>
          <w:lang w:val="en-GB"/>
        </w:rPr>
      </w:pPr>
      <w:r w:rsidRPr="00E026D2">
        <w:rPr>
          <w:lang w:val="en-GB"/>
        </w:rPr>
        <w:t xml:space="preserve">The </w:t>
      </w:r>
      <w:hyperlink r:id="rId133" w:history="1">
        <w:r w:rsidRPr="00E026D2">
          <w:rPr>
            <w:rStyle w:val="Hyperlink"/>
            <w:lang w:val="en-GB"/>
          </w:rPr>
          <w:t>CITS expert group on communications technology for automated driving</w:t>
        </w:r>
      </w:hyperlink>
      <w:r w:rsidRPr="00E026D2">
        <w:rPr>
          <w:lang w:val="en-GB"/>
        </w:rPr>
        <w:t xml:space="preserve"> launched in 2023 held its first meetings online on 8 March and 17 May 2024. Its meeting on 17 May established the first of its working groups: </w:t>
      </w:r>
      <w:bookmarkStart w:id="83" w:name="_Hlk172568450"/>
      <w:r>
        <w:fldChar w:fldCharType="begin"/>
      </w:r>
      <w:r w:rsidRPr="00E026D2">
        <w:rPr>
          <w:lang w:val="en-GB"/>
        </w:rPr>
        <w:instrText>HYPERLINK "https://www.itu.int/en/ITU-T/extcoop/cits/egcomad/wg01/Pages/default.aspx"</w:instrText>
      </w:r>
      <w:r>
        <w:fldChar w:fldCharType="separate"/>
      </w:r>
      <w:r w:rsidRPr="00E026D2">
        <w:rPr>
          <w:rStyle w:val="Hyperlink"/>
          <w:lang w:val="en-GB"/>
        </w:rPr>
        <w:t>Vehicular communications for merging automatically into congested lanes</w:t>
      </w:r>
      <w:r>
        <w:fldChar w:fldCharType="end"/>
      </w:r>
      <w:r w:rsidRPr="00E026D2">
        <w:rPr>
          <w:lang w:val="en-GB"/>
        </w:rPr>
        <w:t>.</w:t>
      </w:r>
      <w:bookmarkEnd w:id="83"/>
      <w:r w:rsidRPr="00E026D2">
        <w:rPr>
          <w:lang w:val="en-GB"/>
        </w:rPr>
        <w:t xml:space="preserve"> The working group has met twice online on 27 June and 24 July 2024. </w:t>
      </w:r>
    </w:p>
    <w:p w14:paraId="2A35F277" w14:textId="77777777" w:rsidR="00BB4F88" w:rsidRPr="00E026D2" w:rsidRDefault="00BB4F88" w:rsidP="00BB4F88">
      <w:pPr>
        <w:rPr>
          <w:lang w:val="en-GB"/>
        </w:rPr>
      </w:pPr>
      <w:r w:rsidRPr="00E026D2">
        <w:rPr>
          <w:lang w:val="en-GB"/>
        </w:rPr>
        <w:t xml:space="preserve">CITS meetings are typically held twice a year, in March and September, and often organized back-to-back with other ITS events, e.g., annual ITU-UNECE Future Networked Car Symposia, that also provide opportunities to exchange information and keep experts updated on ITS standardization. The representatives of involved standards bodies are invited to submit status reports on ITS standardization ongoing in their respective organizations to CITS meetings. </w:t>
      </w:r>
    </w:p>
    <w:p w14:paraId="72A39459" w14:textId="77777777" w:rsidR="00BB4F88" w:rsidRPr="00E026D2" w:rsidRDefault="00BB4F88" w:rsidP="00BB4F88">
      <w:pPr>
        <w:rPr>
          <w:lang w:val="en-GB"/>
        </w:rPr>
      </w:pPr>
      <w:r w:rsidRPr="00E026D2">
        <w:rPr>
          <w:lang w:val="en-GB"/>
        </w:rPr>
        <w:t xml:space="preserve">CITS maintains the global </w:t>
      </w:r>
      <w:hyperlink r:id="rId134" w:anchor="?topic=0.131&amp;workgroup=1&amp;searchValue=&amp;page=1&amp;sort=Revelance" w:history="1">
        <w:r w:rsidRPr="00E026D2">
          <w:rPr>
            <w:rStyle w:val="Hyperlink"/>
            <w:lang w:val="en-GB"/>
          </w:rPr>
          <w:t>ITS Communication Standards Database</w:t>
        </w:r>
      </w:hyperlink>
      <w:r w:rsidRPr="00E026D2">
        <w:rPr>
          <w:lang w:val="en-GB"/>
        </w:rPr>
        <w:t>. The database is designed to assist the harmonization of ITS standards and includes standards developed by all relevant standards bodies, providing a reference to all standards supporting connected vehicles and automated driving.</w:t>
      </w:r>
    </w:p>
    <w:p w14:paraId="087F015D" w14:textId="77777777" w:rsidR="00BB4F88" w:rsidRPr="00E026D2" w:rsidRDefault="00BB4F88" w:rsidP="00BB4F88">
      <w:pPr>
        <w:rPr>
          <w:lang w:val="en-GB"/>
        </w:rPr>
      </w:pPr>
      <w:r w:rsidRPr="00E026D2">
        <w:rPr>
          <w:lang w:val="en-GB"/>
        </w:rPr>
        <w:t xml:space="preserve">See also ITU's new </w:t>
      </w:r>
      <w:hyperlink r:id="rId135" w:history="1">
        <w:r w:rsidRPr="00E026D2">
          <w:rPr>
            <w:rStyle w:val="Hyperlink"/>
            <w:lang w:val="en-GB"/>
          </w:rPr>
          <w:t>web portal</w:t>
        </w:r>
      </w:hyperlink>
      <w:r w:rsidRPr="00E026D2">
        <w:rPr>
          <w:lang w:val="en-GB"/>
        </w:rPr>
        <w:t xml:space="preserve"> on ITS. </w:t>
      </w:r>
    </w:p>
    <w:p w14:paraId="0B63F6F9" w14:textId="77777777" w:rsidR="00BB4F88" w:rsidRPr="00E026D2" w:rsidRDefault="00BB4F88" w:rsidP="00BB4F88">
      <w:pPr>
        <w:pStyle w:val="Heading2"/>
        <w:rPr>
          <w:lang w:val="en-GB"/>
        </w:rPr>
      </w:pPr>
      <w:bookmarkStart w:id="84" w:name="_5.6_CTO_and"/>
      <w:bookmarkStart w:id="85" w:name="_5.7_Green_Digital"/>
      <w:bookmarkStart w:id="86" w:name="_Toc172791655"/>
      <w:bookmarkStart w:id="87" w:name="_Hlk172133209"/>
      <w:bookmarkStart w:id="88" w:name="_Hlk120616343"/>
      <w:bookmarkEnd w:id="84"/>
      <w:bookmarkEnd w:id="85"/>
      <w:r w:rsidRPr="00E026D2">
        <w:rPr>
          <w:lang w:val="en-GB"/>
        </w:rPr>
        <w:lastRenderedPageBreak/>
        <w:t>5.6</w:t>
      </w:r>
      <w:r w:rsidRPr="00E026D2">
        <w:rPr>
          <w:lang w:val="en-GB"/>
        </w:rPr>
        <w:tab/>
        <w:t>Green digital action</w:t>
      </w:r>
      <w:bookmarkEnd w:id="86"/>
      <w:r w:rsidRPr="00E026D2">
        <w:rPr>
          <w:lang w:val="en-GB"/>
        </w:rPr>
        <w:t xml:space="preserve"> </w:t>
      </w:r>
    </w:p>
    <w:p w14:paraId="15066C0D" w14:textId="77777777" w:rsidR="00BB4F88" w:rsidRPr="00E026D2" w:rsidRDefault="00BB4F88" w:rsidP="00BB4F88">
      <w:pPr>
        <w:rPr>
          <w:rFonts w:eastAsiaTheme="minorHAnsi"/>
          <w:lang w:val="en-GB"/>
        </w:rPr>
      </w:pPr>
      <w:r w:rsidRPr="00E026D2">
        <w:rPr>
          <w:rFonts w:eastAsiaTheme="minorHAnsi"/>
          <w:lang w:val="en-GB"/>
        </w:rPr>
        <w:t xml:space="preserve">ITU continues its </w:t>
      </w:r>
      <w:hyperlink r:id="rId136" w:history="1">
        <w:r w:rsidRPr="00E026D2">
          <w:rPr>
            <w:rStyle w:val="Hyperlink"/>
            <w:rFonts w:eastAsiaTheme="minorHAnsi"/>
            <w:lang w:val="en-GB"/>
          </w:rPr>
          <w:t>Green Digital Action activities</w:t>
        </w:r>
      </w:hyperlink>
      <w:r w:rsidRPr="00E026D2">
        <w:rPr>
          <w:rFonts w:eastAsiaTheme="minorHAnsi"/>
          <w:lang w:val="en-GB"/>
        </w:rPr>
        <w:t xml:space="preserve"> following their initiation with the </w:t>
      </w:r>
      <w:hyperlink r:id="rId137" w:history="1">
        <w:r w:rsidRPr="00E026D2">
          <w:rPr>
            <w:rStyle w:val="Hyperlink"/>
            <w:rFonts w:eastAsiaTheme="minorHAnsi"/>
            <w:lang w:val="en-GB"/>
          </w:rPr>
          <w:t>Green Digital Action track at COP28</w:t>
        </w:r>
      </w:hyperlink>
      <w:r w:rsidRPr="00E026D2">
        <w:rPr>
          <w:rFonts w:eastAsiaTheme="minorHAnsi"/>
          <w:lang w:val="en-GB"/>
        </w:rPr>
        <w:t xml:space="preserve"> in 2023 in Dubai, UAE, together with partners spanning governments, companies, industry associations, civil society and fellow UN agencies. </w:t>
      </w:r>
    </w:p>
    <w:p w14:paraId="326BEE0A" w14:textId="77777777" w:rsidR="00BB4F88" w:rsidRPr="00E026D2" w:rsidRDefault="00BB4F88" w:rsidP="00BB4F88">
      <w:pPr>
        <w:rPr>
          <w:rFonts w:eastAsiaTheme="minorHAnsi"/>
          <w:lang w:val="en-GB"/>
        </w:rPr>
      </w:pPr>
      <w:r w:rsidRPr="00E026D2">
        <w:rPr>
          <w:rFonts w:eastAsiaTheme="minorHAnsi"/>
          <w:lang w:val="en-GB"/>
        </w:rPr>
        <w:t xml:space="preserve">TSB/ITU-T continues to play a leading role in the facilitation of Green Digital Action activities focused on standardization. </w:t>
      </w:r>
    </w:p>
    <w:p w14:paraId="7197BBC3" w14:textId="77777777" w:rsidR="00BB4F88" w:rsidRPr="00E026D2" w:rsidRDefault="00BB4F88" w:rsidP="00BB4F88">
      <w:pPr>
        <w:rPr>
          <w:rFonts w:eastAsiaTheme="minorHAnsi"/>
          <w:lang w:val="en-GB"/>
        </w:rPr>
      </w:pPr>
      <w:r w:rsidRPr="00E026D2">
        <w:rPr>
          <w:rFonts w:eastAsiaTheme="minorHAnsi"/>
          <w:lang w:val="en-GB"/>
        </w:rPr>
        <w:t xml:space="preserve">Three Green Digital Action </w:t>
      </w:r>
      <w:hyperlink r:id="rId138" w:history="1">
        <w:r w:rsidRPr="00E026D2">
          <w:rPr>
            <w:rStyle w:val="Hyperlink"/>
            <w:rFonts w:eastAsiaTheme="minorHAnsi"/>
            <w:lang w:val="en-GB"/>
          </w:rPr>
          <w:t>webinars</w:t>
        </w:r>
      </w:hyperlink>
      <w:r w:rsidRPr="00E026D2">
        <w:rPr>
          <w:rFonts w:eastAsiaTheme="minorHAnsi"/>
          <w:lang w:val="en-GB"/>
        </w:rPr>
        <w:t xml:space="preserve"> have been arranged in 2024: </w:t>
      </w:r>
    </w:p>
    <w:p w14:paraId="650B28A4"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3 June 2024: From data to action - Standardized methodologies for measuring ICT sector progress</w:t>
      </w:r>
    </w:p>
    <w:p w14:paraId="7822FEB5"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30 April 2024: Translating targets into action - Creating transition plans in the ICT sector</w:t>
      </w:r>
    </w:p>
    <w:p w14:paraId="71924B81" w14:textId="77777777" w:rsidR="00BB4F88" w:rsidRPr="00E026D2" w:rsidRDefault="00BB4F88" w:rsidP="00BB4F88">
      <w:pPr>
        <w:numPr>
          <w:ilvl w:val="0"/>
          <w:numId w:val="45"/>
        </w:numPr>
        <w:tabs>
          <w:tab w:val="clear" w:pos="794"/>
          <w:tab w:val="clear" w:pos="1191"/>
          <w:tab w:val="clear" w:pos="1588"/>
          <w:tab w:val="clear" w:pos="1985"/>
        </w:tabs>
        <w:overflowPunct/>
        <w:autoSpaceDE/>
        <w:autoSpaceDN/>
        <w:adjustRightInd/>
        <w:textAlignment w:val="auto"/>
        <w:rPr>
          <w:rFonts w:eastAsiaTheme="minorHAnsi"/>
          <w:lang w:val="en-GB"/>
        </w:rPr>
      </w:pPr>
      <w:r w:rsidRPr="00E026D2">
        <w:rPr>
          <w:rFonts w:eastAsiaTheme="minorHAnsi"/>
          <w:lang w:val="en-GB"/>
        </w:rPr>
        <w:t>16 April 2024: Navigating science-based targets - Paving the road to a net-zero ICT sector</w:t>
      </w:r>
    </w:p>
    <w:p w14:paraId="1467877B" w14:textId="77777777" w:rsidR="00BB4F88" w:rsidRPr="00E026D2" w:rsidRDefault="00BB4F88" w:rsidP="00BB4F88">
      <w:pPr>
        <w:pStyle w:val="Heading1"/>
        <w:spacing w:before="240"/>
        <w:rPr>
          <w:lang w:val="en-GB"/>
        </w:rPr>
      </w:pPr>
      <w:bookmarkStart w:id="89" w:name="_4_Academia"/>
      <w:bookmarkStart w:id="90" w:name="_6_Academia"/>
      <w:bookmarkStart w:id="91" w:name="_Toc172791656"/>
      <w:bookmarkStart w:id="92" w:name="_Hlk92298430"/>
      <w:bookmarkEnd w:id="81"/>
      <w:bookmarkEnd w:id="87"/>
      <w:bookmarkEnd w:id="88"/>
      <w:bookmarkEnd w:id="89"/>
      <w:bookmarkEnd w:id="90"/>
      <w:r w:rsidRPr="00E026D2">
        <w:rPr>
          <w:lang w:val="en-GB"/>
        </w:rPr>
        <w:t>6</w:t>
      </w:r>
      <w:r w:rsidRPr="00E026D2">
        <w:rPr>
          <w:lang w:val="en-GB"/>
        </w:rPr>
        <w:tab/>
        <w:t>Academia</w:t>
      </w:r>
      <w:bookmarkEnd w:id="91"/>
    </w:p>
    <w:p w14:paraId="62C537A6" w14:textId="77777777" w:rsidR="00BB4F88" w:rsidRPr="00E026D2" w:rsidRDefault="00184102" w:rsidP="00BB4F88">
      <w:pPr>
        <w:rPr>
          <w:lang w:val="en-GB"/>
        </w:rPr>
      </w:pPr>
      <w:hyperlink r:id="rId139" w:history="1">
        <w:r w:rsidR="00BB4F88" w:rsidRPr="00E026D2">
          <w:rPr>
            <w:rStyle w:val="Hyperlink"/>
            <w:lang w:val="en-GB"/>
          </w:rPr>
          <w:t>ITU Academia membership</w:t>
        </w:r>
      </w:hyperlink>
      <w:r w:rsidR="00BB4F88" w:rsidRPr="00E026D2">
        <w:rPr>
          <w:lang w:val="en-GB"/>
        </w:rPr>
        <w:t xml:space="preserve">, the </w:t>
      </w:r>
      <w:hyperlink r:id="rId140" w:history="1">
        <w:r w:rsidR="00BB4F88" w:rsidRPr="00E026D2">
          <w:rPr>
            <w:rStyle w:val="Hyperlink"/>
            <w:lang w:val="en-GB"/>
          </w:rPr>
          <w:t>ITU Journal on Future and Evolving Technologies</w:t>
        </w:r>
      </w:hyperlink>
      <w:r w:rsidR="00BB4F88" w:rsidRPr="00E026D2">
        <w:rPr>
          <w:lang w:val="en-GB"/>
        </w:rPr>
        <w:t xml:space="preserve"> and </w:t>
      </w:r>
      <w:hyperlink r:id="rId141" w:history="1">
        <w:r w:rsidR="00BB4F88" w:rsidRPr="00E026D2">
          <w:rPr>
            <w:rStyle w:val="Hyperlink"/>
            <w:lang w:val="en-GB"/>
          </w:rPr>
          <w:t>ITU Kaleidoscope conferences</w:t>
        </w:r>
      </w:hyperlink>
      <w:r w:rsidR="00BB4F88" w:rsidRPr="00E026D2">
        <w:rPr>
          <w:lang w:val="en-GB"/>
        </w:rPr>
        <w:t xml:space="preserve"> form key avenues for academics to engage in ITU’s work. </w:t>
      </w:r>
    </w:p>
    <w:p w14:paraId="42F4BD76" w14:textId="77777777" w:rsidR="00BB4F88" w:rsidRPr="00E026D2" w:rsidRDefault="00BB4F88" w:rsidP="00BB4F88">
      <w:pPr>
        <w:pStyle w:val="Heading2"/>
        <w:rPr>
          <w:lang w:val="en-GB"/>
        </w:rPr>
      </w:pPr>
      <w:bookmarkStart w:id="93" w:name="_6.1_ITU_Journal"/>
      <w:bookmarkStart w:id="94" w:name="_Toc172791657"/>
      <w:bookmarkEnd w:id="93"/>
      <w:r w:rsidRPr="00E026D2">
        <w:rPr>
          <w:lang w:val="en-GB"/>
        </w:rPr>
        <w:t>6.1</w:t>
      </w:r>
      <w:r w:rsidRPr="00E026D2">
        <w:rPr>
          <w:lang w:val="en-GB"/>
        </w:rPr>
        <w:tab/>
        <w:t>ITU Journal</w:t>
      </w:r>
      <w:bookmarkEnd w:id="94"/>
    </w:p>
    <w:p w14:paraId="42152FC2" w14:textId="77777777" w:rsidR="00BB4F88" w:rsidRPr="00E026D2" w:rsidRDefault="00BB4F88" w:rsidP="00BB4F88">
      <w:pPr>
        <w:rPr>
          <w:lang w:val="en-GB"/>
        </w:rPr>
      </w:pPr>
      <w:r w:rsidRPr="00E026D2">
        <w:rPr>
          <w:lang w:val="en-GB"/>
        </w:rPr>
        <w:t xml:space="preserve">The </w:t>
      </w:r>
      <w:hyperlink r:id="rId142" w:history="1">
        <w:r w:rsidRPr="00E026D2">
          <w:rPr>
            <w:rStyle w:val="Hyperlink"/>
            <w:lang w:val="en-GB"/>
          </w:rPr>
          <w:t>ITU Journal on Future and Evolving Technologies (ITU J-FET)</w:t>
        </w:r>
      </w:hyperlink>
      <w:r w:rsidRPr="00E026D2">
        <w:rPr>
          <w:lang w:val="en-GB"/>
        </w:rPr>
        <w:t xml:space="preserve"> – free of charge to both readers and authors – offers comprehensive coverage of communications and networking. The online journal welcomes research submissions on all relevant topics, all year long. The journal has published 200 papers since its launch in September 2020. </w:t>
      </w:r>
    </w:p>
    <w:p w14:paraId="41D601CA" w14:textId="77777777" w:rsidR="00BB4F88" w:rsidRDefault="00BB4F88" w:rsidP="00BB4F88">
      <w:bookmarkStart w:id="95" w:name="_Hlk172568621"/>
      <w:r w:rsidRPr="00E026D2">
        <w:rPr>
          <w:lang w:val="en-GB"/>
        </w:rPr>
        <w:t>The journal includes </w:t>
      </w:r>
      <w:hyperlink r:id="rId143" w:tgtFrame="_blank" w:history="1">
        <w:r w:rsidRPr="00E026D2">
          <w:rPr>
            <w:rStyle w:val="Hyperlink"/>
            <w:lang w:val="en-GB"/>
          </w:rPr>
          <w:t>recorded webinar discussions</w:t>
        </w:r>
      </w:hyperlink>
      <w:r w:rsidRPr="00E026D2">
        <w:rPr>
          <w:lang w:val="en-GB"/>
        </w:rPr>
        <w:t xml:space="preserve"> with researchers and industry leaders. </w:t>
      </w:r>
      <w:r>
        <w:t xml:space="preserve">10 Journal webinars were held in 2024. </w:t>
      </w:r>
    </w:p>
    <w:bookmarkEnd w:id="95"/>
    <w:p w14:paraId="4A0F73D4" w14:textId="77777777" w:rsidR="00BB4F88" w:rsidRDefault="00BB4F88" w:rsidP="00BB4F88">
      <w:r>
        <w:t xml:space="preserve">Quarterly issues published in 2024: </w:t>
      </w:r>
    </w:p>
    <w:p w14:paraId="4DDB76DD" w14:textId="77777777" w:rsidR="00BB4F88" w:rsidRPr="00E026D2" w:rsidRDefault="00BB4F88" w:rsidP="00BB4F88">
      <w:pPr>
        <w:numPr>
          <w:ilvl w:val="0"/>
          <w:numId w:val="43"/>
        </w:numPr>
        <w:tabs>
          <w:tab w:val="clear" w:pos="794"/>
          <w:tab w:val="clear" w:pos="1191"/>
          <w:tab w:val="clear" w:pos="1588"/>
          <w:tab w:val="clear" w:pos="1985"/>
        </w:tabs>
        <w:overflowPunct/>
        <w:autoSpaceDE/>
        <w:autoSpaceDN/>
        <w:adjustRightInd/>
        <w:textAlignment w:val="auto"/>
        <w:rPr>
          <w:lang w:val="en-GB"/>
        </w:rPr>
      </w:pPr>
      <w:bookmarkStart w:id="96" w:name="_Hlk172568722"/>
      <w:r w:rsidRPr="00E026D2">
        <w:rPr>
          <w:lang w:val="en-GB"/>
        </w:rPr>
        <w:t>Volume 5, Issue 2 explores the future of satellite communications in view of the paradigm shift from traditional geostationary satellite services to multi-layered space networks.</w:t>
      </w:r>
    </w:p>
    <w:p w14:paraId="776BD6DF" w14:textId="77777777" w:rsidR="00BB4F88" w:rsidRPr="00E026D2" w:rsidRDefault="00BB4F88" w:rsidP="00BB4F88">
      <w:pPr>
        <w:numPr>
          <w:ilvl w:val="0"/>
          <w:numId w:val="43"/>
        </w:numPr>
        <w:tabs>
          <w:tab w:val="clear" w:pos="794"/>
          <w:tab w:val="clear" w:pos="1191"/>
          <w:tab w:val="clear" w:pos="1588"/>
          <w:tab w:val="clear" w:pos="1985"/>
        </w:tabs>
        <w:overflowPunct/>
        <w:autoSpaceDE/>
        <w:autoSpaceDN/>
        <w:adjustRightInd/>
        <w:textAlignment w:val="auto"/>
        <w:rPr>
          <w:lang w:val="en-GB"/>
        </w:rPr>
      </w:pPr>
      <w:bookmarkStart w:id="97" w:name="_Hlk172568741"/>
      <w:bookmarkEnd w:id="96"/>
      <w:r w:rsidRPr="00E026D2">
        <w:rPr>
          <w:lang w:val="en-GB"/>
        </w:rPr>
        <w:t>Volume 5, Issue 1 explores innovations for networks to achieve high performance, energy efficiency, and security while serving a diverse range of devices.</w:t>
      </w:r>
    </w:p>
    <w:p w14:paraId="7F1F1A00" w14:textId="77777777" w:rsidR="00BB4F88" w:rsidRPr="00E026D2" w:rsidRDefault="00BB4F88" w:rsidP="00BB4F88">
      <w:pPr>
        <w:rPr>
          <w:lang w:val="en-GB"/>
        </w:rPr>
      </w:pPr>
      <w:bookmarkStart w:id="98" w:name="_Hlk120564161"/>
      <w:bookmarkEnd w:id="97"/>
      <w:r w:rsidRPr="00E026D2">
        <w:rPr>
          <w:lang w:val="en-GB"/>
        </w:rPr>
        <w:t>Upcoming issues of the journal in 2024 are set to address:</w:t>
      </w:r>
    </w:p>
    <w:p w14:paraId="67356EE7" w14:textId="77777777" w:rsidR="00BB4F88" w:rsidRPr="00E026D2" w:rsidRDefault="00BB4F88" w:rsidP="00BB4F88">
      <w:pPr>
        <w:numPr>
          <w:ilvl w:val="0"/>
          <w:numId w:val="43"/>
        </w:numPr>
        <w:tabs>
          <w:tab w:val="clear" w:pos="794"/>
          <w:tab w:val="clear" w:pos="1191"/>
          <w:tab w:val="clear" w:pos="1588"/>
          <w:tab w:val="clear" w:pos="1985"/>
        </w:tabs>
        <w:overflowPunct/>
        <w:autoSpaceDE/>
        <w:autoSpaceDN/>
        <w:adjustRightInd/>
        <w:textAlignment w:val="auto"/>
        <w:rPr>
          <w:lang w:val="en-GB"/>
        </w:rPr>
      </w:pPr>
      <w:r w:rsidRPr="00E026D2">
        <w:rPr>
          <w:lang w:val="en-GB"/>
        </w:rPr>
        <w:t>Intelligent technologies for future networking and distributed systems</w:t>
      </w:r>
    </w:p>
    <w:p w14:paraId="07EC8C55" w14:textId="77777777" w:rsidR="00BB4F88" w:rsidRPr="00E026D2" w:rsidRDefault="00BB4F88" w:rsidP="00BB4F88">
      <w:pPr>
        <w:numPr>
          <w:ilvl w:val="0"/>
          <w:numId w:val="43"/>
        </w:numPr>
        <w:tabs>
          <w:tab w:val="clear" w:pos="794"/>
          <w:tab w:val="clear" w:pos="1191"/>
          <w:tab w:val="clear" w:pos="1588"/>
          <w:tab w:val="clear" w:pos="1985"/>
        </w:tabs>
        <w:overflowPunct/>
        <w:autoSpaceDE/>
        <w:autoSpaceDN/>
        <w:adjustRightInd/>
        <w:textAlignment w:val="auto"/>
        <w:rPr>
          <w:lang w:val="en-GB"/>
        </w:rPr>
      </w:pPr>
      <w:r w:rsidRPr="00E026D2">
        <w:rPr>
          <w:lang w:val="en-GB"/>
        </w:rPr>
        <w:t>AI and machine learning solutions in 5G and future networks</w:t>
      </w:r>
    </w:p>
    <w:p w14:paraId="18D04863" w14:textId="77777777" w:rsidR="00BB4F88" w:rsidRPr="00E026D2" w:rsidRDefault="00BB4F88" w:rsidP="00BB4F88">
      <w:pPr>
        <w:rPr>
          <w:lang w:val="en-GB"/>
        </w:rPr>
      </w:pPr>
      <w:r w:rsidRPr="00E026D2">
        <w:rPr>
          <w:lang w:val="en-GB"/>
        </w:rPr>
        <w:t>The journal is currently inviting submissions for two more special issues:</w:t>
      </w:r>
    </w:p>
    <w:p w14:paraId="0975B797" w14:textId="77777777" w:rsidR="00BB4F88" w:rsidRPr="00E026D2" w:rsidRDefault="00BB4F88" w:rsidP="00BB4F88">
      <w:pPr>
        <w:numPr>
          <w:ilvl w:val="0"/>
          <w:numId w:val="44"/>
        </w:numPr>
        <w:tabs>
          <w:tab w:val="clear" w:pos="794"/>
          <w:tab w:val="clear" w:pos="1191"/>
          <w:tab w:val="clear" w:pos="1588"/>
          <w:tab w:val="clear" w:pos="1985"/>
        </w:tabs>
        <w:overflowPunct/>
        <w:autoSpaceDE/>
        <w:autoSpaceDN/>
        <w:adjustRightInd/>
        <w:textAlignment w:val="auto"/>
        <w:rPr>
          <w:lang w:val="en-GB"/>
        </w:rPr>
      </w:pPr>
      <w:r w:rsidRPr="00E026D2">
        <w:rPr>
          <w:lang w:val="en-GB"/>
        </w:rPr>
        <w:t>Geospatial AI to advance the United Nations Sustainable Development Goals</w:t>
      </w:r>
    </w:p>
    <w:p w14:paraId="0410C31F" w14:textId="77777777" w:rsidR="00BB4F88" w:rsidRPr="00E026D2" w:rsidRDefault="00BB4F88" w:rsidP="00BB4F88">
      <w:pPr>
        <w:numPr>
          <w:ilvl w:val="0"/>
          <w:numId w:val="44"/>
        </w:numPr>
        <w:tabs>
          <w:tab w:val="clear" w:pos="794"/>
          <w:tab w:val="clear" w:pos="1191"/>
          <w:tab w:val="clear" w:pos="1588"/>
          <w:tab w:val="clear" w:pos="1985"/>
        </w:tabs>
        <w:overflowPunct/>
        <w:autoSpaceDE/>
        <w:autoSpaceDN/>
        <w:adjustRightInd/>
        <w:textAlignment w:val="auto"/>
        <w:rPr>
          <w:lang w:val="en-GB"/>
        </w:rPr>
      </w:pPr>
      <w:r w:rsidRPr="00E026D2">
        <w:rPr>
          <w:lang w:val="en-GB"/>
        </w:rPr>
        <w:t>Energy-efficient and environmentally sustainable edge computing and communications for AI</w:t>
      </w:r>
    </w:p>
    <w:p w14:paraId="121A36A2" w14:textId="77777777" w:rsidR="00BB4F88" w:rsidRPr="00E026D2" w:rsidRDefault="00BB4F88" w:rsidP="00BB4F88">
      <w:pPr>
        <w:numPr>
          <w:ilvl w:val="0"/>
          <w:numId w:val="44"/>
        </w:numPr>
        <w:tabs>
          <w:tab w:val="clear" w:pos="794"/>
          <w:tab w:val="clear" w:pos="1191"/>
          <w:tab w:val="clear" w:pos="1588"/>
          <w:tab w:val="clear" w:pos="1985"/>
        </w:tabs>
        <w:overflowPunct/>
        <w:autoSpaceDE/>
        <w:autoSpaceDN/>
        <w:adjustRightInd/>
        <w:textAlignment w:val="auto"/>
        <w:rPr>
          <w:lang w:val="en-GB"/>
        </w:rPr>
      </w:pPr>
      <w:r w:rsidRPr="00E026D2">
        <w:rPr>
          <w:lang w:val="en-GB"/>
        </w:rPr>
        <w:t>Privacy and security challenges of generative AI</w:t>
      </w:r>
    </w:p>
    <w:p w14:paraId="12AEAB70" w14:textId="77777777" w:rsidR="00BB4F88" w:rsidRPr="00E026D2" w:rsidRDefault="00BB4F88" w:rsidP="00BB4F88">
      <w:pPr>
        <w:pStyle w:val="Heading2"/>
        <w:rPr>
          <w:lang w:val="en-GB"/>
        </w:rPr>
      </w:pPr>
      <w:bookmarkStart w:id="99" w:name="_6.2_ITU_Kaleidoscope"/>
      <w:bookmarkStart w:id="100" w:name="_Toc172791658"/>
      <w:bookmarkEnd w:id="98"/>
      <w:bookmarkEnd w:id="99"/>
      <w:r w:rsidRPr="00E026D2">
        <w:rPr>
          <w:lang w:val="en-GB"/>
        </w:rPr>
        <w:t>6.2</w:t>
      </w:r>
      <w:r w:rsidRPr="00E026D2">
        <w:rPr>
          <w:lang w:val="en-GB"/>
        </w:rPr>
        <w:tab/>
        <w:t>ITU Kaleidoscope academic conferences</w:t>
      </w:r>
      <w:bookmarkEnd w:id="100"/>
    </w:p>
    <w:p w14:paraId="51F39F35" w14:textId="77777777" w:rsidR="00BB4F88" w:rsidRPr="00E026D2" w:rsidRDefault="00BB4F88" w:rsidP="00BB4F88">
      <w:pPr>
        <w:rPr>
          <w:lang w:val="en-GB"/>
        </w:rPr>
      </w:pPr>
      <w:r w:rsidRPr="00E026D2">
        <w:rPr>
          <w:lang w:val="en-GB"/>
        </w:rPr>
        <w:t xml:space="preserve">The </w:t>
      </w:r>
      <w:hyperlink r:id="rId144" w:history="1">
        <w:r w:rsidRPr="00E026D2">
          <w:rPr>
            <w:rStyle w:val="Hyperlink"/>
            <w:lang w:val="en-GB"/>
          </w:rPr>
          <w:t>ITU Kaleidoscope</w:t>
        </w:r>
      </w:hyperlink>
      <w:r w:rsidRPr="00E026D2">
        <w:rPr>
          <w:lang w:val="en-GB"/>
        </w:rPr>
        <w:t xml:space="preserve"> series of peer-reviewed academic conferences – organized with the technical co-sponsorship of the Institute of Electrical and Electronics Engineers (IEEE) and the IEEE Communications Society – calls for original research on topics of growing strategic relevance to ITU-T.</w:t>
      </w:r>
    </w:p>
    <w:p w14:paraId="0A2FA4F3" w14:textId="58C8903B" w:rsidR="00BB4F88" w:rsidRPr="00E026D2" w:rsidRDefault="00BB4F88" w:rsidP="00BB4F88">
      <w:pPr>
        <w:rPr>
          <w:lang w:val="en-GB"/>
        </w:rPr>
      </w:pPr>
      <w:r w:rsidRPr="00E026D2">
        <w:rPr>
          <w:lang w:val="en-GB"/>
        </w:rPr>
        <w:lastRenderedPageBreak/>
        <w:t>The 15</w:t>
      </w:r>
      <w:r w:rsidRPr="00E026D2">
        <w:rPr>
          <w:vertAlign w:val="superscript"/>
          <w:lang w:val="en-GB"/>
        </w:rPr>
        <w:t>th</w:t>
      </w:r>
      <w:r w:rsidRPr="00E026D2">
        <w:rPr>
          <w:lang w:val="en-GB"/>
        </w:rPr>
        <w:t xml:space="preserve"> edition of Kaleidoscope will be held from 21 to 23 October 20204 in conjunction with WTSA-24 in New Delhi, India.</w:t>
      </w:r>
    </w:p>
    <w:bookmarkStart w:id="101" w:name="_Hlk172573998"/>
    <w:p w14:paraId="60D7B8F2" w14:textId="77777777" w:rsidR="00BB4F88" w:rsidRPr="00E026D2" w:rsidRDefault="00BB4F88" w:rsidP="00BB4F88">
      <w:pPr>
        <w:rPr>
          <w:lang w:val="en-GB"/>
        </w:rPr>
      </w:pPr>
      <w:r w:rsidRPr="008B450F">
        <w:rPr>
          <w:iCs/>
        </w:rPr>
        <w:fldChar w:fldCharType="begin"/>
      </w:r>
      <w:r w:rsidRPr="00E026D2">
        <w:rPr>
          <w:iCs/>
          <w:lang w:val="en-GB"/>
        </w:rPr>
        <w:instrText>HYPERLINK "https://www.itu.int/en/ITU-T/academia/kaleidoscope/2024/Pages/default.aspx"</w:instrText>
      </w:r>
      <w:r w:rsidRPr="008B450F">
        <w:rPr>
          <w:iCs/>
        </w:rPr>
      </w:r>
      <w:r w:rsidRPr="008B450F">
        <w:rPr>
          <w:iCs/>
        </w:rPr>
        <w:fldChar w:fldCharType="separate"/>
      </w:r>
      <w:r w:rsidRPr="00E026D2">
        <w:rPr>
          <w:rStyle w:val="Hyperlink"/>
          <w:iCs/>
          <w:lang w:val="en-GB"/>
        </w:rPr>
        <w:t>ITU Kaleidoscope 2024: Innovation and digital transformation for a sustainable world</w:t>
      </w:r>
      <w:r w:rsidRPr="008B450F">
        <w:fldChar w:fldCharType="end"/>
      </w:r>
      <w:r w:rsidRPr="00E026D2">
        <w:rPr>
          <w:lang w:val="en-GB"/>
        </w:rPr>
        <w:t xml:space="preserve"> will place emphasis on how international standards can contribute to the achievement of the SDGs. The conference has received over 140 submissions. </w:t>
      </w:r>
    </w:p>
    <w:bookmarkEnd w:id="101"/>
    <w:p w14:paraId="4EDEFE5F" w14:textId="77777777" w:rsidR="00BB4F88" w:rsidRPr="00E026D2" w:rsidRDefault="00BB4F88" w:rsidP="00BB4F88">
      <w:pPr>
        <w:rPr>
          <w:lang w:val="en-GB"/>
        </w:rPr>
      </w:pPr>
      <w:r w:rsidRPr="00E026D2">
        <w:rPr>
          <w:lang w:val="en-GB"/>
        </w:rPr>
        <w:t>Authors of the three best papers will receive special recognition and will share in a prize fund of 6,000 Swiss francs. Authors up to 30 years of age who present accepted papers at the conference will receive a Young Author Recognition Certificate.</w:t>
      </w:r>
    </w:p>
    <w:p w14:paraId="5BD14FE9" w14:textId="77777777" w:rsidR="00BB4F88" w:rsidRPr="00E026D2" w:rsidRDefault="00BB4F88" w:rsidP="00BB4F88">
      <w:pPr>
        <w:rPr>
          <w:lang w:val="en-GB"/>
        </w:rPr>
      </w:pPr>
      <w:r w:rsidRPr="00E026D2">
        <w:rPr>
          <w:lang w:val="en-GB"/>
        </w:rPr>
        <w:t xml:space="preserve">The conference </w:t>
      </w:r>
      <w:bookmarkStart w:id="102" w:name="_Hlk172574035"/>
      <w:r w:rsidRPr="00E026D2">
        <w:rPr>
          <w:lang w:val="en-GB"/>
        </w:rPr>
        <w:t xml:space="preserve">will feature presentations from authors of accepted papers, keynote speeches, an exhibition, and special sessions on "youth and standardization" and "towards connecting the remaining 3 billion". </w:t>
      </w:r>
    </w:p>
    <w:bookmarkEnd w:id="102"/>
    <w:p w14:paraId="07F38FD7" w14:textId="77777777" w:rsidR="00BB4F88" w:rsidRPr="00E026D2" w:rsidRDefault="00BB4F88" w:rsidP="00BB4F88">
      <w:pPr>
        <w:rPr>
          <w:color w:val="FF0000"/>
          <w:lang w:val="en-GB"/>
        </w:rPr>
      </w:pPr>
      <w:r w:rsidRPr="00E026D2">
        <w:rPr>
          <w:lang w:val="en-GB"/>
        </w:rPr>
        <w:t>All papers accepted and presented at the conference will be published in the </w:t>
      </w:r>
      <w:r w:rsidRPr="00E026D2">
        <w:rPr>
          <w:i/>
          <w:iCs/>
          <w:lang w:val="en-GB"/>
        </w:rPr>
        <w:t>Kaleidoscope Proceedings </w:t>
      </w:r>
      <w:r w:rsidRPr="00E026D2">
        <w:rPr>
          <w:lang w:val="en-GB"/>
        </w:rPr>
        <w:t>and the IEEE </w:t>
      </w:r>
      <w:r w:rsidRPr="00E026D2">
        <w:rPr>
          <w:i/>
          <w:iCs/>
          <w:lang w:val="en-GB"/>
        </w:rPr>
        <w:t>Xplore</w:t>
      </w:r>
      <w:r w:rsidRPr="00E026D2">
        <w:rPr>
          <w:lang w:val="en-GB"/>
        </w:rPr>
        <w:t> Digital Library. Outstanding papers may also be published in the IEEE Communications Standards Magazine and other international journals.​</w:t>
      </w:r>
    </w:p>
    <w:p w14:paraId="25E1D7B1" w14:textId="77777777" w:rsidR="00BB4F88" w:rsidRPr="00E026D2" w:rsidRDefault="00BB4F88" w:rsidP="00BB4F88">
      <w:pPr>
        <w:pStyle w:val="Heading1"/>
        <w:spacing w:before="240"/>
        <w:rPr>
          <w:rFonts w:eastAsiaTheme="minorEastAsia"/>
          <w:lang w:val="en-GB"/>
        </w:rPr>
      </w:pPr>
      <w:bookmarkStart w:id="103" w:name="_5_Cooperation_and"/>
      <w:bookmarkStart w:id="104" w:name="_6_Conformity_and"/>
      <w:bookmarkStart w:id="105" w:name="_8_Conformity_and"/>
      <w:bookmarkStart w:id="106" w:name="_7_Conformity_and"/>
      <w:bookmarkStart w:id="107" w:name="_Toc416161352"/>
      <w:bookmarkStart w:id="108" w:name="_Toc438553972"/>
      <w:bookmarkStart w:id="109" w:name="_Toc453929091"/>
      <w:bookmarkStart w:id="110" w:name="_Toc453932962"/>
      <w:bookmarkStart w:id="111" w:name="_Toc454295868"/>
      <w:bookmarkStart w:id="112" w:name="_Toc462664223"/>
      <w:bookmarkStart w:id="113" w:name="_Toc480527817"/>
      <w:bookmarkStart w:id="114" w:name="_Toc18509736"/>
      <w:bookmarkStart w:id="115" w:name="_Toc172791659"/>
      <w:bookmarkStart w:id="116" w:name="_Hlk90559120"/>
      <w:bookmarkStart w:id="117" w:name="_Hlk172042638"/>
      <w:bookmarkStart w:id="118" w:name="_Hlk119584239"/>
      <w:bookmarkEnd w:id="68"/>
      <w:bookmarkEnd w:id="92"/>
      <w:bookmarkEnd w:id="103"/>
      <w:bookmarkEnd w:id="104"/>
      <w:bookmarkEnd w:id="105"/>
      <w:bookmarkEnd w:id="106"/>
      <w:r w:rsidRPr="00E026D2">
        <w:rPr>
          <w:rFonts w:eastAsiaTheme="minorEastAsia"/>
          <w:lang w:val="en-GB"/>
        </w:rPr>
        <w:t>7</w:t>
      </w:r>
      <w:r w:rsidRPr="00E026D2">
        <w:rPr>
          <w:rFonts w:eastAsiaTheme="minorEastAsia"/>
          <w:lang w:val="en-GB"/>
        </w:rPr>
        <w:tab/>
        <w:t>Conformity and interoperability</w:t>
      </w:r>
      <w:bookmarkEnd w:id="107"/>
      <w:r w:rsidRPr="00E026D2">
        <w:rPr>
          <w:rFonts w:eastAsiaTheme="minorEastAsia"/>
          <w:lang w:val="en-GB"/>
        </w:rPr>
        <w:t xml:space="preserve"> </w:t>
      </w:r>
      <w:bookmarkEnd w:id="108"/>
      <w:bookmarkEnd w:id="109"/>
      <w:bookmarkEnd w:id="110"/>
      <w:bookmarkEnd w:id="111"/>
      <w:bookmarkEnd w:id="112"/>
      <w:bookmarkEnd w:id="113"/>
      <w:bookmarkEnd w:id="114"/>
      <w:r w:rsidRPr="00E026D2">
        <w:rPr>
          <w:rFonts w:eastAsiaTheme="minorEastAsia"/>
          <w:lang w:val="en-GB"/>
        </w:rPr>
        <w:t>programme</w:t>
      </w:r>
      <w:bookmarkEnd w:id="115"/>
    </w:p>
    <w:p w14:paraId="641C57B2" w14:textId="77777777" w:rsidR="00BB4F88" w:rsidRPr="00E026D2" w:rsidRDefault="00BB4F88" w:rsidP="00BB4F88">
      <w:pPr>
        <w:snapToGrid w:val="0"/>
        <w:rPr>
          <w:lang w:val="en-GB"/>
        </w:rPr>
      </w:pPr>
      <w:r w:rsidRPr="00E026D2">
        <w:rPr>
          <w:lang w:val="en-GB"/>
        </w:rPr>
        <w:t xml:space="preserve">The </w:t>
      </w:r>
      <w:hyperlink r:id="rId145" w:history="1">
        <w:r w:rsidRPr="00E026D2">
          <w:rPr>
            <w:rStyle w:val="Hyperlink"/>
            <w:lang w:val="en-GB"/>
          </w:rPr>
          <w:t>ITU Conformity and Interoperability (C&amp;I) programme</w:t>
        </w:r>
      </w:hyperlink>
      <w:r w:rsidRPr="00E026D2">
        <w:rPr>
          <w:lang w:val="en-GB"/>
        </w:rPr>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2E5D42EC" w14:textId="77777777" w:rsidR="00BB4F88" w:rsidRPr="00E026D2" w:rsidRDefault="00BB4F88" w:rsidP="00BB4F88">
      <w:pPr>
        <w:snapToGrid w:val="0"/>
        <w:rPr>
          <w:lang w:val="en-GB"/>
        </w:rPr>
      </w:pPr>
      <w:bookmarkStart w:id="119" w:name="_Hlk120609855"/>
      <w:r w:rsidRPr="00E026D2">
        <w:rPr>
          <w:lang w:val="en-GB"/>
        </w:rPr>
        <w:t>Testing Laboratories have been able to obtain official recognition from ITU for their competence to test the conformance of products with ITU-T Recommendations (</w:t>
      </w:r>
      <w:hyperlink r:id="rId146" w:history="1">
        <w:r w:rsidRPr="00E026D2">
          <w:rPr>
            <w:rStyle w:val="Hyperlink"/>
            <w:lang w:val="en-GB"/>
          </w:rPr>
          <w:t>TSB Circular 368</w:t>
        </w:r>
      </w:hyperlink>
      <w:r w:rsidRPr="00E026D2">
        <w:rPr>
          <w:lang w:val="en-GB"/>
        </w:rPr>
        <w:t xml:space="preserve">) since December 2021. </w:t>
      </w:r>
    </w:p>
    <w:p w14:paraId="4ADD29DB" w14:textId="77777777" w:rsidR="00BB4F88" w:rsidRPr="00E026D2" w:rsidRDefault="00BB4F88" w:rsidP="00BB4F88">
      <w:pPr>
        <w:snapToGrid w:val="0"/>
        <w:rPr>
          <w:lang w:val="en-GB"/>
        </w:rPr>
      </w:pPr>
      <w:r w:rsidRPr="00E026D2">
        <w:rPr>
          <w:lang w:val="en-GB"/>
        </w:rPr>
        <w:t xml:space="preserve">As of June 2024, there are 14 Testing Laboratories registered in the </w:t>
      </w:r>
      <w:hyperlink r:id="rId147" w:tgtFrame="_blank" w:history="1">
        <w:r w:rsidRPr="00E026D2">
          <w:rPr>
            <w:rStyle w:val="Hyperlink"/>
            <w:lang w:val="en-GB"/>
          </w:rPr>
          <w:t>ITU Testing Laboratories Database</w:t>
        </w:r>
      </w:hyperlink>
      <w:r w:rsidRPr="00E026D2">
        <w:rPr>
          <w:lang w:val="en-GB"/>
        </w:rPr>
        <w:t xml:space="preserve"> for ITU-recognized facilities. The announcements were also issued via ITU Operational Bulletins </w:t>
      </w:r>
      <w:hyperlink r:id="rId148" w:history="1">
        <w:r w:rsidRPr="003C47E1">
          <w:rPr>
            <w:rStyle w:val="Hyperlink"/>
            <w:lang w:val="en-US"/>
          </w:rPr>
          <w:t>OB.1253</w:t>
        </w:r>
      </w:hyperlink>
      <w:r w:rsidRPr="003C47E1">
        <w:rPr>
          <w:lang w:val="en-US"/>
        </w:rPr>
        <w:t xml:space="preserve">, </w:t>
      </w:r>
      <w:hyperlink r:id="rId149" w:history="1">
        <w:r w:rsidRPr="003C47E1">
          <w:rPr>
            <w:rStyle w:val="Hyperlink"/>
            <w:lang w:val="en-US"/>
          </w:rPr>
          <w:t>OB.1256</w:t>
        </w:r>
      </w:hyperlink>
      <w:r w:rsidRPr="003C47E1">
        <w:rPr>
          <w:lang w:val="en-US"/>
        </w:rPr>
        <w:t xml:space="preserve">, </w:t>
      </w:r>
      <w:hyperlink r:id="rId150" w:history="1">
        <w:r w:rsidRPr="003C47E1">
          <w:rPr>
            <w:rStyle w:val="Hyperlink"/>
            <w:lang w:val="en-US"/>
          </w:rPr>
          <w:t>OB.1263</w:t>
        </w:r>
      </w:hyperlink>
      <w:r w:rsidRPr="003C47E1">
        <w:rPr>
          <w:lang w:val="en-US"/>
        </w:rPr>
        <w:t xml:space="preserve">, </w:t>
      </w:r>
      <w:hyperlink r:id="rId151" w:history="1">
        <w:r w:rsidRPr="003C47E1">
          <w:rPr>
            <w:rStyle w:val="Hyperlink"/>
            <w:lang w:val="en-US"/>
          </w:rPr>
          <w:t>OB.1266</w:t>
        </w:r>
      </w:hyperlink>
      <w:r w:rsidRPr="00E026D2">
        <w:rPr>
          <w:lang w:val="en-GB"/>
        </w:rPr>
        <w:t xml:space="preserve">, </w:t>
      </w:r>
      <w:hyperlink r:id="rId152" w:history="1">
        <w:r w:rsidRPr="00E026D2">
          <w:rPr>
            <w:rStyle w:val="Hyperlink"/>
            <w:lang w:val="en-GB"/>
          </w:rPr>
          <w:t>OB.1283</w:t>
        </w:r>
      </w:hyperlink>
      <w:r w:rsidRPr="00E026D2">
        <w:rPr>
          <w:lang w:val="en-GB"/>
        </w:rPr>
        <w:t xml:space="preserve">, </w:t>
      </w:r>
      <w:hyperlink r:id="rId153" w:history="1">
        <w:r w:rsidRPr="00E026D2">
          <w:rPr>
            <w:rStyle w:val="Hyperlink"/>
            <w:lang w:val="en-GB"/>
          </w:rPr>
          <w:t>OB.1286</w:t>
        </w:r>
      </w:hyperlink>
      <w:r w:rsidRPr="00E026D2">
        <w:rPr>
          <w:lang w:val="en-GB"/>
        </w:rPr>
        <w:t xml:space="preserve"> and </w:t>
      </w:r>
      <w:hyperlink r:id="rId154" w:history="1">
        <w:r w:rsidRPr="00E026D2">
          <w:rPr>
            <w:rStyle w:val="Hyperlink"/>
            <w:lang w:val="en-GB"/>
          </w:rPr>
          <w:t>OB.1293</w:t>
        </w:r>
      </w:hyperlink>
      <w:r w:rsidRPr="00E026D2">
        <w:rPr>
          <w:lang w:val="en-GB"/>
        </w:rPr>
        <w:t>.</w:t>
      </w:r>
    </w:p>
    <w:bookmarkEnd w:id="119"/>
    <w:p w14:paraId="219B9366" w14:textId="77777777" w:rsidR="00BB4F88" w:rsidRPr="00E026D2" w:rsidRDefault="00BB4F88" w:rsidP="00BB4F88">
      <w:pPr>
        <w:snapToGrid w:val="0"/>
        <w:rPr>
          <w:lang w:val="en-GB"/>
        </w:rPr>
      </w:pPr>
      <w:r w:rsidRPr="00E026D2">
        <w:rPr>
          <w:lang w:val="en-GB"/>
        </w:rPr>
        <w:t xml:space="preserve">ITU-T determined the key criteria and </w:t>
      </w:r>
      <w:hyperlink r:id="rId155" w:tgtFrame="_blank" w:history="1">
        <w:r w:rsidRPr="00E026D2">
          <w:rPr>
            <w:rStyle w:val="Hyperlink"/>
            <w:lang w:val="en-GB"/>
          </w:rPr>
          <w:t>recognition procedure</w:t>
        </w:r>
      </w:hyperlink>
      <w:r w:rsidRPr="00E026D2">
        <w:rPr>
          <w:lang w:val="en-GB"/>
        </w:rPr>
        <w:t xml:space="preserve"> for testing labs and the </w:t>
      </w:r>
      <w:hyperlink r:id="rId156" w:history="1">
        <w:r w:rsidRPr="00E026D2">
          <w:rPr>
            <w:rStyle w:val="Hyperlink"/>
            <w:lang w:val="en-GB"/>
          </w:rPr>
          <w:t>appointment of ITU-T technical experts</w:t>
        </w:r>
      </w:hyperlink>
      <w:r w:rsidRPr="00E026D2">
        <w:rPr>
          <w:lang w:val="en-GB"/>
        </w:rPr>
        <w:t xml:space="preserve">. The list of technical experts is available </w:t>
      </w:r>
      <w:hyperlink r:id="rId157" w:history="1">
        <w:r w:rsidRPr="00E026D2">
          <w:rPr>
            <w:rStyle w:val="Hyperlink"/>
            <w:lang w:val="en-GB"/>
          </w:rPr>
          <w:t>here</w:t>
        </w:r>
      </w:hyperlink>
      <w:r w:rsidRPr="00E026D2">
        <w:rPr>
          <w:lang w:val="en-GB"/>
        </w:rPr>
        <w:t xml:space="preserve"> (October 2023).</w:t>
      </w:r>
    </w:p>
    <w:p w14:paraId="6872658D" w14:textId="77777777" w:rsidR="00BB4F88" w:rsidRPr="00E026D2" w:rsidRDefault="00BB4F88" w:rsidP="00BB4F88">
      <w:pPr>
        <w:snapToGrid w:val="0"/>
        <w:rPr>
          <w:lang w:val="en-GB"/>
        </w:rPr>
      </w:pPr>
      <w:r w:rsidRPr="00E026D2">
        <w:rPr>
          <w:lang w:val="en-GB"/>
        </w:rPr>
        <w:t xml:space="preserve">An earlier </w:t>
      </w:r>
      <w:hyperlink r:id="rId158" w:tgtFrame="_blank" w:history="1">
        <w:r w:rsidRPr="00E026D2">
          <w:rPr>
            <w:rStyle w:val="Hyperlink"/>
            <w:lang w:val="en-GB"/>
          </w:rPr>
          <w:t>Memorandum of Understanding</w:t>
        </w:r>
      </w:hyperlink>
      <w:r w:rsidRPr="00E026D2">
        <w:rPr>
          <w:lang w:val="en-GB"/>
        </w:rPr>
        <w:t xml:space="preserve"> between ITU-T, the International Laboratory Accreditation Cooperation (ILAC) and the International Accreditation Forum (IAF) facilitates ITU's recognition of labs accredited by signatories to the </w:t>
      </w:r>
      <w:hyperlink r:id="rId159" w:tgtFrame="_blank" w:history="1">
        <w:r w:rsidRPr="00E026D2">
          <w:rPr>
            <w:rStyle w:val="Hyperlink"/>
            <w:lang w:val="en-GB"/>
          </w:rPr>
          <w:t>ILAC Mutual Recognition Arrangement</w:t>
        </w:r>
      </w:hyperlink>
      <w:r w:rsidRPr="00E026D2">
        <w:rPr>
          <w:lang w:val="en-GB"/>
        </w:rPr>
        <w:t xml:space="preserve">. In addition, ILAC developed its own assessment procedure to explain the operation of the set-up (see </w:t>
      </w:r>
      <w:hyperlink r:id="rId160" w:history="1">
        <w:r w:rsidRPr="00E026D2">
          <w:rPr>
            <w:rStyle w:val="Hyperlink"/>
            <w:lang w:val="en-GB"/>
          </w:rPr>
          <w:t>here</w:t>
        </w:r>
      </w:hyperlink>
      <w:r w:rsidRPr="00E026D2">
        <w:rPr>
          <w:lang w:val="en-GB"/>
        </w:rPr>
        <w:t xml:space="preserve">). The detailed information on ILAC-ITU partnership is available </w:t>
      </w:r>
      <w:hyperlink r:id="rId161" w:history="1">
        <w:r w:rsidRPr="00E026D2">
          <w:rPr>
            <w:rStyle w:val="Hyperlink"/>
            <w:lang w:val="en-GB"/>
          </w:rPr>
          <w:t>here</w:t>
        </w:r>
      </w:hyperlink>
      <w:r w:rsidRPr="00E026D2">
        <w:rPr>
          <w:lang w:val="en-GB"/>
        </w:rPr>
        <w:t>.</w:t>
      </w:r>
    </w:p>
    <w:p w14:paraId="07AEC697" w14:textId="77777777" w:rsidR="00BB4F88" w:rsidRPr="00E026D2" w:rsidRDefault="00BB4F88" w:rsidP="00BB4F88">
      <w:pPr>
        <w:snapToGrid w:val="0"/>
        <w:rPr>
          <w:lang w:val="en-GB"/>
        </w:rPr>
      </w:pPr>
      <w:r w:rsidRPr="00E026D2">
        <w:rPr>
          <w:lang w:val="en-GB"/>
        </w:rPr>
        <w:t xml:space="preserve">Testing labs are invited to apply for ITU recognition using this </w:t>
      </w:r>
      <w:hyperlink r:id="rId162" w:tgtFrame="_blank" w:history="1">
        <w:r w:rsidRPr="00E026D2">
          <w:rPr>
            <w:rStyle w:val="Hyperlink"/>
            <w:lang w:val="en-GB"/>
          </w:rPr>
          <w:t>application form</w:t>
        </w:r>
      </w:hyperlink>
      <w:r w:rsidRPr="00E026D2">
        <w:rPr>
          <w:lang w:val="en-GB"/>
        </w:rPr>
        <w:t xml:space="preserve">. Labs successful in their application are announced in the </w:t>
      </w:r>
      <w:hyperlink r:id="rId163" w:tgtFrame="_blank" w:history="1">
        <w:r w:rsidRPr="00E026D2">
          <w:rPr>
            <w:rStyle w:val="Hyperlink"/>
            <w:lang w:val="en-GB"/>
          </w:rPr>
          <w:t>ITU Operational Bulletin</w:t>
        </w:r>
      </w:hyperlink>
      <w:r w:rsidRPr="00E026D2">
        <w:rPr>
          <w:lang w:val="en-GB"/>
        </w:rPr>
        <w:t xml:space="preserve">. The recognition procedure is supported by the </w:t>
      </w:r>
      <w:hyperlink r:id="rId164" w:tgtFrame="_blank" w:history="1">
        <w:r w:rsidRPr="00E026D2">
          <w:rPr>
            <w:rStyle w:val="Hyperlink"/>
            <w:lang w:val="en-GB"/>
          </w:rPr>
          <w:t>ITU-T Conformity Assessment Steering Committee</w:t>
        </w:r>
      </w:hyperlink>
      <w:r w:rsidRPr="00E026D2">
        <w:rPr>
          <w:lang w:val="en-GB"/>
        </w:rPr>
        <w:t>.</w:t>
      </w:r>
    </w:p>
    <w:p w14:paraId="570545B4" w14:textId="77777777" w:rsidR="00BB4F88" w:rsidRPr="00E026D2" w:rsidRDefault="00BB4F88" w:rsidP="00BB4F88">
      <w:pPr>
        <w:snapToGrid w:val="0"/>
        <w:rPr>
          <w:lang w:val="en-GB"/>
        </w:rPr>
      </w:pPr>
      <w:r w:rsidRPr="00E026D2">
        <w:rPr>
          <w:lang w:val="en-GB"/>
        </w:rPr>
        <w:t xml:space="preserve">Companies can apply for the inclusion of their products – products tested to applicable ITU-T Recommendations using ITU-T test specifications or procedures adopted by an SDO or forum qualified in accordance with Recommendation ITU-T A.5 – in the ITU Product Conformity Database using this </w:t>
      </w:r>
      <w:hyperlink r:id="rId165" w:tgtFrame="_blank" w:history="1">
        <w:r w:rsidRPr="00E026D2">
          <w:rPr>
            <w:rStyle w:val="Hyperlink"/>
            <w:lang w:val="en-GB"/>
          </w:rPr>
          <w:t>application form</w:t>
        </w:r>
      </w:hyperlink>
      <w:r w:rsidRPr="00E026D2">
        <w:rPr>
          <w:lang w:val="en-GB"/>
        </w:rPr>
        <w:t xml:space="preserve">. All criteria for populating the database are listed </w:t>
      </w:r>
      <w:hyperlink r:id="rId166" w:history="1">
        <w:r w:rsidRPr="00E026D2">
          <w:rPr>
            <w:rStyle w:val="Hyperlink"/>
            <w:lang w:val="en-GB"/>
          </w:rPr>
          <w:t>here</w:t>
        </w:r>
      </w:hyperlink>
      <w:r w:rsidRPr="00E026D2">
        <w:rPr>
          <w:lang w:val="en-GB"/>
        </w:rPr>
        <w:t>.</w:t>
      </w:r>
    </w:p>
    <w:p w14:paraId="004FE2BC" w14:textId="77777777" w:rsidR="00BB4F88" w:rsidRPr="00E026D2" w:rsidRDefault="00BB4F88" w:rsidP="008C1674">
      <w:pPr>
        <w:keepNext/>
        <w:keepLines/>
        <w:snapToGrid w:val="0"/>
        <w:rPr>
          <w:lang w:val="en-GB"/>
        </w:rPr>
      </w:pPr>
      <w:r w:rsidRPr="00E026D2">
        <w:rPr>
          <w:lang w:val="en-GB"/>
        </w:rPr>
        <w:lastRenderedPageBreak/>
        <w:t xml:space="preserve">ITU-T SG11 updated its </w:t>
      </w:r>
      <w:hyperlink r:id="rId167" w:history="1">
        <w:r w:rsidRPr="00E026D2">
          <w:rPr>
            <w:rStyle w:val="Hyperlink"/>
            <w:lang w:val="en-GB"/>
          </w:rPr>
          <w:t>C&amp;I Action Plan</w:t>
        </w:r>
      </w:hyperlink>
      <w:r w:rsidRPr="00E026D2">
        <w:rPr>
          <w:lang w:val="en-GB"/>
        </w:rPr>
        <w:t xml:space="preserve">, indicating that the Reference Table, which is a part of the action plan, provides guidance for populating the ITU Conformity Product Database, especially for ICT products tested against ITU-T Recommendations using test specifications developed by SDOs other than ITU-T. TSB is maintaining the Reference Table and the list of pilot projects for conformity assessment against ITU-T Recommendations based on received inputs. </w:t>
      </w:r>
      <w:r w:rsidRPr="00493B22">
        <w:rPr>
          <w:lang w:val="en-US"/>
        </w:rPr>
        <w:t>ITU registered GPON ONT end-device (category: optical fib</w:t>
      </w:r>
      <w:r>
        <w:rPr>
          <w:lang w:val="en-US"/>
        </w:rPr>
        <w:t>re</w:t>
      </w:r>
      <w:r w:rsidRPr="00493B22">
        <w:rPr>
          <w:lang w:val="en-US"/>
        </w:rPr>
        <w:t xml:space="preserve"> equipment) in </w:t>
      </w:r>
      <w:r>
        <w:rPr>
          <w:lang w:val="en-US"/>
        </w:rPr>
        <w:t xml:space="preserve">the </w:t>
      </w:r>
      <w:r w:rsidRPr="00493B22">
        <w:rPr>
          <w:lang w:val="en-US"/>
        </w:rPr>
        <w:t>Product Conformity Database (</w:t>
      </w:r>
      <w:hyperlink r:id="rId168" w:history="1">
        <w:r w:rsidRPr="00493B22">
          <w:rPr>
            <w:rStyle w:val="Hyperlink"/>
            <w:lang w:val="en-US"/>
          </w:rPr>
          <w:t>https://itu.int/go/tcdb</w:t>
        </w:r>
      </w:hyperlink>
      <w:r w:rsidRPr="00493B22">
        <w:rPr>
          <w:lang w:val="en-US"/>
        </w:rPr>
        <w:t>)</w:t>
      </w:r>
      <w:r>
        <w:rPr>
          <w:lang w:val="en-US"/>
        </w:rPr>
        <w:t xml:space="preserve">, </w:t>
      </w:r>
      <w:r w:rsidRPr="00493B22">
        <w:rPr>
          <w:lang w:val="en-US"/>
        </w:rPr>
        <w:t xml:space="preserve">which was tested by </w:t>
      </w:r>
      <w:r>
        <w:rPr>
          <w:lang w:val="en-US"/>
        </w:rPr>
        <w:t xml:space="preserve">a </w:t>
      </w:r>
      <w:r w:rsidRPr="00493B22">
        <w:rPr>
          <w:lang w:val="en-US"/>
        </w:rPr>
        <w:t>recognized testing laboratory.</w:t>
      </w:r>
    </w:p>
    <w:p w14:paraId="13B9FFB2" w14:textId="77777777" w:rsidR="00BB4F88" w:rsidRPr="00E026D2" w:rsidRDefault="00BB4F88" w:rsidP="00BB4F88">
      <w:pPr>
        <w:snapToGrid w:val="0"/>
        <w:rPr>
          <w:lang w:val="en-GB"/>
        </w:rPr>
      </w:pPr>
      <w:bookmarkStart w:id="120" w:name="_Hlk120609943"/>
      <w:r w:rsidRPr="00E026D2">
        <w:rPr>
          <w:lang w:val="en-GB"/>
        </w:rPr>
        <w:t xml:space="preserve">The testing lab recognition scheme is the latest initiative under ITU’s C&amp;I programme. </w:t>
      </w:r>
      <w:bookmarkEnd w:id="120"/>
      <w:r w:rsidRPr="00E026D2">
        <w:rPr>
          <w:lang w:val="en-GB"/>
        </w:rPr>
        <w:t>ITU-T SGs continue developing ITU-T Recommendations defining testing requirements and test suites. Along with conformity assessments, the programme organizes interoperability testing events, offers capacity building, and provides technical assistance in the establishment of testing centres.</w:t>
      </w:r>
    </w:p>
    <w:p w14:paraId="61930862" w14:textId="77777777" w:rsidR="00BB4F88" w:rsidRPr="00E026D2" w:rsidRDefault="00BB4F88" w:rsidP="00BB4F88">
      <w:pPr>
        <w:snapToGrid w:val="0"/>
        <w:rPr>
          <w:lang w:val="en-GB"/>
        </w:rPr>
      </w:pPr>
      <w:r w:rsidRPr="003C47E1">
        <w:rPr>
          <w:lang w:val="en-US"/>
        </w:rPr>
        <w:t xml:space="preserve">In response to requests from ITU members, ITU organized a </w:t>
      </w:r>
      <w:hyperlink r:id="rId169" w:history="1">
        <w:r w:rsidRPr="003C47E1">
          <w:rPr>
            <w:rStyle w:val="Hyperlink"/>
            <w:lang w:val="en-US"/>
          </w:rPr>
          <w:t>tutorial on the Testing Laboratories recognition procedure</w:t>
        </w:r>
      </w:hyperlink>
      <w:r w:rsidRPr="003C47E1">
        <w:rPr>
          <w:lang w:val="en-US"/>
        </w:rPr>
        <w:t xml:space="preserve"> </w:t>
      </w:r>
      <w:r>
        <w:rPr>
          <w:lang w:val="en-US"/>
        </w:rPr>
        <w:t xml:space="preserve">in October 2023. See also </w:t>
      </w:r>
      <w:hyperlink r:id="rId170" w:history="1">
        <w:r w:rsidRPr="00E026D2">
          <w:rPr>
            <w:rStyle w:val="Hyperlink"/>
            <w:lang w:val="en-GB"/>
          </w:rPr>
          <w:t>video guidelines</w:t>
        </w:r>
      </w:hyperlink>
      <w:r w:rsidRPr="00E026D2">
        <w:rPr>
          <w:lang w:val="en-GB"/>
        </w:rPr>
        <w:t xml:space="preserve"> about the </w:t>
      </w:r>
      <w:hyperlink r:id="rId171" w:tgtFrame="_blank" w:history="1">
        <w:r w:rsidRPr="00E026D2">
          <w:rPr>
            <w:rStyle w:val="Hyperlink"/>
            <w:lang w:val="en-GB"/>
          </w:rPr>
          <w:t>ITU Testing Laboratories Database</w:t>
        </w:r>
      </w:hyperlink>
      <w:r w:rsidRPr="00E026D2">
        <w:rPr>
          <w:lang w:val="en-GB"/>
        </w:rPr>
        <w:t xml:space="preserve"> and </w:t>
      </w:r>
      <w:hyperlink r:id="rId172" w:history="1">
        <w:r w:rsidRPr="00E026D2">
          <w:rPr>
            <w:rStyle w:val="Hyperlink"/>
            <w:lang w:val="en-GB"/>
          </w:rPr>
          <w:t>ITU Product Conformity Database</w:t>
        </w:r>
      </w:hyperlink>
      <w:r w:rsidRPr="00E026D2">
        <w:rPr>
          <w:lang w:val="en-GB"/>
        </w:rPr>
        <w:t xml:space="preserve"> on the </w:t>
      </w:r>
      <w:hyperlink r:id="rId173" w:history="1">
        <w:r w:rsidRPr="00E026D2">
          <w:rPr>
            <w:rStyle w:val="Hyperlink"/>
            <w:lang w:val="en-GB"/>
          </w:rPr>
          <w:t>ITU C&amp;I Portal</w:t>
        </w:r>
      </w:hyperlink>
      <w:r w:rsidRPr="00E026D2">
        <w:rPr>
          <w:lang w:val="en-GB"/>
        </w:rPr>
        <w:t xml:space="preserve">. </w:t>
      </w:r>
    </w:p>
    <w:p w14:paraId="60B59310" w14:textId="77777777" w:rsidR="00BB4F88" w:rsidRPr="00E026D2" w:rsidRDefault="00BB4F88" w:rsidP="00BB4F88">
      <w:pPr>
        <w:pStyle w:val="Heading1"/>
        <w:spacing w:before="240"/>
        <w:rPr>
          <w:lang w:val="en-GB"/>
        </w:rPr>
      </w:pPr>
      <w:bookmarkStart w:id="121" w:name="_7_Mainstreaming_accessibility"/>
      <w:bookmarkStart w:id="122" w:name="_9_Mainstreaming_accessibility"/>
      <w:bookmarkStart w:id="123" w:name="_9_Membership"/>
      <w:bookmarkStart w:id="124" w:name="_11_Membership"/>
      <w:bookmarkStart w:id="125" w:name="_8_Membership"/>
      <w:bookmarkStart w:id="126" w:name="_Toc172791660"/>
      <w:bookmarkStart w:id="127" w:name="_Hlk119427841"/>
      <w:bookmarkStart w:id="128" w:name="_Hlk92290514"/>
      <w:bookmarkStart w:id="129" w:name="_Toc438553987"/>
      <w:bookmarkStart w:id="130" w:name="_Toc453929111"/>
      <w:bookmarkStart w:id="131" w:name="_Toc453932982"/>
      <w:bookmarkStart w:id="132" w:name="_Toc454295888"/>
      <w:bookmarkStart w:id="133" w:name="_Toc462664268"/>
      <w:bookmarkStart w:id="134" w:name="_Toc480527861"/>
      <w:bookmarkEnd w:id="116"/>
      <w:bookmarkEnd w:id="117"/>
      <w:bookmarkEnd w:id="118"/>
      <w:bookmarkEnd w:id="121"/>
      <w:bookmarkEnd w:id="122"/>
      <w:bookmarkEnd w:id="123"/>
      <w:bookmarkEnd w:id="124"/>
      <w:bookmarkEnd w:id="125"/>
      <w:r w:rsidRPr="00E026D2">
        <w:rPr>
          <w:lang w:val="en-GB"/>
        </w:rPr>
        <w:lastRenderedPageBreak/>
        <w:t>8</w:t>
      </w:r>
      <w:r w:rsidRPr="00E026D2">
        <w:rPr>
          <w:lang w:val="en-GB"/>
        </w:rPr>
        <w:tab/>
        <w:t>Membership</w:t>
      </w:r>
      <w:bookmarkStart w:id="135" w:name="_Hlk82640787"/>
      <w:bookmarkEnd w:id="126"/>
    </w:p>
    <w:bookmarkEnd w:id="135"/>
    <w:p w14:paraId="30D7BBB5" w14:textId="77777777" w:rsidR="00BB4F88" w:rsidRPr="00E026D2" w:rsidRDefault="00BB4F88" w:rsidP="00BB4F88">
      <w:pPr>
        <w:keepNext/>
        <w:keepLines/>
        <w:rPr>
          <w:rFonts w:eastAsia="Calibri"/>
          <w:lang w:val="en-GB"/>
        </w:rPr>
      </w:pPr>
      <w:r w:rsidRPr="00E026D2">
        <w:rPr>
          <w:rFonts w:eastAsia="Calibri"/>
          <w:lang w:val="en-GB"/>
        </w:rPr>
        <w:t xml:space="preserve">ITU-T hosts 269 Sector Members and 233 Associates. ITU Academia members now total 169. 73 of ITU-T's Associates are participating under the reduced fee structure for small and medium-sized enterprises (SMEs) which came into effect on 31 January 2020. </w:t>
      </w:r>
    </w:p>
    <w:p w14:paraId="5F48E1FF" w14:textId="77777777" w:rsidR="00BB4F88" w:rsidRPr="00E026D2" w:rsidRDefault="00BB4F88" w:rsidP="00BB4F88">
      <w:pPr>
        <w:keepNext/>
        <w:keepLines/>
        <w:rPr>
          <w:rFonts w:eastAsia="Calibri"/>
          <w:lang w:val="en-GB"/>
        </w:rPr>
      </w:pPr>
      <w:r w:rsidRPr="00E026D2">
        <w:rPr>
          <w:rFonts w:eastAsia="Calibri"/>
          <w:lang w:val="en-GB"/>
        </w:rPr>
        <w:t>The data included in this report reflect data available on 22 July 2024.</w:t>
      </w:r>
    </w:p>
    <w:p w14:paraId="0A12EC46" w14:textId="77777777" w:rsidR="00BB4F88" w:rsidRPr="00E026D2" w:rsidRDefault="00BB4F88" w:rsidP="00BB4F88">
      <w:pPr>
        <w:keepNext/>
        <w:keepLines/>
        <w:rPr>
          <w:rFonts w:eastAsia="Calibri"/>
          <w:b/>
          <w:lang w:val="en-GB"/>
        </w:rPr>
      </w:pPr>
      <w:r w:rsidRPr="00E026D2">
        <w:rPr>
          <w:rFonts w:eastAsia="Calibri"/>
          <w:b/>
          <w:lang w:val="en-GB"/>
        </w:rPr>
        <w:t>New Sector Members welcomed from 1 January to 22 July 2024:</w:t>
      </w:r>
    </w:p>
    <w:p w14:paraId="12FEFDD8" w14:textId="77777777" w:rsidR="00BB4F88" w:rsidRPr="00E026D2" w:rsidRDefault="00BB4F88" w:rsidP="00BB4F88">
      <w:pPr>
        <w:keepNext/>
        <w:keepLines/>
        <w:rPr>
          <w:rFonts w:eastAsia="Calibri"/>
          <w:lang w:val="en-GB"/>
        </w:rPr>
      </w:pPr>
      <w:r w:rsidRPr="00E026D2">
        <w:rPr>
          <w:rFonts w:eastAsia="Calibri"/>
          <w:lang w:val="en-GB"/>
        </w:rPr>
        <w:t>China Tower Corporation; Libya Postal Telecommunication and Technology Holding Company (LPTIC); Somtel; Google Inc.; Chongqing Changan Automobile Co. Ltd; World Smart Sustainable Cities Organization (WeGO); Digital Cooperation Organization (DCO); European DIGITAL SME Alliance; Powertel Communications (PVT) Ltd.</w:t>
      </w:r>
    </w:p>
    <w:p w14:paraId="5B5CF4B9" w14:textId="77777777" w:rsidR="00BB4F88" w:rsidRPr="00E026D2" w:rsidRDefault="00BB4F88" w:rsidP="00BB4F88">
      <w:pPr>
        <w:keepNext/>
        <w:keepLines/>
        <w:rPr>
          <w:rFonts w:eastAsia="Calibri"/>
          <w:b/>
          <w:lang w:val="en-GB"/>
        </w:rPr>
      </w:pPr>
      <w:r w:rsidRPr="00E026D2">
        <w:rPr>
          <w:rFonts w:eastAsia="Calibri"/>
          <w:b/>
          <w:lang w:val="en-GB"/>
        </w:rPr>
        <w:t>New Associates welcomed from 1 January to 22 July 2024:</w:t>
      </w:r>
    </w:p>
    <w:p w14:paraId="18255253" w14:textId="77777777" w:rsidR="00BB4F88" w:rsidRPr="005A2C5A" w:rsidRDefault="00BB4F88" w:rsidP="00BB4F88">
      <w:pPr>
        <w:keepNext/>
        <w:keepLines/>
        <w:rPr>
          <w:rFonts w:eastAsia="Calibri"/>
        </w:rPr>
      </w:pPr>
      <w:r w:rsidRPr="00E026D2">
        <w:rPr>
          <w:rFonts w:eastAsia="Calibri"/>
          <w:lang w:val="en-GB"/>
        </w:rPr>
        <w:t xml:space="preserve">Worldcell Solutions LLC </w:t>
      </w:r>
      <w:bookmarkStart w:id="136" w:name="_Hlk172492550"/>
      <w:r w:rsidRPr="00E026D2">
        <w:rPr>
          <w:rFonts w:eastAsia="Calibri"/>
          <w:lang w:val="en-GB"/>
        </w:rPr>
        <w:t>(SG2)</w:t>
      </w:r>
      <w:bookmarkEnd w:id="136"/>
      <w:r w:rsidRPr="00E026D2">
        <w:rPr>
          <w:rFonts w:eastAsia="Calibri"/>
          <w:lang w:val="en-GB"/>
        </w:rPr>
        <w:t xml:space="preserve">; OQ Technology (SG2); Lynk Global, Inc (SG2); IXT AS (SG2); LLC Bureau-1440 (SG2); China Energy Materials Company Limited (SG5); Potin (Beijing) Technology Co.,Ltd (SG11); Associação Data Privacy Brasil de Pesquisa (SG13); CGN Intelligent Technology (Shenzhen) Co., Ltd. (SG13); Inspur Communication Information Systems Co., Ltd (SG13); NOS Technology SA (SG15); Open Fiber S.p.a. (SG15); Sino-Telecom Technology Co., Inc. (SG15); Alphawave IP Inc. (SG15); AI Speech Co., Ltd. (SG16); TOTHOMweb (SG16); Hangzhou HarmonyCloud Technology Co., Ltd. (SG16); Shanghai Data Exchange Co., Ltd. (SG16); Sichuan Newstrong UHD Video Technology Co.,Ltd. </w:t>
      </w:r>
      <w:r w:rsidRPr="005A2C5A">
        <w:rPr>
          <w:rFonts w:eastAsia="Calibri"/>
        </w:rPr>
        <w:t xml:space="preserve">(SG16); Infervision Medical Technology Co., Ltd. (SG16). </w:t>
      </w:r>
    </w:p>
    <w:p w14:paraId="6AD3E9F4" w14:textId="77777777" w:rsidR="00BB4F88" w:rsidRPr="00E026D2" w:rsidRDefault="00BB4F88" w:rsidP="00BB4F88">
      <w:pPr>
        <w:keepNext/>
        <w:keepLines/>
        <w:rPr>
          <w:rFonts w:eastAsia="Calibri"/>
          <w:b/>
          <w:lang w:val="en-GB"/>
        </w:rPr>
      </w:pPr>
      <w:r w:rsidRPr="00E026D2">
        <w:rPr>
          <w:rFonts w:eastAsia="Calibri"/>
          <w:b/>
          <w:lang w:val="en-GB"/>
        </w:rPr>
        <w:t xml:space="preserve">Total ITU-T Sector Members, Associates and Academia (31 December 2012 – </w:t>
      </w:r>
      <w:r w:rsidRPr="00E026D2">
        <w:rPr>
          <w:rFonts w:eastAsia="Calibri"/>
          <w:b/>
          <w:bCs/>
          <w:lang w:val="en-GB"/>
        </w:rPr>
        <w:t xml:space="preserve">20 July </w:t>
      </w:r>
      <w:r w:rsidRPr="00E026D2">
        <w:rPr>
          <w:rFonts w:eastAsia="Calibri"/>
          <w:b/>
          <w:lang w:val="en-GB"/>
        </w:rPr>
        <w:t>2024):</w:t>
      </w:r>
    </w:p>
    <w:p w14:paraId="5EC3317F" w14:textId="77777777" w:rsidR="00BB4F88" w:rsidRPr="00E026D2" w:rsidRDefault="00BB4F88" w:rsidP="00BB4F88">
      <w:pPr>
        <w:keepNext/>
        <w:keepLines/>
        <w:rPr>
          <w:rFonts w:eastAsia="Calibri"/>
          <w:lang w:val="en-GB"/>
        </w:rPr>
      </w:pPr>
      <w:r w:rsidRPr="00E026D2">
        <w:rPr>
          <w:rFonts w:eastAsia="Calibri"/>
          <w:lang w:val="en-GB"/>
        </w:rPr>
        <w:t>The following table and figure illustrate the evolution of ITU-T membership from 31 December 2012 to 22 July 2024.</w:t>
      </w:r>
    </w:p>
    <w:p w14:paraId="014EB8B8" w14:textId="77777777" w:rsidR="00BB4F88" w:rsidRPr="00E026D2" w:rsidRDefault="00BB4F88" w:rsidP="00BB4F88">
      <w:pPr>
        <w:keepNext/>
        <w:keepLines/>
        <w:jc w:val="center"/>
        <w:rPr>
          <w:rFonts w:eastAsia="Calibri"/>
          <w:lang w:val="en-GB"/>
        </w:rPr>
      </w:pPr>
    </w:p>
    <w:tbl>
      <w:tblPr>
        <w:tblW w:w="10110" w:type="dxa"/>
        <w:jc w:val="center"/>
        <w:tblCellMar>
          <w:left w:w="0" w:type="dxa"/>
          <w:right w:w="0" w:type="dxa"/>
        </w:tblCellMar>
        <w:tblLook w:val="04A0" w:firstRow="1" w:lastRow="0" w:firstColumn="1" w:lastColumn="0" w:noHBand="0" w:noVBand="1"/>
      </w:tblPr>
      <w:tblGrid>
        <w:gridCol w:w="1275"/>
        <w:gridCol w:w="720"/>
        <w:gridCol w:w="795"/>
        <w:gridCol w:w="720"/>
        <w:gridCol w:w="705"/>
        <w:gridCol w:w="720"/>
        <w:gridCol w:w="780"/>
        <w:gridCol w:w="600"/>
        <w:gridCol w:w="645"/>
        <w:gridCol w:w="630"/>
        <w:gridCol w:w="630"/>
        <w:gridCol w:w="630"/>
        <w:gridCol w:w="630"/>
        <w:gridCol w:w="630"/>
      </w:tblGrid>
      <w:tr w:rsidR="00BB4F88" w:rsidRPr="005A2C5A" w14:paraId="0B50471A" w14:textId="77777777" w:rsidTr="0096018B">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44112DAE" w14:textId="77777777" w:rsidR="00BB4F88" w:rsidRPr="00E026D2" w:rsidRDefault="00BB4F88" w:rsidP="0096018B">
            <w:pPr>
              <w:keepNext/>
              <w:keepLines/>
              <w:jc w:val="cente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21246F3" w14:textId="77777777" w:rsidR="00BB4F88" w:rsidRPr="005A2C5A" w:rsidRDefault="00BB4F88" w:rsidP="0096018B">
            <w:pPr>
              <w:keepNext/>
              <w:keepLines/>
              <w:jc w:val="center"/>
              <w:rPr>
                <w:rFonts w:eastAsia="Calibri"/>
                <w:b/>
                <w:lang w:val="en-US"/>
              </w:rPr>
            </w:pPr>
            <w:r w:rsidRPr="005A2C5A">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238BC4E" w14:textId="77777777" w:rsidR="00BB4F88" w:rsidRPr="005A2C5A" w:rsidRDefault="00BB4F88" w:rsidP="0096018B">
            <w:pPr>
              <w:keepNext/>
              <w:keepLines/>
              <w:jc w:val="center"/>
              <w:rPr>
                <w:rFonts w:eastAsia="Calibri"/>
                <w:b/>
                <w:lang w:val="en-US"/>
              </w:rPr>
            </w:pPr>
            <w:r w:rsidRPr="005A2C5A">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59CE8FC" w14:textId="77777777" w:rsidR="00BB4F88" w:rsidRPr="005A2C5A" w:rsidRDefault="00BB4F88" w:rsidP="0096018B">
            <w:pPr>
              <w:keepNext/>
              <w:keepLines/>
              <w:jc w:val="center"/>
              <w:rPr>
                <w:rFonts w:eastAsia="Calibri"/>
                <w:b/>
                <w:lang w:val="en-US"/>
              </w:rPr>
            </w:pPr>
            <w:r w:rsidRPr="005A2C5A">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FA2CDB5" w14:textId="77777777" w:rsidR="00BB4F88" w:rsidRPr="005A2C5A" w:rsidRDefault="00BB4F88" w:rsidP="0096018B">
            <w:pPr>
              <w:keepNext/>
              <w:keepLines/>
              <w:jc w:val="center"/>
              <w:rPr>
                <w:rFonts w:eastAsia="Calibri"/>
                <w:b/>
                <w:lang w:val="en-US"/>
              </w:rPr>
            </w:pPr>
            <w:r w:rsidRPr="005A2C5A">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BA8181" w14:textId="77777777" w:rsidR="00BB4F88" w:rsidRPr="005A2C5A" w:rsidRDefault="00BB4F88" w:rsidP="0096018B">
            <w:pPr>
              <w:keepNext/>
              <w:keepLines/>
              <w:jc w:val="center"/>
              <w:rPr>
                <w:rFonts w:eastAsia="Calibri"/>
                <w:b/>
                <w:lang w:val="en-US"/>
              </w:rPr>
            </w:pPr>
            <w:r w:rsidRPr="005A2C5A">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507094E" w14:textId="77777777" w:rsidR="00BB4F88" w:rsidRPr="005A2C5A" w:rsidRDefault="00BB4F88" w:rsidP="0096018B">
            <w:pPr>
              <w:keepNext/>
              <w:keepLines/>
              <w:jc w:val="center"/>
              <w:rPr>
                <w:rFonts w:eastAsia="Calibri"/>
                <w:b/>
                <w:lang w:val="en-US"/>
              </w:rPr>
            </w:pPr>
            <w:r w:rsidRPr="005A2C5A">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69FCCE33" w14:textId="77777777" w:rsidR="00BB4F88" w:rsidRPr="005A2C5A" w:rsidRDefault="00BB4F88" w:rsidP="0096018B">
            <w:pPr>
              <w:keepNext/>
              <w:keepLines/>
              <w:jc w:val="center"/>
              <w:rPr>
                <w:rFonts w:eastAsia="Calibri"/>
                <w:b/>
                <w:lang w:val="en-US"/>
              </w:rPr>
            </w:pPr>
            <w:r w:rsidRPr="005A2C5A">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227F64B4" w14:textId="77777777" w:rsidR="00BB4F88" w:rsidRPr="005A2C5A" w:rsidRDefault="00BB4F88" w:rsidP="0096018B">
            <w:pPr>
              <w:keepNext/>
              <w:keepLines/>
              <w:jc w:val="center"/>
              <w:rPr>
                <w:rFonts w:eastAsia="Calibri"/>
                <w:b/>
                <w:lang w:val="en-US"/>
              </w:rPr>
            </w:pPr>
            <w:r w:rsidRPr="005A2C5A">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0C470FA1" w14:textId="77777777" w:rsidR="00BB4F88" w:rsidRPr="005A2C5A" w:rsidRDefault="00BB4F88" w:rsidP="0096018B">
            <w:pPr>
              <w:keepNext/>
              <w:keepLines/>
              <w:jc w:val="center"/>
              <w:rPr>
                <w:rFonts w:eastAsia="Calibri"/>
                <w:b/>
                <w:lang w:val="en-US"/>
              </w:rPr>
            </w:pPr>
            <w:r w:rsidRPr="005A2C5A">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1D2F5CD8" w14:textId="77777777" w:rsidR="00BB4F88" w:rsidRPr="005A2C5A" w:rsidRDefault="00BB4F88" w:rsidP="0096018B">
            <w:pPr>
              <w:keepNext/>
              <w:keepLines/>
              <w:jc w:val="center"/>
              <w:rPr>
                <w:rFonts w:eastAsia="Calibri"/>
                <w:b/>
                <w:lang w:val="en-US"/>
              </w:rPr>
            </w:pPr>
            <w:r w:rsidRPr="005A2C5A">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3D099DA4" w14:textId="77777777" w:rsidR="00BB4F88" w:rsidRPr="005A2C5A" w:rsidRDefault="00BB4F88" w:rsidP="0096018B">
            <w:pPr>
              <w:keepNext/>
              <w:keepLines/>
              <w:jc w:val="center"/>
              <w:rPr>
                <w:rFonts w:eastAsia="Calibri"/>
                <w:b/>
                <w:lang w:val="en-US"/>
              </w:rPr>
            </w:pPr>
            <w:r w:rsidRPr="005A2C5A">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34F167E2" w14:textId="77777777" w:rsidR="00BB4F88" w:rsidRPr="005A2C5A" w:rsidRDefault="00BB4F88" w:rsidP="0096018B">
            <w:pPr>
              <w:keepNext/>
              <w:keepLines/>
              <w:jc w:val="center"/>
              <w:rPr>
                <w:rFonts w:eastAsia="Calibri"/>
                <w:b/>
                <w:lang w:val="en-US"/>
              </w:rPr>
            </w:pPr>
            <w:r w:rsidRPr="005A2C5A">
              <w:rPr>
                <w:rFonts w:eastAsia="Calibri"/>
                <w:b/>
                <w:lang w:val="en-US"/>
              </w:rPr>
              <w:t>2023</w:t>
            </w:r>
          </w:p>
        </w:tc>
        <w:tc>
          <w:tcPr>
            <w:tcW w:w="630" w:type="dxa"/>
            <w:tcBorders>
              <w:top w:val="single" w:sz="12" w:space="0" w:color="auto"/>
              <w:left w:val="single" w:sz="4" w:space="0" w:color="auto"/>
              <w:bottom w:val="single" w:sz="12" w:space="0" w:color="auto"/>
              <w:right w:val="single" w:sz="12" w:space="0" w:color="auto"/>
            </w:tcBorders>
          </w:tcPr>
          <w:p w14:paraId="2C2B11A2" w14:textId="77777777" w:rsidR="00BB4F88" w:rsidRPr="005A2C5A" w:rsidRDefault="00BB4F88" w:rsidP="0096018B">
            <w:pPr>
              <w:keepNext/>
              <w:keepLines/>
              <w:jc w:val="center"/>
              <w:rPr>
                <w:rFonts w:eastAsia="Calibri"/>
                <w:b/>
                <w:lang w:val="en-US"/>
              </w:rPr>
            </w:pPr>
            <w:r w:rsidRPr="005A2C5A">
              <w:rPr>
                <w:rFonts w:eastAsia="Calibri"/>
                <w:b/>
                <w:lang w:val="en-US"/>
              </w:rPr>
              <w:t>2024</w:t>
            </w:r>
          </w:p>
        </w:tc>
      </w:tr>
      <w:tr w:rsidR="00BB4F88" w:rsidRPr="005A2C5A" w14:paraId="2B6626E7" w14:textId="77777777" w:rsidTr="0096018B">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1C45C5B" w14:textId="77777777" w:rsidR="00BB4F88" w:rsidRPr="005A2C5A" w:rsidRDefault="00BB4F88" w:rsidP="0096018B">
            <w:pPr>
              <w:keepNext/>
              <w:keepLines/>
              <w:jc w:val="center"/>
              <w:rPr>
                <w:rFonts w:eastAsia="Calibri"/>
                <w:lang w:val="en-US"/>
              </w:rPr>
            </w:pPr>
            <w:r w:rsidRPr="005A2C5A">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517D379" w14:textId="77777777" w:rsidR="00BB4F88" w:rsidRPr="005A2C5A" w:rsidRDefault="00BB4F88" w:rsidP="0096018B">
            <w:pPr>
              <w:keepNext/>
              <w:keepLines/>
              <w:jc w:val="center"/>
              <w:rPr>
                <w:rFonts w:eastAsia="Calibri"/>
                <w:lang w:val="en-US"/>
              </w:rPr>
            </w:pPr>
            <w:r w:rsidRPr="005A2C5A">
              <w:rPr>
                <w:rFonts w:eastAsia="Calibri"/>
                <w:lang w:val="en-US"/>
              </w:rPr>
              <w:t>262</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E187636" w14:textId="77777777" w:rsidR="00BB4F88" w:rsidRPr="005A2C5A" w:rsidRDefault="00BB4F88" w:rsidP="0096018B">
            <w:pPr>
              <w:keepNext/>
              <w:keepLines/>
              <w:jc w:val="center"/>
              <w:rPr>
                <w:rFonts w:eastAsia="Calibri"/>
                <w:lang w:val="en-US"/>
              </w:rPr>
            </w:pPr>
            <w:r w:rsidRPr="005A2C5A">
              <w:rPr>
                <w:rFonts w:eastAsia="Calibri"/>
                <w:lang w:val="en-US"/>
              </w:rPr>
              <w:t>269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7BEABC" w14:textId="77777777" w:rsidR="00BB4F88" w:rsidRPr="005A2C5A" w:rsidRDefault="00BB4F88" w:rsidP="0096018B">
            <w:pPr>
              <w:keepNext/>
              <w:keepLines/>
              <w:jc w:val="center"/>
              <w:rPr>
                <w:rFonts w:eastAsia="Calibri"/>
                <w:lang w:val="en-US"/>
              </w:rPr>
            </w:pPr>
            <w:r w:rsidRPr="005A2C5A">
              <w:rPr>
                <w:rFonts w:eastAsia="Calibri"/>
                <w:lang w:val="en-US"/>
              </w:rPr>
              <w:t>266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BE8DE2D" w14:textId="77777777" w:rsidR="00BB4F88" w:rsidRPr="005A2C5A" w:rsidRDefault="00BB4F88" w:rsidP="0096018B">
            <w:pPr>
              <w:keepNext/>
              <w:keepLines/>
              <w:jc w:val="center"/>
              <w:rPr>
                <w:rFonts w:eastAsia="Calibri"/>
                <w:lang w:val="en-US"/>
              </w:rPr>
            </w:pPr>
            <w:r w:rsidRPr="005A2C5A">
              <w:rPr>
                <w:rFonts w:eastAsia="Calibri"/>
                <w:lang w:val="en-US"/>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FA040D0" w14:textId="77777777" w:rsidR="00BB4F88" w:rsidRPr="005A2C5A" w:rsidRDefault="00BB4F88" w:rsidP="0096018B">
            <w:pPr>
              <w:keepNext/>
              <w:keepLines/>
              <w:jc w:val="center"/>
              <w:rPr>
                <w:rFonts w:eastAsia="Calibri"/>
                <w:lang w:val="en-US"/>
              </w:rPr>
            </w:pPr>
            <w:r w:rsidRPr="005A2C5A">
              <w:rPr>
                <w:rFonts w:eastAsia="Calibri"/>
                <w:lang w:val="en-US"/>
              </w:rPr>
              <w:t>250</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1E32495" w14:textId="77777777" w:rsidR="00BB4F88" w:rsidRPr="005A2C5A" w:rsidRDefault="00BB4F88" w:rsidP="0096018B">
            <w:pPr>
              <w:keepNext/>
              <w:keepLines/>
              <w:jc w:val="center"/>
              <w:rPr>
                <w:rFonts w:eastAsia="Calibri"/>
                <w:lang w:val="en-US"/>
              </w:rPr>
            </w:pPr>
            <w:r w:rsidRPr="005A2C5A">
              <w:rPr>
                <w:rFonts w:eastAsia="Calibri"/>
                <w:lang w:val="en-US"/>
              </w:rPr>
              <w:t>255</w:t>
            </w:r>
          </w:p>
        </w:tc>
        <w:tc>
          <w:tcPr>
            <w:tcW w:w="600" w:type="dxa"/>
            <w:tcBorders>
              <w:top w:val="nil"/>
              <w:left w:val="single" w:sz="4" w:space="0" w:color="auto"/>
              <w:bottom w:val="single" w:sz="8" w:space="0" w:color="auto"/>
              <w:right w:val="single" w:sz="4" w:space="0" w:color="auto"/>
            </w:tcBorders>
            <w:hideMark/>
          </w:tcPr>
          <w:p w14:paraId="61FF4ABC" w14:textId="77777777" w:rsidR="00BB4F88" w:rsidRPr="005A2C5A" w:rsidRDefault="00BB4F88" w:rsidP="0096018B">
            <w:pPr>
              <w:keepNext/>
              <w:keepLines/>
              <w:jc w:val="center"/>
              <w:rPr>
                <w:rFonts w:eastAsia="Calibri"/>
                <w:lang w:val="en-US"/>
              </w:rPr>
            </w:pPr>
            <w:r w:rsidRPr="005A2C5A">
              <w:rPr>
                <w:rFonts w:eastAsia="Calibri"/>
                <w:lang w:val="en-US"/>
              </w:rPr>
              <w:t>255</w:t>
            </w:r>
          </w:p>
        </w:tc>
        <w:tc>
          <w:tcPr>
            <w:tcW w:w="645" w:type="dxa"/>
            <w:tcBorders>
              <w:top w:val="nil"/>
              <w:left w:val="single" w:sz="4" w:space="0" w:color="auto"/>
              <w:bottom w:val="single" w:sz="8" w:space="0" w:color="auto"/>
              <w:right w:val="single" w:sz="4" w:space="0" w:color="auto"/>
            </w:tcBorders>
            <w:hideMark/>
          </w:tcPr>
          <w:p w14:paraId="19E2E9A3" w14:textId="77777777" w:rsidR="00BB4F88" w:rsidRPr="005A2C5A" w:rsidRDefault="00BB4F88" w:rsidP="0096018B">
            <w:pPr>
              <w:keepNext/>
              <w:keepLines/>
              <w:jc w:val="center"/>
              <w:rPr>
                <w:rFonts w:eastAsia="Calibri"/>
                <w:lang w:val="en-US"/>
              </w:rPr>
            </w:pPr>
            <w:r w:rsidRPr="005A2C5A">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3129D5CD" w14:textId="77777777" w:rsidR="00BB4F88" w:rsidRPr="005A2C5A" w:rsidRDefault="00BB4F88" w:rsidP="0096018B">
            <w:pPr>
              <w:keepNext/>
              <w:keepLines/>
              <w:jc w:val="center"/>
              <w:rPr>
                <w:rFonts w:eastAsia="Calibri"/>
                <w:lang w:val="en-US"/>
              </w:rPr>
            </w:pPr>
            <w:r w:rsidRPr="005A2C5A">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2CFBED2B" w14:textId="77777777" w:rsidR="00BB4F88" w:rsidRPr="005A2C5A" w:rsidRDefault="00BB4F88" w:rsidP="0096018B">
            <w:pPr>
              <w:keepNext/>
              <w:keepLines/>
              <w:jc w:val="center"/>
              <w:rPr>
                <w:rFonts w:eastAsia="Calibri"/>
                <w:lang w:val="en-US"/>
              </w:rPr>
            </w:pPr>
            <w:r w:rsidRPr="005A2C5A">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57C66057" w14:textId="77777777" w:rsidR="00BB4F88" w:rsidRPr="005A2C5A" w:rsidRDefault="00BB4F88" w:rsidP="0096018B">
            <w:pPr>
              <w:keepNext/>
              <w:keepLines/>
              <w:jc w:val="center"/>
              <w:rPr>
                <w:rFonts w:eastAsia="Calibri"/>
                <w:lang w:val="en-US"/>
              </w:rPr>
            </w:pPr>
            <w:r w:rsidRPr="005A2C5A">
              <w:rPr>
                <w:rFonts w:eastAsia="Calibri"/>
                <w:lang w:val="en-US"/>
              </w:rPr>
              <w:t>263</w:t>
            </w:r>
          </w:p>
        </w:tc>
        <w:tc>
          <w:tcPr>
            <w:tcW w:w="630" w:type="dxa"/>
            <w:tcBorders>
              <w:top w:val="nil"/>
              <w:left w:val="single" w:sz="4" w:space="0" w:color="auto"/>
              <w:bottom w:val="single" w:sz="8" w:space="0" w:color="auto"/>
              <w:right w:val="single" w:sz="12" w:space="0" w:color="auto"/>
            </w:tcBorders>
          </w:tcPr>
          <w:p w14:paraId="706ABBA6" w14:textId="77777777" w:rsidR="00BB4F88" w:rsidRPr="005A2C5A" w:rsidRDefault="00BB4F88" w:rsidP="0096018B">
            <w:pPr>
              <w:keepNext/>
              <w:keepLines/>
              <w:jc w:val="center"/>
              <w:rPr>
                <w:rFonts w:eastAsia="Calibri"/>
                <w:lang w:val="en-US"/>
              </w:rPr>
            </w:pPr>
            <w:r w:rsidRPr="005A2C5A">
              <w:rPr>
                <w:rFonts w:eastAsia="Calibri"/>
                <w:lang w:val="en-US"/>
              </w:rPr>
              <w:t>270</w:t>
            </w:r>
          </w:p>
        </w:tc>
        <w:tc>
          <w:tcPr>
            <w:tcW w:w="630" w:type="dxa"/>
            <w:tcBorders>
              <w:top w:val="nil"/>
              <w:left w:val="single" w:sz="4" w:space="0" w:color="auto"/>
              <w:bottom w:val="single" w:sz="8" w:space="0" w:color="auto"/>
              <w:right w:val="single" w:sz="12" w:space="0" w:color="auto"/>
            </w:tcBorders>
          </w:tcPr>
          <w:p w14:paraId="49ADCB89" w14:textId="77777777" w:rsidR="00BB4F88" w:rsidRPr="005A2C5A" w:rsidRDefault="00BB4F88" w:rsidP="0096018B">
            <w:pPr>
              <w:keepNext/>
              <w:keepLines/>
              <w:jc w:val="center"/>
              <w:rPr>
                <w:rFonts w:eastAsia="Calibri"/>
                <w:lang w:val="en-US"/>
              </w:rPr>
            </w:pPr>
            <w:r w:rsidRPr="005A2C5A">
              <w:rPr>
                <w:rFonts w:eastAsia="Calibri"/>
                <w:lang w:val="en-US"/>
              </w:rPr>
              <w:t>269</w:t>
            </w:r>
          </w:p>
        </w:tc>
      </w:tr>
      <w:tr w:rsidR="00BB4F88" w:rsidRPr="005A2C5A" w14:paraId="6AD62789" w14:textId="77777777" w:rsidTr="0096018B">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8EF477C" w14:textId="77777777" w:rsidR="00BB4F88" w:rsidRPr="005A2C5A" w:rsidRDefault="00BB4F88" w:rsidP="0096018B">
            <w:pPr>
              <w:keepNext/>
              <w:keepLines/>
              <w:jc w:val="center"/>
              <w:rPr>
                <w:rFonts w:eastAsia="Calibri"/>
                <w:lang w:val="en-US"/>
              </w:rPr>
            </w:pPr>
            <w:r w:rsidRPr="005A2C5A">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E96122C" w14:textId="77777777" w:rsidR="00BB4F88" w:rsidRPr="005A2C5A" w:rsidRDefault="00BB4F88" w:rsidP="0096018B">
            <w:pPr>
              <w:keepNext/>
              <w:keepLines/>
              <w:jc w:val="center"/>
              <w:rPr>
                <w:rFonts w:eastAsia="Calibri"/>
                <w:lang w:val="en-US"/>
              </w:rPr>
            </w:pPr>
            <w:r w:rsidRPr="005A2C5A">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E440FAE" w14:textId="77777777" w:rsidR="00BB4F88" w:rsidRPr="005A2C5A" w:rsidRDefault="00BB4F88" w:rsidP="0096018B">
            <w:pPr>
              <w:keepNext/>
              <w:keepLines/>
              <w:jc w:val="center"/>
              <w:rPr>
                <w:rFonts w:eastAsia="Calibri"/>
                <w:lang w:val="en-US"/>
              </w:rPr>
            </w:pPr>
            <w:r w:rsidRPr="005A2C5A">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41A5D0D" w14:textId="77777777" w:rsidR="00BB4F88" w:rsidRPr="005A2C5A" w:rsidRDefault="00BB4F88" w:rsidP="0096018B">
            <w:pPr>
              <w:keepNext/>
              <w:keepLines/>
              <w:jc w:val="center"/>
              <w:rPr>
                <w:rFonts w:eastAsia="Calibri"/>
                <w:lang w:val="en-US"/>
              </w:rPr>
            </w:pPr>
            <w:r w:rsidRPr="005A2C5A">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1270A992" w14:textId="77777777" w:rsidR="00BB4F88" w:rsidRPr="005A2C5A" w:rsidRDefault="00BB4F88" w:rsidP="0096018B">
            <w:pPr>
              <w:keepNext/>
              <w:keepLines/>
              <w:jc w:val="center"/>
              <w:rPr>
                <w:rFonts w:eastAsia="Calibri"/>
                <w:lang w:val="en-US"/>
              </w:rPr>
            </w:pPr>
            <w:r w:rsidRPr="005A2C5A">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7260475" w14:textId="77777777" w:rsidR="00BB4F88" w:rsidRPr="005A2C5A" w:rsidRDefault="00BB4F88" w:rsidP="0096018B">
            <w:pPr>
              <w:keepNext/>
              <w:keepLines/>
              <w:jc w:val="center"/>
              <w:rPr>
                <w:rFonts w:eastAsia="Calibri"/>
                <w:lang w:val="en-US"/>
              </w:rPr>
            </w:pPr>
            <w:r w:rsidRPr="005A2C5A">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885BBBE" w14:textId="77777777" w:rsidR="00BB4F88" w:rsidRPr="005A2C5A" w:rsidRDefault="00BB4F88" w:rsidP="0096018B">
            <w:pPr>
              <w:keepNext/>
              <w:keepLines/>
              <w:jc w:val="center"/>
              <w:rPr>
                <w:rFonts w:eastAsia="Calibri"/>
                <w:lang w:val="en-US"/>
              </w:rPr>
            </w:pPr>
            <w:r w:rsidRPr="005A2C5A">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1D804D8E" w14:textId="77777777" w:rsidR="00BB4F88" w:rsidRPr="005A2C5A" w:rsidRDefault="00BB4F88" w:rsidP="0096018B">
            <w:pPr>
              <w:keepNext/>
              <w:keepLines/>
              <w:jc w:val="center"/>
              <w:rPr>
                <w:rFonts w:eastAsia="Calibri"/>
                <w:lang w:val="en-US"/>
              </w:rPr>
            </w:pPr>
            <w:r w:rsidRPr="005A2C5A">
              <w:rPr>
                <w:rFonts w:eastAsia="Calibri"/>
                <w:lang w:val="en-US"/>
              </w:rPr>
              <w:t>152</w:t>
            </w:r>
          </w:p>
        </w:tc>
        <w:tc>
          <w:tcPr>
            <w:tcW w:w="645" w:type="dxa"/>
            <w:tcBorders>
              <w:top w:val="nil"/>
              <w:left w:val="single" w:sz="4" w:space="0" w:color="auto"/>
              <w:bottom w:val="single" w:sz="8" w:space="0" w:color="auto"/>
              <w:right w:val="single" w:sz="4" w:space="0" w:color="auto"/>
            </w:tcBorders>
            <w:hideMark/>
          </w:tcPr>
          <w:p w14:paraId="5E2BF8C8" w14:textId="77777777" w:rsidR="00BB4F88" w:rsidRPr="005A2C5A" w:rsidRDefault="00BB4F88" w:rsidP="0096018B">
            <w:pPr>
              <w:keepNext/>
              <w:keepLines/>
              <w:jc w:val="center"/>
              <w:rPr>
                <w:rFonts w:eastAsia="Calibri"/>
                <w:lang w:val="en-US"/>
              </w:rPr>
            </w:pPr>
            <w:r w:rsidRPr="005A2C5A">
              <w:rPr>
                <w:rFonts w:eastAsia="Calibri"/>
                <w:lang w:val="en-US"/>
              </w:rPr>
              <w:t>177</w:t>
            </w:r>
          </w:p>
        </w:tc>
        <w:tc>
          <w:tcPr>
            <w:tcW w:w="630" w:type="dxa"/>
            <w:tcBorders>
              <w:top w:val="nil"/>
              <w:left w:val="single" w:sz="4" w:space="0" w:color="auto"/>
              <w:bottom w:val="single" w:sz="8" w:space="0" w:color="auto"/>
              <w:right w:val="single" w:sz="12" w:space="0" w:color="auto"/>
            </w:tcBorders>
            <w:hideMark/>
          </w:tcPr>
          <w:p w14:paraId="57F3F356" w14:textId="77777777" w:rsidR="00BB4F88" w:rsidRPr="005A2C5A" w:rsidRDefault="00BB4F88" w:rsidP="0096018B">
            <w:pPr>
              <w:keepNext/>
              <w:keepLines/>
              <w:jc w:val="center"/>
              <w:rPr>
                <w:rFonts w:eastAsia="Calibri"/>
                <w:lang w:val="en-US"/>
              </w:rPr>
            </w:pPr>
            <w:r w:rsidRPr="005A2C5A">
              <w:rPr>
                <w:rFonts w:eastAsia="Calibri"/>
                <w:lang w:val="en-US"/>
              </w:rPr>
              <w:t>192</w:t>
            </w:r>
          </w:p>
        </w:tc>
        <w:tc>
          <w:tcPr>
            <w:tcW w:w="630" w:type="dxa"/>
            <w:tcBorders>
              <w:top w:val="nil"/>
              <w:left w:val="single" w:sz="4" w:space="0" w:color="auto"/>
              <w:bottom w:val="single" w:sz="8" w:space="0" w:color="auto"/>
              <w:right w:val="single" w:sz="12" w:space="0" w:color="auto"/>
            </w:tcBorders>
            <w:hideMark/>
          </w:tcPr>
          <w:p w14:paraId="44CB0C8C" w14:textId="77777777" w:rsidR="00BB4F88" w:rsidRPr="005A2C5A" w:rsidRDefault="00BB4F88" w:rsidP="0096018B">
            <w:pPr>
              <w:keepNext/>
              <w:keepLines/>
              <w:jc w:val="center"/>
              <w:rPr>
                <w:rFonts w:eastAsia="Calibri"/>
                <w:lang w:val="en-US"/>
              </w:rPr>
            </w:pPr>
            <w:r w:rsidRPr="005A2C5A">
              <w:rPr>
                <w:rFonts w:eastAsia="Calibri"/>
                <w:lang w:val="en-US"/>
              </w:rPr>
              <w:t>213</w:t>
            </w:r>
          </w:p>
        </w:tc>
        <w:tc>
          <w:tcPr>
            <w:tcW w:w="630" w:type="dxa"/>
            <w:tcBorders>
              <w:top w:val="nil"/>
              <w:left w:val="single" w:sz="4" w:space="0" w:color="auto"/>
              <w:bottom w:val="single" w:sz="8" w:space="0" w:color="auto"/>
              <w:right w:val="single" w:sz="12" w:space="0" w:color="auto"/>
            </w:tcBorders>
            <w:hideMark/>
          </w:tcPr>
          <w:p w14:paraId="3CAD3CB0" w14:textId="77777777" w:rsidR="00BB4F88" w:rsidRPr="005A2C5A" w:rsidRDefault="00BB4F88" w:rsidP="0096018B">
            <w:pPr>
              <w:keepNext/>
              <w:keepLines/>
              <w:jc w:val="center"/>
              <w:rPr>
                <w:rFonts w:eastAsia="Calibri"/>
                <w:lang w:val="en-US"/>
              </w:rPr>
            </w:pPr>
            <w:r w:rsidRPr="005A2C5A">
              <w:rPr>
                <w:rFonts w:eastAsia="Calibri"/>
                <w:lang w:val="en-US"/>
              </w:rPr>
              <w:t>220</w:t>
            </w:r>
          </w:p>
        </w:tc>
        <w:tc>
          <w:tcPr>
            <w:tcW w:w="630" w:type="dxa"/>
            <w:tcBorders>
              <w:top w:val="nil"/>
              <w:left w:val="single" w:sz="4" w:space="0" w:color="auto"/>
              <w:bottom w:val="single" w:sz="8" w:space="0" w:color="auto"/>
              <w:right w:val="single" w:sz="12" w:space="0" w:color="auto"/>
            </w:tcBorders>
          </w:tcPr>
          <w:p w14:paraId="5CFE0001" w14:textId="77777777" w:rsidR="00BB4F88" w:rsidRPr="005A2C5A" w:rsidRDefault="00BB4F88" w:rsidP="0096018B">
            <w:pPr>
              <w:keepNext/>
              <w:keepLines/>
              <w:jc w:val="center"/>
              <w:rPr>
                <w:rFonts w:eastAsia="Calibri"/>
                <w:lang w:val="en-US"/>
              </w:rPr>
            </w:pPr>
            <w:r w:rsidRPr="005A2C5A">
              <w:rPr>
                <w:rFonts w:eastAsia="Calibri"/>
                <w:lang w:val="en-US"/>
              </w:rPr>
              <w:t>226</w:t>
            </w:r>
          </w:p>
        </w:tc>
        <w:tc>
          <w:tcPr>
            <w:tcW w:w="630" w:type="dxa"/>
            <w:tcBorders>
              <w:top w:val="nil"/>
              <w:left w:val="single" w:sz="4" w:space="0" w:color="auto"/>
              <w:bottom w:val="single" w:sz="8" w:space="0" w:color="auto"/>
              <w:right w:val="single" w:sz="12" w:space="0" w:color="auto"/>
            </w:tcBorders>
          </w:tcPr>
          <w:p w14:paraId="17531EED" w14:textId="77777777" w:rsidR="00BB4F88" w:rsidRPr="005A2C5A" w:rsidRDefault="00BB4F88" w:rsidP="0096018B">
            <w:pPr>
              <w:keepNext/>
              <w:keepLines/>
              <w:jc w:val="center"/>
              <w:rPr>
                <w:rFonts w:eastAsia="Calibri"/>
                <w:lang w:val="en-US"/>
              </w:rPr>
            </w:pPr>
            <w:r w:rsidRPr="005A2C5A">
              <w:rPr>
                <w:rFonts w:eastAsia="Calibri"/>
                <w:lang w:val="en-US"/>
              </w:rPr>
              <w:t>233</w:t>
            </w:r>
          </w:p>
        </w:tc>
      </w:tr>
      <w:tr w:rsidR="00BB4F88" w:rsidRPr="005A2C5A" w14:paraId="369E31EF" w14:textId="77777777" w:rsidTr="0096018B">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4B7B0E0" w14:textId="77777777" w:rsidR="00BB4F88" w:rsidRPr="005A2C5A" w:rsidRDefault="00BB4F88" w:rsidP="0096018B">
            <w:pPr>
              <w:keepNext/>
              <w:keepLines/>
              <w:jc w:val="center"/>
              <w:rPr>
                <w:rFonts w:eastAsia="Calibri"/>
                <w:lang w:val="en-US"/>
              </w:rPr>
            </w:pPr>
            <w:r w:rsidRPr="005A2C5A">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6094FD4" w14:textId="77777777" w:rsidR="00BB4F88" w:rsidRPr="005A2C5A" w:rsidRDefault="00BB4F88" w:rsidP="0096018B">
            <w:pPr>
              <w:keepNext/>
              <w:keepLines/>
              <w:jc w:val="center"/>
              <w:rPr>
                <w:rFonts w:eastAsia="Calibri"/>
                <w:lang w:val="en-US"/>
              </w:rPr>
            </w:pPr>
            <w:r w:rsidRPr="005A2C5A">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E483250" w14:textId="77777777" w:rsidR="00BB4F88" w:rsidRPr="005A2C5A" w:rsidRDefault="00BB4F88" w:rsidP="0096018B">
            <w:pPr>
              <w:keepNext/>
              <w:keepLines/>
              <w:jc w:val="center"/>
              <w:rPr>
                <w:rFonts w:eastAsia="Calibri"/>
                <w:lang w:val="en-US"/>
              </w:rPr>
            </w:pPr>
            <w:r w:rsidRPr="005A2C5A">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2BEE6AE" w14:textId="77777777" w:rsidR="00BB4F88" w:rsidRPr="005A2C5A" w:rsidRDefault="00BB4F88" w:rsidP="0096018B">
            <w:pPr>
              <w:keepNext/>
              <w:keepLines/>
              <w:jc w:val="center"/>
              <w:rPr>
                <w:rFonts w:eastAsia="Calibri"/>
                <w:lang w:val="en-US"/>
              </w:rPr>
            </w:pPr>
            <w:r w:rsidRPr="005A2C5A">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10A45CDB" w14:textId="77777777" w:rsidR="00BB4F88" w:rsidRPr="005A2C5A" w:rsidRDefault="00BB4F88" w:rsidP="0096018B">
            <w:pPr>
              <w:keepNext/>
              <w:keepLines/>
              <w:jc w:val="center"/>
              <w:rPr>
                <w:rFonts w:eastAsia="Calibri"/>
                <w:lang w:val="en-US"/>
              </w:rPr>
            </w:pPr>
            <w:r w:rsidRPr="005A2C5A">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C8B0784" w14:textId="77777777" w:rsidR="00BB4F88" w:rsidRPr="005A2C5A" w:rsidRDefault="00BB4F88" w:rsidP="0096018B">
            <w:pPr>
              <w:keepNext/>
              <w:keepLines/>
              <w:jc w:val="center"/>
              <w:rPr>
                <w:rFonts w:eastAsia="Calibri"/>
                <w:lang w:val="en-US"/>
              </w:rPr>
            </w:pPr>
            <w:r w:rsidRPr="005A2C5A">
              <w:rPr>
                <w:rFonts w:eastAsia="Calibri"/>
                <w:lang w:val="en-US"/>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CAC1125" w14:textId="77777777" w:rsidR="00BB4F88" w:rsidRPr="005A2C5A" w:rsidRDefault="00BB4F88" w:rsidP="0096018B">
            <w:pPr>
              <w:keepNext/>
              <w:keepLines/>
              <w:jc w:val="center"/>
              <w:rPr>
                <w:rFonts w:eastAsia="Calibri"/>
                <w:lang w:val="en-US"/>
              </w:rPr>
            </w:pPr>
            <w:r w:rsidRPr="005A2C5A">
              <w:rPr>
                <w:rFonts w:eastAsia="Calibri"/>
                <w:lang w:val="en-US"/>
              </w:rPr>
              <w:t>119</w:t>
            </w:r>
          </w:p>
        </w:tc>
        <w:tc>
          <w:tcPr>
            <w:tcW w:w="600" w:type="dxa"/>
            <w:tcBorders>
              <w:top w:val="nil"/>
              <w:left w:val="single" w:sz="4" w:space="0" w:color="auto"/>
              <w:bottom w:val="single" w:sz="8" w:space="0" w:color="auto"/>
              <w:right w:val="single" w:sz="4" w:space="0" w:color="auto"/>
            </w:tcBorders>
            <w:hideMark/>
          </w:tcPr>
          <w:p w14:paraId="001A8925" w14:textId="77777777" w:rsidR="00BB4F88" w:rsidRPr="005A2C5A" w:rsidRDefault="00BB4F88" w:rsidP="0096018B">
            <w:pPr>
              <w:keepNext/>
              <w:keepLines/>
              <w:jc w:val="center"/>
              <w:rPr>
                <w:rFonts w:eastAsia="Calibri"/>
                <w:lang w:val="en-US"/>
              </w:rPr>
            </w:pPr>
            <w:r w:rsidRPr="005A2C5A">
              <w:rPr>
                <w:rFonts w:eastAsia="Calibri"/>
                <w:lang w:val="en-US"/>
              </w:rPr>
              <w:t>146</w:t>
            </w:r>
          </w:p>
        </w:tc>
        <w:tc>
          <w:tcPr>
            <w:tcW w:w="645" w:type="dxa"/>
            <w:tcBorders>
              <w:top w:val="nil"/>
              <w:left w:val="single" w:sz="4" w:space="0" w:color="auto"/>
              <w:bottom w:val="single" w:sz="8" w:space="0" w:color="auto"/>
              <w:right w:val="single" w:sz="4" w:space="0" w:color="auto"/>
            </w:tcBorders>
            <w:hideMark/>
          </w:tcPr>
          <w:p w14:paraId="150BF59C" w14:textId="77777777" w:rsidR="00BB4F88" w:rsidRPr="005A2C5A" w:rsidRDefault="00BB4F88" w:rsidP="0096018B">
            <w:pPr>
              <w:keepNext/>
              <w:keepLines/>
              <w:jc w:val="center"/>
              <w:rPr>
                <w:rFonts w:eastAsia="Calibri"/>
                <w:lang w:val="en-US"/>
              </w:rPr>
            </w:pPr>
            <w:r w:rsidRPr="005A2C5A">
              <w:rPr>
                <w:rFonts w:eastAsia="Calibri"/>
                <w:lang w:val="en-US"/>
              </w:rPr>
              <w:t>155</w:t>
            </w:r>
          </w:p>
        </w:tc>
        <w:tc>
          <w:tcPr>
            <w:tcW w:w="630" w:type="dxa"/>
            <w:tcBorders>
              <w:top w:val="nil"/>
              <w:left w:val="single" w:sz="4" w:space="0" w:color="auto"/>
              <w:bottom w:val="single" w:sz="8" w:space="0" w:color="auto"/>
              <w:right w:val="single" w:sz="12" w:space="0" w:color="auto"/>
            </w:tcBorders>
            <w:hideMark/>
          </w:tcPr>
          <w:p w14:paraId="06DA18C0" w14:textId="77777777" w:rsidR="00BB4F88" w:rsidRPr="005A2C5A" w:rsidRDefault="00BB4F88" w:rsidP="0096018B">
            <w:pPr>
              <w:keepNext/>
              <w:keepLines/>
              <w:jc w:val="center"/>
              <w:rPr>
                <w:rFonts w:eastAsia="Calibri"/>
                <w:lang w:val="en-US"/>
              </w:rPr>
            </w:pPr>
            <w:r w:rsidRPr="005A2C5A">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77F42CA2" w14:textId="77777777" w:rsidR="00BB4F88" w:rsidRPr="005A2C5A" w:rsidRDefault="00BB4F88" w:rsidP="0096018B">
            <w:pPr>
              <w:keepNext/>
              <w:keepLines/>
              <w:jc w:val="center"/>
              <w:rPr>
                <w:rFonts w:eastAsia="Calibri"/>
                <w:lang w:val="en-US"/>
              </w:rPr>
            </w:pPr>
            <w:r w:rsidRPr="005A2C5A">
              <w:rPr>
                <w:rFonts w:eastAsia="Calibri"/>
                <w:lang w:val="en-US"/>
              </w:rPr>
              <w:t>158</w:t>
            </w:r>
          </w:p>
        </w:tc>
        <w:tc>
          <w:tcPr>
            <w:tcW w:w="630" w:type="dxa"/>
            <w:tcBorders>
              <w:top w:val="nil"/>
              <w:left w:val="single" w:sz="4" w:space="0" w:color="auto"/>
              <w:bottom w:val="single" w:sz="8" w:space="0" w:color="auto"/>
              <w:right w:val="single" w:sz="12" w:space="0" w:color="auto"/>
            </w:tcBorders>
            <w:hideMark/>
          </w:tcPr>
          <w:p w14:paraId="6D613FA9" w14:textId="77777777" w:rsidR="00BB4F88" w:rsidRPr="005A2C5A" w:rsidRDefault="00BB4F88" w:rsidP="0096018B">
            <w:pPr>
              <w:keepNext/>
              <w:keepLines/>
              <w:jc w:val="center"/>
              <w:rPr>
                <w:rFonts w:eastAsia="Calibri"/>
                <w:lang w:val="en-US"/>
              </w:rPr>
            </w:pPr>
            <w:r w:rsidRPr="005A2C5A">
              <w:rPr>
                <w:rFonts w:eastAsia="Calibri"/>
                <w:lang w:val="en-US"/>
              </w:rPr>
              <w:t>170</w:t>
            </w:r>
          </w:p>
        </w:tc>
        <w:tc>
          <w:tcPr>
            <w:tcW w:w="630" w:type="dxa"/>
            <w:tcBorders>
              <w:top w:val="nil"/>
              <w:left w:val="single" w:sz="4" w:space="0" w:color="auto"/>
              <w:bottom w:val="single" w:sz="8" w:space="0" w:color="auto"/>
              <w:right w:val="single" w:sz="12" w:space="0" w:color="auto"/>
            </w:tcBorders>
          </w:tcPr>
          <w:p w14:paraId="46D42FB4" w14:textId="77777777" w:rsidR="00BB4F88" w:rsidRPr="005A2C5A" w:rsidRDefault="00BB4F88" w:rsidP="0096018B">
            <w:pPr>
              <w:keepNext/>
              <w:keepLines/>
              <w:jc w:val="center"/>
              <w:rPr>
                <w:rFonts w:eastAsia="Calibri"/>
                <w:lang w:val="en-US"/>
              </w:rPr>
            </w:pPr>
            <w:r w:rsidRPr="005A2C5A">
              <w:rPr>
                <w:rFonts w:eastAsia="Calibri"/>
                <w:lang w:val="en-US"/>
              </w:rPr>
              <w:t>169</w:t>
            </w:r>
          </w:p>
        </w:tc>
        <w:tc>
          <w:tcPr>
            <w:tcW w:w="630" w:type="dxa"/>
            <w:tcBorders>
              <w:top w:val="nil"/>
              <w:left w:val="single" w:sz="4" w:space="0" w:color="auto"/>
              <w:bottom w:val="single" w:sz="8" w:space="0" w:color="auto"/>
              <w:right w:val="single" w:sz="12" w:space="0" w:color="auto"/>
            </w:tcBorders>
          </w:tcPr>
          <w:p w14:paraId="5536E93A" w14:textId="77777777" w:rsidR="00BB4F88" w:rsidRPr="005A2C5A" w:rsidRDefault="00BB4F88" w:rsidP="0096018B">
            <w:pPr>
              <w:keepNext/>
              <w:keepLines/>
              <w:jc w:val="center"/>
              <w:rPr>
                <w:rFonts w:eastAsia="Calibri"/>
                <w:lang w:val="en-US"/>
              </w:rPr>
            </w:pPr>
            <w:r w:rsidRPr="005A2C5A">
              <w:rPr>
                <w:rFonts w:eastAsia="Calibri"/>
                <w:lang w:val="en-US"/>
              </w:rPr>
              <w:t>169</w:t>
            </w:r>
          </w:p>
        </w:tc>
      </w:tr>
      <w:tr w:rsidR="00BB4F88" w:rsidRPr="005A2C5A" w14:paraId="00D741BA" w14:textId="77777777" w:rsidTr="0096018B">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EE6BD2" w14:textId="77777777" w:rsidR="00BB4F88" w:rsidRPr="005A2C5A" w:rsidRDefault="00BB4F88" w:rsidP="0096018B">
            <w:pPr>
              <w:keepNext/>
              <w:keepLines/>
              <w:jc w:val="center"/>
              <w:rPr>
                <w:rFonts w:eastAsia="Calibri"/>
                <w:lang w:val="en-US"/>
              </w:rPr>
            </w:pPr>
            <w:r w:rsidRPr="005A2C5A">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EAB5ADC" w14:textId="77777777" w:rsidR="00BB4F88" w:rsidRPr="005A2C5A" w:rsidRDefault="00BB4F88" w:rsidP="0096018B">
            <w:pPr>
              <w:keepNext/>
              <w:keepLines/>
              <w:jc w:val="center"/>
              <w:rPr>
                <w:rFonts w:eastAsia="Calibri"/>
                <w:lang w:val="en-US"/>
              </w:rPr>
            </w:pPr>
            <w:r w:rsidRPr="005A2C5A">
              <w:rPr>
                <w:rFonts w:eastAsia="Calibri"/>
                <w:lang w:val="en-US"/>
              </w:rPr>
              <w:t>429</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3EC9A8A0" w14:textId="77777777" w:rsidR="00BB4F88" w:rsidRPr="005A2C5A" w:rsidRDefault="00BB4F88" w:rsidP="0096018B">
            <w:pPr>
              <w:keepNext/>
              <w:keepLines/>
              <w:jc w:val="center"/>
              <w:rPr>
                <w:rFonts w:eastAsia="Calibri"/>
                <w:lang w:val="en-US"/>
              </w:rPr>
            </w:pPr>
            <w:r w:rsidRPr="005A2C5A">
              <w:rPr>
                <w:rFonts w:eastAsia="Calibri"/>
                <w:lang w:val="en-US"/>
              </w:rPr>
              <w:t>455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956E1F5" w14:textId="77777777" w:rsidR="00BB4F88" w:rsidRPr="005A2C5A" w:rsidRDefault="00BB4F88" w:rsidP="0096018B">
            <w:pPr>
              <w:keepNext/>
              <w:keepLines/>
              <w:jc w:val="center"/>
              <w:rPr>
                <w:rFonts w:eastAsia="Calibri"/>
                <w:lang w:val="en-US"/>
              </w:rPr>
            </w:pPr>
            <w:r w:rsidRPr="005A2C5A">
              <w:rPr>
                <w:rFonts w:eastAsia="Calibri"/>
                <w:lang w:val="en-US"/>
              </w:rPr>
              <w:t>468</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75275A0E" w14:textId="77777777" w:rsidR="00BB4F88" w:rsidRPr="005A2C5A" w:rsidRDefault="00BB4F88" w:rsidP="0096018B">
            <w:pPr>
              <w:keepNext/>
              <w:keepLines/>
              <w:jc w:val="center"/>
              <w:rPr>
                <w:rFonts w:eastAsia="Calibri"/>
                <w:lang w:val="en-US"/>
              </w:rPr>
            </w:pPr>
            <w:r w:rsidRPr="005A2C5A">
              <w:rPr>
                <w:rFonts w:eastAsia="Calibri"/>
                <w:lang w:val="en-US"/>
              </w:rPr>
              <w:t>484</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1B6B411" w14:textId="77777777" w:rsidR="00BB4F88" w:rsidRPr="005A2C5A" w:rsidRDefault="00BB4F88" w:rsidP="0096018B">
            <w:pPr>
              <w:keepNext/>
              <w:keepLines/>
              <w:jc w:val="center"/>
              <w:rPr>
                <w:rFonts w:eastAsia="Calibri"/>
                <w:lang w:val="en-US"/>
              </w:rPr>
            </w:pPr>
            <w:r w:rsidRPr="005A2C5A">
              <w:rPr>
                <w:rFonts w:eastAsia="Calibri"/>
                <w:lang w:val="en-US"/>
              </w:rPr>
              <w:t>480</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59268FB8" w14:textId="77777777" w:rsidR="00BB4F88" w:rsidRPr="005A2C5A" w:rsidRDefault="00BB4F88" w:rsidP="0096018B">
            <w:pPr>
              <w:keepNext/>
              <w:keepLines/>
              <w:jc w:val="center"/>
              <w:rPr>
                <w:rFonts w:eastAsia="Calibri"/>
                <w:lang w:val="en-US"/>
              </w:rPr>
            </w:pPr>
            <w:r w:rsidRPr="005A2C5A">
              <w:rPr>
                <w:rFonts w:eastAsia="Calibri"/>
                <w:lang w:val="en-US"/>
              </w:rPr>
              <w:t>509</w:t>
            </w:r>
          </w:p>
        </w:tc>
        <w:tc>
          <w:tcPr>
            <w:tcW w:w="600" w:type="dxa"/>
            <w:tcBorders>
              <w:top w:val="nil"/>
              <w:left w:val="single" w:sz="4" w:space="0" w:color="auto"/>
              <w:bottom w:val="single" w:sz="12" w:space="0" w:color="auto"/>
              <w:right w:val="single" w:sz="4" w:space="0" w:color="auto"/>
            </w:tcBorders>
            <w:hideMark/>
          </w:tcPr>
          <w:p w14:paraId="376471BE" w14:textId="77777777" w:rsidR="00BB4F88" w:rsidRPr="005A2C5A" w:rsidRDefault="00BB4F88" w:rsidP="0096018B">
            <w:pPr>
              <w:keepNext/>
              <w:keepLines/>
              <w:jc w:val="center"/>
              <w:rPr>
                <w:rFonts w:eastAsia="Calibri"/>
                <w:lang w:val="en-US"/>
              </w:rPr>
            </w:pPr>
            <w:r w:rsidRPr="005A2C5A">
              <w:rPr>
                <w:rFonts w:eastAsia="Calibri"/>
                <w:lang w:val="en-US"/>
              </w:rPr>
              <w:t>553</w:t>
            </w:r>
          </w:p>
        </w:tc>
        <w:tc>
          <w:tcPr>
            <w:tcW w:w="645" w:type="dxa"/>
            <w:tcBorders>
              <w:top w:val="nil"/>
              <w:left w:val="single" w:sz="4" w:space="0" w:color="auto"/>
              <w:bottom w:val="single" w:sz="12" w:space="0" w:color="auto"/>
              <w:right w:val="single" w:sz="4" w:space="0" w:color="auto"/>
            </w:tcBorders>
            <w:hideMark/>
          </w:tcPr>
          <w:p w14:paraId="236C6615" w14:textId="77777777" w:rsidR="00BB4F88" w:rsidRPr="005A2C5A" w:rsidRDefault="00BB4F88" w:rsidP="0096018B">
            <w:pPr>
              <w:keepNext/>
              <w:keepLines/>
              <w:jc w:val="center"/>
              <w:rPr>
                <w:rFonts w:eastAsia="Calibri"/>
                <w:lang w:val="en-US"/>
              </w:rPr>
            </w:pPr>
            <w:r w:rsidRPr="005A2C5A">
              <w:rPr>
                <w:rFonts w:eastAsia="Calibri"/>
                <w:lang w:val="en-US"/>
              </w:rPr>
              <w:t>597</w:t>
            </w:r>
          </w:p>
        </w:tc>
        <w:tc>
          <w:tcPr>
            <w:tcW w:w="630" w:type="dxa"/>
            <w:tcBorders>
              <w:top w:val="nil"/>
              <w:left w:val="single" w:sz="4" w:space="0" w:color="auto"/>
              <w:bottom w:val="single" w:sz="12" w:space="0" w:color="auto"/>
              <w:right w:val="single" w:sz="12" w:space="0" w:color="auto"/>
            </w:tcBorders>
            <w:hideMark/>
          </w:tcPr>
          <w:p w14:paraId="1095083A" w14:textId="77777777" w:rsidR="00BB4F88" w:rsidRPr="005A2C5A" w:rsidRDefault="00BB4F88" w:rsidP="0096018B">
            <w:pPr>
              <w:keepNext/>
              <w:keepLines/>
              <w:jc w:val="center"/>
              <w:rPr>
                <w:rFonts w:eastAsia="Calibri"/>
                <w:lang w:val="en-US"/>
              </w:rPr>
            </w:pPr>
            <w:r w:rsidRPr="005A2C5A">
              <w:rPr>
                <w:rFonts w:eastAsia="Calibri"/>
                <w:lang w:val="en-US"/>
              </w:rPr>
              <w:t>626</w:t>
            </w:r>
          </w:p>
        </w:tc>
        <w:tc>
          <w:tcPr>
            <w:tcW w:w="630" w:type="dxa"/>
            <w:tcBorders>
              <w:top w:val="nil"/>
              <w:left w:val="single" w:sz="4" w:space="0" w:color="auto"/>
              <w:bottom w:val="single" w:sz="12" w:space="0" w:color="auto"/>
              <w:right w:val="single" w:sz="12" w:space="0" w:color="auto"/>
            </w:tcBorders>
            <w:hideMark/>
          </w:tcPr>
          <w:p w14:paraId="40694F52" w14:textId="77777777" w:rsidR="00BB4F88" w:rsidRPr="005A2C5A" w:rsidRDefault="00BB4F88" w:rsidP="0096018B">
            <w:pPr>
              <w:keepNext/>
              <w:keepLines/>
              <w:jc w:val="center"/>
              <w:rPr>
                <w:rFonts w:eastAsia="Calibri"/>
                <w:lang w:val="en-US"/>
              </w:rPr>
            </w:pPr>
            <w:r w:rsidRPr="005A2C5A">
              <w:rPr>
                <w:rFonts w:eastAsia="Calibri"/>
                <w:lang w:val="en-US"/>
              </w:rPr>
              <w:t>640</w:t>
            </w:r>
          </w:p>
        </w:tc>
        <w:tc>
          <w:tcPr>
            <w:tcW w:w="630" w:type="dxa"/>
            <w:tcBorders>
              <w:top w:val="nil"/>
              <w:left w:val="single" w:sz="4" w:space="0" w:color="auto"/>
              <w:bottom w:val="single" w:sz="12" w:space="0" w:color="auto"/>
              <w:right w:val="single" w:sz="12" w:space="0" w:color="auto"/>
            </w:tcBorders>
            <w:hideMark/>
          </w:tcPr>
          <w:p w14:paraId="2314C3C0" w14:textId="77777777" w:rsidR="00BB4F88" w:rsidRPr="005A2C5A" w:rsidRDefault="00BB4F88" w:rsidP="0096018B">
            <w:pPr>
              <w:keepNext/>
              <w:keepLines/>
              <w:jc w:val="center"/>
              <w:rPr>
                <w:rFonts w:eastAsia="Calibri"/>
                <w:lang w:val="en-US"/>
              </w:rPr>
            </w:pPr>
            <w:r w:rsidRPr="005A2C5A">
              <w:rPr>
                <w:rFonts w:eastAsia="Calibri"/>
                <w:lang w:val="en-US"/>
              </w:rPr>
              <w:t>653</w:t>
            </w:r>
          </w:p>
        </w:tc>
        <w:tc>
          <w:tcPr>
            <w:tcW w:w="630" w:type="dxa"/>
            <w:tcBorders>
              <w:top w:val="nil"/>
              <w:left w:val="single" w:sz="4" w:space="0" w:color="auto"/>
              <w:bottom w:val="single" w:sz="12" w:space="0" w:color="auto"/>
              <w:right w:val="single" w:sz="12" w:space="0" w:color="auto"/>
            </w:tcBorders>
          </w:tcPr>
          <w:p w14:paraId="6EA650BF" w14:textId="77777777" w:rsidR="00BB4F88" w:rsidRPr="005A2C5A" w:rsidRDefault="00BB4F88" w:rsidP="0096018B">
            <w:pPr>
              <w:keepNext/>
              <w:keepLines/>
              <w:jc w:val="center"/>
              <w:rPr>
                <w:rFonts w:eastAsia="Calibri"/>
                <w:lang w:val="en-US"/>
              </w:rPr>
            </w:pPr>
            <w:r w:rsidRPr="005A2C5A">
              <w:rPr>
                <w:rFonts w:eastAsia="Calibri"/>
                <w:lang w:val="en-US"/>
              </w:rPr>
              <w:t>665</w:t>
            </w:r>
          </w:p>
        </w:tc>
        <w:tc>
          <w:tcPr>
            <w:tcW w:w="630" w:type="dxa"/>
            <w:tcBorders>
              <w:top w:val="nil"/>
              <w:left w:val="single" w:sz="4" w:space="0" w:color="auto"/>
              <w:bottom w:val="single" w:sz="12" w:space="0" w:color="auto"/>
              <w:right w:val="single" w:sz="12" w:space="0" w:color="auto"/>
            </w:tcBorders>
          </w:tcPr>
          <w:p w14:paraId="7D74B1D5" w14:textId="77777777" w:rsidR="00BB4F88" w:rsidRPr="005A2C5A" w:rsidRDefault="00BB4F88" w:rsidP="0096018B">
            <w:pPr>
              <w:keepNext/>
              <w:keepLines/>
              <w:jc w:val="center"/>
              <w:rPr>
                <w:rFonts w:eastAsia="Calibri"/>
                <w:lang w:val="en-US"/>
              </w:rPr>
            </w:pPr>
            <w:r w:rsidRPr="005A2C5A">
              <w:rPr>
                <w:rFonts w:eastAsia="Calibri"/>
                <w:lang w:val="en-US"/>
              </w:rPr>
              <w:t>671</w:t>
            </w:r>
          </w:p>
        </w:tc>
      </w:tr>
    </w:tbl>
    <w:p w14:paraId="5D012E19" w14:textId="77777777" w:rsidR="00BB4F88" w:rsidRPr="00E026D2" w:rsidRDefault="00BB4F88" w:rsidP="00BB4F88">
      <w:pPr>
        <w:keepNext/>
        <w:keepLines/>
        <w:jc w:val="center"/>
        <w:rPr>
          <w:rFonts w:eastAsia="Calibri"/>
          <w:lang w:val="en-GB"/>
        </w:rPr>
      </w:pPr>
      <w:r w:rsidRPr="00E026D2">
        <w:rPr>
          <w:rFonts w:eastAsia="Calibri"/>
          <w:lang w:val="en-GB"/>
        </w:rPr>
        <w:t>NOTE – Some of the figures in the table above have been subject to retroactive changes.</w:t>
      </w:r>
    </w:p>
    <w:p w14:paraId="11525166" w14:textId="77777777" w:rsidR="00BB4F88" w:rsidRPr="005A2C5A" w:rsidRDefault="00BB4F88" w:rsidP="00BB4F88">
      <w:pPr>
        <w:keepNext/>
        <w:keepLines/>
        <w:jc w:val="center"/>
        <w:rPr>
          <w:rFonts w:eastAsia="Calibri"/>
        </w:rPr>
      </w:pPr>
      <w:r w:rsidRPr="005A2C5A">
        <w:rPr>
          <w:rFonts w:eastAsia="Calibri"/>
          <w:noProof/>
        </w:rPr>
        <w:lastRenderedPageBreak/>
        <w:drawing>
          <wp:inline distT="0" distB="0" distL="0" distR="0" wp14:anchorId="1C28F700" wp14:editId="6A988DF1">
            <wp:extent cx="5076825" cy="3209925"/>
            <wp:effectExtent l="0" t="0" r="9525" b="9525"/>
            <wp:docPr id="14628182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inline>
        </w:drawing>
      </w:r>
    </w:p>
    <w:p w14:paraId="1E096C9B" w14:textId="77777777" w:rsidR="00BB4F88" w:rsidRPr="00E026D2" w:rsidRDefault="00BB4F88" w:rsidP="00BB4F88">
      <w:pPr>
        <w:keepNext/>
        <w:keepLines/>
        <w:jc w:val="center"/>
        <w:rPr>
          <w:rFonts w:eastAsia="Calibri"/>
          <w:lang w:val="en-GB"/>
        </w:rPr>
      </w:pPr>
      <w:r w:rsidRPr="00E026D2">
        <w:rPr>
          <w:rFonts w:eastAsia="Calibri"/>
          <w:b/>
          <w:lang w:val="en-GB"/>
        </w:rPr>
        <w:t>Figure 2 – Evolution of ITU-T membership from 31 December 2012 to 22 July</w:t>
      </w:r>
      <w:r w:rsidRPr="00E026D2">
        <w:rPr>
          <w:rFonts w:eastAsia="Calibri"/>
          <w:b/>
          <w:bCs/>
          <w:lang w:val="en-GB"/>
        </w:rPr>
        <w:t xml:space="preserve"> </w:t>
      </w:r>
      <w:r w:rsidRPr="00E026D2">
        <w:rPr>
          <w:rFonts w:eastAsia="Calibri"/>
          <w:b/>
          <w:lang w:val="en-GB"/>
        </w:rPr>
        <w:t>2024</w:t>
      </w:r>
    </w:p>
    <w:p w14:paraId="6A9832C6" w14:textId="77777777" w:rsidR="00BB4F88" w:rsidRPr="00E026D2" w:rsidRDefault="00BB4F88" w:rsidP="00BB4F88">
      <w:pPr>
        <w:keepNext/>
        <w:keepLines/>
        <w:jc w:val="center"/>
        <w:rPr>
          <w:rFonts w:eastAsia="Calibri"/>
          <w:lang w:val="en-GB"/>
        </w:rPr>
      </w:pPr>
      <w:r w:rsidRPr="00E026D2">
        <w:rPr>
          <w:rFonts w:eastAsia="Calibri"/>
          <w:lang w:val="en-GB"/>
        </w:rPr>
        <w:t>NOTE – The Academia category was created in 2011.</w:t>
      </w:r>
    </w:p>
    <w:p w14:paraId="6BE0C62B" w14:textId="77777777" w:rsidR="00BB4F88" w:rsidRPr="00E026D2" w:rsidRDefault="00BB4F88" w:rsidP="00BB4F88">
      <w:pPr>
        <w:pStyle w:val="Heading1"/>
        <w:spacing w:before="240"/>
        <w:rPr>
          <w:lang w:val="en-GB"/>
        </w:rPr>
      </w:pPr>
      <w:bookmarkStart w:id="137" w:name="_10_Virtual_meetings"/>
      <w:bookmarkStart w:id="138" w:name="_Toc462664274"/>
      <w:bookmarkStart w:id="139" w:name="_Toc480527863"/>
      <w:bookmarkStart w:id="140" w:name="_11_Bridging_the"/>
      <w:bookmarkStart w:id="141" w:name="_12_Bridging_the"/>
      <w:bookmarkStart w:id="142" w:name="_9_Bridging_the"/>
      <w:bookmarkStart w:id="143" w:name="_Toc416161356"/>
      <w:bookmarkStart w:id="144" w:name="_Toc438553979"/>
      <w:bookmarkStart w:id="145" w:name="_Toc453929098"/>
      <w:bookmarkStart w:id="146" w:name="_Toc453932969"/>
      <w:bookmarkStart w:id="147" w:name="_Toc454295875"/>
      <w:bookmarkStart w:id="148" w:name="_Toc480527846"/>
      <w:bookmarkStart w:id="149" w:name="_Toc51042269"/>
      <w:bookmarkStart w:id="150" w:name="_Toc172791661"/>
      <w:bookmarkEnd w:id="127"/>
      <w:bookmarkEnd w:id="128"/>
      <w:bookmarkEnd w:id="129"/>
      <w:bookmarkEnd w:id="130"/>
      <w:bookmarkEnd w:id="131"/>
      <w:bookmarkEnd w:id="132"/>
      <w:bookmarkEnd w:id="133"/>
      <w:bookmarkEnd w:id="134"/>
      <w:bookmarkEnd w:id="137"/>
      <w:bookmarkEnd w:id="138"/>
      <w:bookmarkEnd w:id="139"/>
      <w:bookmarkEnd w:id="140"/>
      <w:bookmarkEnd w:id="141"/>
      <w:bookmarkEnd w:id="142"/>
      <w:r w:rsidRPr="00E026D2">
        <w:rPr>
          <w:rFonts w:eastAsiaTheme="minorEastAsia"/>
          <w:lang w:val="en-GB"/>
        </w:rPr>
        <w:t>9</w:t>
      </w:r>
      <w:r w:rsidRPr="00E026D2">
        <w:rPr>
          <w:rFonts w:eastAsiaTheme="minorEastAsia"/>
          <w:lang w:val="en-GB"/>
        </w:rPr>
        <w:tab/>
      </w:r>
      <w:r w:rsidRPr="00E026D2">
        <w:rPr>
          <w:lang w:val="en-GB"/>
        </w:rPr>
        <w:t>Bridging the standardization gap</w:t>
      </w:r>
      <w:bookmarkEnd w:id="143"/>
      <w:bookmarkEnd w:id="144"/>
      <w:bookmarkEnd w:id="145"/>
      <w:bookmarkEnd w:id="146"/>
      <w:bookmarkEnd w:id="147"/>
      <w:bookmarkEnd w:id="148"/>
      <w:bookmarkEnd w:id="149"/>
      <w:bookmarkEnd w:id="150"/>
    </w:p>
    <w:p w14:paraId="291F6392" w14:textId="77777777" w:rsidR="00BB4F88" w:rsidRPr="00E026D2" w:rsidRDefault="00184102" w:rsidP="00BB4F88">
      <w:pPr>
        <w:rPr>
          <w:lang w:val="en-GB"/>
        </w:rPr>
      </w:pPr>
      <w:hyperlink r:id="rId175" w:history="1">
        <w:r w:rsidR="00BB4F88" w:rsidRPr="00E026D2">
          <w:rPr>
            <w:rStyle w:val="Hyperlink"/>
            <w:lang w:val="en-GB"/>
          </w:rPr>
          <w:t>ITU's Bridging the Standardization Gap (BSG) Programme</w:t>
        </w:r>
      </w:hyperlink>
      <w:r w:rsidR="00BB4F88" w:rsidRPr="00E026D2">
        <w:rPr>
          <w:lang w:val="en-GB"/>
        </w:rPr>
        <w:t>, recently re-envisioned, aims to enhance the ability of all countries, in particular developing countries, to participate in the</w:t>
      </w:r>
      <w:r w:rsidR="00BB4F88" w:rsidRPr="00E026D2">
        <w:rPr>
          <w:i/>
          <w:iCs/>
          <w:lang w:val="en-GB"/>
        </w:rPr>
        <w:t xml:space="preserve"> </w:t>
      </w:r>
      <w:r w:rsidR="00BB4F88" w:rsidRPr="00E026D2">
        <w:rPr>
          <w:lang w:val="en-GB"/>
        </w:rPr>
        <w:t>development and implementation of ITU-T standards.</w:t>
      </w:r>
    </w:p>
    <w:p w14:paraId="343BACEF" w14:textId="77777777" w:rsidR="00BB4F88" w:rsidRPr="00E026D2" w:rsidRDefault="00BB4F88" w:rsidP="00BB4F88">
      <w:pPr>
        <w:rPr>
          <w:lang w:val="en-GB"/>
        </w:rPr>
      </w:pPr>
      <w:r w:rsidRPr="00E026D2">
        <w:rPr>
          <w:lang w:val="en-GB"/>
        </w:rPr>
        <w:t xml:space="preserve">The new BSG Programme, considering WTSA Resolution 44 </w:t>
      </w:r>
      <w:r w:rsidRPr="00E026D2">
        <w:rPr>
          <w:i/>
          <w:iCs/>
          <w:lang w:val="en-GB"/>
        </w:rPr>
        <w:t>inter alia</w:t>
      </w:r>
      <w:r w:rsidRPr="00E026D2">
        <w:rPr>
          <w:lang w:val="en-GB"/>
        </w:rPr>
        <w:t xml:space="preserve">, has two main strategic pillars – </w:t>
      </w:r>
      <w:r w:rsidRPr="00E026D2">
        <w:rPr>
          <w:i/>
          <w:iCs/>
          <w:lang w:val="en-GB"/>
        </w:rPr>
        <w:t>Development</w:t>
      </w:r>
      <w:r w:rsidRPr="00E026D2">
        <w:rPr>
          <w:lang w:val="en-GB"/>
        </w:rPr>
        <w:t xml:space="preserve"> and </w:t>
      </w:r>
      <w:r w:rsidRPr="00E026D2">
        <w:rPr>
          <w:i/>
          <w:iCs/>
          <w:lang w:val="en-GB"/>
        </w:rPr>
        <w:t>Implementation –</w:t>
      </w:r>
      <w:r w:rsidRPr="00E026D2">
        <w:rPr>
          <w:lang w:val="en-GB"/>
        </w:rPr>
        <w:t xml:space="preserve"> supported by </w:t>
      </w:r>
      <w:r w:rsidRPr="00E026D2">
        <w:rPr>
          <w:i/>
          <w:iCs/>
          <w:lang w:val="en-GB"/>
        </w:rPr>
        <w:t xml:space="preserve">Resources </w:t>
      </w:r>
      <w:r w:rsidRPr="00E026D2">
        <w:rPr>
          <w:lang w:val="en-GB"/>
        </w:rPr>
        <w:t xml:space="preserve">and </w:t>
      </w:r>
      <w:r w:rsidRPr="00E026D2">
        <w:rPr>
          <w:i/>
          <w:iCs/>
          <w:lang w:val="en-GB"/>
        </w:rPr>
        <w:t>Partnership</w:t>
      </w:r>
      <w:r w:rsidRPr="00E026D2">
        <w:rPr>
          <w:lang w:val="en-GB"/>
        </w:rPr>
        <w:t>. Japan's Ministry of Internal Affairs and Communications (MIC) continues to fund the BSG Programme.</w:t>
      </w:r>
    </w:p>
    <w:p w14:paraId="70661EF1" w14:textId="77777777" w:rsidR="00BB4F88" w:rsidRDefault="00BB4F88" w:rsidP="00BB4F88">
      <w:pPr>
        <w:rPr>
          <w:rFonts w:eastAsia="SimSun"/>
        </w:rPr>
      </w:pPr>
      <w:r w:rsidRPr="00E026D2">
        <w:rPr>
          <w:rFonts w:eastAsia="SimSun"/>
          <w:b/>
          <w:bCs/>
          <w:i/>
          <w:iCs/>
          <w:lang w:val="en-GB"/>
        </w:rPr>
        <w:t>Development:</w:t>
      </w:r>
      <w:r w:rsidRPr="00E026D2">
        <w:rPr>
          <w:rFonts w:eastAsia="SimSun"/>
          <w:lang w:val="en-GB"/>
        </w:rPr>
        <w:t xml:space="preserve"> This pillar focuses on enhancing the standards-formulation capabilities of delegates from all countries, in particular developing countries. </w:t>
      </w:r>
      <w:r>
        <w:rPr>
          <w:rFonts w:eastAsia="SimSun"/>
        </w:rPr>
        <w:t xml:space="preserve">Activities under the pillar include: </w:t>
      </w:r>
    </w:p>
    <w:p w14:paraId="18BE06C1" w14:textId="77777777" w:rsidR="00BB4F88" w:rsidRPr="00E026D2" w:rsidRDefault="00BB4F88" w:rsidP="00BB4F88">
      <w:pPr>
        <w:numPr>
          <w:ilvl w:val="0"/>
          <w:numId w:val="46"/>
        </w:numPr>
        <w:tabs>
          <w:tab w:val="clear" w:pos="794"/>
          <w:tab w:val="clear" w:pos="1191"/>
          <w:tab w:val="clear" w:pos="1588"/>
          <w:tab w:val="clear" w:pos="1985"/>
        </w:tabs>
        <w:overflowPunct/>
        <w:autoSpaceDE/>
        <w:autoSpaceDN/>
        <w:adjustRightInd/>
        <w:textAlignment w:val="auto"/>
        <w:rPr>
          <w:lang w:val="en-GB"/>
        </w:rPr>
      </w:pPr>
      <w:r w:rsidRPr="00E026D2">
        <w:rPr>
          <w:lang w:val="en-GB"/>
        </w:rPr>
        <w:t>Data analytics driven by close coordination and cooperation among TSB departments with respect to PP Resolution 71.</w:t>
      </w:r>
    </w:p>
    <w:p w14:paraId="4D15CFB0" w14:textId="77777777" w:rsidR="00BB4F88" w:rsidRPr="00E026D2" w:rsidRDefault="00BB4F88" w:rsidP="00BB4F88">
      <w:pPr>
        <w:numPr>
          <w:ilvl w:val="0"/>
          <w:numId w:val="46"/>
        </w:numPr>
        <w:tabs>
          <w:tab w:val="clear" w:pos="794"/>
          <w:tab w:val="clear" w:pos="1191"/>
          <w:tab w:val="clear" w:pos="1588"/>
          <w:tab w:val="clear" w:pos="1985"/>
        </w:tabs>
        <w:overflowPunct/>
        <w:autoSpaceDE/>
        <w:autoSpaceDN/>
        <w:adjustRightInd/>
        <w:textAlignment w:val="auto"/>
        <w:rPr>
          <w:lang w:val="en-GB"/>
        </w:rPr>
      </w:pPr>
      <w:r w:rsidRPr="00E026D2">
        <w:rPr>
          <w:lang w:val="en-GB"/>
        </w:rPr>
        <w:t>Physical and remote BSG trainings in close coordination and cooperation with ITU-T study groups and regional groups as well as ITU Regional and Area Offices (e.g., Regional Development Forums).</w:t>
      </w:r>
    </w:p>
    <w:p w14:paraId="58CD67E8" w14:textId="77777777" w:rsidR="00BB4F88" w:rsidRPr="00E026D2" w:rsidRDefault="00184102" w:rsidP="00BB4F88">
      <w:pPr>
        <w:numPr>
          <w:ilvl w:val="0"/>
          <w:numId w:val="46"/>
        </w:numPr>
        <w:tabs>
          <w:tab w:val="clear" w:pos="794"/>
          <w:tab w:val="clear" w:pos="1191"/>
          <w:tab w:val="clear" w:pos="1588"/>
          <w:tab w:val="clear" w:pos="1985"/>
        </w:tabs>
        <w:overflowPunct/>
        <w:autoSpaceDE/>
        <w:autoSpaceDN/>
        <w:adjustRightInd/>
        <w:textAlignment w:val="auto"/>
        <w:rPr>
          <w:lang w:val="en-GB"/>
        </w:rPr>
      </w:pPr>
      <w:hyperlink r:id="rId176" w:history="1">
        <w:r w:rsidR="00BB4F88" w:rsidRPr="00E026D2">
          <w:rPr>
            <w:rStyle w:val="Hyperlink"/>
            <w:lang w:val="en-GB"/>
          </w:rPr>
          <w:t>Guidelines</w:t>
        </w:r>
      </w:hyperlink>
      <w:r w:rsidR="00BB4F88" w:rsidRPr="00E026D2">
        <w:rPr>
          <w:lang w:val="en-GB"/>
        </w:rPr>
        <w:t xml:space="preserve"> to create National Standardization Secretariats.</w:t>
      </w:r>
    </w:p>
    <w:p w14:paraId="5B18085F" w14:textId="77777777" w:rsidR="00BB4F88" w:rsidRPr="00E026D2" w:rsidRDefault="00BB4F88" w:rsidP="00BB4F88">
      <w:pPr>
        <w:numPr>
          <w:ilvl w:val="0"/>
          <w:numId w:val="46"/>
        </w:numPr>
        <w:tabs>
          <w:tab w:val="clear" w:pos="794"/>
          <w:tab w:val="clear" w:pos="1191"/>
          <w:tab w:val="clear" w:pos="1588"/>
          <w:tab w:val="clear" w:pos="1985"/>
        </w:tabs>
        <w:overflowPunct/>
        <w:autoSpaceDE/>
        <w:autoSpaceDN/>
        <w:adjustRightInd/>
        <w:textAlignment w:val="auto"/>
        <w:rPr>
          <w:lang w:val="en-GB"/>
        </w:rPr>
      </w:pPr>
      <w:r w:rsidRPr="00E026D2">
        <w:rPr>
          <w:lang w:val="en-GB"/>
        </w:rPr>
        <w:t>Fellowships, supported by the systematic coordination and collaboration being established between TSB and BDT.</w:t>
      </w:r>
    </w:p>
    <w:p w14:paraId="4405FD3A" w14:textId="77777777" w:rsidR="00BB4F88" w:rsidRDefault="00BB4F88" w:rsidP="00BB4F88">
      <w:r w:rsidRPr="00E026D2">
        <w:rPr>
          <w:b/>
          <w:bCs/>
          <w:i/>
          <w:iCs/>
          <w:lang w:val="en-GB"/>
        </w:rPr>
        <w:t>Implementation:</w:t>
      </w:r>
      <w:r w:rsidRPr="00E026D2">
        <w:rPr>
          <w:lang w:val="en-GB"/>
        </w:rPr>
        <w:t xml:space="preserve"> This pillar is oriented towards supporting the implementation of ITU-T standards, including in alignment with national plans, policies and regulations. </w:t>
      </w:r>
      <w:r w:rsidRPr="006C076E">
        <w:t>Activities under the pillar include:</w:t>
      </w:r>
    </w:p>
    <w:p w14:paraId="34D0764F" w14:textId="77777777" w:rsidR="00BB4F88" w:rsidRPr="00E026D2" w:rsidRDefault="00BB4F88" w:rsidP="00BB4F88">
      <w:pPr>
        <w:numPr>
          <w:ilvl w:val="0"/>
          <w:numId w:val="47"/>
        </w:numPr>
        <w:tabs>
          <w:tab w:val="clear" w:pos="794"/>
          <w:tab w:val="clear" w:pos="1191"/>
          <w:tab w:val="clear" w:pos="1588"/>
          <w:tab w:val="clear" w:pos="1985"/>
        </w:tabs>
        <w:overflowPunct/>
        <w:autoSpaceDE/>
        <w:autoSpaceDN/>
        <w:adjustRightInd/>
        <w:textAlignment w:val="auto"/>
        <w:rPr>
          <w:lang w:val="en-GB"/>
        </w:rPr>
      </w:pPr>
      <w:r w:rsidRPr="00E026D2">
        <w:rPr>
          <w:lang w:val="en-GB"/>
        </w:rPr>
        <w:t xml:space="preserve">Identification and outreach of thematic initiatives and priorities (e.g., </w:t>
      </w:r>
      <w:bookmarkStart w:id="151" w:name="_Hlk155178488"/>
      <w:r w:rsidRPr="00E026D2">
        <w:rPr>
          <w:lang w:val="en-GB"/>
        </w:rPr>
        <w:t>DFS Security Lab, Cyber Defence Centre 4 Developing Countries, United for Smart Sustainable Cities, C&amp;I Programme, Make Listening Safe initiative,</w:t>
      </w:r>
      <w:bookmarkEnd w:id="151"/>
      <w:r w:rsidRPr="00E026D2">
        <w:rPr>
          <w:lang w:val="en-GB"/>
        </w:rPr>
        <w:t xml:space="preserve"> etc.) in close collaboration with ITU-T SGs. </w:t>
      </w:r>
    </w:p>
    <w:p w14:paraId="3C577F2E" w14:textId="77777777" w:rsidR="00BB4F88" w:rsidRPr="00E026D2" w:rsidRDefault="00BB4F88" w:rsidP="00BB4F88">
      <w:pPr>
        <w:numPr>
          <w:ilvl w:val="0"/>
          <w:numId w:val="47"/>
        </w:numPr>
        <w:tabs>
          <w:tab w:val="clear" w:pos="794"/>
          <w:tab w:val="clear" w:pos="1191"/>
          <w:tab w:val="clear" w:pos="1588"/>
          <w:tab w:val="clear" w:pos="1985"/>
        </w:tabs>
        <w:overflowPunct/>
        <w:autoSpaceDE/>
        <w:autoSpaceDN/>
        <w:adjustRightInd/>
        <w:textAlignment w:val="auto"/>
        <w:rPr>
          <w:lang w:val="en-GB"/>
        </w:rPr>
      </w:pPr>
      <w:r w:rsidRPr="00E026D2">
        <w:rPr>
          <w:lang w:val="en-GB"/>
        </w:rPr>
        <w:lastRenderedPageBreak/>
        <w:t>Regular and continuous coordination with ITU Regional and Area Offices for enhancing cooperation and partnership.</w:t>
      </w:r>
    </w:p>
    <w:p w14:paraId="03B6D052" w14:textId="77777777" w:rsidR="00BB4F88" w:rsidRPr="00E026D2" w:rsidRDefault="00BB4F88" w:rsidP="00BB4F88">
      <w:pPr>
        <w:rPr>
          <w:lang w:val="en-GB"/>
        </w:rPr>
      </w:pPr>
      <w:r w:rsidRPr="00E026D2">
        <w:rPr>
          <w:b/>
          <w:bCs/>
          <w:lang w:val="en-GB"/>
        </w:rPr>
        <w:t>BSG capacity building activities:</w:t>
      </w:r>
      <w:r w:rsidRPr="00E026D2">
        <w:rPr>
          <w:lang w:val="en-GB"/>
        </w:rPr>
        <w:t xml:space="preserve"> BSG activities including capacity building relevant to standards development, WTSA and electronic working methods and tools were held at the following events in 2024:</w:t>
      </w:r>
    </w:p>
    <w:p w14:paraId="17628DA4" w14:textId="77777777" w:rsidR="00BB4F88" w:rsidRPr="005F4D9D"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de-DE"/>
        </w:rPr>
      </w:pPr>
      <w:r w:rsidRPr="005F4D9D">
        <w:rPr>
          <w:lang w:val="de-DE"/>
        </w:rPr>
        <w:t>TSAG, Geneva, 22-26 January 2024</w:t>
      </w:r>
    </w:p>
    <w:p w14:paraId="3AE09ABB" w14:textId="77777777" w:rsidR="00BB4F88" w:rsidRPr="005F4D9D"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de-DE"/>
        </w:rPr>
      </w:pPr>
      <w:r w:rsidRPr="005F4D9D">
        <w:rPr>
          <w:lang w:val="de-DE"/>
        </w:rPr>
        <w:t>SG17, Geneva, 20 February - 1 March 2024</w:t>
      </w:r>
    </w:p>
    <w:p w14:paraId="559CBCB7"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7E7A57">
        <w:rPr>
          <w:lang w:val="en-GB"/>
        </w:rPr>
        <w:t>BSG Workshop on Effectiveness in Standardization, New Delhi, India, 26-27 February</w:t>
      </w:r>
    </w:p>
    <w:p w14:paraId="7900AEF0" w14:textId="77777777" w:rsidR="00BB4F88" w:rsidRPr="005F4D9D"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de-DE"/>
        </w:rPr>
      </w:pPr>
      <w:r w:rsidRPr="005F4D9D">
        <w:rPr>
          <w:lang w:val="de-DE"/>
        </w:rPr>
        <w:t>SG13, Geneva, 4-15 March 2024</w:t>
      </w:r>
    </w:p>
    <w:p w14:paraId="2A44340F" w14:textId="77777777" w:rsidR="00BB4F88" w:rsidRPr="005F4D9D"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de-DE"/>
        </w:rPr>
      </w:pPr>
      <w:r w:rsidRPr="005F4D9D">
        <w:rPr>
          <w:lang w:val="de-DE"/>
        </w:rPr>
        <w:t>SG2-AFR, SG2RG-ARB and SG3RG-ARB, Kuwait City, Kuwait, 6-7 March 2024</w:t>
      </w:r>
    </w:p>
    <w:p w14:paraId="158DFB7E" w14:textId="77777777" w:rsidR="00BB4F88" w:rsidRPr="00184102"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184102">
        <w:rPr>
          <w:lang w:val="en-GB"/>
        </w:rPr>
        <w:t>SG12RG-AFR, Maputo, Mozambique, 6-7 March 2024</w:t>
      </w:r>
    </w:p>
    <w:p w14:paraId="02F5D4AA" w14:textId="77777777" w:rsidR="00BB4F88" w:rsidRPr="00184102"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184102">
        <w:rPr>
          <w:lang w:val="en-GB"/>
        </w:rPr>
        <w:t>FG-AI4A, New Delhi, India, 18-19 March 2024</w:t>
      </w:r>
      <w:r w:rsidRPr="00184102">
        <w:rPr>
          <w:lang w:val="en-GB"/>
        </w:rPr>
        <w:tab/>
      </w:r>
    </w:p>
    <w:p w14:paraId="2BEC209A"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7E7A57">
        <w:rPr>
          <w:lang w:val="en-GB"/>
        </w:rPr>
        <w:t xml:space="preserve">CEPT Com-ITU, online, 19-20 March 2024 </w:t>
      </w:r>
    </w:p>
    <w:p w14:paraId="1CAB792F"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s-ES"/>
        </w:rPr>
      </w:pPr>
      <w:r w:rsidRPr="007E7A57">
        <w:rPr>
          <w:lang w:val="es-ES"/>
        </w:rPr>
        <w:t xml:space="preserve">SG12RG-AMR, Mexico City, Mexico, 20-21 March 2024 </w:t>
      </w:r>
    </w:p>
    <w:p w14:paraId="7954C441" w14:textId="465C18C9"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7E7A57">
        <w:rPr>
          <w:lang w:val="en-GB"/>
        </w:rPr>
        <w:t>SG3RG-AFR, Lilongwe, Malawi, 10-12 April 2024</w:t>
      </w:r>
    </w:p>
    <w:p w14:paraId="43F9FD0E" w14:textId="77777777" w:rsidR="00BB4F88" w:rsidRPr="005F4D9D"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de-DE"/>
        </w:rPr>
      </w:pPr>
      <w:r w:rsidRPr="005F4D9D">
        <w:rPr>
          <w:lang w:val="de-DE"/>
        </w:rPr>
        <w:t xml:space="preserve">ATU BSG information session, online, 16 April 2024 </w:t>
      </w:r>
    </w:p>
    <w:p w14:paraId="686DDD46" w14:textId="77777777" w:rsidR="00BB4F88" w:rsidRPr="005F4D9D"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de-DE"/>
        </w:rPr>
      </w:pPr>
      <w:r w:rsidRPr="005F4D9D">
        <w:rPr>
          <w:lang w:val="de-DE"/>
        </w:rPr>
        <w:t>GSO BSG information session, online, 6 May 2024</w:t>
      </w:r>
    </w:p>
    <w:p w14:paraId="59CEA271" w14:textId="77777777" w:rsidR="00BB4F88" w:rsidRPr="005F4D9D"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de-DE"/>
        </w:rPr>
      </w:pPr>
      <w:r w:rsidRPr="005F4D9D">
        <w:rPr>
          <w:lang w:val="de-DE"/>
        </w:rPr>
        <w:t>SG11, Geneva, 1-10 May 2024</w:t>
      </w:r>
    </w:p>
    <w:p w14:paraId="673AA4FC"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7E7A57">
        <w:rPr>
          <w:lang w:val="en-GB"/>
        </w:rPr>
        <w:t>CEPT Com-ITU, Gdansk, Poland, 7-9 May 2024</w:t>
      </w:r>
    </w:p>
    <w:p w14:paraId="4FD852E1"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7E7A57">
        <w:rPr>
          <w:lang w:val="en-GB"/>
        </w:rPr>
        <w:t>SG5RG-AFR, Ouagadougou, Burkina Faso, 7-9 May 2024</w:t>
      </w:r>
    </w:p>
    <w:p w14:paraId="38F05AD4"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7E7A57">
        <w:rPr>
          <w:lang w:val="en-GB"/>
        </w:rPr>
        <w:t>SG5RG-ARB, Muscat, Oman, 13-16 May 2024</w:t>
      </w:r>
    </w:p>
    <w:p w14:paraId="77D94FBA"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7E7A57">
        <w:rPr>
          <w:lang w:val="en-GB"/>
        </w:rPr>
        <w:t>International Workshop on Bridging the Standards Gap and Workshop on Standards &amp; IPR for Enhancing National Contribution, Ghaziabad, India, 15-17 May 2024</w:t>
      </w:r>
    </w:p>
    <w:p w14:paraId="66D4952B" w14:textId="77777777" w:rsidR="00BB4F88" w:rsidRPr="005F4D9D"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de-DE"/>
        </w:rPr>
      </w:pPr>
      <w:r w:rsidRPr="005F4D9D">
        <w:rPr>
          <w:lang w:val="de-DE"/>
        </w:rPr>
        <w:t>ASTAP-36, Bangkok, Thailand, 20-24 May 2024</w:t>
      </w:r>
    </w:p>
    <w:p w14:paraId="046B838B" w14:textId="77777777" w:rsidR="00BB4F88" w:rsidRPr="00184102"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184102">
        <w:rPr>
          <w:lang w:val="en-GB"/>
        </w:rPr>
        <w:t>CITEL PCC.1, Panama City, Panama, 20-24 May 2024</w:t>
      </w:r>
    </w:p>
    <w:p w14:paraId="2BA214B5"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7E7A57">
        <w:rPr>
          <w:lang w:val="en-GB"/>
        </w:rPr>
        <w:t>SG3RG-AO, Seoul, Korea (Rep. of), 4-6 June 2024</w:t>
      </w:r>
    </w:p>
    <w:p w14:paraId="040139DA"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7E7A57">
        <w:rPr>
          <w:lang w:val="en-GB"/>
        </w:rPr>
        <w:t>APT Preparatory Group for WTSA-24, Adelaide, Australia, 25-28 June 2024</w:t>
      </w:r>
    </w:p>
    <w:p w14:paraId="3E15085B" w14:textId="77777777" w:rsidR="00BB4F88"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de-DE"/>
        </w:rPr>
      </w:pPr>
      <w:r w:rsidRPr="005F4D9D">
        <w:rPr>
          <w:lang w:val="de-DE"/>
        </w:rPr>
        <w:t>SG13, Geneva, 15-26 July 2024</w:t>
      </w:r>
    </w:p>
    <w:p w14:paraId="47EE72AF" w14:textId="77777777" w:rsidR="00BB4F88" w:rsidRPr="00E026D2" w:rsidRDefault="00BB4F88" w:rsidP="00BB4F88">
      <w:pPr>
        <w:rPr>
          <w:lang w:val="en-GB"/>
        </w:rPr>
      </w:pPr>
      <w:bookmarkStart w:id="152" w:name="_Hlk92456849"/>
      <w:bookmarkStart w:id="153" w:name="_Toc480527849"/>
      <w:bookmarkStart w:id="154" w:name="_Hlk119499798"/>
      <w:r w:rsidRPr="00E026D2">
        <w:rPr>
          <w:b/>
          <w:bCs/>
          <w:lang w:val="en-GB"/>
        </w:rPr>
        <w:t>Regional groups:</w:t>
      </w:r>
      <w:r w:rsidRPr="00E026D2">
        <w:rPr>
          <w:lang w:val="en-GB"/>
        </w:rPr>
        <w:t xml:space="preserve"> Stimulating effective participation in ITU-T SGs, regional groups play a key role in bridging the standardization gap between developed and developing countries. Regional group meetings are also demonstrating slightly better gender balance (35 per cent women) than meetings of ITU-T SGs (28 per cent women). An overview of regional groups' activities can be found </w:t>
      </w:r>
      <w:hyperlink r:id="rId177" w:history="1">
        <w:r w:rsidRPr="00E026D2">
          <w:rPr>
            <w:rStyle w:val="Hyperlink"/>
            <w:lang w:val="en-GB"/>
          </w:rPr>
          <w:t>here</w:t>
        </w:r>
      </w:hyperlink>
      <w:r w:rsidRPr="00E026D2">
        <w:rPr>
          <w:lang w:val="en-GB"/>
        </w:rPr>
        <w:t>.</w:t>
      </w:r>
    </w:p>
    <w:p w14:paraId="21B2856F" w14:textId="77777777" w:rsidR="00BB4F88" w:rsidRPr="00E026D2" w:rsidRDefault="00BB4F88" w:rsidP="00BB4F88">
      <w:pPr>
        <w:rPr>
          <w:lang w:val="en-GB"/>
        </w:rPr>
      </w:pPr>
      <w:r w:rsidRPr="00E026D2">
        <w:rPr>
          <w:lang w:val="en-GB"/>
        </w:rPr>
        <w:t>The following regional group meetings were organized in the reporting period</w:t>
      </w:r>
      <w:bookmarkStart w:id="155" w:name="_Hlk93320660"/>
      <w:r w:rsidRPr="00E026D2">
        <w:rPr>
          <w:lang w:val="en-GB"/>
        </w:rPr>
        <w:t>:</w:t>
      </w:r>
    </w:p>
    <w:p w14:paraId="58B5AF57" w14:textId="77777777" w:rsidR="00BB4F88" w:rsidRPr="00E026D2"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E026D2">
        <w:rPr>
          <w:lang w:val="en-GB"/>
        </w:rPr>
        <w:t>SG2RG-AFR and SG2RG-ARB, Kuwait City, Kuwait, 6-7 March 2024</w:t>
      </w:r>
    </w:p>
    <w:p w14:paraId="4D148967" w14:textId="77777777" w:rsidR="00BB4F88" w:rsidRPr="00E026D2"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E026D2">
        <w:rPr>
          <w:lang w:val="en-GB"/>
        </w:rPr>
        <w:t xml:space="preserve">SG3RG-ARB, Kuwait City, Kuwait, 6-7 March 2024 </w:t>
      </w:r>
    </w:p>
    <w:p w14:paraId="27E8045E" w14:textId="77777777" w:rsidR="00BB4F88" w:rsidRDefault="00BB4F88" w:rsidP="00BB4F88">
      <w:pPr>
        <w:numPr>
          <w:ilvl w:val="0"/>
          <w:numId w:val="23"/>
        </w:numPr>
        <w:tabs>
          <w:tab w:val="clear" w:pos="794"/>
          <w:tab w:val="clear" w:pos="1191"/>
          <w:tab w:val="clear" w:pos="1588"/>
          <w:tab w:val="clear" w:pos="1985"/>
        </w:tabs>
        <w:overflowPunct/>
        <w:autoSpaceDE/>
        <w:autoSpaceDN/>
        <w:adjustRightInd/>
        <w:textAlignment w:val="auto"/>
      </w:pPr>
      <w:r>
        <w:t>SG12RG-AFR, Maputo, Mozambique, 6-7 March 2024</w:t>
      </w:r>
    </w:p>
    <w:p w14:paraId="0AFC5CB9" w14:textId="77777777" w:rsidR="00BB4F88" w:rsidRPr="007E7A57"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s-ES"/>
        </w:rPr>
      </w:pPr>
      <w:r w:rsidRPr="007E7A57">
        <w:rPr>
          <w:lang w:val="es-ES"/>
        </w:rPr>
        <w:t xml:space="preserve">SG12RG-AMR, Mexico City, Mexico, 20-21 March 2024 </w:t>
      </w:r>
    </w:p>
    <w:p w14:paraId="0E7DDF21" w14:textId="77777777" w:rsidR="00BB4F88" w:rsidRDefault="00BB4F88" w:rsidP="00BB4F88">
      <w:pPr>
        <w:numPr>
          <w:ilvl w:val="0"/>
          <w:numId w:val="23"/>
        </w:numPr>
        <w:tabs>
          <w:tab w:val="clear" w:pos="794"/>
          <w:tab w:val="clear" w:pos="1191"/>
          <w:tab w:val="clear" w:pos="1588"/>
          <w:tab w:val="clear" w:pos="1985"/>
        </w:tabs>
        <w:overflowPunct/>
        <w:autoSpaceDE/>
        <w:autoSpaceDN/>
        <w:adjustRightInd/>
        <w:textAlignment w:val="auto"/>
      </w:pPr>
      <w:r>
        <w:lastRenderedPageBreak/>
        <w:t>SG11RG-AFR, online, 25-27 March 2024</w:t>
      </w:r>
    </w:p>
    <w:p w14:paraId="0DE5B821" w14:textId="77777777" w:rsidR="00BB4F88" w:rsidRPr="00E026D2"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E026D2">
        <w:rPr>
          <w:lang w:val="en-GB"/>
        </w:rPr>
        <w:t>SG3RG-AFR, Lilongwe, Malawi, 10-12 April 2024</w:t>
      </w:r>
    </w:p>
    <w:p w14:paraId="40D573E0" w14:textId="77777777" w:rsidR="00BB4F88" w:rsidRDefault="00BB4F88" w:rsidP="00BB4F88">
      <w:pPr>
        <w:numPr>
          <w:ilvl w:val="0"/>
          <w:numId w:val="23"/>
        </w:numPr>
        <w:tabs>
          <w:tab w:val="clear" w:pos="794"/>
          <w:tab w:val="clear" w:pos="1191"/>
          <w:tab w:val="clear" w:pos="1588"/>
          <w:tab w:val="clear" w:pos="1985"/>
        </w:tabs>
        <w:overflowPunct/>
        <w:autoSpaceDE/>
        <w:autoSpaceDN/>
        <w:adjustRightInd/>
        <w:textAlignment w:val="auto"/>
      </w:pPr>
      <w:r>
        <w:t>SG20RG-AP, online, 23-24 April 2024</w:t>
      </w:r>
    </w:p>
    <w:p w14:paraId="57CB2074" w14:textId="77777777" w:rsidR="00BB4F88" w:rsidRDefault="00BB4F88" w:rsidP="00BB4F88">
      <w:pPr>
        <w:numPr>
          <w:ilvl w:val="0"/>
          <w:numId w:val="23"/>
        </w:numPr>
        <w:tabs>
          <w:tab w:val="clear" w:pos="794"/>
          <w:tab w:val="clear" w:pos="1191"/>
          <w:tab w:val="clear" w:pos="1588"/>
          <w:tab w:val="clear" w:pos="1985"/>
        </w:tabs>
        <w:overflowPunct/>
        <w:autoSpaceDE/>
        <w:autoSpaceDN/>
        <w:adjustRightInd/>
        <w:textAlignment w:val="auto"/>
      </w:pPr>
      <w:r>
        <w:t xml:space="preserve">SG13RG-AFR, online, 25 April 2024 </w:t>
      </w:r>
    </w:p>
    <w:p w14:paraId="26A8F84E" w14:textId="77777777" w:rsidR="00BB4F88" w:rsidRDefault="00BB4F88" w:rsidP="00BB4F88">
      <w:pPr>
        <w:numPr>
          <w:ilvl w:val="0"/>
          <w:numId w:val="23"/>
        </w:numPr>
        <w:tabs>
          <w:tab w:val="clear" w:pos="794"/>
          <w:tab w:val="clear" w:pos="1191"/>
          <w:tab w:val="clear" w:pos="1588"/>
          <w:tab w:val="clear" w:pos="1985"/>
        </w:tabs>
        <w:overflowPunct/>
        <w:autoSpaceDE/>
        <w:autoSpaceDN/>
        <w:adjustRightInd/>
        <w:textAlignment w:val="auto"/>
      </w:pPr>
      <w:r>
        <w:t>SG5RG-AFR, Ouagadougou, Burkina Faso, 7-9 May 2024</w:t>
      </w:r>
    </w:p>
    <w:p w14:paraId="3B4A8CF9" w14:textId="77777777" w:rsidR="00BB4F88" w:rsidRPr="00E026D2"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E026D2">
        <w:rPr>
          <w:lang w:val="en-GB"/>
        </w:rPr>
        <w:t>SG5RG-ARB, Muscat, Oman, 13-16 May 2024</w:t>
      </w:r>
    </w:p>
    <w:p w14:paraId="360EEE9F" w14:textId="77777777" w:rsidR="00BB4F88" w:rsidRPr="00E026D2"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E026D2">
        <w:rPr>
          <w:lang w:val="en-GB"/>
        </w:rPr>
        <w:t>SG17RG-AFR and SG17RG-ARB, Marrakech, Morocco, 27-29 May 2024</w:t>
      </w:r>
    </w:p>
    <w:p w14:paraId="75E50C25" w14:textId="77777777" w:rsidR="00BB4F88" w:rsidRPr="00E026D2" w:rsidRDefault="00BB4F88" w:rsidP="00BB4F88">
      <w:pPr>
        <w:numPr>
          <w:ilvl w:val="0"/>
          <w:numId w:val="23"/>
        </w:numPr>
        <w:tabs>
          <w:tab w:val="clear" w:pos="794"/>
          <w:tab w:val="clear" w:pos="1191"/>
          <w:tab w:val="clear" w:pos="1588"/>
          <w:tab w:val="clear" w:pos="1985"/>
        </w:tabs>
        <w:overflowPunct/>
        <w:autoSpaceDE/>
        <w:autoSpaceDN/>
        <w:adjustRightInd/>
        <w:textAlignment w:val="auto"/>
        <w:rPr>
          <w:lang w:val="en-GB"/>
        </w:rPr>
      </w:pPr>
      <w:r w:rsidRPr="00E026D2">
        <w:rPr>
          <w:lang w:val="en-GB"/>
        </w:rPr>
        <w:t>SG3RG-AO, Seoul, Korea (Rep. of), 4-6 June 2024</w:t>
      </w:r>
    </w:p>
    <w:bookmarkEnd w:id="155"/>
    <w:p w14:paraId="6F0FE518" w14:textId="77777777" w:rsidR="00BB4F88" w:rsidRDefault="00BB4F88" w:rsidP="00BB4F88">
      <w:r>
        <w:t xml:space="preserve">ITU-T hosts </w:t>
      </w:r>
      <w:r w:rsidRPr="00A10172">
        <w:t>26 regional groups:</w:t>
      </w:r>
    </w:p>
    <w:p w14:paraId="4FD4BB16" w14:textId="77777777" w:rsidR="00BB4F88" w:rsidRPr="00E026D2" w:rsidRDefault="00BB4F88" w:rsidP="00BB4F88">
      <w:pPr>
        <w:numPr>
          <w:ilvl w:val="0"/>
          <w:numId w:val="23"/>
        </w:numPr>
        <w:tabs>
          <w:tab w:val="clear" w:pos="794"/>
          <w:tab w:val="clear" w:pos="1191"/>
          <w:tab w:val="clear" w:pos="1588"/>
          <w:tab w:val="clear" w:pos="1985"/>
          <w:tab w:val="left" w:pos="1134"/>
          <w:tab w:val="left" w:pos="1871"/>
          <w:tab w:val="left" w:pos="2268"/>
        </w:tabs>
        <w:rPr>
          <w:lang w:val="en-GB"/>
        </w:rPr>
      </w:pPr>
      <w:r w:rsidRPr="00E026D2">
        <w:rPr>
          <w:lang w:val="en-GB"/>
        </w:rPr>
        <w:t>Eight for Africa (SGs 2, 3, 5, 11, 12, 13, 17, and 20)</w:t>
      </w:r>
    </w:p>
    <w:p w14:paraId="2F1A0E17" w14:textId="77777777" w:rsidR="00BB4F88" w:rsidRPr="00E026D2" w:rsidRDefault="00BB4F88" w:rsidP="00BB4F88">
      <w:pPr>
        <w:numPr>
          <w:ilvl w:val="0"/>
          <w:numId w:val="23"/>
        </w:numPr>
        <w:tabs>
          <w:tab w:val="clear" w:pos="794"/>
          <w:tab w:val="clear" w:pos="1191"/>
          <w:tab w:val="clear" w:pos="1588"/>
          <w:tab w:val="clear" w:pos="1985"/>
          <w:tab w:val="left" w:pos="1134"/>
          <w:tab w:val="left" w:pos="1871"/>
          <w:tab w:val="left" w:pos="2268"/>
        </w:tabs>
        <w:rPr>
          <w:lang w:val="en-GB"/>
        </w:rPr>
      </w:pPr>
      <w:r w:rsidRPr="00E026D2">
        <w:rPr>
          <w:lang w:val="en-GB"/>
        </w:rPr>
        <w:t>Five for the Americas (SGs 2, 3, 5, 12 and 20)</w:t>
      </w:r>
    </w:p>
    <w:p w14:paraId="159B4CB1" w14:textId="77777777" w:rsidR="00BB4F88" w:rsidRPr="00E026D2" w:rsidRDefault="00BB4F88" w:rsidP="00BB4F88">
      <w:pPr>
        <w:numPr>
          <w:ilvl w:val="0"/>
          <w:numId w:val="23"/>
        </w:numPr>
        <w:tabs>
          <w:tab w:val="clear" w:pos="794"/>
          <w:tab w:val="clear" w:pos="1191"/>
          <w:tab w:val="clear" w:pos="1588"/>
          <w:tab w:val="clear" w:pos="1985"/>
          <w:tab w:val="left" w:pos="1134"/>
          <w:tab w:val="left" w:pos="1871"/>
          <w:tab w:val="left" w:pos="2268"/>
        </w:tabs>
        <w:rPr>
          <w:lang w:val="en-GB"/>
        </w:rPr>
      </w:pPr>
      <w:r w:rsidRPr="00E026D2">
        <w:rPr>
          <w:lang w:val="en-GB"/>
        </w:rPr>
        <w:t>Five for the Arab States (SGs 2, 3, 5, 17, and 20)</w:t>
      </w:r>
    </w:p>
    <w:p w14:paraId="01D9EEF5" w14:textId="77777777" w:rsidR="00BB4F88" w:rsidRPr="00E026D2" w:rsidRDefault="00BB4F88" w:rsidP="00BB4F88">
      <w:pPr>
        <w:numPr>
          <w:ilvl w:val="0"/>
          <w:numId w:val="23"/>
        </w:numPr>
        <w:tabs>
          <w:tab w:val="clear" w:pos="794"/>
          <w:tab w:val="clear" w:pos="1191"/>
          <w:tab w:val="clear" w:pos="1588"/>
          <w:tab w:val="clear" w:pos="1985"/>
          <w:tab w:val="left" w:pos="1134"/>
          <w:tab w:val="left" w:pos="1871"/>
          <w:tab w:val="left" w:pos="2268"/>
        </w:tabs>
        <w:rPr>
          <w:lang w:val="en-GB"/>
        </w:rPr>
      </w:pPr>
      <w:r w:rsidRPr="00E026D2">
        <w:rPr>
          <w:lang w:val="en-GB"/>
        </w:rPr>
        <w:t>Three for Asia and the Pacific (SGs 3, 5, and 20)</w:t>
      </w:r>
    </w:p>
    <w:p w14:paraId="20B0D983" w14:textId="77777777" w:rsidR="00BB4F88" w:rsidRPr="00E026D2" w:rsidRDefault="00BB4F88" w:rsidP="00BB4F88">
      <w:pPr>
        <w:numPr>
          <w:ilvl w:val="0"/>
          <w:numId w:val="23"/>
        </w:numPr>
        <w:tabs>
          <w:tab w:val="clear" w:pos="794"/>
          <w:tab w:val="clear" w:pos="1191"/>
          <w:tab w:val="clear" w:pos="1588"/>
          <w:tab w:val="clear" w:pos="1985"/>
          <w:tab w:val="left" w:pos="1134"/>
          <w:tab w:val="left" w:pos="1871"/>
          <w:tab w:val="left" w:pos="2268"/>
        </w:tabs>
        <w:rPr>
          <w:lang w:val="en-GB"/>
        </w:rPr>
      </w:pPr>
      <w:r w:rsidRPr="00E026D2">
        <w:rPr>
          <w:shd w:val="clear" w:color="auto" w:fill="FFFFFF"/>
          <w:lang w:val="en-GB"/>
        </w:rPr>
        <w:t xml:space="preserve">One for </w:t>
      </w:r>
      <w:r w:rsidRPr="00E026D2">
        <w:rPr>
          <w:lang w:val="en-GB"/>
        </w:rPr>
        <w:t>Europe and the Mediterranean Basin (SG3)</w:t>
      </w:r>
    </w:p>
    <w:p w14:paraId="3B954C63" w14:textId="77777777" w:rsidR="00BB4F88" w:rsidRPr="00E026D2" w:rsidRDefault="00BB4F88" w:rsidP="00BB4F88">
      <w:pPr>
        <w:numPr>
          <w:ilvl w:val="0"/>
          <w:numId w:val="23"/>
        </w:numPr>
        <w:tabs>
          <w:tab w:val="clear" w:pos="794"/>
          <w:tab w:val="clear" w:pos="1191"/>
          <w:tab w:val="clear" w:pos="1588"/>
          <w:tab w:val="clear" w:pos="1985"/>
          <w:tab w:val="left" w:pos="1134"/>
          <w:tab w:val="left" w:pos="1871"/>
          <w:tab w:val="left" w:pos="2268"/>
        </w:tabs>
        <w:rPr>
          <w:lang w:val="en-GB"/>
        </w:rPr>
      </w:pPr>
      <w:r w:rsidRPr="00E026D2">
        <w:rPr>
          <w:lang w:val="en-GB"/>
        </w:rPr>
        <w:t>Four for Eastern Europe, Central Asia and Transcaucasia (SGs 3, 11, 13, and 20)</w:t>
      </w:r>
      <w:bookmarkEnd w:id="152"/>
      <w:bookmarkEnd w:id="153"/>
    </w:p>
    <w:p w14:paraId="69A03B9E" w14:textId="77777777" w:rsidR="00BB4F88" w:rsidRPr="00594191" w:rsidRDefault="00BB4F88" w:rsidP="00BB4F88">
      <w:r w:rsidRPr="00E026D2">
        <w:rPr>
          <w:b/>
          <w:bCs/>
          <w:lang w:val="en-GB"/>
        </w:rPr>
        <w:t xml:space="preserve">Fellowships: </w:t>
      </w:r>
      <w:r w:rsidRPr="00E026D2">
        <w:rPr>
          <w:lang w:val="en-GB"/>
        </w:rPr>
        <w:t xml:space="preserve">Fellowships provide financial support to ITU-T delegates from eligible developing countries to assist their participation in ITU-T meetings. 173 fellowships were requested from January to June 2024 and 89 were awarded. </w:t>
      </w:r>
      <w:r>
        <w:t>Statistics on the fellowships awarded are provided below.</w:t>
      </w:r>
      <w:r w:rsidRPr="00594191">
        <w:t xml:space="preserve"> </w:t>
      </w:r>
    </w:p>
    <w:p w14:paraId="431C0B71" w14:textId="77777777" w:rsidR="00BB4F88" w:rsidRDefault="00BB4F88" w:rsidP="00BB4F88">
      <w:pPr>
        <w:spacing w:after="120"/>
        <w:jc w:val="center"/>
      </w:pPr>
      <w:bookmarkStart w:id="156" w:name="_Hlk135237679"/>
      <w:bookmarkStart w:id="157" w:name="_Hlk135237760"/>
      <w:r>
        <w:rPr>
          <w:noProof/>
        </w:rPr>
        <w:drawing>
          <wp:inline distT="0" distB="0" distL="0" distR="0" wp14:anchorId="798A59AC" wp14:editId="4B9F16BE">
            <wp:extent cx="4572000" cy="2743200"/>
            <wp:effectExtent l="0" t="0" r="0" b="0"/>
            <wp:docPr id="1708554716" name="Chart 1">
              <a:extLst xmlns:a="http://schemas.openxmlformats.org/drawingml/2006/main">
                <a:ext uri="{FF2B5EF4-FFF2-40B4-BE49-F238E27FC236}">
                  <a16:creationId xmlns:a16="http://schemas.microsoft.com/office/drawing/2014/main" id="{9D6503EB-0915-0D70-3C2E-C1EFAC587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p>
    <w:p w14:paraId="25EFCF3C" w14:textId="77777777" w:rsidR="00BB4F88" w:rsidRPr="00E026D2" w:rsidRDefault="00BB4F88" w:rsidP="00BB4F88">
      <w:pPr>
        <w:spacing w:after="120"/>
        <w:jc w:val="center"/>
        <w:rPr>
          <w:b/>
          <w:bCs/>
          <w:lang w:val="en-GB"/>
        </w:rPr>
      </w:pPr>
      <w:r w:rsidRPr="00E026D2">
        <w:rPr>
          <w:b/>
          <w:bCs/>
          <w:lang w:val="en-GB"/>
        </w:rPr>
        <w:t>Figure 3 – Awarded fellowships by region in 2024</w:t>
      </w:r>
    </w:p>
    <w:p w14:paraId="7BEDFAD3" w14:textId="77777777" w:rsidR="00BB4F88" w:rsidRDefault="00BB4F88" w:rsidP="00BB4F88">
      <w:pPr>
        <w:spacing w:after="120"/>
        <w:jc w:val="center"/>
      </w:pPr>
      <w:bookmarkStart w:id="158" w:name="_Hlk135237734"/>
      <w:bookmarkEnd w:id="156"/>
      <w:r>
        <w:rPr>
          <w:noProof/>
        </w:rPr>
        <w:lastRenderedPageBreak/>
        <w:drawing>
          <wp:inline distT="0" distB="0" distL="0" distR="0" wp14:anchorId="31384939" wp14:editId="575DCD26">
            <wp:extent cx="4572000" cy="2743200"/>
            <wp:effectExtent l="0" t="0" r="0" b="0"/>
            <wp:docPr id="1588465432" name="Chart 1">
              <a:extLst xmlns:a="http://schemas.openxmlformats.org/drawingml/2006/main">
                <a:ext uri="{FF2B5EF4-FFF2-40B4-BE49-F238E27FC236}">
                  <a16:creationId xmlns:a16="http://schemas.microsoft.com/office/drawing/2014/main" id="{C75563DE-E45C-B1CA-C7B6-8DD18255B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9"/>
              </a:graphicData>
            </a:graphic>
          </wp:inline>
        </w:drawing>
      </w:r>
    </w:p>
    <w:p w14:paraId="73BC5C2C" w14:textId="77777777" w:rsidR="00BB4F88" w:rsidRPr="00E026D2" w:rsidRDefault="00BB4F88" w:rsidP="00BB4F88">
      <w:pPr>
        <w:spacing w:after="120"/>
        <w:jc w:val="center"/>
        <w:rPr>
          <w:b/>
          <w:bCs/>
          <w:lang w:val="en-GB"/>
        </w:rPr>
      </w:pPr>
      <w:r w:rsidRPr="00E026D2">
        <w:rPr>
          <w:b/>
          <w:bCs/>
          <w:lang w:val="en-GB"/>
        </w:rPr>
        <w:t xml:space="preserve">Figure 4 – Awarded fellowships by gender </w:t>
      </w:r>
      <w:bookmarkEnd w:id="158"/>
      <w:r w:rsidRPr="00E026D2">
        <w:rPr>
          <w:b/>
          <w:bCs/>
          <w:lang w:val="en-GB"/>
        </w:rPr>
        <w:t>in 2024</w:t>
      </w:r>
    </w:p>
    <w:p w14:paraId="197E26D0" w14:textId="77777777" w:rsidR="00BB4F88" w:rsidRPr="00E026D2" w:rsidRDefault="00BB4F88" w:rsidP="00BB4F88">
      <w:pPr>
        <w:pStyle w:val="Heading1"/>
        <w:spacing w:before="240"/>
        <w:rPr>
          <w:lang w:val="en-GB"/>
        </w:rPr>
      </w:pPr>
      <w:bookmarkStart w:id="159" w:name="_10_Gender"/>
      <w:bookmarkStart w:id="160" w:name="_Toc172791662"/>
      <w:bookmarkStart w:id="161" w:name="_Hlk172212785"/>
      <w:bookmarkStart w:id="162" w:name="_Hlk172213720"/>
      <w:bookmarkEnd w:id="154"/>
      <w:bookmarkEnd w:id="157"/>
      <w:bookmarkEnd w:id="159"/>
      <w:r w:rsidRPr="00E026D2">
        <w:rPr>
          <w:lang w:val="en-GB"/>
        </w:rPr>
        <w:t>10</w:t>
      </w:r>
      <w:r w:rsidRPr="00E026D2">
        <w:rPr>
          <w:lang w:val="en-GB"/>
        </w:rPr>
        <w:tab/>
        <w:t>Gender</w:t>
      </w:r>
      <w:bookmarkEnd w:id="160"/>
    </w:p>
    <w:p w14:paraId="17A3C026" w14:textId="77777777" w:rsidR="00BB4F88" w:rsidRPr="00E026D2" w:rsidRDefault="00BB4F88" w:rsidP="00BB4F88">
      <w:pPr>
        <w:rPr>
          <w:rFonts w:asciiTheme="majorBidi" w:hAnsiTheme="majorBidi" w:cstheme="majorBidi"/>
          <w:lang w:val="en-GB"/>
        </w:rPr>
      </w:pPr>
      <w:bookmarkStart w:id="163" w:name="_Hlk172569046"/>
      <w:r w:rsidRPr="00E026D2">
        <w:rPr>
          <w:rFonts w:asciiTheme="majorBidi" w:hAnsiTheme="majorBidi" w:cstheme="majorBidi"/>
          <w:lang w:val="en-GB"/>
        </w:rPr>
        <w:t xml:space="preserve">For a comprehensive report on TSB activities on gender, see </w:t>
      </w:r>
      <w:hyperlink r:id="rId180" w:history="1">
        <w:r w:rsidRPr="00E026D2">
          <w:rPr>
            <w:rStyle w:val="Hyperlink"/>
            <w:rFonts w:asciiTheme="majorBidi" w:hAnsiTheme="majorBidi" w:cstheme="majorBidi"/>
            <w:lang w:val="en-GB"/>
          </w:rPr>
          <w:t>TD556</w:t>
        </w:r>
      </w:hyperlink>
      <w:r w:rsidRPr="00E026D2">
        <w:rPr>
          <w:rFonts w:asciiTheme="majorBidi" w:hAnsiTheme="majorBidi" w:cstheme="majorBidi"/>
          <w:lang w:val="en-GB"/>
        </w:rPr>
        <w:t>.</w:t>
      </w:r>
    </w:p>
    <w:bookmarkEnd w:id="163"/>
    <w:p w14:paraId="000F2955" w14:textId="77777777" w:rsidR="00BB4F88" w:rsidRPr="00E026D2" w:rsidRDefault="00BB4F88" w:rsidP="00BB4F88">
      <w:pPr>
        <w:rPr>
          <w:rFonts w:asciiTheme="majorBidi" w:hAnsiTheme="majorBidi" w:cstheme="majorBidi"/>
          <w:lang w:val="en-GB"/>
        </w:rPr>
      </w:pPr>
      <w:r w:rsidRPr="00E026D2">
        <w:rPr>
          <w:rFonts w:asciiTheme="majorBidi" w:hAnsiTheme="majorBidi" w:cstheme="majorBidi"/>
          <w:lang w:val="en-GB"/>
        </w:rPr>
        <w:t xml:space="preserve">TSB remains dedicated to integrating a gender perspective in all of its activities and programmes, leveraging the framework of ITU Gender Task Force and the </w:t>
      </w:r>
      <w:hyperlink r:id="rId181" w:history="1">
        <w:r w:rsidRPr="00E026D2">
          <w:rPr>
            <w:rStyle w:val="Hyperlink"/>
            <w:rFonts w:asciiTheme="majorBidi" w:hAnsiTheme="majorBidi" w:cstheme="majorBidi"/>
            <w:lang w:val="en-GB"/>
          </w:rPr>
          <w:t>Network of Women in ITU-T (NoW in ITU-T)</w:t>
        </w:r>
      </w:hyperlink>
      <w:r w:rsidRPr="00E026D2">
        <w:rPr>
          <w:rFonts w:asciiTheme="majorBidi" w:hAnsiTheme="majorBidi" w:cstheme="majorBidi"/>
          <w:lang w:val="en-GB"/>
        </w:rPr>
        <w:t xml:space="preserve">. </w:t>
      </w:r>
    </w:p>
    <w:p w14:paraId="60B145D8" w14:textId="77777777" w:rsidR="00BB4F88" w:rsidRPr="00E026D2" w:rsidRDefault="00BB4F88" w:rsidP="00BB4F88">
      <w:pPr>
        <w:rPr>
          <w:rFonts w:asciiTheme="majorBidi" w:hAnsiTheme="majorBidi" w:cstheme="majorBidi"/>
          <w:lang w:val="en-GB"/>
        </w:rPr>
      </w:pPr>
      <w:r w:rsidRPr="00E026D2">
        <w:rPr>
          <w:rFonts w:asciiTheme="majorBidi" w:hAnsiTheme="majorBidi" w:cstheme="majorBidi"/>
          <w:lang w:val="en-GB"/>
        </w:rPr>
        <w:t xml:space="preserve">See also the NoW in ITU-T mailing list, </w:t>
      </w:r>
      <w:hyperlink r:id="rId182" w:history="1">
        <w:r w:rsidRPr="00E026D2">
          <w:rPr>
            <w:rStyle w:val="Hyperlink"/>
            <w:lang w:val="en-GB"/>
          </w:rPr>
          <w:t>nowinitut@lists.itu.int</w:t>
        </w:r>
      </w:hyperlink>
      <w:r w:rsidRPr="00E026D2">
        <w:rPr>
          <w:rFonts w:asciiTheme="majorBidi" w:hAnsiTheme="majorBidi" w:cstheme="majorBidi"/>
          <w:lang w:val="en-GB"/>
        </w:rPr>
        <w:t xml:space="preserve">, and sign up </w:t>
      </w:r>
      <w:hyperlink r:id="rId183" w:history="1">
        <w:r w:rsidRPr="00E026D2">
          <w:rPr>
            <w:rStyle w:val="Hyperlink"/>
            <w:rFonts w:asciiTheme="majorBidi" w:hAnsiTheme="majorBidi" w:cstheme="majorBidi"/>
            <w:lang w:val="en-GB"/>
          </w:rPr>
          <w:t>here</w:t>
        </w:r>
      </w:hyperlink>
      <w:r w:rsidRPr="00E026D2">
        <w:rPr>
          <w:rFonts w:asciiTheme="majorBidi" w:hAnsiTheme="majorBidi" w:cstheme="majorBidi"/>
          <w:lang w:val="en-GB"/>
        </w:rPr>
        <w:t xml:space="preserve">. </w:t>
      </w:r>
    </w:p>
    <w:p w14:paraId="0BD15081" w14:textId="77777777" w:rsidR="00BB4F88" w:rsidRPr="00E026D2" w:rsidRDefault="00BB4F88" w:rsidP="00BB4F88">
      <w:pPr>
        <w:rPr>
          <w:rFonts w:asciiTheme="majorBidi" w:hAnsiTheme="majorBidi" w:cstheme="majorBidi"/>
          <w:lang w:val="en-GB"/>
        </w:rPr>
      </w:pPr>
      <w:r w:rsidRPr="00E026D2">
        <w:rPr>
          <w:rFonts w:asciiTheme="majorBidi" w:hAnsiTheme="majorBidi" w:cstheme="majorBidi"/>
          <w:lang w:val="en-GB"/>
        </w:rPr>
        <w:t>TSB’s ongoing efforts to enhance gender equality within TSB and ITU-T underscore ITU's commitment to diversity, gender parity and the empowerment of women.</w:t>
      </w:r>
    </w:p>
    <w:p w14:paraId="780A2E97" w14:textId="77777777" w:rsidR="00BB4F88" w:rsidRPr="00E026D2" w:rsidRDefault="00BB4F88" w:rsidP="00BB4F88">
      <w:pPr>
        <w:rPr>
          <w:rFonts w:asciiTheme="majorBidi" w:hAnsiTheme="majorBidi" w:cstheme="majorBidi"/>
          <w:lang w:val="en-GB"/>
        </w:rPr>
      </w:pPr>
      <w:r w:rsidRPr="00E026D2">
        <w:rPr>
          <w:lang w:val="en-GB"/>
        </w:rPr>
        <w:t xml:space="preserve">At ITU Council 2024, the </w:t>
      </w:r>
      <w:hyperlink r:id="rId184" w:history="1">
        <w:r w:rsidRPr="00E026D2">
          <w:rPr>
            <w:rStyle w:val="Hyperlink"/>
            <w:lang w:val="en-GB"/>
          </w:rPr>
          <w:t>report on ITU’s programme on gender equality including updates on C23 decisions (C24/6)</w:t>
        </w:r>
      </w:hyperlink>
      <w:r w:rsidRPr="00E026D2">
        <w:rPr>
          <w:lang w:val="en-GB"/>
        </w:rPr>
        <w:t xml:space="preserve"> – see also </w:t>
      </w:r>
      <w:hyperlink r:id="rId185" w:history="1">
        <w:r w:rsidRPr="00E026D2">
          <w:rPr>
            <w:rStyle w:val="Hyperlink"/>
            <w:lang w:val="en-GB"/>
          </w:rPr>
          <w:t>C24/35</w:t>
        </w:r>
      </w:hyperlink>
      <w:r w:rsidRPr="00E026D2">
        <w:rPr>
          <w:lang w:val="en-GB"/>
        </w:rPr>
        <w:t xml:space="preserve"> – received broad support from Member States.</w:t>
      </w:r>
    </w:p>
    <w:p w14:paraId="39AA4CDE" w14:textId="77777777" w:rsidR="00BB4F88" w:rsidRPr="00E026D2" w:rsidRDefault="00BB4F88" w:rsidP="00BB4F88">
      <w:pPr>
        <w:rPr>
          <w:rFonts w:asciiTheme="majorBidi" w:hAnsiTheme="majorBidi" w:cstheme="majorBidi"/>
          <w:lang w:val="en-GB"/>
        </w:rPr>
      </w:pPr>
      <w:r w:rsidRPr="00E026D2">
        <w:rPr>
          <w:rFonts w:asciiTheme="majorBidi" w:hAnsiTheme="majorBidi" w:cstheme="majorBidi"/>
          <w:lang w:val="en-GB"/>
        </w:rPr>
        <w:t xml:space="preserve">Gender parity objectives for WTSA-24, supported by the </w:t>
      </w:r>
      <w:hyperlink r:id="rId186" w:history="1">
        <w:r w:rsidRPr="00E026D2">
          <w:rPr>
            <w:rStyle w:val="Hyperlink"/>
            <w:rFonts w:asciiTheme="majorBidi" w:hAnsiTheme="majorBidi" w:cstheme="majorBidi"/>
            <w:lang w:val="en-GB"/>
          </w:rPr>
          <w:t>NOW4WTSA-24 campaign</w:t>
        </w:r>
      </w:hyperlink>
      <w:r w:rsidRPr="00E026D2">
        <w:rPr>
          <w:rFonts w:asciiTheme="majorBidi" w:hAnsiTheme="majorBidi" w:cstheme="majorBidi"/>
          <w:lang w:val="en-GB"/>
        </w:rPr>
        <w:t>, encourage Member States to pledge support for growth in the number of women in ITU-T leadership positions and the target of 35 per cent female participation at WTSA-24. Figure 5 below provides statistics on women's participation in the past three WTSAs.</w:t>
      </w:r>
    </w:p>
    <w:p w14:paraId="5553BDC9" w14:textId="77777777" w:rsidR="00BB4F88" w:rsidRDefault="00BB4F88" w:rsidP="00BB4F88">
      <w:pPr>
        <w:rPr>
          <w:rFonts w:asciiTheme="majorBidi" w:hAnsiTheme="majorBidi" w:cstheme="majorBidi"/>
        </w:rPr>
      </w:pPr>
      <w:r>
        <w:rPr>
          <w:rFonts w:asciiTheme="majorBidi" w:hAnsiTheme="majorBidi" w:cstheme="majorBidi"/>
        </w:rPr>
        <w:t xml:space="preserve">NOW4WTSA-24 activities in 2024: </w:t>
      </w:r>
    </w:p>
    <w:p w14:paraId="08A49965" w14:textId="77777777" w:rsidR="00BB4F88" w:rsidRPr="0040759E" w:rsidRDefault="00BB4F88" w:rsidP="00BB4F88">
      <w:pPr>
        <w:pStyle w:val="ListParagraph"/>
        <w:numPr>
          <w:ilvl w:val="0"/>
          <w:numId w:val="23"/>
        </w:numPr>
        <w:spacing w:before="120"/>
        <w:contextualSpacing w:val="0"/>
      </w:pPr>
      <w:r>
        <w:t xml:space="preserve">Upcoming: </w:t>
      </w:r>
      <w:hyperlink r:id="rId187" w:history="1">
        <w:r w:rsidRPr="0040759E">
          <w:rPr>
            <w:rStyle w:val="Hyperlink"/>
          </w:rPr>
          <w:t>NoW in ITU-T special event at WTSA-24</w:t>
        </w:r>
      </w:hyperlink>
      <w:r w:rsidRPr="0040759E">
        <w:t xml:space="preserve">, New Delhi, India, 17 October 2024 </w:t>
      </w:r>
    </w:p>
    <w:p w14:paraId="2D9D7536" w14:textId="77777777" w:rsidR="00BB4F88" w:rsidRDefault="00BB4F88" w:rsidP="00BB4F88">
      <w:pPr>
        <w:pStyle w:val="ListParagraph"/>
        <w:numPr>
          <w:ilvl w:val="0"/>
          <w:numId w:val="23"/>
        </w:numPr>
        <w:spacing w:before="120"/>
        <w:contextualSpacing w:val="0"/>
      </w:pPr>
      <w:r>
        <w:t xml:space="preserve">Upcoming: </w:t>
      </w:r>
      <w:r w:rsidRPr="00AC484A">
        <w:t>Regional Activity for the Americas: 21 August 2024, C</w:t>
      </w:r>
      <w:r>
        <w:t xml:space="preserve">ITEL </w:t>
      </w:r>
      <w:r w:rsidRPr="00AC484A">
        <w:t>4th Preparatory</w:t>
      </w:r>
      <w:r>
        <w:t xml:space="preserve"> </w:t>
      </w:r>
      <w:r w:rsidRPr="00AC484A">
        <w:t>WGCONF Meeting, João Pessoa, Brazil </w:t>
      </w:r>
    </w:p>
    <w:p w14:paraId="0CA650F7" w14:textId="77777777" w:rsidR="00BB4F88" w:rsidRPr="0040759E" w:rsidRDefault="00BB4F88" w:rsidP="00BB4F88">
      <w:pPr>
        <w:pStyle w:val="ListParagraph"/>
        <w:numPr>
          <w:ilvl w:val="0"/>
          <w:numId w:val="23"/>
        </w:numPr>
        <w:spacing w:before="120"/>
        <w:contextualSpacing w:val="0"/>
      </w:pPr>
      <w:r>
        <w:t xml:space="preserve">Upcoming: </w:t>
      </w:r>
      <w:hyperlink r:id="rId188" w:history="1">
        <w:r w:rsidRPr="00AC484A">
          <w:rPr>
            <w:rStyle w:val="Hyperlink"/>
          </w:rPr>
          <w:t>​</w:t>
        </w:r>
      </w:hyperlink>
      <w:r w:rsidRPr="00AC484A">
        <w:t>​Regional Activity for Asia and the Pacific: 20 August 2024, APT WTSA24-5, Bangkok, Thailand</w:t>
      </w:r>
      <w:r>
        <w:t xml:space="preserve"> </w:t>
      </w:r>
    </w:p>
    <w:p w14:paraId="637CDDFC" w14:textId="77777777" w:rsidR="00BB4F88" w:rsidRDefault="00BB4F88" w:rsidP="00BB4F88">
      <w:pPr>
        <w:pStyle w:val="ListParagraph"/>
        <w:numPr>
          <w:ilvl w:val="0"/>
          <w:numId w:val="23"/>
        </w:numPr>
        <w:spacing w:before="120"/>
        <w:contextualSpacing w:val="0"/>
      </w:pPr>
      <w:r w:rsidRPr="00CB533F">
        <w:t>​Regional Activity Europe: </w:t>
      </w:r>
      <w:hyperlink r:id="rId189" w:history="1">
        <w:r w:rsidRPr="00CB533F">
          <w:rPr>
            <w:rStyle w:val="Hyperlink"/>
          </w:rPr>
          <w:t>Bridging the Gender Gap: Inspiring Women to Lead in Tech</w:t>
        </w:r>
      </w:hyperlink>
      <w:r w:rsidRPr="00CB533F">
        <w:t>, 7 May 2024, Gdańsk, Poland | ​​</w:t>
      </w:r>
      <w:hyperlink r:id="rId190" w:history="1">
        <w:r w:rsidRPr="00CB533F">
          <w:rPr>
            <w:rStyle w:val="Hyperlink"/>
          </w:rPr>
          <w:t>Recording</w:t>
        </w:r>
      </w:hyperlink>
    </w:p>
    <w:p w14:paraId="485CE69C" w14:textId="77777777" w:rsidR="00BB4F88" w:rsidRPr="00CB533F" w:rsidRDefault="00BB4F88" w:rsidP="00BB4F88">
      <w:pPr>
        <w:pStyle w:val="ListParagraph"/>
        <w:numPr>
          <w:ilvl w:val="0"/>
          <w:numId w:val="23"/>
        </w:numPr>
        <w:spacing w:before="120"/>
        <w:contextualSpacing w:val="0"/>
      </w:pPr>
      <w:r w:rsidRPr="00CB533F">
        <w:t>​</w:t>
      </w:r>
      <w:hyperlink r:id="rId191" w:history="1">
        <w:r w:rsidRPr="00CB533F">
          <w:rPr>
            <w:rStyle w:val="Hyperlink"/>
          </w:rPr>
          <w:t>Network of Women Breakfast at TSAG</w:t>
        </w:r>
      </w:hyperlink>
      <w:r w:rsidRPr="00CB533F">
        <w:t>​, 23 January 2024, Geneva, Switzerland | ​</w:t>
      </w:r>
      <w:hyperlink r:id="rId192" w:history="1">
        <w:r w:rsidRPr="00CB533F">
          <w:rPr>
            <w:rStyle w:val="Hyperlink"/>
          </w:rPr>
          <w:t>​Photo Album​</w:t>
        </w:r>
      </w:hyperlink>
      <w:r w:rsidRPr="00CB533F">
        <w:t>​ | ​​</w:t>
      </w:r>
      <w:hyperlink r:id="rId193" w:history="1">
        <w:r w:rsidRPr="00CB533F">
          <w:rPr>
            <w:rStyle w:val="Hyperlink"/>
          </w:rPr>
          <w:t>Recording​</w:t>
        </w:r>
      </w:hyperlink>
    </w:p>
    <w:p w14:paraId="2F07D540" w14:textId="77777777" w:rsidR="00BB4F88" w:rsidRPr="00E026D2" w:rsidRDefault="00BB4F88" w:rsidP="00BB4F88">
      <w:pPr>
        <w:rPr>
          <w:rFonts w:asciiTheme="majorBidi" w:hAnsiTheme="majorBidi" w:cstheme="majorBidi"/>
          <w:lang w:val="en-GB"/>
        </w:rPr>
      </w:pPr>
      <w:r w:rsidRPr="00E026D2">
        <w:rPr>
          <w:rFonts w:asciiTheme="majorBidi" w:hAnsiTheme="majorBidi" w:cstheme="majorBidi"/>
          <w:lang w:val="en-GB"/>
        </w:rPr>
        <w:t xml:space="preserve">At the January 2024 meeting of TSAG, following discussions on the updated Terms of Reference for NoW in ITU-T and their approval (see </w:t>
      </w:r>
      <w:hyperlink r:id="rId194" w:history="1">
        <w:r w:rsidRPr="00E026D2">
          <w:rPr>
            <w:rStyle w:val="Hyperlink"/>
            <w:rFonts w:asciiTheme="majorBidi" w:hAnsiTheme="majorBidi" w:cstheme="majorBidi"/>
            <w:lang w:val="en-GB"/>
          </w:rPr>
          <w:t>TD423-R2</w:t>
        </w:r>
      </w:hyperlink>
      <w:r w:rsidRPr="00E026D2">
        <w:rPr>
          <w:rFonts w:asciiTheme="majorBidi" w:hAnsiTheme="majorBidi" w:cstheme="majorBidi"/>
          <w:lang w:val="en-GB"/>
        </w:rPr>
        <w:t>), it was decided that six Regional Representatives would be appointed by the Regional Telecommunication Organizations (RTOs).</w:t>
      </w:r>
    </w:p>
    <w:p w14:paraId="5A8CC546" w14:textId="77777777" w:rsidR="00BB4F88" w:rsidRPr="000F46CD" w:rsidRDefault="00BB4F88" w:rsidP="00BB4F88">
      <w:pPr>
        <w:rPr>
          <w:rFonts w:asciiTheme="majorBidi" w:hAnsiTheme="majorBidi" w:cstheme="majorBidi"/>
        </w:rPr>
      </w:pPr>
      <w:r w:rsidRPr="000F46CD">
        <w:rPr>
          <w:rFonts w:asciiTheme="majorBidi" w:hAnsiTheme="majorBidi" w:cstheme="majorBidi"/>
        </w:rPr>
        <w:lastRenderedPageBreak/>
        <w:t>Regional Representatives:</w:t>
      </w:r>
    </w:p>
    <w:p w14:paraId="65790424" w14:textId="77777777" w:rsidR="00BB4F88" w:rsidRDefault="00BB4F88" w:rsidP="00BB4F88">
      <w:pPr>
        <w:pStyle w:val="ListParagraph"/>
        <w:numPr>
          <w:ilvl w:val="0"/>
          <w:numId w:val="23"/>
        </w:numPr>
        <w:spacing w:before="120"/>
        <w:contextualSpacing w:val="0"/>
      </w:pPr>
      <w:r w:rsidRPr="000F46CD">
        <w:t>Africa: Rebecca Mukite, Head of Public &amp; International Relations, Uganda Communications Commission (UCC), Uganda</w:t>
      </w:r>
    </w:p>
    <w:p w14:paraId="6EA0C0A0" w14:textId="77777777" w:rsidR="00BB4F88" w:rsidRDefault="00BB4F88" w:rsidP="00BB4F88">
      <w:pPr>
        <w:pStyle w:val="ListParagraph"/>
        <w:numPr>
          <w:ilvl w:val="0"/>
          <w:numId w:val="23"/>
        </w:numPr>
        <w:spacing w:before="120"/>
        <w:contextualSpacing w:val="0"/>
      </w:pPr>
      <w:r w:rsidRPr="000F46CD">
        <w:t>Americas: Tania Villa, ITU-T Study Group 12 Chair, Federal Institute of Telecommunications (IFT), Mexico</w:t>
      </w:r>
    </w:p>
    <w:p w14:paraId="280ABB61" w14:textId="77777777" w:rsidR="00BB4F88" w:rsidRDefault="00BB4F88" w:rsidP="00BB4F88">
      <w:pPr>
        <w:pStyle w:val="ListParagraph"/>
        <w:numPr>
          <w:ilvl w:val="0"/>
          <w:numId w:val="23"/>
        </w:numPr>
        <w:spacing w:before="120"/>
        <w:contextualSpacing w:val="0"/>
      </w:pPr>
      <w:r w:rsidRPr="000F46CD">
        <w:t>Arab States: Basma Tawfik, International Organizations Manager, National Telecom Regulatory Authority (NTRA), Egypt</w:t>
      </w:r>
    </w:p>
    <w:p w14:paraId="3EC33874" w14:textId="77777777" w:rsidR="00BB4F88" w:rsidRDefault="00BB4F88" w:rsidP="00BB4F88">
      <w:pPr>
        <w:pStyle w:val="ListParagraph"/>
        <w:numPr>
          <w:ilvl w:val="0"/>
          <w:numId w:val="23"/>
        </w:numPr>
        <w:spacing w:before="120"/>
        <w:contextualSpacing w:val="0"/>
      </w:pPr>
      <w:r w:rsidRPr="000F46CD">
        <w:t>Asia and the Pacific: Miho Naganuma, TSAG Vice Chair, Senior Executive Professional, NEC Corporation, Japan</w:t>
      </w:r>
    </w:p>
    <w:p w14:paraId="6259872A" w14:textId="77777777" w:rsidR="00BB4F88" w:rsidRDefault="00BB4F88" w:rsidP="00BB4F88">
      <w:pPr>
        <w:pStyle w:val="ListParagraph"/>
        <w:numPr>
          <w:ilvl w:val="0"/>
          <w:numId w:val="23"/>
        </w:numPr>
        <w:spacing w:before="120"/>
        <w:contextualSpacing w:val="0"/>
      </w:pPr>
      <w:r w:rsidRPr="000F46CD">
        <w:t>CIS: Maria Bolshakova, Acting Deputy Director General, Regional Commonwealth in the field of Communications (RCC)</w:t>
      </w:r>
    </w:p>
    <w:p w14:paraId="1FA34BF9" w14:textId="77777777" w:rsidR="00BB4F88" w:rsidRPr="000F46CD" w:rsidRDefault="00BB4F88" w:rsidP="00BB4F88">
      <w:pPr>
        <w:pStyle w:val="ListParagraph"/>
        <w:numPr>
          <w:ilvl w:val="0"/>
          <w:numId w:val="23"/>
        </w:numPr>
        <w:spacing w:before="120"/>
        <w:contextualSpacing w:val="0"/>
      </w:pPr>
      <w:r w:rsidRPr="000F46CD">
        <w:t>Europe: Izabela Iglewska, Minister Advisor, Ministry of Digital Affairs, Poland</w:t>
      </w:r>
    </w:p>
    <w:p w14:paraId="56A650A5" w14:textId="77777777" w:rsidR="00BB4F88" w:rsidRPr="00E026D2" w:rsidRDefault="00BB4F88" w:rsidP="00BB4F88">
      <w:pPr>
        <w:rPr>
          <w:rFonts w:asciiTheme="majorBidi" w:hAnsiTheme="majorBidi" w:cstheme="majorBidi"/>
          <w:lang w:val="en-GB"/>
        </w:rPr>
      </w:pPr>
      <w:r w:rsidRPr="00E026D2">
        <w:rPr>
          <w:rFonts w:asciiTheme="majorBidi" w:hAnsiTheme="majorBidi" w:cstheme="majorBidi"/>
          <w:lang w:val="en-GB"/>
        </w:rPr>
        <w:t xml:space="preserve">The outcomes of survey on promoting gender equality in ITU-T were presented to the May 2023 meeting of TSAG (see </w:t>
      </w:r>
      <w:hyperlink r:id="rId195" w:history="1">
        <w:r w:rsidRPr="00E026D2">
          <w:rPr>
            <w:rStyle w:val="Hyperlink"/>
            <w:rFonts w:asciiTheme="majorBidi" w:hAnsiTheme="majorBidi" w:cstheme="majorBidi"/>
            <w:bCs/>
            <w:lang w:val="en-GB"/>
          </w:rPr>
          <w:t>TD196</w:t>
        </w:r>
      </w:hyperlink>
      <w:r w:rsidRPr="00E026D2">
        <w:rPr>
          <w:rStyle w:val="Hyperlink"/>
          <w:rFonts w:asciiTheme="majorBidi" w:hAnsiTheme="majorBidi" w:cstheme="majorBidi"/>
          <w:bCs/>
          <w:lang w:val="en-GB"/>
        </w:rPr>
        <w:t>)</w:t>
      </w:r>
      <w:r w:rsidRPr="00E026D2">
        <w:rPr>
          <w:rFonts w:asciiTheme="majorBidi" w:hAnsiTheme="majorBidi" w:cstheme="majorBidi"/>
          <w:lang w:val="en-GB"/>
        </w:rPr>
        <w:t>. TSB is actively implementing actions based on the survey's findings as part of the NoW in ITU-T work plan.</w:t>
      </w:r>
    </w:p>
    <w:p w14:paraId="4570A4D4" w14:textId="77777777" w:rsidR="00BB4F88" w:rsidRPr="00E026D2" w:rsidRDefault="00BB4F88" w:rsidP="00BB4F88">
      <w:pPr>
        <w:rPr>
          <w:rFonts w:asciiTheme="majorBidi" w:hAnsiTheme="majorBidi" w:cstheme="majorBidi"/>
          <w:lang w:val="en-GB"/>
        </w:rPr>
      </w:pPr>
      <w:r w:rsidRPr="00E026D2">
        <w:rPr>
          <w:rFonts w:asciiTheme="majorBidi" w:hAnsiTheme="majorBidi" w:cstheme="majorBidi"/>
          <w:lang w:val="en-GB"/>
        </w:rPr>
        <w:t xml:space="preserve">In accordance with the </w:t>
      </w:r>
      <w:hyperlink r:id="rId196" w:history="1">
        <w:r w:rsidRPr="00E026D2">
          <w:rPr>
            <w:rStyle w:val="Hyperlink"/>
            <w:rFonts w:asciiTheme="majorBidi" w:hAnsiTheme="majorBidi" w:cstheme="majorBidi"/>
            <w:lang w:val="en-GB"/>
          </w:rPr>
          <w:t>UNECE Declaration on Gender Responsive Standards</w:t>
        </w:r>
      </w:hyperlink>
      <w:r w:rsidRPr="00E026D2">
        <w:rPr>
          <w:rFonts w:asciiTheme="majorBidi" w:hAnsiTheme="majorBidi" w:cstheme="majorBidi"/>
          <w:lang w:val="en-GB"/>
        </w:rPr>
        <w:t xml:space="preserve">, which was endorsed by ITU along with other major standards bodies, TSB is inviting ITU-T members and staff involved in standards-development processes to undertake a </w:t>
      </w:r>
      <w:hyperlink r:id="rId197" w:history="1">
        <w:r w:rsidRPr="00E026D2">
          <w:rPr>
            <w:rStyle w:val="Hyperlink"/>
            <w:rFonts w:asciiTheme="majorBidi" w:hAnsiTheme="majorBidi" w:cstheme="majorBidi"/>
            <w:lang w:val="en-GB"/>
          </w:rPr>
          <w:t>training course</w:t>
        </w:r>
      </w:hyperlink>
      <w:r w:rsidRPr="00E026D2">
        <w:rPr>
          <w:rFonts w:asciiTheme="majorBidi" w:hAnsiTheme="majorBidi" w:cstheme="majorBidi"/>
          <w:lang w:val="en-GB"/>
        </w:rPr>
        <w:t xml:space="preserve"> on gender-responsive standards development. Members and staff are invited to send certificates of completion to </w:t>
      </w:r>
      <w:hyperlink r:id="rId198" w:history="1">
        <w:r w:rsidRPr="00E026D2">
          <w:rPr>
            <w:rStyle w:val="Hyperlink"/>
            <w:rFonts w:asciiTheme="majorBidi" w:hAnsiTheme="majorBidi" w:cstheme="majorBidi"/>
            <w:lang w:val="en-GB"/>
          </w:rPr>
          <w:t>NoW-T@itu.int</w:t>
        </w:r>
      </w:hyperlink>
      <w:r w:rsidRPr="00E026D2">
        <w:rPr>
          <w:rFonts w:asciiTheme="majorBidi" w:hAnsiTheme="majorBidi" w:cstheme="majorBidi"/>
          <w:lang w:val="en-GB"/>
        </w:rPr>
        <w:t>.</w:t>
      </w:r>
    </w:p>
    <w:p w14:paraId="0D703F85" w14:textId="77777777" w:rsidR="00BB4F88" w:rsidRPr="00E026D2" w:rsidRDefault="00BB4F88" w:rsidP="00BB4F88">
      <w:pPr>
        <w:rPr>
          <w:rFonts w:asciiTheme="majorBidi" w:hAnsiTheme="majorBidi" w:cstheme="majorBidi"/>
          <w:lang w:val="en-GB"/>
        </w:rPr>
      </w:pPr>
      <w:r w:rsidRPr="00E026D2">
        <w:rPr>
          <w:rFonts w:asciiTheme="majorBidi" w:hAnsiTheme="majorBidi" w:cstheme="majorBidi"/>
          <w:lang w:val="en-GB"/>
        </w:rPr>
        <w:t>The figures below provide an overview of TSB/ITU-T activities with respect to participants' gender.</w:t>
      </w:r>
    </w:p>
    <w:bookmarkEnd w:id="161"/>
    <w:p w14:paraId="26419760" w14:textId="77777777" w:rsidR="00BB4F88" w:rsidRPr="00BB1EEA" w:rsidRDefault="00BB4F88" w:rsidP="00BB4F88">
      <w:pPr>
        <w:jc w:val="center"/>
        <w:rPr>
          <w:rFonts w:eastAsia="SimSun"/>
        </w:rPr>
      </w:pPr>
      <w:r w:rsidRPr="00BB1EEA">
        <w:rPr>
          <w:rFonts w:eastAsia="SimSun"/>
          <w:noProof/>
        </w:rPr>
        <w:drawing>
          <wp:inline distT="0" distB="0" distL="0" distR="0" wp14:anchorId="4A31ECF5" wp14:editId="785C3E61">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9"/>
              </a:graphicData>
            </a:graphic>
          </wp:inline>
        </w:drawing>
      </w:r>
    </w:p>
    <w:p w14:paraId="3D591158" w14:textId="77777777" w:rsidR="00BB4F88" w:rsidRPr="00E026D2" w:rsidRDefault="00BB4F88" w:rsidP="00BB4F88">
      <w:pPr>
        <w:jc w:val="center"/>
        <w:rPr>
          <w:rFonts w:eastAsia="MS Mincho"/>
          <w:b/>
          <w:bCs/>
          <w:lang w:val="en-GB"/>
        </w:rPr>
      </w:pPr>
      <w:r w:rsidRPr="00E026D2">
        <w:rPr>
          <w:rFonts w:eastAsia="MS Mincho"/>
          <w:b/>
          <w:bCs/>
          <w:lang w:val="en-GB"/>
        </w:rPr>
        <w:t>Figure 5 – Women's participation in the past three WTSA</w:t>
      </w:r>
    </w:p>
    <w:p w14:paraId="1CFB4426" w14:textId="77777777" w:rsidR="00BB4F88" w:rsidRPr="00BB1EEA" w:rsidRDefault="00BB4F88" w:rsidP="00BB4F88">
      <w:pPr>
        <w:jc w:val="center"/>
        <w:rPr>
          <w:rFonts w:eastAsia="SimSun"/>
        </w:rPr>
      </w:pPr>
      <w:r w:rsidRPr="00BB1EEA">
        <w:rPr>
          <w:rFonts w:eastAsia="SimSun"/>
          <w:noProof/>
        </w:rPr>
        <w:lastRenderedPageBreak/>
        <w:drawing>
          <wp:inline distT="0" distB="0" distL="0" distR="0" wp14:anchorId="05D2051B" wp14:editId="651A85A5">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0"/>
              </a:graphicData>
            </a:graphic>
          </wp:inline>
        </w:drawing>
      </w:r>
    </w:p>
    <w:p w14:paraId="6E721DD9" w14:textId="77777777" w:rsidR="00BB4F88" w:rsidRPr="00E026D2" w:rsidRDefault="00BB4F88" w:rsidP="00BB4F88">
      <w:pPr>
        <w:jc w:val="center"/>
        <w:rPr>
          <w:rFonts w:eastAsia="MS Mincho"/>
          <w:b/>
          <w:bCs/>
          <w:lang w:val="en-GB"/>
        </w:rPr>
      </w:pPr>
      <w:r w:rsidRPr="00E026D2">
        <w:rPr>
          <w:rFonts w:eastAsia="MS Mincho"/>
          <w:b/>
          <w:bCs/>
          <w:lang w:val="en-GB"/>
        </w:rPr>
        <w:t>Figure 6 – Women's share of ITU-T leadership position and participation in study groups and regional groups within study groups</w:t>
      </w:r>
    </w:p>
    <w:p w14:paraId="2AF008F1" w14:textId="77777777" w:rsidR="00BB4F88" w:rsidRPr="00BB1EEA" w:rsidRDefault="00BB4F88" w:rsidP="00BB4F88">
      <w:pPr>
        <w:jc w:val="center"/>
        <w:rPr>
          <w:rFonts w:eastAsia="SimSun"/>
        </w:rPr>
      </w:pPr>
      <w:r w:rsidRPr="00BB1EEA">
        <w:rPr>
          <w:rFonts w:eastAsia="SimSun"/>
          <w:noProof/>
        </w:rPr>
        <w:drawing>
          <wp:inline distT="0" distB="0" distL="0" distR="0" wp14:anchorId="4585E48E" wp14:editId="3C9DFEB7">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1"/>
              </a:graphicData>
            </a:graphic>
          </wp:inline>
        </w:drawing>
      </w:r>
    </w:p>
    <w:p w14:paraId="5593C9CF" w14:textId="77777777" w:rsidR="00BB4F88" w:rsidRPr="00E026D2" w:rsidRDefault="00BB4F88" w:rsidP="00BB4F88">
      <w:pPr>
        <w:jc w:val="center"/>
        <w:rPr>
          <w:rFonts w:eastAsia="MS Mincho"/>
          <w:b/>
          <w:bCs/>
          <w:lang w:val="en-GB"/>
        </w:rPr>
      </w:pPr>
      <w:r w:rsidRPr="00E026D2">
        <w:rPr>
          <w:rFonts w:eastAsia="MS Mincho"/>
          <w:b/>
          <w:bCs/>
          <w:lang w:val="en-GB"/>
        </w:rPr>
        <w:t>Figure 7 – Women's participation in ITU-T statutory meetings by study period</w:t>
      </w:r>
    </w:p>
    <w:p w14:paraId="21B1F63F" w14:textId="77777777" w:rsidR="00BB4F88" w:rsidRPr="00E026D2" w:rsidRDefault="00BB4F88" w:rsidP="00BB4F88">
      <w:pPr>
        <w:pStyle w:val="Heading1"/>
        <w:spacing w:before="240"/>
        <w:rPr>
          <w:lang w:val="en-GB"/>
        </w:rPr>
      </w:pPr>
      <w:bookmarkStart w:id="164" w:name="_11_Human_rights"/>
      <w:bookmarkStart w:id="165" w:name="_Toc172791663"/>
      <w:bookmarkEnd w:id="164"/>
      <w:r w:rsidRPr="00E026D2">
        <w:rPr>
          <w:lang w:val="en-GB"/>
        </w:rPr>
        <w:t>11</w:t>
      </w:r>
      <w:r w:rsidRPr="00E026D2">
        <w:rPr>
          <w:lang w:val="en-GB"/>
        </w:rPr>
        <w:tab/>
        <w:t>Human rights and standards development</w:t>
      </w:r>
      <w:bookmarkEnd w:id="165"/>
    </w:p>
    <w:p w14:paraId="4340A5E1" w14:textId="77777777" w:rsidR="00BB4F88" w:rsidRPr="00BD019A" w:rsidRDefault="00BB4F88" w:rsidP="00BB4F88">
      <w:pPr>
        <w:rPr>
          <w:rFonts w:eastAsia="MS Mincho"/>
          <w:lang w:val="en-US"/>
        </w:rPr>
      </w:pPr>
      <w:bookmarkStart w:id="166" w:name="_Hlk172569090"/>
      <w:r w:rsidRPr="00BD019A">
        <w:rPr>
          <w:rFonts w:eastAsia="MS Mincho"/>
          <w:lang w:val="en-US"/>
        </w:rPr>
        <w:t xml:space="preserve">TSB discussions with ITU-T study groups are raising awareness of ITU’s commitment to human rights and due consideration of human rights in ITU standards development processes. </w:t>
      </w:r>
    </w:p>
    <w:p w14:paraId="22287E29" w14:textId="77777777" w:rsidR="00BB4F88" w:rsidRPr="00BD019A" w:rsidRDefault="00BB4F88" w:rsidP="00BB4F88">
      <w:pPr>
        <w:rPr>
          <w:rFonts w:eastAsia="MS Mincho"/>
          <w:lang w:val="en-US"/>
        </w:rPr>
      </w:pPr>
      <w:r w:rsidRPr="00BD019A">
        <w:rPr>
          <w:rFonts w:eastAsia="MS Mincho"/>
          <w:lang w:val="en-US"/>
        </w:rPr>
        <w:t xml:space="preserve">TSB is maintaining associated collaboration with the Office of the United Nations High Commissioner for Human Rights (OHCHR) and participating in discussions of the Human Rights Council. </w:t>
      </w:r>
    </w:p>
    <w:bookmarkEnd w:id="166"/>
    <w:p w14:paraId="067CA112" w14:textId="1FBEAA7C" w:rsidR="00BB4F88" w:rsidRPr="00BD019A" w:rsidRDefault="00BB4F88" w:rsidP="00BB4F88">
      <w:pPr>
        <w:rPr>
          <w:rFonts w:eastAsia="MS Mincho"/>
          <w:lang w:val="en-US"/>
        </w:rPr>
      </w:pPr>
      <w:r w:rsidRPr="00BD019A">
        <w:rPr>
          <w:rFonts w:eastAsia="MS Mincho"/>
          <w:lang w:val="en-US"/>
        </w:rPr>
        <w:t>Related TSB communication is ongoing with organizations including ISO, IEC, IETF and the Internet Society, the Global Network Initiative, Meta, the World Bank, and the Association for Progressive Communications</w:t>
      </w:r>
      <w:r>
        <w:rPr>
          <w:rFonts w:eastAsia="MS Mincho"/>
          <w:lang w:val="en-US"/>
        </w:rPr>
        <w:t xml:space="preserve"> (APC)</w:t>
      </w:r>
      <w:r w:rsidRPr="00BD019A">
        <w:rPr>
          <w:rFonts w:eastAsia="MS Mincho"/>
          <w:lang w:val="en-US"/>
        </w:rPr>
        <w:t>.</w:t>
      </w:r>
    </w:p>
    <w:p w14:paraId="763BEF86" w14:textId="77777777" w:rsidR="00BB4F88" w:rsidRPr="00F138B0" w:rsidRDefault="00BB4F88" w:rsidP="00BB4F88">
      <w:pPr>
        <w:rPr>
          <w:rFonts w:eastAsia="MS Mincho"/>
          <w:lang w:val="en-US"/>
        </w:rPr>
      </w:pPr>
      <w:r w:rsidRPr="00BD019A">
        <w:rPr>
          <w:rFonts w:eastAsia="MS Mincho"/>
          <w:lang w:val="en-US"/>
        </w:rPr>
        <w:t xml:space="preserve">TSB also participated in the following relevant events in 2024: </w:t>
      </w:r>
    </w:p>
    <w:p w14:paraId="7460EC86" w14:textId="5CCA47BB" w:rsidR="00BB4F88" w:rsidRPr="00F138B0" w:rsidRDefault="00BB4F88" w:rsidP="00BB4F88">
      <w:pPr>
        <w:pStyle w:val="ListParagraph"/>
        <w:numPr>
          <w:ilvl w:val="0"/>
          <w:numId w:val="48"/>
        </w:numPr>
        <w:spacing w:before="120"/>
        <w:ind w:left="714" w:hanging="357"/>
        <w:contextualSpacing w:val="0"/>
        <w:rPr>
          <w:rFonts w:eastAsia="MS Mincho"/>
        </w:rPr>
      </w:pPr>
      <w:bookmarkStart w:id="167" w:name="_Hlk172567147"/>
      <w:bookmarkStart w:id="168" w:name="_Hlk172567116"/>
      <w:r w:rsidRPr="00F138B0">
        <w:rPr>
          <w:rFonts w:eastAsia="MS Mincho"/>
        </w:rPr>
        <w:t xml:space="preserve">28 May 2024: WSIS+20 webinar – </w:t>
      </w:r>
      <w:hyperlink r:id="rId202" w:history="1">
        <w:r w:rsidRPr="00F138B0">
          <w:rPr>
            <w:rStyle w:val="Hyperlink"/>
            <w:rFonts w:eastAsia="MS Mincho"/>
          </w:rPr>
          <w:t>Trust in Tech: Navigating Emerging Technologies and Human Rights in a Connected World</w:t>
        </w:r>
      </w:hyperlink>
      <w:r w:rsidRPr="00F138B0">
        <w:rPr>
          <w:rFonts w:eastAsia="MS Mincho"/>
        </w:rPr>
        <w:t xml:space="preserve"> – organized by ITU, OHCHR, ISO and APC. </w:t>
      </w:r>
    </w:p>
    <w:bookmarkEnd w:id="167"/>
    <w:p w14:paraId="455ED2D5" w14:textId="1A034BE4" w:rsidR="00BB4F88" w:rsidRPr="00F138B0" w:rsidRDefault="00BB4F88" w:rsidP="00BB4F88">
      <w:pPr>
        <w:pStyle w:val="ListParagraph"/>
        <w:numPr>
          <w:ilvl w:val="0"/>
          <w:numId w:val="48"/>
        </w:numPr>
        <w:spacing w:before="120"/>
        <w:ind w:left="714" w:hanging="357"/>
        <w:contextualSpacing w:val="0"/>
        <w:rPr>
          <w:rFonts w:eastAsia="MS Mincho"/>
        </w:rPr>
      </w:pPr>
      <w:r w:rsidRPr="00F138B0">
        <w:rPr>
          <w:rFonts w:eastAsia="MS Mincho"/>
        </w:rPr>
        <w:lastRenderedPageBreak/>
        <w:t xml:space="preserve">21 May 2024: WSIS+20 webinar – </w:t>
      </w:r>
      <w:hyperlink r:id="rId203" w:history="1">
        <w:r w:rsidRPr="007E7A57">
          <w:rPr>
            <w:rStyle w:val="Hyperlink"/>
            <w:rFonts w:eastAsia="MS Mincho"/>
            <w:lang w:val="en-GB"/>
          </w:rPr>
          <w:t>Enhancing CSO Participation in Global Digital Policy Processes: Roles, Structures, and Accountability</w:t>
        </w:r>
      </w:hyperlink>
      <w:r w:rsidRPr="007E7A57">
        <w:rPr>
          <w:rFonts w:eastAsia="MS Mincho"/>
          <w:lang w:val="en-GB"/>
        </w:rPr>
        <w:t xml:space="preserve"> – organized by the DiploFoundation. </w:t>
      </w:r>
    </w:p>
    <w:p w14:paraId="61CAFC7C" w14:textId="77777777" w:rsidR="00BB4F88" w:rsidRPr="00F138B0" w:rsidRDefault="00BB4F88" w:rsidP="00BB4F88">
      <w:pPr>
        <w:pStyle w:val="ListParagraph"/>
        <w:numPr>
          <w:ilvl w:val="0"/>
          <w:numId w:val="48"/>
        </w:numPr>
        <w:spacing w:before="120"/>
        <w:ind w:left="714" w:hanging="357"/>
        <w:contextualSpacing w:val="0"/>
        <w:rPr>
          <w:rFonts w:eastAsia="MS Mincho"/>
        </w:rPr>
      </w:pPr>
      <w:r w:rsidRPr="00F138B0">
        <w:rPr>
          <w:rFonts w:eastAsia="MS Mincho"/>
        </w:rPr>
        <w:t xml:space="preserve">6 June 2024: Webinar – </w:t>
      </w:r>
      <w:hyperlink r:id="rId204" w:history="1">
        <w:r w:rsidRPr="00F138B0">
          <w:rPr>
            <w:rStyle w:val="Hyperlink"/>
            <w:rFonts w:eastAsia="MS Mincho"/>
          </w:rPr>
          <w:t>Human Rights in ICT Standardization</w:t>
        </w:r>
      </w:hyperlink>
      <w:r w:rsidRPr="00F138B0">
        <w:rPr>
          <w:rFonts w:eastAsia="MS Mincho"/>
        </w:rPr>
        <w:t xml:space="preserve"> – organized by StandICT.eu</w:t>
      </w:r>
    </w:p>
    <w:p w14:paraId="43450959" w14:textId="77777777" w:rsidR="00BB4F88" w:rsidRPr="00F138B0" w:rsidRDefault="00BB4F88" w:rsidP="00BB4F88">
      <w:pPr>
        <w:pStyle w:val="ListParagraph"/>
        <w:numPr>
          <w:ilvl w:val="0"/>
          <w:numId w:val="48"/>
        </w:numPr>
        <w:spacing w:before="120"/>
        <w:ind w:left="714" w:hanging="357"/>
        <w:contextualSpacing w:val="0"/>
        <w:rPr>
          <w:rFonts w:eastAsia="MS Mincho"/>
        </w:rPr>
      </w:pPr>
      <w:r w:rsidRPr="00F138B0">
        <w:rPr>
          <w:rFonts w:eastAsia="MS Mincho"/>
        </w:rPr>
        <w:t xml:space="preserve">29-30 April 2024, São Paulo, Brazil: </w:t>
      </w:r>
      <w:hyperlink r:id="rId205" w:history="1">
        <w:r w:rsidRPr="00F138B0">
          <w:rPr>
            <w:rStyle w:val="Hyperlink"/>
            <w:rFonts w:eastAsia="MS Mincho"/>
          </w:rPr>
          <w:t>NETmundial+10</w:t>
        </w:r>
      </w:hyperlink>
      <w:r w:rsidRPr="00F138B0">
        <w:rPr>
          <w:rFonts w:eastAsia="MS Mincho"/>
        </w:rPr>
        <w:t>.</w:t>
      </w:r>
    </w:p>
    <w:p w14:paraId="4A846F2D" w14:textId="77777777" w:rsidR="00BB4F88" w:rsidRPr="00F138B0" w:rsidRDefault="00BB4F88" w:rsidP="00BB4F88">
      <w:pPr>
        <w:pStyle w:val="ListParagraph"/>
        <w:numPr>
          <w:ilvl w:val="0"/>
          <w:numId w:val="48"/>
        </w:numPr>
        <w:spacing w:before="120"/>
        <w:ind w:left="714" w:hanging="357"/>
        <w:contextualSpacing w:val="0"/>
        <w:rPr>
          <w:rFonts w:eastAsia="MS Mincho"/>
          <w:u w:val="single"/>
        </w:rPr>
      </w:pPr>
      <w:r w:rsidRPr="00F138B0">
        <w:rPr>
          <w:rFonts w:eastAsia="MS Mincho"/>
        </w:rPr>
        <w:t xml:space="preserve">9 March 2024: </w:t>
      </w:r>
      <w:hyperlink r:id="rId206" w:history="1">
        <w:r w:rsidRPr="00F138B0">
          <w:rPr>
            <w:rStyle w:val="Hyperlink"/>
            <w:rFonts w:eastAsia="MS Mincho"/>
          </w:rPr>
          <w:t>Panel discussion on AI regulation</w:t>
        </w:r>
      </w:hyperlink>
      <w:r w:rsidRPr="00F138B0">
        <w:rPr>
          <w:rFonts w:eastAsia="MS Mincho"/>
        </w:rPr>
        <w:t xml:space="preserve"> with the Geneva Human Rights Film Festival. </w:t>
      </w:r>
    </w:p>
    <w:p w14:paraId="55A9F500" w14:textId="77777777" w:rsidR="00BB4F88" w:rsidRPr="00F138B0" w:rsidRDefault="00BB4F88" w:rsidP="00BB4F88">
      <w:pPr>
        <w:pStyle w:val="ListParagraph"/>
        <w:numPr>
          <w:ilvl w:val="0"/>
          <w:numId w:val="48"/>
        </w:numPr>
        <w:spacing w:before="120"/>
        <w:ind w:left="714" w:hanging="357"/>
        <w:contextualSpacing w:val="0"/>
        <w:rPr>
          <w:rFonts w:eastAsia="MS Mincho"/>
        </w:rPr>
      </w:pPr>
      <w:r w:rsidRPr="00F138B0">
        <w:rPr>
          <w:rFonts w:eastAsia="MS Mincho"/>
        </w:rPr>
        <w:t xml:space="preserve">8 May 2024: </w:t>
      </w:r>
      <w:hyperlink r:id="rId207" w:history="1">
        <w:r w:rsidRPr="00F138B0">
          <w:rPr>
            <w:rStyle w:val="Hyperlink"/>
            <w:rFonts w:eastAsia="MS Mincho"/>
          </w:rPr>
          <w:t>Event on "Shaping a Sustainable Future: The Role of Standards and Policy in Ethical AI Development"</w:t>
        </w:r>
      </w:hyperlink>
      <w:r w:rsidRPr="00F138B0">
        <w:rPr>
          <w:rFonts w:eastAsia="MS Mincho"/>
        </w:rPr>
        <w:t xml:space="preserve"> organized by IEEE. </w:t>
      </w:r>
    </w:p>
    <w:p w14:paraId="7428F12A" w14:textId="77777777" w:rsidR="00BB4F88" w:rsidRPr="00E026D2" w:rsidRDefault="00BB4F88" w:rsidP="00BB4F88">
      <w:pPr>
        <w:pStyle w:val="Heading1"/>
        <w:spacing w:before="240"/>
        <w:rPr>
          <w:lang w:val="en-GB"/>
        </w:rPr>
      </w:pPr>
      <w:bookmarkStart w:id="169" w:name="_14_Publications"/>
      <w:bookmarkStart w:id="170" w:name="_Toc172791664"/>
      <w:bookmarkStart w:id="171" w:name="_Hlk119499545"/>
      <w:bookmarkEnd w:id="162"/>
      <w:bookmarkEnd w:id="168"/>
      <w:bookmarkEnd w:id="169"/>
      <w:r w:rsidRPr="00E026D2">
        <w:rPr>
          <w:lang w:val="en-GB"/>
        </w:rPr>
        <w:t>12</w:t>
      </w:r>
      <w:r w:rsidRPr="00E026D2">
        <w:rPr>
          <w:lang w:val="en-GB"/>
        </w:rPr>
        <w:tab/>
        <w:t>Publications</w:t>
      </w:r>
      <w:bookmarkEnd w:id="170"/>
    </w:p>
    <w:p w14:paraId="61B8D53D" w14:textId="77777777" w:rsidR="00BB4F88" w:rsidRPr="00E026D2" w:rsidRDefault="00BB4F88" w:rsidP="00BB4F88">
      <w:pPr>
        <w:pStyle w:val="Heading2"/>
        <w:rPr>
          <w:lang w:val="en-GB"/>
        </w:rPr>
      </w:pPr>
      <w:bookmarkStart w:id="172" w:name="_12.1_Recommendations_and"/>
      <w:bookmarkStart w:id="173" w:name="_13.1_Recommendations_and"/>
      <w:bookmarkStart w:id="174" w:name="_14.1_Recommendations_and"/>
      <w:bookmarkStart w:id="175" w:name="_Toc172791665"/>
      <w:bookmarkEnd w:id="172"/>
      <w:bookmarkEnd w:id="173"/>
      <w:bookmarkEnd w:id="174"/>
      <w:r w:rsidRPr="00E026D2">
        <w:rPr>
          <w:lang w:val="en-GB"/>
        </w:rPr>
        <w:t>12.1</w:t>
      </w:r>
      <w:r w:rsidRPr="00E026D2">
        <w:rPr>
          <w:lang w:val="en-GB"/>
        </w:rPr>
        <w:tab/>
        <w:t>Recommendations and supplements</w:t>
      </w:r>
      <w:bookmarkEnd w:id="175"/>
    </w:p>
    <w:p w14:paraId="0AD95E1B" w14:textId="77777777" w:rsidR="00BB4F88" w:rsidRPr="00E026D2" w:rsidRDefault="00BB4F88" w:rsidP="00BB4F88">
      <w:pPr>
        <w:rPr>
          <w:lang w:val="en-GB"/>
        </w:rPr>
      </w:pPr>
      <w:bookmarkStart w:id="176" w:name="_Hlk120610234"/>
      <w:r w:rsidRPr="00E026D2">
        <w:rPr>
          <w:lang w:val="en-GB"/>
        </w:rPr>
        <w:t xml:space="preserve">Over 200 ITU-T Recommendations and Supplements were published in the reporting period. </w:t>
      </w:r>
      <w:bookmarkEnd w:id="176"/>
      <w:r w:rsidRPr="00E026D2">
        <w:rPr>
          <w:lang w:val="en-GB"/>
        </w:rPr>
        <w:t>The figure below illustrates the number of ITU-T Recommendations and Supplements published per year since 2020.</w:t>
      </w:r>
    </w:p>
    <w:p w14:paraId="4FFBD639" w14:textId="77777777" w:rsidR="00BB4F88" w:rsidRPr="00E026D2" w:rsidRDefault="00BB4F88" w:rsidP="00BB4F88">
      <w:pPr>
        <w:rPr>
          <w:lang w:val="en-GB"/>
        </w:rPr>
      </w:pPr>
      <w:r w:rsidRPr="00E026D2">
        <w:rPr>
          <w:lang w:val="en-GB"/>
        </w:rPr>
        <w:t>As approved by TSAG, most corrigenda and amendments to ITU-T Recommendations are now integrated into the main edition. The changes introduced by the amendment or corrigendum are shown with revision marks.</w:t>
      </w:r>
    </w:p>
    <w:p w14:paraId="0B562D30" w14:textId="77777777" w:rsidR="00BB4F88" w:rsidRDefault="00BB4F88" w:rsidP="00BB4F88">
      <w:pPr>
        <w:pStyle w:val="xxmsonormal"/>
        <w:jc w:val="center"/>
        <w:rPr>
          <w:b/>
          <w:bCs/>
        </w:rPr>
      </w:pPr>
      <w:r>
        <w:rPr>
          <w:noProof/>
        </w:rPr>
        <w:drawing>
          <wp:inline distT="0" distB="0" distL="0" distR="0" wp14:anchorId="1441983C" wp14:editId="337A02E6">
            <wp:extent cx="4810125" cy="3997960"/>
            <wp:effectExtent l="0" t="0" r="9525" b="2540"/>
            <wp:docPr id="1158166183"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0410542C" w14:textId="12FF8B66" w:rsidR="00BB4F88" w:rsidRPr="001D19A4" w:rsidRDefault="00BB4F88" w:rsidP="00BB4F88">
      <w:pPr>
        <w:pStyle w:val="xxmsonormal"/>
        <w:jc w:val="center"/>
      </w:pPr>
      <w:r>
        <w:rPr>
          <w:b/>
          <w:bCs/>
        </w:rPr>
        <w:t xml:space="preserve">Figure 8 – Number of Recommendations, amendments and Supplements </w:t>
      </w:r>
      <w:r>
        <w:br/>
      </w:r>
      <w:r>
        <w:rPr>
          <w:b/>
          <w:bCs/>
        </w:rPr>
        <w:t>published per year since 2020</w:t>
      </w:r>
    </w:p>
    <w:p w14:paraId="0179C546" w14:textId="77777777" w:rsidR="00BB4F88" w:rsidRPr="00E026D2" w:rsidRDefault="00BB4F88" w:rsidP="00BB4F88">
      <w:pPr>
        <w:pStyle w:val="Heading2"/>
        <w:rPr>
          <w:lang w:val="en-GB"/>
        </w:rPr>
      </w:pPr>
      <w:bookmarkStart w:id="177" w:name="_14.2_Official_languages"/>
      <w:bookmarkStart w:id="178" w:name="_Toc172791666"/>
      <w:bookmarkStart w:id="179" w:name="_Hlk155873780"/>
      <w:bookmarkEnd w:id="177"/>
      <w:r w:rsidRPr="00E026D2">
        <w:rPr>
          <w:lang w:val="en-GB"/>
        </w:rPr>
        <w:lastRenderedPageBreak/>
        <w:t>12.1.1</w:t>
      </w:r>
      <w:r w:rsidRPr="00E026D2">
        <w:rPr>
          <w:lang w:val="en-GB"/>
        </w:rPr>
        <w:tab/>
        <w:t>Recommendations deleted between WTSAs</w:t>
      </w:r>
      <w:bookmarkEnd w:id="178"/>
    </w:p>
    <w:p w14:paraId="3791C521" w14:textId="77777777" w:rsidR="00BB4F88" w:rsidRPr="00E026D2" w:rsidRDefault="00BB4F88" w:rsidP="008C1674">
      <w:pPr>
        <w:keepNext/>
        <w:keepLines/>
        <w:rPr>
          <w:lang w:val="en-GB"/>
        </w:rPr>
      </w:pPr>
      <w:r w:rsidRPr="00E026D2">
        <w:rPr>
          <w:lang w:val="en-GB"/>
        </w:rPr>
        <w:t>Since March 2022, the following ITU-T Recommendations were deleted in accordance with clause 9.8.2.2 of WTSA Resolution 1 (Rev., Geneva, 2022):</w:t>
      </w:r>
    </w:p>
    <w:p w14:paraId="6E444D64" w14:textId="77777777" w:rsidR="00BB4F88" w:rsidRDefault="00BB4F88" w:rsidP="00BB4F88">
      <w:pPr>
        <w:pStyle w:val="ListParagraph"/>
        <w:numPr>
          <w:ilvl w:val="0"/>
          <w:numId w:val="23"/>
        </w:numPr>
        <w:spacing w:before="120"/>
        <w:contextualSpacing w:val="0"/>
      </w:pPr>
      <w:r w:rsidRPr="00832F42">
        <w:t>Recommendation ITU-T D.280</w:t>
      </w:r>
      <w:r>
        <w:t xml:space="preserve"> "</w:t>
      </w:r>
      <w:r w:rsidRPr="00832F42">
        <w:t>Principles for charging and billing, accounting and reimbursements for universal personal telecommunication</w:t>
      </w:r>
      <w:r>
        <w:t>"</w:t>
      </w:r>
    </w:p>
    <w:p w14:paraId="4D59E8CB" w14:textId="77777777" w:rsidR="00BB4F88" w:rsidRDefault="00BB4F88" w:rsidP="00BB4F88">
      <w:pPr>
        <w:pStyle w:val="ListParagraph"/>
        <w:numPr>
          <w:ilvl w:val="0"/>
          <w:numId w:val="23"/>
        </w:numPr>
        <w:spacing w:before="120"/>
        <w:contextualSpacing w:val="0"/>
      </w:pPr>
      <w:r w:rsidRPr="00832F42">
        <w:t>Recommendation ITU-T E.168</w:t>
      </w:r>
      <w:r>
        <w:t xml:space="preserve"> "</w:t>
      </w:r>
      <w:r w:rsidRPr="00832F42">
        <w:t>Application of E.164 numbering plan for UPT</w:t>
      </w:r>
      <w:r>
        <w:t>"</w:t>
      </w:r>
    </w:p>
    <w:p w14:paraId="0D448A24" w14:textId="77777777" w:rsidR="00BB4F88" w:rsidRDefault="00BB4F88" w:rsidP="00BB4F88">
      <w:pPr>
        <w:pStyle w:val="ListParagraph"/>
        <w:numPr>
          <w:ilvl w:val="0"/>
          <w:numId w:val="23"/>
        </w:numPr>
        <w:spacing w:before="120"/>
        <w:contextualSpacing w:val="0"/>
      </w:pPr>
      <w:r w:rsidRPr="00832F42">
        <w:t>Recommendation ITU-T E.168.1</w:t>
      </w:r>
      <w:r>
        <w:t xml:space="preserve"> "</w:t>
      </w:r>
      <w:r w:rsidRPr="00832F42">
        <w:t>Assignment procedures for universal personal telecommunications (UPT) numbers in the provisioning of the international UPT service</w:t>
      </w:r>
      <w:r>
        <w:t>"</w:t>
      </w:r>
    </w:p>
    <w:p w14:paraId="19744B1E" w14:textId="77777777" w:rsidR="00BB4F88" w:rsidRDefault="00BB4F88" w:rsidP="00BB4F88">
      <w:pPr>
        <w:pStyle w:val="ListParagraph"/>
        <w:numPr>
          <w:ilvl w:val="0"/>
          <w:numId w:val="23"/>
        </w:numPr>
        <w:spacing w:before="120"/>
        <w:contextualSpacing w:val="0"/>
      </w:pPr>
      <w:r w:rsidRPr="00832F42">
        <w:t>Recommendation ITU-T E.174</w:t>
      </w:r>
      <w:r>
        <w:t xml:space="preserve"> "</w:t>
      </w:r>
      <w:r w:rsidRPr="00832F42">
        <w:t>Routing principles and guidance for Universal Personal Telecommunications (UPT)</w:t>
      </w:r>
      <w:r>
        <w:t>"</w:t>
      </w:r>
    </w:p>
    <w:p w14:paraId="1D726EAE" w14:textId="77777777" w:rsidR="00BB4F88" w:rsidRDefault="00BB4F88" w:rsidP="00BB4F88">
      <w:pPr>
        <w:pStyle w:val="ListParagraph"/>
        <w:numPr>
          <w:ilvl w:val="0"/>
          <w:numId w:val="23"/>
        </w:numPr>
        <w:spacing w:before="120"/>
        <w:contextualSpacing w:val="0"/>
      </w:pPr>
      <w:r w:rsidRPr="00832F42">
        <w:t>Recommendation ITU-T E.755</w:t>
      </w:r>
      <w:r>
        <w:t xml:space="preserve"> "</w:t>
      </w:r>
      <w:r w:rsidRPr="00832F42">
        <w:t>Reference connections for UPT traffic performance and GOS</w:t>
      </w:r>
      <w:r>
        <w:t>"</w:t>
      </w:r>
    </w:p>
    <w:p w14:paraId="4A0CC634" w14:textId="77777777" w:rsidR="00BB4F88" w:rsidRDefault="00BB4F88" w:rsidP="00BB4F88">
      <w:pPr>
        <w:pStyle w:val="ListParagraph"/>
        <w:numPr>
          <w:ilvl w:val="0"/>
          <w:numId w:val="23"/>
        </w:numPr>
        <w:spacing w:before="120"/>
        <w:contextualSpacing w:val="0"/>
      </w:pPr>
      <w:r w:rsidRPr="00832F42">
        <w:t>Recommendation ITU-T E.775</w:t>
      </w:r>
      <w:r>
        <w:t xml:space="preserve"> "</w:t>
      </w:r>
      <w:r w:rsidRPr="00832F42">
        <w:t>UPT grade of service concept</w:t>
      </w:r>
      <w:r>
        <w:t>"</w:t>
      </w:r>
    </w:p>
    <w:p w14:paraId="671C8D2F" w14:textId="77777777" w:rsidR="00BB4F88" w:rsidRDefault="00BB4F88" w:rsidP="00BB4F88">
      <w:pPr>
        <w:pStyle w:val="ListParagraph"/>
        <w:numPr>
          <w:ilvl w:val="0"/>
          <w:numId w:val="23"/>
        </w:numPr>
        <w:spacing w:before="120"/>
        <w:contextualSpacing w:val="0"/>
      </w:pPr>
      <w:r w:rsidRPr="00832F42">
        <w:t>Recommendation ITU-T E.776</w:t>
      </w:r>
      <w:r>
        <w:t xml:space="preserve"> "</w:t>
      </w:r>
      <w:r w:rsidRPr="00832F42">
        <w:t>Network grade of service parameters for UPT</w:t>
      </w:r>
      <w:r>
        <w:t>"</w:t>
      </w:r>
    </w:p>
    <w:p w14:paraId="4D612B2D" w14:textId="77777777" w:rsidR="00BB4F88" w:rsidRDefault="00BB4F88" w:rsidP="00BB4F88">
      <w:pPr>
        <w:pStyle w:val="ListParagraph"/>
        <w:numPr>
          <w:ilvl w:val="0"/>
          <w:numId w:val="23"/>
        </w:numPr>
        <w:spacing w:before="120"/>
        <w:contextualSpacing w:val="0"/>
      </w:pPr>
      <w:r w:rsidRPr="00832F42">
        <w:t>Recommendation ITU-T F.850</w:t>
      </w:r>
      <w:r>
        <w:t xml:space="preserve"> "</w:t>
      </w:r>
      <w:r w:rsidRPr="00832F42">
        <w:t>Principles of Universal Personal Telecommunication (UPT)</w:t>
      </w:r>
      <w:r>
        <w:t>"</w:t>
      </w:r>
    </w:p>
    <w:p w14:paraId="23C234CB" w14:textId="77777777" w:rsidR="00BB4F88" w:rsidRDefault="00BB4F88" w:rsidP="00BB4F88">
      <w:pPr>
        <w:pStyle w:val="ListParagraph"/>
        <w:numPr>
          <w:ilvl w:val="0"/>
          <w:numId w:val="23"/>
        </w:numPr>
        <w:spacing w:before="120"/>
        <w:contextualSpacing w:val="0"/>
      </w:pPr>
      <w:r w:rsidRPr="00832F42">
        <w:t>Recommendation ITU-T F.851</w:t>
      </w:r>
      <w:r>
        <w:t xml:space="preserve"> "</w:t>
      </w:r>
      <w:r w:rsidRPr="00832F42">
        <w:t>Universal Personal Telecommunication (UPT) – Service description (service set 1)</w:t>
      </w:r>
      <w:r>
        <w:t>"</w:t>
      </w:r>
    </w:p>
    <w:p w14:paraId="6C70023F" w14:textId="77777777" w:rsidR="00BB4F88" w:rsidRDefault="00BB4F88" w:rsidP="00BB4F88">
      <w:pPr>
        <w:pStyle w:val="ListParagraph"/>
        <w:numPr>
          <w:ilvl w:val="0"/>
          <w:numId w:val="23"/>
        </w:numPr>
        <w:spacing w:before="120"/>
        <w:contextualSpacing w:val="0"/>
      </w:pPr>
      <w:r w:rsidRPr="00832F42">
        <w:t>Recommendation ITU-T F.852</w:t>
      </w:r>
      <w:r>
        <w:t xml:space="preserve"> "</w:t>
      </w:r>
      <w:r w:rsidRPr="00832F42">
        <w:t>Universal Personal Telecommunication (UPT) – Service description (service set 2)</w:t>
      </w:r>
      <w:r>
        <w:t>"</w:t>
      </w:r>
    </w:p>
    <w:p w14:paraId="20131510" w14:textId="77777777" w:rsidR="00BB4F88" w:rsidRDefault="00BB4F88" w:rsidP="00BB4F88">
      <w:pPr>
        <w:pStyle w:val="ListParagraph"/>
        <w:numPr>
          <w:ilvl w:val="0"/>
          <w:numId w:val="23"/>
        </w:numPr>
        <w:spacing w:before="120"/>
        <w:contextualSpacing w:val="0"/>
      </w:pPr>
      <w:r w:rsidRPr="00832F42">
        <w:t>Recommendation ITU-T F.853</w:t>
      </w:r>
      <w:r>
        <w:t xml:space="preserve"> "</w:t>
      </w:r>
      <w:r w:rsidRPr="00832F42">
        <w:t>Supplementary services in the Universal Personal Telecommunication (UPT) environment</w:t>
      </w:r>
      <w:r>
        <w:t>"</w:t>
      </w:r>
    </w:p>
    <w:p w14:paraId="171BC920" w14:textId="77777777" w:rsidR="00BB4F88" w:rsidRDefault="00BB4F88" w:rsidP="00BB4F88">
      <w:pPr>
        <w:pStyle w:val="ListParagraph"/>
        <w:numPr>
          <w:ilvl w:val="0"/>
          <w:numId w:val="23"/>
        </w:numPr>
        <w:spacing w:before="120"/>
        <w:contextualSpacing w:val="0"/>
      </w:pPr>
      <w:r>
        <w:t>Recommendation ITU-T G.8021.1/Y.1341.1 "</w:t>
      </w:r>
      <w:r w:rsidRPr="001760DA">
        <w:t>Types and characteristics of Ethernet transport network equipment</w:t>
      </w:r>
      <w:r>
        <w:t>"</w:t>
      </w:r>
    </w:p>
    <w:p w14:paraId="1FFFA0F3" w14:textId="77777777" w:rsidR="00BB4F88" w:rsidRDefault="00BB4F88" w:rsidP="00BB4F88">
      <w:pPr>
        <w:pStyle w:val="ListParagraph"/>
        <w:numPr>
          <w:ilvl w:val="0"/>
          <w:numId w:val="23"/>
        </w:numPr>
        <w:spacing w:before="120"/>
        <w:contextualSpacing w:val="0"/>
      </w:pPr>
      <w:r>
        <w:t>Recommendation ITU-T K.43 "</w:t>
      </w:r>
      <w:r w:rsidRPr="00635FF8">
        <w:t>Immunity requirements for telecommunication network equipment</w:t>
      </w:r>
      <w:r>
        <w:t>"</w:t>
      </w:r>
    </w:p>
    <w:p w14:paraId="2CCE5954" w14:textId="77777777" w:rsidR="00BB4F88" w:rsidRDefault="00BB4F88" w:rsidP="00BB4F88">
      <w:pPr>
        <w:pStyle w:val="ListParagraph"/>
        <w:numPr>
          <w:ilvl w:val="0"/>
          <w:numId w:val="23"/>
        </w:numPr>
        <w:spacing w:before="120"/>
        <w:contextualSpacing w:val="0"/>
      </w:pPr>
      <w:r>
        <w:t>Recommendation ITU-T K.48 "</w:t>
      </w:r>
      <w:r w:rsidRPr="00635FF8">
        <w:t>EMC requirements for telecommunication equipment – Product family Recommendation</w:t>
      </w:r>
      <w:r>
        <w:t>"</w:t>
      </w:r>
    </w:p>
    <w:p w14:paraId="0345B732" w14:textId="77777777" w:rsidR="00BB4F88" w:rsidRPr="00794366" w:rsidRDefault="00BB4F88" w:rsidP="00BB4F88">
      <w:pPr>
        <w:pStyle w:val="ListParagraph"/>
        <w:numPr>
          <w:ilvl w:val="0"/>
          <w:numId w:val="23"/>
        </w:numPr>
        <w:spacing w:before="120"/>
        <w:contextualSpacing w:val="0"/>
      </w:pPr>
      <w:r>
        <w:t>Recommendation ITU-T K.88 "</w:t>
      </w:r>
      <w:r w:rsidRPr="00635FF8">
        <w:t>EMC requirements for next generation network equipment</w:t>
      </w:r>
      <w:r>
        <w:t>"</w:t>
      </w:r>
    </w:p>
    <w:p w14:paraId="2491BE2D" w14:textId="77777777" w:rsidR="00BB4F88" w:rsidRDefault="00BB4F88" w:rsidP="00BB4F88">
      <w:pPr>
        <w:pStyle w:val="ListParagraph"/>
        <w:numPr>
          <w:ilvl w:val="0"/>
          <w:numId w:val="23"/>
        </w:numPr>
        <w:spacing w:before="120"/>
        <w:contextualSpacing w:val="0"/>
      </w:pPr>
      <w:r>
        <w:t>Recommendation ITU-T L.106 "</w:t>
      </w:r>
      <w:r w:rsidRPr="001760DA">
        <w:t>Optical fibre cables: Special needs for access network</w:t>
      </w:r>
      <w:r>
        <w:t>"</w:t>
      </w:r>
    </w:p>
    <w:p w14:paraId="063982FE" w14:textId="77777777" w:rsidR="00BB4F88" w:rsidRDefault="00BB4F88" w:rsidP="00BB4F88">
      <w:pPr>
        <w:pStyle w:val="ListParagraph"/>
        <w:numPr>
          <w:ilvl w:val="0"/>
          <w:numId w:val="23"/>
        </w:numPr>
        <w:spacing w:before="120"/>
        <w:contextualSpacing w:val="0"/>
      </w:pPr>
      <w:r w:rsidRPr="00041B38">
        <w:t>Recommendation ITU-T P.862 "Perceptual evaluation of speech quality (PESQ): An objective method for end-to-end speech quality assessment of narrow-band telephone networks and speech codecs"</w:t>
      </w:r>
    </w:p>
    <w:p w14:paraId="67630F0E" w14:textId="77777777" w:rsidR="00BB4F88" w:rsidRDefault="00BB4F88" w:rsidP="00BB4F88">
      <w:pPr>
        <w:pStyle w:val="ListParagraph"/>
        <w:numPr>
          <w:ilvl w:val="0"/>
          <w:numId w:val="23"/>
        </w:numPr>
        <w:spacing w:before="120"/>
        <w:contextualSpacing w:val="0"/>
      </w:pPr>
      <w:r>
        <w:t>Recommendation ITU-T P.911 "</w:t>
      </w:r>
      <w:r w:rsidRPr="001760DA">
        <w:t>Subjective audiovisual quality assessment methods for multimedia applications</w:t>
      </w:r>
      <w:r>
        <w:t>"</w:t>
      </w:r>
    </w:p>
    <w:p w14:paraId="5E45828C" w14:textId="77777777" w:rsidR="00BB4F88" w:rsidRPr="00041B38" w:rsidRDefault="00BB4F88" w:rsidP="00BB4F88">
      <w:pPr>
        <w:pStyle w:val="ListParagraph"/>
        <w:numPr>
          <w:ilvl w:val="0"/>
          <w:numId w:val="23"/>
        </w:numPr>
        <w:spacing w:before="120"/>
        <w:contextualSpacing w:val="0"/>
      </w:pPr>
      <w:r>
        <w:t>Recommendation ITU-T P.913 "</w:t>
      </w:r>
      <w:r w:rsidRPr="001760DA">
        <w:t xml:space="preserve"> Methods for the subjective assessment of video quality, audio quality and audiovisual quality of Internet video and distribution quality television in any environment</w:t>
      </w:r>
      <w:r>
        <w:t>"</w:t>
      </w:r>
    </w:p>
    <w:p w14:paraId="2BAE155E" w14:textId="77777777" w:rsidR="00BB4F88" w:rsidRDefault="00BB4F88" w:rsidP="00BB4F88">
      <w:pPr>
        <w:pStyle w:val="ListParagraph"/>
        <w:numPr>
          <w:ilvl w:val="0"/>
          <w:numId w:val="23"/>
        </w:numPr>
        <w:spacing w:before="120"/>
        <w:contextualSpacing w:val="0"/>
      </w:pPr>
      <w:r w:rsidRPr="005B7E61">
        <w:t>Recommendation ITU-T Q.1521</w:t>
      </w:r>
      <w:r>
        <w:t xml:space="preserve"> "</w:t>
      </w:r>
      <w:r w:rsidRPr="005B7E61">
        <w:t>Requirements on underlying networks and signalling protocols to support UPT</w:t>
      </w:r>
      <w:r>
        <w:t>"</w:t>
      </w:r>
    </w:p>
    <w:p w14:paraId="50768F30" w14:textId="77777777" w:rsidR="00BB4F88" w:rsidRDefault="00BB4F88" w:rsidP="00BB4F88">
      <w:pPr>
        <w:pStyle w:val="ListParagraph"/>
        <w:numPr>
          <w:ilvl w:val="0"/>
          <w:numId w:val="23"/>
        </w:numPr>
        <w:spacing w:before="120"/>
        <w:contextualSpacing w:val="0"/>
      </w:pPr>
      <w:r w:rsidRPr="005B7E61">
        <w:t>Recommendation ITU-T Q.1531</w:t>
      </w:r>
      <w:r>
        <w:t xml:space="preserve"> "</w:t>
      </w:r>
      <w:r w:rsidRPr="005B7E61">
        <w:t>UPT security requirements for Service Set 1</w:t>
      </w:r>
      <w:r>
        <w:t>"</w:t>
      </w:r>
    </w:p>
    <w:p w14:paraId="6F600EAF" w14:textId="77777777" w:rsidR="00BB4F88" w:rsidRDefault="00BB4F88" w:rsidP="00BB4F88">
      <w:pPr>
        <w:pStyle w:val="ListParagraph"/>
        <w:numPr>
          <w:ilvl w:val="0"/>
          <w:numId w:val="23"/>
        </w:numPr>
        <w:spacing w:before="120"/>
        <w:contextualSpacing w:val="0"/>
      </w:pPr>
      <w:r w:rsidRPr="005B7E61">
        <w:lastRenderedPageBreak/>
        <w:t>Recommendation ITU-T Q.1541</w:t>
      </w:r>
      <w:r>
        <w:t xml:space="preserve"> "</w:t>
      </w:r>
      <w:r w:rsidRPr="005B7E61">
        <w:t>UPT stage 2 for Service Set 1 on IN CS-1 – Procedures for universal personal telecommunication: Functional modelling and information flows</w:t>
      </w:r>
      <w:r>
        <w:t>"</w:t>
      </w:r>
    </w:p>
    <w:p w14:paraId="53203F24" w14:textId="77777777" w:rsidR="00BB4F88" w:rsidRDefault="00BB4F88" w:rsidP="00BB4F88">
      <w:pPr>
        <w:pStyle w:val="ListParagraph"/>
        <w:numPr>
          <w:ilvl w:val="0"/>
          <w:numId w:val="23"/>
        </w:numPr>
        <w:spacing w:before="120"/>
        <w:contextualSpacing w:val="0"/>
      </w:pPr>
      <w:r w:rsidRPr="005B7E61">
        <w:t>Recommendation ITU-T Q.1542</w:t>
      </w:r>
      <w:r>
        <w:t xml:space="preserve"> "</w:t>
      </w:r>
      <w:r w:rsidRPr="005B7E61">
        <w:t>UPT stage 2 for Service Set 1 on IN CS-2 – Procedures for universal personal telecommunication: Functional modelling and information flows</w:t>
      </w:r>
      <w:r>
        <w:t>"</w:t>
      </w:r>
    </w:p>
    <w:p w14:paraId="172333C1" w14:textId="77777777" w:rsidR="00BB4F88" w:rsidRPr="00E026D2" w:rsidRDefault="00BB4F88" w:rsidP="00BB4F88">
      <w:pPr>
        <w:numPr>
          <w:ilvl w:val="0"/>
          <w:numId w:val="23"/>
        </w:numPr>
        <w:tabs>
          <w:tab w:val="clear" w:pos="794"/>
          <w:tab w:val="clear" w:pos="1191"/>
          <w:tab w:val="clear" w:pos="1588"/>
          <w:tab w:val="clear" w:pos="1985"/>
          <w:tab w:val="left" w:pos="1134"/>
          <w:tab w:val="left" w:pos="1871"/>
          <w:tab w:val="left" w:pos="2268"/>
        </w:tabs>
        <w:rPr>
          <w:lang w:val="en-GB"/>
        </w:rPr>
      </w:pPr>
      <w:r w:rsidRPr="00E026D2">
        <w:rPr>
          <w:lang w:val="en-GB"/>
        </w:rPr>
        <w:t>Recommendation ITU-T Q.1551 "Application of Intelligent Network Application Protocols (INAP) CS-1 for UPT service set 1"</w:t>
      </w:r>
    </w:p>
    <w:p w14:paraId="3C852744" w14:textId="77777777" w:rsidR="00BB4F88" w:rsidRPr="00E026D2" w:rsidRDefault="00BB4F88" w:rsidP="00BB4F88">
      <w:pPr>
        <w:pStyle w:val="Heading2"/>
        <w:rPr>
          <w:lang w:val="en-GB"/>
        </w:rPr>
      </w:pPr>
      <w:bookmarkStart w:id="180" w:name="_Toc172791667"/>
      <w:bookmarkEnd w:id="179"/>
      <w:r w:rsidRPr="00E026D2">
        <w:rPr>
          <w:lang w:val="en-GB"/>
        </w:rPr>
        <w:t>12.2</w:t>
      </w:r>
      <w:r w:rsidRPr="00E026D2">
        <w:rPr>
          <w:lang w:val="en-GB"/>
        </w:rPr>
        <w:tab/>
        <w:t>Official languages on an equal footing</w:t>
      </w:r>
      <w:bookmarkEnd w:id="180"/>
    </w:p>
    <w:p w14:paraId="5B401F5D" w14:textId="77777777" w:rsidR="00BB4F88" w:rsidRPr="00E026D2" w:rsidRDefault="00BB4F88" w:rsidP="00BB4F88">
      <w:pPr>
        <w:rPr>
          <w:lang w:val="en-GB"/>
        </w:rPr>
      </w:pPr>
      <w:r w:rsidRPr="00E026D2">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46000D73" w14:textId="77777777" w:rsidR="00BB4F88" w:rsidRPr="00E026D2" w:rsidRDefault="00BB4F88" w:rsidP="00BB4F88">
      <w:pPr>
        <w:rPr>
          <w:lang w:val="en-GB"/>
        </w:rPr>
      </w:pPr>
      <w:r w:rsidRPr="00E026D2">
        <w:rPr>
          <w:lang w:val="en-GB"/>
        </w:rPr>
        <w:t xml:space="preserve">TSB continues to collect all new terms and definitions proposed by ITU-T SGs, entering them into the online </w:t>
      </w:r>
      <w:hyperlink r:id="rId209" w:anchor="/" w:history="1">
        <w:r w:rsidRPr="00E026D2">
          <w:rPr>
            <w:rStyle w:val="Hyperlink"/>
            <w:lang w:val="en-GB"/>
          </w:rPr>
          <w:t>ITU Terms and Definitions database</w:t>
        </w:r>
      </w:hyperlink>
      <w:r w:rsidRPr="00E026D2">
        <w:rPr>
          <w:lang w:val="en-GB"/>
        </w:rPr>
        <w:t>.</w:t>
      </w:r>
    </w:p>
    <w:p w14:paraId="0B10C661" w14:textId="77777777" w:rsidR="00BB4F88" w:rsidRPr="00E026D2" w:rsidRDefault="00BB4F88" w:rsidP="00BB4F88">
      <w:pPr>
        <w:rPr>
          <w:lang w:val="en-GB"/>
        </w:rPr>
      </w:pPr>
      <w:r w:rsidRPr="00E026D2">
        <w:rPr>
          <w:lang w:val="en-GB"/>
        </w:rPr>
        <w:t>As requested by WTSA Resolution 67, TSB continues to translate all Recommendations approved under the Traditional Approval Process as well as all TSAG reports.</w:t>
      </w:r>
    </w:p>
    <w:p w14:paraId="1D97234C" w14:textId="77777777" w:rsidR="00BB4F88" w:rsidRPr="00E026D2" w:rsidRDefault="00BB4F88" w:rsidP="00BB4F88">
      <w:pPr>
        <w:rPr>
          <w:lang w:val="en-GB"/>
        </w:rPr>
      </w:pPr>
      <w:r w:rsidRPr="00E026D2">
        <w:rPr>
          <w:lang w:val="en-GB"/>
        </w:rPr>
        <w:t>TSB has also translated six Recommendations approved under the Alternative Approval Process in 2024, in accordance with requests received from ITU-T SGs and linguistic groups, and within the available budget.</w:t>
      </w:r>
    </w:p>
    <w:bookmarkEnd w:id="171"/>
    <w:p w14:paraId="2342E447" w14:textId="77777777" w:rsidR="004D3E3F" w:rsidRPr="00EE119D" w:rsidRDefault="004D3E3F" w:rsidP="00411C49">
      <w:pPr>
        <w:pStyle w:val="Reasons"/>
        <w:rPr>
          <w:lang w:val="en-GB"/>
        </w:rPr>
      </w:pPr>
    </w:p>
    <w:p w14:paraId="0B6093CF" w14:textId="77777777" w:rsidR="009B3BCF" w:rsidRDefault="009B3BCF">
      <w:pPr>
        <w:jc w:val="center"/>
      </w:pPr>
      <w:r>
        <w:t>______________</w:t>
      </w:r>
    </w:p>
    <w:sectPr w:rsidR="009B3BCF">
      <w:headerReference w:type="even" r:id="rId210"/>
      <w:headerReference w:type="default" r:id="rId211"/>
      <w:footerReference w:type="even" r:id="rId212"/>
      <w:footerReference w:type="default" r:id="rId213"/>
      <w:headerReference w:type="first" r:id="rId214"/>
      <w:footerReference w:type="first" r:id="rId2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73DB1" w14:textId="77777777" w:rsidR="00123DFD" w:rsidRDefault="00123DFD">
      <w:r>
        <w:separator/>
      </w:r>
    </w:p>
  </w:endnote>
  <w:endnote w:type="continuationSeparator" w:id="0">
    <w:p w14:paraId="1A10B02B" w14:textId="77777777" w:rsidR="00123DFD" w:rsidRDefault="0012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roman"/>
    <w:pitch w:val="default"/>
  </w:font>
  <w:font w:name="????">
    <w:altName w:val="MS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79AB" w14:textId="77777777" w:rsidR="00184102" w:rsidRDefault="00184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4AD3" w14:textId="5563594A" w:rsidR="00021C53" w:rsidRPr="00184102" w:rsidRDefault="00021C53" w:rsidP="00184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9CE5" w14:textId="77777777" w:rsidR="00184102" w:rsidRDefault="00184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07E64" w14:textId="77777777" w:rsidR="00123DFD" w:rsidRDefault="00123DFD">
      <w:r>
        <w:t>____________________</w:t>
      </w:r>
    </w:p>
  </w:footnote>
  <w:footnote w:type="continuationSeparator" w:id="0">
    <w:p w14:paraId="3A741E05" w14:textId="77777777" w:rsidR="00123DFD" w:rsidRDefault="0012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6551" w14:textId="77777777" w:rsidR="00184102" w:rsidRDefault="00184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0CC84" w14:textId="77777777" w:rsidR="00B063C3" w:rsidRPr="00CF20F4" w:rsidRDefault="00B063C3" w:rsidP="009D21D9">
    <w:pPr>
      <w:pStyle w:val="Header"/>
    </w:pPr>
    <w:r w:rsidRPr="00CF20F4">
      <w:t xml:space="preserve">- </w:t>
    </w:r>
    <w:r w:rsidRPr="00CF20F4">
      <w:fldChar w:fldCharType="begin"/>
    </w:r>
    <w:r w:rsidRPr="00CF20F4">
      <w:instrText xml:space="preserve"> PAGE  \* MERGEFORMAT </w:instrText>
    </w:r>
    <w:r w:rsidRPr="00CF20F4">
      <w:fldChar w:fldCharType="separate"/>
    </w:r>
    <w:r w:rsidR="00667AE1">
      <w:rPr>
        <w:noProof/>
      </w:rPr>
      <w:t>10</w:t>
    </w:r>
    <w:r w:rsidRPr="00CF20F4">
      <w:fldChar w:fldCharType="end"/>
    </w:r>
    <w:r w:rsidRPr="00CF20F4">
      <w:t xml:space="preserve"> -</w:t>
    </w:r>
  </w:p>
  <w:p w14:paraId="2C62AEF5" w14:textId="3E22761A" w:rsidR="00B063C3" w:rsidRDefault="00B063C3" w:rsidP="009D21D9">
    <w:pPr>
      <w:pStyle w:val="Header"/>
    </w:pPr>
    <w:r w:rsidRPr="00CF20F4">
      <w:fldChar w:fldCharType="begin"/>
    </w:r>
    <w:r w:rsidRPr="00CF20F4">
      <w:instrText xml:space="preserve"> STYLEREF  Docnumber  </w:instrText>
    </w:r>
    <w:r w:rsidRPr="00CF20F4">
      <w:fldChar w:fldCharType="separate"/>
    </w:r>
    <w:r w:rsidR="00184102">
      <w:rPr>
        <w:noProof/>
      </w:rPr>
      <w:t>TSAG-TD495-S</w:t>
    </w:r>
    <w:r w:rsidRPr="00CF20F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A0E6" w14:textId="77777777" w:rsidR="00184102" w:rsidRDefault="00184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C4A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10EC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9483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14E6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4291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2C7E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DC45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42A5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3E7F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4C5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586EC5E6">
      <w:start w:val="1"/>
      <w:numFmt w:val="bullet"/>
      <w:lvlText w:val=""/>
      <w:lvlJc w:val="left"/>
      <w:pPr>
        <w:ind w:left="720" w:hanging="360"/>
      </w:pPr>
      <w:rPr>
        <w:rFonts w:ascii="Symbol" w:hAnsi="Symbol"/>
        <w:b w:val="0"/>
        <w:bCs w:val="0"/>
      </w:rPr>
    </w:lvl>
    <w:lvl w:ilvl="1" w:tplc="7F1E0374">
      <w:start w:val="1"/>
      <w:numFmt w:val="bullet"/>
      <w:lvlText w:val="o"/>
      <w:lvlJc w:val="left"/>
      <w:pPr>
        <w:tabs>
          <w:tab w:val="num" w:pos="1440"/>
        </w:tabs>
        <w:ind w:left="1440" w:hanging="360"/>
      </w:pPr>
      <w:rPr>
        <w:rFonts w:ascii="Courier New" w:hAnsi="Courier New"/>
      </w:rPr>
    </w:lvl>
    <w:lvl w:ilvl="2" w:tplc="E4C8664A">
      <w:start w:val="1"/>
      <w:numFmt w:val="bullet"/>
      <w:lvlText w:val=""/>
      <w:lvlJc w:val="left"/>
      <w:pPr>
        <w:tabs>
          <w:tab w:val="num" w:pos="2160"/>
        </w:tabs>
        <w:ind w:left="2160" w:hanging="360"/>
      </w:pPr>
      <w:rPr>
        <w:rFonts w:ascii="Wingdings" w:hAnsi="Wingdings"/>
      </w:rPr>
    </w:lvl>
    <w:lvl w:ilvl="3" w:tplc="B1825A7C">
      <w:start w:val="1"/>
      <w:numFmt w:val="bullet"/>
      <w:lvlText w:val=""/>
      <w:lvlJc w:val="left"/>
      <w:pPr>
        <w:tabs>
          <w:tab w:val="num" w:pos="2880"/>
        </w:tabs>
        <w:ind w:left="2880" w:hanging="360"/>
      </w:pPr>
      <w:rPr>
        <w:rFonts w:ascii="Symbol" w:hAnsi="Symbol"/>
      </w:rPr>
    </w:lvl>
    <w:lvl w:ilvl="4" w:tplc="9B30010E">
      <w:start w:val="1"/>
      <w:numFmt w:val="bullet"/>
      <w:lvlText w:val="o"/>
      <w:lvlJc w:val="left"/>
      <w:pPr>
        <w:tabs>
          <w:tab w:val="num" w:pos="3600"/>
        </w:tabs>
        <w:ind w:left="3600" w:hanging="360"/>
      </w:pPr>
      <w:rPr>
        <w:rFonts w:ascii="Courier New" w:hAnsi="Courier New"/>
      </w:rPr>
    </w:lvl>
    <w:lvl w:ilvl="5" w:tplc="D15C2E5E">
      <w:start w:val="1"/>
      <w:numFmt w:val="bullet"/>
      <w:lvlText w:val=""/>
      <w:lvlJc w:val="left"/>
      <w:pPr>
        <w:tabs>
          <w:tab w:val="num" w:pos="4320"/>
        </w:tabs>
        <w:ind w:left="4320" w:hanging="360"/>
      </w:pPr>
      <w:rPr>
        <w:rFonts w:ascii="Wingdings" w:hAnsi="Wingdings"/>
      </w:rPr>
    </w:lvl>
    <w:lvl w:ilvl="6" w:tplc="2FF88B68">
      <w:start w:val="1"/>
      <w:numFmt w:val="bullet"/>
      <w:lvlText w:val=""/>
      <w:lvlJc w:val="left"/>
      <w:pPr>
        <w:tabs>
          <w:tab w:val="num" w:pos="5040"/>
        </w:tabs>
        <w:ind w:left="5040" w:hanging="360"/>
      </w:pPr>
      <w:rPr>
        <w:rFonts w:ascii="Symbol" w:hAnsi="Symbol"/>
      </w:rPr>
    </w:lvl>
    <w:lvl w:ilvl="7" w:tplc="915A930C">
      <w:start w:val="1"/>
      <w:numFmt w:val="bullet"/>
      <w:lvlText w:val="o"/>
      <w:lvlJc w:val="left"/>
      <w:pPr>
        <w:tabs>
          <w:tab w:val="num" w:pos="5760"/>
        </w:tabs>
        <w:ind w:left="5760" w:hanging="360"/>
      </w:pPr>
      <w:rPr>
        <w:rFonts w:ascii="Courier New" w:hAnsi="Courier New"/>
      </w:rPr>
    </w:lvl>
    <w:lvl w:ilvl="8" w:tplc="BE64A59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2"/>
    <w:multiLevelType w:val="hybridMultilevel"/>
    <w:tmpl w:val="00000002"/>
    <w:lvl w:ilvl="0" w:tplc="8EB89840">
      <w:start w:val="1"/>
      <w:numFmt w:val="bullet"/>
      <w:lvlText w:val=""/>
      <w:lvlJc w:val="left"/>
      <w:pPr>
        <w:ind w:left="720" w:hanging="360"/>
      </w:pPr>
      <w:rPr>
        <w:rFonts w:ascii="Symbol" w:hAnsi="Symbol"/>
        <w:b w:val="0"/>
        <w:bCs w:val="0"/>
      </w:rPr>
    </w:lvl>
    <w:lvl w:ilvl="1" w:tplc="475AA082">
      <w:start w:val="1"/>
      <w:numFmt w:val="bullet"/>
      <w:lvlText w:val="o"/>
      <w:lvlJc w:val="left"/>
      <w:pPr>
        <w:tabs>
          <w:tab w:val="num" w:pos="1440"/>
        </w:tabs>
        <w:ind w:left="1440" w:hanging="360"/>
      </w:pPr>
      <w:rPr>
        <w:rFonts w:ascii="Courier New" w:hAnsi="Courier New"/>
      </w:rPr>
    </w:lvl>
    <w:lvl w:ilvl="2" w:tplc="0AC0E88E">
      <w:start w:val="1"/>
      <w:numFmt w:val="bullet"/>
      <w:lvlText w:val=""/>
      <w:lvlJc w:val="left"/>
      <w:pPr>
        <w:tabs>
          <w:tab w:val="num" w:pos="2160"/>
        </w:tabs>
        <w:ind w:left="2160" w:hanging="360"/>
      </w:pPr>
      <w:rPr>
        <w:rFonts w:ascii="Wingdings" w:hAnsi="Wingdings"/>
      </w:rPr>
    </w:lvl>
    <w:lvl w:ilvl="3" w:tplc="4B4E5686">
      <w:start w:val="1"/>
      <w:numFmt w:val="bullet"/>
      <w:lvlText w:val=""/>
      <w:lvlJc w:val="left"/>
      <w:pPr>
        <w:tabs>
          <w:tab w:val="num" w:pos="2880"/>
        </w:tabs>
        <w:ind w:left="2880" w:hanging="360"/>
      </w:pPr>
      <w:rPr>
        <w:rFonts w:ascii="Symbol" w:hAnsi="Symbol"/>
      </w:rPr>
    </w:lvl>
    <w:lvl w:ilvl="4" w:tplc="AA40D6CC">
      <w:start w:val="1"/>
      <w:numFmt w:val="bullet"/>
      <w:lvlText w:val="o"/>
      <w:lvlJc w:val="left"/>
      <w:pPr>
        <w:tabs>
          <w:tab w:val="num" w:pos="3600"/>
        </w:tabs>
        <w:ind w:left="3600" w:hanging="360"/>
      </w:pPr>
      <w:rPr>
        <w:rFonts w:ascii="Courier New" w:hAnsi="Courier New"/>
      </w:rPr>
    </w:lvl>
    <w:lvl w:ilvl="5" w:tplc="D05E2678">
      <w:start w:val="1"/>
      <w:numFmt w:val="bullet"/>
      <w:lvlText w:val=""/>
      <w:lvlJc w:val="left"/>
      <w:pPr>
        <w:tabs>
          <w:tab w:val="num" w:pos="4320"/>
        </w:tabs>
        <w:ind w:left="4320" w:hanging="360"/>
      </w:pPr>
      <w:rPr>
        <w:rFonts w:ascii="Wingdings" w:hAnsi="Wingdings"/>
      </w:rPr>
    </w:lvl>
    <w:lvl w:ilvl="6" w:tplc="33269540">
      <w:start w:val="1"/>
      <w:numFmt w:val="bullet"/>
      <w:lvlText w:val=""/>
      <w:lvlJc w:val="left"/>
      <w:pPr>
        <w:tabs>
          <w:tab w:val="num" w:pos="5040"/>
        </w:tabs>
        <w:ind w:left="5040" w:hanging="360"/>
      </w:pPr>
      <w:rPr>
        <w:rFonts w:ascii="Symbol" w:hAnsi="Symbol"/>
      </w:rPr>
    </w:lvl>
    <w:lvl w:ilvl="7" w:tplc="38C660AA">
      <w:start w:val="1"/>
      <w:numFmt w:val="bullet"/>
      <w:lvlText w:val="o"/>
      <w:lvlJc w:val="left"/>
      <w:pPr>
        <w:tabs>
          <w:tab w:val="num" w:pos="5760"/>
        </w:tabs>
        <w:ind w:left="5760" w:hanging="360"/>
      </w:pPr>
      <w:rPr>
        <w:rFonts w:ascii="Courier New" w:hAnsi="Courier New"/>
      </w:rPr>
    </w:lvl>
    <w:lvl w:ilvl="8" w:tplc="F29C0E46">
      <w:start w:val="1"/>
      <w:numFmt w:val="bullet"/>
      <w:lvlText w:val=""/>
      <w:lvlJc w:val="left"/>
      <w:pPr>
        <w:tabs>
          <w:tab w:val="num" w:pos="6480"/>
        </w:tabs>
        <w:ind w:left="6480" w:hanging="360"/>
      </w:pPr>
      <w:rPr>
        <w:rFonts w:ascii="Wingdings" w:hAnsi="Wingdings"/>
      </w:rPr>
    </w:lvl>
  </w:abstractNum>
  <w:abstractNum w:abstractNumId="12"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BE3B45"/>
    <w:multiLevelType w:val="multilevel"/>
    <w:tmpl w:val="7A1056C6"/>
    <w:lvl w:ilvl="0">
      <w:start w:val="1"/>
      <w:numFmt w:val="decimal"/>
      <w:lvlText w:val="%1."/>
      <w:lvlJc w:val="left"/>
      <w:pPr>
        <w:ind w:left="720" w:hanging="363"/>
      </w:pPr>
      <w:rPr>
        <w:b/>
        <w:color w:val="4472C4"/>
      </w:rPr>
    </w:lvl>
    <w:lvl w:ilvl="1">
      <w:start w:val="2"/>
      <w:numFmt w:val="decimal"/>
      <w:isLgl/>
      <w:lvlText w:val="%1.%2"/>
      <w:lvlJc w:val="left"/>
      <w:pPr>
        <w:ind w:left="1149" w:hanging="792"/>
      </w:pPr>
      <w:rPr>
        <w:rFonts w:hint="eastAsia"/>
      </w:rPr>
    </w:lvl>
    <w:lvl w:ilvl="2">
      <w:start w:val="1"/>
      <w:numFmt w:val="decimal"/>
      <w:isLgl/>
      <w:lvlText w:val="%1.%2.%3"/>
      <w:lvlJc w:val="left"/>
      <w:pPr>
        <w:ind w:left="1149" w:hanging="792"/>
      </w:pPr>
      <w:rPr>
        <w:rFonts w:hint="eastAsia"/>
      </w:rPr>
    </w:lvl>
    <w:lvl w:ilvl="3">
      <w:start w:val="1"/>
      <w:numFmt w:val="decimal"/>
      <w:isLgl/>
      <w:lvlText w:val="%1.%2.%3.%4"/>
      <w:lvlJc w:val="left"/>
      <w:pPr>
        <w:ind w:left="1149" w:hanging="792"/>
      </w:pPr>
      <w:rPr>
        <w:rFonts w:hint="eastAsia"/>
      </w:rPr>
    </w:lvl>
    <w:lvl w:ilvl="4">
      <w:start w:val="1"/>
      <w:numFmt w:val="decimal"/>
      <w:isLgl/>
      <w:lvlText w:val="%1.%2.%3.%4.%5"/>
      <w:lvlJc w:val="left"/>
      <w:pPr>
        <w:ind w:left="1437" w:hanging="1080"/>
      </w:pPr>
      <w:rPr>
        <w:rFonts w:hint="eastAsia"/>
      </w:rPr>
    </w:lvl>
    <w:lvl w:ilvl="5">
      <w:start w:val="1"/>
      <w:numFmt w:val="decimal"/>
      <w:isLgl/>
      <w:lvlText w:val="%1.%2.%3.%4.%5.%6"/>
      <w:lvlJc w:val="left"/>
      <w:pPr>
        <w:ind w:left="1437" w:hanging="1080"/>
      </w:pPr>
      <w:rPr>
        <w:rFonts w:hint="eastAsia"/>
      </w:rPr>
    </w:lvl>
    <w:lvl w:ilvl="6">
      <w:start w:val="1"/>
      <w:numFmt w:val="decimal"/>
      <w:isLgl/>
      <w:lvlText w:val="%1.%2.%3.%4.%5.%6.%7"/>
      <w:lvlJc w:val="left"/>
      <w:pPr>
        <w:ind w:left="1797" w:hanging="1440"/>
      </w:pPr>
      <w:rPr>
        <w:rFonts w:hint="eastAsia"/>
      </w:rPr>
    </w:lvl>
    <w:lvl w:ilvl="7">
      <w:start w:val="1"/>
      <w:numFmt w:val="decimal"/>
      <w:isLgl/>
      <w:lvlText w:val="%1.%2.%3.%4.%5.%6.%7.%8"/>
      <w:lvlJc w:val="left"/>
      <w:pPr>
        <w:ind w:left="1797" w:hanging="1440"/>
      </w:pPr>
      <w:rPr>
        <w:rFonts w:hint="eastAsia"/>
      </w:rPr>
    </w:lvl>
    <w:lvl w:ilvl="8">
      <w:start w:val="1"/>
      <w:numFmt w:val="decimal"/>
      <w:isLgl/>
      <w:lvlText w:val="%1.%2.%3.%4.%5.%6.%7.%8.%9"/>
      <w:lvlJc w:val="left"/>
      <w:pPr>
        <w:ind w:left="2157" w:hanging="1800"/>
      </w:pPr>
      <w:rPr>
        <w:rFonts w:hint="eastAsia"/>
      </w:rPr>
    </w:lvl>
  </w:abstractNum>
  <w:abstractNum w:abstractNumId="18" w15:restartNumberingAfterBreak="0">
    <w:nsid w:val="11465B32"/>
    <w:multiLevelType w:val="hybridMultilevel"/>
    <w:tmpl w:val="9C1682B4"/>
    <w:lvl w:ilvl="0" w:tplc="431AC8E2">
      <w:start w:val="1"/>
      <w:numFmt w:val="bullet"/>
      <w:lvlText w:val=""/>
      <w:lvlJc w:val="left"/>
      <w:pPr>
        <w:ind w:left="420" w:hanging="420"/>
      </w:pPr>
      <w:rPr>
        <w:rFonts w:ascii="Symbol" w:hAnsi="Symbol" w:hint="default"/>
      </w:rPr>
    </w:lvl>
    <w:lvl w:ilvl="1" w:tplc="0212B15C" w:tentative="1">
      <w:start w:val="1"/>
      <w:numFmt w:val="bullet"/>
      <w:lvlText w:val=""/>
      <w:lvlJc w:val="left"/>
      <w:pPr>
        <w:ind w:left="840" w:hanging="420"/>
      </w:pPr>
      <w:rPr>
        <w:rFonts w:ascii="Wingdings" w:hAnsi="Wingdings" w:hint="default"/>
      </w:rPr>
    </w:lvl>
    <w:lvl w:ilvl="2" w:tplc="95D46DB6" w:tentative="1">
      <w:start w:val="1"/>
      <w:numFmt w:val="bullet"/>
      <w:lvlText w:val=""/>
      <w:lvlJc w:val="left"/>
      <w:pPr>
        <w:ind w:left="1260" w:hanging="420"/>
      </w:pPr>
      <w:rPr>
        <w:rFonts w:ascii="Wingdings" w:hAnsi="Wingdings" w:hint="default"/>
      </w:rPr>
    </w:lvl>
    <w:lvl w:ilvl="3" w:tplc="5336952E" w:tentative="1">
      <w:start w:val="1"/>
      <w:numFmt w:val="bullet"/>
      <w:lvlText w:val=""/>
      <w:lvlJc w:val="left"/>
      <w:pPr>
        <w:ind w:left="1680" w:hanging="420"/>
      </w:pPr>
      <w:rPr>
        <w:rFonts w:ascii="Wingdings" w:hAnsi="Wingdings" w:hint="default"/>
      </w:rPr>
    </w:lvl>
    <w:lvl w:ilvl="4" w:tplc="9A88E736" w:tentative="1">
      <w:start w:val="1"/>
      <w:numFmt w:val="bullet"/>
      <w:lvlText w:val=""/>
      <w:lvlJc w:val="left"/>
      <w:pPr>
        <w:ind w:left="2100" w:hanging="420"/>
      </w:pPr>
      <w:rPr>
        <w:rFonts w:ascii="Wingdings" w:hAnsi="Wingdings" w:hint="default"/>
      </w:rPr>
    </w:lvl>
    <w:lvl w:ilvl="5" w:tplc="A516ECDA" w:tentative="1">
      <w:start w:val="1"/>
      <w:numFmt w:val="bullet"/>
      <w:lvlText w:val=""/>
      <w:lvlJc w:val="left"/>
      <w:pPr>
        <w:ind w:left="2520" w:hanging="420"/>
      </w:pPr>
      <w:rPr>
        <w:rFonts w:ascii="Wingdings" w:hAnsi="Wingdings" w:hint="default"/>
      </w:rPr>
    </w:lvl>
    <w:lvl w:ilvl="6" w:tplc="FAC283EE" w:tentative="1">
      <w:start w:val="1"/>
      <w:numFmt w:val="bullet"/>
      <w:lvlText w:val=""/>
      <w:lvlJc w:val="left"/>
      <w:pPr>
        <w:ind w:left="2940" w:hanging="420"/>
      </w:pPr>
      <w:rPr>
        <w:rFonts w:ascii="Wingdings" w:hAnsi="Wingdings" w:hint="default"/>
      </w:rPr>
    </w:lvl>
    <w:lvl w:ilvl="7" w:tplc="DA4066A0" w:tentative="1">
      <w:start w:val="1"/>
      <w:numFmt w:val="bullet"/>
      <w:lvlText w:val=""/>
      <w:lvlJc w:val="left"/>
      <w:pPr>
        <w:ind w:left="3360" w:hanging="420"/>
      </w:pPr>
      <w:rPr>
        <w:rFonts w:ascii="Wingdings" w:hAnsi="Wingdings" w:hint="default"/>
      </w:rPr>
    </w:lvl>
    <w:lvl w:ilvl="8" w:tplc="8C3A13DA" w:tentative="1">
      <w:start w:val="1"/>
      <w:numFmt w:val="bullet"/>
      <w:lvlText w:val=""/>
      <w:lvlJc w:val="left"/>
      <w:pPr>
        <w:ind w:left="3780" w:hanging="420"/>
      </w:pPr>
      <w:rPr>
        <w:rFonts w:ascii="Wingdings" w:hAnsi="Wingdings" w:hint="default"/>
      </w:rPr>
    </w:lvl>
  </w:abstractNum>
  <w:abstractNum w:abstractNumId="19" w15:restartNumberingAfterBreak="0">
    <w:nsid w:val="19A50850"/>
    <w:multiLevelType w:val="hybridMultilevel"/>
    <w:tmpl w:val="F9E20668"/>
    <w:lvl w:ilvl="0" w:tplc="1C7C09B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887486"/>
    <w:multiLevelType w:val="multilevel"/>
    <w:tmpl w:val="6430EF62"/>
    <w:lvl w:ilvl="0">
      <w:numFmt w:val="decimal"/>
      <w:lvlText w:val="%1."/>
      <w:lvlJc w:val="left"/>
      <w:pPr>
        <w:ind w:left="720" w:hanging="360"/>
      </w:pPr>
      <w:rPr>
        <w:sz w:val="32"/>
      </w:rPr>
    </w:lvl>
    <w:lvl w:ilvl="1">
      <w:start w:val="1"/>
      <w:numFmt w:val="decimal"/>
      <w:isLgl/>
      <w:lvlText w:val="%1.%2."/>
      <w:lvlJc w:val="left"/>
      <w:pPr>
        <w:ind w:left="114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7"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1752C9"/>
    <w:multiLevelType w:val="hybridMultilevel"/>
    <w:tmpl w:val="793EAB1E"/>
    <w:lvl w:ilvl="0" w:tplc="8D14A806">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34" w15:restartNumberingAfterBreak="0">
    <w:nsid w:val="58020EF6"/>
    <w:multiLevelType w:val="hybridMultilevel"/>
    <w:tmpl w:val="5F2696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B34AD5"/>
    <w:multiLevelType w:val="hybridMultilevel"/>
    <w:tmpl w:val="E0F01C56"/>
    <w:lvl w:ilvl="0" w:tplc="E2FED92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C6061"/>
    <w:multiLevelType w:val="hybridMultilevel"/>
    <w:tmpl w:val="ABCEB0A0"/>
    <w:lvl w:ilvl="0" w:tplc="561E4A7A">
      <w:start w:val="1"/>
      <w:numFmt w:val="lowerLetter"/>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78813A6"/>
    <w:multiLevelType w:val="hybridMultilevel"/>
    <w:tmpl w:val="BA7E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20E0F"/>
    <w:multiLevelType w:val="hybridMultilevel"/>
    <w:tmpl w:val="ABCEB0A0"/>
    <w:lvl w:ilvl="0" w:tplc="561E4A7A">
      <w:start w:val="1"/>
      <w:numFmt w:val="lowerLetter"/>
      <w:lvlText w:val="%1."/>
      <w:lvlJc w:val="left"/>
      <w:pPr>
        <w:ind w:left="720" w:hanging="360"/>
      </w:pPr>
      <w:rPr>
        <w:rFonts w:ascii="Times New Roman" w:eastAsia="Times New Roman" w:hAnsi="Times New Roman"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326782211">
    <w:abstractNumId w:val="10"/>
  </w:num>
  <w:num w:numId="2" w16cid:durableId="48039034">
    <w:abstractNumId w:val="11"/>
  </w:num>
  <w:num w:numId="3" w16cid:durableId="192303451">
    <w:abstractNumId w:val="39"/>
  </w:num>
  <w:num w:numId="4" w16cid:durableId="638921346">
    <w:abstractNumId w:val="30"/>
  </w:num>
  <w:num w:numId="5" w16cid:durableId="1351569030">
    <w:abstractNumId w:val="9"/>
  </w:num>
  <w:num w:numId="6" w16cid:durableId="1882398699">
    <w:abstractNumId w:val="7"/>
  </w:num>
  <w:num w:numId="7" w16cid:durableId="924847018">
    <w:abstractNumId w:val="6"/>
  </w:num>
  <w:num w:numId="8" w16cid:durableId="1471556913">
    <w:abstractNumId w:val="5"/>
  </w:num>
  <w:num w:numId="9" w16cid:durableId="1768190552">
    <w:abstractNumId w:val="4"/>
  </w:num>
  <w:num w:numId="10" w16cid:durableId="1927299252">
    <w:abstractNumId w:val="8"/>
  </w:num>
  <w:num w:numId="11" w16cid:durableId="1357275332">
    <w:abstractNumId w:val="3"/>
  </w:num>
  <w:num w:numId="12" w16cid:durableId="983237670">
    <w:abstractNumId w:val="2"/>
  </w:num>
  <w:num w:numId="13" w16cid:durableId="2126263919">
    <w:abstractNumId w:val="1"/>
  </w:num>
  <w:num w:numId="14" w16cid:durableId="2628063">
    <w:abstractNumId w:val="0"/>
  </w:num>
  <w:num w:numId="15" w16cid:durableId="1682079098">
    <w:abstractNumId w:val="17"/>
  </w:num>
  <w:num w:numId="16" w16cid:durableId="402264352">
    <w:abstractNumId w:val="18"/>
  </w:num>
  <w:num w:numId="17" w16cid:durableId="711534508">
    <w:abstractNumId w:val="41"/>
  </w:num>
  <w:num w:numId="18" w16cid:durableId="7951782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1178077">
    <w:abstractNumId w:val="40"/>
  </w:num>
  <w:num w:numId="20" w16cid:durableId="798259982">
    <w:abstractNumId w:val="19"/>
  </w:num>
  <w:num w:numId="21" w16cid:durableId="426118335">
    <w:abstractNumId w:val="46"/>
  </w:num>
  <w:num w:numId="22" w16cid:durableId="1088387445">
    <w:abstractNumId w:val="36"/>
  </w:num>
  <w:num w:numId="23" w16cid:durableId="906188492">
    <w:abstractNumId w:val="21"/>
  </w:num>
  <w:num w:numId="24" w16cid:durableId="213083751">
    <w:abstractNumId w:val="13"/>
  </w:num>
  <w:num w:numId="25" w16cid:durableId="944844284">
    <w:abstractNumId w:val="47"/>
  </w:num>
  <w:num w:numId="26" w16cid:durableId="1746999481">
    <w:abstractNumId w:val="28"/>
  </w:num>
  <w:num w:numId="27" w16cid:durableId="399911466">
    <w:abstractNumId w:val="37"/>
  </w:num>
  <w:num w:numId="28" w16cid:durableId="976372776">
    <w:abstractNumId w:val="26"/>
  </w:num>
  <w:num w:numId="29" w16cid:durableId="2046832776">
    <w:abstractNumId w:val="23"/>
  </w:num>
  <w:num w:numId="30" w16cid:durableId="337583268">
    <w:abstractNumId w:val="31"/>
  </w:num>
  <w:num w:numId="31" w16cid:durableId="1689015226">
    <w:abstractNumId w:val="32"/>
  </w:num>
  <w:num w:numId="32" w16cid:durableId="1188635830">
    <w:abstractNumId w:val="44"/>
  </w:num>
  <w:num w:numId="33" w16cid:durableId="365495165">
    <w:abstractNumId w:val="45"/>
  </w:num>
  <w:num w:numId="34" w16cid:durableId="160386">
    <w:abstractNumId w:val="27"/>
  </w:num>
  <w:num w:numId="35" w16cid:durableId="1037043952">
    <w:abstractNumId w:val="16"/>
  </w:num>
  <w:num w:numId="36" w16cid:durableId="14964377">
    <w:abstractNumId w:val="25"/>
  </w:num>
  <w:num w:numId="37" w16cid:durableId="1742022032">
    <w:abstractNumId w:val="33"/>
  </w:num>
  <w:num w:numId="38" w16cid:durableId="1317034542">
    <w:abstractNumId w:val="24"/>
  </w:num>
  <w:num w:numId="39" w16cid:durableId="1796485314">
    <w:abstractNumId w:val="35"/>
  </w:num>
  <w:num w:numId="40" w16cid:durableId="874542991">
    <w:abstractNumId w:val="20"/>
  </w:num>
  <w:num w:numId="41" w16cid:durableId="1919896651">
    <w:abstractNumId w:val="14"/>
  </w:num>
  <w:num w:numId="42" w16cid:durableId="637535650">
    <w:abstractNumId w:val="38"/>
  </w:num>
  <w:num w:numId="43" w16cid:durableId="1505516283">
    <w:abstractNumId w:val="42"/>
  </w:num>
  <w:num w:numId="44" w16cid:durableId="713041879">
    <w:abstractNumId w:val="15"/>
  </w:num>
  <w:num w:numId="45" w16cid:durableId="622344943">
    <w:abstractNumId w:val="29"/>
  </w:num>
  <w:num w:numId="46" w16cid:durableId="861629639">
    <w:abstractNumId w:val="12"/>
  </w:num>
  <w:num w:numId="47" w16cid:durableId="1643582388">
    <w:abstractNumId w:val="43"/>
  </w:num>
  <w:num w:numId="48" w16cid:durableId="4351729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D9"/>
    <w:rsid w:val="00021C53"/>
    <w:rsid w:val="00027DFD"/>
    <w:rsid w:val="00037816"/>
    <w:rsid w:val="00043E63"/>
    <w:rsid w:val="00050399"/>
    <w:rsid w:val="00051C4B"/>
    <w:rsid w:val="000A1825"/>
    <w:rsid w:val="000B2D09"/>
    <w:rsid w:val="000D200E"/>
    <w:rsid w:val="000D7643"/>
    <w:rsid w:val="00103412"/>
    <w:rsid w:val="00123DFD"/>
    <w:rsid w:val="0013131C"/>
    <w:rsid w:val="00134623"/>
    <w:rsid w:val="001407E3"/>
    <w:rsid w:val="001410D1"/>
    <w:rsid w:val="00184102"/>
    <w:rsid w:val="00194C02"/>
    <w:rsid w:val="001B2497"/>
    <w:rsid w:val="001E1F0C"/>
    <w:rsid w:val="001E6E60"/>
    <w:rsid w:val="001E7FF5"/>
    <w:rsid w:val="0020091A"/>
    <w:rsid w:val="002020AD"/>
    <w:rsid w:val="0020382C"/>
    <w:rsid w:val="002220F7"/>
    <w:rsid w:val="00241C5F"/>
    <w:rsid w:val="0026779B"/>
    <w:rsid w:val="002B539E"/>
    <w:rsid w:val="002E3D57"/>
    <w:rsid w:val="002E59B3"/>
    <w:rsid w:val="002F74BB"/>
    <w:rsid w:val="00300D46"/>
    <w:rsid w:val="00306966"/>
    <w:rsid w:val="00383B78"/>
    <w:rsid w:val="003865B1"/>
    <w:rsid w:val="003A129C"/>
    <w:rsid w:val="003B79A6"/>
    <w:rsid w:val="003C2978"/>
    <w:rsid w:val="003C556D"/>
    <w:rsid w:val="004101E0"/>
    <w:rsid w:val="004151A1"/>
    <w:rsid w:val="004204F2"/>
    <w:rsid w:val="004311E8"/>
    <w:rsid w:val="004507C2"/>
    <w:rsid w:val="00490909"/>
    <w:rsid w:val="004B4EC2"/>
    <w:rsid w:val="004C1D03"/>
    <w:rsid w:val="004D3E3F"/>
    <w:rsid w:val="004E5B26"/>
    <w:rsid w:val="00506CFD"/>
    <w:rsid w:val="005156B1"/>
    <w:rsid w:val="00515DAA"/>
    <w:rsid w:val="005655E3"/>
    <w:rsid w:val="005779B4"/>
    <w:rsid w:val="0059048E"/>
    <w:rsid w:val="00592454"/>
    <w:rsid w:val="005A7264"/>
    <w:rsid w:val="005B5B50"/>
    <w:rsid w:val="00630886"/>
    <w:rsid w:val="0063412D"/>
    <w:rsid w:val="00651225"/>
    <w:rsid w:val="00667AE1"/>
    <w:rsid w:val="00691718"/>
    <w:rsid w:val="00693B21"/>
    <w:rsid w:val="00697712"/>
    <w:rsid w:val="006C0E7A"/>
    <w:rsid w:val="006E5CA0"/>
    <w:rsid w:val="006F51D0"/>
    <w:rsid w:val="0070735A"/>
    <w:rsid w:val="007C2D1E"/>
    <w:rsid w:val="007E329D"/>
    <w:rsid w:val="00803E12"/>
    <w:rsid w:val="00806712"/>
    <w:rsid w:val="00821484"/>
    <w:rsid w:val="00856B95"/>
    <w:rsid w:val="00857D2B"/>
    <w:rsid w:val="008A6581"/>
    <w:rsid w:val="008A7BBB"/>
    <w:rsid w:val="008C1674"/>
    <w:rsid w:val="008F5B6C"/>
    <w:rsid w:val="00916EA8"/>
    <w:rsid w:val="00933AF7"/>
    <w:rsid w:val="00935492"/>
    <w:rsid w:val="00964761"/>
    <w:rsid w:val="00977CA9"/>
    <w:rsid w:val="009B3BCF"/>
    <w:rsid w:val="009C34C0"/>
    <w:rsid w:val="009D21D9"/>
    <w:rsid w:val="00A23D91"/>
    <w:rsid w:val="00A2455D"/>
    <w:rsid w:val="00A33DC3"/>
    <w:rsid w:val="00A40068"/>
    <w:rsid w:val="00AB2141"/>
    <w:rsid w:val="00B0223E"/>
    <w:rsid w:val="00B063C3"/>
    <w:rsid w:val="00B068E8"/>
    <w:rsid w:val="00B63FCA"/>
    <w:rsid w:val="00B65089"/>
    <w:rsid w:val="00B74090"/>
    <w:rsid w:val="00B825E1"/>
    <w:rsid w:val="00B95AA3"/>
    <w:rsid w:val="00BB4F88"/>
    <w:rsid w:val="00BD630B"/>
    <w:rsid w:val="00BE5779"/>
    <w:rsid w:val="00BF2C49"/>
    <w:rsid w:val="00BF7E4B"/>
    <w:rsid w:val="00C1038B"/>
    <w:rsid w:val="00C72BD3"/>
    <w:rsid w:val="00C76240"/>
    <w:rsid w:val="00CA3B8F"/>
    <w:rsid w:val="00CC093D"/>
    <w:rsid w:val="00D30BBC"/>
    <w:rsid w:val="00D343FF"/>
    <w:rsid w:val="00D548CC"/>
    <w:rsid w:val="00D57512"/>
    <w:rsid w:val="00D71745"/>
    <w:rsid w:val="00DB7D07"/>
    <w:rsid w:val="00DC15DE"/>
    <w:rsid w:val="00DC2268"/>
    <w:rsid w:val="00E026D2"/>
    <w:rsid w:val="00E066DB"/>
    <w:rsid w:val="00E3078D"/>
    <w:rsid w:val="00E4766F"/>
    <w:rsid w:val="00E74459"/>
    <w:rsid w:val="00EE119D"/>
    <w:rsid w:val="00F06CEC"/>
    <w:rsid w:val="00F150FB"/>
    <w:rsid w:val="00F22E80"/>
    <w:rsid w:val="00F46150"/>
    <w:rsid w:val="00F93E63"/>
    <w:rsid w:val="00FA0729"/>
    <w:rsid w:val="00FC6D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C75B5F"/>
  <w15:docId w15:val="{959233E7-350E-4D29-BDC8-A0A8A6E4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link w:val="ASN1Car"/>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qFormat/>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Style 58,하이퍼링크2,超?级链,하이퍼링크21,超链接1,超????,超??级链Ú,fL????,fL?级,超??级链"/>
    <w:basedOn w:val="DefaultParagraphFont"/>
    <w:uiPriority w:val="99"/>
    <w:unhideWhenUsed/>
    <w:qFormat/>
    <w:rsid w:val="009D21D9"/>
    <w:rPr>
      <w:color w:val="0000FF" w:themeColor="hyperlink"/>
      <w:u w:val="single"/>
    </w:rPr>
  </w:style>
  <w:style w:type="paragraph" w:customStyle="1" w:styleId="Docnumber">
    <w:name w:val="Docnumber"/>
    <w:basedOn w:val="Normal"/>
    <w:link w:val="DocnumberChar"/>
    <w:qFormat/>
    <w:rsid w:val="009D21D9"/>
    <w:pPr>
      <w:jc w:val="right"/>
    </w:pPr>
    <w:rPr>
      <w:rFonts w:eastAsia="SimSun"/>
      <w:b/>
      <w:sz w:val="32"/>
      <w:lang w:val="en-GB"/>
    </w:rPr>
  </w:style>
  <w:style w:type="character" w:customStyle="1" w:styleId="DocnumberChar">
    <w:name w:val="Docnumber Char"/>
    <w:link w:val="Docnumber"/>
    <w:rsid w:val="009D21D9"/>
    <w:rPr>
      <w:rFonts w:ascii="Times New Roman" w:eastAsia="SimSun" w:hAnsi="Times New Roman"/>
      <w:b/>
      <w:sz w:val="32"/>
      <w:lang w:val="en-GB" w:eastAsia="en-US"/>
    </w:rPr>
  </w:style>
  <w:style w:type="character" w:customStyle="1" w:styleId="HeaderChar">
    <w:name w:val="Header Char"/>
    <w:basedOn w:val="DefaultParagraphFont"/>
    <w:link w:val="Header"/>
    <w:rsid w:val="009D21D9"/>
    <w:rPr>
      <w:rFonts w:ascii="Times New Roman" w:hAnsi="Times New Roman"/>
      <w:sz w:val="18"/>
      <w:lang w:val="es-ES_tradnl" w:eastAsia="en-US"/>
    </w:rPr>
  </w:style>
  <w:style w:type="character" w:styleId="CommentReference">
    <w:name w:val="annotation reference"/>
    <w:rsid w:val="00AB2141"/>
    <w:rPr>
      <w:sz w:val="16"/>
      <w:szCs w:val="16"/>
    </w:rPr>
  </w:style>
  <w:style w:type="paragraph" w:styleId="BalloonText">
    <w:name w:val="Balloon Text"/>
    <w:basedOn w:val="Normal"/>
    <w:link w:val="BalloonTextChar"/>
    <w:uiPriority w:val="99"/>
    <w:unhideWhenUsed/>
    <w:rsid w:val="00AB2141"/>
    <w:pPr>
      <w:tabs>
        <w:tab w:val="clear" w:pos="794"/>
        <w:tab w:val="clear" w:pos="1191"/>
        <w:tab w:val="clear" w:pos="1588"/>
        <w:tab w:val="clear" w:pos="1985"/>
      </w:tabs>
      <w:overflowPunct/>
      <w:autoSpaceDE/>
      <w:autoSpaceDN/>
      <w:adjustRightInd/>
      <w:spacing w:before="0"/>
      <w:textAlignment w:val="auto"/>
    </w:pPr>
    <w:rPr>
      <w:rFonts w:ascii="Tahoma" w:eastAsia="SimSun" w:hAnsi="Tahoma" w:cs="Tahoma"/>
      <w:sz w:val="16"/>
      <w:szCs w:val="16"/>
      <w:lang w:val="en-US"/>
    </w:rPr>
  </w:style>
  <w:style w:type="character" w:customStyle="1" w:styleId="BalloonTextChar">
    <w:name w:val="Balloon Text Char"/>
    <w:basedOn w:val="DefaultParagraphFont"/>
    <w:link w:val="BalloonText"/>
    <w:uiPriority w:val="99"/>
    <w:rsid w:val="00AB2141"/>
    <w:rPr>
      <w:rFonts w:ascii="Tahoma" w:eastAsia="SimSun" w:hAnsi="Tahoma" w:cs="Tahoma"/>
      <w:sz w:val="16"/>
      <w:szCs w:val="16"/>
      <w:lang w:eastAsia="en-US"/>
    </w:rPr>
  </w:style>
  <w:style w:type="character" w:customStyle="1" w:styleId="FooterChar">
    <w:name w:val="Footer Char"/>
    <w:basedOn w:val="DefaultParagraphFont"/>
    <w:link w:val="Footer"/>
    <w:uiPriority w:val="99"/>
    <w:rsid w:val="00AB2141"/>
    <w:rPr>
      <w:rFonts w:ascii="Times New Roman" w:hAnsi="Times New Roman"/>
      <w:caps/>
      <w:noProof/>
      <w:sz w:val="16"/>
      <w:lang w:val="es-ES_tradnl"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B2141"/>
    <w:pPr>
      <w:tabs>
        <w:tab w:val="clear" w:pos="794"/>
        <w:tab w:val="clear" w:pos="1191"/>
        <w:tab w:val="clear" w:pos="1588"/>
        <w:tab w:val="clear" w:pos="1985"/>
      </w:tabs>
      <w:overflowPunct/>
      <w:autoSpaceDE/>
      <w:autoSpaceDN/>
      <w:adjustRightInd/>
      <w:spacing w:before="0"/>
      <w:ind w:left="720"/>
      <w:contextualSpacing/>
      <w:textAlignment w:val="auto"/>
    </w:pPr>
    <w:rPr>
      <w:rFonts w:eastAsia="SimSun"/>
      <w:szCs w:val="24"/>
      <w:lang w:val="en-US"/>
    </w:rPr>
  </w:style>
  <w:style w:type="character" w:styleId="FollowedHyperlink">
    <w:name w:val="FollowedHyperlink"/>
    <w:basedOn w:val="DefaultParagraphFont"/>
    <w:uiPriority w:val="99"/>
    <w:unhideWhenUsed/>
    <w:rsid w:val="00AB2141"/>
    <w:rPr>
      <w:color w:val="800080" w:themeColor="followedHyperlink"/>
      <w:u w:val="single"/>
    </w:rPr>
  </w:style>
  <w:style w:type="paragraph" w:customStyle="1" w:styleId="Reasons">
    <w:name w:val="Reasons"/>
    <w:basedOn w:val="Normal"/>
    <w:qFormat/>
    <w:rsid w:val="00AB2141"/>
    <w:pPr>
      <w:tabs>
        <w:tab w:val="clear" w:pos="794"/>
        <w:tab w:val="clear" w:pos="1191"/>
        <w:tab w:val="clear" w:pos="1588"/>
        <w:tab w:val="clear" w:pos="1985"/>
      </w:tabs>
      <w:overflowPunct/>
      <w:autoSpaceDE/>
      <w:autoSpaceDN/>
      <w:adjustRightInd/>
      <w:spacing w:before="0"/>
      <w:textAlignment w:val="auto"/>
    </w:pPr>
    <w:rPr>
      <w:lang w:val="en-US"/>
    </w:rPr>
  </w:style>
  <w:style w:type="character" w:styleId="UnresolvedMention">
    <w:name w:val="Unresolved Mention"/>
    <w:basedOn w:val="DefaultParagraphFont"/>
    <w:uiPriority w:val="99"/>
    <w:unhideWhenUsed/>
    <w:rsid w:val="0063412D"/>
    <w:rPr>
      <w:color w:val="605E5C"/>
      <w:shd w:val="clear" w:color="auto" w:fill="E1DFDD"/>
    </w:rPr>
  </w:style>
  <w:style w:type="character" w:styleId="PlaceholderText">
    <w:name w:val="Placeholder Text"/>
    <w:basedOn w:val="DefaultParagraphFont"/>
    <w:uiPriority w:val="99"/>
    <w:rsid w:val="00050399"/>
  </w:style>
  <w:style w:type="paragraph" w:styleId="Caption">
    <w:name w:val="caption"/>
    <w:basedOn w:val="Normal"/>
    <w:next w:val="Normal"/>
    <w:uiPriority w:val="35"/>
    <w:unhideWhenUsed/>
    <w:qFormat/>
    <w:rsid w:val="0005039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US" w:eastAsia="ko-KR"/>
    </w:rPr>
  </w:style>
  <w:style w:type="paragraph" w:styleId="Revision">
    <w:name w:val="Revision"/>
    <w:hidden/>
    <w:uiPriority w:val="99"/>
    <w:semiHidden/>
    <w:rsid w:val="00050399"/>
    <w:rPr>
      <w:rFonts w:ascii="Times New Roman" w:hAnsi="Times New Roman"/>
      <w:sz w:val="24"/>
      <w:lang w:val="es-ES_tradnl" w:eastAsia="en-US"/>
    </w:rPr>
  </w:style>
  <w:style w:type="table" w:styleId="TableGrid">
    <w:name w:val="Table Grid"/>
    <w:basedOn w:val="TableNormal"/>
    <w:uiPriority w:val="39"/>
    <w:rsid w:val="00050399"/>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link w:val="ListParagraph"/>
    <w:uiPriority w:val="34"/>
    <w:qFormat/>
    <w:rsid w:val="00050399"/>
    <w:rPr>
      <w:rFonts w:ascii="Times New Roman" w:eastAsia="SimSun" w:hAnsi="Times New Roman"/>
      <w:sz w:val="24"/>
      <w:szCs w:val="24"/>
      <w:lang w:eastAsia="en-US"/>
    </w:rPr>
  </w:style>
  <w:style w:type="paragraph" w:customStyle="1" w:styleId="TH">
    <w:name w:val="TH"/>
    <w:basedOn w:val="Normal"/>
    <w:link w:val="THChar"/>
    <w:rsid w:val="00050399"/>
    <w:pPr>
      <w:keepNext/>
      <w:keepLines/>
      <w:tabs>
        <w:tab w:val="clear" w:pos="794"/>
        <w:tab w:val="clear" w:pos="1191"/>
        <w:tab w:val="clear" w:pos="1588"/>
        <w:tab w:val="clear" w:pos="1985"/>
      </w:tabs>
      <w:spacing w:before="60" w:after="180"/>
      <w:jc w:val="center"/>
    </w:pPr>
    <w:rPr>
      <w:rFonts w:ascii="Arial" w:eastAsiaTheme="minorEastAsia" w:hAnsi="Arial"/>
      <w:b/>
      <w:sz w:val="20"/>
      <w:lang w:val="x-none"/>
    </w:rPr>
  </w:style>
  <w:style w:type="paragraph" w:customStyle="1" w:styleId="TF">
    <w:name w:val="TF"/>
    <w:basedOn w:val="TH"/>
    <w:link w:val="TF0"/>
    <w:rsid w:val="00050399"/>
    <w:pPr>
      <w:keepNext w:val="0"/>
      <w:spacing w:before="0" w:after="240"/>
    </w:pPr>
    <w:rPr>
      <w:lang w:eastAsia="x-none"/>
    </w:rPr>
  </w:style>
  <w:style w:type="character" w:customStyle="1" w:styleId="THChar">
    <w:name w:val="TH Char"/>
    <w:link w:val="TH"/>
    <w:rsid w:val="00050399"/>
    <w:rPr>
      <w:rFonts w:ascii="Arial" w:eastAsiaTheme="minorEastAsia" w:hAnsi="Arial"/>
      <w:b/>
      <w:lang w:val="x-none" w:eastAsia="en-US"/>
    </w:rPr>
  </w:style>
  <w:style w:type="character" w:customStyle="1" w:styleId="TF0">
    <w:name w:val="TF (文字)"/>
    <w:link w:val="TF"/>
    <w:rsid w:val="00050399"/>
    <w:rPr>
      <w:rFonts w:ascii="Arial" w:eastAsiaTheme="minorEastAsia" w:hAnsi="Arial"/>
      <w:b/>
      <w:lang w:val="x-none" w:eastAsia="x-none"/>
    </w:rPr>
  </w:style>
  <w:style w:type="character" w:customStyle="1" w:styleId="enumlev1Char">
    <w:name w:val="enumlev1 Char"/>
    <w:link w:val="enumlev1"/>
    <w:rsid w:val="00050399"/>
    <w:rPr>
      <w:rFonts w:ascii="Times New Roman" w:hAnsi="Times New Roman"/>
      <w:sz w:val="24"/>
      <w:lang w:val="es-ES_tradnl" w:eastAsia="en-US"/>
    </w:rPr>
  </w:style>
  <w:style w:type="character" w:customStyle="1" w:styleId="Heading1Char">
    <w:name w:val="Heading 1 Char"/>
    <w:basedOn w:val="DefaultParagraphFont"/>
    <w:link w:val="Heading1"/>
    <w:rsid w:val="00050399"/>
    <w:rPr>
      <w:rFonts w:ascii="Times New Roman" w:hAnsi="Times New Roman"/>
      <w:b/>
      <w:sz w:val="24"/>
      <w:lang w:val="es-ES_tradnl" w:eastAsia="en-US"/>
    </w:rPr>
  </w:style>
  <w:style w:type="character" w:customStyle="1" w:styleId="Heading2Char">
    <w:name w:val="Heading 2 Char"/>
    <w:basedOn w:val="DefaultParagraphFont"/>
    <w:link w:val="Heading2"/>
    <w:rsid w:val="00050399"/>
    <w:rPr>
      <w:rFonts w:ascii="Times New Roman" w:hAnsi="Times New Roman"/>
      <w:b/>
      <w:sz w:val="24"/>
      <w:lang w:val="es-ES_tradnl" w:eastAsia="en-US"/>
    </w:rPr>
  </w:style>
  <w:style w:type="character" w:customStyle="1" w:styleId="Heading3Char">
    <w:name w:val="Heading 3 Char"/>
    <w:basedOn w:val="DefaultParagraphFont"/>
    <w:link w:val="Heading3"/>
    <w:rsid w:val="00050399"/>
    <w:rPr>
      <w:rFonts w:ascii="Times New Roman" w:hAnsi="Times New Roman"/>
      <w:b/>
      <w:sz w:val="24"/>
      <w:lang w:val="es-ES_tradnl" w:eastAsia="en-US"/>
    </w:rPr>
  </w:style>
  <w:style w:type="character" w:customStyle="1" w:styleId="Heading4Char">
    <w:name w:val="Heading 4 Char"/>
    <w:basedOn w:val="DefaultParagraphFont"/>
    <w:link w:val="Heading4"/>
    <w:rsid w:val="00050399"/>
    <w:rPr>
      <w:rFonts w:ascii="Times New Roman" w:hAnsi="Times New Roman"/>
      <w:b/>
      <w:sz w:val="24"/>
      <w:lang w:val="es-ES_tradnl" w:eastAsia="en-US"/>
    </w:rPr>
  </w:style>
  <w:style w:type="character" w:customStyle="1" w:styleId="Heading5Char">
    <w:name w:val="Heading 5 Char"/>
    <w:basedOn w:val="DefaultParagraphFont"/>
    <w:link w:val="Heading5"/>
    <w:rsid w:val="00050399"/>
    <w:rPr>
      <w:rFonts w:ascii="Times New Roman" w:hAnsi="Times New Roman"/>
      <w:b/>
      <w:sz w:val="24"/>
      <w:lang w:val="es-ES_tradnl" w:eastAsia="en-US"/>
    </w:rPr>
  </w:style>
  <w:style w:type="character" w:customStyle="1" w:styleId="Heading6Char">
    <w:name w:val="Heading 6 Char"/>
    <w:basedOn w:val="DefaultParagraphFont"/>
    <w:link w:val="Heading6"/>
    <w:rsid w:val="00050399"/>
    <w:rPr>
      <w:rFonts w:ascii="Times New Roman" w:hAnsi="Times New Roman"/>
      <w:b/>
      <w:sz w:val="24"/>
      <w:lang w:val="es-ES_tradnl" w:eastAsia="en-US"/>
    </w:rPr>
  </w:style>
  <w:style w:type="character" w:customStyle="1" w:styleId="Heading7Char">
    <w:name w:val="Heading 7 Char"/>
    <w:basedOn w:val="DefaultParagraphFont"/>
    <w:link w:val="Heading7"/>
    <w:rsid w:val="00050399"/>
    <w:rPr>
      <w:rFonts w:ascii="Times New Roman" w:hAnsi="Times New Roman"/>
      <w:b/>
      <w:sz w:val="24"/>
      <w:lang w:val="es-ES_tradnl" w:eastAsia="en-US"/>
    </w:rPr>
  </w:style>
  <w:style w:type="character" w:customStyle="1" w:styleId="Heading8Char">
    <w:name w:val="Heading 8 Char"/>
    <w:basedOn w:val="DefaultParagraphFont"/>
    <w:link w:val="Heading8"/>
    <w:rsid w:val="00050399"/>
    <w:rPr>
      <w:rFonts w:ascii="Times New Roman" w:hAnsi="Times New Roman"/>
      <w:b/>
      <w:sz w:val="24"/>
      <w:lang w:val="es-ES_tradnl" w:eastAsia="en-US"/>
    </w:rPr>
  </w:style>
  <w:style w:type="character" w:customStyle="1" w:styleId="Heading9Char">
    <w:name w:val="Heading 9 Char"/>
    <w:basedOn w:val="DefaultParagraphFont"/>
    <w:link w:val="Heading9"/>
    <w:rsid w:val="00050399"/>
    <w:rPr>
      <w:rFonts w:ascii="Times New Roman" w:hAnsi="Times New Roman"/>
      <w:b/>
      <w:sz w:val="24"/>
      <w:lang w:val="es-ES_tradnl" w:eastAsia="en-US"/>
    </w:rPr>
  </w:style>
  <w:style w:type="character" w:customStyle="1" w:styleId="FootnoteTextChar">
    <w:name w:val="Footnote Text Char"/>
    <w:basedOn w:val="DefaultParagraphFont"/>
    <w:link w:val="FootnoteText"/>
    <w:rsid w:val="00050399"/>
    <w:rPr>
      <w:rFonts w:ascii="Times New Roman" w:hAnsi="Times New Roman"/>
      <w:sz w:val="24"/>
      <w:lang w:val="es-ES_tradnl" w:eastAsia="en-US"/>
    </w:rPr>
  </w:style>
  <w:style w:type="paragraph" w:styleId="CommentText">
    <w:name w:val="annotation text"/>
    <w:basedOn w:val="Normal"/>
    <w:link w:val="CommentTextChar"/>
    <w:unhideWhenUsed/>
    <w:rsid w:val="00050399"/>
    <w:rPr>
      <w:sz w:val="20"/>
      <w:lang w:val="en-GB"/>
    </w:rPr>
  </w:style>
  <w:style w:type="character" w:customStyle="1" w:styleId="CommentTextChar">
    <w:name w:val="Comment Text Char"/>
    <w:basedOn w:val="DefaultParagraphFont"/>
    <w:link w:val="CommentText"/>
    <w:rsid w:val="00050399"/>
    <w:rPr>
      <w:rFonts w:ascii="Times New Roman" w:hAnsi="Times New Roman"/>
      <w:lang w:val="en-GB" w:eastAsia="en-US"/>
    </w:rPr>
  </w:style>
  <w:style w:type="paragraph" w:styleId="CommentSubject">
    <w:name w:val="annotation subject"/>
    <w:basedOn w:val="CommentText"/>
    <w:next w:val="CommentText"/>
    <w:link w:val="CommentSubjectChar"/>
    <w:unhideWhenUsed/>
    <w:rsid w:val="00050399"/>
    <w:rPr>
      <w:b/>
      <w:bCs/>
    </w:rPr>
  </w:style>
  <w:style w:type="character" w:customStyle="1" w:styleId="CommentSubjectChar">
    <w:name w:val="Comment Subject Char"/>
    <w:basedOn w:val="CommentTextChar"/>
    <w:link w:val="CommentSubject"/>
    <w:rsid w:val="00050399"/>
    <w:rPr>
      <w:rFonts w:ascii="Times New Roman" w:hAnsi="Times New Roman"/>
      <w:b/>
      <w:bCs/>
      <w:lang w:val="en-GB" w:eastAsia="en-US"/>
    </w:rPr>
  </w:style>
  <w:style w:type="paragraph" w:styleId="NormalWeb">
    <w:name w:val="Normal (Web)"/>
    <w:basedOn w:val="Normal"/>
    <w:link w:val="NormalWebChar"/>
    <w:uiPriority w:val="99"/>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val="en-GB" w:eastAsia="ko-KR"/>
    </w:rPr>
  </w:style>
  <w:style w:type="character" w:customStyle="1" w:styleId="NormalWebChar">
    <w:name w:val="Normal (Web) Char"/>
    <w:link w:val="NormalWeb"/>
    <w:uiPriority w:val="99"/>
    <w:locked/>
    <w:rsid w:val="00BB4F88"/>
    <w:rPr>
      <w:rFonts w:ascii="Times New Roman" w:eastAsia="Gulim" w:hAnsi="Times New Roman"/>
      <w:sz w:val="24"/>
      <w:szCs w:val="24"/>
      <w:lang w:val="en-GB" w:eastAsia="ko-KR"/>
    </w:rPr>
  </w:style>
  <w:style w:type="character" w:customStyle="1" w:styleId="AnnexNotitleChar">
    <w:name w:val="Annex_No &amp; title Char"/>
    <w:basedOn w:val="DefaultParagraphFont"/>
    <w:link w:val="AnnexNotitle"/>
    <w:locked/>
    <w:rsid w:val="00BB4F88"/>
    <w:rPr>
      <w:rFonts w:ascii="Times New Roman" w:hAnsi="Times New Roman"/>
      <w:b/>
      <w:sz w:val="28"/>
      <w:lang w:val="es-ES_tradnl" w:eastAsia="en-US"/>
    </w:rPr>
  </w:style>
  <w:style w:type="character" w:customStyle="1" w:styleId="ASN1Car">
    <w:name w:val="ASN.1 Car"/>
    <w:basedOn w:val="DefaultParagraphFont"/>
    <w:link w:val="ASN1"/>
    <w:locked/>
    <w:rsid w:val="00BB4F88"/>
    <w:rPr>
      <w:rFonts w:ascii="Courier New" w:hAnsi="Courier New"/>
      <w:b/>
      <w:noProof/>
      <w:lang w:val="es-ES_tradnl" w:eastAsia="en-US"/>
    </w:rPr>
  </w:style>
  <w:style w:type="character" w:customStyle="1" w:styleId="CallChar">
    <w:name w:val="Call Char"/>
    <w:basedOn w:val="DefaultParagraphFont"/>
    <w:link w:val="Call"/>
    <w:locked/>
    <w:rsid w:val="00BB4F88"/>
    <w:rPr>
      <w:rFonts w:ascii="Times New Roman" w:hAnsi="Times New Roman"/>
      <w:i/>
      <w:sz w:val="24"/>
      <w:lang w:val="es-ES_tradnl" w:eastAsia="en-US"/>
    </w:rPr>
  </w:style>
  <w:style w:type="character" w:customStyle="1" w:styleId="CommentSubjectChar1">
    <w:name w:val="Comment Subject Char1"/>
    <w:basedOn w:val="DefaultParagraphFont"/>
    <w:uiPriority w:val="99"/>
    <w:rsid w:val="00BB4F88"/>
    <w:rPr>
      <w:rFonts w:cs="Times New Roman"/>
      <w:b/>
      <w:bCs/>
      <w:lang w:val="en-GB"/>
    </w:rPr>
  </w:style>
  <w:style w:type="character" w:customStyle="1" w:styleId="TableNotitleChar">
    <w:name w:val="Table_No &amp; title Char"/>
    <w:basedOn w:val="DefaultParagraphFont"/>
    <w:uiPriority w:val="99"/>
    <w:rsid w:val="00BB4F88"/>
    <w:rPr>
      <w:rFonts w:cs="Times New Roman"/>
      <w:b/>
      <w:sz w:val="24"/>
      <w:lang w:val="en-GB" w:eastAsia="en-US" w:bidi="ar-SA"/>
    </w:rPr>
  </w:style>
  <w:style w:type="character" w:customStyle="1" w:styleId="TabletextChar">
    <w:name w:val="Table_text Char"/>
    <w:basedOn w:val="DefaultParagraphFont"/>
    <w:rsid w:val="00BB4F88"/>
    <w:rPr>
      <w:rFonts w:cs="Times New Roman"/>
      <w:sz w:val="22"/>
      <w:lang w:val="en-GB" w:eastAsia="en-US" w:bidi="ar-SA"/>
    </w:rPr>
  </w:style>
  <w:style w:type="paragraph" w:customStyle="1" w:styleId="Normalaftertitle0">
    <w:name w:val="Normal after title"/>
    <w:basedOn w:val="Normal"/>
    <w:next w:val="Normal"/>
    <w:rsid w:val="00BB4F88"/>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customStyle="1" w:styleId="TableText0">
    <w:name w:val="Table_Text"/>
    <w:basedOn w:val="Normal"/>
    <w:rsid w:val="00BB4F88"/>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character" w:customStyle="1" w:styleId="TableTextChar0">
    <w:name w:val="Table_Text Char"/>
    <w:basedOn w:val="DefaultParagraphFont"/>
    <w:rsid w:val="00BB4F88"/>
    <w:rPr>
      <w:rFonts w:eastAsia="Batang" w:cs="Times New Roman"/>
      <w:sz w:val="22"/>
      <w:lang w:val="en-GB" w:eastAsia="en-US" w:bidi="ar-SA"/>
    </w:rPr>
  </w:style>
  <w:style w:type="character" w:styleId="Strong">
    <w:name w:val="Strong"/>
    <w:basedOn w:val="DefaultParagraphFont"/>
    <w:uiPriority w:val="22"/>
    <w:qFormat/>
    <w:rsid w:val="00BB4F88"/>
    <w:rPr>
      <w:rFonts w:cs="Times New Roman"/>
      <w:b/>
      <w:bCs/>
    </w:rPr>
  </w:style>
  <w:style w:type="paragraph" w:styleId="BodyTextIndent">
    <w:name w:val="Body Text Indent"/>
    <w:basedOn w:val="Normal"/>
    <w:link w:val="BodyTextIndentChar"/>
    <w:rsid w:val="00BB4F88"/>
    <w:pPr>
      <w:tabs>
        <w:tab w:val="clear" w:pos="794"/>
        <w:tab w:val="clear" w:pos="1191"/>
        <w:tab w:val="clear" w:pos="1588"/>
        <w:tab w:val="clear" w:pos="1985"/>
      </w:tabs>
      <w:overflowPunct/>
      <w:autoSpaceDE/>
      <w:autoSpaceDN/>
      <w:adjustRightInd/>
      <w:spacing w:before="60"/>
      <w:ind w:left="720" w:hanging="720"/>
      <w:textAlignment w:val="auto"/>
    </w:pPr>
    <w:rPr>
      <w:rFonts w:eastAsiaTheme="minorEastAsia"/>
      <w:szCs w:val="24"/>
      <w:lang w:val="en-GB" w:eastAsia="ja-JP"/>
    </w:rPr>
  </w:style>
  <w:style w:type="character" w:customStyle="1" w:styleId="BodyTextIndentChar">
    <w:name w:val="Body Text Indent Char"/>
    <w:basedOn w:val="DefaultParagraphFont"/>
    <w:link w:val="BodyTextIndent"/>
    <w:rsid w:val="00BB4F88"/>
    <w:rPr>
      <w:rFonts w:ascii="Times New Roman" w:eastAsiaTheme="minorEastAsia" w:hAnsi="Times New Roman"/>
      <w:sz w:val="24"/>
      <w:szCs w:val="24"/>
      <w:lang w:val="en-GB" w:eastAsia="ja-JP"/>
    </w:rPr>
  </w:style>
  <w:style w:type="paragraph" w:customStyle="1" w:styleId="AnnexTitle">
    <w:name w:val="Annex_Title"/>
    <w:basedOn w:val="Normal"/>
    <w:next w:val="Normal"/>
    <w:uiPriority w:val="99"/>
    <w:rsid w:val="00BB4F88"/>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Cs w:val="24"/>
      <w:u w:val="single"/>
      <w:lang w:val="en-GB" w:eastAsia="ja-JP"/>
    </w:rPr>
  </w:style>
  <w:style w:type="paragraph" w:customStyle="1" w:styleId="indented">
    <w:name w:val="indented"/>
    <w:basedOn w:val="Normal"/>
    <w:uiPriority w:val="99"/>
    <w:rsid w:val="00BB4F88"/>
    <w:pPr>
      <w:tabs>
        <w:tab w:val="clear" w:pos="794"/>
        <w:tab w:val="clear" w:pos="1191"/>
        <w:tab w:val="clear" w:pos="1588"/>
        <w:tab w:val="clear" w:pos="1985"/>
      </w:tabs>
      <w:overflowPunct/>
      <w:autoSpaceDE/>
      <w:autoSpaceDN/>
      <w:adjustRightInd/>
      <w:spacing w:before="0"/>
      <w:textAlignment w:val="auto"/>
    </w:pPr>
    <w:rPr>
      <w:rFonts w:ascii="CG Times" w:eastAsiaTheme="minorEastAsia" w:hAnsi="CG Times"/>
      <w:sz w:val="20"/>
      <w:szCs w:val="24"/>
      <w:lang w:val="en-GB" w:eastAsia="ja-JP"/>
    </w:rPr>
  </w:style>
  <w:style w:type="paragraph" w:customStyle="1" w:styleId="EUListBullet">
    <w:name w:val="EUList Bullet"/>
    <w:basedOn w:val="Normal"/>
    <w:uiPriority w:val="99"/>
    <w:rsid w:val="00BB4F88"/>
    <w:pPr>
      <w:tabs>
        <w:tab w:val="clear" w:pos="794"/>
        <w:tab w:val="clear" w:pos="1191"/>
        <w:tab w:val="clear" w:pos="1588"/>
        <w:tab w:val="clear" w:pos="1985"/>
        <w:tab w:val="num" w:pos="397"/>
      </w:tabs>
      <w:overflowPunct/>
      <w:autoSpaceDE/>
      <w:autoSpaceDN/>
      <w:adjustRightInd/>
      <w:ind w:left="397" w:hanging="284"/>
      <w:textAlignment w:val="auto"/>
    </w:pPr>
    <w:rPr>
      <w:rFonts w:eastAsiaTheme="minorEastAsia"/>
      <w:szCs w:val="24"/>
      <w:lang w:val="en-GB" w:eastAsia="ja-JP"/>
    </w:rPr>
  </w:style>
  <w:style w:type="paragraph" w:customStyle="1" w:styleId="Relationships">
    <w:name w:val="Relationships"/>
    <w:basedOn w:val="Normal"/>
    <w:uiPriority w:val="99"/>
    <w:rsid w:val="00BB4F88"/>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Theme="minorEastAsia"/>
      <w:szCs w:val="24"/>
      <w:lang w:val="en-GB" w:eastAsia="ja-JP"/>
    </w:rPr>
  </w:style>
  <w:style w:type="paragraph" w:customStyle="1" w:styleId="Item">
    <w:name w:val="Item"/>
    <w:basedOn w:val="Normal"/>
    <w:uiPriority w:val="99"/>
    <w:rsid w:val="00BB4F88"/>
    <w:pPr>
      <w:tabs>
        <w:tab w:val="clear" w:pos="794"/>
        <w:tab w:val="clear" w:pos="1191"/>
        <w:tab w:val="clear" w:pos="1588"/>
        <w:tab w:val="clear" w:pos="1985"/>
        <w:tab w:val="num" w:pos="432"/>
      </w:tabs>
      <w:overflowPunct/>
      <w:autoSpaceDE/>
      <w:autoSpaceDN/>
      <w:adjustRightInd/>
      <w:ind w:left="432" w:hanging="432"/>
      <w:textAlignment w:val="auto"/>
    </w:pPr>
    <w:rPr>
      <w:rFonts w:eastAsiaTheme="minorEastAsia"/>
      <w:szCs w:val="24"/>
      <w:lang w:val="en-GB" w:eastAsia="ja-JP"/>
    </w:rPr>
  </w:style>
  <w:style w:type="paragraph" w:customStyle="1" w:styleId="AnnexNo">
    <w:name w:val="Annex_No"/>
    <w:basedOn w:val="Normal"/>
    <w:next w:val="AnnexTitle"/>
    <w:rsid w:val="00BB4F88"/>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8"/>
      <w:lang w:val="en-GB" w:eastAsia="ja-JP"/>
    </w:rPr>
  </w:style>
  <w:style w:type="paragraph" w:customStyle="1" w:styleId="endash">
    <w:name w:val="endash"/>
    <w:uiPriority w:val="99"/>
    <w:rsid w:val="00BB4F8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BB4F88"/>
    <w:rPr>
      <w:rFonts w:cs="Times New Roman"/>
    </w:rPr>
  </w:style>
  <w:style w:type="paragraph" w:customStyle="1" w:styleId="proposedtext">
    <w:name w:val="proposed text"/>
    <w:basedOn w:val="Normal"/>
    <w:uiPriority w:val="99"/>
    <w:rsid w:val="00BB4F88"/>
    <w:pPr>
      <w:tabs>
        <w:tab w:val="clear" w:pos="794"/>
        <w:tab w:val="clear" w:pos="1191"/>
        <w:tab w:val="clear" w:pos="1588"/>
        <w:tab w:val="clear" w:pos="1985"/>
      </w:tabs>
      <w:overflowPunct/>
      <w:autoSpaceDE/>
      <w:autoSpaceDN/>
      <w:adjustRightInd/>
      <w:ind w:left="1021"/>
      <w:textAlignment w:val="auto"/>
    </w:pPr>
    <w:rPr>
      <w:rFonts w:eastAsiaTheme="minorEastAsia"/>
      <w:szCs w:val="24"/>
      <w:lang w:val="en-GB" w:eastAsia="ja-JP"/>
    </w:rPr>
  </w:style>
  <w:style w:type="paragraph" w:styleId="Bibliography">
    <w:name w:val="Bibliography"/>
    <w:basedOn w:val="Normal"/>
    <w:next w:val="Normal"/>
    <w:uiPriority w:val="37"/>
    <w:semiHidden/>
    <w:unhideWhenUsed/>
    <w:rsid w:val="00BB4F88"/>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italic">
    <w:name w:val="italic"/>
    <w:basedOn w:val="DefaultParagraphFont"/>
    <w:rsid w:val="00BB4F88"/>
    <w:rPr>
      <w:rFonts w:cs="Times New Roman"/>
      <w:i/>
    </w:rPr>
  </w:style>
  <w:style w:type="paragraph" w:customStyle="1" w:styleId="Numerowanie">
    <w:name w:val="Numerowanie"/>
    <w:aliases w:val="Z lewej:  0,63 cm,Wysunięcie:  0"/>
    <w:basedOn w:val="Normal"/>
    <w:uiPriority w:val="99"/>
    <w:rsid w:val="00BB4F88"/>
    <w:pPr>
      <w:numPr>
        <w:numId w:val="24"/>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NormalIndent1">
    <w:name w:val="Normal Indent1"/>
    <w:basedOn w:val="Normal"/>
    <w:uiPriority w:val="99"/>
    <w:rsid w:val="00BB4F88"/>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styleId="BodyText2">
    <w:name w:val="Body Text 2"/>
    <w:basedOn w:val="Normal"/>
    <w:link w:val="BodyText2Char"/>
    <w:rsid w:val="00BB4F88"/>
    <w:pPr>
      <w:tabs>
        <w:tab w:val="clear" w:pos="794"/>
        <w:tab w:val="clear" w:pos="1191"/>
        <w:tab w:val="clear" w:pos="1588"/>
        <w:tab w:val="clear" w:pos="1985"/>
      </w:tabs>
      <w:overflowPunct/>
      <w:autoSpaceDE/>
      <w:autoSpaceDN/>
      <w:adjustRightInd/>
      <w:jc w:val="both"/>
      <w:textAlignment w:val="auto"/>
    </w:pPr>
    <w:rPr>
      <w:rFonts w:eastAsiaTheme="minorEastAsia"/>
      <w:szCs w:val="24"/>
      <w:lang w:val="en-GB" w:eastAsia="ko-KR"/>
    </w:rPr>
  </w:style>
  <w:style w:type="character" w:customStyle="1" w:styleId="BodyText2Char">
    <w:name w:val="Body Text 2 Char"/>
    <w:basedOn w:val="DefaultParagraphFont"/>
    <w:link w:val="BodyText2"/>
    <w:rsid w:val="00BB4F88"/>
    <w:rPr>
      <w:rFonts w:ascii="Times New Roman" w:eastAsiaTheme="minorEastAsia" w:hAnsi="Times New Roman"/>
      <w:sz w:val="24"/>
      <w:szCs w:val="24"/>
      <w:lang w:val="en-GB" w:eastAsia="ko-KR"/>
    </w:rPr>
  </w:style>
  <w:style w:type="paragraph" w:customStyle="1" w:styleId="author">
    <w:name w:val="author"/>
    <w:basedOn w:val="Normal"/>
    <w:next w:val="Normal"/>
    <w:uiPriority w:val="99"/>
    <w:rsid w:val="00BB4F88"/>
    <w:pPr>
      <w:tabs>
        <w:tab w:val="clear" w:pos="794"/>
        <w:tab w:val="clear" w:pos="1191"/>
        <w:tab w:val="clear" w:pos="1588"/>
        <w:tab w:val="clear" w:pos="1985"/>
      </w:tabs>
      <w:overflowPunct/>
      <w:autoSpaceDE/>
      <w:autoSpaceDN/>
      <w:adjustRightInd/>
      <w:spacing w:before="0" w:after="220"/>
      <w:jc w:val="center"/>
      <w:textAlignment w:val="auto"/>
    </w:pPr>
    <w:rPr>
      <w:rFonts w:ascii="Times" w:eastAsiaTheme="minorEastAsia" w:hAnsi="Times"/>
      <w:sz w:val="20"/>
      <w:szCs w:val="24"/>
      <w:lang w:val="en-GB" w:eastAsia="ko-KR"/>
    </w:rPr>
  </w:style>
  <w:style w:type="paragraph" w:customStyle="1" w:styleId="p1a">
    <w:name w:val="p1a"/>
    <w:basedOn w:val="Normal"/>
    <w:next w:val="Normal"/>
    <w:uiPriority w:val="99"/>
    <w:rsid w:val="00BB4F88"/>
    <w:pPr>
      <w:tabs>
        <w:tab w:val="clear" w:pos="794"/>
        <w:tab w:val="clear" w:pos="1191"/>
        <w:tab w:val="clear" w:pos="1588"/>
        <w:tab w:val="clear" w:pos="1985"/>
      </w:tabs>
      <w:overflowPunct/>
      <w:autoSpaceDE/>
      <w:autoSpaceDN/>
      <w:adjustRightInd/>
      <w:spacing w:before="0"/>
      <w:jc w:val="both"/>
      <w:textAlignment w:val="auto"/>
    </w:pPr>
    <w:rPr>
      <w:rFonts w:ascii="Times" w:eastAsiaTheme="minorEastAsia" w:hAnsi="Times"/>
      <w:sz w:val="20"/>
      <w:szCs w:val="24"/>
      <w:lang w:val="en-GB" w:eastAsia="ko-KR"/>
    </w:rPr>
  </w:style>
  <w:style w:type="paragraph" w:customStyle="1" w:styleId="tabletitle">
    <w:name w:val="table title"/>
    <w:basedOn w:val="Normal"/>
    <w:next w:val="Normal"/>
    <w:uiPriority w:val="99"/>
    <w:rsid w:val="00BB4F88"/>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Theme="minorEastAsia" w:hAnsi="Times"/>
      <w:sz w:val="18"/>
      <w:szCs w:val="24"/>
      <w:lang w:val="de-DE" w:eastAsia="ko-KR"/>
    </w:rPr>
  </w:style>
  <w:style w:type="paragraph" w:customStyle="1" w:styleId="BodyText21">
    <w:name w:val="Body Text 21"/>
    <w:basedOn w:val="Normal"/>
    <w:uiPriority w:val="99"/>
    <w:rsid w:val="00BB4F88"/>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Theme="minorEastAsia" w:hAnsi="Times"/>
      <w:sz w:val="20"/>
      <w:szCs w:val="24"/>
      <w:lang w:val="en-GB" w:eastAsia="ko-KR"/>
    </w:rPr>
  </w:style>
  <w:style w:type="paragraph" w:customStyle="1" w:styleId="a">
    <w:name w:val="正文 + 小四"/>
    <w:basedOn w:val="Normal"/>
    <w:uiPriority w:val="99"/>
    <w:rsid w:val="00BB4F88"/>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GB" w:eastAsia="ja-JP"/>
    </w:rPr>
  </w:style>
  <w:style w:type="paragraph" w:customStyle="1" w:styleId="a0">
    <w:name w:val="段"/>
    <w:uiPriority w:val="99"/>
    <w:rsid w:val="00BB4F88"/>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pbu1bullet1">
    <w:name w:val="pbu1_bullet1"/>
    <w:basedOn w:val="Normal"/>
    <w:uiPriority w:val="99"/>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GB" w:eastAsia="ko-KR"/>
    </w:rPr>
  </w:style>
  <w:style w:type="paragraph" w:customStyle="1" w:styleId="Infodoc">
    <w:name w:val="Infodoc"/>
    <w:basedOn w:val="Normal"/>
    <w:link w:val="InfodocChar"/>
    <w:uiPriority w:val="99"/>
    <w:rsid w:val="00BB4F88"/>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MS Mincho"/>
      <w:szCs w:val="24"/>
      <w:lang w:val="en-GB" w:eastAsia="ja-JP"/>
    </w:rPr>
  </w:style>
  <w:style w:type="character" w:customStyle="1" w:styleId="InfodocChar">
    <w:name w:val="Infodoc Char"/>
    <w:basedOn w:val="DefaultParagraphFont"/>
    <w:link w:val="Infodoc"/>
    <w:uiPriority w:val="99"/>
    <w:locked/>
    <w:rsid w:val="00BB4F88"/>
    <w:rPr>
      <w:rFonts w:ascii="Times New Roman" w:eastAsia="MS Mincho" w:hAnsi="Times New Roman"/>
      <w:sz w:val="24"/>
      <w:szCs w:val="24"/>
      <w:lang w:val="en-GB" w:eastAsia="ja-JP"/>
    </w:rPr>
  </w:style>
  <w:style w:type="character" w:customStyle="1" w:styleId="MacroTextChar">
    <w:name w:val="Macro Text Char"/>
    <w:basedOn w:val="DefaultParagraphFont"/>
    <w:link w:val="MacroText"/>
    <w:uiPriority w:val="99"/>
    <w:locked/>
    <w:rsid w:val="00BB4F88"/>
    <w:rPr>
      <w:b/>
      <w:sz w:val="24"/>
    </w:rPr>
  </w:style>
  <w:style w:type="paragraph" w:styleId="MacroText">
    <w:name w:val="macro"/>
    <w:basedOn w:val="Normal"/>
    <w:link w:val="MacroTextChar"/>
    <w:uiPriority w:val="99"/>
    <w:rsid w:val="00BB4F88"/>
    <w:pPr>
      <w:tabs>
        <w:tab w:val="clear" w:pos="794"/>
        <w:tab w:val="clear" w:pos="1191"/>
        <w:tab w:val="clear" w:pos="1588"/>
        <w:tab w:val="clear" w:pos="1985"/>
      </w:tabs>
      <w:overflowPunct/>
      <w:autoSpaceDE/>
      <w:autoSpaceDN/>
      <w:adjustRightInd/>
      <w:spacing w:before="0"/>
      <w:ind w:left="1080"/>
      <w:textAlignment w:val="auto"/>
    </w:pPr>
    <w:rPr>
      <w:rFonts w:ascii="CG Times" w:hAnsi="CG Times"/>
      <w:b/>
      <w:lang w:val="en-US" w:eastAsia="zh-CN"/>
    </w:rPr>
  </w:style>
  <w:style w:type="character" w:customStyle="1" w:styleId="MacroTextChar1">
    <w:name w:val="Macro Text Char1"/>
    <w:basedOn w:val="DefaultParagraphFont"/>
    <w:uiPriority w:val="99"/>
    <w:rsid w:val="00BB4F88"/>
    <w:rPr>
      <w:rFonts w:ascii="Consolas" w:hAnsi="Consolas"/>
      <w:lang w:val="es-ES_tradnl" w:eastAsia="en-US"/>
    </w:rPr>
  </w:style>
  <w:style w:type="paragraph" w:customStyle="1" w:styleId="Telecomhead">
    <w:name w:val="Telecom head"/>
    <w:basedOn w:val="Normal"/>
    <w:rsid w:val="00BB4F88"/>
    <w:pPr>
      <w:tabs>
        <w:tab w:val="clear" w:pos="794"/>
        <w:tab w:val="clear" w:pos="1191"/>
        <w:tab w:val="clear" w:pos="1588"/>
        <w:tab w:val="clear" w:pos="1985"/>
      </w:tabs>
      <w:overflowPunct/>
      <w:autoSpaceDE/>
      <w:autoSpaceDN/>
      <w:adjustRightInd/>
      <w:spacing w:after="120"/>
      <w:jc w:val="center"/>
      <w:textAlignment w:val="auto"/>
    </w:pPr>
    <w:rPr>
      <w:rFonts w:ascii="Trebuchet MS" w:hAnsi="Trebuchet MS"/>
      <w:b/>
      <w:smallCaps/>
      <w:sz w:val="28"/>
      <w:szCs w:val="24"/>
      <w:lang w:val="en-GB" w:eastAsia="ja-JP"/>
    </w:rPr>
  </w:style>
  <w:style w:type="paragraph" w:customStyle="1" w:styleId="Note1">
    <w:name w:val="Note 1"/>
    <w:basedOn w:val="Normal"/>
    <w:next w:val="Normal"/>
    <w:uiPriority w:val="99"/>
    <w:rsid w:val="00BB4F88"/>
    <w:pPr>
      <w:tabs>
        <w:tab w:val="clear" w:pos="794"/>
        <w:tab w:val="clear" w:pos="1191"/>
        <w:tab w:val="clear" w:pos="1588"/>
        <w:tab w:val="clear" w:pos="1985"/>
        <w:tab w:val="left" w:pos="1587"/>
        <w:tab w:val="left" w:pos="1984"/>
      </w:tabs>
      <w:overflowPunct/>
      <w:autoSpaceDE/>
      <w:autoSpaceDN/>
      <w:adjustRightInd/>
      <w:spacing w:before="60" w:line="199" w:lineRule="exact"/>
      <w:ind w:left="283"/>
      <w:jc w:val="both"/>
      <w:textAlignment w:val="auto"/>
    </w:pPr>
    <w:rPr>
      <w:rFonts w:eastAsiaTheme="minorEastAsia"/>
      <w:sz w:val="18"/>
      <w:szCs w:val="24"/>
      <w:lang w:val="en-GB" w:eastAsia="ja-JP"/>
    </w:rPr>
  </w:style>
  <w:style w:type="paragraph" w:customStyle="1" w:styleId="HTMLBody">
    <w:name w:val="HTML Body"/>
    <w:uiPriority w:val="99"/>
    <w:rsid w:val="00BB4F88"/>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BB4F88"/>
  </w:style>
  <w:style w:type="paragraph" w:styleId="Title">
    <w:name w:val="Title"/>
    <w:basedOn w:val="Normal"/>
    <w:next w:val="Normal"/>
    <w:link w:val="TitleChar"/>
    <w:uiPriority w:val="10"/>
    <w:rsid w:val="00BB4F88"/>
    <w:pPr>
      <w:tabs>
        <w:tab w:val="clear" w:pos="794"/>
        <w:tab w:val="clear" w:pos="1191"/>
        <w:tab w:val="clear" w:pos="1588"/>
        <w:tab w:val="clear" w:pos="1985"/>
      </w:tabs>
      <w:overflowPunct/>
      <w:autoSpaceDE/>
      <w:autoSpaceDN/>
      <w:adjustRightInd/>
      <w:spacing w:before="240" w:after="120"/>
      <w:jc w:val="center"/>
      <w:textAlignment w:val="auto"/>
      <w:outlineLvl w:val="0"/>
    </w:pPr>
    <w:rPr>
      <w:rFonts w:ascii="Malgun Gothic" w:eastAsia="Dotum" w:hAnsi="Malgun Gothic"/>
      <w:b/>
      <w:bCs/>
      <w:sz w:val="32"/>
      <w:szCs w:val="32"/>
      <w:lang w:val="en-GB" w:eastAsia="ja-JP"/>
    </w:rPr>
  </w:style>
  <w:style w:type="character" w:customStyle="1" w:styleId="TitleChar">
    <w:name w:val="Title Char"/>
    <w:basedOn w:val="DefaultParagraphFont"/>
    <w:link w:val="Title"/>
    <w:uiPriority w:val="10"/>
    <w:rsid w:val="00BB4F88"/>
    <w:rPr>
      <w:rFonts w:ascii="Malgun Gothic" w:eastAsia="Dotum" w:hAnsi="Malgun Gothic"/>
      <w:b/>
      <w:bCs/>
      <w:sz w:val="32"/>
      <w:szCs w:val="32"/>
      <w:lang w:val="en-GB" w:eastAsia="ja-JP"/>
    </w:rPr>
  </w:style>
  <w:style w:type="paragraph" w:styleId="EndnoteText">
    <w:name w:val="endnote text"/>
    <w:basedOn w:val="Normal"/>
    <w:link w:val="EndnoteTextChar"/>
    <w:uiPriority w:val="99"/>
    <w:rsid w:val="00BB4F88"/>
    <w:pPr>
      <w:tabs>
        <w:tab w:val="clear" w:pos="794"/>
        <w:tab w:val="clear" w:pos="1191"/>
        <w:tab w:val="clear" w:pos="1588"/>
        <w:tab w:val="clear" w:pos="1985"/>
      </w:tabs>
      <w:overflowPunct/>
      <w:autoSpaceDE/>
      <w:autoSpaceDN/>
      <w:adjustRightInd/>
      <w:snapToGrid w:val="0"/>
      <w:textAlignment w:val="auto"/>
    </w:pPr>
    <w:rPr>
      <w:rFonts w:eastAsia="Malgun Gothic"/>
      <w:szCs w:val="24"/>
      <w:lang w:val="en-GB" w:eastAsia="ja-JP"/>
    </w:rPr>
  </w:style>
  <w:style w:type="character" w:customStyle="1" w:styleId="EndnoteTextChar">
    <w:name w:val="Endnote Text Char"/>
    <w:basedOn w:val="DefaultParagraphFont"/>
    <w:link w:val="EndnoteText"/>
    <w:uiPriority w:val="99"/>
    <w:rsid w:val="00BB4F88"/>
    <w:rPr>
      <w:rFonts w:ascii="Times New Roman" w:eastAsia="Malgun Gothic" w:hAnsi="Times New Roman"/>
      <w:sz w:val="24"/>
      <w:szCs w:val="24"/>
      <w:lang w:val="en-GB" w:eastAsia="ja-JP"/>
    </w:rPr>
  </w:style>
  <w:style w:type="paragraph" w:customStyle="1" w:styleId="StyleRequirement12ptBold">
    <w:name w:val="Style Requirement + 12 pt Bold"/>
    <w:basedOn w:val="Normal"/>
    <w:uiPriority w:val="99"/>
    <w:rsid w:val="00BB4F88"/>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eastAsiaTheme="minorEastAsia" w:hAnsi="Arial"/>
      <w:b/>
      <w:bCs/>
      <w:szCs w:val="24"/>
      <w:lang w:val="en-GB" w:eastAsia="ja-JP"/>
    </w:rPr>
  </w:style>
  <w:style w:type="paragraph" w:styleId="Quote">
    <w:name w:val="Quote"/>
    <w:basedOn w:val="Normal"/>
    <w:next w:val="Normal"/>
    <w:link w:val="QuoteChar"/>
    <w:uiPriority w:val="99"/>
    <w:rsid w:val="00BB4F88"/>
    <w:pPr>
      <w:tabs>
        <w:tab w:val="clear" w:pos="794"/>
        <w:tab w:val="clear" w:pos="1191"/>
        <w:tab w:val="clear" w:pos="1588"/>
        <w:tab w:val="clear" w:pos="1985"/>
      </w:tabs>
      <w:overflowPunct/>
      <w:autoSpaceDE/>
      <w:autoSpaceDN/>
      <w:adjustRightInd/>
      <w:textAlignment w:val="auto"/>
    </w:pPr>
    <w:rPr>
      <w:rFonts w:eastAsiaTheme="minorEastAsia"/>
      <w:i/>
      <w:iCs/>
      <w:color w:val="000000"/>
      <w:szCs w:val="24"/>
      <w:lang w:val="en-GB" w:eastAsia="ja-JP"/>
    </w:rPr>
  </w:style>
  <w:style w:type="character" w:customStyle="1" w:styleId="QuoteChar">
    <w:name w:val="Quote Char"/>
    <w:basedOn w:val="DefaultParagraphFont"/>
    <w:link w:val="Quote"/>
    <w:uiPriority w:val="99"/>
    <w:rsid w:val="00BB4F88"/>
    <w:rPr>
      <w:rFonts w:ascii="Times New Roman" w:eastAsiaTheme="minorEastAsia" w:hAnsi="Times New Roman"/>
      <w:i/>
      <w:iCs/>
      <w:color w:val="000000"/>
      <w:sz w:val="24"/>
      <w:szCs w:val="24"/>
      <w:lang w:val="en-GB" w:eastAsia="ja-JP"/>
    </w:rPr>
  </w:style>
  <w:style w:type="paragraph" w:customStyle="1" w:styleId="TitleCover">
    <w:name w:val="Title Cover"/>
    <w:basedOn w:val="Normal"/>
    <w:next w:val="Normal"/>
    <w:link w:val="TitleCoverChar"/>
    <w:uiPriority w:val="99"/>
    <w:rsid w:val="00BB4F88"/>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eastAsiaTheme="minorEastAsia" w:hAnsi="Tahoma"/>
      <w:b/>
      <w:spacing w:val="20"/>
      <w:kern w:val="28"/>
      <w:sz w:val="60"/>
      <w:szCs w:val="72"/>
      <w:lang w:val="en-GB" w:eastAsia="ja-JP"/>
    </w:rPr>
  </w:style>
  <w:style w:type="character" w:customStyle="1" w:styleId="TitleCoverChar">
    <w:name w:val="Title Cover Char"/>
    <w:basedOn w:val="DefaultParagraphFont"/>
    <w:link w:val="TitleCover"/>
    <w:uiPriority w:val="99"/>
    <w:locked/>
    <w:rsid w:val="00BB4F88"/>
    <w:rPr>
      <w:rFonts w:ascii="Tahoma" w:eastAsiaTheme="minorEastAsia" w:hAnsi="Tahoma"/>
      <w:b/>
      <w:spacing w:val="20"/>
      <w:kern w:val="28"/>
      <w:sz w:val="60"/>
      <w:szCs w:val="72"/>
      <w:lang w:val="en-GB" w:eastAsia="ja-JP"/>
    </w:rPr>
  </w:style>
  <w:style w:type="paragraph" w:customStyle="1" w:styleId="CompanyName">
    <w:name w:val="Company Name"/>
    <w:basedOn w:val="Normal"/>
    <w:uiPriority w:val="99"/>
    <w:rsid w:val="00BB4F88"/>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eastAsiaTheme="minorEastAsia" w:hAnsi="Tahoma"/>
      <w:spacing w:val="10"/>
      <w:kern w:val="28"/>
      <w:sz w:val="32"/>
      <w:szCs w:val="32"/>
      <w:lang w:val="en-GB" w:eastAsia="ja-JP"/>
    </w:rPr>
  </w:style>
  <w:style w:type="paragraph" w:styleId="TOCHeading">
    <w:name w:val="TOC Heading"/>
    <w:basedOn w:val="Heading1"/>
    <w:next w:val="Normal"/>
    <w:uiPriority w:val="39"/>
    <w:rsid w:val="00BB4F88"/>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Batang" w:hAnsi="Cambria"/>
      <w:bCs/>
      <w:color w:val="365F91"/>
      <w:sz w:val="28"/>
      <w:szCs w:val="28"/>
      <w:lang w:val="en-GB"/>
    </w:rPr>
  </w:style>
  <w:style w:type="paragraph" w:customStyle="1" w:styleId="SubtitleSecondPage">
    <w:name w:val="Subtitle Second Page"/>
    <w:uiPriority w:val="99"/>
    <w:rsid w:val="00BB4F88"/>
    <w:pPr>
      <w:spacing w:after="200"/>
    </w:pPr>
    <w:rPr>
      <w:rFonts w:ascii="Tahoma" w:eastAsia="Batang" w:hAnsi="Tahoma"/>
      <w:i/>
      <w:iCs/>
      <w:color w:val="808080"/>
      <w:spacing w:val="10"/>
    </w:rPr>
  </w:style>
  <w:style w:type="paragraph" w:customStyle="1" w:styleId="TableTextBold">
    <w:name w:val="Table Text Bold"/>
    <w:uiPriority w:val="99"/>
    <w:rsid w:val="00BB4F88"/>
    <w:rPr>
      <w:rFonts w:ascii="Tahoma" w:eastAsia="Batang" w:hAnsi="Tahoma"/>
      <w:b/>
      <w:spacing w:val="6"/>
      <w:sz w:val="15"/>
      <w:szCs w:val="16"/>
    </w:rPr>
  </w:style>
  <w:style w:type="paragraph" w:customStyle="1" w:styleId="BlockQuotation">
    <w:name w:val="Block Quotation"/>
    <w:basedOn w:val="Normal"/>
    <w:link w:val="BlockQuotationChar"/>
    <w:uiPriority w:val="99"/>
    <w:rsid w:val="00BB4F8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heme="minorEastAsia" w:hAnsi="Tahoma"/>
      <w:i/>
      <w:spacing w:val="10"/>
      <w:sz w:val="17"/>
      <w:szCs w:val="24"/>
      <w:lang w:val="en-GB"/>
    </w:rPr>
  </w:style>
  <w:style w:type="character" w:customStyle="1" w:styleId="BlockQuotationChar">
    <w:name w:val="Block Quotation Char"/>
    <w:basedOn w:val="DefaultParagraphFont"/>
    <w:link w:val="BlockQuotation"/>
    <w:uiPriority w:val="99"/>
    <w:locked/>
    <w:rsid w:val="00BB4F88"/>
    <w:rPr>
      <w:rFonts w:ascii="Tahoma" w:eastAsiaTheme="minorEastAsia" w:hAnsi="Tahoma"/>
      <w:i/>
      <w:spacing w:val="10"/>
      <w:sz w:val="17"/>
      <w:szCs w:val="24"/>
      <w:lang w:val="en-GB" w:eastAsia="en-US"/>
    </w:rPr>
  </w:style>
  <w:style w:type="paragraph" w:styleId="Index4">
    <w:name w:val="index 4"/>
    <w:basedOn w:val="Normal"/>
    <w:rsid w:val="00BB4F88"/>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5">
    <w:name w:val="index 5"/>
    <w:basedOn w:val="Normal"/>
    <w:rsid w:val="00BB4F88"/>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eastAsiaTheme="minorEastAsia" w:hAnsi="Tahoma"/>
      <w:sz w:val="20"/>
      <w:szCs w:val="24"/>
      <w:lang w:val="en-GB" w:eastAsia="ja-JP"/>
    </w:rPr>
  </w:style>
  <w:style w:type="paragraph" w:styleId="IndexHeading">
    <w:name w:val="index heading"/>
    <w:basedOn w:val="Normal"/>
    <w:next w:val="Index1"/>
    <w:rsid w:val="00BB4F88"/>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eastAsiaTheme="minorEastAsia" w:hAnsi="Tahoma"/>
      <w:b/>
      <w:caps/>
      <w:szCs w:val="24"/>
      <w:lang w:val="en-GB" w:eastAsia="ja-JP"/>
    </w:rPr>
  </w:style>
  <w:style w:type="character" w:customStyle="1" w:styleId="Lead-inEmphasis">
    <w:name w:val="Lead-in Emphasis"/>
    <w:uiPriority w:val="99"/>
    <w:rsid w:val="00BB4F88"/>
    <w:rPr>
      <w:rFonts w:ascii="Tahoma" w:hAnsi="Tahoma"/>
      <w:b/>
      <w:spacing w:val="4"/>
      <w:kern w:val="0"/>
    </w:rPr>
  </w:style>
  <w:style w:type="paragraph" w:styleId="ListBullet">
    <w:name w:val="List Bullet"/>
    <w:basedOn w:val="Normal"/>
    <w:uiPriority w:val="99"/>
    <w:rsid w:val="00BB4F88"/>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eastAsiaTheme="minorEastAsia" w:hAnsi="Tahoma"/>
      <w:spacing w:val="10"/>
      <w:sz w:val="17"/>
      <w:szCs w:val="24"/>
      <w:lang w:val="en-GB" w:eastAsia="ja-JP"/>
    </w:rPr>
  </w:style>
  <w:style w:type="paragraph" w:styleId="ListNumber">
    <w:name w:val="List Number"/>
    <w:basedOn w:val="Normal"/>
    <w:uiPriority w:val="99"/>
    <w:rsid w:val="00BB4F88"/>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eastAsiaTheme="minorEastAsia" w:hAnsi="Tahoma"/>
      <w:spacing w:val="10"/>
      <w:sz w:val="17"/>
      <w:szCs w:val="24"/>
      <w:lang w:val="en-GB" w:eastAsia="ja-JP"/>
    </w:rPr>
  </w:style>
  <w:style w:type="paragraph" w:customStyle="1" w:styleId="SubtitleItalic">
    <w:name w:val="Subtitle Italic"/>
    <w:next w:val="Normal"/>
    <w:uiPriority w:val="99"/>
    <w:rsid w:val="00BB4F88"/>
    <w:pPr>
      <w:spacing w:after="200" w:line="320" w:lineRule="exact"/>
    </w:pPr>
    <w:rPr>
      <w:rFonts w:ascii="Tahoma" w:eastAsia="Batang" w:hAnsi="Tahoma"/>
      <w:i/>
      <w:color w:val="808080"/>
      <w:spacing w:val="20"/>
      <w:kern w:val="28"/>
      <w:sz w:val="28"/>
      <w:szCs w:val="40"/>
    </w:rPr>
  </w:style>
  <w:style w:type="paragraph" w:styleId="TableofFigures">
    <w:name w:val="table of figures"/>
    <w:basedOn w:val="Normal"/>
    <w:next w:val="Normal"/>
    <w:uiPriority w:val="99"/>
    <w:rsid w:val="00BB4F88"/>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TableofAuthorities">
    <w:name w:val="table of authorities"/>
    <w:basedOn w:val="Normal"/>
    <w:uiPriority w:val="99"/>
    <w:rsid w:val="00BB4F88"/>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eastAsiaTheme="minorEastAsia" w:hAnsi="Tahoma"/>
      <w:sz w:val="20"/>
      <w:szCs w:val="24"/>
      <w:lang w:val="en-GB" w:eastAsia="ja-JP"/>
    </w:rPr>
  </w:style>
  <w:style w:type="paragraph" w:styleId="TOAHeading">
    <w:name w:val="toa heading"/>
    <w:basedOn w:val="Normal"/>
    <w:next w:val="TableofAuthorities"/>
    <w:uiPriority w:val="99"/>
    <w:rsid w:val="00BB4F88"/>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eastAsiaTheme="minorEastAsia" w:hAnsi="Arial"/>
      <w:b/>
      <w:kern w:val="28"/>
      <w:sz w:val="28"/>
      <w:szCs w:val="24"/>
      <w:lang w:val="en-GB" w:eastAsia="ja-JP"/>
    </w:rPr>
  </w:style>
  <w:style w:type="paragraph" w:customStyle="1" w:styleId="TableText1">
    <w:name w:val="Table Text"/>
    <w:uiPriority w:val="99"/>
    <w:rsid w:val="00BB4F88"/>
    <w:pPr>
      <w:spacing w:before="4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BB4F88"/>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eastAsiaTheme="minorEastAsia" w:hAnsi="Verdana"/>
      <w:sz w:val="17"/>
      <w:szCs w:val="24"/>
      <w:lang w:val="en-GB" w:eastAsia="ja-JP"/>
    </w:rPr>
  </w:style>
  <w:style w:type="character" w:customStyle="1" w:styleId="IndentedBodyTextChar">
    <w:name w:val="Indented Body Text Char"/>
    <w:basedOn w:val="DefaultParagraphFont"/>
    <w:link w:val="IndentedBodyText"/>
    <w:uiPriority w:val="99"/>
    <w:locked/>
    <w:rsid w:val="00BB4F88"/>
    <w:rPr>
      <w:rFonts w:ascii="Verdana" w:eastAsiaTheme="minorEastAsia" w:hAnsi="Verdana"/>
      <w:sz w:val="17"/>
      <w:szCs w:val="24"/>
      <w:lang w:val="en-GB" w:eastAsia="ja-JP"/>
    </w:rPr>
  </w:style>
  <w:style w:type="paragraph" w:customStyle="1" w:styleId="StyleTOC1Left0Hanging038">
    <w:name w:val="Style TOC 1 + Left:  0&quot; Hanging:  0.38&quot;"/>
    <w:basedOn w:val="TOC1"/>
    <w:uiPriority w:val="99"/>
    <w:rsid w:val="00BB4F88"/>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paragraph" w:customStyle="1" w:styleId="StyleTOC1Left0Hanging0381">
    <w:name w:val="Style TOC 1 + Left:  0&quot; Hanging:  0.38&quot;1"/>
    <w:basedOn w:val="TOC1"/>
    <w:autoRedefine/>
    <w:uiPriority w:val="99"/>
    <w:rsid w:val="00BB4F88"/>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Batang" w:hAnsi="Tahoma"/>
      <w:b/>
      <w:bCs/>
      <w:noProof/>
      <w:spacing w:val="-4"/>
      <w:sz w:val="20"/>
      <w:lang w:val="en-GB"/>
    </w:rPr>
  </w:style>
  <w:style w:type="paragraph" w:customStyle="1" w:styleId="Requirement">
    <w:name w:val="Requirement"/>
    <w:basedOn w:val="Normal"/>
    <w:link w:val="RequirementChar"/>
    <w:uiPriority w:val="99"/>
    <w:rsid w:val="00BB4F88"/>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rFonts w:eastAsiaTheme="minorEastAsia"/>
      <w:sz w:val="22"/>
      <w:szCs w:val="24"/>
      <w:lang w:val="en-GB" w:eastAsia="ja-JP"/>
    </w:rPr>
  </w:style>
  <w:style w:type="character" w:customStyle="1" w:styleId="RequirementChar">
    <w:name w:val="Requirement Char"/>
    <w:basedOn w:val="DefaultParagraphFont"/>
    <w:link w:val="Requirement"/>
    <w:uiPriority w:val="99"/>
    <w:locked/>
    <w:rsid w:val="00BB4F88"/>
    <w:rPr>
      <w:rFonts w:ascii="Times New Roman" w:eastAsiaTheme="minorEastAsia" w:hAnsi="Times New Roman"/>
      <w:sz w:val="22"/>
      <w:szCs w:val="24"/>
      <w:lang w:val="en-GB" w:eastAsia="ja-JP"/>
    </w:rPr>
  </w:style>
  <w:style w:type="paragraph" w:styleId="DocumentMap">
    <w:name w:val="Document Map"/>
    <w:basedOn w:val="Normal"/>
    <w:link w:val="DocumentMapChar"/>
    <w:uiPriority w:val="99"/>
    <w:rsid w:val="00BB4F88"/>
    <w:pPr>
      <w:tabs>
        <w:tab w:val="clear" w:pos="794"/>
        <w:tab w:val="clear" w:pos="1191"/>
        <w:tab w:val="clear" w:pos="1588"/>
        <w:tab w:val="clear" w:pos="1985"/>
      </w:tabs>
      <w:overflowPunct/>
      <w:autoSpaceDE/>
      <w:autoSpaceDN/>
      <w:adjustRightInd/>
      <w:textAlignment w:val="auto"/>
    </w:pPr>
    <w:rPr>
      <w:rFonts w:ascii="Gulim" w:eastAsia="Gulim"/>
      <w:sz w:val="18"/>
      <w:szCs w:val="18"/>
      <w:lang w:val="en-GB" w:eastAsia="ja-JP"/>
    </w:rPr>
  </w:style>
  <w:style w:type="character" w:customStyle="1" w:styleId="DocumentMapChar">
    <w:name w:val="Document Map Char"/>
    <w:basedOn w:val="DefaultParagraphFont"/>
    <w:link w:val="DocumentMap"/>
    <w:uiPriority w:val="99"/>
    <w:rsid w:val="00BB4F88"/>
    <w:rPr>
      <w:rFonts w:ascii="Gulim" w:eastAsia="Gulim" w:hAnsi="Times New Roman"/>
      <w:sz w:val="18"/>
      <w:szCs w:val="18"/>
      <w:lang w:val="en-GB" w:eastAsia="ja-JP"/>
    </w:rPr>
  </w:style>
  <w:style w:type="paragraph" w:styleId="TOC9">
    <w:name w:val="toc 9"/>
    <w:basedOn w:val="Normal"/>
    <w:next w:val="Normal"/>
    <w:autoRedefine/>
    <w:uiPriority w:val="39"/>
    <w:rsid w:val="00BB4F88"/>
    <w:pPr>
      <w:tabs>
        <w:tab w:val="clear" w:pos="794"/>
        <w:tab w:val="clear" w:pos="1191"/>
        <w:tab w:val="clear" w:pos="1588"/>
        <w:tab w:val="clear" w:pos="1985"/>
      </w:tabs>
      <w:overflowPunct/>
      <w:autoSpaceDE/>
      <w:autoSpaceDN/>
      <w:adjustRightInd/>
      <w:ind w:leftChars="1600" w:left="3400"/>
      <w:textAlignment w:val="auto"/>
    </w:pPr>
    <w:rPr>
      <w:rFonts w:eastAsia="Malgun Gothic"/>
      <w:szCs w:val="24"/>
      <w:lang w:val="en-GB" w:eastAsia="ja-JP"/>
    </w:rPr>
  </w:style>
  <w:style w:type="character" w:customStyle="1" w:styleId="TableheadChar">
    <w:name w:val="Table_head Char"/>
    <w:basedOn w:val="DefaultParagraphFont"/>
    <w:uiPriority w:val="99"/>
    <w:rsid w:val="00BB4F88"/>
    <w:rPr>
      <w:rFonts w:cs="Times New Roman"/>
      <w:b/>
      <w:sz w:val="22"/>
      <w:lang w:val="en-GB" w:eastAsia="en-US" w:bidi="ar-SA"/>
    </w:rPr>
  </w:style>
  <w:style w:type="paragraph" w:styleId="BodyTextIndent2">
    <w:name w:val="Body Text Indent 2"/>
    <w:basedOn w:val="Normal"/>
    <w:link w:val="BodyTextIndent2Char"/>
    <w:rsid w:val="00BB4F88"/>
    <w:pPr>
      <w:tabs>
        <w:tab w:val="clear" w:pos="794"/>
        <w:tab w:val="clear" w:pos="1191"/>
        <w:tab w:val="clear" w:pos="1588"/>
        <w:tab w:val="clear" w:pos="1985"/>
      </w:tabs>
      <w:overflowPunct/>
      <w:autoSpaceDE/>
      <w:autoSpaceDN/>
      <w:adjustRightInd/>
      <w:spacing w:after="120" w:line="480" w:lineRule="auto"/>
      <w:ind w:left="283"/>
      <w:textAlignment w:val="auto"/>
    </w:pPr>
    <w:rPr>
      <w:rFonts w:eastAsiaTheme="minorEastAsia"/>
      <w:szCs w:val="24"/>
      <w:lang w:val="en-GB" w:eastAsia="ja-JP"/>
    </w:rPr>
  </w:style>
  <w:style w:type="character" w:customStyle="1" w:styleId="BodyTextIndent2Char">
    <w:name w:val="Body Text Indent 2 Char"/>
    <w:basedOn w:val="DefaultParagraphFont"/>
    <w:link w:val="BodyTextIndent2"/>
    <w:rsid w:val="00BB4F88"/>
    <w:rPr>
      <w:rFonts w:ascii="Times New Roman" w:eastAsiaTheme="minorEastAsia" w:hAnsi="Times New Roman"/>
      <w:sz w:val="24"/>
      <w:szCs w:val="24"/>
      <w:lang w:val="en-GB" w:eastAsia="ja-JP"/>
    </w:rPr>
  </w:style>
  <w:style w:type="character" w:customStyle="1" w:styleId="name">
    <w:name w:val="name"/>
    <w:basedOn w:val="DefaultParagraphFont"/>
    <w:uiPriority w:val="99"/>
    <w:rsid w:val="00BB4F88"/>
    <w:rPr>
      <w:rFonts w:cs="Times New Roman"/>
    </w:rPr>
  </w:style>
  <w:style w:type="paragraph" w:customStyle="1" w:styleId="AnnexRef">
    <w:name w:val="Annex_Ref"/>
    <w:basedOn w:val="Normal"/>
    <w:next w:val="Normal"/>
    <w:uiPriority w:val="99"/>
    <w:rsid w:val="00BB4F88"/>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eastAsia="ja-JP"/>
    </w:rPr>
  </w:style>
  <w:style w:type="paragraph" w:styleId="Subtitle">
    <w:name w:val="Subtitle"/>
    <w:basedOn w:val="Normal"/>
    <w:link w:val="SubtitleChar"/>
    <w:uiPriority w:val="99"/>
    <w:rsid w:val="00BB4F88"/>
    <w:pPr>
      <w:tabs>
        <w:tab w:val="clear" w:pos="794"/>
        <w:tab w:val="clear" w:pos="1191"/>
        <w:tab w:val="clear" w:pos="1588"/>
        <w:tab w:val="clear" w:pos="1985"/>
      </w:tabs>
      <w:overflowPunct/>
      <w:autoSpaceDE/>
      <w:autoSpaceDN/>
      <w:adjustRightInd/>
      <w:spacing w:before="0"/>
      <w:textAlignment w:val="auto"/>
    </w:pPr>
    <w:rPr>
      <w:rFonts w:eastAsia="MS Mincho"/>
      <w:b/>
      <w:sz w:val="20"/>
      <w:szCs w:val="24"/>
      <w:lang w:val="en-GB" w:eastAsia="ja-JP"/>
    </w:rPr>
  </w:style>
  <w:style w:type="character" w:customStyle="1" w:styleId="SubtitleChar">
    <w:name w:val="Subtitle Char"/>
    <w:basedOn w:val="DefaultParagraphFont"/>
    <w:link w:val="Subtitle"/>
    <w:uiPriority w:val="99"/>
    <w:rsid w:val="00BB4F88"/>
    <w:rPr>
      <w:rFonts w:ascii="Times New Roman" w:eastAsia="MS Mincho" w:hAnsi="Times New Roman"/>
      <w:b/>
      <w:szCs w:val="24"/>
      <w:lang w:val="en-GB" w:eastAsia="ja-JP"/>
    </w:rPr>
  </w:style>
  <w:style w:type="character" w:styleId="LineNumber">
    <w:name w:val="line number"/>
    <w:basedOn w:val="DefaultParagraphFont"/>
    <w:rsid w:val="00BB4F88"/>
    <w:rPr>
      <w:rFonts w:cs="Times New Roman"/>
    </w:rPr>
  </w:style>
  <w:style w:type="paragraph" w:styleId="NormalIndent">
    <w:name w:val="Normal Indent"/>
    <w:basedOn w:val="Normal"/>
    <w:rsid w:val="00BB4F88"/>
    <w:pPr>
      <w:tabs>
        <w:tab w:val="clear" w:pos="794"/>
        <w:tab w:val="clear" w:pos="1191"/>
        <w:tab w:val="clear" w:pos="1588"/>
        <w:tab w:val="clear" w:pos="1985"/>
      </w:tabs>
      <w:overflowPunct/>
      <w:autoSpaceDE/>
      <w:autoSpaceDN/>
      <w:adjustRightInd/>
      <w:ind w:left="794"/>
      <w:textAlignment w:val="auto"/>
    </w:pPr>
    <w:rPr>
      <w:rFonts w:eastAsiaTheme="minorEastAsia"/>
      <w:szCs w:val="24"/>
      <w:lang w:val="en-GB" w:eastAsia="ja-JP"/>
    </w:rPr>
  </w:style>
  <w:style w:type="paragraph" w:customStyle="1" w:styleId="TableLegend0">
    <w:name w:val="Table_Legend"/>
    <w:basedOn w:val="TableText0"/>
    <w:uiPriority w:val="99"/>
    <w:rsid w:val="00BB4F88"/>
    <w:pPr>
      <w:spacing w:before="120"/>
    </w:pPr>
  </w:style>
  <w:style w:type="paragraph" w:customStyle="1" w:styleId="TableTitle0">
    <w:name w:val="Table_Title"/>
    <w:basedOn w:val="Normal"/>
    <w:next w:val="TableText0"/>
    <w:uiPriority w:val="99"/>
    <w:rsid w:val="00BB4F88"/>
    <w:pPr>
      <w:keepNext/>
      <w:keepLines/>
      <w:tabs>
        <w:tab w:val="clear" w:pos="794"/>
        <w:tab w:val="clear" w:pos="1191"/>
        <w:tab w:val="clear" w:pos="1588"/>
        <w:tab w:val="clear" w:pos="1985"/>
        <w:tab w:val="left" w:pos="2948"/>
        <w:tab w:val="left" w:pos="4082"/>
      </w:tabs>
      <w:overflowPunct/>
      <w:autoSpaceDE/>
      <w:autoSpaceDN/>
      <w:adjustRightInd/>
      <w:spacing w:before="480" w:after="120"/>
      <w:jc w:val="center"/>
      <w:textAlignment w:val="auto"/>
    </w:pPr>
    <w:rPr>
      <w:rFonts w:eastAsiaTheme="minorEastAsia"/>
      <w:b/>
      <w:szCs w:val="24"/>
      <w:lang w:val="en-GB" w:eastAsia="ja-JP"/>
    </w:rPr>
  </w:style>
  <w:style w:type="paragraph" w:customStyle="1" w:styleId="FigureLegend0">
    <w:name w:val="Figure_Legend"/>
    <w:basedOn w:val="Normal"/>
    <w:uiPriority w:val="99"/>
    <w:rsid w:val="00BB4F88"/>
    <w:pPr>
      <w:keepNext/>
      <w:keepLines/>
      <w:tabs>
        <w:tab w:val="clear" w:pos="794"/>
        <w:tab w:val="clear" w:pos="1191"/>
        <w:tab w:val="clear" w:pos="1588"/>
        <w:tab w:val="clear" w:pos="1985"/>
      </w:tabs>
      <w:overflowPunct/>
      <w:autoSpaceDE/>
      <w:autoSpaceDN/>
      <w:adjustRightInd/>
      <w:spacing w:before="20" w:after="20"/>
      <w:textAlignment w:val="auto"/>
    </w:pPr>
    <w:rPr>
      <w:rFonts w:eastAsiaTheme="minorEastAsia"/>
      <w:sz w:val="18"/>
      <w:szCs w:val="24"/>
      <w:lang w:val="en-GB" w:eastAsia="ja-JP"/>
    </w:rPr>
  </w:style>
  <w:style w:type="paragraph" w:customStyle="1" w:styleId="FigureTitle">
    <w:name w:val="Figure_Title"/>
    <w:basedOn w:val="TableTitle0"/>
    <w:next w:val="Normalaftertitle0"/>
    <w:uiPriority w:val="99"/>
    <w:rsid w:val="00BB4F88"/>
    <w:pPr>
      <w:keepNext w:val="0"/>
      <w:spacing w:before="240" w:after="480"/>
    </w:pPr>
  </w:style>
  <w:style w:type="paragraph" w:customStyle="1" w:styleId="AppendixRef">
    <w:name w:val="Appendix_Ref"/>
    <w:basedOn w:val="AnnexRef"/>
    <w:next w:val="Normalaftertitle0"/>
    <w:uiPriority w:val="99"/>
    <w:rsid w:val="00BB4F88"/>
  </w:style>
  <w:style w:type="paragraph" w:customStyle="1" w:styleId="AppendixTitle">
    <w:name w:val="Appendix_Title"/>
    <w:basedOn w:val="AnnexTitle"/>
    <w:next w:val="AppendixRef"/>
    <w:uiPriority w:val="99"/>
    <w:rsid w:val="00BB4F88"/>
    <w:pPr>
      <w:spacing w:before="240" w:after="280"/>
    </w:pPr>
    <w:rPr>
      <w:rFonts w:ascii="Times New Roman" w:hAnsi="Times New Roman"/>
      <w:sz w:val="28"/>
      <w:u w:val="none"/>
    </w:rPr>
  </w:style>
  <w:style w:type="paragraph" w:customStyle="1" w:styleId="RefTitle0">
    <w:name w:val="Ref_Title"/>
    <w:basedOn w:val="Normal"/>
    <w:next w:val="RefText0"/>
    <w:uiPriority w:val="99"/>
    <w:rsid w:val="00BB4F88"/>
    <w:pPr>
      <w:tabs>
        <w:tab w:val="clear" w:pos="794"/>
        <w:tab w:val="clear" w:pos="1191"/>
        <w:tab w:val="clear" w:pos="1588"/>
        <w:tab w:val="clear" w:pos="1985"/>
      </w:tabs>
      <w:overflowPunct/>
      <w:autoSpaceDE/>
      <w:autoSpaceDN/>
      <w:adjustRightInd/>
      <w:spacing w:before="480"/>
      <w:jc w:val="center"/>
      <w:textAlignment w:val="auto"/>
    </w:pPr>
    <w:rPr>
      <w:rFonts w:eastAsiaTheme="minorEastAsia"/>
      <w:caps/>
      <w:szCs w:val="24"/>
      <w:lang w:val="en-GB" w:eastAsia="ja-JP"/>
    </w:rPr>
  </w:style>
  <w:style w:type="paragraph" w:customStyle="1" w:styleId="RefText0">
    <w:name w:val="Ref_Text"/>
    <w:basedOn w:val="Normal"/>
    <w:uiPriority w:val="99"/>
    <w:rsid w:val="00BB4F88"/>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Head">
    <w:name w:val="Head"/>
    <w:basedOn w:val="Normal"/>
    <w:rsid w:val="00BB4F88"/>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RecTitle0">
    <w:name w:val="Rec_Title"/>
    <w:basedOn w:val="RecNo"/>
    <w:next w:val="RecRef0"/>
    <w:uiPriority w:val="99"/>
    <w:rsid w:val="00BB4F88"/>
    <w:pPr>
      <w:overflowPunct/>
      <w:autoSpaceDE/>
      <w:autoSpaceDN/>
      <w:adjustRightInd/>
      <w:spacing w:before="240"/>
      <w:jc w:val="center"/>
      <w:textAlignment w:val="auto"/>
    </w:pPr>
    <w:rPr>
      <w:rFonts w:eastAsiaTheme="minorEastAsia"/>
      <w:lang w:val="en-GB" w:eastAsia="ja-JP"/>
    </w:rPr>
  </w:style>
  <w:style w:type="paragraph" w:customStyle="1" w:styleId="RecRef0">
    <w:name w:val="Rec_Ref"/>
    <w:basedOn w:val="RecTitle0"/>
    <w:next w:val="Normal"/>
    <w:uiPriority w:val="99"/>
    <w:rsid w:val="00BB4F88"/>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BB4F88"/>
    <w:pPr>
      <w:keepNext/>
      <w:keepLines/>
      <w:tabs>
        <w:tab w:val="clear" w:pos="794"/>
        <w:tab w:val="clear" w:pos="1191"/>
        <w:tab w:val="clear" w:pos="1588"/>
        <w:tab w:val="clear" w:pos="1985"/>
      </w:tabs>
      <w:overflowPunct/>
      <w:autoSpaceDE/>
      <w:autoSpaceDN/>
      <w:adjustRightInd/>
      <w:spacing w:before="160"/>
      <w:ind w:left="794"/>
      <w:textAlignment w:val="auto"/>
    </w:pPr>
    <w:rPr>
      <w:rFonts w:eastAsiaTheme="minorEastAsia"/>
      <w:i/>
      <w:szCs w:val="24"/>
      <w:lang w:val="en-GB" w:eastAsia="ja-JP"/>
    </w:rPr>
  </w:style>
  <w:style w:type="paragraph" w:styleId="List">
    <w:name w:val="List"/>
    <w:basedOn w:val="Normal"/>
    <w:uiPriority w:val="99"/>
    <w:rsid w:val="00BB4F8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Theme="minorEastAsia"/>
      <w:szCs w:val="24"/>
      <w:lang w:val="en-GB" w:eastAsia="ja-JP"/>
    </w:rPr>
  </w:style>
  <w:style w:type="paragraph" w:customStyle="1" w:styleId="Part">
    <w:name w:val="Part"/>
    <w:basedOn w:val="Normal"/>
    <w:uiPriority w:val="99"/>
    <w:rsid w:val="00BB4F8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Theme="minorEastAsia"/>
      <w:caps/>
      <w:szCs w:val="24"/>
      <w:lang w:val="en-GB" w:eastAsia="ja-JP"/>
    </w:rPr>
  </w:style>
  <w:style w:type="paragraph" w:customStyle="1" w:styleId="Keywords">
    <w:name w:val="Keywords"/>
    <w:basedOn w:val="Normal"/>
    <w:uiPriority w:val="99"/>
    <w:rsid w:val="00BB4F88"/>
    <w:pPr>
      <w:tabs>
        <w:tab w:val="clear" w:pos="794"/>
        <w:tab w:val="clear" w:pos="1191"/>
        <w:tab w:val="clear" w:pos="1588"/>
        <w:tab w:val="clear" w:pos="1985"/>
      </w:tabs>
      <w:overflowPunct/>
      <w:autoSpaceDE/>
      <w:autoSpaceDN/>
      <w:adjustRightInd/>
      <w:ind w:left="794" w:hanging="794"/>
      <w:textAlignment w:val="auto"/>
    </w:pPr>
    <w:rPr>
      <w:rFonts w:eastAsiaTheme="minorEastAsia"/>
      <w:szCs w:val="24"/>
      <w:lang w:val="en-GB" w:eastAsia="ja-JP"/>
    </w:rPr>
  </w:style>
  <w:style w:type="paragraph" w:customStyle="1" w:styleId="EquationLegend0">
    <w:name w:val="Equation_Legend"/>
    <w:basedOn w:val="Normal"/>
    <w:uiPriority w:val="99"/>
    <w:rsid w:val="00BB4F8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Theme="minorEastAsia"/>
      <w:szCs w:val="24"/>
      <w:lang w:val="en-GB" w:eastAsia="ja-JP"/>
    </w:rPr>
  </w:style>
  <w:style w:type="paragraph" w:customStyle="1" w:styleId="Qlist">
    <w:name w:val="Qlist"/>
    <w:basedOn w:val="Normal"/>
    <w:uiPriority w:val="99"/>
    <w:rsid w:val="00BB4F8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Theme="minorEastAsia"/>
      <w:b/>
      <w:szCs w:val="24"/>
      <w:lang w:val="en-GB" w:eastAsia="ja-JP"/>
    </w:rPr>
  </w:style>
  <w:style w:type="paragraph" w:customStyle="1" w:styleId="meeting">
    <w:name w:val="meeting"/>
    <w:basedOn w:val="Head"/>
    <w:next w:val="Head"/>
    <w:uiPriority w:val="99"/>
    <w:rsid w:val="00BB4F88"/>
    <w:pPr>
      <w:tabs>
        <w:tab w:val="left" w:pos="7371"/>
      </w:tabs>
      <w:spacing w:after="560"/>
    </w:pPr>
  </w:style>
  <w:style w:type="paragraph" w:customStyle="1" w:styleId="headingi0">
    <w:name w:val="heading_i"/>
    <w:basedOn w:val="Heading3"/>
    <w:next w:val="Normal"/>
    <w:uiPriority w:val="99"/>
    <w:rsid w:val="00BB4F88"/>
    <w:pPr>
      <w:tabs>
        <w:tab w:val="clear" w:pos="794"/>
        <w:tab w:val="clear" w:pos="1191"/>
        <w:tab w:val="clear" w:pos="1588"/>
        <w:tab w:val="clear" w:pos="1985"/>
      </w:tabs>
      <w:overflowPunct/>
      <w:autoSpaceDE/>
      <w:autoSpaceDN/>
      <w:adjustRightInd/>
      <w:ind w:left="0" w:firstLine="0"/>
      <w:textAlignment w:val="auto"/>
      <w:outlineLvl w:val="9"/>
    </w:pPr>
    <w:rPr>
      <w:rFonts w:eastAsia="Batang"/>
      <w:b w:val="0"/>
      <w:i/>
      <w:lang w:val="en-GB"/>
    </w:rPr>
  </w:style>
  <w:style w:type="paragraph" w:customStyle="1" w:styleId="AppendixNo">
    <w:name w:val="Appendix_No"/>
    <w:basedOn w:val="AnnexNo"/>
    <w:next w:val="AppendixTitle"/>
    <w:rsid w:val="00BB4F88"/>
    <w:rPr>
      <w:szCs w:val="20"/>
    </w:rPr>
  </w:style>
  <w:style w:type="paragraph" w:customStyle="1" w:styleId="ArtHeading0">
    <w:name w:val="Art_Heading"/>
    <w:basedOn w:val="Normal"/>
    <w:next w:val="Normalaftertitle0"/>
    <w:uiPriority w:val="99"/>
    <w:rsid w:val="00BB4F88"/>
    <w:pPr>
      <w:tabs>
        <w:tab w:val="clear" w:pos="794"/>
        <w:tab w:val="clear" w:pos="1191"/>
        <w:tab w:val="clear" w:pos="1588"/>
        <w:tab w:val="clear" w:pos="1985"/>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Title0">
    <w:name w:val="Art_Title"/>
    <w:basedOn w:val="Normal"/>
    <w:next w:val="Normalaftertitle0"/>
    <w:uiPriority w:val="99"/>
    <w:rsid w:val="00BB4F88"/>
    <w:pPr>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ChapTitle0">
    <w:name w:val="Chap_Title"/>
    <w:basedOn w:val="ArtTitle0"/>
    <w:next w:val="Normalaftertitle0"/>
    <w:uiPriority w:val="99"/>
    <w:rsid w:val="00BB4F88"/>
  </w:style>
  <w:style w:type="paragraph" w:customStyle="1" w:styleId="PartRef0">
    <w:name w:val="Part_Ref"/>
    <w:basedOn w:val="AnnexRef"/>
    <w:next w:val="Normalaftertitle0"/>
    <w:uiPriority w:val="99"/>
    <w:rsid w:val="00BB4F88"/>
  </w:style>
  <w:style w:type="paragraph" w:customStyle="1" w:styleId="PartTitle0">
    <w:name w:val="Part_Title"/>
    <w:basedOn w:val="AnnexTitle"/>
    <w:next w:val="PartRef0"/>
    <w:uiPriority w:val="99"/>
    <w:rsid w:val="00BB4F88"/>
    <w:pPr>
      <w:spacing w:before="240" w:after="280"/>
    </w:pPr>
    <w:rPr>
      <w:rFonts w:ascii="Times New Roman" w:hAnsi="Times New Roman"/>
      <w:sz w:val="28"/>
      <w:u w:val="none"/>
    </w:rPr>
  </w:style>
  <w:style w:type="paragraph" w:customStyle="1" w:styleId="RecDate0">
    <w:name w:val="Rec_Date"/>
    <w:basedOn w:val="RecRef0"/>
    <w:next w:val="Normalaftertitle0"/>
    <w:uiPriority w:val="99"/>
    <w:rsid w:val="00BB4F88"/>
    <w:pPr>
      <w:jc w:val="right"/>
    </w:pPr>
  </w:style>
  <w:style w:type="paragraph" w:customStyle="1" w:styleId="ResDate0">
    <w:name w:val="Res_Date"/>
    <w:basedOn w:val="RecDate0"/>
    <w:next w:val="Normalaftertitle0"/>
    <w:uiPriority w:val="99"/>
    <w:rsid w:val="00BB4F88"/>
    <w:rPr>
      <w:sz w:val="24"/>
    </w:rPr>
  </w:style>
  <w:style w:type="paragraph" w:customStyle="1" w:styleId="ResRef0">
    <w:name w:val="Res_Ref"/>
    <w:basedOn w:val="RecRef0"/>
    <w:next w:val="ResDate0"/>
    <w:uiPriority w:val="99"/>
    <w:rsid w:val="00BB4F88"/>
    <w:rPr>
      <w:sz w:val="24"/>
    </w:rPr>
  </w:style>
  <w:style w:type="paragraph" w:customStyle="1" w:styleId="ResTitle0">
    <w:name w:val="Res_Title"/>
    <w:basedOn w:val="RecTitle0"/>
    <w:next w:val="ResRef0"/>
    <w:uiPriority w:val="99"/>
    <w:rsid w:val="00BB4F88"/>
  </w:style>
  <w:style w:type="paragraph" w:customStyle="1" w:styleId="SectionTitle0">
    <w:name w:val="Section_Title"/>
    <w:basedOn w:val="Normal"/>
    <w:next w:val="Normalaftertitle0"/>
    <w:uiPriority w:val="99"/>
    <w:rsid w:val="00BB4F88"/>
    <w:pPr>
      <w:tabs>
        <w:tab w:val="clear" w:pos="794"/>
        <w:tab w:val="clear" w:pos="1191"/>
        <w:tab w:val="clear" w:pos="1588"/>
        <w:tab w:val="clear" w:pos="1985"/>
      </w:tabs>
      <w:overflowPunct/>
      <w:autoSpaceDE/>
      <w:autoSpaceDN/>
      <w:adjustRightInd/>
      <w:textAlignment w:val="auto"/>
    </w:pPr>
    <w:rPr>
      <w:rFonts w:eastAsiaTheme="minorEastAsia"/>
      <w:sz w:val="28"/>
      <w:szCs w:val="24"/>
      <w:lang w:val="en-GB" w:eastAsia="ja-JP"/>
    </w:rPr>
  </w:style>
  <w:style w:type="paragraph" w:customStyle="1" w:styleId="sgmSPLML">
    <w:name w:val="sgmSPLML"/>
    <w:basedOn w:val="Normal"/>
    <w:uiPriority w:val="99"/>
    <w:rsid w:val="00BB4F88"/>
    <w:pPr>
      <w:widowControl w:val="0"/>
      <w:tabs>
        <w:tab w:val="clear" w:pos="794"/>
        <w:tab w:val="clear" w:pos="1191"/>
        <w:tab w:val="clear" w:pos="1588"/>
        <w:tab w:val="clear" w:pos="1985"/>
      </w:tabs>
      <w:overflowPunct/>
      <w:autoSpaceDE/>
      <w:autoSpaceDN/>
      <w:adjustRightInd/>
      <w:spacing w:before="0" w:after="240" w:line="240" w:lineRule="exact"/>
      <w:textAlignment w:val="auto"/>
    </w:pPr>
    <w:rPr>
      <w:rFonts w:ascii="Arial" w:eastAsiaTheme="minorEastAsia" w:hAnsi="Arial"/>
      <w:b/>
      <w:spacing w:val="4"/>
      <w:kern w:val="18"/>
      <w:sz w:val="22"/>
      <w:szCs w:val="24"/>
      <w:lang w:val="en-GB" w:eastAsia="ja-JP"/>
    </w:rPr>
  </w:style>
  <w:style w:type="paragraph" w:customStyle="1" w:styleId="Table">
    <w:name w:val="Table_#"/>
    <w:basedOn w:val="Normal"/>
    <w:next w:val="TableTitle0"/>
    <w:uiPriority w:val="99"/>
    <w:rsid w:val="00BB4F88"/>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Fig">
    <w:name w:val="Fig"/>
    <w:basedOn w:val="Normal"/>
    <w:next w:val="Normal"/>
    <w:uiPriority w:val="99"/>
    <w:rsid w:val="00BB4F88"/>
    <w:pPr>
      <w:tabs>
        <w:tab w:val="clear" w:pos="794"/>
        <w:tab w:val="clear" w:pos="1191"/>
        <w:tab w:val="clear" w:pos="1588"/>
        <w:tab w:val="clear" w:pos="1985"/>
      </w:tabs>
      <w:overflowPunct/>
      <w:autoSpaceDE/>
      <w:autoSpaceDN/>
      <w:adjustRightInd/>
      <w:spacing w:before="136"/>
      <w:jc w:val="center"/>
      <w:textAlignment w:val="auto"/>
    </w:pPr>
    <w:rPr>
      <w:rFonts w:ascii="Arial" w:eastAsiaTheme="minorEastAsia" w:hAnsi="Arial"/>
      <w:sz w:val="20"/>
      <w:szCs w:val="24"/>
      <w:lang w:val="en-GB" w:eastAsia="ja-JP"/>
    </w:rPr>
  </w:style>
  <w:style w:type="paragraph" w:styleId="PlainText">
    <w:name w:val="Plain Text"/>
    <w:basedOn w:val="Normal"/>
    <w:link w:val="PlainTextChar"/>
    <w:uiPriority w:val="99"/>
    <w:rsid w:val="00BB4F88"/>
    <w:pPr>
      <w:widowControl w:val="0"/>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GB" w:eastAsia="ja-JP"/>
    </w:rPr>
  </w:style>
  <w:style w:type="character" w:customStyle="1" w:styleId="PlainTextChar">
    <w:name w:val="Plain Text Char"/>
    <w:basedOn w:val="DefaultParagraphFont"/>
    <w:link w:val="PlainText"/>
    <w:uiPriority w:val="99"/>
    <w:rsid w:val="00BB4F88"/>
    <w:rPr>
      <w:rFonts w:ascii="Courier New" w:eastAsiaTheme="minorEastAsia" w:hAnsi="Courier New"/>
      <w:szCs w:val="24"/>
      <w:lang w:val="en-GB" w:eastAsia="ja-JP"/>
    </w:rPr>
  </w:style>
  <w:style w:type="paragraph" w:customStyle="1" w:styleId="Terms">
    <w:name w:val="Term(s)"/>
    <w:basedOn w:val="Normal"/>
    <w:next w:val="Definition"/>
    <w:uiPriority w:val="99"/>
    <w:rsid w:val="00BB4F88"/>
    <w:pPr>
      <w:keepNext/>
      <w:tabs>
        <w:tab w:val="clear" w:pos="794"/>
        <w:tab w:val="clear" w:pos="1191"/>
        <w:tab w:val="clear" w:pos="1588"/>
        <w:tab w:val="clear" w:pos="1985"/>
        <w:tab w:val="left" w:pos="567"/>
      </w:tabs>
      <w:overflowPunct/>
      <w:autoSpaceDE/>
      <w:autoSpaceDN/>
      <w:adjustRightInd/>
      <w:spacing w:before="136" w:line="220" w:lineRule="exact"/>
      <w:textAlignment w:val="auto"/>
    </w:pPr>
    <w:rPr>
      <w:rFonts w:eastAsiaTheme="minorEastAsia"/>
      <w:b/>
      <w:sz w:val="20"/>
      <w:szCs w:val="24"/>
      <w:lang w:val="en-GB" w:eastAsia="ja-JP"/>
    </w:rPr>
  </w:style>
  <w:style w:type="paragraph" w:customStyle="1" w:styleId="Definition">
    <w:name w:val="Definition"/>
    <w:basedOn w:val="Normal"/>
    <w:uiPriority w:val="99"/>
    <w:rsid w:val="00BB4F88"/>
    <w:pPr>
      <w:tabs>
        <w:tab w:val="clear" w:pos="794"/>
        <w:tab w:val="clear" w:pos="1191"/>
        <w:tab w:val="clear" w:pos="1588"/>
        <w:tab w:val="clear" w:pos="1985"/>
      </w:tabs>
      <w:overflowPunct/>
      <w:autoSpaceDE/>
      <w:autoSpaceDN/>
      <w:adjustRightInd/>
      <w:spacing w:before="136" w:line="260" w:lineRule="exact"/>
      <w:jc w:val="both"/>
      <w:textAlignment w:val="auto"/>
    </w:pPr>
    <w:rPr>
      <w:rFonts w:eastAsiaTheme="minorEastAsia"/>
      <w:sz w:val="20"/>
      <w:szCs w:val="24"/>
      <w:lang w:val="en-GB" w:eastAsia="ja-JP"/>
    </w:rPr>
  </w:style>
  <w:style w:type="paragraph" w:customStyle="1" w:styleId="ASN1-Module">
    <w:name w:val="ASN1-Module"/>
    <w:basedOn w:val="Normal"/>
    <w:uiPriority w:val="99"/>
    <w:rsid w:val="00BB4F88"/>
    <w:pPr>
      <w:widowControl w:val="0"/>
      <w:tabs>
        <w:tab w:val="clear" w:pos="794"/>
        <w:tab w:val="clear" w:pos="1191"/>
        <w:tab w:val="clear" w:pos="1588"/>
        <w:tab w:val="clear" w:pos="1985"/>
        <w:tab w:val="left" w:pos="567"/>
        <w:tab w:val="left" w:pos="1701"/>
        <w:tab w:val="left" w:pos="3686"/>
      </w:tabs>
      <w:overflowPunct/>
      <w:autoSpaceDE/>
      <w:autoSpaceDN/>
      <w:adjustRightInd/>
      <w:spacing w:before="0" w:after="60"/>
      <w:textAlignment w:val="auto"/>
    </w:pPr>
    <w:rPr>
      <w:rFonts w:ascii="Arial" w:eastAsiaTheme="minorEastAsia" w:hAnsi="Arial"/>
      <w:sz w:val="20"/>
      <w:szCs w:val="24"/>
      <w:lang w:val="en-GB" w:eastAsia="ja-JP"/>
    </w:rPr>
  </w:style>
  <w:style w:type="paragraph" w:styleId="HTMLPreformatted">
    <w:name w:val="HTML Preformatted"/>
    <w:basedOn w:val="Normal"/>
    <w:link w:val="HTMLPreformattedChar"/>
    <w:uiPriority w:val="99"/>
    <w:rsid w:val="00BB4F8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BB4F88"/>
    <w:rPr>
      <w:rFonts w:ascii="Arial Unicode MS" w:eastAsia="Arial Unicode MS" w:hAnsi="Arial Unicode MS" w:cs="Arial Unicode MS"/>
      <w:szCs w:val="24"/>
      <w:lang w:val="en-GB" w:eastAsia="ja-JP"/>
    </w:rPr>
  </w:style>
  <w:style w:type="paragraph" w:customStyle="1" w:styleId="Body">
    <w:name w:val="Body"/>
    <w:basedOn w:val="Normal"/>
    <w:uiPriority w:val="99"/>
    <w:rsid w:val="00BB4F88"/>
    <w:pPr>
      <w:tabs>
        <w:tab w:val="clear" w:pos="794"/>
        <w:tab w:val="clear" w:pos="1191"/>
        <w:tab w:val="clear" w:pos="1588"/>
        <w:tab w:val="clear" w:pos="1985"/>
      </w:tabs>
      <w:overflowPunct/>
      <w:autoSpaceDE/>
      <w:autoSpaceDN/>
      <w:adjustRightInd/>
      <w:ind w:firstLine="432"/>
      <w:jc w:val="both"/>
      <w:textAlignment w:val="auto"/>
    </w:pPr>
    <w:rPr>
      <w:rFonts w:eastAsiaTheme="minorEastAsia"/>
      <w:szCs w:val="24"/>
      <w:lang w:val="en-GB" w:eastAsia="ja-JP"/>
    </w:rPr>
  </w:style>
  <w:style w:type="paragraph" w:customStyle="1" w:styleId="Annexref0">
    <w:name w:val="Annex_ref"/>
    <w:basedOn w:val="Normal"/>
    <w:next w:val="Normal"/>
    <w:rsid w:val="00BB4F88"/>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i/>
      <w:iCs/>
      <w:sz w:val="20"/>
      <w:szCs w:val="24"/>
      <w:lang w:val="en-GB" w:eastAsia="ja-JP"/>
    </w:rPr>
  </w:style>
  <w:style w:type="paragraph" w:customStyle="1" w:styleId="Num-DocParagraph">
    <w:name w:val="Num-Doc Paragraph"/>
    <w:basedOn w:val="Normal"/>
    <w:uiPriority w:val="99"/>
    <w:rsid w:val="00BB4F88"/>
    <w:pPr>
      <w:tabs>
        <w:tab w:val="clear" w:pos="794"/>
        <w:tab w:val="clear" w:pos="1191"/>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eastAsia="ja-JP"/>
    </w:rPr>
  </w:style>
  <w:style w:type="character" w:customStyle="1" w:styleId="Num-DocParagraphChar">
    <w:name w:val="Num-Doc Paragraph Char"/>
    <w:basedOn w:val="DefaultParagraphFont"/>
    <w:uiPriority w:val="99"/>
    <w:rsid w:val="00BB4F88"/>
    <w:rPr>
      <w:rFonts w:eastAsia="SimSun" w:cs="Times New Roman"/>
      <w:sz w:val="22"/>
      <w:szCs w:val="22"/>
      <w:lang w:val="en-GB" w:eastAsia="zh-CN" w:bidi="ar-SA"/>
    </w:rPr>
  </w:style>
  <w:style w:type="paragraph" w:customStyle="1" w:styleId="sgmH0">
    <w:name w:val="sgmH0"/>
    <w:basedOn w:val="Normal"/>
    <w:uiPriority w:val="99"/>
    <w:rsid w:val="00BB4F88"/>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Theme="minorEastAsia" w:hAnsi="Arial"/>
      <w:b/>
      <w:spacing w:val="4"/>
      <w:kern w:val="18"/>
      <w:sz w:val="28"/>
      <w:szCs w:val="24"/>
      <w:lang w:val="en-GB" w:eastAsia="ja-JP"/>
    </w:rPr>
  </w:style>
  <w:style w:type="paragraph" w:customStyle="1" w:styleId="Style1">
    <w:name w:val="Style1"/>
    <w:basedOn w:val="Normal"/>
    <w:uiPriority w:val="99"/>
    <w:rsid w:val="00BB4F88"/>
    <w:pPr>
      <w:tabs>
        <w:tab w:val="clear" w:pos="794"/>
        <w:tab w:val="clear" w:pos="1191"/>
        <w:tab w:val="clear" w:pos="1588"/>
        <w:tab w:val="clear" w:pos="1985"/>
      </w:tabs>
      <w:overflowPunct/>
      <w:autoSpaceDE/>
      <w:autoSpaceDN/>
      <w:adjustRightInd/>
      <w:ind w:left="927" w:hanging="360"/>
      <w:textAlignment w:val="auto"/>
    </w:pPr>
    <w:rPr>
      <w:rFonts w:eastAsiaTheme="minorEastAsia"/>
      <w:szCs w:val="24"/>
      <w:lang w:val="en-GB" w:eastAsia="ja-JP"/>
    </w:rPr>
  </w:style>
  <w:style w:type="paragraph" w:styleId="BlockText">
    <w:name w:val="Block Text"/>
    <w:basedOn w:val="Normal"/>
    <w:uiPriority w:val="99"/>
    <w:rsid w:val="00BB4F88"/>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Theme="minorEastAsia"/>
      <w:sz w:val="20"/>
      <w:szCs w:val="24"/>
      <w:lang w:val="en-AU" w:eastAsia="ja-JP"/>
    </w:rPr>
  </w:style>
  <w:style w:type="paragraph" w:customStyle="1" w:styleId="FooterPubl">
    <w:name w:val="Footer_Publ"/>
    <w:basedOn w:val="Normal"/>
    <w:uiPriority w:val="99"/>
    <w:rsid w:val="00BB4F88"/>
    <w:pPr>
      <w:tabs>
        <w:tab w:val="clear" w:pos="794"/>
        <w:tab w:val="clear" w:pos="1191"/>
        <w:tab w:val="clear" w:pos="1588"/>
        <w:tab w:val="clear" w:pos="1985"/>
        <w:tab w:val="left" w:pos="5954"/>
        <w:tab w:val="right" w:pos="9639"/>
      </w:tabs>
      <w:overflowPunct/>
      <w:autoSpaceDE/>
      <w:autoSpaceDN/>
      <w:adjustRightInd/>
      <w:spacing w:before="60" w:after="60"/>
      <w:textAlignment w:val="auto"/>
    </w:pPr>
    <w:rPr>
      <w:rFonts w:eastAsiaTheme="minorEastAsia"/>
      <w:sz w:val="18"/>
      <w:szCs w:val="24"/>
      <w:lang w:val="en-GB" w:eastAsia="ja-JP"/>
    </w:rPr>
  </w:style>
  <w:style w:type="character" w:customStyle="1" w:styleId="ASN1Text">
    <w:name w:val="ASN.1 Text"/>
    <w:basedOn w:val="DefaultParagraphFont"/>
    <w:rsid w:val="00BB4F88"/>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BB4F88"/>
    <w:pPr>
      <w:tabs>
        <w:tab w:val="clear" w:pos="794"/>
        <w:tab w:val="clear" w:pos="1191"/>
        <w:tab w:val="clear" w:pos="1588"/>
        <w:tab w:val="clear" w:pos="1985"/>
      </w:tabs>
      <w:overflowPunct/>
      <w:autoSpaceDE/>
      <w:autoSpaceDN/>
      <w:adjustRightInd/>
      <w:spacing w:before="181"/>
      <w:ind w:left="0" w:firstLine="0"/>
      <w:jc w:val="both"/>
      <w:textAlignment w:val="auto"/>
      <w:outlineLvl w:val="9"/>
    </w:pPr>
    <w:rPr>
      <w:rFonts w:eastAsia="Batang"/>
      <w:sz w:val="20"/>
      <w:lang w:val="en-GB" w:eastAsia="nb-NO"/>
    </w:rPr>
  </w:style>
  <w:style w:type="paragraph" w:customStyle="1" w:styleId="a1">
    <w:name w:val="索引"/>
    <w:basedOn w:val="Normal"/>
    <w:uiPriority w:val="99"/>
    <w:rsid w:val="00BB4F88"/>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szCs w:val="24"/>
      <w:lang w:val="en-GB" w:eastAsia="ar-SA"/>
    </w:rPr>
  </w:style>
  <w:style w:type="paragraph" w:customStyle="1" w:styleId="paragraph">
    <w:name w:val="paragraph"/>
    <w:basedOn w:val="Normal"/>
    <w:rsid w:val="00BB4F88"/>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szCs w:val="24"/>
      <w:lang w:val="en-GB" w:eastAsia="ar-SA"/>
    </w:rPr>
  </w:style>
  <w:style w:type="paragraph" w:customStyle="1" w:styleId="NBComment">
    <w:name w:val="NB Comment"/>
    <w:basedOn w:val="Normal"/>
    <w:uiPriority w:val="99"/>
    <w:rsid w:val="00BB4F88"/>
    <w:pPr>
      <w:tabs>
        <w:tab w:val="clear" w:pos="794"/>
        <w:tab w:val="clear" w:pos="1191"/>
        <w:tab w:val="clear" w:pos="1588"/>
        <w:tab w:val="clear" w:pos="1985"/>
      </w:tabs>
      <w:suppressAutoHyphens/>
      <w:overflowPunct/>
      <w:autoSpaceDE/>
      <w:autoSpaceDN/>
      <w:adjustRightInd/>
      <w:spacing w:before="240"/>
      <w:textAlignment w:val="auto"/>
    </w:pPr>
    <w:rPr>
      <w:rFonts w:eastAsia="MS Mincho"/>
      <w:szCs w:val="24"/>
      <w:lang w:val="en-GB" w:eastAsia="ar-SA"/>
    </w:rPr>
  </w:style>
  <w:style w:type="paragraph" w:customStyle="1" w:styleId="NBCommentHdr">
    <w:name w:val="NB Comment Hdr"/>
    <w:basedOn w:val="NBComment"/>
    <w:next w:val="NBComment"/>
    <w:uiPriority w:val="99"/>
    <w:rsid w:val="00BB4F88"/>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BB4F88"/>
  </w:style>
  <w:style w:type="paragraph" w:customStyle="1" w:styleId="WW-2">
    <w:name w:val="WW-箇条書き 2"/>
    <w:basedOn w:val="Normal"/>
    <w:uiPriority w:val="99"/>
    <w:rsid w:val="00BB4F88"/>
    <w:pPr>
      <w:tabs>
        <w:tab w:val="clear" w:pos="794"/>
        <w:tab w:val="clear" w:pos="1191"/>
        <w:tab w:val="clear" w:pos="1588"/>
        <w:tab w:val="clear" w:pos="1985"/>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val="en-GB" w:eastAsia="ar-SA"/>
    </w:rPr>
  </w:style>
  <w:style w:type="paragraph" w:customStyle="1" w:styleId="ASN1Continue">
    <w:name w:val="ASN.1 Continue"/>
    <w:basedOn w:val="Normal"/>
    <w:uiPriority w:val="99"/>
    <w:rsid w:val="00BB4F8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heme="minorEastAsia" w:hAnsi="Courier New"/>
      <w:b/>
      <w:noProof/>
      <w:spacing w:val="-2"/>
      <w:sz w:val="18"/>
      <w:szCs w:val="24"/>
      <w:lang w:val="en-GB"/>
    </w:rPr>
  </w:style>
  <w:style w:type="paragraph" w:styleId="ListNumber2">
    <w:name w:val="List Number 2"/>
    <w:basedOn w:val="Normal"/>
    <w:uiPriority w:val="99"/>
    <w:rsid w:val="00BB4F88"/>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GB" w:eastAsia="ja-JP"/>
    </w:rPr>
  </w:style>
  <w:style w:type="paragraph" w:styleId="ListBullet2">
    <w:name w:val="List Bullet 2"/>
    <w:basedOn w:val="Normal"/>
    <w:uiPriority w:val="99"/>
    <w:rsid w:val="00BB4F88"/>
    <w:pPr>
      <w:tabs>
        <w:tab w:val="clear" w:pos="794"/>
        <w:tab w:val="clear" w:pos="1191"/>
        <w:tab w:val="clear" w:pos="1588"/>
        <w:tab w:val="clear" w:pos="1985"/>
      </w:tabs>
      <w:overflowPunct/>
      <w:autoSpaceDE/>
      <w:autoSpaceDN/>
      <w:adjustRightInd/>
      <w:ind w:left="990" w:hanging="360"/>
      <w:textAlignment w:val="auto"/>
    </w:pPr>
    <w:rPr>
      <w:rFonts w:eastAsiaTheme="minorEastAsia"/>
      <w:szCs w:val="24"/>
      <w:lang w:val="en-GB" w:eastAsia="ja-JP"/>
    </w:rPr>
  </w:style>
  <w:style w:type="paragraph" w:customStyle="1" w:styleId="EUListNumber2">
    <w:name w:val="EUList Number 2"/>
    <w:basedOn w:val="Normal"/>
    <w:uiPriority w:val="99"/>
    <w:rsid w:val="00BB4F88"/>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GB" w:eastAsia="ja-JP"/>
    </w:rPr>
  </w:style>
  <w:style w:type="paragraph" w:styleId="ListNumber3">
    <w:name w:val="List Number 3"/>
    <w:basedOn w:val="Normal"/>
    <w:uiPriority w:val="99"/>
    <w:rsid w:val="00BB4F88"/>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styleId="ListBullet4">
    <w:name w:val="List Bullet 4"/>
    <w:basedOn w:val="Normal"/>
    <w:uiPriority w:val="99"/>
    <w:rsid w:val="00BB4F88"/>
    <w:pPr>
      <w:tabs>
        <w:tab w:val="clear" w:pos="794"/>
        <w:tab w:val="clear" w:pos="1191"/>
        <w:tab w:val="clear" w:pos="1588"/>
        <w:tab w:val="clear" w:pos="1985"/>
      </w:tabs>
      <w:overflowPunct/>
      <w:autoSpaceDE/>
      <w:autoSpaceDN/>
      <w:adjustRightInd/>
      <w:ind w:left="1287" w:hanging="360"/>
      <w:textAlignment w:val="auto"/>
    </w:pPr>
    <w:rPr>
      <w:rFonts w:eastAsiaTheme="minorEastAsia"/>
      <w:szCs w:val="24"/>
      <w:lang w:val="en-GB" w:eastAsia="ja-JP"/>
    </w:rPr>
  </w:style>
  <w:style w:type="paragraph" w:customStyle="1" w:styleId="NO">
    <w:name w:val="NO"/>
    <w:basedOn w:val="Normal"/>
    <w:uiPriority w:val="99"/>
    <w:rsid w:val="00BB4F88"/>
    <w:pPr>
      <w:keepLines/>
      <w:tabs>
        <w:tab w:val="clear" w:pos="794"/>
        <w:tab w:val="clear" w:pos="1191"/>
        <w:tab w:val="clear" w:pos="1588"/>
        <w:tab w:val="clear" w:pos="1985"/>
      </w:tabs>
      <w:overflowPunct/>
      <w:autoSpaceDE/>
      <w:autoSpaceDN/>
      <w:adjustRightInd/>
      <w:spacing w:before="0" w:after="180"/>
      <w:ind w:left="1135" w:hanging="851"/>
      <w:textAlignment w:val="auto"/>
    </w:pPr>
    <w:rPr>
      <w:rFonts w:eastAsiaTheme="minorEastAsia"/>
      <w:sz w:val="20"/>
      <w:szCs w:val="24"/>
      <w:lang w:val="en-GB" w:eastAsia="ja-JP"/>
    </w:rPr>
  </w:style>
  <w:style w:type="paragraph" w:styleId="BodyText3">
    <w:name w:val="Body Text 3"/>
    <w:basedOn w:val="Normal"/>
    <w:link w:val="BodyText3Char"/>
    <w:rsid w:val="00BB4F88"/>
    <w:pPr>
      <w:keepNext/>
      <w:tabs>
        <w:tab w:val="clear" w:pos="794"/>
        <w:tab w:val="clear" w:pos="1191"/>
        <w:tab w:val="clear" w:pos="1588"/>
        <w:tab w:val="clear" w:pos="1985"/>
      </w:tabs>
      <w:overflowPunct/>
      <w:autoSpaceDE/>
      <w:autoSpaceDN/>
      <w:adjustRightInd/>
      <w:spacing w:before="0"/>
      <w:ind w:left="643" w:hanging="360"/>
      <w:textAlignment w:val="auto"/>
    </w:pPr>
    <w:rPr>
      <w:rFonts w:ascii="Trebuchet MS" w:eastAsiaTheme="minorEastAsia" w:hAnsi="Trebuchet MS"/>
      <w:sz w:val="20"/>
      <w:szCs w:val="24"/>
      <w:lang w:val="en-GB" w:eastAsia="ja-JP"/>
    </w:rPr>
  </w:style>
  <w:style w:type="character" w:customStyle="1" w:styleId="BodyText3Char">
    <w:name w:val="Body Text 3 Char"/>
    <w:basedOn w:val="DefaultParagraphFont"/>
    <w:link w:val="BodyText3"/>
    <w:rsid w:val="00BB4F88"/>
    <w:rPr>
      <w:rFonts w:ascii="Trebuchet MS" w:eastAsiaTheme="minorEastAsia" w:hAnsi="Trebuchet MS"/>
      <w:szCs w:val="24"/>
      <w:lang w:val="en-GB" w:eastAsia="ja-JP"/>
    </w:rPr>
  </w:style>
  <w:style w:type="paragraph" w:customStyle="1" w:styleId="HeaderLevel1">
    <w:name w:val="Header Level 1"/>
    <w:basedOn w:val="Normal"/>
    <w:next w:val="BodyTextIndent"/>
    <w:autoRedefine/>
    <w:rsid w:val="00BB4F88"/>
    <w:pPr>
      <w:tabs>
        <w:tab w:val="clear" w:pos="794"/>
        <w:tab w:val="clear" w:pos="1191"/>
        <w:tab w:val="clear" w:pos="1588"/>
        <w:tab w:val="clear" w:pos="1985"/>
        <w:tab w:val="left" w:pos="1587"/>
        <w:tab w:val="left" w:pos="1984"/>
      </w:tabs>
      <w:overflowPunct/>
      <w:autoSpaceDE/>
      <w:autoSpaceDN/>
      <w:adjustRightInd/>
      <w:spacing w:before="360" w:after="120"/>
      <w:textAlignment w:val="auto"/>
    </w:pPr>
    <w:rPr>
      <w:rFonts w:eastAsiaTheme="minorEastAsia"/>
      <w:b/>
      <w:bCs/>
      <w:szCs w:val="32"/>
      <w:lang w:val="en-GB" w:eastAsia="ja-JP"/>
    </w:rPr>
  </w:style>
  <w:style w:type="paragraph" w:customStyle="1" w:styleId="TABLE0">
    <w:name w:val="TABLE"/>
    <w:basedOn w:val="BodyTextIndent"/>
    <w:next w:val="BodyTextFirstIndent"/>
    <w:autoRedefine/>
    <w:uiPriority w:val="99"/>
    <w:rsid w:val="00BB4F88"/>
    <w:pPr>
      <w:widowControl w:val="0"/>
      <w:tabs>
        <w:tab w:val="num" w:pos="719"/>
        <w:tab w:val="num" w:pos="1209"/>
      </w:tabs>
      <w:spacing w:before="240" w:after="120"/>
      <w:ind w:left="1209" w:hanging="360"/>
      <w:jc w:val="center"/>
    </w:pPr>
    <w:rPr>
      <w:b/>
    </w:rPr>
  </w:style>
  <w:style w:type="paragraph" w:styleId="BodyText">
    <w:name w:val="Body Text"/>
    <w:basedOn w:val="Normal"/>
    <w:link w:val="BodyTextChar"/>
    <w:semiHidden/>
    <w:unhideWhenUsed/>
    <w:rsid w:val="00BB4F88"/>
    <w:pPr>
      <w:spacing w:after="120"/>
    </w:pPr>
  </w:style>
  <w:style w:type="character" w:customStyle="1" w:styleId="BodyTextChar">
    <w:name w:val="Body Text Char"/>
    <w:basedOn w:val="DefaultParagraphFont"/>
    <w:link w:val="BodyText"/>
    <w:semiHidden/>
    <w:rsid w:val="00BB4F88"/>
    <w:rPr>
      <w:rFonts w:ascii="Times New Roman" w:hAnsi="Times New Roman"/>
      <w:sz w:val="24"/>
      <w:lang w:val="es-ES_tradnl" w:eastAsia="en-US"/>
    </w:rPr>
  </w:style>
  <w:style w:type="paragraph" w:styleId="BodyTextFirstIndent">
    <w:name w:val="Body Text First Indent"/>
    <w:basedOn w:val="Normal"/>
    <w:link w:val="BodyTextFirstIndentChar"/>
    <w:rsid w:val="00BB4F88"/>
    <w:pPr>
      <w:tabs>
        <w:tab w:val="clear" w:pos="794"/>
        <w:tab w:val="clear" w:pos="1191"/>
        <w:tab w:val="clear" w:pos="1588"/>
        <w:tab w:val="clear" w:pos="1985"/>
        <w:tab w:val="left" w:pos="1587"/>
        <w:tab w:val="left" w:pos="1984"/>
      </w:tabs>
      <w:overflowPunct/>
      <w:autoSpaceDE/>
      <w:autoSpaceDN/>
      <w:adjustRightInd/>
      <w:spacing w:before="136" w:after="120"/>
      <w:ind w:firstLine="210"/>
      <w:jc w:val="both"/>
      <w:textAlignment w:val="auto"/>
    </w:pPr>
    <w:rPr>
      <w:rFonts w:eastAsiaTheme="minorEastAsia"/>
      <w:sz w:val="20"/>
      <w:szCs w:val="24"/>
      <w:lang w:val="en-GB"/>
    </w:rPr>
  </w:style>
  <w:style w:type="character" w:customStyle="1" w:styleId="BodyTextFirstIndentChar">
    <w:name w:val="Body Text First Indent Char"/>
    <w:basedOn w:val="BodyTextChar"/>
    <w:link w:val="BodyTextFirstIndent"/>
    <w:rsid w:val="00BB4F88"/>
    <w:rPr>
      <w:rFonts w:ascii="Times New Roman" w:eastAsiaTheme="minorEastAsia" w:hAnsi="Times New Roman"/>
      <w:sz w:val="24"/>
      <w:szCs w:val="24"/>
      <w:lang w:val="en-GB" w:eastAsia="en-US"/>
    </w:rPr>
  </w:style>
  <w:style w:type="paragraph" w:customStyle="1" w:styleId="ReferenceList">
    <w:name w:val="ReferenceList"/>
    <w:basedOn w:val="Normal"/>
    <w:uiPriority w:val="99"/>
    <w:rsid w:val="00BB4F88"/>
    <w:pPr>
      <w:tabs>
        <w:tab w:val="clear" w:pos="794"/>
        <w:tab w:val="clear" w:pos="1191"/>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Theme="minorEastAsia"/>
      <w:szCs w:val="24"/>
      <w:lang w:val="en-GB" w:eastAsia="ja-JP"/>
    </w:rPr>
  </w:style>
  <w:style w:type="paragraph" w:customStyle="1" w:styleId="aMyHeading1">
    <w:name w:val="aMyHeading1"/>
    <w:basedOn w:val="BodyTextIndent"/>
    <w:autoRedefine/>
    <w:uiPriority w:val="99"/>
    <w:rsid w:val="00BB4F88"/>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BB4F88"/>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BB4F88"/>
    <w:pPr>
      <w:tabs>
        <w:tab w:val="clear" w:pos="794"/>
        <w:tab w:val="clear" w:pos="1191"/>
        <w:tab w:val="clear" w:pos="1588"/>
        <w:tab w:val="clear" w:pos="1985"/>
        <w:tab w:val="num" w:pos="900"/>
      </w:tabs>
      <w:overflowPunct/>
      <w:autoSpaceDE/>
      <w:autoSpaceDN/>
      <w:adjustRightInd/>
      <w:textAlignment w:val="auto"/>
    </w:pPr>
    <w:rPr>
      <w:rFonts w:eastAsiaTheme="minorEastAsia"/>
      <w:b/>
      <w:bCs/>
      <w:sz w:val="22"/>
      <w:szCs w:val="24"/>
      <w:lang w:val="en-GB" w:eastAsia="ja-JP"/>
    </w:rPr>
  </w:style>
  <w:style w:type="paragraph" w:styleId="BodyTextIndent3">
    <w:name w:val="Body Text Indent 3"/>
    <w:basedOn w:val="Normal"/>
    <w:link w:val="BodyTextIndent3Char"/>
    <w:rsid w:val="00BB4F88"/>
    <w:pPr>
      <w:tabs>
        <w:tab w:val="clear" w:pos="794"/>
        <w:tab w:val="clear" w:pos="1191"/>
        <w:tab w:val="clear" w:pos="1588"/>
        <w:tab w:val="clear" w:pos="1985"/>
        <w:tab w:val="left" w:pos="1587"/>
        <w:tab w:val="left" w:pos="1984"/>
      </w:tabs>
      <w:overflowPunct/>
      <w:autoSpaceDE/>
      <w:autoSpaceDN/>
      <w:adjustRightInd/>
      <w:spacing w:before="0" w:after="120"/>
      <w:ind w:left="357"/>
      <w:jc w:val="both"/>
      <w:textAlignment w:val="auto"/>
    </w:pPr>
    <w:rPr>
      <w:rFonts w:eastAsiaTheme="minorEastAsia"/>
      <w:szCs w:val="24"/>
      <w:lang w:val="en-GB" w:eastAsia="ja-JP"/>
    </w:rPr>
  </w:style>
  <w:style w:type="character" w:customStyle="1" w:styleId="BodyTextIndent3Char">
    <w:name w:val="Body Text Indent 3 Char"/>
    <w:basedOn w:val="DefaultParagraphFont"/>
    <w:link w:val="BodyTextIndent3"/>
    <w:rsid w:val="00BB4F88"/>
    <w:rPr>
      <w:rFonts w:ascii="Times New Roman" w:eastAsiaTheme="minorEastAsia" w:hAnsi="Times New Roman"/>
      <w:sz w:val="24"/>
      <w:szCs w:val="24"/>
      <w:lang w:val="en-GB" w:eastAsia="ja-JP"/>
    </w:rPr>
  </w:style>
  <w:style w:type="paragraph" w:customStyle="1" w:styleId="Appendixtitle0">
    <w:name w:val="Appendix_title"/>
    <w:basedOn w:val="AnnexTitle"/>
    <w:next w:val="Normalaftertitle0"/>
    <w:rsid w:val="00BB4F88"/>
    <w:pPr>
      <w:spacing w:before="240" w:after="280"/>
    </w:pPr>
    <w:rPr>
      <w:sz w:val="28"/>
      <w:u w:val="none"/>
    </w:rPr>
  </w:style>
  <w:style w:type="paragraph" w:customStyle="1" w:styleId="List1">
    <w:name w:val="List1"/>
    <w:basedOn w:val="Normal"/>
    <w:uiPriority w:val="99"/>
    <w:rsid w:val="00BB4F88"/>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sistliste">
    <w:name w:val="sistliste"/>
    <w:basedOn w:val="Normal"/>
    <w:rsid w:val="00BB4F88"/>
    <w:pPr>
      <w:widowControl w:val="0"/>
      <w:tabs>
        <w:tab w:val="clear" w:pos="794"/>
        <w:tab w:val="clear" w:pos="1191"/>
        <w:tab w:val="clear" w:pos="1588"/>
        <w:tab w:val="clear" w:pos="1985"/>
        <w:tab w:val="left" w:pos="360"/>
      </w:tabs>
      <w:overflowPunct/>
      <w:autoSpaceDE/>
      <w:autoSpaceDN/>
      <w:adjustRightInd/>
      <w:spacing w:before="0" w:after="240"/>
      <w:ind w:left="360" w:hanging="360"/>
      <w:textAlignment w:val="auto"/>
    </w:pPr>
    <w:rPr>
      <w:rFonts w:eastAsiaTheme="minorEastAsia"/>
      <w:szCs w:val="24"/>
      <w:lang w:val="nb-NO" w:eastAsia="ja-JP"/>
    </w:rPr>
  </w:style>
  <w:style w:type="character" w:styleId="Emphasis">
    <w:name w:val="Emphasis"/>
    <w:basedOn w:val="DefaultParagraphFont"/>
    <w:uiPriority w:val="20"/>
    <w:qFormat/>
    <w:rsid w:val="00BB4F88"/>
    <w:rPr>
      <w:rFonts w:cs="Times New Roman"/>
      <w:i/>
      <w:iCs/>
    </w:rPr>
  </w:style>
  <w:style w:type="paragraph" w:customStyle="1" w:styleId="hstyle0">
    <w:name w:val="hstyle0"/>
    <w:basedOn w:val="Normal"/>
    <w:uiPriority w:val="99"/>
    <w:rsid w:val="00BB4F88"/>
    <w:pPr>
      <w:numPr>
        <w:numId w:val="2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Theme="minorEastAsia" w:hAnsi="Batang" w:cs="Gulim"/>
      <w:color w:val="000000"/>
      <w:sz w:val="20"/>
      <w:szCs w:val="24"/>
      <w:lang w:val="en-GB" w:eastAsia="ko-KR"/>
    </w:rPr>
  </w:style>
  <w:style w:type="paragraph" w:customStyle="1" w:styleId="a2">
    <w:name w:val="連番１"/>
    <w:basedOn w:val="Normal"/>
    <w:uiPriority w:val="99"/>
    <w:rsid w:val="00BB4F88"/>
    <w:pPr>
      <w:widowControl w:val="0"/>
      <w:tabs>
        <w:tab w:val="clear" w:pos="794"/>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GB" w:eastAsia="ja-JP"/>
    </w:rPr>
  </w:style>
  <w:style w:type="character" w:styleId="HTMLCode">
    <w:name w:val="HTML Code"/>
    <w:basedOn w:val="DefaultParagraphFont"/>
    <w:uiPriority w:val="99"/>
    <w:rsid w:val="00BB4F88"/>
    <w:rPr>
      <w:rFonts w:ascii="Lucida Console" w:eastAsia="SimSun" w:hAnsi="Lucida Console" w:cs="Courier New"/>
      <w:sz w:val="24"/>
      <w:szCs w:val="24"/>
    </w:rPr>
  </w:style>
  <w:style w:type="character" w:styleId="HTMLKeyboard">
    <w:name w:val="HTML Keyboard"/>
    <w:basedOn w:val="DefaultParagraphFont"/>
    <w:uiPriority w:val="99"/>
    <w:rsid w:val="00BB4F88"/>
    <w:rPr>
      <w:rFonts w:ascii="Lucida Console" w:eastAsia="SimSun" w:hAnsi="Lucida Console" w:cs="Courier New"/>
      <w:sz w:val="24"/>
      <w:szCs w:val="24"/>
    </w:rPr>
  </w:style>
  <w:style w:type="character" w:styleId="HTMLSample">
    <w:name w:val="HTML Sample"/>
    <w:basedOn w:val="DefaultParagraphFont"/>
    <w:uiPriority w:val="99"/>
    <w:rsid w:val="00BB4F88"/>
    <w:rPr>
      <w:rFonts w:ascii="Lucida Console" w:eastAsia="SimSun" w:hAnsi="Lucida Console" w:cs="Courier New"/>
      <w:sz w:val="24"/>
      <w:szCs w:val="24"/>
    </w:rPr>
  </w:style>
  <w:style w:type="character" w:styleId="HTMLTypewriter">
    <w:name w:val="HTML Typewriter"/>
    <w:basedOn w:val="DefaultParagraphFont"/>
    <w:uiPriority w:val="99"/>
    <w:rsid w:val="00BB4F88"/>
    <w:rPr>
      <w:rFonts w:ascii="Lucida Console" w:eastAsia="SimSun" w:hAnsi="Lucida Console" w:cs="Courier New"/>
      <w:sz w:val="24"/>
      <w:szCs w:val="24"/>
    </w:rPr>
  </w:style>
  <w:style w:type="paragraph" w:customStyle="1" w:styleId="collapsepanelheader">
    <w:name w:val="collapsepanelheader"/>
    <w:basedOn w:val="Normal"/>
    <w:uiPriority w:val="99"/>
    <w:rsid w:val="00BB4F88"/>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cfdef3">
    <w:name w:val="lm_cell_cfdef3"/>
    <w:basedOn w:val="Normal"/>
    <w:uiPriority w:val="99"/>
    <w:rsid w:val="00BB4F88"/>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topcellcfdef3">
    <w:name w:val="lm_top_cell_cfdef3"/>
    <w:basedOn w:val="Normal"/>
    <w:uiPriority w:val="99"/>
    <w:rsid w:val="00BB4F88"/>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mcell2cfdef3">
    <w:name w:val="lm_cell2_cfdef3"/>
    <w:basedOn w:val="Normal"/>
    <w:uiPriority w:val="99"/>
    <w:rsid w:val="00BB4F88"/>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lmcell004b96">
    <w:name w:val="lm_cell_004b96"/>
    <w:basedOn w:val="Normal"/>
    <w:uiPriority w:val="99"/>
    <w:rsid w:val="00BB4F88"/>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counciltitle">
    <w:name w:val="council_title"/>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GB" w:eastAsia="ja-JP"/>
    </w:rPr>
  </w:style>
  <w:style w:type="paragraph" w:customStyle="1" w:styleId="councilsubtitle">
    <w:name w:val="council_subtitle"/>
    <w:basedOn w:val="Normal"/>
    <w:uiPriority w:val="99"/>
    <w:rsid w:val="00BB4F8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Title10">
    <w:name w:val="Title1"/>
    <w:basedOn w:val="Normal"/>
    <w:uiPriority w:val="99"/>
    <w:rsid w:val="00BB4F8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1">
    <w:name w:val="Subtitle1"/>
    <w:basedOn w:val="Normal"/>
    <w:uiPriority w:val="99"/>
    <w:rsid w:val="00BB4F8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paragraph" w:customStyle="1" w:styleId="dashedcell">
    <w:name w:val="dashed_cell"/>
    <w:basedOn w:val="Normal"/>
    <w:uiPriority w:val="99"/>
    <w:rsid w:val="00BB4F88"/>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opritems">
    <w:name w:val="topritems"/>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GB" w:eastAsia="ja-JP"/>
    </w:rPr>
  </w:style>
  <w:style w:type="paragraph" w:customStyle="1" w:styleId="ulink">
    <w:name w:val="u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GB" w:eastAsia="ja-JP"/>
    </w:rPr>
  </w:style>
  <w:style w:type="paragraph" w:customStyle="1" w:styleId="artab">
    <w:name w:val="ar_tab"/>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GB" w:eastAsia="ja-JP"/>
    </w:rPr>
  </w:style>
  <w:style w:type="paragraph" w:customStyle="1" w:styleId="itutlink">
    <w:name w:val="itut_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GB" w:eastAsia="ja-JP"/>
    </w:rPr>
  </w:style>
  <w:style w:type="paragraph" w:customStyle="1" w:styleId="itudlink">
    <w:name w:val="itud_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GB" w:eastAsia="ja-JP"/>
    </w:rPr>
  </w:style>
  <w:style w:type="paragraph" w:customStyle="1" w:styleId="telecomlink">
    <w:name w:val="telecom_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GB" w:eastAsia="ja-JP"/>
    </w:rPr>
  </w:style>
  <w:style w:type="paragraph" w:customStyle="1" w:styleId="blink">
    <w:name w:val="b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b2link">
    <w:name w:val="b2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GB" w:eastAsia="ja-JP"/>
    </w:rPr>
  </w:style>
  <w:style w:type="paragraph" w:customStyle="1" w:styleId="lmlink">
    <w:name w:val="lm_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GB" w:eastAsia="ja-JP"/>
    </w:rPr>
  </w:style>
  <w:style w:type="paragraph" w:customStyle="1" w:styleId="lm2link">
    <w:name w:val="lm2_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GB" w:eastAsia="ja-JP"/>
    </w:rPr>
  </w:style>
  <w:style w:type="paragraph" w:customStyle="1" w:styleId="nlink">
    <w:name w:val="n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newslink">
    <w:name w:val="itunews_link"/>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oteritems">
    <w:name w:val="footeritems"/>
    <w:basedOn w:val="Normal"/>
    <w:uiPriority w:val="99"/>
    <w:rsid w:val="00BB4F88"/>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GB" w:eastAsia="ja-JP"/>
    </w:rPr>
  </w:style>
  <w:style w:type="paragraph" w:customStyle="1" w:styleId="councilbluebullet">
    <w:name w:val="council_blue_bullet"/>
    <w:basedOn w:val="Normal"/>
    <w:uiPriority w:val="99"/>
    <w:rsid w:val="00BB4F88"/>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GB" w:eastAsia="ja-JP"/>
    </w:rPr>
  </w:style>
  <w:style w:type="paragraph" w:customStyle="1" w:styleId="councilcircle">
    <w:name w:val="council_circle"/>
    <w:basedOn w:val="Normal"/>
    <w:uiPriority w:val="99"/>
    <w:rsid w:val="00BB4F88"/>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bluebullet">
    <w:name w:val="blue_bullet"/>
    <w:basedOn w:val="Normal"/>
    <w:uiPriority w:val="99"/>
    <w:rsid w:val="00BB4F88"/>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GB" w:eastAsia="ja-JP"/>
    </w:rPr>
  </w:style>
  <w:style w:type="paragraph" w:customStyle="1" w:styleId="circle">
    <w:name w:val="circle"/>
    <w:basedOn w:val="Normal"/>
    <w:uiPriority w:val="99"/>
    <w:rsid w:val="00BB4F88"/>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GB" w:eastAsia="ja-JP"/>
    </w:rPr>
  </w:style>
  <w:style w:type="paragraph" w:customStyle="1" w:styleId="parasmall">
    <w:name w:val="parasmall"/>
    <w:basedOn w:val="Normal"/>
    <w:uiPriority w:val="99"/>
    <w:rsid w:val="00BB4F88"/>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GB" w:eastAsia="ja-JP"/>
    </w:rPr>
  </w:style>
  <w:style w:type="paragraph" w:customStyle="1" w:styleId="artitle">
    <w:name w:val="ar_title"/>
    <w:basedOn w:val="Normal"/>
    <w:uiPriority w:val="99"/>
    <w:rsid w:val="00BB4F8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BB4F8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BB4F88"/>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GB" w:eastAsia="ja-JP"/>
    </w:rPr>
  </w:style>
  <w:style w:type="paragraph" w:customStyle="1" w:styleId="nlist">
    <w:name w:val="nlist"/>
    <w:basedOn w:val="Normal"/>
    <w:uiPriority w:val="99"/>
    <w:rsid w:val="00BB4F8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GB" w:eastAsia="ja-JP"/>
    </w:rPr>
  </w:style>
  <w:style w:type="paragraph" w:customStyle="1" w:styleId="itunewslist">
    <w:name w:val="itunews_list"/>
    <w:basedOn w:val="Normal"/>
    <w:uiPriority w:val="99"/>
    <w:rsid w:val="00BB4F8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GB" w:eastAsia="ja-JP"/>
    </w:rPr>
  </w:style>
  <w:style w:type="paragraph" w:customStyle="1" w:styleId="slist">
    <w:name w:val="slist"/>
    <w:basedOn w:val="Normal"/>
    <w:uiPriority w:val="99"/>
    <w:rsid w:val="00BB4F8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GB" w:eastAsia="ja-JP"/>
    </w:rPr>
  </w:style>
  <w:style w:type="paragraph" w:customStyle="1" w:styleId="newsroom">
    <w:name w:val="newsroom"/>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GB" w:eastAsia="ja-JP"/>
    </w:rPr>
  </w:style>
  <w:style w:type="paragraph" w:customStyle="1" w:styleId="wrc">
    <w:name w:val="wrc"/>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GB" w:eastAsia="ja-JP"/>
    </w:rPr>
  </w:style>
  <w:style w:type="paragraph" w:customStyle="1" w:styleId="folderheader">
    <w:name w:val="folder_header"/>
    <w:basedOn w:val="Normal"/>
    <w:uiPriority w:val="99"/>
    <w:rsid w:val="00BB4F88"/>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GB" w:eastAsia="ja-JP"/>
    </w:rPr>
  </w:style>
  <w:style w:type="paragraph" w:customStyle="1" w:styleId="bb-input">
    <w:name w:val="bb-input"/>
    <w:basedOn w:val="Normal"/>
    <w:uiPriority w:val="99"/>
    <w:rsid w:val="00BB4F8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uttondisplay">
    <w:name w:val="buttondisplay"/>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buttonsearch">
    <w:name w:val="buttonsearch"/>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formdisplay">
    <w:name w:val="formdisplay"/>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GB" w:eastAsia="ja-JP"/>
    </w:rPr>
  </w:style>
  <w:style w:type="paragraph" w:customStyle="1" w:styleId="go">
    <w:name w:val="go"/>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GB" w:eastAsia="ja-JP"/>
    </w:rPr>
  </w:style>
  <w:style w:type="paragraph" w:customStyle="1" w:styleId="bluebordertable">
    <w:name w:val="bluebordertable"/>
    <w:basedOn w:val="Normal"/>
    <w:uiPriority w:val="99"/>
    <w:rsid w:val="00BB4F8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redbordertable">
    <w:name w:val="redbordertable"/>
    <w:basedOn w:val="Normal"/>
    <w:uiPriority w:val="99"/>
    <w:rsid w:val="00BB4F88"/>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blueborder-gray">
    <w:name w:val="blueborder-gray"/>
    <w:basedOn w:val="Normal"/>
    <w:uiPriority w:val="99"/>
    <w:rsid w:val="00BB4F88"/>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GB" w:eastAsia="ja-JP"/>
    </w:rPr>
  </w:style>
  <w:style w:type="paragraph" w:customStyle="1" w:styleId="bluewhite">
    <w:name w:val="bluewhite"/>
    <w:basedOn w:val="Normal"/>
    <w:uiPriority w:val="99"/>
    <w:rsid w:val="00BB4F8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GB" w:eastAsia="ja-JP"/>
    </w:rPr>
  </w:style>
  <w:style w:type="paragraph" w:customStyle="1" w:styleId="bottomline">
    <w:name w:val="bottomline"/>
    <w:basedOn w:val="Normal"/>
    <w:uiPriority w:val="99"/>
    <w:rsid w:val="00BB4F88"/>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ch-blue-red">
    <w:name w:val="ch-blue-red"/>
    <w:basedOn w:val="Normal"/>
    <w:uiPriority w:val="99"/>
    <w:rsid w:val="00BB4F8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GB" w:eastAsia="ja-JP"/>
    </w:rPr>
  </w:style>
  <w:style w:type="paragraph" w:customStyle="1" w:styleId="ch-blue-white">
    <w:name w:val="ch-blue-white"/>
    <w:basedOn w:val="Normal"/>
    <w:uiPriority w:val="99"/>
    <w:rsid w:val="00BB4F8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dblue-white">
    <w:name w:val="ch-dblue-white"/>
    <w:basedOn w:val="Normal"/>
    <w:uiPriority w:val="99"/>
    <w:rsid w:val="00BB4F88"/>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ch-red-white">
    <w:name w:val="ch-red-white"/>
    <w:basedOn w:val="Normal"/>
    <w:uiPriority w:val="99"/>
    <w:rsid w:val="00BB4F88"/>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GB" w:eastAsia="ja-JP"/>
    </w:rPr>
  </w:style>
  <w:style w:type="paragraph" w:customStyle="1" w:styleId="lightblueborder">
    <w:name w:val="lightblueborder"/>
    <w:basedOn w:val="Normal"/>
    <w:uiPriority w:val="99"/>
    <w:rsid w:val="00BB4F88"/>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blue">
    <w:name w:val="t-blue"/>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GB" w:eastAsia="ja-JP"/>
    </w:rPr>
  </w:style>
  <w:style w:type="paragraph" w:customStyle="1" w:styleId="t-row">
    <w:name w:val="t-row"/>
    <w:basedOn w:val="Normal"/>
    <w:uiPriority w:val="99"/>
    <w:rsid w:val="00BB4F88"/>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t-text">
    <w:name w:val="t-text"/>
    <w:basedOn w:val="Normal"/>
    <w:uiPriority w:val="99"/>
    <w:rsid w:val="00BB4F88"/>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GB" w:eastAsia="ja-JP"/>
    </w:rPr>
  </w:style>
  <w:style w:type="paragraph" w:customStyle="1" w:styleId="globe">
    <w:name w:val="globe"/>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l">
    <w:name w:val="globe-l"/>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globe-t">
    <w:name w:val="globe-t"/>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itumenu">
    <w:name w:val="itumenu"/>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GB" w:eastAsia="ja-JP"/>
    </w:rPr>
  </w:style>
  <w:style w:type="paragraph" w:customStyle="1" w:styleId="navleft">
    <w:name w:val="navleft"/>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GB" w:eastAsia="ja-JP"/>
    </w:rPr>
  </w:style>
  <w:style w:type="paragraph" w:customStyle="1" w:styleId="tsize8pt">
    <w:name w:val="tsize8pt"/>
    <w:basedOn w:val="Normal"/>
    <w:uiPriority w:val="99"/>
    <w:rsid w:val="00BB4F8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smalltext">
    <w:name w:val="smalltext"/>
    <w:basedOn w:val="Normal"/>
    <w:uiPriority w:val="99"/>
    <w:rsid w:val="00BB4F8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GB" w:eastAsia="ja-JP"/>
    </w:rPr>
  </w:style>
  <w:style w:type="paragraph" w:customStyle="1" w:styleId="bulletlist-blue">
    <w:name w:val="bulletlist-blue"/>
    <w:basedOn w:val="Normal"/>
    <w:uiPriority w:val="99"/>
    <w:rsid w:val="00BB4F8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bulletlist-red">
    <w:name w:val="bulletlist-red"/>
    <w:basedOn w:val="Normal"/>
    <w:uiPriority w:val="99"/>
    <w:rsid w:val="00BB4F8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blue">
    <w:name w:val="arrowlist-blue"/>
    <w:basedOn w:val="Normal"/>
    <w:uiPriority w:val="99"/>
    <w:rsid w:val="00BB4F8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arrowlist-red">
    <w:name w:val="arrowlist-red"/>
    <w:basedOn w:val="Normal"/>
    <w:uiPriority w:val="99"/>
    <w:rsid w:val="00BB4F8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GB" w:eastAsia="ja-JP"/>
    </w:rPr>
  </w:style>
  <w:style w:type="paragraph" w:customStyle="1" w:styleId="pdivider">
    <w:name w:val="pdivider"/>
    <w:basedOn w:val="Normal"/>
    <w:uiPriority w:val="99"/>
    <w:rsid w:val="00BB4F88"/>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GB" w:eastAsia="ja-JP"/>
    </w:rPr>
  </w:style>
  <w:style w:type="paragraph" w:customStyle="1" w:styleId="pj">
    <w:name w:val="pj"/>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GB" w:eastAsia="ja-JP"/>
    </w:rPr>
  </w:style>
  <w:style w:type="paragraph" w:customStyle="1" w:styleId="pml-40">
    <w:name w:val="pml-40"/>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GB" w:eastAsia="ja-JP"/>
    </w:rPr>
  </w:style>
  <w:style w:type="paragraph" w:customStyle="1" w:styleId="subfolderstyle">
    <w:name w:val="subfolderstyle"/>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1">
    <w:name w:val="subfolderstyle1"/>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generic">
    <w:name w:val="awmgeneric"/>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0">
    <w:name w:val="awmst0"/>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0">
    <w:name w:val="awmsttd0"/>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0">
    <w:name w:val="awmstbg0"/>
    <w:basedOn w:val="Normal"/>
    <w:uiPriority w:val="99"/>
    <w:rsid w:val="00BB4F8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0">
    <w:name w:val="awmstcbg0"/>
    <w:basedOn w:val="Normal"/>
    <w:uiPriority w:val="99"/>
    <w:rsid w:val="00BB4F8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1">
    <w:name w:val="awmst1"/>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1">
    <w:name w:val="awmsttd1"/>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1">
    <w:name w:val="awmstbg1"/>
    <w:basedOn w:val="Normal"/>
    <w:uiPriority w:val="99"/>
    <w:rsid w:val="00BB4F8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1">
    <w:name w:val="awmstcbg1"/>
    <w:basedOn w:val="Normal"/>
    <w:uiPriority w:val="99"/>
    <w:rsid w:val="00BB4F8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2">
    <w:name w:val="awmst2"/>
    <w:basedOn w:val="Normal"/>
    <w:uiPriority w:val="99"/>
    <w:rsid w:val="00BB4F88"/>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2">
    <w:name w:val="awmsttd2"/>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2">
    <w:name w:val="awmstbg2"/>
    <w:basedOn w:val="Normal"/>
    <w:uiPriority w:val="99"/>
    <w:rsid w:val="00BB4F88"/>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2">
    <w:name w:val="awmstcbg2"/>
    <w:basedOn w:val="Normal"/>
    <w:uiPriority w:val="99"/>
    <w:rsid w:val="00BB4F88"/>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3">
    <w:name w:val="awmst3"/>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td3">
    <w:name w:val="awmsttd3"/>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GB" w:eastAsia="ja-JP"/>
    </w:rPr>
  </w:style>
  <w:style w:type="paragraph" w:customStyle="1" w:styleId="awmstbg3">
    <w:name w:val="awmstbg3"/>
    <w:basedOn w:val="Normal"/>
    <w:uiPriority w:val="99"/>
    <w:rsid w:val="00BB4F8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3">
    <w:name w:val="awmstcbg3"/>
    <w:basedOn w:val="Normal"/>
    <w:uiPriority w:val="99"/>
    <w:rsid w:val="00BB4F8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4">
    <w:name w:val="awmst4"/>
    <w:basedOn w:val="Normal"/>
    <w:uiPriority w:val="99"/>
    <w:rsid w:val="00BB4F88"/>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4">
    <w:name w:val="awmsttd4"/>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4">
    <w:name w:val="awmstbg4"/>
    <w:basedOn w:val="Normal"/>
    <w:uiPriority w:val="99"/>
    <w:rsid w:val="00BB4F88"/>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4">
    <w:name w:val="awmstcbg4"/>
    <w:basedOn w:val="Normal"/>
    <w:uiPriority w:val="99"/>
    <w:rsid w:val="00BB4F88"/>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5">
    <w:name w:val="awmst5"/>
    <w:basedOn w:val="Normal"/>
    <w:uiPriority w:val="99"/>
    <w:rsid w:val="00BB4F88"/>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td5">
    <w:name w:val="awmsttd5"/>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bg5">
    <w:name w:val="awmstbg5"/>
    <w:basedOn w:val="Normal"/>
    <w:uiPriority w:val="99"/>
    <w:rsid w:val="00BB4F88"/>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5">
    <w:name w:val="awmstcbg5"/>
    <w:basedOn w:val="Normal"/>
    <w:uiPriority w:val="99"/>
    <w:rsid w:val="00BB4F88"/>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6">
    <w:name w:val="awmst6"/>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td6">
    <w:name w:val="awmsttd6"/>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GB" w:eastAsia="ja-JP"/>
    </w:rPr>
  </w:style>
  <w:style w:type="paragraph" w:customStyle="1" w:styleId="awmstbg6">
    <w:name w:val="awmstbg6"/>
    <w:basedOn w:val="Normal"/>
    <w:uiPriority w:val="99"/>
    <w:rsid w:val="00BB4F88"/>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6">
    <w:name w:val="awmstcbg6"/>
    <w:basedOn w:val="Normal"/>
    <w:uiPriority w:val="99"/>
    <w:rsid w:val="00BB4F88"/>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7">
    <w:name w:val="awmst7"/>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td7">
    <w:name w:val="awmsttd7"/>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GB" w:eastAsia="ja-JP"/>
    </w:rPr>
  </w:style>
  <w:style w:type="paragraph" w:customStyle="1" w:styleId="awmstbg7">
    <w:name w:val="awmstbg7"/>
    <w:basedOn w:val="Normal"/>
    <w:uiPriority w:val="99"/>
    <w:rsid w:val="00BB4F88"/>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awmstcbg7">
    <w:name w:val="awmstcbg7"/>
    <w:basedOn w:val="Normal"/>
    <w:uiPriority w:val="99"/>
    <w:rsid w:val="00BB4F88"/>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customStyle="1" w:styleId="subfolderstyle2">
    <w:name w:val="subfolderstyle2"/>
    <w:basedOn w:val="Normal"/>
    <w:uiPriority w:val="99"/>
    <w:rsid w:val="00BB4F8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GB" w:eastAsia="ja-JP"/>
    </w:rPr>
  </w:style>
  <w:style w:type="paragraph" w:styleId="z-TopofForm">
    <w:name w:val="HTML Top of Form"/>
    <w:basedOn w:val="Normal"/>
    <w:next w:val="Normal"/>
    <w:link w:val="z-TopofFormChar"/>
    <w:hidden/>
    <w:uiPriority w:val="99"/>
    <w:rsid w:val="00BB4F88"/>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BB4F88"/>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BB4F88"/>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BB4F88"/>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BB4F88"/>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val="en-GB" w:eastAsia="ja-JP"/>
    </w:rPr>
  </w:style>
  <w:style w:type="character" w:customStyle="1" w:styleId="apple-style-span">
    <w:name w:val="apple-style-span"/>
    <w:basedOn w:val="DefaultParagraphFont"/>
    <w:rsid w:val="00BB4F88"/>
    <w:rPr>
      <w:rFonts w:cs="Times New Roman"/>
    </w:rPr>
  </w:style>
  <w:style w:type="paragraph" w:customStyle="1" w:styleId="LSForAction">
    <w:name w:val="LSForAction"/>
    <w:basedOn w:val="Normal"/>
    <w:next w:val="Normal"/>
    <w:rsid w:val="00BB4F88"/>
    <w:pPr>
      <w:tabs>
        <w:tab w:val="clear" w:pos="794"/>
        <w:tab w:val="clear" w:pos="1191"/>
        <w:tab w:val="clear" w:pos="1588"/>
        <w:tab w:val="clear" w:pos="1985"/>
      </w:tabs>
      <w:overflowPunct/>
      <w:autoSpaceDE/>
      <w:autoSpaceDN/>
      <w:adjustRightInd/>
      <w:textAlignment w:val="auto"/>
    </w:pPr>
    <w:rPr>
      <w:rFonts w:eastAsiaTheme="minorEastAsia"/>
      <w:bCs/>
      <w:szCs w:val="24"/>
      <w:lang w:val="en-GB" w:eastAsia="ja-JP"/>
    </w:rPr>
  </w:style>
  <w:style w:type="paragraph" w:customStyle="1" w:styleId="LSForInfo">
    <w:name w:val="LSForInfo"/>
    <w:basedOn w:val="LSForAction"/>
    <w:next w:val="Normal"/>
    <w:rsid w:val="00BB4F88"/>
  </w:style>
  <w:style w:type="paragraph" w:customStyle="1" w:styleId="LSForComment">
    <w:name w:val="LSForComment"/>
    <w:basedOn w:val="LSForAction"/>
    <w:next w:val="Normal"/>
    <w:rsid w:val="00BB4F88"/>
  </w:style>
  <w:style w:type="character" w:customStyle="1" w:styleId="ntextbold">
    <w:name w:val="ntextbold"/>
    <w:basedOn w:val="DefaultParagraphFont"/>
    <w:uiPriority w:val="99"/>
    <w:rsid w:val="00BB4F88"/>
    <w:rPr>
      <w:rFonts w:cs="Times New Roman"/>
    </w:rPr>
  </w:style>
  <w:style w:type="paragraph" w:customStyle="1" w:styleId="NormalnyPogrubienie">
    <w:name w:val="Normalny + Pogrubienie"/>
    <w:basedOn w:val="Normal"/>
    <w:uiPriority w:val="99"/>
    <w:rsid w:val="00BB4F88"/>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ja-JP"/>
    </w:rPr>
  </w:style>
  <w:style w:type="paragraph" w:customStyle="1" w:styleId="WW-Default">
    <w:name w:val="WW-Default"/>
    <w:uiPriority w:val="99"/>
    <w:rsid w:val="00BB4F88"/>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BB4F88"/>
    <w:rPr>
      <w:rFonts w:cs="Times New Roman"/>
    </w:rPr>
  </w:style>
  <w:style w:type="paragraph" w:customStyle="1" w:styleId="RecCCITTNo">
    <w:name w:val="Rec_CCITT_No"/>
    <w:basedOn w:val="Normal"/>
    <w:uiPriority w:val="99"/>
    <w:rsid w:val="00BB4F88"/>
    <w:pPr>
      <w:keepNext/>
      <w:keepLines/>
      <w:tabs>
        <w:tab w:val="clear" w:pos="794"/>
        <w:tab w:val="clear" w:pos="1191"/>
        <w:tab w:val="clear" w:pos="1588"/>
        <w:tab w:val="clear" w:pos="1985"/>
      </w:tabs>
      <w:overflowPunct/>
      <w:autoSpaceDE/>
      <w:autoSpaceDN/>
      <w:adjustRightInd/>
      <w:spacing w:before="136"/>
      <w:jc w:val="both"/>
      <w:textAlignment w:val="auto"/>
    </w:pPr>
    <w:rPr>
      <w:rFonts w:eastAsiaTheme="minorEastAsia"/>
      <w:b/>
      <w:sz w:val="20"/>
      <w:szCs w:val="24"/>
      <w:lang w:val="en-GB" w:eastAsia="ja-JP"/>
    </w:rPr>
  </w:style>
  <w:style w:type="character" w:customStyle="1" w:styleId="eudoraheader">
    <w:name w:val="eudoraheader"/>
    <w:basedOn w:val="DefaultParagraphFont"/>
    <w:rsid w:val="00BB4F88"/>
    <w:rPr>
      <w:rFonts w:cs="Times New Roman"/>
    </w:rPr>
  </w:style>
  <w:style w:type="paragraph" w:customStyle="1" w:styleId="Default">
    <w:name w:val="Default"/>
    <w:rsid w:val="00BB4F88"/>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BB4F88"/>
    <w:rPr>
      <w:color w:val="auto"/>
    </w:rPr>
  </w:style>
  <w:style w:type="paragraph" w:customStyle="1" w:styleId="hl-als">
    <w:name w:val="hl-als"/>
    <w:basedOn w:val="Normal"/>
    <w:uiPriority w:val="99"/>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title">
    <w:name w:val="hl-title"/>
    <w:basedOn w:val="Normal"/>
    <w:uiPriority w:val="99"/>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hl-orgs">
    <w:name w:val="hl-orgs"/>
    <w:basedOn w:val="Normal"/>
    <w:uiPriority w:val="99"/>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NormalIndent2">
    <w:name w:val="Normal Indent2"/>
    <w:basedOn w:val="Normal"/>
    <w:uiPriority w:val="99"/>
    <w:rsid w:val="00BB4F88"/>
    <w:pPr>
      <w:tabs>
        <w:tab w:val="clear" w:pos="794"/>
        <w:tab w:val="clear" w:pos="1191"/>
        <w:tab w:val="clear" w:pos="1588"/>
        <w:tab w:val="clear" w:pos="1985"/>
      </w:tabs>
      <w:overflowPunct/>
      <w:autoSpaceDE/>
      <w:autoSpaceDN/>
      <w:adjustRightInd/>
      <w:ind w:left="284"/>
      <w:textAlignment w:val="auto"/>
    </w:pPr>
    <w:rPr>
      <w:rFonts w:ascii="Arial" w:eastAsiaTheme="minorEastAsia" w:hAnsi="Arial"/>
      <w:sz w:val="22"/>
      <w:szCs w:val="24"/>
      <w:lang w:val="en-GB" w:eastAsia="ja-JP"/>
    </w:rPr>
  </w:style>
  <w:style w:type="paragraph" w:customStyle="1" w:styleId="List2">
    <w:name w:val="List2"/>
    <w:basedOn w:val="Normal"/>
    <w:uiPriority w:val="99"/>
    <w:rsid w:val="00BB4F88"/>
    <w:pPr>
      <w:widowControl w:val="0"/>
      <w:tabs>
        <w:tab w:val="clear" w:pos="794"/>
        <w:tab w:val="clear" w:pos="1191"/>
        <w:tab w:val="clear" w:pos="1588"/>
        <w:tab w:val="clear" w:pos="1985"/>
        <w:tab w:val="left" w:pos="360"/>
      </w:tabs>
      <w:overflowPunct/>
      <w:autoSpaceDE/>
      <w:autoSpaceDN/>
      <w:adjustRightInd/>
      <w:spacing w:before="0" w:after="120"/>
      <w:ind w:left="357" w:hanging="357"/>
      <w:textAlignment w:val="auto"/>
    </w:pPr>
    <w:rPr>
      <w:rFonts w:eastAsiaTheme="minorEastAsia"/>
      <w:szCs w:val="24"/>
      <w:lang w:val="nb-NO" w:eastAsia="ja-JP"/>
    </w:rPr>
  </w:style>
  <w:style w:type="paragraph" w:customStyle="1" w:styleId="Title20">
    <w:name w:val="Title2"/>
    <w:basedOn w:val="Normal"/>
    <w:uiPriority w:val="99"/>
    <w:rsid w:val="00BB4F8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GB" w:eastAsia="ja-JP"/>
    </w:rPr>
  </w:style>
  <w:style w:type="paragraph" w:customStyle="1" w:styleId="Subtitle2">
    <w:name w:val="Subtitle2"/>
    <w:basedOn w:val="Normal"/>
    <w:uiPriority w:val="99"/>
    <w:rsid w:val="00BB4F8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GB" w:eastAsia="ja-JP"/>
    </w:rPr>
  </w:style>
  <w:style w:type="character" w:customStyle="1" w:styleId="StyleComplex12ptBlack">
    <w:name w:val="Style (Complex) 12 pt Black"/>
    <w:basedOn w:val="DefaultParagraphFont"/>
    <w:rsid w:val="00BB4F88"/>
    <w:rPr>
      <w:color w:val="000000"/>
      <w:sz w:val="24"/>
      <w:szCs w:val="24"/>
    </w:rPr>
  </w:style>
  <w:style w:type="character" w:customStyle="1" w:styleId="StyleBlack">
    <w:name w:val="Style Black"/>
    <w:basedOn w:val="DefaultParagraphFont"/>
    <w:rsid w:val="00BB4F88"/>
    <w:rPr>
      <w:rFonts w:ascii="Times New Roman" w:hAnsi="Times New Roman" w:cs="Times New Roman" w:hint="default"/>
      <w:color w:val="000000"/>
      <w:sz w:val="24"/>
    </w:rPr>
  </w:style>
  <w:style w:type="character" w:customStyle="1" w:styleId="longtext">
    <w:name w:val="long_text"/>
    <w:basedOn w:val="DefaultParagraphFont"/>
    <w:uiPriority w:val="99"/>
    <w:rsid w:val="00BB4F88"/>
    <w:rPr>
      <w:rFonts w:cs="Times New Roman"/>
    </w:rPr>
  </w:style>
  <w:style w:type="paragraph" w:customStyle="1" w:styleId="SectionHeaderLevel1">
    <w:name w:val="Section Header Level 1"/>
    <w:basedOn w:val="Normal"/>
    <w:autoRedefine/>
    <w:rsid w:val="00BB4F88"/>
    <w:pPr>
      <w:numPr>
        <w:numId w:val="26"/>
      </w:numPr>
      <w:tabs>
        <w:tab w:val="clear" w:pos="794"/>
        <w:tab w:val="clear" w:pos="1191"/>
        <w:tab w:val="clear" w:pos="1588"/>
        <w:tab w:val="clear" w:pos="1985"/>
      </w:tabs>
      <w:overflowPunct/>
      <w:autoSpaceDE/>
      <w:autoSpaceDN/>
      <w:adjustRightInd/>
      <w:spacing w:before="240" w:after="120"/>
      <w:ind w:hanging="720"/>
      <w:textAlignment w:val="auto"/>
    </w:pPr>
    <w:rPr>
      <w:rFonts w:eastAsiaTheme="minorEastAsia"/>
      <w:b/>
      <w:szCs w:val="24"/>
      <w:lang w:val="en-GB"/>
    </w:rPr>
  </w:style>
  <w:style w:type="character" w:customStyle="1" w:styleId="storybody1">
    <w:name w:val="storybody1"/>
    <w:basedOn w:val="DefaultParagraphFont"/>
    <w:rsid w:val="00BB4F88"/>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BB4F88"/>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eastAsiaTheme="minorEastAsia" w:cs="Arial"/>
      <w:b/>
      <w:kern w:val="2"/>
      <w:szCs w:val="26"/>
      <w:lang w:val="en-GB"/>
    </w:rPr>
  </w:style>
  <w:style w:type="paragraph" w:customStyle="1" w:styleId="BodyTextCentered">
    <w:name w:val="Body Text Centered"/>
    <w:basedOn w:val="BodyTextIndent"/>
    <w:rsid w:val="00BB4F88"/>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BB4F88"/>
    <w:pPr>
      <w:spacing w:before="120" w:after="0"/>
      <w:jc w:val="center"/>
    </w:pPr>
    <w:rPr>
      <w:rFonts w:eastAsia="MS Mincho"/>
      <w:b/>
      <w:bCs/>
      <w:i w:val="0"/>
      <w:iCs w:val="0"/>
      <w:color w:val="auto"/>
      <w:sz w:val="24"/>
      <w:szCs w:val="24"/>
      <w:lang w:val="en-GB" w:eastAsia="ja-JP"/>
    </w:rPr>
  </w:style>
  <w:style w:type="paragraph" w:customStyle="1" w:styleId="LSDeadline">
    <w:name w:val="LSDeadline"/>
    <w:basedOn w:val="Normal"/>
    <w:next w:val="Normal"/>
    <w:rsid w:val="00BB4F88"/>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SSource">
    <w:name w:val="LSSource"/>
    <w:basedOn w:val="Normal"/>
    <w:next w:val="Normal"/>
    <w:rsid w:val="00BB4F88"/>
    <w:pPr>
      <w:tabs>
        <w:tab w:val="clear" w:pos="794"/>
        <w:tab w:val="clear" w:pos="1191"/>
        <w:tab w:val="clear" w:pos="1588"/>
        <w:tab w:val="clear" w:pos="1985"/>
      </w:tabs>
      <w:overflowPunct/>
      <w:autoSpaceDE/>
      <w:autoSpaceDN/>
      <w:adjustRightInd/>
      <w:textAlignment w:val="auto"/>
    </w:pPr>
    <w:rPr>
      <w:rFonts w:eastAsia="MS Mincho"/>
      <w:bCs/>
      <w:szCs w:val="24"/>
      <w:lang w:val="en-GB"/>
    </w:rPr>
  </w:style>
  <w:style w:type="paragraph" w:customStyle="1" w:styleId="LetterStart">
    <w:name w:val="Letter_Start"/>
    <w:basedOn w:val="Normal"/>
    <w:rsid w:val="00BB4F8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szCs w:val="24"/>
      <w:lang w:val="en-GB"/>
    </w:rPr>
  </w:style>
  <w:style w:type="paragraph" w:customStyle="1" w:styleId="AnnexNoTitle0">
    <w:name w:val="Annex_NoTitle"/>
    <w:basedOn w:val="Normal"/>
    <w:next w:val="Normal"/>
    <w:rsid w:val="00BB4F88"/>
    <w:pPr>
      <w:keepNext/>
      <w:keepLines/>
      <w:tabs>
        <w:tab w:val="clear" w:pos="794"/>
        <w:tab w:val="clear" w:pos="1191"/>
        <w:tab w:val="clear" w:pos="1588"/>
        <w:tab w:val="clear" w:pos="1985"/>
      </w:tabs>
      <w:overflowPunct/>
      <w:autoSpaceDE/>
      <w:autoSpaceDN/>
      <w:adjustRightInd/>
      <w:spacing w:before="720"/>
      <w:jc w:val="center"/>
      <w:textAlignment w:val="auto"/>
    </w:pPr>
    <w:rPr>
      <w:rFonts w:eastAsiaTheme="minorEastAsia"/>
      <w:b/>
      <w:sz w:val="28"/>
      <w:szCs w:val="24"/>
      <w:lang w:val="en-GB"/>
    </w:rPr>
  </w:style>
  <w:style w:type="character" w:customStyle="1" w:styleId="ASN1Car1">
    <w:name w:val="ASN.1 Car1"/>
    <w:basedOn w:val="DefaultParagraphFont"/>
    <w:rsid w:val="00BB4F88"/>
    <w:rPr>
      <w:rFonts w:ascii="Courier New" w:eastAsia="MS Mincho" w:hAnsi="Courier New"/>
      <w:b/>
      <w:noProof/>
      <w:lang w:val="en-GB" w:eastAsia="en-US" w:bidi="ar-SA"/>
    </w:rPr>
  </w:style>
  <w:style w:type="paragraph" w:styleId="Date">
    <w:name w:val="Date"/>
    <w:basedOn w:val="Normal"/>
    <w:next w:val="Normal"/>
    <w:link w:val="DateChar"/>
    <w:rsid w:val="00BB4F88"/>
    <w:pPr>
      <w:tabs>
        <w:tab w:val="clear" w:pos="794"/>
        <w:tab w:val="clear" w:pos="1191"/>
        <w:tab w:val="clear" w:pos="1588"/>
        <w:tab w:val="clear" w:pos="1985"/>
      </w:tabs>
      <w:overflowPunct/>
      <w:autoSpaceDE/>
      <w:autoSpaceDN/>
      <w:adjustRightInd/>
      <w:textAlignment w:val="auto"/>
    </w:pPr>
    <w:rPr>
      <w:rFonts w:eastAsia="MS Mincho"/>
      <w:szCs w:val="24"/>
      <w:lang w:val="en-GB"/>
    </w:rPr>
  </w:style>
  <w:style w:type="character" w:customStyle="1" w:styleId="DateChar">
    <w:name w:val="Date Char"/>
    <w:basedOn w:val="DefaultParagraphFont"/>
    <w:link w:val="Date"/>
    <w:rsid w:val="00BB4F88"/>
    <w:rPr>
      <w:rFonts w:ascii="Times New Roman" w:eastAsia="MS Mincho" w:hAnsi="Times New Roman"/>
      <w:sz w:val="24"/>
      <w:szCs w:val="24"/>
      <w:lang w:val="en-GB" w:eastAsia="en-US"/>
    </w:rPr>
  </w:style>
  <w:style w:type="paragraph" w:customStyle="1" w:styleId="a3">
    <w:name w:val="連番２"/>
    <w:basedOn w:val="a2"/>
    <w:rsid w:val="00BB4F88"/>
    <w:pPr>
      <w:tabs>
        <w:tab w:val="clear" w:pos="1154"/>
      </w:tabs>
      <w:ind w:left="0" w:firstLine="0"/>
    </w:pPr>
  </w:style>
  <w:style w:type="paragraph" w:customStyle="1" w:styleId="AnnexSG17">
    <w:name w:val="Annex SG17"/>
    <w:basedOn w:val="Normal"/>
    <w:rsid w:val="00BB4F88"/>
    <w:pPr>
      <w:keepNext/>
      <w:keepLines/>
      <w:tabs>
        <w:tab w:val="clear" w:pos="794"/>
        <w:tab w:val="clear" w:pos="1191"/>
        <w:tab w:val="clear" w:pos="1588"/>
        <w:tab w:val="clear" w:pos="1985"/>
      </w:tabs>
      <w:overflowPunct/>
      <w:autoSpaceDE/>
      <w:autoSpaceDN/>
      <w:adjustRightInd/>
      <w:spacing w:before="0" w:line="0" w:lineRule="atLeast"/>
      <w:jc w:val="center"/>
      <w:textAlignment w:val="auto"/>
    </w:pPr>
    <w:rPr>
      <w:rFonts w:eastAsia="MS Mincho"/>
      <w:szCs w:val="24"/>
      <w:lang w:val="en-GB" w:eastAsia="ja-JP"/>
    </w:rPr>
  </w:style>
  <w:style w:type="paragraph" w:customStyle="1" w:styleId="FigureNoTitle0">
    <w:name w:val="Figure_NoTitle"/>
    <w:basedOn w:val="Normal"/>
    <w:next w:val="Normalaftertitle"/>
    <w:rsid w:val="00BB4F88"/>
    <w:pPr>
      <w:keepLines/>
      <w:tabs>
        <w:tab w:val="clear" w:pos="794"/>
        <w:tab w:val="clear" w:pos="1191"/>
        <w:tab w:val="clear" w:pos="1588"/>
        <w:tab w:val="clear" w:pos="1985"/>
      </w:tabs>
      <w:overflowPunct/>
      <w:autoSpaceDE/>
      <w:autoSpaceDN/>
      <w:adjustRightInd/>
      <w:spacing w:before="240" w:after="120"/>
      <w:jc w:val="center"/>
      <w:textAlignment w:val="auto"/>
    </w:pPr>
    <w:rPr>
      <w:rFonts w:eastAsia="MS Mincho"/>
      <w:b/>
      <w:szCs w:val="24"/>
      <w:lang w:val="en-GB"/>
    </w:rPr>
  </w:style>
  <w:style w:type="paragraph" w:customStyle="1" w:styleId="a5">
    <w:name w:val="列项·"/>
    <w:rsid w:val="00BB4F88"/>
    <w:pPr>
      <w:tabs>
        <w:tab w:val="num" w:pos="432"/>
        <w:tab w:val="left" w:pos="840"/>
      </w:tabs>
      <w:ind w:left="432" w:hanging="432"/>
      <w:jc w:val="both"/>
    </w:pPr>
    <w:rPr>
      <w:rFonts w:ascii="SimSun" w:eastAsia="SimSun" w:hAnsi="Times New Roman"/>
      <w:sz w:val="21"/>
    </w:rPr>
  </w:style>
  <w:style w:type="paragraph" w:customStyle="1" w:styleId="MEP">
    <w:name w:val="MEP"/>
    <w:basedOn w:val="Normal"/>
    <w:rsid w:val="00BB4F88"/>
    <w:pPr>
      <w:tabs>
        <w:tab w:val="clear" w:pos="794"/>
        <w:tab w:val="clear" w:pos="1191"/>
        <w:tab w:val="clear" w:pos="1588"/>
        <w:tab w:val="clear" w:pos="1985"/>
      </w:tabs>
      <w:overflowPunct/>
      <w:autoSpaceDE/>
      <w:autoSpaceDN/>
      <w:adjustRightInd/>
      <w:spacing w:before="0"/>
      <w:textAlignment w:val="auto"/>
    </w:pPr>
    <w:rPr>
      <w:rFonts w:eastAsia="MS Mincho"/>
      <w:sz w:val="20"/>
      <w:szCs w:val="24"/>
      <w:lang w:val="en-GB"/>
    </w:rPr>
  </w:style>
  <w:style w:type="paragraph" w:customStyle="1" w:styleId="ListOfAnswers1">
    <w:name w:val="ListOfAnswers1"/>
    <w:basedOn w:val="Normal"/>
    <w:rsid w:val="00BB4F88"/>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BB4F88"/>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eastAsia="ja-JP"/>
    </w:rPr>
  </w:style>
  <w:style w:type="paragraph" w:customStyle="1" w:styleId="Indent">
    <w:name w:val="Indent"/>
    <w:basedOn w:val="Normal"/>
    <w:rsid w:val="00BB4F88"/>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szCs w:val="24"/>
      <w:lang w:val="en-GB"/>
    </w:rPr>
  </w:style>
  <w:style w:type="paragraph" w:customStyle="1" w:styleId="EX">
    <w:name w:val="EX"/>
    <w:basedOn w:val="Normal"/>
    <w:rsid w:val="00BB4F88"/>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szCs w:val="24"/>
      <w:lang w:val="en-GB" w:eastAsia="ja-JP"/>
    </w:rPr>
  </w:style>
  <w:style w:type="paragraph" w:customStyle="1" w:styleId="reference">
    <w:name w:val="reference"/>
    <w:basedOn w:val="Normal"/>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xsref">
    <w:name w:val="xsref"/>
    <w:basedOn w:val="Normal"/>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NPNormal">
    <w:name w:val="NPNormal"/>
    <w:basedOn w:val="Normal"/>
    <w:rsid w:val="00BB4F88"/>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szCs w:val="24"/>
      <w:lang w:val="en-GB"/>
    </w:rPr>
  </w:style>
  <w:style w:type="paragraph" w:customStyle="1" w:styleId="AnnexHeading1">
    <w:name w:val="AnnexHeading 1"/>
    <w:basedOn w:val="Normal"/>
    <w:next w:val="Normal"/>
    <w:rsid w:val="00BB4F88"/>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szCs w:val="24"/>
      <w:lang w:val="en-GB"/>
    </w:rPr>
  </w:style>
  <w:style w:type="paragraph" w:customStyle="1" w:styleId="AnnexHeading2">
    <w:name w:val="AnnexHeading 2"/>
    <w:basedOn w:val="Normal"/>
    <w:next w:val="Normal"/>
    <w:rsid w:val="00BB4F88"/>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szCs w:val="24"/>
      <w:lang w:val="en-GB"/>
    </w:rPr>
  </w:style>
  <w:style w:type="paragraph" w:customStyle="1" w:styleId="AnnexHeading4">
    <w:name w:val="AnnexHeading 4"/>
    <w:basedOn w:val="Normal"/>
    <w:rsid w:val="00BB4F88"/>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szCs w:val="24"/>
      <w:lang w:val="en-GB"/>
    </w:rPr>
  </w:style>
  <w:style w:type="paragraph" w:customStyle="1" w:styleId="AnnexHeading5">
    <w:name w:val="AnnexHeading 5"/>
    <w:basedOn w:val="AnnexHeading4"/>
    <w:rsid w:val="00BB4F88"/>
    <w:pPr>
      <w:tabs>
        <w:tab w:val="clear" w:pos="1134"/>
        <w:tab w:val="num" w:pos="420"/>
      </w:tabs>
      <w:ind w:left="420" w:hanging="420"/>
    </w:pPr>
  </w:style>
  <w:style w:type="paragraph" w:customStyle="1" w:styleId="Bullet1">
    <w:name w:val="Bullet 1"/>
    <w:basedOn w:val="Normal"/>
    <w:rsid w:val="00BB4F88"/>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szCs w:val="24"/>
      <w:lang w:val="en-GB"/>
    </w:rPr>
  </w:style>
  <w:style w:type="paragraph" w:customStyle="1" w:styleId="CM14">
    <w:name w:val="CM14"/>
    <w:basedOn w:val="Normal"/>
    <w:next w:val="Normal"/>
    <w:rsid w:val="00BB4F88"/>
    <w:pPr>
      <w:widowControl w:val="0"/>
      <w:tabs>
        <w:tab w:val="clear" w:pos="794"/>
        <w:tab w:val="clear" w:pos="1191"/>
        <w:tab w:val="clear" w:pos="1588"/>
        <w:tab w:val="clear" w:pos="1985"/>
      </w:tabs>
      <w:overflowPunct/>
      <w:autoSpaceDE/>
      <w:autoSpaceDN/>
      <w:adjustRightInd/>
      <w:spacing w:before="0" w:after="200"/>
      <w:textAlignment w:val="auto"/>
    </w:pPr>
    <w:rPr>
      <w:rFonts w:ascii="Arial" w:eastAsia="PMingLiU" w:hAnsi="Arial"/>
      <w:szCs w:val="24"/>
      <w:lang w:val="en-GB" w:eastAsia="zh-TW"/>
    </w:rPr>
  </w:style>
  <w:style w:type="paragraph" w:customStyle="1" w:styleId="CM16">
    <w:name w:val="CM16"/>
    <w:basedOn w:val="Normal"/>
    <w:next w:val="Normal"/>
    <w:rsid w:val="00BB4F88"/>
    <w:pPr>
      <w:widowControl w:val="0"/>
      <w:tabs>
        <w:tab w:val="clear" w:pos="794"/>
        <w:tab w:val="clear" w:pos="1191"/>
        <w:tab w:val="clear" w:pos="1588"/>
        <w:tab w:val="clear" w:pos="1985"/>
      </w:tabs>
      <w:overflowPunct/>
      <w:autoSpaceDE/>
      <w:autoSpaceDN/>
      <w:adjustRightInd/>
      <w:spacing w:before="0" w:after="308"/>
      <w:textAlignment w:val="auto"/>
    </w:pPr>
    <w:rPr>
      <w:rFonts w:ascii="Arial" w:eastAsia="PMingLiU" w:hAnsi="Arial"/>
      <w:szCs w:val="24"/>
      <w:lang w:val="en-GB" w:eastAsia="zh-TW"/>
    </w:rPr>
  </w:style>
  <w:style w:type="paragraph" w:customStyle="1" w:styleId="ISOComments">
    <w:name w:val="ISO_Comments"/>
    <w:basedOn w:val="Normal"/>
    <w:rsid w:val="00BB4F88"/>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hange">
    <w:name w:val="ISO_Change"/>
    <w:basedOn w:val="Normal"/>
    <w:rsid w:val="00BB4F88"/>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SecretObservations">
    <w:name w:val="ISO_Secret_Observations"/>
    <w:basedOn w:val="Normal"/>
    <w:rsid w:val="00BB4F88"/>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lause">
    <w:name w:val="ISO_Clause"/>
    <w:basedOn w:val="Normal"/>
    <w:rsid w:val="00BB4F88"/>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Paragraph">
    <w:name w:val="ISO_Paragraph"/>
    <w:basedOn w:val="Normal"/>
    <w:rsid w:val="00BB4F88"/>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ISOCommType">
    <w:name w:val="ISO_Comm_Type"/>
    <w:basedOn w:val="Normal"/>
    <w:rsid w:val="00BB4F88"/>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szCs w:val="24"/>
      <w:lang w:val="en-GB"/>
    </w:rPr>
  </w:style>
  <w:style w:type="paragraph" w:customStyle="1" w:styleId="TERM-number">
    <w:name w:val="TERM-number"/>
    <w:basedOn w:val="Heading2"/>
    <w:next w:val="Normal"/>
    <w:rsid w:val="00BB4F88"/>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rsid w:val="00BB4F88"/>
    <w:pPr>
      <w:tabs>
        <w:tab w:val="clear" w:pos="794"/>
        <w:tab w:val="clear" w:pos="1191"/>
        <w:tab w:val="clear" w:pos="1588"/>
        <w:tab w:val="clear" w:pos="1985"/>
        <w:tab w:val="left" w:pos="1587"/>
        <w:tab w:val="left" w:pos="1984"/>
      </w:tabs>
      <w:overflowPunct/>
      <w:autoSpaceDE/>
      <w:autoSpaceDN/>
      <w:adjustRightInd/>
      <w:spacing w:before="136"/>
      <w:textAlignment w:val="auto"/>
    </w:pPr>
    <w:rPr>
      <w:rFonts w:ascii="Arial" w:eastAsiaTheme="minorEastAsia" w:hAnsi="Arial"/>
      <w:sz w:val="20"/>
      <w:szCs w:val="24"/>
      <w:lang w:val="en-GB"/>
    </w:rPr>
  </w:style>
  <w:style w:type="paragraph" w:customStyle="1" w:styleId="Cpara">
    <w:name w:val="C para"/>
    <w:basedOn w:val="Normal"/>
    <w:rsid w:val="00BB4F88"/>
    <w:pPr>
      <w:tabs>
        <w:tab w:val="clear" w:pos="794"/>
        <w:tab w:val="clear" w:pos="1191"/>
        <w:tab w:val="clear" w:pos="1588"/>
        <w:tab w:val="clear" w:pos="1985"/>
        <w:tab w:val="left" w:pos="1400"/>
        <w:tab w:val="left" w:pos="2007"/>
      </w:tabs>
      <w:overflowPunct/>
      <w:autoSpaceDE/>
      <w:autoSpaceDN/>
      <w:adjustRightInd/>
      <w:spacing w:before="136"/>
      <w:ind w:left="680"/>
      <w:textAlignment w:val="auto"/>
    </w:pPr>
    <w:rPr>
      <w:rFonts w:ascii="Arial" w:eastAsiaTheme="minorEastAsia" w:hAnsi="Arial" w:cs="Arial"/>
      <w:b/>
      <w:noProof/>
      <w:color w:val="FF6600"/>
      <w:sz w:val="18"/>
      <w:szCs w:val="24"/>
      <w:lang w:val="en-GB"/>
    </w:rPr>
  </w:style>
  <w:style w:type="paragraph" w:customStyle="1" w:styleId="Cparacontinue">
    <w:name w:val="C para continue"/>
    <w:basedOn w:val="Cpara"/>
    <w:rsid w:val="00BB4F88"/>
    <w:pPr>
      <w:spacing w:before="0"/>
    </w:pPr>
  </w:style>
  <w:style w:type="paragraph" w:customStyle="1" w:styleId="ASN1para">
    <w:name w:val="ASN.1 para"/>
    <w:basedOn w:val="Normal"/>
    <w:rsid w:val="00BB4F88"/>
    <w:pPr>
      <w:widowControl w:val="0"/>
      <w:tabs>
        <w:tab w:val="clear" w:pos="794"/>
        <w:tab w:val="clear" w:pos="1191"/>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BB4F88"/>
    <w:pPr>
      <w:tabs>
        <w:tab w:val="clear" w:pos="794"/>
        <w:tab w:val="clear" w:pos="1191"/>
        <w:tab w:val="clear" w:pos="1588"/>
        <w:tab w:val="clear" w:pos="1985"/>
        <w:tab w:val="num" w:pos="720"/>
      </w:tabs>
      <w:overflowPunct/>
      <w:autoSpaceDE/>
      <w:autoSpaceDN/>
      <w:adjustRightInd/>
      <w:ind w:left="720" w:hanging="360"/>
      <w:textAlignment w:val="auto"/>
    </w:pPr>
    <w:rPr>
      <w:rFonts w:eastAsia="MS Mincho"/>
      <w:szCs w:val="24"/>
      <w:lang w:val="en-GB"/>
    </w:rPr>
  </w:style>
  <w:style w:type="paragraph" w:customStyle="1" w:styleId="ISOMB">
    <w:name w:val="ISO_MB"/>
    <w:basedOn w:val="Normal"/>
    <w:rsid w:val="00BB4F88"/>
    <w:pPr>
      <w:tabs>
        <w:tab w:val="clear" w:pos="794"/>
        <w:tab w:val="clear" w:pos="1191"/>
        <w:tab w:val="clear" w:pos="1588"/>
        <w:tab w:val="clear" w:pos="1985"/>
      </w:tabs>
      <w:overflowPunct/>
      <w:autoSpaceDE/>
      <w:autoSpaceDN/>
      <w:adjustRightInd/>
      <w:spacing w:before="210" w:line="210" w:lineRule="exact"/>
      <w:textAlignment w:val="auto"/>
    </w:pPr>
    <w:rPr>
      <w:rFonts w:ascii="Arial" w:eastAsiaTheme="minorEastAsia" w:hAnsi="Arial"/>
      <w:sz w:val="18"/>
      <w:szCs w:val="24"/>
      <w:lang w:val="en-GB"/>
    </w:rPr>
  </w:style>
  <w:style w:type="paragraph" w:customStyle="1" w:styleId="AnnexClause3">
    <w:name w:val="Annex Clause 3"/>
    <w:basedOn w:val="Normal"/>
    <w:autoRedefine/>
    <w:rsid w:val="00BB4F88"/>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szCs w:val="24"/>
      <w:lang w:val="en-GB"/>
    </w:rPr>
  </w:style>
  <w:style w:type="paragraph" w:customStyle="1" w:styleId="TERM-definition">
    <w:name w:val="TERM-definition"/>
    <w:basedOn w:val="Normal"/>
    <w:next w:val="TERM-number"/>
    <w:rsid w:val="00BB4F88"/>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Theme="minorEastAsia" w:hAnsi="Arial" w:cs="Arial"/>
      <w:spacing w:val="8"/>
      <w:sz w:val="20"/>
      <w:szCs w:val="24"/>
      <w:lang w:val="en-GB" w:eastAsia="ja-JP"/>
    </w:rPr>
  </w:style>
  <w:style w:type="paragraph" w:customStyle="1" w:styleId="Heading">
    <w:name w:val="Heading"/>
    <w:basedOn w:val="Normal"/>
    <w:next w:val="Normal"/>
    <w:rsid w:val="00BB4F88"/>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GB"/>
    </w:rPr>
  </w:style>
  <w:style w:type="paragraph" w:customStyle="1" w:styleId="Index">
    <w:name w:val="Index"/>
    <w:basedOn w:val="Normal"/>
    <w:rsid w:val="00BB4F88"/>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GB"/>
    </w:rPr>
  </w:style>
  <w:style w:type="paragraph" w:customStyle="1" w:styleId="TableContents">
    <w:name w:val="Table Contents"/>
    <w:basedOn w:val="Normal"/>
    <w:rsid w:val="00BB4F88"/>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GB"/>
    </w:rPr>
  </w:style>
  <w:style w:type="paragraph" w:customStyle="1" w:styleId="TableHeading">
    <w:name w:val="Table Heading"/>
    <w:basedOn w:val="TableContents"/>
    <w:rsid w:val="00BB4F88"/>
    <w:pPr>
      <w:jc w:val="center"/>
    </w:pPr>
    <w:rPr>
      <w:b/>
      <w:bCs/>
    </w:rPr>
  </w:style>
  <w:style w:type="paragraph" w:customStyle="1" w:styleId="HTMLPreformatted1">
    <w:name w:val="HTML Preformatted1"/>
    <w:basedOn w:val="Normal"/>
    <w:rsid w:val="00BB4F88"/>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BB4F88"/>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GB"/>
    </w:rPr>
  </w:style>
  <w:style w:type="paragraph" w:customStyle="1" w:styleId="ele">
    <w:name w:val="ele."/>
    <w:basedOn w:val="ListParagraph"/>
    <w:rsid w:val="00BB4F88"/>
    <w:pPr>
      <w:numPr>
        <w:numId w:val="2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eastAsiaTheme="minorEastAsia"/>
      <w:lang w:val="en-GB"/>
    </w:rPr>
  </w:style>
  <w:style w:type="paragraph" w:customStyle="1" w:styleId="tabletext10">
    <w:name w:val="table_text 10"/>
    <w:basedOn w:val="Tabletext"/>
    <w:rsid w:val="00BB4F88"/>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BB4F88"/>
  </w:style>
  <w:style w:type="character" w:customStyle="1" w:styleId="hps">
    <w:name w:val="hps"/>
    <w:rsid w:val="00BB4F88"/>
  </w:style>
  <w:style w:type="character" w:customStyle="1" w:styleId="ms-rtethemeforecolor-2-0">
    <w:name w:val="ms-rtethemeforecolor-2-0"/>
    <w:basedOn w:val="DefaultParagraphFont"/>
    <w:rsid w:val="00BB4F88"/>
  </w:style>
  <w:style w:type="character" w:customStyle="1" w:styleId="href">
    <w:name w:val="href"/>
    <w:rsid w:val="00BB4F88"/>
    <w:rPr>
      <w:lang w:val="fr-FR"/>
    </w:rPr>
  </w:style>
  <w:style w:type="character" w:customStyle="1" w:styleId="ms-rtethemebackcolor-1-0">
    <w:name w:val="ms-rtethemebackcolor-1-0"/>
    <w:basedOn w:val="DefaultParagraphFont"/>
    <w:rsid w:val="00BB4F88"/>
  </w:style>
  <w:style w:type="paragraph" w:customStyle="1" w:styleId="Annextitle0">
    <w:name w:val="Annex_title"/>
    <w:basedOn w:val="Normal"/>
    <w:next w:val="Normal"/>
    <w:rsid w:val="00BB4F88"/>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val="en-GB"/>
    </w:rPr>
  </w:style>
  <w:style w:type="character" w:customStyle="1" w:styleId="ms-rteforecolor-2">
    <w:name w:val="ms-rteforecolor-2"/>
    <w:rsid w:val="00BB4F88"/>
  </w:style>
  <w:style w:type="paragraph" w:styleId="Index7">
    <w:name w:val="index 7"/>
    <w:basedOn w:val="Normal"/>
    <w:next w:val="Normal"/>
    <w:rsid w:val="00BB4F88"/>
    <w:pPr>
      <w:tabs>
        <w:tab w:val="clear" w:pos="794"/>
        <w:tab w:val="clear" w:pos="1191"/>
        <w:tab w:val="clear" w:pos="1588"/>
        <w:tab w:val="clear" w:pos="1985"/>
      </w:tabs>
      <w:overflowPunct/>
      <w:autoSpaceDE/>
      <w:autoSpaceDN/>
      <w:adjustRightInd/>
      <w:ind w:left="1698"/>
      <w:textAlignment w:val="auto"/>
    </w:pPr>
    <w:rPr>
      <w:rFonts w:eastAsiaTheme="minorEastAsia"/>
      <w:szCs w:val="24"/>
      <w:lang w:val="en-GB"/>
    </w:rPr>
  </w:style>
  <w:style w:type="paragraph" w:styleId="Index6">
    <w:name w:val="index 6"/>
    <w:basedOn w:val="Normal"/>
    <w:next w:val="Normal"/>
    <w:rsid w:val="00BB4F88"/>
    <w:pPr>
      <w:tabs>
        <w:tab w:val="clear" w:pos="794"/>
        <w:tab w:val="clear" w:pos="1191"/>
        <w:tab w:val="clear" w:pos="1588"/>
        <w:tab w:val="clear" w:pos="1985"/>
      </w:tabs>
      <w:overflowPunct/>
      <w:autoSpaceDE/>
      <w:autoSpaceDN/>
      <w:adjustRightInd/>
      <w:ind w:left="1415"/>
      <w:textAlignment w:val="auto"/>
    </w:pPr>
    <w:rPr>
      <w:rFonts w:eastAsiaTheme="minorEastAsia"/>
      <w:szCs w:val="24"/>
      <w:lang w:val="en-GB"/>
    </w:rPr>
  </w:style>
  <w:style w:type="paragraph" w:customStyle="1" w:styleId="Appendixref0">
    <w:name w:val="Appendix_ref"/>
    <w:basedOn w:val="Normal"/>
    <w:next w:val="Normal"/>
    <w:rsid w:val="00BB4F88"/>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val="en-GB"/>
    </w:rPr>
  </w:style>
  <w:style w:type="paragraph" w:customStyle="1" w:styleId="Tabletitle1">
    <w:name w:val="Table_title"/>
    <w:basedOn w:val="Normal"/>
    <w:next w:val="Tabletext"/>
    <w:rsid w:val="00BB4F88"/>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Cs w:val="24"/>
      <w:lang w:val="en-GB"/>
    </w:rPr>
  </w:style>
  <w:style w:type="paragraph" w:customStyle="1" w:styleId="TableNo">
    <w:name w:val="Table_No"/>
    <w:basedOn w:val="Normal"/>
    <w:next w:val="Tabletitle1"/>
    <w:rsid w:val="00BB4F88"/>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rPr>
  </w:style>
  <w:style w:type="paragraph" w:customStyle="1" w:styleId="WTSA1">
    <w:name w:val="WTSA1"/>
    <w:rsid w:val="00BB4F8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BB4F8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rsid w:val="00BB4F88"/>
    <w:rPr>
      <w:rFonts w:ascii="Symbol" w:hAnsi="Symbol"/>
      <w:i/>
    </w:rPr>
  </w:style>
  <w:style w:type="paragraph" w:customStyle="1" w:styleId="listitem">
    <w:name w:val="listitem"/>
    <w:basedOn w:val="Normal"/>
    <w:rsid w:val="00BB4F88"/>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rPr>
  </w:style>
  <w:style w:type="paragraph" w:customStyle="1" w:styleId="Questionheading">
    <w:name w:val="Question_heading"/>
    <w:basedOn w:val="Heading3"/>
    <w:rsid w:val="00BB4F88"/>
    <w:pPr>
      <w:tabs>
        <w:tab w:val="clear" w:pos="794"/>
        <w:tab w:val="clear" w:pos="1191"/>
        <w:tab w:val="clear" w:pos="1588"/>
        <w:tab w:val="clear" w:pos="1985"/>
      </w:tabs>
      <w:overflowPunct/>
      <w:autoSpaceDE/>
      <w:autoSpaceDN/>
      <w:adjustRightInd/>
      <w:spacing w:before="200"/>
      <w:textAlignment w:val="auto"/>
    </w:pPr>
    <w:rPr>
      <w:rFonts w:eastAsia="Batang"/>
      <w:lang w:val="en-GB"/>
    </w:rPr>
  </w:style>
  <w:style w:type="character" w:customStyle="1" w:styleId="highlight">
    <w:name w:val="highlight"/>
    <w:rsid w:val="00BB4F88"/>
  </w:style>
  <w:style w:type="paragraph" w:customStyle="1" w:styleId="ColorfulList-Accent11">
    <w:name w:val="Colorful List - Accent 11"/>
    <w:basedOn w:val="Normal"/>
    <w:uiPriority w:val="34"/>
    <w:rsid w:val="00BB4F88"/>
    <w:pPr>
      <w:tabs>
        <w:tab w:val="clear" w:pos="794"/>
        <w:tab w:val="clear" w:pos="1191"/>
        <w:tab w:val="clear" w:pos="1588"/>
        <w:tab w:val="clear" w:pos="1985"/>
      </w:tabs>
      <w:overflowPunct/>
      <w:autoSpaceDE/>
      <w:autoSpaceDN/>
      <w:adjustRightInd/>
      <w:ind w:left="720"/>
      <w:contextualSpacing/>
      <w:textAlignment w:val="auto"/>
    </w:pPr>
    <w:rPr>
      <w:rFonts w:eastAsia="Malgun Gothic"/>
      <w:szCs w:val="24"/>
      <w:lang w:val="en-GB"/>
    </w:rPr>
  </w:style>
  <w:style w:type="paragraph" w:customStyle="1" w:styleId="Abstract">
    <w:name w:val="Abstract"/>
    <w:basedOn w:val="Normal"/>
    <w:rsid w:val="00BB4F88"/>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eastAsiaTheme="minorEastAsia"/>
      <w:szCs w:val="24"/>
      <w:lang w:val="en-GB"/>
    </w:rPr>
  </w:style>
  <w:style w:type="paragraph" w:customStyle="1" w:styleId="Agendaitem">
    <w:name w:val="Agenda_item"/>
    <w:basedOn w:val="Normal"/>
    <w:next w:val="Normal"/>
    <w:rsid w:val="00BB4F8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szCs w:val="24"/>
    </w:rPr>
  </w:style>
  <w:style w:type="paragraph" w:customStyle="1" w:styleId="FigureNo">
    <w:name w:val="Figure_No"/>
    <w:basedOn w:val="Normal"/>
    <w:next w:val="Normal"/>
    <w:rsid w:val="00BB4F88"/>
    <w:pPr>
      <w:keepNext/>
      <w:keepLines/>
      <w:tabs>
        <w:tab w:val="clear" w:pos="794"/>
        <w:tab w:val="clear" w:pos="1191"/>
        <w:tab w:val="clear" w:pos="1588"/>
        <w:tab w:val="clear" w:pos="1985"/>
        <w:tab w:val="left" w:pos="1134"/>
        <w:tab w:val="left" w:pos="1871"/>
        <w:tab w:val="left" w:pos="2268"/>
      </w:tabs>
      <w:overflowPunct/>
      <w:autoSpaceDE/>
      <w:autoSpaceDN/>
      <w:adjustRightInd/>
      <w:spacing w:before="480" w:after="120"/>
      <w:jc w:val="center"/>
      <w:textAlignment w:val="auto"/>
    </w:pPr>
    <w:rPr>
      <w:rFonts w:eastAsiaTheme="minorEastAsia"/>
      <w:caps/>
      <w:szCs w:val="24"/>
      <w:lang w:val="en-GB"/>
    </w:rPr>
  </w:style>
  <w:style w:type="paragraph" w:customStyle="1" w:styleId="Figuretitle0">
    <w:name w:val="Figure_title"/>
    <w:basedOn w:val="Normal"/>
    <w:next w:val="Normal"/>
    <w:rsid w:val="00BB4F88"/>
    <w:pPr>
      <w:keepNext/>
      <w:keepLines/>
      <w:tabs>
        <w:tab w:val="clear" w:pos="794"/>
        <w:tab w:val="clear" w:pos="1191"/>
        <w:tab w:val="clear" w:pos="1588"/>
        <w:tab w:val="clear" w:pos="1985"/>
        <w:tab w:val="left" w:pos="1134"/>
        <w:tab w:val="left" w:pos="1871"/>
        <w:tab w:val="left" w:pos="2268"/>
      </w:tabs>
      <w:overflowPunct/>
      <w:autoSpaceDE/>
      <w:autoSpaceDN/>
      <w:adjustRightInd/>
      <w:spacing w:before="0" w:after="480"/>
      <w:jc w:val="center"/>
      <w:textAlignment w:val="auto"/>
    </w:pPr>
    <w:rPr>
      <w:rFonts w:ascii="Times New Roman Bold" w:eastAsiaTheme="minorEastAsia" w:hAnsi="Times New Roman Bold"/>
      <w:b/>
      <w:szCs w:val="24"/>
      <w:lang w:val="en-GB"/>
    </w:rPr>
  </w:style>
  <w:style w:type="paragraph" w:customStyle="1" w:styleId="Committee">
    <w:name w:val="Committee"/>
    <w:basedOn w:val="Normal"/>
    <w:qFormat/>
    <w:rsid w:val="00BB4F88"/>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line="240" w:lineRule="atLeast"/>
      <w:textAlignment w:val="auto"/>
    </w:pPr>
    <w:rPr>
      <w:rFonts w:ascii="Verdana" w:eastAsiaTheme="minorEastAsia" w:hAnsi="Verdana" w:cstheme="minorHAnsi"/>
      <w:b/>
      <w:sz w:val="20"/>
      <w:szCs w:val="24"/>
      <w:lang w:val="en-GB"/>
    </w:rPr>
  </w:style>
  <w:style w:type="paragraph" w:customStyle="1" w:styleId="Section3">
    <w:name w:val="Section_3"/>
    <w:basedOn w:val="Section1"/>
    <w:rsid w:val="00BB4F88"/>
    <w:pPr>
      <w:tabs>
        <w:tab w:val="center" w:pos="4820"/>
      </w:tabs>
      <w:overflowPunct/>
      <w:autoSpaceDE/>
      <w:autoSpaceDN/>
      <w:adjustRightInd/>
      <w:spacing w:before="360"/>
      <w:textAlignment w:val="auto"/>
    </w:pPr>
    <w:rPr>
      <w:rFonts w:eastAsiaTheme="minorEastAsia"/>
      <w:b w:val="0"/>
      <w:szCs w:val="24"/>
      <w:lang w:val="en-GB"/>
    </w:rPr>
  </w:style>
  <w:style w:type="paragraph" w:customStyle="1" w:styleId="Proposal">
    <w:name w:val="Proposal"/>
    <w:basedOn w:val="Normal"/>
    <w:next w:val="Normal"/>
    <w:rsid w:val="00BB4F88"/>
    <w:pPr>
      <w:keepNex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eastAsiaTheme="minorEastAsia" w:hAnsi="Times New Roman Bold"/>
      <w:b/>
      <w:szCs w:val="24"/>
      <w:lang w:val="en-GB"/>
    </w:rPr>
  </w:style>
  <w:style w:type="paragraph" w:customStyle="1" w:styleId="Volumetitle">
    <w:name w:val="Volume_title"/>
    <w:basedOn w:val="Normal"/>
    <w:rsid w:val="00BB4F88"/>
    <w:pPr>
      <w:tabs>
        <w:tab w:val="clear" w:pos="794"/>
        <w:tab w:val="clear" w:pos="1191"/>
        <w:tab w:val="clear" w:pos="1588"/>
        <w:tab w:val="clear" w:pos="1985"/>
        <w:tab w:val="left" w:pos="1134"/>
        <w:tab w:val="left" w:pos="1871"/>
        <w:tab w:val="left" w:pos="2268"/>
      </w:tabs>
      <w:overflowPunct/>
      <w:autoSpaceDE/>
      <w:autoSpaceDN/>
      <w:adjustRightInd/>
      <w:jc w:val="center"/>
      <w:textAlignment w:val="auto"/>
    </w:pPr>
    <w:rPr>
      <w:rFonts w:eastAsiaTheme="minorEastAsia"/>
      <w:b/>
      <w:bCs/>
      <w:sz w:val="28"/>
      <w:szCs w:val="28"/>
      <w:lang w:val="en-GB"/>
    </w:rPr>
  </w:style>
  <w:style w:type="paragraph" w:customStyle="1" w:styleId="Part1">
    <w:name w:val="Part_1"/>
    <w:basedOn w:val="Section1"/>
    <w:next w:val="Section1"/>
    <w:rsid w:val="00BB4F88"/>
    <w:pPr>
      <w:tabs>
        <w:tab w:val="center" w:pos="4820"/>
      </w:tabs>
      <w:overflowPunct/>
      <w:autoSpaceDE/>
      <w:autoSpaceDN/>
      <w:adjustRightInd/>
      <w:spacing w:before="360"/>
      <w:textAlignment w:val="auto"/>
    </w:pPr>
    <w:rPr>
      <w:rFonts w:eastAsiaTheme="minorEastAsia"/>
      <w:szCs w:val="24"/>
      <w:lang w:val="en-GB"/>
    </w:rPr>
  </w:style>
  <w:style w:type="paragraph" w:customStyle="1" w:styleId="TopHeader">
    <w:name w:val="TopHeader"/>
    <w:basedOn w:val="Normal"/>
    <w:rsid w:val="00BB4F88"/>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Verdana" w:eastAsiaTheme="minorEastAsia" w:hAnsi="Verdana" w:cs="Times New Roman Bold"/>
      <w:b/>
      <w:bCs/>
      <w:szCs w:val="24"/>
      <w:lang w:val="en-GB"/>
    </w:rPr>
  </w:style>
  <w:style w:type="paragraph" w:customStyle="1" w:styleId="OpinionNo">
    <w:name w:val="Opinion_No"/>
    <w:basedOn w:val="ResNo"/>
    <w:next w:val="Normal"/>
    <w:rsid w:val="00BB4F88"/>
    <w:pPr>
      <w:tabs>
        <w:tab w:val="clear" w:pos="794"/>
        <w:tab w:val="clear" w:pos="1191"/>
        <w:tab w:val="clear" w:pos="1588"/>
        <w:tab w:val="clear" w:pos="1985"/>
        <w:tab w:val="left" w:pos="1134"/>
        <w:tab w:val="left" w:pos="1871"/>
        <w:tab w:val="left" w:pos="2268"/>
      </w:tabs>
      <w:spacing w:before="480"/>
      <w:jc w:val="center"/>
    </w:pPr>
    <w:rPr>
      <w:rFonts w:eastAsiaTheme="minorEastAsia" w:hAnsi="Times New Roman Bold"/>
      <w:b w:val="0"/>
      <w:lang w:val="en-GB"/>
    </w:rPr>
  </w:style>
  <w:style w:type="paragraph" w:customStyle="1" w:styleId="Opinionref">
    <w:name w:val="Opinion_ref"/>
    <w:basedOn w:val="Normal"/>
    <w:next w:val="Normalaftertitle0"/>
    <w:rsid w:val="00BB4F88"/>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rPr>
  </w:style>
  <w:style w:type="paragraph" w:customStyle="1" w:styleId="Opiniontitle">
    <w:name w:val="Opinion_title"/>
    <w:basedOn w:val="Restitle"/>
    <w:next w:val="Opinionref"/>
    <w:rsid w:val="00BB4F88"/>
    <w:pPr>
      <w:tabs>
        <w:tab w:val="clear" w:pos="794"/>
        <w:tab w:val="clear" w:pos="1191"/>
        <w:tab w:val="clear" w:pos="1588"/>
        <w:tab w:val="clear" w:pos="1985"/>
        <w:tab w:val="left" w:pos="1134"/>
        <w:tab w:val="left" w:pos="1871"/>
        <w:tab w:val="left" w:pos="2268"/>
      </w:tabs>
      <w:spacing w:before="240"/>
    </w:pPr>
    <w:rPr>
      <w:rFonts w:ascii="Times New Roman Bold" w:eastAsiaTheme="minorEastAsia" w:hAnsi="Times New Roman Bold" w:cs="Times New Roman Bold"/>
      <w:bCs/>
      <w:lang w:val="en-GB"/>
    </w:rPr>
  </w:style>
  <w:style w:type="paragraph" w:customStyle="1" w:styleId="Headingib">
    <w:name w:val="Heading_ib"/>
    <w:basedOn w:val="Headingi"/>
    <w:next w:val="Normal"/>
    <w:qFormat/>
    <w:rsid w:val="00BB4F88"/>
    <w:rPr>
      <w:rFonts w:eastAsiaTheme="minorEastAsia"/>
      <w:b/>
      <w:bCs/>
      <w:lang w:val="en-GB" w:eastAsia="ja-JP"/>
    </w:rPr>
  </w:style>
  <w:style w:type="paragraph" w:customStyle="1" w:styleId="NormalITU">
    <w:name w:val="Normal_ITU"/>
    <w:basedOn w:val="Normal"/>
    <w:rsid w:val="00BB4F88"/>
    <w:pPr>
      <w:tabs>
        <w:tab w:val="clear" w:pos="794"/>
        <w:tab w:val="clear" w:pos="1191"/>
        <w:tab w:val="clear" w:pos="1588"/>
        <w:tab w:val="clear" w:pos="1985"/>
      </w:tabs>
      <w:overflowPunct/>
      <w:autoSpaceDE/>
      <w:autoSpaceDN/>
      <w:adjustRightInd/>
      <w:textAlignment w:val="auto"/>
    </w:pPr>
    <w:rPr>
      <w:rFonts w:eastAsia="MS Mincho" w:cs="Arial"/>
      <w:szCs w:val="24"/>
      <w:lang w:val="en-GB"/>
    </w:rPr>
  </w:style>
  <w:style w:type="table" w:customStyle="1" w:styleId="ListTable4-Accent11">
    <w:name w:val="List Table 4 - Accent 11"/>
    <w:basedOn w:val="TableNormal"/>
    <w:uiPriority w:val="49"/>
    <w:rsid w:val="00BB4F88"/>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BB4F88"/>
  </w:style>
  <w:style w:type="character" w:customStyle="1" w:styleId="author1">
    <w:name w:val="author1"/>
    <w:basedOn w:val="DefaultParagraphFont"/>
    <w:rsid w:val="00BB4F88"/>
    <w:rPr>
      <w:rFonts w:ascii="Georgia" w:hAnsi="Georgia" w:hint="default"/>
      <w:i w:val="0"/>
      <w:iCs w:val="0"/>
    </w:rPr>
  </w:style>
  <w:style w:type="character" w:customStyle="1" w:styleId="comments-link">
    <w:name w:val="comments-link"/>
    <w:basedOn w:val="DefaultParagraphFont"/>
    <w:rsid w:val="00BB4F88"/>
  </w:style>
  <w:style w:type="character" w:customStyle="1" w:styleId="ms-rtethemeforecolor-5-0">
    <w:name w:val="ms-rtethemeforecolor-5-0"/>
    <w:basedOn w:val="DefaultParagraphFont"/>
    <w:rsid w:val="00BB4F88"/>
  </w:style>
  <w:style w:type="character" w:customStyle="1" w:styleId="ColorfulList-Accent1Char">
    <w:name w:val="Colorful List - Accent 1 Char"/>
    <w:link w:val="ColorfulList-Accent1"/>
    <w:uiPriority w:val="34"/>
    <w:semiHidden/>
    <w:locked/>
    <w:rsid w:val="00BB4F88"/>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BB4F88"/>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BB4F88"/>
    <w:pPr>
      <w:numPr>
        <w:numId w:val="28"/>
      </w:numPr>
      <w:tabs>
        <w:tab w:val="left" w:pos="426"/>
      </w:tabs>
      <w:spacing w:before="120" w:after="200"/>
      <w:contextualSpacing w:val="0"/>
      <w:jc w:val="both"/>
    </w:pPr>
    <w:rPr>
      <w:rFonts w:ascii="Calibri" w:hAnsi="Calibri" w:cs="Arial"/>
      <w:sz w:val="22"/>
      <w:szCs w:val="22"/>
      <w:lang w:val="en-GB" w:eastAsia="ja-JP"/>
    </w:rPr>
  </w:style>
  <w:style w:type="character" w:customStyle="1" w:styleId="normalWSISChar">
    <w:name w:val="normal WSIS Char"/>
    <w:basedOn w:val="ListParagraphChar"/>
    <w:link w:val="normalWSIS"/>
    <w:rsid w:val="00BB4F88"/>
    <w:rPr>
      <w:rFonts w:ascii="Calibri" w:eastAsia="SimSun" w:hAnsi="Calibri" w:cs="Arial"/>
      <w:sz w:val="22"/>
      <w:szCs w:val="22"/>
      <w:lang w:val="en-GB" w:eastAsia="ja-JP"/>
    </w:rPr>
  </w:style>
  <w:style w:type="character" w:customStyle="1" w:styleId="entry-content">
    <w:name w:val="entry-content"/>
    <w:basedOn w:val="DefaultParagraphFont"/>
    <w:uiPriority w:val="99"/>
    <w:rsid w:val="00BB4F88"/>
    <w:rPr>
      <w:rFonts w:cs="Times New Roman"/>
    </w:rPr>
  </w:style>
  <w:style w:type="paragraph" w:customStyle="1" w:styleId="flow-text4">
    <w:name w:val="flow-text4"/>
    <w:basedOn w:val="Normal"/>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paragraph" w:customStyle="1" w:styleId="authorintro">
    <w:name w:val="authorintro"/>
    <w:basedOn w:val="Normal"/>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 w:type="character" w:customStyle="1" w:styleId="ms-rtefontface-31">
    <w:name w:val="ms-rtefontface-31"/>
    <w:basedOn w:val="DefaultParagraphFont"/>
    <w:rsid w:val="00BB4F8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BB4F88"/>
    <w:rPr>
      <w:color w:val="808080"/>
      <w:shd w:val="clear" w:color="auto" w:fill="E6E6E6"/>
    </w:rPr>
  </w:style>
  <w:style w:type="paragraph" w:customStyle="1" w:styleId="TextA">
    <w:name w:val="Text A"/>
    <w:rsid w:val="00BB4F88"/>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BB4F88"/>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BB4F88"/>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BB4F88"/>
    <w:rPr>
      <w:rFonts w:ascii="Times New Roman" w:eastAsiaTheme="minorEastAsia" w:hAnsi="Times New Roman"/>
      <w:sz w:val="24"/>
      <w:szCs w:val="24"/>
      <w:lang w:val="en-GB" w:eastAsia="ja-JP"/>
    </w:rPr>
  </w:style>
  <w:style w:type="character" w:styleId="BookTitle">
    <w:name w:val="Book Title"/>
    <w:basedOn w:val="DefaultParagraphFont"/>
    <w:uiPriority w:val="33"/>
    <w:rsid w:val="00BB4F88"/>
    <w:rPr>
      <w:b/>
      <w:bCs/>
      <w:i/>
      <w:iCs/>
      <w:spacing w:val="5"/>
    </w:rPr>
  </w:style>
  <w:style w:type="paragraph" w:styleId="Closing">
    <w:name w:val="Closing"/>
    <w:basedOn w:val="Normal"/>
    <w:link w:val="ClosingChar"/>
    <w:uiPriority w:val="99"/>
    <w:semiHidden/>
    <w:unhideWhenUsed/>
    <w:rsid w:val="00BB4F88"/>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ClosingChar">
    <w:name w:val="Closing Char"/>
    <w:basedOn w:val="DefaultParagraphFont"/>
    <w:link w:val="Closing"/>
    <w:uiPriority w:val="99"/>
    <w:semiHidden/>
    <w:rsid w:val="00BB4F88"/>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BB4F88"/>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E-mailSignatureChar">
    <w:name w:val="E-mail Signature Char"/>
    <w:basedOn w:val="DefaultParagraphFont"/>
    <w:link w:val="E-mailSignature"/>
    <w:uiPriority w:val="99"/>
    <w:semiHidden/>
    <w:rsid w:val="00BB4F88"/>
    <w:rPr>
      <w:rFonts w:ascii="Times New Roman" w:eastAsiaTheme="minorEastAsia" w:hAnsi="Times New Roman"/>
      <w:sz w:val="24"/>
      <w:szCs w:val="24"/>
      <w:lang w:val="en-GB" w:eastAsia="ja-JP"/>
    </w:rPr>
  </w:style>
  <w:style w:type="paragraph" w:styleId="EnvelopeAddress">
    <w:name w:val="envelope address"/>
    <w:basedOn w:val="Normal"/>
    <w:uiPriority w:val="99"/>
    <w:semiHidden/>
    <w:unhideWhenUsed/>
    <w:rsid w:val="00BB4F8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BB4F88"/>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szCs w:val="24"/>
      <w:lang w:val="en-GB" w:eastAsia="ja-JP"/>
    </w:rPr>
  </w:style>
  <w:style w:type="character" w:customStyle="1" w:styleId="Hashtag1">
    <w:name w:val="Hashtag1"/>
    <w:basedOn w:val="DefaultParagraphFont"/>
    <w:uiPriority w:val="99"/>
    <w:semiHidden/>
    <w:unhideWhenUsed/>
    <w:rsid w:val="00BB4F88"/>
    <w:rPr>
      <w:color w:val="2B579A"/>
      <w:shd w:val="clear" w:color="auto" w:fill="E1DFDD"/>
    </w:rPr>
  </w:style>
  <w:style w:type="character" w:styleId="HTMLAcronym">
    <w:name w:val="HTML Acronym"/>
    <w:basedOn w:val="DefaultParagraphFont"/>
    <w:uiPriority w:val="99"/>
    <w:semiHidden/>
    <w:unhideWhenUsed/>
    <w:rsid w:val="00BB4F88"/>
  </w:style>
  <w:style w:type="paragraph" w:styleId="HTMLAddress">
    <w:name w:val="HTML Address"/>
    <w:basedOn w:val="Normal"/>
    <w:link w:val="HTMLAddressChar"/>
    <w:uiPriority w:val="99"/>
    <w:semiHidden/>
    <w:unhideWhenUsed/>
    <w:rsid w:val="00BB4F88"/>
    <w:pPr>
      <w:tabs>
        <w:tab w:val="clear" w:pos="794"/>
        <w:tab w:val="clear" w:pos="1191"/>
        <w:tab w:val="clear" w:pos="1588"/>
        <w:tab w:val="clear" w:pos="1985"/>
      </w:tabs>
      <w:overflowPunct/>
      <w:autoSpaceDE/>
      <w:autoSpaceDN/>
      <w:adjustRightInd/>
      <w:spacing w:before="0"/>
      <w:textAlignment w:val="auto"/>
    </w:pPr>
    <w:rPr>
      <w:rFonts w:eastAsiaTheme="minorEastAsia"/>
      <w:i/>
      <w:iCs/>
      <w:szCs w:val="24"/>
      <w:lang w:val="en-GB" w:eastAsia="ja-JP"/>
    </w:rPr>
  </w:style>
  <w:style w:type="character" w:customStyle="1" w:styleId="HTMLAddressChar">
    <w:name w:val="HTML Address Char"/>
    <w:basedOn w:val="DefaultParagraphFont"/>
    <w:link w:val="HTMLAddress"/>
    <w:uiPriority w:val="99"/>
    <w:semiHidden/>
    <w:rsid w:val="00BB4F88"/>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BB4F88"/>
    <w:rPr>
      <w:i/>
      <w:iCs/>
    </w:rPr>
  </w:style>
  <w:style w:type="character" w:styleId="HTMLDefinition">
    <w:name w:val="HTML Definition"/>
    <w:basedOn w:val="DefaultParagraphFont"/>
    <w:uiPriority w:val="99"/>
    <w:semiHidden/>
    <w:unhideWhenUsed/>
    <w:rsid w:val="00BB4F88"/>
    <w:rPr>
      <w:i/>
      <w:iCs/>
    </w:rPr>
  </w:style>
  <w:style w:type="character" w:styleId="HTMLVariable">
    <w:name w:val="HTML Variable"/>
    <w:basedOn w:val="DefaultParagraphFont"/>
    <w:uiPriority w:val="99"/>
    <w:semiHidden/>
    <w:unhideWhenUsed/>
    <w:rsid w:val="00BB4F88"/>
    <w:rPr>
      <w:i/>
      <w:iCs/>
    </w:rPr>
  </w:style>
  <w:style w:type="paragraph" w:styleId="Index8">
    <w:name w:val="index 8"/>
    <w:basedOn w:val="Normal"/>
    <w:next w:val="Normal"/>
    <w:autoRedefine/>
    <w:uiPriority w:val="99"/>
    <w:semiHidden/>
    <w:unhideWhenUsed/>
    <w:rsid w:val="00BB4F88"/>
    <w:pPr>
      <w:tabs>
        <w:tab w:val="clear" w:pos="794"/>
        <w:tab w:val="clear" w:pos="1191"/>
        <w:tab w:val="clear" w:pos="1588"/>
        <w:tab w:val="clear" w:pos="1985"/>
      </w:tabs>
      <w:overflowPunct/>
      <w:autoSpaceDE/>
      <w:autoSpaceDN/>
      <w:adjustRightInd/>
      <w:spacing w:before="0"/>
      <w:ind w:left="1920" w:hanging="240"/>
      <w:textAlignment w:val="auto"/>
    </w:pPr>
    <w:rPr>
      <w:rFonts w:eastAsiaTheme="minorEastAsia"/>
      <w:szCs w:val="24"/>
      <w:lang w:val="en-GB" w:eastAsia="ja-JP"/>
    </w:rPr>
  </w:style>
  <w:style w:type="paragraph" w:styleId="Index9">
    <w:name w:val="index 9"/>
    <w:basedOn w:val="Normal"/>
    <w:next w:val="Normal"/>
    <w:autoRedefine/>
    <w:uiPriority w:val="99"/>
    <w:semiHidden/>
    <w:unhideWhenUsed/>
    <w:rsid w:val="00BB4F88"/>
    <w:pPr>
      <w:tabs>
        <w:tab w:val="clear" w:pos="794"/>
        <w:tab w:val="clear" w:pos="1191"/>
        <w:tab w:val="clear" w:pos="1588"/>
        <w:tab w:val="clear" w:pos="1985"/>
      </w:tabs>
      <w:overflowPunct/>
      <w:autoSpaceDE/>
      <w:autoSpaceDN/>
      <w:adjustRightInd/>
      <w:spacing w:before="0"/>
      <w:ind w:left="2160" w:hanging="240"/>
      <w:textAlignment w:val="auto"/>
    </w:pPr>
    <w:rPr>
      <w:rFonts w:eastAsiaTheme="minorEastAsia"/>
      <w:szCs w:val="24"/>
      <w:lang w:val="en-GB" w:eastAsia="ja-JP"/>
    </w:rPr>
  </w:style>
  <w:style w:type="character" w:styleId="IntenseEmphasis">
    <w:name w:val="Intense Emphasis"/>
    <w:basedOn w:val="DefaultParagraphFont"/>
    <w:uiPriority w:val="21"/>
    <w:rsid w:val="00BB4F88"/>
    <w:rPr>
      <w:i/>
      <w:iCs/>
      <w:color w:val="4F81BD" w:themeColor="accent1"/>
    </w:rPr>
  </w:style>
  <w:style w:type="paragraph" w:styleId="IntenseQuote">
    <w:name w:val="Intense Quote"/>
    <w:basedOn w:val="Normal"/>
    <w:next w:val="Normal"/>
    <w:link w:val="IntenseQuoteChar"/>
    <w:uiPriority w:val="30"/>
    <w:rsid w:val="00BB4F88"/>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EastAsia"/>
      <w:i/>
      <w:iCs/>
      <w:color w:val="4F81BD" w:themeColor="accent1"/>
      <w:szCs w:val="24"/>
      <w:lang w:val="en-GB" w:eastAsia="ja-JP"/>
    </w:rPr>
  </w:style>
  <w:style w:type="character" w:customStyle="1" w:styleId="IntenseQuoteChar">
    <w:name w:val="Intense Quote Char"/>
    <w:basedOn w:val="DefaultParagraphFont"/>
    <w:link w:val="IntenseQuote"/>
    <w:uiPriority w:val="30"/>
    <w:rsid w:val="00BB4F88"/>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BB4F88"/>
    <w:rPr>
      <w:b/>
      <w:bCs/>
      <w:smallCaps/>
      <w:color w:val="4F81BD" w:themeColor="accent1"/>
      <w:spacing w:val="5"/>
    </w:rPr>
  </w:style>
  <w:style w:type="paragraph" w:styleId="List20">
    <w:name w:val="List 2"/>
    <w:basedOn w:val="Normal"/>
    <w:uiPriority w:val="99"/>
    <w:semiHidden/>
    <w:unhideWhenUsed/>
    <w:rsid w:val="00BB4F88"/>
    <w:pPr>
      <w:tabs>
        <w:tab w:val="clear" w:pos="794"/>
        <w:tab w:val="clear" w:pos="1191"/>
        <w:tab w:val="clear" w:pos="1588"/>
        <w:tab w:val="clear" w:pos="1985"/>
      </w:tabs>
      <w:overflowPunct/>
      <w:autoSpaceDE/>
      <w:autoSpaceDN/>
      <w:adjustRightInd/>
      <w:ind w:left="720" w:hanging="360"/>
      <w:contextualSpacing/>
      <w:textAlignment w:val="auto"/>
    </w:pPr>
    <w:rPr>
      <w:rFonts w:eastAsiaTheme="minorEastAsia"/>
      <w:szCs w:val="24"/>
      <w:lang w:val="en-GB" w:eastAsia="ja-JP"/>
    </w:rPr>
  </w:style>
  <w:style w:type="paragraph" w:styleId="List3">
    <w:name w:val="List 3"/>
    <w:basedOn w:val="Normal"/>
    <w:uiPriority w:val="99"/>
    <w:semiHidden/>
    <w:unhideWhenUsed/>
    <w:rsid w:val="00BB4F88"/>
    <w:pPr>
      <w:tabs>
        <w:tab w:val="clear" w:pos="794"/>
        <w:tab w:val="clear" w:pos="1191"/>
        <w:tab w:val="clear" w:pos="1588"/>
        <w:tab w:val="clear" w:pos="1985"/>
      </w:tabs>
      <w:overflowPunct/>
      <w:autoSpaceDE/>
      <w:autoSpaceDN/>
      <w:adjustRightInd/>
      <w:ind w:left="1080" w:hanging="360"/>
      <w:contextualSpacing/>
      <w:textAlignment w:val="auto"/>
    </w:pPr>
    <w:rPr>
      <w:rFonts w:eastAsiaTheme="minorEastAsia"/>
      <w:szCs w:val="24"/>
      <w:lang w:val="en-GB" w:eastAsia="ja-JP"/>
    </w:rPr>
  </w:style>
  <w:style w:type="paragraph" w:styleId="List4">
    <w:name w:val="List 4"/>
    <w:basedOn w:val="Normal"/>
    <w:uiPriority w:val="99"/>
    <w:unhideWhenUsed/>
    <w:rsid w:val="00BB4F88"/>
    <w:pPr>
      <w:tabs>
        <w:tab w:val="clear" w:pos="794"/>
        <w:tab w:val="clear" w:pos="1191"/>
        <w:tab w:val="clear" w:pos="1588"/>
        <w:tab w:val="clear" w:pos="1985"/>
      </w:tabs>
      <w:overflowPunct/>
      <w:autoSpaceDE/>
      <w:autoSpaceDN/>
      <w:adjustRightInd/>
      <w:ind w:left="1440" w:hanging="360"/>
      <w:contextualSpacing/>
      <w:textAlignment w:val="auto"/>
    </w:pPr>
    <w:rPr>
      <w:rFonts w:eastAsiaTheme="minorEastAsia"/>
      <w:szCs w:val="24"/>
      <w:lang w:val="en-GB" w:eastAsia="ja-JP"/>
    </w:rPr>
  </w:style>
  <w:style w:type="paragraph" w:styleId="List5">
    <w:name w:val="List 5"/>
    <w:basedOn w:val="Normal"/>
    <w:uiPriority w:val="99"/>
    <w:unhideWhenUsed/>
    <w:rsid w:val="00BB4F88"/>
    <w:pPr>
      <w:tabs>
        <w:tab w:val="clear" w:pos="794"/>
        <w:tab w:val="clear" w:pos="1191"/>
        <w:tab w:val="clear" w:pos="1588"/>
        <w:tab w:val="clear" w:pos="1985"/>
      </w:tabs>
      <w:overflowPunct/>
      <w:autoSpaceDE/>
      <w:autoSpaceDN/>
      <w:adjustRightInd/>
      <w:ind w:left="1800" w:hanging="360"/>
      <w:contextualSpacing/>
      <w:textAlignment w:val="auto"/>
    </w:pPr>
    <w:rPr>
      <w:rFonts w:eastAsiaTheme="minorEastAsia"/>
      <w:szCs w:val="24"/>
      <w:lang w:val="en-GB" w:eastAsia="ja-JP"/>
    </w:rPr>
  </w:style>
  <w:style w:type="paragraph" w:styleId="ListBullet3">
    <w:name w:val="List Bullet 3"/>
    <w:basedOn w:val="Normal"/>
    <w:uiPriority w:val="99"/>
    <w:semiHidden/>
    <w:unhideWhenUsed/>
    <w:rsid w:val="00BB4F88"/>
    <w:pPr>
      <w:tabs>
        <w:tab w:val="clear" w:pos="794"/>
        <w:tab w:val="clear" w:pos="1191"/>
        <w:tab w:val="clear" w:pos="1588"/>
        <w:tab w:val="clear" w:pos="1985"/>
        <w:tab w:val="num" w:pos="1080"/>
      </w:tabs>
      <w:overflowPunct/>
      <w:autoSpaceDE/>
      <w:autoSpaceDN/>
      <w:adjustRightInd/>
      <w:ind w:left="1080" w:hanging="360"/>
      <w:contextualSpacing/>
      <w:textAlignment w:val="auto"/>
    </w:pPr>
    <w:rPr>
      <w:rFonts w:eastAsiaTheme="minorEastAsia"/>
      <w:szCs w:val="24"/>
      <w:lang w:val="en-GB" w:eastAsia="ja-JP"/>
    </w:rPr>
  </w:style>
  <w:style w:type="paragraph" w:styleId="ListBullet5">
    <w:name w:val="List Bullet 5"/>
    <w:basedOn w:val="Normal"/>
    <w:uiPriority w:val="99"/>
    <w:semiHidden/>
    <w:unhideWhenUsed/>
    <w:rsid w:val="00BB4F88"/>
    <w:pPr>
      <w:tabs>
        <w:tab w:val="clear" w:pos="794"/>
        <w:tab w:val="clear" w:pos="1191"/>
        <w:tab w:val="clear" w:pos="1588"/>
        <w:tab w:val="clear" w:pos="1985"/>
        <w:tab w:val="num" w:pos="1800"/>
      </w:tabs>
      <w:overflowPunct/>
      <w:autoSpaceDE/>
      <w:autoSpaceDN/>
      <w:adjustRightInd/>
      <w:ind w:left="1800" w:hanging="360"/>
      <w:contextualSpacing/>
      <w:textAlignment w:val="auto"/>
    </w:pPr>
    <w:rPr>
      <w:rFonts w:eastAsiaTheme="minorEastAsia"/>
      <w:szCs w:val="24"/>
      <w:lang w:val="en-GB" w:eastAsia="ja-JP"/>
    </w:rPr>
  </w:style>
  <w:style w:type="paragraph" w:styleId="ListContinue">
    <w:name w:val="List Continue"/>
    <w:basedOn w:val="Normal"/>
    <w:uiPriority w:val="99"/>
    <w:semiHidden/>
    <w:unhideWhenUsed/>
    <w:rsid w:val="00BB4F88"/>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EastAsia"/>
      <w:szCs w:val="24"/>
      <w:lang w:val="en-GB" w:eastAsia="ja-JP"/>
    </w:rPr>
  </w:style>
  <w:style w:type="paragraph" w:styleId="ListContinue2">
    <w:name w:val="List Continue 2"/>
    <w:basedOn w:val="Normal"/>
    <w:uiPriority w:val="99"/>
    <w:semiHidden/>
    <w:unhideWhenUsed/>
    <w:rsid w:val="00BB4F88"/>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EastAsia"/>
      <w:szCs w:val="24"/>
      <w:lang w:val="en-GB" w:eastAsia="ja-JP"/>
    </w:rPr>
  </w:style>
  <w:style w:type="paragraph" w:styleId="ListContinue3">
    <w:name w:val="List Continue 3"/>
    <w:basedOn w:val="Normal"/>
    <w:uiPriority w:val="99"/>
    <w:semiHidden/>
    <w:unhideWhenUsed/>
    <w:rsid w:val="00BB4F88"/>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EastAsia"/>
      <w:szCs w:val="24"/>
      <w:lang w:val="en-GB" w:eastAsia="ja-JP"/>
    </w:rPr>
  </w:style>
  <w:style w:type="paragraph" w:styleId="ListContinue4">
    <w:name w:val="List Continue 4"/>
    <w:basedOn w:val="Normal"/>
    <w:uiPriority w:val="99"/>
    <w:semiHidden/>
    <w:unhideWhenUsed/>
    <w:rsid w:val="00BB4F88"/>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EastAsia"/>
      <w:szCs w:val="24"/>
      <w:lang w:val="en-GB" w:eastAsia="ja-JP"/>
    </w:rPr>
  </w:style>
  <w:style w:type="paragraph" w:styleId="ListContinue5">
    <w:name w:val="List Continue 5"/>
    <w:basedOn w:val="Normal"/>
    <w:uiPriority w:val="99"/>
    <w:semiHidden/>
    <w:unhideWhenUsed/>
    <w:rsid w:val="00BB4F88"/>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EastAsia"/>
      <w:szCs w:val="24"/>
      <w:lang w:val="en-GB" w:eastAsia="ja-JP"/>
    </w:rPr>
  </w:style>
  <w:style w:type="paragraph" w:styleId="ListNumber4">
    <w:name w:val="List Number 4"/>
    <w:basedOn w:val="Normal"/>
    <w:uiPriority w:val="99"/>
    <w:semiHidden/>
    <w:unhideWhenUsed/>
    <w:rsid w:val="00BB4F88"/>
    <w:pPr>
      <w:tabs>
        <w:tab w:val="clear" w:pos="794"/>
        <w:tab w:val="clear" w:pos="1191"/>
        <w:tab w:val="clear" w:pos="1588"/>
        <w:tab w:val="clear" w:pos="1985"/>
        <w:tab w:val="num" w:pos="1440"/>
      </w:tabs>
      <w:overflowPunct/>
      <w:autoSpaceDE/>
      <w:autoSpaceDN/>
      <w:adjustRightInd/>
      <w:ind w:left="1440" w:hanging="360"/>
      <w:contextualSpacing/>
      <w:textAlignment w:val="auto"/>
    </w:pPr>
    <w:rPr>
      <w:rFonts w:eastAsiaTheme="minorEastAsia"/>
      <w:szCs w:val="24"/>
      <w:lang w:val="en-GB" w:eastAsia="ja-JP"/>
    </w:rPr>
  </w:style>
  <w:style w:type="paragraph" w:styleId="ListNumber5">
    <w:name w:val="List Number 5"/>
    <w:basedOn w:val="Normal"/>
    <w:uiPriority w:val="99"/>
    <w:semiHidden/>
    <w:unhideWhenUsed/>
    <w:rsid w:val="00BB4F88"/>
    <w:pPr>
      <w:tabs>
        <w:tab w:val="clear" w:pos="794"/>
        <w:tab w:val="clear" w:pos="1191"/>
        <w:tab w:val="clear" w:pos="1588"/>
        <w:tab w:val="clear" w:pos="1985"/>
        <w:tab w:val="num" w:pos="1800"/>
      </w:tabs>
      <w:overflowPunct/>
      <w:autoSpaceDE/>
      <w:autoSpaceDN/>
      <w:adjustRightInd/>
      <w:ind w:left="1800" w:hanging="360"/>
      <w:contextualSpacing/>
      <w:textAlignment w:val="auto"/>
    </w:pPr>
    <w:rPr>
      <w:rFonts w:eastAsiaTheme="minorEastAsia"/>
      <w:szCs w:val="24"/>
      <w:lang w:val="en-GB" w:eastAsia="ja-JP"/>
    </w:rPr>
  </w:style>
  <w:style w:type="character" w:customStyle="1" w:styleId="Mention1">
    <w:name w:val="Mention1"/>
    <w:basedOn w:val="DefaultParagraphFont"/>
    <w:uiPriority w:val="99"/>
    <w:semiHidden/>
    <w:unhideWhenUsed/>
    <w:rsid w:val="00BB4F88"/>
    <w:rPr>
      <w:color w:val="2B579A"/>
      <w:shd w:val="clear" w:color="auto" w:fill="E1DFDD"/>
    </w:rPr>
  </w:style>
  <w:style w:type="paragraph" w:styleId="MessageHeader">
    <w:name w:val="Message Header"/>
    <w:basedOn w:val="Normal"/>
    <w:link w:val="MessageHeaderChar"/>
    <w:uiPriority w:val="99"/>
    <w:semiHidden/>
    <w:unhideWhenUsed/>
    <w:rsid w:val="00BB4F8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BB4F88"/>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B4F88"/>
    <w:pPr>
      <w:tabs>
        <w:tab w:val="left" w:pos="794"/>
        <w:tab w:val="left" w:pos="1191"/>
        <w:tab w:val="left" w:pos="1588"/>
        <w:tab w:val="left" w:pos="1985"/>
      </w:tabs>
      <w:overflowPunct w:val="0"/>
      <w:autoSpaceDE w:val="0"/>
      <w:autoSpaceDN w:val="0"/>
      <w:adjustRightInd w:val="0"/>
      <w:textAlignment w:val="baseline"/>
    </w:pPr>
    <w:rPr>
      <w:rFonts w:ascii="Times New Roman" w:eastAsia="Batang" w:hAnsi="Times New Roman"/>
      <w:sz w:val="24"/>
    </w:rPr>
  </w:style>
  <w:style w:type="paragraph" w:styleId="NoteHeading">
    <w:name w:val="Note Heading"/>
    <w:basedOn w:val="Normal"/>
    <w:next w:val="Normal"/>
    <w:link w:val="NoteHeadingChar"/>
    <w:uiPriority w:val="99"/>
    <w:semiHidden/>
    <w:unhideWhenUsed/>
    <w:rsid w:val="00BB4F88"/>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NoteHeadingChar">
    <w:name w:val="Note Heading Char"/>
    <w:basedOn w:val="DefaultParagraphFont"/>
    <w:link w:val="NoteHeading"/>
    <w:uiPriority w:val="99"/>
    <w:semiHidden/>
    <w:rsid w:val="00BB4F88"/>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BB4F88"/>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SalutationChar">
    <w:name w:val="Salutation Char"/>
    <w:basedOn w:val="DefaultParagraphFont"/>
    <w:link w:val="Salutation"/>
    <w:uiPriority w:val="99"/>
    <w:rsid w:val="00BB4F88"/>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BB4F88"/>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SignatureChar">
    <w:name w:val="Signature Char"/>
    <w:basedOn w:val="DefaultParagraphFont"/>
    <w:link w:val="Signature"/>
    <w:uiPriority w:val="99"/>
    <w:semiHidden/>
    <w:rsid w:val="00BB4F88"/>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BB4F88"/>
    <w:rPr>
      <w:u w:val="dotted"/>
    </w:rPr>
  </w:style>
  <w:style w:type="character" w:customStyle="1" w:styleId="SmartLink1">
    <w:name w:val="SmartLink1"/>
    <w:basedOn w:val="DefaultParagraphFont"/>
    <w:uiPriority w:val="99"/>
    <w:semiHidden/>
    <w:unhideWhenUsed/>
    <w:rsid w:val="00BB4F88"/>
    <w:rPr>
      <w:color w:val="0000FF" w:themeColor="hyperlink"/>
      <w:u w:val="single"/>
      <w:shd w:val="clear" w:color="auto" w:fill="E1DFDD"/>
    </w:rPr>
  </w:style>
  <w:style w:type="character" w:styleId="SubtleEmphasis">
    <w:name w:val="Subtle Emphasis"/>
    <w:basedOn w:val="DefaultParagraphFont"/>
    <w:uiPriority w:val="19"/>
    <w:rsid w:val="00BB4F88"/>
    <w:rPr>
      <w:i/>
      <w:iCs/>
      <w:color w:val="404040" w:themeColor="text1" w:themeTint="BF"/>
    </w:rPr>
  </w:style>
  <w:style w:type="character" w:styleId="SubtleReference">
    <w:name w:val="Subtle Reference"/>
    <w:basedOn w:val="DefaultParagraphFont"/>
    <w:uiPriority w:val="31"/>
    <w:rsid w:val="00BB4F88"/>
    <w:rPr>
      <w:smallCaps/>
      <w:color w:val="5A5A5A" w:themeColor="text1" w:themeTint="A5"/>
    </w:rPr>
  </w:style>
  <w:style w:type="character" w:customStyle="1" w:styleId="UnresolvedMention3">
    <w:name w:val="Unresolved Mention3"/>
    <w:basedOn w:val="DefaultParagraphFont"/>
    <w:uiPriority w:val="99"/>
    <w:semiHidden/>
    <w:unhideWhenUsed/>
    <w:rsid w:val="00BB4F88"/>
    <w:rPr>
      <w:color w:val="605E5C"/>
      <w:shd w:val="clear" w:color="auto" w:fill="E1DFDD"/>
    </w:rPr>
  </w:style>
  <w:style w:type="character" w:customStyle="1" w:styleId="UnresolvedMention4">
    <w:name w:val="Unresolved Mention4"/>
    <w:basedOn w:val="DefaultParagraphFont"/>
    <w:uiPriority w:val="99"/>
    <w:semiHidden/>
    <w:unhideWhenUsed/>
    <w:rsid w:val="00BB4F88"/>
    <w:rPr>
      <w:color w:val="605E5C"/>
      <w:shd w:val="clear" w:color="auto" w:fill="E1DFDD"/>
    </w:rPr>
  </w:style>
  <w:style w:type="character" w:customStyle="1" w:styleId="UnresolvedMention5">
    <w:name w:val="Unresolved Mention5"/>
    <w:basedOn w:val="DefaultParagraphFont"/>
    <w:uiPriority w:val="99"/>
    <w:semiHidden/>
    <w:unhideWhenUsed/>
    <w:rsid w:val="00BB4F88"/>
    <w:rPr>
      <w:color w:val="605E5C"/>
      <w:shd w:val="clear" w:color="auto" w:fill="E1DFDD"/>
    </w:rPr>
  </w:style>
  <w:style w:type="character" w:customStyle="1" w:styleId="UnresolvedMention50">
    <w:name w:val="Unresolved Mention50"/>
    <w:basedOn w:val="DefaultParagraphFont"/>
    <w:uiPriority w:val="99"/>
    <w:semiHidden/>
    <w:unhideWhenUsed/>
    <w:rsid w:val="00BB4F88"/>
    <w:rPr>
      <w:color w:val="605E5C"/>
      <w:shd w:val="clear" w:color="auto" w:fill="E1DFDD"/>
    </w:rPr>
  </w:style>
  <w:style w:type="paragraph" w:customStyle="1" w:styleId="Text">
    <w:name w:val="Text"/>
    <w:rsid w:val="00BB4F88"/>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BB4F88"/>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BB4F88"/>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B4F88"/>
  </w:style>
  <w:style w:type="character" w:customStyle="1" w:styleId="mecstat11">
    <w:name w:val="mec_stat_1_1"/>
    <w:basedOn w:val="DefaultParagraphFont"/>
    <w:rsid w:val="00BB4F88"/>
  </w:style>
  <w:style w:type="character" w:styleId="Mention">
    <w:name w:val="Mention"/>
    <w:basedOn w:val="DefaultParagraphFont"/>
    <w:uiPriority w:val="99"/>
    <w:unhideWhenUsed/>
    <w:rsid w:val="00BB4F88"/>
    <w:rPr>
      <w:color w:val="2B579A"/>
      <w:shd w:val="clear" w:color="auto" w:fill="E6E6E6"/>
    </w:rPr>
  </w:style>
  <w:style w:type="character" w:customStyle="1" w:styleId="normaltextrun">
    <w:name w:val="normaltextrun"/>
    <w:basedOn w:val="DefaultParagraphFont"/>
    <w:rsid w:val="00BB4F88"/>
  </w:style>
  <w:style w:type="character" w:customStyle="1" w:styleId="eop">
    <w:name w:val="eop"/>
    <w:basedOn w:val="DefaultParagraphFont"/>
    <w:rsid w:val="00BB4F88"/>
  </w:style>
  <w:style w:type="character" w:customStyle="1" w:styleId="ms-rtefontface-13">
    <w:name w:val="ms-rtefontface-13"/>
    <w:basedOn w:val="DefaultParagraphFont"/>
    <w:rsid w:val="00BB4F88"/>
  </w:style>
  <w:style w:type="paragraph" w:customStyle="1" w:styleId="1">
    <w:name w:val="목록 단락1"/>
    <w:basedOn w:val="Normal"/>
    <w:uiPriority w:val="99"/>
    <w:rsid w:val="00BB4F88"/>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paragraph" w:customStyle="1" w:styleId="10">
    <w:name w:val="수정1"/>
    <w:hidden/>
    <w:uiPriority w:val="99"/>
    <w:semiHidden/>
    <w:rsid w:val="00BB4F88"/>
    <w:rPr>
      <w:rFonts w:ascii="Times New Roman" w:eastAsia="SimSun" w:hAnsi="Times New Roman"/>
      <w:sz w:val="24"/>
      <w:lang w:val="en-GB"/>
    </w:rPr>
  </w:style>
  <w:style w:type="character" w:customStyle="1" w:styleId="ms-rtethemeforecolor-1-3">
    <w:name w:val="ms-rtethemeforecolor-1-3"/>
    <w:basedOn w:val="DefaultParagraphFont"/>
    <w:rsid w:val="00BB4F88"/>
  </w:style>
  <w:style w:type="character" w:customStyle="1" w:styleId="ms-rtefontsize-1">
    <w:name w:val="ms-rtefontsize-1"/>
    <w:basedOn w:val="DefaultParagraphFont"/>
    <w:rsid w:val="00BB4F88"/>
  </w:style>
  <w:style w:type="paragraph" w:customStyle="1" w:styleId="CorrectionSeparatorBegin">
    <w:name w:val="Correction Separator Begin"/>
    <w:basedOn w:val="Normal"/>
    <w:rsid w:val="00BB4F88"/>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CorrectionSeparatorEnd">
    <w:name w:val="Correction Separator End"/>
    <w:basedOn w:val="Normal"/>
    <w:rsid w:val="00BB4F88"/>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szCs w:val="24"/>
      <w:lang w:val="en-GB"/>
    </w:rPr>
  </w:style>
  <w:style w:type="paragraph" w:customStyle="1" w:styleId="Normalbeforetable">
    <w:name w:val="Normal before table"/>
    <w:basedOn w:val="Normal"/>
    <w:rsid w:val="00BB4F88"/>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ReftextArial9pt">
    <w:name w:val="Ref_text Arial 9 pt"/>
    <w:rsid w:val="00BB4F88"/>
    <w:rPr>
      <w:rFonts w:ascii="Arial" w:hAnsi="Arial" w:cs="Arial"/>
      <w:sz w:val="18"/>
      <w:szCs w:val="18"/>
    </w:rPr>
  </w:style>
  <w:style w:type="character" w:styleId="Hashtag">
    <w:name w:val="Hashtag"/>
    <w:basedOn w:val="DefaultParagraphFont"/>
    <w:uiPriority w:val="99"/>
    <w:semiHidden/>
    <w:unhideWhenUsed/>
    <w:rsid w:val="00BB4F88"/>
    <w:rPr>
      <w:color w:val="2B579A"/>
      <w:shd w:val="clear" w:color="auto" w:fill="E1DFDD"/>
    </w:rPr>
  </w:style>
  <w:style w:type="character" w:styleId="SmartHyperlink">
    <w:name w:val="Smart Hyperlink"/>
    <w:basedOn w:val="DefaultParagraphFont"/>
    <w:uiPriority w:val="99"/>
    <w:semiHidden/>
    <w:unhideWhenUsed/>
    <w:rsid w:val="00BB4F88"/>
    <w:rPr>
      <w:u w:val="dotted"/>
    </w:rPr>
  </w:style>
  <w:style w:type="character" w:styleId="SmartLink">
    <w:name w:val="Smart Link"/>
    <w:basedOn w:val="DefaultParagraphFont"/>
    <w:uiPriority w:val="99"/>
    <w:semiHidden/>
    <w:unhideWhenUsed/>
    <w:rsid w:val="00BB4F88"/>
    <w:rPr>
      <w:color w:val="0000FF"/>
      <w:u w:val="single"/>
      <w:shd w:val="clear" w:color="auto" w:fill="F3F2F1"/>
    </w:rPr>
  </w:style>
  <w:style w:type="paragraph" w:customStyle="1" w:styleId="xxmsonormal">
    <w:name w:val="x_xmsonormal"/>
    <w:basedOn w:val="Normal"/>
    <w:rsid w:val="00BB4F88"/>
    <w:pPr>
      <w:tabs>
        <w:tab w:val="clear" w:pos="794"/>
        <w:tab w:val="clear" w:pos="1191"/>
        <w:tab w:val="clear" w:pos="1588"/>
        <w:tab w:val="clear" w:pos="1985"/>
      </w:tabs>
      <w:overflowPunct/>
      <w:autoSpaceDE/>
      <w:autoSpaceDN/>
      <w:adjustRightInd/>
      <w:textAlignment w:val="auto"/>
    </w:pPr>
    <w:rPr>
      <w:rFonts w:eastAsiaTheme="minorHAnsi"/>
      <w:szCs w:val="24"/>
      <w:lang w:val="en-GB" w:eastAsia="en-GB"/>
    </w:rPr>
  </w:style>
  <w:style w:type="character" w:customStyle="1" w:styleId="UnresolvedMention6">
    <w:name w:val="Unresolved Mention6"/>
    <w:basedOn w:val="DefaultParagraphFont"/>
    <w:uiPriority w:val="99"/>
    <w:unhideWhenUsed/>
    <w:rsid w:val="00BB4F88"/>
    <w:rPr>
      <w:color w:val="605E5C"/>
      <w:shd w:val="clear" w:color="auto" w:fill="E1DFDD"/>
    </w:rPr>
  </w:style>
  <w:style w:type="character" w:customStyle="1" w:styleId="Mention2">
    <w:name w:val="Mention2"/>
    <w:basedOn w:val="DefaultParagraphFont"/>
    <w:uiPriority w:val="99"/>
    <w:unhideWhenUsed/>
    <w:rsid w:val="00BB4F88"/>
    <w:rPr>
      <w:color w:val="2B579A"/>
      <w:shd w:val="clear" w:color="auto" w:fill="E6E6E6"/>
    </w:rPr>
  </w:style>
  <w:style w:type="character" w:customStyle="1" w:styleId="Hashtag2">
    <w:name w:val="Hashtag2"/>
    <w:basedOn w:val="DefaultParagraphFont"/>
    <w:uiPriority w:val="99"/>
    <w:semiHidden/>
    <w:unhideWhenUsed/>
    <w:rsid w:val="00BB4F88"/>
    <w:rPr>
      <w:color w:val="2B579A"/>
      <w:shd w:val="clear" w:color="auto" w:fill="E1DFDD"/>
    </w:rPr>
  </w:style>
  <w:style w:type="character" w:customStyle="1" w:styleId="SmartHyperlink2">
    <w:name w:val="Smart Hyperlink2"/>
    <w:basedOn w:val="DefaultParagraphFont"/>
    <w:uiPriority w:val="99"/>
    <w:semiHidden/>
    <w:unhideWhenUsed/>
    <w:rsid w:val="00BB4F88"/>
    <w:rPr>
      <w:u w:val="dotted"/>
    </w:rPr>
  </w:style>
  <w:style w:type="character" w:customStyle="1" w:styleId="SmartLink2">
    <w:name w:val="SmartLink2"/>
    <w:basedOn w:val="DefaultParagraphFont"/>
    <w:uiPriority w:val="99"/>
    <w:semiHidden/>
    <w:unhideWhenUsed/>
    <w:rsid w:val="00BB4F88"/>
    <w:rPr>
      <w:color w:val="0000FF"/>
      <w:u w:val="single"/>
      <w:shd w:val="clear" w:color="auto" w:fill="F3F2F1"/>
    </w:rPr>
  </w:style>
  <w:style w:type="paragraph" w:customStyle="1" w:styleId="msonormal0">
    <w:name w:val="msonormal"/>
    <w:basedOn w:val="Normal"/>
    <w:rsid w:val="00BB4F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43678.pcdn.co/wp-content/uploads/2024/07/UN-Virtual-World-Day-Event-highlights.pdf" TargetMode="External"/><Relationship Id="rId21" Type="http://schemas.openxmlformats.org/officeDocument/2006/relationships/hyperlink" Target="https://www.worldstandardscooperation.org/standards-collaboration-on-ai-watermarking-multimedia-authenticity-and-deepfake-detection/" TargetMode="External"/><Relationship Id="rId42" Type="http://schemas.openxmlformats.org/officeDocument/2006/relationships/hyperlink" Target="https://www.itu.int/en/ITU-T/extcoop/cits/Pages/egcomad.aspx" TargetMode="External"/><Relationship Id="rId63" Type="http://schemas.openxmlformats.org/officeDocument/2006/relationships/hyperlink" Target="https://www.itu.int/go/tsg11" TargetMode="External"/><Relationship Id="rId84" Type="http://schemas.openxmlformats.org/officeDocument/2006/relationships/hyperlink" Target="https://www.itu.int/myworkspace/" TargetMode="External"/><Relationship Id="rId138" Type="http://schemas.openxmlformats.org/officeDocument/2006/relationships/hyperlink" Target="https://www.itu.int/initiatives/green-digital-action/programme/" TargetMode="External"/><Relationship Id="rId159" Type="http://schemas.openxmlformats.org/officeDocument/2006/relationships/hyperlink" Target="https://ilac.org/ilac-mra-and-signatories/" TargetMode="External"/><Relationship Id="rId170" Type="http://schemas.openxmlformats.org/officeDocument/2006/relationships/hyperlink" Target="https://www.itu.int/webcast/archive/t2022-24sg11" TargetMode="External"/><Relationship Id="rId191" Type="http://schemas.openxmlformats.org/officeDocument/2006/relationships/hyperlink" Target="https://www.itu.int/en/ITU-T/NoW/events/20240123/Pages/default.aspx" TargetMode="External"/><Relationship Id="rId205" Type="http://schemas.openxmlformats.org/officeDocument/2006/relationships/hyperlink" Target="https://netmundial.br/" TargetMode="External"/><Relationship Id="rId107" Type="http://schemas.openxmlformats.org/officeDocument/2006/relationships/hyperlink" Target="https://www.itu.int/en/ITU-T/webinars/dfs/sc/Pages/default.aspx" TargetMode="External"/><Relationship Id="rId11" Type="http://schemas.openxmlformats.org/officeDocument/2006/relationships/hyperlink" Target="https://www.itu.int/es/ITU-T/studygroups/2022-2024/Pages/default.aspx" TargetMode="External"/><Relationship Id="rId32" Type="http://schemas.openxmlformats.org/officeDocument/2006/relationships/hyperlink" Target="https://www.itu.int/en/ITU-T/about/groups/2022-2024/Pages/sg20.aspx" TargetMode="External"/><Relationship Id="rId53" Type="http://schemas.openxmlformats.org/officeDocument/2006/relationships/hyperlink" Target="https://itu.int/go/tldb" TargetMode="External"/><Relationship Id="rId74" Type="http://schemas.openxmlformats.org/officeDocument/2006/relationships/hyperlink" Target="https://www.itu.int/en/ITU-T/focusgroups/tbfxg/Pages/default.aspx" TargetMode="External"/><Relationship Id="rId128" Type="http://schemas.openxmlformats.org/officeDocument/2006/relationships/hyperlink" Target="https://www.itu.int/cities/wp-content/uploads/2024/01/ITU-Digital-Transformation-and-Cities-Digest-Jan2024.html" TargetMode="External"/><Relationship Id="rId149" Type="http://schemas.openxmlformats.org/officeDocument/2006/relationships/hyperlink" Target="https://www.itu.int/pub/T-SP-OB.1256-2022" TargetMode="External"/><Relationship Id="rId5" Type="http://schemas.openxmlformats.org/officeDocument/2006/relationships/webSettings" Target="webSettings.xml"/><Relationship Id="rId95" Type="http://schemas.openxmlformats.org/officeDocument/2006/relationships/hyperlink" Target="https://www.itu.int/pub/S-GEN-UNACT-2023" TargetMode="External"/><Relationship Id="rId160" Type="http://schemas.openxmlformats.org/officeDocument/2006/relationships/hyperlink" Target="https://ilac.org/?ddownload=125179" TargetMode="External"/><Relationship Id="rId181" Type="http://schemas.openxmlformats.org/officeDocument/2006/relationships/hyperlink" Target="https://www.itu.int/en/ITU-T/NoW/Pages/default.aspx" TargetMode="External"/><Relationship Id="rId216" Type="http://schemas.openxmlformats.org/officeDocument/2006/relationships/fontTable" Target="fontTable.xml"/><Relationship Id="rId22" Type="http://schemas.openxmlformats.org/officeDocument/2006/relationships/hyperlink" Target="https://aiforgood.itu.int/impact-initiative/" TargetMode="External"/><Relationship Id="rId43" Type="http://schemas.openxmlformats.org/officeDocument/2006/relationships/hyperlink" Target="https://www.itu.int/en/ITU-T/extcoop/cits/Pages/default.aspx" TargetMode="External"/><Relationship Id="rId64" Type="http://schemas.openxmlformats.org/officeDocument/2006/relationships/hyperlink" Target="https://www.itu.int/go/tsg12" TargetMode="External"/><Relationship Id="rId118" Type="http://schemas.openxmlformats.org/officeDocument/2006/relationships/hyperlink" Target="https://www.itu.int/cities/digitaltransformationdialogues/" TargetMode="External"/><Relationship Id="rId139" Type="http://schemas.openxmlformats.org/officeDocument/2006/relationships/hyperlink" Target="https://www.itu.int/hub/membership/" TargetMode="External"/><Relationship Id="rId85" Type="http://schemas.openxmlformats.org/officeDocument/2006/relationships/hyperlink" Target="https://www.itu.int/md/T22-TSAG-240729-TD-GEN-0498/en" TargetMode="External"/><Relationship Id="rId150" Type="http://schemas.openxmlformats.org/officeDocument/2006/relationships/hyperlink" Target="https://www.itu.int/pub/T-SP/publications.aspx?parent=T-SP-OB.1263-2023" TargetMode="External"/><Relationship Id="rId171" Type="http://schemas.openxmlformats.org/officeDocument/2006/relationships/hyperlink" Target="https://itu.int/go/tldb" TargetMode="External"/><Relationship Id="rId192"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206" Type="http://schemas.openxmlformats.org/officeDocument/2006/relationships/hyperlink" Target="https://fifdh.org/festival/programme/2024/forum/ia-qui-pour-la-reglementer/" TargetMode="External"/><Relationship Id="rId12" Type="http://schemas.openxmlformats.org/officeDocument/2006/relationships/hyperlink" Target="https://www.itu.int/en/ITU-T/focusgroups/Pages/default.aspx" TargetMode="External"/><Relationship Id="rId33" Type="http://schemas.openxmlformats.org/officeDocument/2006/relationships/hyperlink" Target="https://u4ssc.itu.int/" TargetMode="External"/><Relationship Id="rId108" Type="http://schemas.openxmlformats.org/officeDocument/2006/relationships/hyperlink" Target="https://www.itu.int/en/ITU-T/dfs/Documents/ITU%20Cyber%20Security%20Resilience%20Assessment%20toolkit%20for%20DFS%20Critical%20Infrastructure.pdf" TargetMode="External"/><Relationship Id="rId129" Type="http://schemas.openxmlformats.org/officeDocument/2006/relationships/hyperlink" Target="https://www.itu.int/en/ITU-T/focusgroups/ai4ndm/Pages/default.aspx" TargetMode="External"/><Relationship Id="rId54" Type="http://schemas.openxmlformats.org/officeDocument/2006/relationships/hyperlink" Target="https://www.itu.int/en/ITU-T/studygroups/com11/casc/Pages/default.aspx" TargetMode="External"/><Relationship Id="rId75" Type="http://schemas.openxmlformats.org/officeDocument/2006/relationships/hyperlink" Target="https://www.itu.int/en/ITU-T/focusgroups/ai4ndm/Pages/default.aspx" TargetMode="External"/><Relationship Id="rId96" Type="http://schemas.openxmlformats.org/officeDocument/2006/relationships/hyperlink" Target="https://aiforgood.itu.int/newsroom/publications-and-reports/" TargetMode="External"/><Relationship Id="rId140" Type="http://schemas.openxmlformats.org/officeDocument/2006/relationships/hyperlink" Target="https://www.itu.int/en/journal/j-fet/Pages/default.aspx" TargetMode="External"/><Relationship Id="rId161" Type="http://schemas.openxmlformats.org/officeDocument/2006/relationships/hyperlink" Target="https://ilac.org/about-ilac/partnerships/international-partners/itu/" TargetMode="External"/><Relationship Id="rId182" Type="http://schemas.openxmlformats.org/officeDocument/2006/relationships/hyperlink" Target="mailto:nowinitut@lists.itu.int"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aiforgood.itu.int/neural-network/" TargetMode="External"/><Relationship Id="rId119" Type="http://schemas.openxmlformats.org/officeDocument/2006/relationships/hyperlink" Target="http://www.itu.int/en/ITU-T/ssc/united/Pages/default.aspx" TargetMode="External"/><Relationship Id="rId44" Type="http://schemas.openxmlformats.org/officeDocument/2006/relationships/hyperlink" Target="https://www.itu.int/en/ITU-T/extcoop/cits/egcomad/wg01/Pages/default.aspx" TargetMode="External"/><Relationship Id="rId65" Type="http://schemas.openxmlformats.org/officeDocument/2006/relationships/hyperlink" Target="https://www.itu.int/go/tsg13" TargetMode="External"/><Relationship Id="rId86" Type="http://schemas.openxmlformats.org/officeDocument/2006/relationships/chart" Target="charts/chart1.xml"/><Relationship Id="rId130" Type="http://schemas.openxmlformats.org/officeDocument/2006/relationships/hyperlink" Target="mailto:tsbfgai4ndm@itu.int" TargetMode="External"/><Relationship Id="rId151" Type="http://schemas.openxmlformats.org/officeDocument/2006/relationships/hyperlink" Target="https://www.itu.int/pub/T-SP-OB.1266-2023" TargetMode="External"/><Relationship Id="rId172" Type="http://schemas.openxmlformats.org/officeDocument/2006/relationships/hyperlink" Target="https://www.itu.int/net/itu-t/cdb/ConformityDB.aspx" TargetMode="External"/><Relationship Id="rId193" Type="http://schemas.openxmlformats.org/officeDocument/2006/relationships/hyperlink" Target="https://youtu.be/M_1eXhEXC2M" TargetMode="External"/><Relationship Id="rId207" Type="http://schemas.openxmlformats.org/officeDocument/2006/relationships/hyperlink" Target="https://catalyst2030.net/events/shaping-a-sustainable-future-the-role-of-standards-and-policy-in-ethical-ai-dev/" TargetMode="External"/><Relationship Id="rId13" Type="http://schemas.openxmlformats.org/officeDocument/2006/relationships/hyperlink" Target="https://www.itu.int/en/ITU-T/Workshops-and-Seminars/Pages/default.aspx" TargetMode="External"/><Relationship Id="rId109" Type="http://schemas.openxmlformats.org/officeDocument/2006/relationships/hyperlink" Target="https://www.itu.int/en/ITU-T/dfs/seclab/Pages/challenge.aspx" TargetMode="External"/><Relationship Id="rId34" Type="http://schemas.openxmlformats.org/officeDocument/2006/relationships/hyperlink" Target="https://www.itu.int/net/epub/TSB/2024-UN-Executive-Briefing-on-unlocking-potential/index.html" TargetMode="External"/><Relationship Id="rId55" Type="http://schemas.openxmlformats.org/officeDocument/2006/relationships/hyperlink" Target="https://www.itu.int/es/ITU-T/C-I/Pages/default.aspx" TargetMode="External"/><Relationship Id="rId76" Type="http://schemas.openxmlformats.org/officeDocument/2006/relationships/hyperlink" Target="https://www.itu.int/en/ITU-T/focusgroups/an/Pages/default.aspx" TargetMode="External"/><Relationship Id="rId97" Type="http://schemas.openxmlformats.org/officeDocument/2006/relationships/hyperlink" Target="https://aiforgood.itu.int/programme/" TargetMode="External"/><Relationship Id="rId120" Type="http://schemas.openxmlformats.org/officeDocument/2006/relationships/hyperlink" Target="https://www.itu.int/en/ITU-T/ssc/united/Pages/publication-U4SSC-KPIs.aspx" TargetMode="External"/><Relationship Id="rId141" Type="http://schemas.openxmlformats.org/officeDocument/2006/relationships/hyperlink" Target="https://www.itu.int/en/ITU-T/academia/kaleidoscope/Pages/default.aspx" TargetMode="External"/><Relationship Id="rId7" Type="http://schemas.openxmlformats.org/officeDocument/2006/relationships/endnotes" Target="endnotes.xml"/><Relationship Id="rId162" Type="http://schemas.openxmlformats.org/officeDocument/2006/relationships/hyperlink" Target="https://www.itu.int/net/itu-t/cdb/secured/reg-tldb.aspx" TargetMode="External"/><Relationship Id="rId183" Type="http://schemas.openxmlformats.org/officeDocument/2006/relationships/hyperlink" Target="https://www.itu.int/net4/iwm?p0=0&amp;p11=ITU&amp;p12=ITU-SEP-ITU-T-SEP-Other%20Groups-SEP-Network%20of%20Women%20in%20ITU-T&amp;p21=ITU&amp;p22=ITU" TargetMode="External"/><Relationship Id="rId24" Type="http://schemas.openxmlformats.org/officeDocument/2006/relationships/hyperlink" Target="https://figi.itu.int/itu-dfs-security-clinics/" TargetMode="External"/><Relationship Id="rId45" Type="http://schemas.openxmlformats.org/officeDocument/2006/relationships/hyperlink" Target="https://www.itu.int/hub/membership/" TargetMode="External"/><Relationship Id="rId66" Type="http://schemas.openxmlformats.org/officeDocument/2006/relationships/hyperlink" Target="https://www.itu.int/go/tsg15" TargetMode="External"/><Relationship Id="rId87" Type="http://schemas.openxmlformats.org/officeDocument/2006/relationships/hyperlink" Target="https://www.itu.int/en/ITU-T/extcoop/Pages/mou.aspx" TargetMode="External"/><Relationship Id="rId110" Type="http://schemas.openxmlformats.org/officeDocument/2006/relationships/hyperlink" Target="https://zindi.africa/competitions/itu-digital-financial-services-blockchain-secure-authentication-application-challenge/discussions/20438" TargetMode="External"/><Relationship Id="rId131" Type="http://schemas.openxmlformats.org/officeDocument/2006/relationships/hyperlink" Target="https://fnc.itu.int/" TargetMode="External"/><Relationship Id="rId152" Type="http://schemas.openxmlformats.org/officeDocument/2006/relationships/hyperlink" Target="https://www.itu.int/pub/T-SP-OB.1283-2024" TargetMode="External"/><Relationship Id="rId173" Type="http://schemas.openxmlformats.org/officeDocument/2006/relationships/hyperlink" Target="https://itu.int/go/citest" TargetMode="External"/><Relationship Id="rId194" Type="http://schemas.openxmlformats.org/officeDocument/2006/relationships/hyperlink" Target="https://www.itu.int/md/T22-TSAG-240122-TD-GEN-0423/en" TargetMode="External"/><Relationship Id="rId208" Type="http://schemas.openxmlformats.org/officeDocument/2006/relationships/chart" Target="charts/chart8.xml"/><Relationship Id="rId14" Type="http://schemas.openxmlformats.org/officeDocument/2006/relationships/hyperlink" Target="https://aiforgood.itu.int/" TargetMode="External"/><Relationship Id="rId30" Type="http://schemas.openxmlformats.org/officeDocument/2006/relationships/hyperlink" Target="https://www.itu.int/metaverse/un-virtual-worlds-day/" TargetMode="External"/><Relationship Id="rId35" Type="http://schemas.openxmlformats.org/officeDocument/2006/relationships/hyperlink" Target="https://www.itu.int/cities/digitaltransformationdialogues/" TargetMode="External"/><Relationship Id="rId56" Type="http://schemas.openxmlformats.org/officeDocument/2006/relationships/hyperlink" Target="https://www.itu.int/ITU-T/workprog/wp_search.aspx?isn_sp=8265&amp;isn_status=-1,7,2&amp;adf=2024-01-01&amp;adt=2024-07-22&amp;details=0&amp;field=acdefghijo" TargetMode="External"/><Relationship Id="rId77" Type="http://schemas.openxmlformats.org/officeDocument/2006/relationships/hyperlink" Target="https://www.itu.int/en/ITU-T/focusgroups/ai4h/Pages/default.aspx" TargetMode="External"/><Relationship Id="rId100" Type="http://schemas.openxmlformats.org/officeDocument/2006/relationships/hyperlink" Target="https://www.itu.int/en/journal/j-fet/Pages/default.aspx" TargetMode="External"/><Relationship Id="rId105" Type="http://schemas.openxmlformats.org/officeDocument/2006/relationships/hyperlink" Target="https://figi.itu.int/figi-resources/dfs-security-lab/" TargetMode="External"/><Relationship Id="rId126" Type="http://schemas.openxmlformats.org/officeDocument/2006/relationships/hyperlink" Target="https://www.itu.int/cities/wp-content/uploads/2024/05/ITU-Digital-Transformation-and-Cities-Digest-May2024.htm" TargetMode="External"/><Relationship Id="rId147" Type="http://schemas.openxmlformats.org/officeDocument/2006/relationships/hyperlink" Target="https://itu.int/go/tldb" TargetMode="External"/><Relationship Id="rId168" Type="http://schemas.openxmlformats.org/officeDocument/2006/relationships/hyperlink" Target="https://itu.int/go/tcdb" TargetMode="External"/><Relationship Id="rId8" Type="http://schemas.openxmlformats.org/officeDocument/2006/relationships/image" Target="media/image1.png"/><Relationship Id="rId51" Type="http://schemas.openxmlformats.org/officeDocument/2006/relationships/hyperlink" Target="https://www.itu.int/en/ITU-T/NoW/Pages/default.aspx" TargetMode="External"/><Relationship Id="rId72" Type="http://schemas.openxmlformats.org/officeDocument/2006/relationships/hyperlink" Target="https://www.itu.int/en/ITU-T/focusgroups/ai4a/Pages/default.aspx" TargetMode="External"/><Relationship Id="rId93" Type="http://schemas.openxmlformats.org/officeDocument/2006/relationships/hyperlink" Target="https://aiforgood.itu.int/impact-initiative/" TargetMode="External"/><Relationship Id="rId98" Type="http://schemas.openxmlformats.org/officeDocument/2006/relationships/hyperlink" Target="https://aiforgood.itu.int/neural-network/" TargetMode="External"/><Relationship Id="rId121" Type="http://schemas.openxmlformats.org/officeDocument/2006/relationships/hyperlink" Target="https://www.itu.int/en/ITU-T/ssc/united/Pages/publication-U4SSC-KPIs.aspx" TargetMode="External"/><Relationship Id="rId142" Type="http://schemas.openxmlformats.org/officeDocument/2006/relationships/hyperlink" Target="https://www.itu.int/en/journal/j-fet/Pages/default.aspx" TargetMode="External"/><Relationship Id="rId163" Type="http://schemas.openxmlformats.org/officeDocument/2006/relationships/hyperlink" Target="https://www.itu.int/pub/T-SP" TargetMode="External"/><Relationship Id="rId184" Type="http://schemas.openxmlformats.org/officeDocument/2006/relationships/hyperlink" Target="https://www.itu.int/md/S24-CL-C-0006/en" TargetMode="External"/><Relationship Id="rId189" Type="http://schemas.openxmlformats.org/officeDocument/2006/relationships/hyperlink" Target="https://www.itu.int/en/ITU-D/Regional-Presence/Europe/Pages/Events/2024/05.07_Effective%20engagement%20of%20European%20industry/BSG.aspx" TargetMode="External"/><Relationship Id="rId3" Type="http://schemas.openxmlformats.org/officeDocument/2006/relationships/styles" Target="styles.xml"/><Relationship Id="rId214" Type="http://schemas.openxmlformats.org/officeDocument/2006/relationships/header" Target="header3.xml"/><Relationship Id="rId25" Type="http://schemas.openxmlformats.org/officeDocument/2006/relationships/hyperlink" Target="https://figi.itu.int/" TargetMode="External"/><Relationship Id="rId46" Type="http://schemas.openxmlformats.org/officeDocument/2006/relationships/hyperlink" Target="https://www.itu.int/en/journal/j-fet/Pages/default.aspx" TargetMode="External"/><Relationship Id="rId67" Type="http://schemas.openxmlformats.org/officeDocument/2006/relationships/hyperlink" Target="https://www.itu.int/go/tsg16" TargetMode="External"/><Relationship Id="rId116" Type="http://schemas.openxmlformats.org/officeDocument/2006/relationships/hyperlink" Target="https://www.itu.int/net/epub/TSB/2024-UN-Executive-Briefing-on-unlocking-potential/index.html" TargetMode="External"/><Relationship Id="rId137" Type="http://schemas.openxmlformats.org/officeDocument/2006/relationships/hyperlink" Target="https://www.itu.int/initiatives/green-digital-action-atcop28/" TargetMode="External"/><Relationship Id="rId158" Type="http://schemas.openxmlformats.org/officeDocument/2006/relationships/hyperlink" Target="https://www.itu.int/en/ITU-T/extcoop/Documents/mou/MoU-ITU-T-IAF-ILAC-20220824.pdf" TargetMode="External"/><Relationship Id="rId20" Type="http://schemas.openxmlformats.org/officeDocument/2006/relationships/hyperlink" Target="https://www.itu.int/en/itu-wsis/Pages/default.aspx" TargetMode="External"/><Relationship Id="rId41" Type="http://schemas.openxmlformats.org/officeDocument/2006/relationships/hyperlink" Target="https://fnc.itu.int/" TargetMode="External"/><Relationship Id="rId62" Type="http://schemas.openxmlformats.org/officeDocument/2006/relationships/hyperlink" Target="https://www.itu.int/go/tsg9" TargetMode="External"/><Relationship Id="rId83" Type="http://schemas.openxmlformats.org/officeDocument/2006/relationships/hyperlink" Target="https://www.itu.int/cities/digitaltransformationdialogues/" TargetMode="External"/><Relationship Id="rId88" Type="http://schemas.openxmlformats.org/officeDocument/2006/relationships/hyperlink" Target="https://aiforgood.itu.int/" TargetMode="External"/><Relationship Id="rId111" Type="http://schemas.openxmlformats.org/officeDocument/2006/relationships/hyperlink" Target="https://www.itu.int/metaverse/virtual-worlds/" TargetMode="External"/><Relationship Id="rId132" Type="http://schemas.openxmlformats.org/officeDocument/2006/relationships/hyperlink" Target="https://www.itu.int/en/ITU-T/extcoop/cits/Pages/default.aspx" TargetMode="External"/><Relationship Id="rId153" Type="http://schemas.openxmlformats.org/officeDocument/2006/relationships/hyperlink" Target="https://www.itu.int/pub/T-SP-OB.1286-2024" TargetMode="External"/><Relationship Id="rId174" Type="http://schemas.openxmlformats.org/officeDocument/2006/relationships/chart" Target="charts/chart2.xml"/><Relationship Id="rId179" Type="http://schemas.openxmlformats.org/officeDocument/2006/relationships/chart" Target="charts/chart4.xml"/><Relationship Id="rId195" Type="http://schemas.openxmlformats.org/officeDocument/2006/relationships/hyperlink" Target="https://www.itu.int/md/T22-TSAG-230530-TD-GEN-0196/en" TargetMode="External"/><Relationship Id="rId209" Type="http://schemas.openxmlformats.org/officeDocument/2006/relationships/hyperlink" Target="https://www.itu.int/br_tsb_terms/" TargetMode="External"/><Relationship Id="rId190" Type="http://schemas.openxmlformats.org/officeDocument/2006/relationships/hyperlink" Target="https://youtu.be/z1EngabIA4E" TargetMode="External"/><Relationship Id="rId204" Type="http://schemas.openxmlformats.org/officeDocument/2006/relationships/hyperlink" Target="https://www.hsbooster.eu/events/webinar-human-rights-standards" TargetMode="External"/><Relationship Id="rId15" Type="http://schemas.openxmlformats.org/officeDocument/2006/relationships/hyperlink" Target="https://www.itu.int/myworkspace/" TargetMode="External"/><Relationship Id="rId36" Type="http://schemas.openxmlformats.org/officeDocument/2006/relationships/hyperlink" Target="http://www.itu.int/en/ITU-T/ssc/united/Pages/default.aspx" TargetMode="External"/><Relationship Id="rId57" Type="http://schemas.openxmlformats.org/officeDocument/2006/relationships/hyperlink" Target="https://www.itu.int/en/ITU-T/publications/Pages/recs.aspx" TargetMode="External"/><Relationship Id="rId106" Type="http://schemas.openxmlformats.org/officeDocument/2006/relationships/hyperlink" Target="https://figi.itu.int/itu-dfs-security-clinics/" TargetMode="External"/><Relationship Id="rId127" Type="http://schemas.openxmlformats.org/officeDocument/2006/relationships/hyperlink" Target="https://www.itu.int/cities/wp-content/uploads/2024/03/ITU-Digital-Transformation-and-Cities-Digest-Mar2024.htm" TargetMode="External"/><Relationship Id="rId10" Type="http://schemas.openxmlformats.org/officeDocument/2006/relationships/hyperlink" Target="https://www.itu.int/ITU-T/workprog/wp_search.aspx?isn_sp=8265&amp;isn_status=-1,7,2&amp;adf=2024-01-01&amp;adt=2024-07-22&amp;details=0&amp;field=acdefghijo" TargetMode="External"/><Relationship Id="rId31" Type="http://schemas.openxmlformats.org/officeDocument/2006/relationships/hyperlink" Target="https://www.itu.int/en/ITU-T/focusgroups/mv/Pages/default.aspx" TargetMode="External"/><Relationship Id="rId52" Type="http://schemas.openxmlformats.org/officeDocument/2006/relationships/hyperlink" Target="https://www.itu.int/md/T22-TSAG-240729-TD-GEN-0556/es" TargetMode="External"/><Relationship Id="rId73" Type="http://schemas.openxmlformats.org/officeDocument/2006/relationships/hyperlink" Target="https://www.itu.int/en/ITU-T/focusgroups/mv/Pages/default.aspx" TargetMode="External"/><Relationship Id="rId78" Type="http://schemas.openxmlformats.org/officeDocument/2006/relationships/hyperlink" Target="https://www.itu.int/en/ITU-T/focusgroups/ai4ee/Pages/default.aspx" TargetMode="External"/><Relationship Id="rId94" Type="http://schemas.openxmlformats.org/officeDocument/2006/relationships/hyperlink" Target="https://s41721.pcdn.co/wp-content/uploads/2021/06/AI-for-Good-Global-Summit-Snapshot-Report-2024_vF.pdf" TargetMode="External"/><Relationship Id="rId99" Type="http://schemas.openxmlformats.org/officeDocument/2006/relationships/hyperlink" Target="https://github.com/ITU-AI-ML-in-5G-Challenge" TargetMode="External"/><Relationship Id="rId101" Type="http://schemas.openxmlformats.org/officeDocument/2006/relationships/hyperlink" Target="https://www.itu.int/en/journal/j-fet/2024/003/Pages/default.aspx" TargetMode="External"/><Relationship Id="rId122" Type="http://schemas.openxmlformats.org/officeDocument/2006/relationships/hyperlink" Target="https://toolkit-dt4c.itu.int/" TargetMode="External"/><Relationship Id="rId143" Type="http://schemas.openxmlformats.org/officeDocument/2006/relationships/hyperlink" Target="https://www.itu.int/en/journal/j-fet/webinars/Pages/default.aspx" TargetMode="External"/><Relationship Id="rId148" Type="http://schemas.openxmlformats.org/officeDocument/2006/relationships/hyperlink" Target="https://www.itu.int/pub/T-SP-OB.1253-2022" TargetMode="External"/><Relationship Id="rId164" Type="http://schemas.openxmlformats.org/officeDocument/2006/relationships/hyperlink" Target="https://www.itu.int/en/ITU-T/studygroups/com11/casc/Pages/default.aspx" TargetMode="External"/><Relationship Id="rId169" Type="http://schemas.openxmlformats.org/officeDocument/2006/relationships/hyperlink" Target="https://itu.int/go/TT-TLRP" TargetMode="External"/><Relationship Id="rId185" Type="http://schemas.openxmlformats.org/officeDocument/2006/relationships/hyperlink" Target="https://www.itu.int/md/S24-CL-C-0035" TargetMode="External"/><Relationship Id="rId4" Type="http://schemas.openxmlformats.org/officeDocument/2006/relationships/settings" Target="settings.xml"/><Relationship Id="rId9" Type="http://schemas.openxmlformats.org/officeDocument/2006/relationships/hyperlink" Target="mailto:matthew.dalais@itu.int" TargetMode="External"/><Relationship Id="rId180" Type="http://schemas.openxmlformats.org/officeDocument/2006/relationships/hyperlink" Target="https://www.itu.int/md/T22-TSAG-240729-TD-GEN-0556/en" TargetMode="External"/><Relationship Id="rId210" Type="http://schemas.openxmlformats.org/officeDocument/2006/relationships/header" Target="header1.xml"/><Relationship Id="rId215" Type="http://schemas.openxmlformats.org/officeDocument/2006/relationships/footer" Target="footer3.xml"/><Relationship Id="rId26" Type="http://schemas.openxmlformats.org/officeDocument/2006/relationships/hyperlink" Target="https://figi.itu.int/figi-resources/dfs-security-lab/" TargetMode="External"/><Relationship Id="rId47" Type="http://schemas.openxmlformats.org/officeDocument/2006/relationships/hyperlink" Target="https://www.itu.int/en/ITU-T/academia/kaleidoscope/Pages/default.aspx" TargetMode="External"/><Relationship Id="rId68" Type="http://schemas.openxmlformats.org/officeDocument/2006/relationships/hyperlink" Target="https://www.itu.int/go/tsg17" TargetMode="External"/><Relationship Id="rId89" Type="http://schemas.openxmlformats.org/officeDocument/2006/relationships/hyperlink" Target="https://aiforgood.itu.int/summit24/" TargetMode="External"/><Relationship Id="rId112" Type="http://schemas.openxmlformats.org/officeDocument/2006/relationships/hyperlink" Target="https://www.itu.int/metaverse/un-virtual-worlds-day/" TargetMode="External"/><Relationship Id="rId133" Type="http://schemas.openxmlformats.org/officeDocument/2006/relationships/hyperlink" Target="https://www.itu.int/en/ITU-T/extcoop/cits/Pages/egcomad.aspx" TargetMode="External"/><Relationship Id="rId154" Type="http://schemas.openxmlformats.org/officeDocument/2006/relationships/hyperlink" Target="https://www.itu.int/pub/T-SP-OB.1293-2024" TargetMode="External"/><Relationship Id="rId175" Type="http://schemas.openxmlformats.org/officeDocument/2006/relationships/hyperlink" Target="https://www.itu.int/en/ITU-T/gap/Pages/default.aspx" TargetMode="External"/><Relationship Id="rId196" Type="http://schemas.openxmlformats.org/officeDocument/2006/relationships/hyperlink" Target="https://unece.org/gender-responsive-standards-initiative" TargetMode="External"/><Relationship Id="rId200" Type="http://schemas.openxmlformats.org/officeDocument/2006/relationships/chart" Target="charts/chart6.xml"/><Relationship Id="rId16" Type="http://schemas.openxmlformats.org/officeDocument/2006/relationships/hyperlink" Target="https://www.itu.int/md/T22-TSAG-240729-TD-GEN-0498/es" TargetMode="External"/><Relationship Id="rId37" Type="http://schemas.openxmlformats.org/officeDocument/2006/relationships/hyperlink" Target="https://www.itu.int/en/ITU-T/ssc/united/Pages/publication-U4SSC-KPIs.aspx" TargetMode="External"/><Relationship Id="rId58" Type="http://schemas.openxmlformats.org/officeDocument/2006/relationships/hyperlink" Target="https://www.itu.int/en/ITU-T/studygroups/Pages/default.aspx" TargetMode="External"/><Relationship Id="rId79" Type="http://schemas.openxmlformats.org/officeDocument/2006/relationships/hyperlink" Target="https://www.itu.int/en/ITU-T/focusgroups/ai4ad/Pages/default.aspx" TargetMode="External"/><Relationship Id="rId102" Type="http://schemas.openxmlformats.org/officeDocument/2006/relationships/hyperlink" Target="https://www.itu.int/en/ITU-T/dfs/Pages/default.aspx" TargetMode="External"/><Relationship Id="rId123" Type="http://schemas.openxmlformats.org/officeDocument/2006/relationships/hyperlink" Target="https://www.itu.int/cities/dt-resource-hub/" TargetMode="External"/><Relationship Id="rId144" Type="http://schemas.openxmlformats.org/officeDocument/2006/relationships/hyperlink" Target="https://www.itu.int/en/ITU-T/academia/kaleidoscope/Pages/default.aspx" TargetMode="External"/><Relationship Id="rId90" Type="http://schemas.openxmlformats.org/officeDocument/2006/relationships/hyperlink" Target="https://aiforgood.itu.int/summit24/programme/" TargetMode="External"/><Relationship Id="rId165" Type="http://schemas.openxmlformats.org/officeDocument/2006/relationships/hyperlink" Target="https://www.itu.int/net/itu-t/cdb/secured/Register16.aspx" TargetMode="External"/><Relationship Id="rId186" Type="http://schemas.openxmlformats.org/officeDocument/2006/relationships/hyperlink" Target="https://www.itu.int/wtsa/2024/now/" TargetMode="External"/><Relationship Id="rId211" Type="http://schemas.openxmlformats.org/officeDocument/2006/relationships/header" Target="header2.xml"/><Relationship Id="rId27" Type="http://schemas.openxmlformats.org/officeDocument/2006/relationships/hyperlink" Target="https://www.itu.int/en/ITU-T/dfs/seclab/Pages/challenge.aspx" TargetMode="External"/><Relationship Id="rId48" Type="http://schemas.openxmlformats.org/officeDocument/2006/relationships/hyperlink" Target="https://www.itu.int/en/journal/j-fet/webinars/Pages/default.aspx" TargetMode="External"/><Relationship Id="rId69" Type="http://schemas.openxmlformats.org/officeDocument/2006/relationships/hyperlink" Target="https://www.itu.int/go/tsg20" TargetMode="External"/><Relationship Id="rId113" Type="http://schemas.openxmlformats.org/officeDocument/2006/relationships/hyperlink" Target="https://www.itu.int/en/ITU-T/focusgroups/mv/Pages/default.aspx" TargetMode="External"/><Relationship Id="rId134" Type="http://schemas.openxmlformats.org/officeDocument/2006/relationships/hyperlink" Target="https://www.itu.int/net4/ITU-T/landscape" TargetMode="External"/><Relationship Id="rId80" Type="http://schemas.openxmlformats.org/officeDocument/2006/relationships/hyperlink" Target="https://www.itu.int/en/ITU-T/focusgroups/vm/Pages/default.aspx" TargetMode="External"/><Relationship Id="rId155" Type="http://schemas.openxmlformats.org/officeDocument/2006/relationships/hyperlink" Target="https://www.itu.int/en/ITU-T/studygroups/com11/casc/Documents/TL-RP_pub_2022-07-15.pdf" TargetMode="External"/><Relationship Id="rId176" Type="http://schemas.openxmlformats.org/officeDocument/2006/relationships/hyperlink" Target="https://www.itu.int/en/ITU-T/gap/Documents/nss-rep-may.pdf" TargetMode="External"/><Relationship Id="rId197" Type="http://schemas.openxmlformats.org/officeDocument/2006/relationships/hyperlink" Target="https://learnqi.unece.org/courses/gender-responsive-standards/" TargetMode="External"/><Relationship Id="rId201" Type="http://schemas.openxmlformats.org/officeDocument/2006/relationships/chart" Target="charts/chart7.xml"/><Relationship Id="rId17" Type="http://schemas.openxmlformats.org/officeDocument/2006/relationships/hyperlink" Target="https://aiforgood.itu.int/summit24/" TargetMode="External"/><Relationship Id="rId38" Type="http://schemas.openxmlformats.org/officeDocument/2006/relationships/hyperlink" Target="https://www.itu.int/en/ITU-T/ssc/united/Pages/publication-U4SSC-KPIs.aspx" TargetMode="External"/><Relationship Id="rId59" Type="http://schemas.openxmlformats.org/officeDocument/2006/relationships/hyperlink" Target="https://www.itu.int/go/tsg2/" TargetMode="External"/><Relationship Id="rId103" Type="http://schemas.openxmlformats.org/officeDocument/2006/relationships/hyperlink" Target="https://figi.itu.int/figi-resources/dfs-security-lab/" TargetMode="External"/><Relationship Id="rId124" Type="http://schemas.openxmlformats.org/officeDocument/2006/relationships/hyperlink" Target="https://www.itu.int/cities/dt-digest/" TargetMode="External"/><Relationship Id="rId70" Type="http://schemas.openxmlformats.org/officeDocument/2006/relationships/hyperlink" Target="https://www.itu.int/en/ITU-T/focusgroups/cd/Pages/default.aspx" TargetMode="External"/><Relationship Id="rId91" Type="http://schemas.openxmlformats.org/officeDocument/2006/relationships/hyperlink" Target="https://www.itu.int/en/itu-wsis/Pages/default.aspx" TargetMode="External"/><Relationship Id="rId145" Type="http://schemas.openxmlformats.org/officeDocument/2006/relationships/hyperlink" Target="https://www.itu.int/en/ITU-T/C-I/Pages/default.aspx" TargetMode="External"/><Relationship Id="rId166" Type="http://schemas.openxmlformats.org/officeDocument/2006/relationships/hyperlink" Target="https://www.itu.int/en/ITU-T/C-I/conformity/Pages/cdb.aspx" TargetMode="External"/><Relationship Id="rId187" Type="http://schemas.openxmlformats.org/officeDocument/2006/relationships/hyperlink" Target="https://www.itu.int/en/ITU-T/NoW/events/20241017/Pages/default.aspx"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zindi.africa/competitions/itu-digital-financial-services-blockchain-secure-authentication-application-challenge/discussions/20438" TargetMode="External"/><Relationship Id="rId49" Type="http://schemas.openxmlformats.org/officeDocument/2006/relationships/hyperlink" Target="https://www.itu.int/en/ITU-T/academia/kaleidoscope/2024/Pages/default.aspx" TargetMode="External"/><Relationship Id="rId114" Type="http://schemas.openxmlformats.org/officeDocument/2006/relationships/hyperlink" Target="https://www.itu.int/en/ITU-T/about/groups/2022-2024/Pages/sg20.aspx" TargetMode="External"/><Relationship Id="rId60" Type="http://schemas.openxmlformats.org/officeDocument/2006/relationships/hyperlink" Target="https://www.itu.int/go/tsg3" TargetMode="External"/><Relationship Id="rId81" Type="http://schemas.openxmlformats.org/officeDocument/2006/relationships/hyperlink" Target="https://aiforgood.itu.int/" TargetMode="External"/><Relationship Id="rId135" Type="http://schemas.openxmlformats.org/officeDocument/2006/relationships/hyperlink" Target="https://www.itu.int/en/ITU-T/ITS/Pages/default.aspx" TargetMode="External"/><Relationship Id="rId156" Type="http://schemas.openxmlformats.org/officeDocument/2006/relationships/hyperlink" Target="https://www.itu.int/en/ITU-T/studygroups/com11/casc/Documents/Guideline_CASC_EXP_RP-10-2019.pdf" TargetMode="External"/><Relationship Id="rId177" Type="http://schemas.openxmlformats.org/officeDocument/2006/relationships/hyperlink" Target="https://www.itu.int/en/ITU-T/regional-groups/Pages/default.aspx" TargetMode="External"/><Relationship Id="rId198" Type="http://schemas.openxmlformats.org/officeDocument/2006/relationships/hyperlink" Target="mailto:NoW-T@itu.int" TargetMode="External"/><Relationship Id="rId202" Type="http://schemas.openxmlformats.org/officeDocument/2006/relationships/hyperlink" Target="https://www.itu.int/net4/wsis/forum/2024/en/Agenda/Session/246" TargetMode="External"/><Relationship Id="rId18" Type="http://schemas.openxmlformats.org/officeDocument/2006/relationships/hyperlink" Target="https://aiforgood.itu.int/summit24/programme/" TargetMode="External"/><Relationship Id="rId39" Type="http://schemas.openxmlformats.org/officeDocument/2006/relationships/hyperlink" Target="https://www.itu.int/cities/publications/" TargetMode="External"/><Relationship Id="rId50" Type="http://schemas.openxmlformats.org/officeDocument/2006/relationships/hyperlink" Target="https://www.itu.int/en/ITU-T/gap/Pages/default.aspx" TargetMode="External"/><Relationship Id="rId104" Type="http://schemas.openxmlformats.org/officeDocument/2006/relationships/hyperlink" Target="https://figi.itu.int/" TargetMode="External"/><Relationship Id="rId125" Type="http://schemas.openxmlformats.org/officeDocument/2006/relationships/hyperlink" Target="https://www.itu.int/cities/wp-content/uploads/2024/07/ITU-Digital-Transformation-and-Cities-Digest-July2024.htm" TargetMode="External"/><Relationship Id="rId146" Type="http://schemas.openxmlformats.org/officeDocument/2006/relationships/hyperlink" Target="https://www.itu.int/md/meetingdoc.asp?lang=en&amp;parent=T17-TSB-CIR-0368" TargetMode="External"/><Relationship Id="rId167" Type="http://schemas.openxmlformats.org/officeDocument/2006/relationships/hyperlink" Target="https://www.itu.int/md/T22-SG11-230510-TD-GEN-0507/en" TargetMode="External"/><Relationship Id="rId188" Type="http://schemas.openxmlformats.org/officeDocument/2006/relationships/hyperlink" Target="https://youtu.be/z1EngabIA4E" TargetMode="External"/><Relationship Id="rId71" Type="http://schemas.openxmlformats.org/officeDocument/2006/relationships/hyperlink" Target="https://www.itu.int/en/ITU-T/focusgroups/Pages/default.aspx" TargetMode="External"/><Relationship Id="rId92" Type="http://schemas.openxmlformats.org/officeDocument/2006/relationships/hyperlink" Target="https://www.worldstandardscooperation.org/standards-collaboration-on-ai-watermarking-multimedia-authenticity-and-deepfake-detection/" TargetMode="External"/><Relationship Id="rId21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itu.int/metaverse/virtual-worlds/" TargetMode="External"/><Relationship Id="rId40" Type="http://schemas.openxmlformats.org/officeDocument/2006/relationships/hyperlink" Target="https://www.itu.int/en/ITU-T/focusgroups/ai4ndm/Pages/default.aspx" TargetMode="External"/><Relationship Id="rId115" Type="http://schemas.openxmlformats.org/officeDocument/2006/relationships/hyperlink" Target="https://u4ssc.itu.int/" TargetMode="External"/><Relationship Id="rId136" Type="http://schemas.openxmlformats.org/officeDocument/2006/relationships/hyperlink" Target="https://www.itu.int/initiatives/green-digital-action/" TargetMode="External"/><Relationship Id="rId157" Type="http://schemas.openxmlformats.org/officeDocument/2006/relationships/hyperlink" Target="https://www.itu.int/en/ITU-T/studygroups/com11/casc/Documents/List-ITU-technical%20experts-CASC-Oct23.pdf" TargetMode="External"/><Relationship Id="rId178" Type="http://schemas.openxmlformats.org/officeDocument/2006/relationships/chart" Target="charts/chart3.xml"/><Relationship Id="rId61" Type="http://schemas.openxmlformats.org/officeDocument/2006/relationships/hyperlink" Target="https://www.itu.int/go/tsg5" TargetMode="External"/><Relationship Id="rId82" Type="http://schemas.openxmlformats.org/officeDocument/2006/relationships/hyperlink" Target="https://www.itu.int/en/ITU-T/Workshops-and-Seminars/Pages/default.aspx" TargetMode="External"/><Relationship Id="rId199" Type="http://schemas.openxmlformats.org/officeDocument/2006/relationships/chart" Target="charts/chart5.xml"/><Relationship Id="rId203" Type="http://schemas.openxmlformats.org/officeDocument/2006/relationships/hyperlink" Target="https://www.itu.int/net4/wsis/forum/2024/Agenda/Session/191" TargetMode="External"/><Relationship Id="rId19" Type="http://schemas.openxmlformats.org/officeDocument/2006/relationships/hyperlink" Target="https://aiforgood.itu.int/newsroom/publications-and-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ituint-my.sharepoint.com/personal/anibal_cabrera_itu_int/Documents/Editing,%20Publication,%20Documents%20Unit/Unit%20Stats/1%20All%20publication%20stats%202012%20onward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2020-2024 (*mid-July)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'[TSAG - Fellowships - July-August 2024.xlsx]Sheet3'!$B$1</c:f>
              <c:strCache>
                <c:ptCount val="1"/>
                <c:pt idx="0">
                  <c:v>Number of e-meetings</c:v>
                </c:pt>
              </c:strCache>
            </c:strRef>
          </c:tx>
          <c:spPr>
            <a:solidFill>
              <a:schemeClr val="accent1"/>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2024.xlsx]Sheet3'!$B$2:$B$6</c:f>
              <c:numCache>
                <c:formatCode>#,##0</c:formatCode>
                <c:ptCount val="5"/>
                <c:pt idx="0">
                  <c:v>4220</c:v>
                </c:pt>
                <c:pt idx="1">
                  <c:v>4671</c:v>
                </c:pt>
                <c:pt idx="2">
                  <c:v>5430</c:v>
                </c:pt>
                <c:pt idx="3">
                  <c:v>4143</c:v>
                </c:pt>
                <c:pt idx="4">
                  <c:v>3548</c:v>
                </c:pt>
              </c:numCache>
            </c:numRef>
          </c:val>
          <c:extLst>
            <c:ext xmlns:c16="http://schemas.microsoft.com/office/drawing/2014/chart" uri="{C3380CC4-5D6E-409C-BE32-E72D297353CC}">
              <c16:uniqueId val="{00000000-F734-4BB0-B43A-6438096455B6}"/>
            </c:ext>
          </c:extLst>
        </c:ser>
        <c:ser>
          <c:idx val="1"/>
          <c:order val="1"/>
          <c:tx>
            <c:strRef>
              <c:f>'[TSAG - Fellowships - July-August 2024.xlsx]Sheet3'!$C$1</c:f>
              <c:strCache>
                <c:ptCount val="1"/>
                <c:pt idx="0">
                  <c:v>Number of connections</c:v>
                </c:pt>
              </c:strCache>
            </c:strRef>
          </c:tx>
          <c:spPr>
            <a:solidFill>
              <a:schemeClr val="accent2"/>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2024.xlsx]Sheet3'!$C$2:$C$6</c:f>
              <c:numCache>
                <c:formatCode>#,##0</c:formatCode>
                <c:ptCount val="5"/>
                <c:pt idx="0">
                  <c:v>77693</c:v>
                </c:pt>
                <c:pt idx="1">
                  <c:v>87302</c:v>
                </c:pt>
                <c:pt idx="2">
                  <c:v>78270</c:v>
                </c:pt>
                <c:pt idx="3">
                  <c:v>68734</c:v>
                </c:pt>
                <c:pt idx="4">
                  <c:v>32847</c:v>
                </c:pt>
              </c:numCache>
            </c:numRef>
          </c:val>
          <c:extLst>
            <c:ext xmlns:c16="http://schemas.microsoft.com/office/drawing/2014/chart" uri="{C3380CC4-5D6E-409C-BE32-E72D297353CC}">
              <c16:uniqueId val="{00000001-F734-4BB0-B43A-6438096455B6}"/>
            </c:ext>
          </c:extLst>
        </c:ser>
        <c:dLbls>
          <c:showLegendKey val="0"/>
          <c:showVal val="0"/>
          <c:showCatName val="0"/>
          <c:showSerName val="0"/>
          <c:showPercent val="0"/>
          <c:showBubbleSize val="0"/>
        </c:dLbls>
        <c:gapWidth val="182"/>
        <c:axId val="255404992"/>
        <c:axId val="255404032"/>
      </c:barChart>
      <c:catAx>
        <c:axId val="25540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032"/>
        <c:crosses val="autoZero"/>
        <c:auto val="1"/>
        <c:lblAlgn val="ctr"/>
        <c:lblOffset val="100"/>
        <c:noMultiLvlLbl val="0"/>
      </c:catAx>
      <c:valAx>
        <c:axId val="255404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262</c:v>
                </c:pt>
                <c:pt idx="1">
                  <c:v>269</c:v>
                </c:pt>
                <c:pt idx="2">
                  <c:v>266</c:v>
                </c:pt>
                <c:pt idx="3">
                  <c:v>261</c:v>
                </c:pt>
                <c:pt idx="4">
                  <c:v>250</c:v>
                </c:pt>
                <c:pt idx="5">
                  <c:v>255</c:v>
                </c:pt>
                <c:pt idx="6">
                  <c:v>255</c:v>
                </c:pt>
                <c:pt idx="7">
                  <c:v>265</c:v>
                </c:pt>
                <c:pt idx="8">
                  <c:v>275</c:v>
                </c:pt>
                <c:pt idx="9">
                  <c:v>269</c:v>
                </c:pt>
                <c:pt idx="10">
                  <c:v>263</c:v>
                </c:pt>
                <c:pt idx="11">
                  <c:v>270</c:v>
                </c:pt>
                <c:pt idx="12">
                  <c:v>269</c:v>
                </c:pt>
              </c:numCache>
            </c:numRef>
          </c:val>
          <c:smooth val="0"/>
          <c:extLst>
            <c:ext xmlns:c16="http://schemas.microsoft.com/office/drawing/2014/chart" uri="{C3380CC4-5D6E-409C-BE32-E72D297353CC}">
              <c16:uniqueId val="{00000000-E24D-4F27-8D9B-75015B228A45}"/>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Sheet1!$C$2:$C$14</c:f>
              <c:numCache>
                <c:formatCode>General</c:formatCode>
                <c:ptCount val="13"/>
                <c:pt idx="0">
                  <c:v>128</c:v>
                </c:pt>
                <c:pt idx="1">
                  <c:v>130</c:v>
                </c:pt>
                <c:pt idx="2">
                  <c:v>132</c:v>
                </c:pt>
                <c:pt idx="3">
                  <c:v>131</c:v>
                </c:pt>
                <c:pt idx="4">
                  <c:v>127</c:v>
                </c:pt>
                <c:pt idx="5">
                  <c:v>135</c:v>
                </c:pt>
                <c:pt idx="6">
                  <c:v>152</c:v>
                </c:pt>
                <c:pt idx="7">
                  <c:v>177</c:v>
                </c:pt>
                <c:pt idx="8">
                  <c:v>192</c:v>
                </c:pt>
                <c:pt idx="9">
                  <c:v>213</c:v>
                </c:pt>
                <c:pt idx="10">
                  <c:v>220</c:v>
                </c:pt>
                <c:pt idx="11">
                  <c:v>226</c:v>
                </c:pt>
                <c:pt idx="12">
                  <c:v>233</c:v>
                </c:pt>
              </c:numCache>
            </c:numRef>
          </c:val>
          <c:smooth val="0"/>
          <c:extLst>
            <c:ext xmlns:c16="http://schemas.microsoft.com/office/drawing/2014/chart" uri="{C3380CC4-5D6E-409C-BE32-E72D297353CC}">
              <c16:uniqueId val="{00000001-E24D-4F27-8D9B-75015B228A45}"/>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Sheet1!$D$2:$D$14</c:f>
              <c:numCache>
                <c:formatCode>General</c:formatCode>
                <c:ptCount val="13"/>
                <c:pt idx="0">
                  <c:v>39</c:v>
                </c:pt>
                <c:pt idx="1">
                  <c:v>56</c:v>
                </c:pt>
                <c:pt idx="2">
                  <c:v>70</c:v>
                </c:pt>
                <c:pt idx="3">
                  <c:v>92</c:v>
                </c:pt>
                <c:pt idx="4">
                  <c:v>103</c:v>
                </c:pt>
                <c:pt idx="5">
                  <c:v>119</c:v>
                </c:pt>
                <c:pt idx="6">
                  <c:v>146</c:v>
                </c:pt>
                <c:pt idx="7">
                  <c:v>155</c:v>
                </c:pt>
                <c:pt idx="8">
                  <c:v>159</c:v>
                </c:pt>
                <c:pt idx="9">
                  <c:v>158</c:v>
                </c:pt>
                <c:pt idx="10">
                  <c:v>170</c:v>
                </c:pt>
                <c:pt idx="11">
                  <c:v>169</c:v>
                </c:pt>
                <c:pt idx="12">
                  <c:v>169</c:v>
                </c:pt>
              </c:numCache>
            </c:numRef>
          </c:val>
          <c:smooth val="0"/>
          <c:extLst>
            <c:ext xmlns:c16="http://schemas.microsoft.com/office/drawing/2014/chart" uri="{C3380CC4-5D6E-409C-BE32-E72D297353CC}">
              <c16:uniqueId val="{00000002-E24D-4F27-8D9B-75015B228A45}"/>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Sheet1!$E$2:$E$14</c:f>
              <c:numCache>
                <c:formatCode>General</c:formatCode>
                <c:ptCount val="13"/>
                <c:pt idx="0">
                  <c:v>429</c:v>
                </c:pt>
                <c:pt idx="1">
                  <c:v>455</c:v>
                </c:pt>
                <c:pt idx="2">
                  <c:v>468</c:v>
                </c:pt>
                <c:pt idx="3">
                  <c:v>484</c:v>
                </c:pt>
                <c:pt idx="4">
                  <c:v>480</c:v>
                </c:pt>
                <c:pt idx="5">
                  <c:v>509</c:v>
                </c:pt>
                <c:pt idx="6">
                  <c:v>553</c:v>
                </c:pt>
                <c:pt idx="7">
                  <c:v>597</c:v>
                </c:pt>
                <c:pt idx="8">
                  <c:v>626</c:v>
                </c:pt>
                <c:pt idx="9">
                  <c:v>640</c:v>
                </c:pt>
                <c:pt idx="10">
                  <c:v>653</c:v>
                </c:pt>
                <c:pt idx="11">
                  <c:v>665</c:v>
                </c:pt>
                <c:pt idx="12">
                  <c:v>671</c:v>
                </c:pt>
              </c:numCache>
            </c:numRef>
          </c:val>
          <c:smooth val="0"/>
          <c:extLst>
            <c:ext xmlns:c16="http://schemas.microsoft.com/office/drawing/2014/chart" uri="{C3380CC4-5D6E-409C-BE32-E72D297353CC}">
              <c16:uniqueId val="{00000003-E24D-4F27-8D9B-75015B228A45}"/>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Awarded fellowships by region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75-4E5A-8037-944AF417D2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75-4E5A-8037-944AF417D2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75-4E5A-8037-944AF417D22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75-4E5A-8037-944AF417D22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75-4E5A-8037-944AF417D2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2024.xlsx]Sheet2'!$A$1:$A$5</c:f>
              <c:strCache>
                <c:ptCount val="5"/>
                <c:pt idx="0">
                  <c:v>Africa</c:v>
                </c:pt>
                <c:pt idx="1">
                  <c:v>Arab States</c:v>
                </c:pt>
                <c:pt idx="2">
                  <c:v>Asia &amp; Pacific</c:v>
                </c:pt>
                <c:pt idx="3">
                  <c:v>CIS</c:v>
                </c:pt>
                <c:pt idx="4">
                  <c:v>Americas</c:v>
                </c:pt>
              </c:strCache>
            </c:strRef>
          </c:cat>
          <c:val>
            <c:numRef>
              <c:f>'[TSAG - Fellowships - July-August 2024.xlsx]Sheet2'!$B$1:$B$5</c:f>
              <c:numCache>
                <c:formatCode>General</c:formatCode>
                <c:ptCount val="5"/>
                <c:pt idx="0">
                  <c:v>50</c:v>
                </c:pt>
                <c:pt idx="1">
                  <c:v>22</c:v>
                </c:pt>
                <c:pt idx="2">
                  <c:v>6</c:v>
                </c:pt>
                <c:pt idx="3">
                  <c:v>2</c:v>
                </c:pt>
                <c:pt idx="4">
                  <c:v>9</c:v>
                </c:pt>
              </c:numCache>
            </c:numRef>
          </c:val>
          <c:extLst>
            <c:ext xmlns:c16="http://schemas.microsoft.com/office/drawing/2014/chart" uri="{C3380CC4-5D6E-409C-BE32-E72D297353CC}">
              <c16:uniqueId val="{0000000A-CE75-4E5A-8037-944AF417D22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latin typeface="Calibri" panose="020F0502020204030204" pitchFamily="34" charset="0"/>
                <a:cs typeface="Calibri" panose="020F0502020204030204" pitchFamily="34" charset="0"/>
              </a:rPr>
              <a:t>Awarded fellowships by gender</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4A-4485-9023-00A2C1F643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04A-4485-9023-00A2C1F643F7}"/>
              </c:ext>
            </c:extLst>
          </c:dPt>
          <c:dLbls>
            <c:dLbl>
              <c:idx val="0"/>
              <c:layout>
                <c:manualLayout>
                  <c:x val="5.2871828521434822E-3"/>
                  <c:y val="-7.124526100903969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A-4485-9023-00A2C1F643F7}"/>
                </c:ext>
              </c:extLst>
            </c:dLbl>
            <c:dLbl>
              <c:idx val="1"/>
              <c:layout>
                <c:manualLayout>
                  <c:x val="9.6084864391951009E-4"/>
                  <c:y val="-2.040682414698162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A-4485-9023-00A2C1F643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2024.xlsx]Sheet1'!$A$1:$A$2</c:f>
              <c:strCache>
                <c:ptCount val="2"/>
                <c:pt idx="0">
                  <c:v>Male</c:v>
                </c:pt>
                <c:pt idx="1">
                  <c:v>Female</c:v>
                </c:pt>
              </c:strCache>
            </c:strRef>
          </c:cat>
          <c:val>
            <c:numRef>
              <c:f>'[TSAG - Fellowships - July-August 2024.xlsx]Sheet1'!$B$1:$B$2</c:f>
              <c:numCache>
                <c:formatCode>General</c:formatCode>
                <c:ptCount val="2"/>
                <c:pt idx="0">
                  <c:v>65</c:v>
                </c:pt>
                <c:pt idx="1">
                  <c:v>24</c:v>
                </c:pt>
              </c:numCache>
            </c:numRef>
          </c:val>
          <c:extLst>
            <c:ext xmlns:c16="http://schemas.microsoft.com/office/drawing/2014/chart" uri="{C3380CC4-5D6E-409C-BE32-E72D297353CC}">
              <c16:uniqueId val="{00000004-104A-4485-9023-00A2C1F643F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07E0-4845-8EAC-7F5F54DE1F6D}"/>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0324-4EBE-80EE-330C7B5C9547}"/>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FA5E-411F-A81D-D28D3D91FE79}"/>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r>
              <a:rPr lang="en-US" sz="1200" b="1" i="0" u="none" strike="noStrike" kern="1200" spc="0" baseline="0">
                <a:solidFill>
                  <a:schemeClr val="accent5"/>
                </a:solidFill>
                <a:latin typeface="+mn-lt"/>
                <a:ea typeface="+mn-ea"/>
                <a:cs typeface="+mn-cs"/>
              </a:rPr>
              <a:t>Number of Recommendations and Supplements published</a:t>
            </a:r>
          </a:p>
        </c:rich>
      </c:tx>
      <c:overlay val="0"/>
      <c:spPr>
        <a:noFill/>
        <a:ln>
          <a:noFill/>
        </a:ln>
        <a:effectLst/>
      </c:spPr>
      <c:txPr>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Publication!$K$9:$O$9</c:f>
              <c:strCache>
                <c:ptCount val="5"/>
                <c:pt idx="0">
                  <c:v>2020</c:v>
                </c:pt>
                <c:pt idx="1">
                  <c:v>2021</c:v>
                </c:pt>
                <c:pt idx="2">
                  <c:v>2022</c:v>
                </c:pt>
                <c:pt idx="3">
                  <c:v>2023</c:v>
                </c:pt>
                <c:pt idx="4">
                  <c:v>2024 (June)</c:v>
                </c:pt>
              </c:strCache>
            </c:strRef>
          </c:cat>
          <c:val>
            <c:numRef>
              <c:f>Publication!$K$10:$O$10</c:f>
              <c:numCache>
                <c:formatCode>General</c:formatCode>
                <c:ptCount val="5"/>
                <c:pt idx="0">
                  <c:v>378</c:v>
                </c:pt>
                <c:pt idx="1">
                  <c:v>337</c:v>
                </c:pt>
                <c:pt idx="2">
                  <c:v>304</c:v>
                </c:pt>
                <c:pt idx="3">
                  <c:v>298</c:v>
                </c:pt>
                <c:pt idx="4">
                  <c:v>214</c:v>
                </c:pt>
              </c:numCache>
            </c:numRef>
          </c:val>
          <c:extLst>
            <c:ext xmlns:c16="http://schemas.microsoft.com/office/drawing/2014/chart" uri="{C3380CC4-5D6E-409C-BE32-E72D297353CC}">
              <c16:uniqueId val="{00000000-4173-4580-B9DE-81950B4113AB}"/>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4B0A-1BFC-4250-8837-E4C468EC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78</TotalTime>
  <Pages>27</Pages>
  <Words>8977</Words>
  <Characters>69975</Characters>
  <Application>Microsoft Office Word</Application>
  <DocSecurity>0</DocSecurity>
  <Lines>583</Lines>
  <Paragraphs>157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Spanish83</dc:creator>
  <cp:keywords/>
  <dc:description/>
  <cp:lastModifiedBy>Al-Mnini, Lara</cp:lastModifiedBy>
  <cp:revision>21</cp:revision>
  <cp:lastPrinted>2002-04-25T20:14:00Z</cp:lastPrinted>
  <dcterms:created xsi:type="dcterms:W3CDTF">2024-07-24T15:12:00Z</dcterms:created>
  <dcterms:modified xsi:type="dcterms:W3CDTF">2024-07-25T09:59:00Z</dcterms:modified>
</cp:coreProperties>
</file>