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4"/>
        <w:gridCol w:w="441"/>
        <w:gridCol w:w="12"/>
        <w:gridCol w:w="20"/>
        <w:gridCol w:w="628"/>
        <w:gridCol w:w="3152"/>
        <w:gridCol w:w="84"/>
        <w:gridCol w:w="4168"/>
      </w:tblGrid>
      <w:tr w:rsidR="00EA3673" w:rsidRPr="00527F24" w14:paraId="51AB770D" w14:textId="77777777" w:rsidTr="009A5B84">
        <w:trPr>
          <w:cantSplit/>
        </w:trPr>
        <w:tc>
          <w:tcPr>
            <w:tcW w:w="1134" w:type="dxa"/>
            <w:vMerge w:val="restart"/>
            <w:vAlign w:val="center"/>
          </w:tcPr>
          <w:p w14:paraId="55A66A74" w14:textId="77777777" w:rsidR="00EA3673" w:rsidRPr="00527F24" w:rsidRDefault="00EA3673" w:rsidP="00EA3673">
            <w:pPr>
              <w:jc w:val="center"/>
              <w:rPr>
                <w:sz w:val="20"/>
                <w:szCs w:val="20"/>
              </w:rPr>
            </w:pPr>
            <w:bookmarkStart w:id="0" w:name="dnum" w:colFirst="2" w:colLast="2"/>
            <w:bookmarkStart w:id="1" w:name="dtableau"/>
            <w:r w:rsidRPr="00527F24">
              <w:rPr>
                <w:noProof/>
                <w:lang w:val="en-US" w:eastAsia="zh-CN"/>
              </w:rPr>
              <w:drawing>
                <wp:inline distT="0" distB="0" distL="0" distR="0" wp14:anchorId="4021F877" wp14:editId="7245C4D2">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37" w:type="dxa"/>
            <w:gridSpan w:val="6"/>
            <w:vMerge w:val="restart"/>
          </w:tcPr>
          <w:p w14:paraId="6C4ED49B" w14:textId="77777777" w:rsidR="00EA3673" w:rsidRPr="00527F24" w:rsidRDefault="00EA3673" w:rsidP="00EA3673">
            <w:pPr>
              <w:rPr>
                <w:sz w:val="16"/>
                <w:szCs w:val="16"/>
              </w:rPr>
            </w:pPr>
            <w:r w:rsidRPr="00527F24">
              <w:rPr>
                <w:sz w:val="16"/>
                <w:szCs w:val="16"/>
              </w:rPr>
              <w:t>INTERNATIONAL TELECOMMUNICATION UNION</w:t>
            </w:r>
          </w:p>
          <w:p w14:paraId="273F30CD" w14:textId="77777777" w:rsidR="00EA3673" w:rsidRPr="00527F24" w:rsidRDefault="00EA3673" w:rsidP="00EA3673">
            <w:pPr>
              <w:rPr>
                <w:b/>
                <w:bCs/>
                <w:sz w:val="26"/>
                <w:szCs w:val="26"/>
              </w:rPr>
            </w:pPr>
            <w:r w:rsidRPr="00527F24">
              <w:rPr>
                <w:b/>
                <w:bCs/>
                <w:sz w:val="26"/>
                <w:szCs w:val="26"/>
              </w:rPr>
              <w:t>TELECOMMUNICATION</w:t>
            </w:r>
            <w:r w:rsidRPr="00527F24">
              <w:rPr>
                <w:b/>
                <w:bCs/>
                <w:sz w:val="26"/>
                <w:szCs w:val="26"/>
              </w:rPr>
              <w:br/>
              <w:t>STANDARDIZATION SECTOR</w:t>
            </w:r>
          </w:p>
          <w:p w14:paraId="3E3FF0EE" w14:textId="77777777" w:rsidR="00EA3673" w:rsidRPr="00527F24" w:rsidRDefault="00EA3673" w:rsidP="00EA3673">
            <w:pPr>
              <w:rPr>
                <w:sz w:val="20"/>
                <w:szCs w:val="20"/>
              </w:rPr>
            </w:pPr>
            <w:r w:rsidRPr="00527F24">
              <w:rPr>
                <w:sz w:val="20"/>
                <w:szCs w:val="20"/>
              </w:rPr>
              <w:t xml:space="preserve">STUDY PERIOD </w:t>
            </w:r>
            <w:bookmarkStart w:id="2" w:name="dstudyperiod"/>
            <w:r w:rsidRPr="00527F24">
              <w:rPr>
                <w:sz w:val="20"/>
              </w:rPr>
              <w:t>2022</w:t>
            </w:r>
            <w:r w:rsidRPr="00527F24">
              <w:rPr>
                <w:sz w:val="20"/>
                <w:szCs w:val="20"/>
              </w:rPr>
              <w:t>-</w:t>
            </w:r>
            <w:r w:rsidRPr="00527F24">
              <w:rPr>
                <w:sz w:val="20"/>
              </w:rPr>
              <w:t>2024</w:t>
            </w:r>
            <w:bookmarkEnd w:id="2"/>
          </w:p>
        </w:tc>
        <w:tc>
          <w:tcPr>
            <w:tcW w:w="4168" w:type="dxa"/>
            <w:vAlign w:val="center"/>
          </w:tcPr>
          <w:p w14:paraId="360AA6BD" w14:textId="1BD5C1ED" w:rsidR="00EA3673" w:rsidRPr="00527F24" w:rsidRDefault="009A5B84" w:rsidP="006B73DB">
            <w:pPr>
              <w:pStyle w:val="Docnumber"/>
            </w:pPr>
            <w:r w:rsidRPr="00527F24">
              <w:t>TSAG-TD</w:t>
            </w:r>
            <w:r w:rsidR="003148C1">
              <w:t>484</w:t>
            </w:r>
          </w:p>
        </w:tc>
      </w:tr>
      <w:tr w:rsidR="00EA3673" w:rsidRPr="00527F24" w14:paraId="2AB61E3A" w14:textId="77777777" w:rsidTr="009A5B84">
        <w:trPr>
          <w:cantSplit/>
        </w:trPr>
        <w:tc>
          <w:tcPr>
            <w:tcW w:w="1134" w:type="dxa"/>
            <w:vMerge/>
          </w:tcPr>
          <w:p w14:paraId="3A03181F" w14:textId="77777777" w:rsidR="00EA3673" w:rsidRPr="00527F24" w:rsidRDefault="00EA3673" w:rsidP="00EA3673">
            <w:pPr>
              <w:rPr>
                <w:smallCaps/>
                <w:sz w:val="20"/>
              </w:rPr>
            </w:pPr>
            <w:bookmarkStart w:id="3" w:name="dsg" w:colFirst="2" w:colLast="2"/>
            <w:bookmarkEnd w:id="0"/>
          </w:p>
        </w:tc>
        <w:tc>
          <w:tcPr>
            <w:tcW w:w="4337" w:type="dxa"/>
            <w:gridSpan w:val="6"/>
            <w:vMerge/>
          </w:tcPr>
          <w:p w14:paraId="23C13468" w14:textId="77777777" w:rsidR="00EA3673" w:rsidRPr="00527F24" w:rsidRDefault="00EA3673" w:rsidP="00EA3673">
            <w:pPr>
              <w:rPr>
                <w:smallCaps/>
                <w:sz w:val="20"/>
              </w:rPr>
            </w:pPr>
          </w:p>
        </w:tc>
        <w:tc>
          <w:tcPr>
            <w:tcW w:w="4168" w:type="dxa"/>
          </w:tcPr>
          <w:p w14:paraId="460436C6" w14:textId="03DC2A70" w:rsidR="00EA3673" w:rsidRPr="00527F24" w:rsidRDefault="00EA3673" w:rsidP="00EA3673">
            <w:pPr>
              <w:jc w:val="right"/>
              <w:rPr>
                <w:b/>
                <w:bCs/>
                <w:smallCaps/>
                <w:sz w:val="28"/>
                <w:szCs w:val="28"/>
              </w:rPr>
            </w:pPr>
            <w:r w:rsidRPr="00527F24">
              <w:rPr>
                <w:b/>
                <w:bCs/>
                <w:smallCaps/>
                <w:sz w:val="28"/>
                <w:szCs w:val="28"/>
              </w:rPr>
              <w:t>T</w:t>
            </w:r>
            <w:r w:rsidR="009A5B84" w:rsidRPr="00527F24">
              <w:rPr>
                <w:b/>
                <w:bCs/>
                <w:smallCaps/>
                <w:sz w:val="28"/>
                <w:szCs w:val="28"/>
              </w:rPr>
              <w:t>SAG</w:t>
            </w:r>
          </w:p>
        </w:tc>
      </w:tr>
      <w:bookmarkEnd w:id="3"/>
      <w:tr w:rsidR="00EA3673" w:rsidRPr="00527F24" w14:paraId="300D8460" w14:textId="77777777" w:rsidTr="009A5B84">
        <w:trPr>
          <w:cantSplit/>
        </w:trPr>
        <w:tc>
          <w:tcPr>
            <w:tcW w:w="1134" w:type="dxa"/>
            <w:vMerge/>
            <w:tcBorders>
              <w:bottom w:val="single" w:sz="12" w:space="0" w:color="auto"/>
            </w:tcBorders>
          </w:tcPr>
          <w:p w14:paraId="27B257CF" w14:textId="77777777" w:rsidR="00EA3673" w:rsidRPr="00527F24" w:rsidRDefault="00EA3673" w:rsidP="00EA3673">
            <w:pPr>
              <w:rPr>
                <w:b/>
                <w:bCs/>
                <w:sz w:val="26"/>
              </w:rPr>
            </w:pPr>
          </w:p>
        </w:tc>
        <w:tc>
          <w:tcPr>
            <w:tcW w:w="4337" w:type="dxa"/>
            <w:gridSpan w:val="6"/>
            <w:vMerge/>
            <w:tcBorders>
              <w:bottom w:val="single" w:sz="12" w:space="0" w:color="auto"/>
            </w:tcBorders>
          </w:tcPr>
          <w:p w14:paraId="7FDF77A3" w14:textId="77777777" w:rsidR="00EA3673" w:rsidRPr="00527F24" w:rsidRDefault="00EA3673" w:rsidP="00EA3673">
            <w:pPr>
              <w:rPr>
                <w:b/>
                <w:bCs/>
                <w:sz w:val="26"/>
              </w:rPr>
            </w:pPr>
          </w:p>
        </w:tc>
        <w:tc>
          <w:tcPr>
            <w:tcW w:w="4168" w:type="dxa"/>
            <w:tcBorders>
              <w:bottom w:val="single" w:sz="12" w:space="0" w:color="auto"/>
            </w:tcBorders>
            <w:vAlign w:val="center"/>
          </w:tcPr>
          <w:p w14:paraId="3AFDA772" w14:textId="77777777" w:rsidR="00EA3673" w:rsidRPr="00527F24" w:rsidRDefault="00EA3673" w:rsidP="00EA3673">
            <w:pPr>
              <w:jc w:val="right"/>
              <w:rPr>
                <w:b/>
                <w:bCs/>
                <w:sz w:val="28"/>
                <w:szCs w:val="28"/>
              </w:rPr>
            </w:pPr>
            <w:r w:rsidRPr="00527F24">
              <w:rPr>
                <w:b/>
                <w:bCs/>
                <w:sz w:val="28"/>
                <w:szCs w:val="28"/>
              </w:rPr>
              <w:t>Original: English</w:t>
            </w:r>
          </w:p>
        </w:tc>
      </w:tr>
      <w:tr w:rsidR="00782896" w:rsidRPr="00527F24" w14:paraId="45A9BD04" w14:textId="77777777" w:rsidTr="009A5B84">
        <w:trPr>
          <w:cantSplit/>
        </w:trPr>
        <w:tc>
          <w:tcPr>
            <w:tcW w:w="1575" w:type="dxa"/>
            <w:gridSpan w:val="2"/>
          </w:tcPr>
          <w:p w14:paraId="119C270D" w14:textId="77777777" w:rsidR="00782896" w:rsidRPr="00527F24" w:rsidRDefault="00782896" w:rsidP="00782896">
            <w:pPr>
              <w:rPr>
                <w:rFonts w:asciiTheme="majorBidi" w:hAnsiTheme="majorBidi" w:cstheme="majorBidi"/>
                <w:b/>
                <w:bCs/>
              </w:rPr>
            </w:pPr>
            <w:bookmarkStart w:id="4" w:name="dbluepink" w:colFirst="1" w:colLast="1"/>
            <w:bookmarkStart w:id="5" w:name="dmeeting" w:colFirst="2" w:colLast="2"/>
            <w:r w:rsidRPr="00527F24">
              <w:rPr>
                <w:rFonts w:asciiTheme="majorBidi" w:hAnsiTheme="majorBidi" w:cstheme="majorBidi"/>
                <w:b/>
                <w:bCs/>
              </w:rPr>
              <w:t>Question(s):</w:t>
            </w:r>
          </w:p>
        </w:tc>
        <w:tc>
          <w:tcPr>
            <w:tcW w:w="3896" w:type="dxa"/>
            <w:gridSpan w:val="5"/>
          </w:tcPr>
          <w:p w14:paraId="2E92DED6" w14:textId="017B1F34" w:rsidR="00782896" w:rsidRPr="00527F24" w:rsidRDefault="00782896" w:rsidP="00782896">
            <w:pPr>
              <w:rPr>
                <w:rFonts w:asciiTheme="majorBidi" w:hAnsiTheme="majorBidi" w:cstheme="majorBidi"/>
              </w:rPr>
            </w:pPr>
            <w:r w:rsidRPr="00527F24">
              <w:rPr>
                <w:rFonts w:asciiTheme="majorBidi" w:hAnsiTheme="majorBidi" w:cstheme="majorBidi"/>
              </w:rPr>
              <w:t>N/A</w:t>
            </w:r>
          </w:p>
        </w:tc>
        <w:tc>
          <w:tcPr>
            <w:tcW w:w="4168" w:type="dxa"/>
          </w:tcPr>
          <w:p w14:paraId="537B8BA9" w14:textId="66998FB6" w:rsidR="00782896" w:rsidRPr="00527F24" w:rsidRDefault="00782896" w:rsidP="00782896">
            <w:pPr>
              <w:jc w:val="right"/>
              <w:rPr>
                <w:rFonts w:asciiTheme="majorBidi" w:hAnsiTheme="majorBidi" w:cstheme="majorBidi"/>
              </w:rPr>
            </w:pPr>
            <w:r w:rsidRPr="00527F24">
              <w:t>Geneva, 22 - 26 January 2024</w:t>
            </w:r>
          </w:p>
        </w:tc>
      </w:tr>
      <w:tr w:rsidR="00EA3673" w:rsidRPr="00527F24" w14:paraId="7695BB7D" w14:textId="77777777" w:rsidTr="00EA3673">
        <w:trPr>
          <w:cantSplit/>
        </w:trPr>
        <w:tc>
          <w:tcPr>
            <w:tcW w:w="9639" w:type="dxa"/>
            <w:gridSpan w:val="8"/>
          </w:tcPr>
          <w:p w14:paraId="1BC52E81" w14:textId="1C74C78A" w:rsidR="00EA3673" w:rsidRPr="00527F24" w:rsidRDefault="00EA3673" w:rsidP="00EA3673">
            <w:pPr>
              <w:jc w:val="center"/>
              <w:rPr>
                <w:rFonts w:asciiTheme="majorBidi" w:hAnsiTheme="majorBidi" w:cstheme="majorBidi"/>
                <w:b/>
                <w:bCs/>
              </w:rPr>
            </w:pPr>
            <w:bookmarkStart w:id="6" w:name="ddoctype"/>
            <w:bookmarkEnd w:id="4"/>
            <w:bookmarkEnd w:id="5"/>
          </w:p>
        </w:tc>
      </w:tr>
      <w:tr w:rsidR="00EA3673" w:rsidRPr="00527F24" w14:paraId="1C2F0399" w14:textId="77777777" w:rsidTr="009A5B84">
        <w:trPr>
          <w:cantSplit/>
        </w:trPr>
        <w:tc>
          <w:tcPr>
            <w:tcW w:w="1575" w:type="dxa"/>
            <w:gridSpan w:val="2"/>
          </w:tcPr>
          <w:p w14:paraId="6946A631" w14:textId="77777777" w:rsidR="00EA3673" w:rsidRPr="00527F24" w:rsidRDefault="00EA3673" w:rsidP="00EA3673">
            <w:pPr>
              <w:rPr>
                <w:rFonts w:asciiTheme="majorBidi" w:hAnsiTheme="majorBidi" w:cstheme="majorBidi"/>
                <w:b/>
                <w:bCs/>
              </w:rPr>
            </w:pPr>
            <w:bookmarkStart w:id="7" w:name="dsource" w:colFirst="1" w:colLast="1"/>
            <w:bookmarkEnd w:id="6"/>
            <w:r w:rsidRPr="00527F24">
              <w:rPr>
                <w:rFonts w:asciiTheme="majorBidi" w:hAnsiTheme="majorBidi" w:cstheme="majorBidi"/>
                <w:b/>
                <w:bCs/>
              </w:rPr>
              <w:t>Source:</w:t>
            </w:r>
          </w:p>
        </w:tc>
        <w:tc>
          <w:tcPr>
            <w:tcW w:w="8064" w:type="dxa"/>
            <w:gridSpan w:val="6"/>
          </w:tcPr>
          <w:p w14:paraId="56628256" w14:textId="15CBC4F5" w:rsidR="00EA3673" w:rsidRPr="00527F24" w:rsidRDefault="0005252F" w:rsidP="00EA3673">
            <w:pPr>
              <w:rPr>
                <w:rFonts w:asciiTheme="majorBidi" w:hAnsiTheme="majorBidi" w:cstheme="majorBidi"/>
              </w:rPr>
            </w:pPr>
            <w:r w:rsidRPr="00527F24">
              <w:rPr>
                <w:rFonts w:asciiTheme="majorBidi" w:hAnsiTheme="majorBidi" w:cstheme="majorBidi"/>
              </w:rPr>
              <w:t>Rapporteur, RG-WPR</w:t>
            </w:r>
          </w:p>
        </w:tc>
      </w:tr>
      <w:tr w:rsidR="00EA3673" w:rsidRPr="00527F24" w14:paraId="5D37C8DF" w14:textId="77777777" w:rsidTr="009A5B84">
        <w:trPr>
          <w:cantSplit/>
        </w:trPr>
        <w:tc>
          <w:tcPr>
            <w:tcW w:w="1575" w:type="dxa"/>
            <w:gridSpan w:val="2"/>
            <w:tcBorders>
              <w:bottom w:val="single" w:sz="8" w:space="0" w:color="auto"/>
            </w:tcBorders>
          </w:tcPr>
          <w:p w14:paraId="52A9BCB4" w14:textId="77777777" w:rsidR="00EA3673" w:rsidRPr="00527F24" w:rsidRDefault="00EA3673" w:rsidP="00EA3673">
            <w:pPr>
              <w:rPr>
                <w:rFonts w:asciiTheme="majorBidi" w:hAnsiTheme="majorBidi" w:cstheme="majorBidi"/>
                <w:b/>
                <w:bCs/>
              </w:rPr>
            </w:pPr>
            <w:bookmarkStart w:id="8" w:name="dtitle1" w:colFirst="1" w:colLast="1"/>
            <w:bookmarkEnd w:id="7"/>
            <w:r w:rsidRPr="00527F24">
              <w:rPr>
                <w:rFonts w:asciiTheme="majorBidi" w:hAnsiTheme="majorBidi" w:cstheme="majorBidi"/>
                <w:b/>
                <w:bCs/>
              </w:rPr>
              <w:t>Title:</w:t>
            </w:r>
          </w:p>
        </w:tc>
        <w:tc>
          <w:tcPr>
            <w:tcW w:w="8064" w:type="dxa"/>
            <w:gridSpan w:val="6"/>
            <w:tcBorders>
              <w:bottom w:val="single" w:sz="8" w:space="0" w:color="auto"/>
            </w:tcBorders>
          </w:tcPr>
          <w:p w14:paraId="54B9211A" w14:textId="4A5222C7" w:rsidR="00EA3673" w:rsidRPr="00527F24" w:rsidRDefault="00EA3673" w:rsidP="00AC7F62">
            <w:pPr>
              <w:rPr>
                <w:rFonts w:asciiTheme="majorBidi" w:hAnsiTheme="majorBidi" w:cstheme="majorBidi"/>
              </w:rPr>
            </w:pPr>
            <w:r w:rsidRPr="00527F24">
              <w:rPr>
                <w:rFonts w:asciiTheme="majorBidi" w:hAnsiTheme="majorBidi" w:cstheme="majorBidi"/>
              </w:rPr>
              <w:t>LS</w:t>
            </w:r>
            <w:r w:rsidR="001D2C2E" w:rsidRPr="00527F24">
              <w:rPr>
                <w:rFonts w:asciiTheme="majorBidi" w:hAnsiTheme="majorBidi" w:cstheme="majorBidi"/>
              </w:rPr>
              <w:t>/o</w:t>
            </w:r>
            <w:r w:rsidRPr="00527F24">
              <w:rPr>
                <w:rFonts w:asciiTheme="majorBidi" w:hAnsiTheme="majorBidi" w:cstheme="majorBidi"/>
              </w:rPr>
              <w:t xml:space="preserve"> </w:t>
            </w:r>
            <w:r w:rsidR="00782896" w:rsidRPr="00527F24">
              <w:rPr>
                <w:rFonts w:asciiTheme="majorBidi" w:hAnsiTheme="majorBidi" w:cstheme="majorBidi"/>
              </w:rPr>
              <w:t xml:space="preserve">on </w:t>
            </w:r>
            <w:r w:rsidR="00556D1C">
              <w:rPr>
                <w:rFonts w:asciiTheme="majorBidi" w:hAnsiTheme="majorBidi" w:cstheme="majorBidi"/>
              </w:rPr>
              <w:t>consolida</w:t>
            </w:r>
            <w:r w:rsidR="003148C1">
              <w:rPr>
                <w:rFonts w:asciiTheme="majorBidi" w:hAnsiTheme="majorBidi" w:cstheme="majorBidi"/>
              </w:rPr>
              <w:t>tion</w:t>
            </w:r>
            <w:r w:rsidR="001604BD">
              <w:rPr>
                <w:rFonts w:asciiTheme="majorBidi" w:hAnsiTheme="majorBidi" w:cstheme="majorBidi"/>
              </w:rPr>
              <w:t xml:space="preserve"> of ITU-T SG9 and SG16</w:t>
            </w:r>
            <w:r w:rsidR="00782896" w:rsidRPr="00527F24">
              <w:rPr>
                <w:rFonts w:asciiTheme="majorBidi" w:hAnsiTheme="majorBidi" w:cstheme="majorBidi"/>
              </w:rPr>
              <w:t xml:space="preserve"> [to ITU-T SG</w:t>
            </w:r>
            <w:r w:rsidR="001604BD">
              <w:rPr>
                <w:rFonts w:asciiTheme="majorBidi" w:hAnsiTheme="majorBidi" w:cstheme="majorBidi"/>
              </w:rPr>
              <w:t>9</w:t>
            </w:r>
            <w:r w:rsidR="00782896" w:rsidRPr="00527F24">
              <w:rPr>
                <w:rFonts w:asciiTheme="majorBidi" w:hAnsiTheme="majorBidi" w:cstheme="majorBidi"/>
              </w:rPr>
              <w:t>, SG1</w:t>
            </w:r>
            <w:r w:rsidR="001604BD">
              <w:rPr>
                <w:rFonts w:asciiTheme="majorBidi" w:hAnsiTheme="majorBidi" w:cstheme="majorBidi"/>
              </w:rPr>
              <w:t>6</w:t>
            </w:r>
            <w:r w:rsidR="00782896" w:rsidRPr="00527F24">
              <w:rPr>
                <w:rFonts w:asciiTheme="majorBidi" w:hAnsiTheme="majorBidi" w:cstheme="majorBidi"/>
              </w:rPr>
              <w:t>]</w:t>
            </w:r>
          </w:p>
        </w:tc>
      </w:tr>
      <w:bookmarkEnd w:id="1"/>
      <w:bookmarkEnd w:id="8"/>
      <w:tr w:rsidR="00EA3673" w:rsidRPr="00527F24" w14:paraId="7087BFDC" w14:textId="77777777" w:rsidTr="00EA3673">
        <w:trPr>
          <w:cantSplit/>
          <w:trHeight w:val="357"/>
        </w:trPr>
        <w:tc>
          <w:tcPr>
            <w:tcW w:w="9639" w:type="dxa"/>
            <w:gridSpan w:val="8"/>
            <w:tcBorders>
              <w:top w:val="single" w:sz="12" w:space="0" w:color="auto"/>
            </w:tcBorders>
          </w:tcPr>
          <w:p w14:paraId="49703400" w14:textId="77777777" w:rsidR="00EA3673" w:rsidRPr="00527F24" w:rsidRDefault="00EA3673" w:rsidP="00ED322C">
            <w:pPr>
              <w:jc w:val="center"/>
              <w:rPr>
                <w:rFonts w:asciiTheme="majorBidi" w:hAnsiTheme="majorBidi" w:cstheme="majorBidi"/>
                <w:b/>
              </w:rPr>
            </w:pPr>
            <w:r w:rsidRPr="00527F24">
              <w:rPr>
                <w:rFonts w:asciiTheme="majorBidi" w:hAnsiTheme="majorBidi" w:cstheme="majorBidi"/>
                <w:b/>
              </w:rPr>
              <w:t>LIAISON STATEMENT</w:t>
            </w:r>
          </w:p>
        </w:tc>
      </w:tr>
      <w:tr w:rsidR="00EA3673" w:rsidRPr="00527F24" w14:paraId="7A683E24" w14:textId="77777777" w:rsidTr="009A5B84">
        <w:trPr>
          <w:cantSplit/>
          <w:trHeight w:val="357"/>
        </w:trPr>
        <w:tc>
          <w:tcPr>
            <w:tcW w:w="2235" w:type="dxa"/>
            <w:gridSpan w:val="5"/>
          </w:tcPr>
          <w:p w14:paraId="22D84F4A" w14:textId="77777777" w:rsidR="00EA3673" w:rsidRPr="00527F24" w:rsidRDefault="00EA3673" w:rsidP="00ED322C">
            <w:pPr>
              <w:rPr>
                <w:rFonts w:asciiTheme="majorBidi" w:hAnsiTheme="majorBidi" w:cstheme="majorBidi"/>
                <w:b/>
                <w:bCs/>
              </w:rPr>
            </w:pPr>
            <w:r w:rsidRPr="00527F24">
              <w:rPr>
                <w:rFonts w:asciiTheme="majorBidi" w:hAnsiTheme="majorBidi" w:cstheme="majorBidi"/>
                <w:b/>
                <w:bCs/>
              </w:rPr>
              <w:t>For action to:</w:t>
            </w:r>
          </w:p>
        </w:tc>
        <w:tc>
          <w:tcPr>
            <w:tcW w:w="7404" w:type="dxa"/>
            <w:gridSpan w:val="3"/>
          </w:tcPr>
          <w:p w14:paraId="5F6680CE" w14:textId="6454FE0C" w:rsidR="00EA3673" w:rsidRPr="00527F24" w:rsidRDefault="00527F24" w:rsidP="00ED322C">
            <w:pPr>
              <w:pStyle w:val="LSForAction"/>
              <w:rPr>
                <w:rFonts w:asciiTheme="majorBidi" w:hAnsiTheme="majorBidi" w:cstheme="majorBidi"/>
                <w:szCs w:val="24"/>
              </w:rPr>
            </w:pPr>
            <w:r w:rsidRPr="00527F24">
              <w:rPr>
                <w:rFonts w:asciiTheme="majorBidi" w:hAnsiTheme="majorBidi" w:cstheme="majorBidi"/>
              </w:rPr>
              <w:t xml:space="preserve">ITU-T </w:t>
            </w:r>
            <w:r w:rsidR="00782896" w:rsidRPr="00527F24">
              <w:rPr>
                <w:rFonts w:asciiTheme="majorBidi" w:hAnsiTheme="majorBidi" w:cstheme="majorBidi"/>
                <w:szCs w:val="24"/>
              </w:rPr>
              <w:t>SG</w:t>
            </w:r>
            <w:r w:rsidR="001604BD">
              <w:rPr>
                <w:rFonts w:asciiTheme="majorBidi" w:hAnsiTheme="majorBidi" w:cstheme="majorBidi"/>
                <w:szCs w:val="24"/>
              </w:rPr>
              <w:t>9 and SG16</w:t>
            </w:r>
          </w:p>
        </w:tc>
      </w:tr>
      <w:tr w:rsidR="00EA3673" w:rsidRPr="00E05D5B" w14:paraId="69DA3DA6" w14:textId="77777777" w:rsidTr="009A5B84">
        <w:trPr>
          <w:cantSplit/>
          <w:trHeight w:val="357"/>
        </w:trPr>
        <w:tc>
          <w:tcPr>
            <w:tcW w:w="2235" w:type="dxa"/>
            <w:gridSpan w:val="5"/>
          </w:tcPr>
          <w:p w14:paraId="0C24ED15" w14:textId="77777777" w:rsidR="00EA3673" w:rsidRPr="00527F24" w:rsidRDefault="00EA3673" w:rsidP="00ED322C">
            <w:pPr>
              <w:rPr>
                <w:rFonts w:asciiTheme="majorBidi" w:hAnsiTheme="majorBidi" w:cstheme="majorBidi"/>
                <w:b/>
                <w:bCs/>
              </w:rPr>
            </w:pPr>
            <w:r w:rsidRPr="00527F24">
              <w:rPr>
                <w:rFonts w:asciiTheme="majorBidi" w:hAnsiTheme="majorBidi" w:cstheme="majorBidi"/>
                <w:b/>
                <w:bCs/>
              </w:rPr>
              <w:t>For information to:</w:t>
            </w:r>
          </w:p>
        </w:tc>
        <w:tc>
          <w:tcPr>
            <w:tcW w:w="7404" w:type="dxa"/>
            <w:gridSpan w:val="3"/>
          </w:tcPr>
          <w:p w14:paraId="7FA7F7CC" w14:textId="446CE5DB" w:rsidR="00EA3673" w:rsidRPr="00E05D5B" w:rsidRDefault="00E05D5B" w:rsidP="00ED322C">
            <w:pPr>
              <w:pStyle w:val="LSForInfo"/>
              <w:rPr>
                <w:rFonts w:asciiTheme="majorBidi" w:hAnsiTheme="majorBidi" w:cstheme="majorBidi"/>
                <w:bCs w:val="0"/>
              </w:rPr>
            </w:pPr>
            <w:r w:rsidRPr="00E05D5B">
              <w:rPr>
                <w:rFonts w:asciiTheme="majorBidi" w:hAnsiTheme="majorBidi" w:cstheme="majorBidi"/>
                <w:bCs w:val="0"/>
              </w:rPr>
              <w:t>ITU-T SGs except for S</w:t>
            </w:r>
            <w:r>
              <w:rPr>
                <w:rFonts w:asciiTheme="majorBidi" w:hAnsiTheme="majorBidi" w:cstheme="majorBidi"/>
                <w:bCs w:val="0"/>
              </w:rPr>
              <w:t>G9 and SG16</w:t>
            </w:r>
          </w:p>
        </w:tc>
      </w:tr>
      <w:tr w:rsidR="00EA3673" w:rsidRPr="00527F24" w14:paraId="180697B8" w14:textId="77777777" w:rsidTr="009A5B84">
        <w:trPr>
          <w:cantSplit/>
          <w:trHeight w:val="357"/>
        </w:trPr>
        <w:tc>
          <w:tcPr>
            <w:tcW w:w="2235" w:type="dxa"/>
            <w:gridSpan w:val="5"/>
          </w:tcPr>
          <w:p w14:paraId="747C02E9" w14:textId="77777777" w:rsidR="00EA3673" w:rsidRPr="00527F24" w:rsidRDefault="00EA3673" w:rsidP="00ED322C">
            <w:pPr>
              <w:rPr>
                <w:rFonts w:asciiTheme="majorBidi" w:hAnsiTheme="majorBidi" w:cstheme="majorBidi"/>
                <w:b/>
                <w:bCs/>
              </w:rPr>
            </w:pPr>
            <w:r w:rsidRPr="00527F24">
              <w:rPr>
                <w:rFonts w:asciiTheme="majorBidi" w:hAnsiTheme="majorBidi" w:cstheme="majorBidi"/>
                <w:b/>
                <w:bCs/>
              </w:rPr>
              <w:t>Approval:</w:t>
            </w:r>
          </w:p>
        </w:tc>
        <w:tc>
          <w:tcPr>
            <w:tcW w:w="7404" w:type="dxa"/>
            <w:gridSpan w:val="3"/>
          </w:tcPr>
          <w:p w14:paraId="54889D47" w14:textId="61DC7D91" w:rsidR="00EA3673" w:rsidRPr="00527F24" w:rsidRDefault="009A5B84" w:rsidP="00ED322C">
            <w:pPr>
              <w:pStyle w:val="LSApproval"/>
              <w:rPr>
                <w:rFonts w:asciiTheme="majorBidi" w:hAnsiTheme="majorBidi" w:cstheme="majorBidi"/>
                <w:b w:val="0"/>
                <w:bCs w:val="0"/>
              </w:rPr>
            </w:pPr>
            <w:r w:rsidRPr="00527F24">
              <w:rPr>
                <w:rFonts w:asciiTheme="majorBidi" w:hAnsiTheme="majorBidi" w:cstheme="majorBidi"/>
                <w:b w:val="0"/>
                <w:bCs w:val="0"/>
              </w:rPr>
              <w:t>TSAG</w:t>
            </w:r>
            <w:r w:rsidR="00EA3673" w:rsidRPr="00527F24">
              <w:rPr>
                <w:rFonts w:asciiTheme="majorBidi" w:hAnsiTheme="majorBidi" w:cstheme="majorBidi"/>
                <w:b w:val="0"/>
                <w:bCs w:val="0"/>
              </w:rPr>
              <w:t xml:space="preserve"> meeting (</w:t>
            </w:r>
            <w:r w:rsidRPr="00527F24">
              <w:rPr>
                <w:rFonts w:asciiTheme="majorBidi" w:hAnsiTheme="majorBidi" w:cstheme="majorBidi"/>
                <w:b w:val="0"/>
                <w:bCs w:val="0"/>
              </w:rPr>
              <w:t xml:space="preserve">Geneva, </w:t>
            </w:r>
            <w:r w:rsidR="00782896" w:rsidRPr="00527F24">
              <w:rPr>
                <w:b w:val="0"/>
                <w:bCs w:val="0"/>
              </w:rPr>
              <w:t>26 January 2024</w:t>
            </w:r>
            <w:r w:rsidR="00EA3673" w:rsidRPr="00527F24">
              <w:rPr>
                <w:rFonts w:asciiTheme="majorBidi" w:hAnsiTheme="majorBidi" w:cstheme="majorBidi"/>
                <w:b w:val="0"/>
                <w:bCs w:val="0"/>
              </w:rPr>
              <w:t>)</w:t>
            </w:r>
          </w:p>
        </w:tc>
      </w:tr>
      <w:tr w:rsidR="00EA3673" w:rsidRPr="00527F24" w14:paraId="66F9DAFE" w14:textId="77777777" w:rsidTr="009A5B84">
        <w:trPr>
          <w:cantSplit/>
          <w:trHeight w:val="357"/>
        </w:trPr>
        <w:tc>
          <w:tcPr>
            <w:tcW w:w="2235" w:type="dxa"/>
            <w:gridSpan w:val="5"/>
            <w:tcBorders>
              <w:bottom w:val="single" w:sz="12" w:space="0" w:color="auto"/>
            </w:tcBorders>
          </w:tcPr>
          <w:p w14:paraId="4FF72909" w14:textId="77777777" w:rsidR="00EA3673" w:rsidRPr="00527F24" w:rsidRDefault="00EA3673" w:rsidP="00ED322C">
            <w:pPr>
              <w:rPr>
                <w:rFonts w:asciiTheme="majorBidi" w:hAnsiTheme="majorBidi" w:cstheme="majorBidi"/>
                <w:b/>
                <w:bCs/>
              </w:rPr>
            </w:pPr>
            <w:r w:rsidRPr="00527F24">
              <w:rPr>
                <w:rFonts w:asciiTheme="majorBidi" w:hAnsiTheme="majorBidi" w:cstheme="majorBidi"/>
                <w:b/>
                <w:bCs/>
              </w:rPr>
              <w:t>Deadline:</w:t>
            </w:r>
          </w:p>
        </w:tc>
        <w:tc>
          <w:tcPr>
            <w:tcW w:w="7404" w:type="dxa"/>
            <w:gridSpan w:val="3"/>
            <w:tcBorders>
              <w:bottom w:val="single" w:sz="12" w:space="0" w:color="auto"/>
            </w:tcBorders>
          </w:tcPr>
          <w:p w14:paraId="57EE2B24" w14:textId="074BA53E" w:rsidR="00EA3673" w:rsidRPr="00527F24" w:rsidRDefault="001604BD" w:rsidP="00ED322C">
            <w:pPr>
              <w:pStyle w:val="LSDeadline"/>
              <w:rPr>
                <w:rFonts w:asciiTheme="majorBidi" w:hAnsiTheme="majorBidi" w:cstheme="majorBidi"/>
              </w:rPr>
            </w:pPr>
            <w:r>
              <w:rPr>
                <w:rFonts w:asciiTheme="majorBidi" w:hAnsiTheme="majorBidi" w:cstheme="majorBidi"/>
              </w:rPr>
              <w:t>30 June 2024</w:t>
            </w:r>
          </w:p>
        </w:tc>
      </w:tr>
      <w:tr w:rsidR="0005252F" w:rsidRPr="00660523" w14:paraId="7962CBB8" w14:textId="77777777" w:rsidTr="00032625">
        <w:trPr>
          <w:cantSplit/>
        </w:trPr>
        <w:tc>
          <w:tcPr>
            <w:tcW w:w="1607" w:type="dxa"/>
            <w:gridSpan w:val="4"/>
            <w:tcBorders>
              <w:top w:val="single" w:sz="8" w:space="0" w:color="auto"/>
              <w:bottom w:val="single" w:sz="8" w:space="0" w:color="auto"/>
            </w:tcBorders>
          </w:tcPr>
          <w:p w14:paraId="1A424D94" w14:textId="77777777" w:rsidR="0005252F" w:rsidRPr="00527F24" w:rsidRDefault="0005252F" w:rsidP="00032625">
            <w:pPr>
              <w:rPr>
                <w:b/>
                <w:bCs/>
              </w:rPr>
            </w:pPr>
            <w:r w:rsidRPr="00527F24">
              <w:rPr>
                <w:b/>
                <w:bCs/>
              </w:rPr>
              <w:t>Contact:</w:t>
            </w:r>
          </w:p>
        </w:tc>
        <w:tc>
          <w:tcPr>
            <w:tcW w:w="3780" w:type="dxa"/>
            <w:gridSpan w:val="2"/>
            <w:tcBorders>
              <w:top w:val="single" w:sz="8" w:space="0" w:color="auto"/>
              <w:bottom w:val="single" w:sz="8" w:space="0" w:color="auto"/>
            </w:tcBorders>
          </w:tcPr>
          <w:p w14:paraId="7CA6F42A" w14:textId="77777777" w:rsidR="0005252F" w:rsidRPr="00527F24" w:rsidRDefault="0005252F" w:rsidP="00032625">
            <w:r w:rsidRPr="00527F24">
              <w:t>Ms Miho NAGANUMA</w:t>
            </w:r>
            <w:r w:rsidRPr="00527F24">
              <w:br/>
              <w:t>NEC Corporation</w:t>
            </w:r>
            <w:r w:rsidRPr="00527F24">
              <w:br/>
              <w:t>Japan</w:t>
            </w:r>
          </w:p>
        </w:tc>
        <w:tc>
          <w:tcPr>
            <w:tcW w:w="4252" w:type="dxa"/>
            <w:gridSpan w:val="2"/>
            <w:tcBorders>
              <w:top w:val="single" w:sz="8" w:space="0" w:color="auto"/>
              <w:bottom w:val="single" w:sz="8" w:space="0" w:color="auto"/>
            </w:tcBorders>
          </w:tcPr>
          <w:p w14:paraId="2BF1E173" w14:textId="77777777" w:rsidR="0005252F" w:rsidRPr="00527F24" w:rsidRDefault="0005252F" w:rsidP="00032625">
            <w:pPr>
              <w:rPr>
                <w:lang w:val="de-DE"/>
              </w:rPr>
            </w:pPr>
            <w:r w:rsidRPr="00527F24">
              <w:rPr>
                <w:lang w:val="de-DE"/>
              </w:rPr>
              <w:t>Tel:</w:t>
            </w:r>
            <w:r w:rsidRPr="00527F24">
              <w:rPr>
                <w:lang w:val="de-DE"/>
              </w:rPr>
              <w:tab/>
              <w:t>+81 70 1000 7370</w:t>
            </w:r>
            <w:r w:rsidRPr="00527F24">
              <w:rPr>
                <w:lang w:val="de-DE"/>
              </w:rPr>
              <w:br/>
              <w:t xml:space="preserve">E-mail: </w:t>
            </w:r>
            <w:hyperlink r:id="rId11" w:history="1">
              <w:r w:rsidRPr="00527F24">
                <w:rPr>
                  <w:rStyle w:val="Hyperlink"/>
                  <w:lang w:val="de-DE"/>
                </w:rPr>
                <w:t>m_naganuma@nec.com</w:t>
              </w:r>
            </w:hyperlink>
            <w:r w:rsidRPr="00527F24">
              <w:rPr>
                <w:lang w:val="de-DE"/>
              </w:rPr>
              <w:t xml:space="preserve"> </w:t>
            </w:r>
          </w:p>
        </w:tc>
      </w:tr>
      <w:tr w:rsidR="0005252F" w:rsidRPr="00660523" w14:paraId="6A3F4185" w14:textId="77777777" w:rsidTr="00032625">
        <w:trPr>
          <w:cantSplit/>
        </w:trPr>
        <w:tc>
          <w:tcPr>
            <w:tcW w:w="1587" w:type="dxa"/>
            <w:gridSpan w:val="3"/>
            <w:tcBorders>
              <w:top w:val="single" w:sz="8" w:space="0" w:color="auto"/>
              <w:bottom w:val="single" w:sz="8" w:space="0" w:color="auto"/>
            </w:tcBorders>
          </w:tcPr>
          <w:p w14:paraId="5E2E54F7" w14:textId="77777777" w:rsidR="0005252F" w:rsidRPr="00527F24" w:rsidRDefault="0005252F" w:rsidP="00032625">
            <w:pPr>
              <w:rPr>
                <w:b/>
                <w:bCs/>
              </w:rPr>
            </w:pPr>
            <w:r w:rsidRPr="00527F24">
              <w:rPr>
                <w:b/>
                <w:bCs/>
              </w:rPr>
              <w:t>Contact:</w:t>
            </w:r>
          </w:p>
        </w:tc>
        <w:tc>
          <w:tcPr>
            <w:tcW w:w="3800" w:type="dxa"/>
            <w:gridSpan w:val="3"/>
            <w:tcBorders>
              <w:top w:val="single" w:sz="8" w:space="0" w:color="auto"/>
              <w:bottom w:val="single" w:sz="8" w:space="0" w:color="auto"/>
            </w:tcBorders>
          </w:tcPr>
          <w:p w14:paraId="327E8323" w14:textId="77777777" w:rsidR="0005252F" w:rsidRPr="00527F24" w:rsidRDefault="0005252F" w:rsidP="00032625">
            <w:r w:rsidRPr="00527F24">
              <w:t>Mr Hiroshi Ota</w:t>
            </w:r>
            <w:r w:rsidRPr="00527F24">
              <w:br/>
              <w:t>TSB; Secretary TSAG/RG-WPR</w:t>
            </w:r>
          </w:p>
        </w:tc>
        <w:tc>
          <w:tcPr>
            <w:tcW w:w="4252" w:type="dxa"/>
            <w:gridSpan w:val="2"/>
            <w:tcBorders>
              <w:top w:val="single" w:sz="8" w:space="0" w:color="auto"/>
              <w:bottom w:val="single" w:sz="8" w:space="0" w:color="auto"/>
            </w:tcBorders>
          </w:tcPr>
          <w:p w14:paraId="3A79B5C6" w14:textId="77777777" w:rsidR="0005252F" w:rsidRPr="00527F24" w:rsidRDefault="0005252F" w:rsidP="00032625">
            <w:pPr>
              <w:tabs>
                <w:tab w:val="left" w:pos="794"/>
              </w:tabs>
              <w:rPr>
                <w:lang w:val="de-DE"/>
              </w:rPr>
            </w:pPr>
            <w:r w:rsidRPr="00527F24">
              <w:rPr>
                <w:lang w:val="de-DE"/>
              </w:rPr>
              <w:t>Tel:</w:t>
            </w:r>
            <w:r w:rsidRPr="00527F24">
              <w:rPr>
                <w:lang w:val="de-DE"/>
              </w:rPr>
              <w:tab/>
              <w:t>+41 22 730 6356</w:t>
            </w:r>
            <w:r w:rsidRPr="00527F24">
              <w:rPr>
                <w:lang w:val="de-DE"/>
              </w:rPr>
              <w:br/>
              <w:t xml:space="preserve">E-mail: </w:t>
            </w:r>
            <w:r w:rsidR="00660523">
              <w:fldChar w:fldCharType="begin"/>
            </w:r>
            <w:r w:rsidR="00660523" w:rsidRPr="00660523">
              <w:rPr>
                <w:lang w:val="de-DE"/>
              </w:rPr>
              <w:instrText>HYPERLINK "mailto:hiroshi.ota@itu.int"</w:instrText>
            </w:r>
            <w:r w:rsidR="00660523">
              <w:fldChar w:fldCharType="separate"/>
            </w:r>
            <w:r w:rsidRPr="00527F24">
              <w:rPr>
                <w:rStyle w:val="Hyperlink"/>
                <w:lang w:val="de-DE"/>
              </w:rPr>
              <w:t>hiroshi.ota@itu.int</w:t>
            </w:r>
            <w:r w:rsidR="00660523">
              <w:rPr>
                <w:rStyle w:val="Hyperlink"/>
                <w:lang w:val="de-DE"/>
              </w:rPr>
              <w:fldChar w:fldCharType="end"/>
            </w:r>
          </w:p>
        </w:tc>
      </w:tr>
    </w:tbl>
    <w:p w14:paraId="2B5829E7" w14:textId="4882A3F4" w:rsidR="00694F91" w:rsidRPr="00527F24" w:rsidRDefault="00694F91" w:rsidP="00694F91">
      <w:pPr>
        <w:rPr>
          <w:rFonts w:asciiTheme="majorBidi" w:hAnsiTheme="majorBidi" w:cstheme="majorBidi"/>
          <w:lang w:val="de-DE"/>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7B5F3F" w:rsidRPr="006B7366" w14:paraId="0C5B6051" w14:textId="77777777" w:rsidTr="00646079">
        <w:trPr>
          <w:cantSplit/>
        </w:trPr>
        <w:tc>
          <w:tcPr>
            <w:tcW w:w="1613" w:type="dxa"/>
          </w:tcPr>
          <w:p w14:paraId="017707C8" w14:textId="77777777" w:rsidR="007B5F3F" w:rsidRPr="00527F24" w:rsidRDefault="007B5F3F" w:rsidP="00646079">
            <w:pPr>
              <w:spacing w:after="60"/>
              <w:rPr>
                <w:rFonts w:asciiTheme="majorBidi" w:hAnsiTheme="majorBidi" w:cstheme="majorBidi"/>
                <w:b/>
              </w:rPr>
            </w:pPr>
            <w:r w:rsidRPr="00527F24">
              <w:rPr>
                <w:rFonts w:asciiTheme="majorBidi" w:hAnsiTheme="majorBidi" w:cstheme="majorBidi"/>
                <w:b/>
              </w:rPr>
              <w:t>Abstract:</w:t>
            </w:r>
          </w:p>
        </w:tc>
        <w:tc>
          <w:tcPr>
            <w:tcW w:w="8026" w:type="dxa"/>
          </w:tcPr>
          <w:p w14:paraId="4E722752" w14:textId="0FE88FAC" w:rsidR="007B5F3F" w:rsidRPr="006B7366" w:rsidRDefault="005846DF" w:rsidP="005846DF">
            <w:pPr>
              <w:pStyle w:val="TSBHeaderSummary"/>
              <w:rPr>
                <w:rFonts w:asciiTheme="majorBidi" w:hAnsiTheme="majorBidi" w:cstheme="majorBidi"/>
              </w:rPr>
            </w:pPr>
            <w:r w:rsidRPr="006B7366">
              <w:rPr>
                <w:rFonts w:asciiTheme="majorBidi" w:hAnsiTheme="majorBidi" w:cstheme="majorBidi"/>
              </w:rPr>
              <w:t xml:space="preserve">This </w:t>
            </w:r>
            <w:r w:rsidR="00782896" w:rsidRPr="006B7366">
              <w:rPr>
                <w:rFonts w:asciiTheme="majorBidi" w:hAnsiTheme="majorBidi" w:cstheme="majorBidi"/>
              </w:rPr>
              <w:t xml:space="preserve">Liaison Statement </w:t>
            </w:r>
            <w:r w:rsidR="006B7366" w:rsidRPr="006B7366">
              <w:rPr>
                <w:rFonts w:asciiTheme="majorBidi" w:hAnsiTheme="majorBidi" w:cstheme="majorBidi"/>
              </w:rPr>
              <w:t>reports th</w:t>
            </w:r>
            <w:r w:rsidR="006B7366">
              <w:rPr>
                <w:rFonts w:asciiTheme="majorBidi" w:hAnsiTheme="majorBidi" w:cstheme="majorBidi"/>
              </w:rPr>
              <w:t xml:space="preserve">e situation on SG restructuring discussion.  </w:t>
            </w:r>
            <w:proofErr w:type="gramStart"/>
            <w:r w:rsidR="006B7366">
              <w:rPr>
                <w:rFonts w:asciiTheme="majorBidi" w:hAnsiTheme="majorBidi" w:cstheme="majorBidi"/>
              </w:rPr>
              <w:t>In particular, there</w:t>
            </w:r>
            <w:proofErr w:type="gramEnd"/>
            <w:r w:rsidR="006B7366">
              <w:rPr>
                <w:rFonts w:asciiTheme="majorBidi" w:hAnsiTheme="majorBidi" w:cstheme="majorBidi"/>
              </w:rPr>
              <w:t xml:space="preserve"> was a wide support on </w:t>
            </w:r>
            <w:r w:rsidR="00556D1C">
              <w:rPr>
                <w:rFonts w:asciiTheme="majorBidi" w:hAnsiTheme="majorBidi" w:cstheme="majorBidi"/>
              </w:rPr>
              <w:t>consolida</w:t>
            </w:r>
            <w:r w:rsidR="003148C1">
              <w:rPr>
                <w:rFonts w:asciiTheme="majorBidi" w:hAnsiTheme="majorBidi" w:cstheme="majorBidi"/>
              </w:rPr>
              <w:t>ting</w:t>
            </w:r>
            <w:r w:rsidR="006B7366">
              <w:rPr>
                <w:rFonts w:asciiTheme="majorBidi" w:hAnsiTheme="majorBidi" w:cstheme="majorBidi"/>
              </w:rPr>
              <w:t xml:space="preserve"> SG9 and SG16.  SG9 and SG16 are encouraged to consider the way forward.</w:t>
            </w:r>
          </w:p>
        </w:tc>
      </w:tr>
    </w:tbl>
    <w:p w14:paraId="269839DD" w14:textId="20D1BAC8" w:rsidR="00BF1C1D" w:rsidRPr="006B7366" w:rsidRDefault="00BF1C1D" w:rsidP="00CC4D05">
      <w:pPr>
        <w:spacing w:after="60"/>
        <w:jc w:val="center"/>
        <w:rPr>
          <w:rFonts w:asciiTheme="majorBidi" w:hAnsiTheme="majorBidi" w:cstheme="majorBidi"/>
        </w:rPr>
      </w:pPr>
    </w:p>
    <w:p w14:paraId="0E95AB06" w14:textId="0EB46663" w:rsidR="00782896" w:rsidRDefault="001604BD" w:rsidP="00782896">
      <w:pPr>
        <w:rPr>
          <w:rFonts w:asciiTheme="majorBidi" w:hAnsiTheme="majorBidi" w:cstheme="majorBidi"/>
        </w:rPr>
      </w:pPr>
      <w:r>
        <w:rPr>
          <w:lang w:val="en-US"/>
        </w:rPr>
        <w:t>There was a wide support</w:t>
      </w:r>
      <w:r w:rsidR="003A6279">
        <w:rPr>
          <w:lang w:val="en-US"/>
        </w:rPr>
        <w:t xml:space="preserve"> for </w:t>
      </w:r>
      <w:r w:rsidR="00556D1C">
        <w:rPr>
          <w:rFonts w:asciiTheme="majorBidi" w:hAnsiTheme="majorBidi" w:cstheme="majorBidi"/>
        </w:rPr>
        <w:t>consolida</w:t>
      </w:r>
      <w:r w:rsidR="003148C1">
        <w:rPr>
          <w:rFonts w:asciiTheme="majorBidi" w:hAnsiTheme="majorBidi" w:cstheme="majorBidi"/>
        </w:rPr>
        <w:t>ting</w:t>
      </w:r>
      <w:r w:rsidR="003A6279">
        <w:rPr>
          <w:lang w:val="en-US"/>
        </w:rPr>
        <w:t xml:space="preserve"> SG9 and SG16 at the </w:t>
      </w:r>
      <w:r w:rsidR="003148C1">
        <w:rPr>
          <w:lang w:val="en-US"/>
        </w:rPr>
        <w:t xml:space="preserve">third </w:t>
      </w:r>
      <w:r w:rsidR="003A6279">
        <w:rPr>
          <w:lang w:val="en-US"/>
        </w:rPr>
        <w:t>TSAG meetin</w:t>
      </w:r>
      <w:r w:rsidR="006B7366">
        <w:rPr>
          <w:lang w:val="en-US"/>
        </w:rPr>
        <w:t>g</w:t>
      </w:r>
      <w:r w:rsidR="003148C1">
        <w:rPr>
          <w:lang w:val="en-US"/>
        </w:rPr>
        <w:t xml:space="preserve"> (Geneva, 22-26 January 2024)</w:t>
      </w:r>
      <w:r w:rsidR="000871E6">
        <w:rPr>
          <w:lang w:val="en-US"/>
        </w:rPr>
        <w:t xml:space="preserve"> as provided in </w:t>
      </w:r>
      <w:hyperlink r:id="rId12" w:history="1">
        <w:r w:rsidR="000871E6" w:rsidRPr="000871E6">
          <w:rPr>
            <w:rStyle w:val="Hyperlink"/>
            <w:lang w:val="en-US"/>
          </w:rPr>
          <w:t>C78</w:t>
        </w:r>
      </w:hyperlink>
      <w:r w:rsidR="006B7366">
        <w:rPr>
          <w:lang w:val="en-US"/>
        </w:rPr>
        <w:t xml:space="preserve">.  </w:t>
      </w:r>
      <w:r w:rsidR="006B7366">
        <w:rPr>
          <w:rFonts w:asciiTheme="majorBidi" w:hAnsiTheme="majorBidi" w:cstheme="majorBidi"/>
        </w:rPr>
        <w:t>SG9 and SG16 are encouraged to consider the way forward.</w:t>
      </w:r>
    </w:p>
    <w:p w14:paraId="6A3B725E" w14:textId="7E43D576" w:rsidR="006B7366" w:rsidRPr="006B7366" w:rsidRDefault="006B7366" w:rsidP="00782896">
      <w:pPr>
        <w:rPr>
          <w:rFonts w:asciiTheme="majorBidi" w:hAnsiTheme="majorBidi" w:cstheme="majorBidi"/>
        </w:rPr>
      </w:pPr>
      <w:r>
        <w:rPr>
          <w:rFonts w:asciiTheme="majorBidi" w:hAnsiTheme="majorBidi" w:cstheme="majorBidi"/>
        </w:rPr>
        <w:t>Following steps are suggested</w:t>
      </w:r>
      <w:r w:rsidR="00574C8E">
        <w:rPr>
          <w:rFonts w:asciiTheme="majorBidi" w:hAnsiTheme="majorBidi" w:cstheme="majorBidi"/>
        </w:rPr>
        <w:t xml:space="preserve"> (see also the figure below)</w:t>
      </w:r>
      <w:r>
        <w:rPr>
          <w:rFonts w:asciiTheme="majorBidi" w:hAnsiTheme="majorBidi" w:cstheme="majorBidi"/>
        </w:rPr>
        <w:t>:</w:t>
      </w:r>
    </w:p>
    <w:p w14:paraId="3EE470AE" w14:textId="6018D3B4" w:rsidR="003A6279" w:rsidRDefault="003A6279" w:rsidP="006B7366">
      <w:pPr>
        <w:pStyle w:val="ListParagraph"/>
        <w:numPr>
          <w:ilvl w:val="0"/>
          <w:numId w:val="16"/>
        </w:numPr>
        <w:rPr>
          <w:lang w:val="en-US"/>
        </w:rPr>
      </w:pPr>
      <w:r w:rsidRPr="006B7366">
        <w:rPr>
          <w:lang w:val="en-US"/>
        </w:rPr>
        <w:t>SG9 and SG16 chairs</w:t>
      </w:r>
      <w:r w:rsidR="006B7366">
        <w:rPr>
          <w:lang w:val="en-US"/>
        </w:rPr>
        <w:t xml:space="preserve"> or </w:t>
      </w:r>
      <w:r w:rsidRPr="006B7366">
        <w:rPr>
          <w:lang w:val="en-US"/>
        </w:rPr>
        <w:t>management teams discuss</w:t>
      </w:r>
      <w:r w:rsidR="006B7366">
        <w:rPr>
          <w:lang w:val="en-US"/>
        </w:rPr>
        <w:t xml:space="preserve"> to find out the best way forward for this </w:t>
      </w:r>
      <w:r w:rsidR="00556D1C">
        <w:rPr>
          <w:lang w:val="en-US"/>
        </w:rPr>
        <w:t>consolida</w:t>
      </w:r>
      <w:r w:rsidR="003148C1">
        <w:rPr>
          <w:lang w:val="en-US"/>
        </w:rPr>
        <w:t>tion</w:t>
      </w:r>
      <w:r w:rsidR="006B7366">
        <w:rPr>
          <w:lang w:val="en-US"/>
        </w:rPr>
        <w:t xml:space="preserve">.  In particular, the structure of the new SG (WPs, Questions, etc.).  Since SG16 and SG9 will hold SG meetings in April and May 2024, respectively, it is suggested that these discussions take place </w:t>
      </w:r>
      <w:r w:rsidR="00804EA2">
        <w:rPr>
          <w:lang w:val="en-US"/>
        </w:rPr>
        <w:t>before these meetings (i.e., one before the SG16 meeting and another before the SG9 meeting).</w:t>
      </w:r>
    </w:p>
    <w:p w14:paraId="576C6529" w14:textId="07D150D3" w:rsidR="00804EA2" w:rsidRDefault="00804EA2" w:rsidP="006B7366">
      <w:pPr>
        <w:pStyle w:val="ListParagraph"/>
        <w:numPr>
          <w:ilvl w:val="0"/>
          <w:numId w:val="16"/>
        </w:numPr>
        <w:rPr>
          <w:lang w:val="en-US"/>
        </w:rPr>
      </w:pPr>
      <w:r>
        <w:rPr>
          <w:lang w:val="en-US"/>
        </w:rPr>
        <w:t xml:space="preserve">SG9 and SG16 report the results of the discussion above and discussion within each SG at the planned RG-WPR interim meeting </w:t>
      </w:r>
      <w:r w:rsidR="003148C1">
        <w:rPr>
          <w:lang w:val="en-US"/>
        </w:rPr>
        <w:t>on 19</w:t>
      </w:r>
      <w:r>
        <w:rPr>
          <w:lang w:val="en-US"/>
        </w:rPr>
        <w:t xml:space="preserve"> June 2024 so that experts from other SGs can </w:t>
      </w:r>
      <w:r w:rsidR="003148C1">
        <w:rPr>
          <w:lang w:val="en-US"/>
        </w:rPr>
        <w:t>understand the situation</w:t>
      </w:r>
      <w:r>
        <w:rPr>
          <w:lang w:val="en-US"/>
        </w:rPr>
        <w:t xml:space="preserve"> since it may have some implication to other SGs.</w:t>
      </w:r>
    </w:p>
    <w:p w14:paraId="630F957A" w14:textId="48FAE200" w:rsidR="00804EA2" w:rsidRPr="006B7366" w:rsidRDefault="00804EA2" w:rsidP="006B7366">
      <w:pPr>
        <w:pStyle w:val="ListParagraph"/>
        <w:numPr>
          <w:ilvl w:val="0"/>
          <w:numId w:val="16"/>
        </w:numPr>
        <w:rPr>
          <w:lang w:val="en-US"/>
        </w:rPr>
      </w:pPr>
      <w:r>
        <w:rPr>
          <w:lang w:val="en-US"/>
        </w:rPr>
        <w:t xml:space="preserve">Report the discussion status to the </w:t>
      </w:r>
      <w:r w:rsidR="003148C1">
        <w:rPr>
          <w:lang w:val="en-US"/>
        </w:rPr>
        <w:t xml:space="preserve">final </w:t>
      </w:r>
      <w:r>
        <w:rPr>
          <w:lang w:val="en-US"/>
        </w:rPr>
        <w:t>TSAG meeting (Geneva, 29 July – 2 August 2024)</w:t>
      </w:r>
      <w:r w:rsidR="00660523">
        <w:rPr>
          <w:lang w:val="en-US"/>
        </w:rPr>
        <w:t>.</w:t>
      </w:r>
      <w:r>
        <w:rPr>
          <w:lang w:val="en-US"/>
        </w:rPr>
        <w:t xml:space="preserve"> </w:t>
      </w:r>
    </w:p>
    <w:p w14:paraId="4EFAF723" w14:textId="35CB3353" w:rsidR="00784618" w:rsidRDefault="00784618" w:rsidP="00782896">
      <w:pPr>
        <w:rPr>
          <w:lang w:val="en-US"/>
        </w:rPr>
      </w:pPr>
    </w:p>
    <w:p w14:paraId="57C2F2B5" w14:textId="5EFE131B" w:rsidR="003148C1" w:rsidRDefault="00574C8E" w:rsidP="00574C8E">
      <w:pPr>
        <w:jc w:val="center"/>
        <w:rPr>
          <w:lang w:val="en-US"/>
        </w:rPr>
      </w:pPr>
      <w:r>
        <w:rPr>
          <w:noProof/>
          <w:lang w:val="en-US"/>
        </w:rPr>
        <w:lastRenderedPageBreak/>
        <w:drawing>
          <wp:inline distT="0" distB="0" distL="0" distR="0" wp14:anchorId="48711FA8" wp14:editId="48F67E22">
            <wp:extent cx="4375150" cy="2386423"/>
            <wp:effectExtent l="0" t="0" r="6350" b="0"/>
            <wp:docPr id="17928128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92912" cy="2396111"/>
                    </a:xfrm>
                    <a:prstGeom prst="rect">
                      <a:avLst/>
                    </a:prstGeom>
                    <a:noFill/>
                  </pic:spPr>
                </pic:pic>
              </a:graphicData>
            </a:graphic>
          </wp:inline>
        </w:drawing>
      </w:r>
    </w:p>
    <w:p w14:paraId="66397549" w14:textId="77777777" w:rsidR="00804EA2" w:rsidRPr="00527F24" w:rsidRDefault="00804EA2" w:rsidP="00782896">
      <w:pPr>
        <w:rPr>
          <w:lang w:val="en-US"/>
        </w:rPr>
      </w:pPr>
    </w:p>
    <w:p w14:paraId="22DD1571" w14:textId="30042050" w:rsidR="00414C38" w:rsidRPr="00290E61" w:rsidRDefault="00414C38" w:rsidP="00CC4D05">
      <w:pPr>
        <w:spacing w:after="60"/>
        <w:jc w:val="center"/>
        <w:rPr>
          <w:rFonts w:asciiTheme="majorBidi" w:hAnsiTheme="majorBidi" w:cstheme="majorBidi"/>
          <w:lang w:val="en-US"/>
        </w:rPr>
      </w:pPr>
      <w:r w:rsidRPr="00527F24">
        <w:rPr>
          <w:rFonts w:asciiTheme="majorBidi" w:hAnsiTheme="majorBidi" w:cstheme="majorBidi"/>
          <w:lang w:val="en-US"/>
        </w:rPr>
        <w:t>__________________</w:t>
      </w:r>
    </w:p>
    <w:sectPr w:rsidR="00414C38" w:rsidRPr="00290E61" w:rsidSect="00660523">
      <w:headerReference w:type="default" r:id="rId14"/>
      <w:pgSz w:w="11907" w:h="16840" w:code="9"/>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48A6" w14:textId="77777777" w:rsidR="00A20CFB" w:rsidRDefault="00A20CFB" w:rsidP="00C42125">
      <w:pPr>
        <w:spacing w:before="0"/>
      </w:pPr>
      <w:r>
        <w:separator/>
      </w:r>
    </w:p>
  </w:endnote>
  <w:endnote w:type="continuationSeparator" w:id="0">
    <w:p w14:paraId="63997C57" w14:textId="77777777" w:rsidR="00A20CFB" w:rsidRDefault="00A20CFB"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B44AD" w14:textId="77777777" w:rsidR="00A20CFB" w:rsidRDefault="00A20CFB" w:rsidP="00C42125">
      <w:pPr>
        <w:spacing w:before="0"/>
      </w:pPr>
      <w:r>
        <w:separator/>
      </w:r>
    </w:p>
  </w:footnote>
  <w:footnote w:type="continuationSeparator" w:id="0">
    <w:p w14:paraId="06BB51C8" w14:textId="77777777" w:rsidR="00A20CFB" w:rsidRDefault="00A20CFB"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F00D" w14:textId="71822FDB" w:rsidR="007A7EB7" w:rsidRPr="00EA3673" w:rsidRDefault="00EA3673" w:rsidP="00EA3673">
    <w:pPr>
      <w:pStyle w:val="Header"/>
    </w:pPr>
    <w:r w:rsidRPr="00EA3673">
      <w:t xml:space="preserve">- </w:t>
    </w:r>
    <w:r w:rsidRPr="00EA3673">
      <w:fldChar w:fldCharType="begin"/>
    </w:r>
    <w:r w:rsidRPr="00EA3673">
      <w:instrText xml:space="preserve"> PAGE  \* MERGEFORMAT </w:instrText>
    </w:r>
    <w:r w:rsidRPr="00EA3673">
      <w:fldChar w:fldCharType="separate"/>
    </w:r>
    <w:r w:rsidR="00AC7F62">
      <w:rPr>
        <w:noProof/>
      </w:rPr>
      <w:t>2</w:t>
    </w:r>
    <w:r w:rsidRPr="00EA3673">
      <w:fldChar w:fldCharType="end"/>
    </w:r>
    <w:r w:rsidRPr="00EA3673">
      <w:t xml:space="preserve"> -</w:t>
    </w:r>
  </w:p>
  <w:p w14:paraId="1504D2B2" w14:textId="483F8C6C" w:rsidR="00EA3673" w:rsidRPr="00EA3673" w:rsidRDefault="00EA3673" w:rsidP="00EA3673">
    <w:pPr>
      <w:pStyle w:val="Header"/>
      <w:spacing w:after="240"/>
    </w:pPr>
    <w:r w:rsidRPr="00EA3673">
      <w:fldChar w:fldCharType="begin"/>
    </w:r>
    <w:r w:rsidRPr="00EA3673">
      <w:instrText xml:space="preserve"> STYLEREF  Docnumber  </w:instrText>
    </w:r>
    <w:r w:rsidRPr="00EA3673">
      <w:fldChar w:fldCharType="separate"/>
    </w:r>
    <w:r w:rsidR="00660523">
      <w:rPr>
        <w:noProof/>
      </w:rPr>
      <w:t>TSAG-TD484</w:t>
    </w:r>
    <w:r w:rsidRPr="00EA367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B011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904B0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383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F2C86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47412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EE2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48D9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AA9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DA6D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DC62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E75E7E"/>
    <w:multiLevelType w:val="hybridMultilevel"/>
    <w:tmpl w:val="7C66C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F540B2"/>
    <w:multiLevelType w:val="hybridMultilevel"/>
    <w:tmpl w:val="52E69EAE"/>
    <w:lvl w:ilvl="0" w:tplc="A8F6545A">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083EBF"/>
    <w:multiLevelType w:val="hybridMultilevel"/>
    <w:tmpl w:val="CFB281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54C14AE0"/>
    <w:multiLevelType w:val="hybridMultilevel"/>
    <w:tmpl w:val="20BAC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AAC3B00"/>
    <w:multiLevelType w:val="hybridMultilevel"/>
    <w:tmpl w:val="3C6A1C40"/>
    <w:lvl w:ilvl="0" w:tplc="A8F6545A">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9519457">
    <w:abstractNumId w:val="9"/>
  </w:num>
  <w:num w:numId="2" w16cid:durableId="527989065">
    <w:abstractNumId w:val="7"/>
  </w:num>
  <w:num w:numId="3" w16cid:durableId="1932885308">
    <w:abstractNumId w:val="6"/>
  </w:num>
  <w:num w:numId="4" w16cid:durableId="2004384446">
    <w:abstractNumId w:val="5"/>
  </w:num>
  <w:num w:numId="5" w16cid:durableId="1804537746">
    <w:abstractNumId w:val="4"/>
  </w:num>
  <w:num w:numId="6" w16cid:durableId="807628929">
    <w:abstractNumId w:val="8"/>
  </w:num>
  <w:num w:numId="7" w16cid:durableId="107164577">
    <w:abstractNumId w:val="3"/>
  </w:num>
  <w:num w:numId="8" w16cid:durableId="1419205481">
    <w:abstractNumId w:val="2"/>
  </w:num>
  <w:num w:numId="9" w16cid:durableId="926882148">
    <w:abstractNumId w:val="1"/>
  </w:num>
  <w:num w:numId="10" w16cid:durableId="1823230548">
    <w:abstractNumId w:val="0"/>
  </w:num>
  <w:num w:numId="11" w16cid:durableId="1552769250">
    <w:abstractNumId w:val="11"/>
  </w:num>
  <w:num w:numId="12" w16cid:durableId="1189565024">
    <w:abstractNumId w:val="13"/>
  </w:num>
  <w:num w:numId="13" w16cid:durableId="446458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9451683">
    <w:abstractNumId w:val="12"/>
  </w:num>
  <w:num w:numId="15" w16cid:durableId="1462921655">
    <w:abstractNumId w:val="14"/>
  </w:num>
  <w:num w:numId="16" w16cid:durableId="19118918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11A"/>
    <w:rsid w:val="0000223E"/>
    <w:rsid w:val="00014F69"/>
    <w:rsid w:val="000171DB"/>
    <w:rsid w:val="00023D9A"/>
    <w:rsid w:val="00024800"/>
    <w:rsid w:val="0003582E"/>
    <w:rsid w:val="00042E92"/>
    <w:rsid w:val="00043B5D"/>
    <w:rsid w:val="00043D75"/>
    <w:rsid w:val="0005252F"/>
    <w:rsid w:val="00057000"/>
    <w:rsid w:val="00061268"/>
    <w:rsid w:val="000640E0"/>
    <w:rsid w:val="00082998"/>
    <w:rsid w:val="000871E6"/>
    <w:rsid w:val="000920CE"/>
    <w:rsid w:val="000966A8"/>
    <w:rsid w:val="000A5CA2"/>
    <w:rsid w:val="000B739D"/>
    <w:rsid w:val="000C2290"/>
    <w:rsid w:val="000C397B"/>
    <w:rsid w:val="000E6125"/>
    <w:rsid w:val="00113DBE"/>
    <w:rsid w:val="00114C70"/>
    <w:rsid w:val="001200A6"/>
    <w:rsid w:val="00124A40"/>
    <w:rsid w:val="001251DA"/>
    <w:rsid w:val="00125432"/>
    <w:rsid w:val="0013026D"/>
    <w:rsid w:val="00136DDD"/>
    <w:rsid w:val="00137F40"/>
    <w:rsid w:val="001410FD"/>
    <w:rsid w:val="00144BDF"/>
    <w:rsid w:val="00153583"/>
    <w:rsid w:val="00154F3C"/>
    <w:rsid w:val="00155DDC"/>
    <w:rsid w:val="001604BD"/>
    <w:rsid w:val="00161830"/>
    <w:rsid w:val="00166DC9"/>
    <w:rsid w:val="001871EC"/>
    <w:rsid w:val="00197B2C"/>
    <w:rsid w:val="001A20C3"/>
    <w:rsid w:val="001A670F"/>
    <w:rsid w:val="001B6A45"/>
    <w:rsid w:val="001C62B8"/>
    <w:rsid w:val="001D22D8"/>
    <w:rsid w:val="001D2C2E"/>
    <w:rsid w:val="001D4296"/>
    <w:rsid w:val="001E7B0E"/>
    <w:rsid w:val="001F141D"/>
    <w:rsid w:val="00200A06"/>
    <w:rsid w:val="00200A98"/>
    <w:rsid w:val="00201AFA"/>
    <w:rsid w:val="00215F89"/>
    <w:rsid w:val="00221F82"/>
    <w:rsid w:val="002229F1"/>
    <w:rsid w:val="00233F75"/>
    <w:rsid w:val="00245E42"/>
    <w:rsid w:val="00253DBE"/>
    <w:rsid w:val="00253DC6"/>
    <w:rsid w:val="0025489C"/>
    <w:rsid w:val="002565AF"/>
    <w:rsid w:val="002622FA"/>
    <w:rsid w:val="00263518"/>
    <w:rsid w:val="00263B33"/>
    <w:rsid w:val="00270912"/>
    <w:rsid w:val="00271EE1"/>
    <w:rsid w:val="002759E7"/>
    <w:rsid w:val="00277326"/>
    <w:rsid w:val="00277A89"/>
    <w:rsid w:val="00290E61"/>
    <w:rsid w:val="002A11C4"/>
    <w:rsid w:val="002A399B"/>
    <w:rsid w:val="002C26C0"/>
    <w:rsid w:val="002C2BC5"/>
    <w:rsid w:val="002C502A"/>
    <w:rsid w:val="002C6C0F"/>
    <w:rsid w:val="002C7384"/>
    <w:rsid w:val="002D6447"/>
    <w:rsid w:val="002E0407"/>
    <w:rsid w:val="002E3C52"/>
    <w:rsid w:val="002E79CB"/>
    <w:rsid w:val="002F5070"/>
    <w:rsid w:val="002F7F55"/>
    <w:rsid w:val="0030745F"/>
    <w:rsid w:val="00314630"/>
    <w:rsid w:val="003148C1"/>
    <w:rsid w:val="0032090A"/>
    <w:rsid w:val="00321CDE"/>
    <w:rsid w:val="00333E15"/>
    <w:rsid w:val="003449F4"/>
    <w:rsid w:val="00344A86"/>
    <w:rsid w:val="00347739"/>
    <w:rsid w:val="0035453A"/>
    <w:rsid w:val="003571BC"/>
    <w:rsid w:val="0036090C"/>
    <w:rsid w:val="00361116"/>
    <w:rsid w:val="00361279"/>
    <w:rsid w:val="00362562"/>
    <w:rsid w:val="00365707"/>
    <w:rsid w:val="00382AE3"/>
    <w:rsid w:val="00385554"/>
    <w:rsid w:val="00385FB5"/>
    <w:rsid w:val="0038715D"/>
    <w:rsid w:val="00394DBF"/>
    <w:rsid w:val="003957A6"/>
    <w:rsid w:val="003A43EF"/>
    <w:rsid w:val="003A6279"/>
    <w:rsid w:val="003B4CF8"/>
    <w:rsid w:val="003C7445"/>
    <w:rsid w:val="003D0336"/>
    <w:rsid w:val="003E1F8C"/>
    <w:rsid w:val="003E39A2"/>
    <w:rsid w:val="003E57AB"/>
    <w:rsid w:val="003E7207"/>
    <w:rsid w:val="003F2BED"/>
    <w:rsid w:val="00400B49"/>
    <w:rsid w:val="00414C38"/>
    <w:rsid w:val="00421187"/>
    <w:rsid w:val="004258D7"/>
    <w:rsid w:val="004315C7"/>
    <w:rsid w:val="00443878"/>
    <w:rsid w:val="0044631B"/>
    <w:rsid w:val="004539A8"/>
    <w:rsid w:val="004712CA"/>
    <w:rsid w:val="00473782"/>
    <w:rsid w:val="0047422E"/>
    <w:rsid w:val="0049090D"/>
    <w:rsid w:val="0049674B"/>
    <w:rsid w:val="004C0673"/>
    <w:rsid w:val="004C4E4E"/>
    <w:rsid w:val="004F23BA"/>
    <w:rsid w:val="004F3816"/>
    <w:rsid w:val="0050586A"/>
    <w:rsid w:val="00520DBF"/>
    <w:rsid w:val="00527F24"/>
    <w:rsid w:val="0053731C"/>
    <w:rsid w:val="005420C8"/>
    <w:rsid w:val="00543D41"/>
    <w:rsid w:val="00544465"/>
    <w:rsid w:val="00547C49"/>
    <w:rsid w:val="005551D0"/>
    <w:rsid w:val="00556A5B"/>
    <w:rsid w:val="00556D1C"/>
    <w:rsid w:val="00566EDA"/>
    <w:rsid w:val="0057081A"/>
    <w:rsid w:val="00572654"/>
    <w:rsid w:val="00574C8E"/>
    <w:rsid w:val="005846DF"/>
    <w:rsid w:val="005976A1"/>
    <w:rsid w:val="005A257D"/>
    <w:rsid w:val="005A3B39"/>
    <w:rsid w:val="005B12E8"/>
    <w:rsid w:val="005B5336"/>
    <w:rsid w:val="005B5629"/>
    <w:rsid w:val="005B6B78"/>
    <w:rsid w:val="005C0300"/>
    <w:rsid w:val="005C08FA"/>
    <w:rsid w:val="005C27A2"/>
    <w:rsid w:val="005D4FEB"/>
    <w:rsid w:val="005E4BD4"/>
    <w:rsid w:val="005E7EB8"/>
    <w:rsid w:val="005F4B6A"/>
    <w:rsid w:val="005F6018"/>
    <w:rsid w:val="006010F3"/>
    <w:rsid w:val="00603779"/>
    <w:rsid w:val="00606DB6"/>
    <w:rsid w:val="00615A0A"/>
    <w:rsid w:val="00626673"/>
    <w:rsid w:val="0063036F"/>
    <w:rsid w:val="00632104"/>
    <w:rsid w:val="006333D4"/>
    <w:rsid w:val="006369B2"/>
    <w:rsid w:val="0063718D"/>
    <w:rsid w:val="00641C75"/>
    <w:rsid w:val="00647525"/>
    <w:rsid w:val="00647A71"/>
    <w:rsid w:val="006500B1"/>
    <w:rsid w:val="00652D9F"/>
    <w:rsid w:val="006570B0"/>
    <w:rsid w:val="0066022F"/>
    <w:rsid w:val="00660523"/>
    <w:rsid w:val="0066444C"/>
    <w:rsid w:val="006712EE"/>
    <w:rsid w:val="006813BC"/>
    <w:rsid w:val="006823F3"/>
    <w:rsid w:val="0069210B"/>
    <w:rsid w:val="00692AB1"/>
    <w:rsid w:val="00694F91"/>
    <w:rsid w:val="006953F3"/>
    <w:rsid w:val="00695DD7"/>
    <w:rsid w:val="00695FC2"/>
    <w:rsid w:val="006A4055"/>
    <w:rsid w:val="006A6DA0"/>
    <w:rsid w:val="006A7C27"/>
    <w:rsid w:val="006A7CFE"/>
    <w:rsid w:val="006B2FE4"/>
    <w:rsid w:val="006B37B0"/>
    <w:rsid w:val="006B7366"/>
    <w:rsid w:val="006B73DB"/>
    <w:rsid w:val="006B748E"/>
    <w:rsid w:val="006C5641"/>
    <w:rsid w:val="006C775B"/>
    <w:rsid w:val="006D1089"/>
    <w:rsid w:val="006D1B86"/>
    <w:rsid w:val="006D7355"/>
    <w:rsid w:val="006E005A"/>
    <w:rsid w:val="006E17C4"/>
    <w:rsid w:val="006F3E65"/>
    <w:rsid w:val="006F7DEE"/>
    <w:rsid w:val="00715551"/>
    <w:rsid w:val="00715CA6"/>
    <w:rsid w:val="007178A6"/>
    <w:rsid w:val="00731135"/>
    <w:rsid w:val="007324AF"/>
    <w:rsid w:val="00740128"/>
    <w:rsid w:val="007409B4"/>
    <w:rsid w:val="00741974"/>
    <w:rsid w:val="007462FD"/>
    <w:rsid w:val="00754192"/>
    <w:rsid w:val="00754B87"/>
    <w:rsid w:val="0075525E"/>
    <w:rsid w:val="00756D3D"/>
    <w:rsid w:val="007806C2"/>
    <w:rsid w:val="00781FEE"/>
    <w:rsid w:val="00782896"/>
    <w:rsid w:val="00784618"/>
    <w:rsid w:val="007903F8"/>
    <w:rsid w:val="00791F2C"/>
    <w:rsid w:val="00794F4F"/>
    <w:rsid w:val="007974BE"/>
    <w:rsid w:val="007A0916"/>
    <w:rsid w:val="007A0DFD"/>
    <w:rsid w:val="007A7EB7"/>
    <w:rsid w:val="007B2BC6"/>
    <w:rsid w:val="007B311A"/>
    <w:rsid w:val="007B5F3F"/>
    <w:rsid w:val="007C7122"/>
    <w:rsid w:val="007D3F11"/>
    <w:rsid w:val="007D66E2"/>
    <w:rsid w:val="007E2777"/>
    <w:rsid w:val="007E2C69"/>
    <w:rsid w:val="007E53E4"/>
    <w:rsid w:val="007E656A"/>
    <w:rsid w:val="007F3CAA"/>
    <w:rsid w:val="007F664D"/>
    <w:rsid w:val="007F7245"/>
    <w:rsid w:val="00804EA2"/>
    <w:rsid w:val="00812E67"/>
    <w:rsid w:val="0082572F"/>
    <w:rsid w:val="0083629F"/>
    <w:rsid w:val="00837203"/>
    <w:rsid w:val="00842137"/>
    <w:rsid w:val="00853F5F"/>
    <w:rsid w:val="008623ED"/>
    <w:rsid w:val="00864B5A"/>
    <w:rsid w:val="00872559"/>
    <w:rsid w:val="00874AA3"/>
    <w:rsid w:val="00875AA6"/>
    <w:rsid w:val="00880944"/>
    <w:rsid w:val="0089088E"/>
    <w:rsid w:val="008916E8"/>
    <w:rsid w:val="00892297"/>
    <w:rsid w:val="008964D6"/>
    <w:rsid w:val="008B5123"/>
    <w:rsid w:val="008E0172"/>
    <w:rsid w:val="008E61E0"/>
    <w:rsid w:val="00900EF1"/>
    <w:rsid w:val="009062FA"/>
    <w:rsid w:val="00906CD2"/>
    <w:rsid w:val="009302DE"/>
    <w:rsid w:val="00932B30"/>
    <w:rsid w:val="00936852"/>
    <w:rsid w:val="0094045D"/>
    <w:rsid w:val="009406B5"/>
    <w:rsid w:val="00946166"/>
    <w:rsid w:val="009507EC"/>
    <w:rsid w:val="00955E9F"/>
    <w:rsid w:val="00957313"/>
    <w:rsid w:val="00964A1B"/>
    <w:rsid w:val="009656C0"/>
    <w:rsid w:val="009769A2"/>
    <w:rsid w:val="00983164"/>
    <w:rsid w:val="009972EF"/>
    <w:rsid w:val="009A43AC"/>
    <w:rsid w:val="009A5B84"/>
    <w:rsid w:val="009B5035"/>
    <w:rsid w:val="009C3160"/>
    <w:rsid w:val="009C7EF1"/>
    <w:rsid w:val="009D6B26"/>
    <w:rsid w:val="009E766E"/>
    <w:rsid w:val="009F1960"/>
    <w:rsid w:val="009F2C64"/>
    <w:rsid w:val="009F715E"/>
    <w:rsid w:val="00A10DBB"/>
    <w:rsid w:val="00A11720"/>
    <w:rsid w:val="00A20CFB"/>
    <w:rsid w:val="00A21247"/>
    <w:rsid w:val="00A31D47"/>
    <w:rsid w:val="00A32169"/>
    <w:rsid w:val="00A4013E"/>
    <w:rsid w:val="00A4045F"/>
    <w:rsid w:val="00A427CD"/>
    <w:rsid w:val="00A43E89"/>
    <w:rsid w:val="00A45FEE"/>
    <w:rsid w:val="00A4600B"/>
    <w:rsid w:val="00A50506"/>
    <w:rsid w:val="00A51EF0"/>
    <w:rsid w:val="00A54BBA"/>
    <w:rsid w:val="00A67A81"/>
    <w:rsid w:val="00A730A6"/>
    <w:rsid w:val="00A84724"/>
    <w:rsid w:val="00A971A0"/>
    <w:rsid w:val="00AA1F22"/>
    <w:rsid w:val="00AA617F"/>
    <w:rsid w:val="00AA6D69"/>
    <w:rsid w:val="00AA74B8"/>
    <w:rsid w:val="00AC1E66"/>
    <w:rsid w:val="00AC7F62"/>
    <w:rsid w:val="00AF5A57"/>
    <w:rsid w:val="00AF735D"/>
    <w:rsid w:val="00B024D7"/>
    <w:rsid w:val="00B05821"/>
    <w:rsid w:val="00B100D6"/>
    <w:rsid w:val="00B164C9"/>
    <w:rsid w:val="00B21E53"/>
    <w:rsid w:val="00B26C28"/>
    <w:rsid w:val="00B30F21"/>
    <w:rsid w:val="00B31CE6"/>
    <w:rsid w:val="00B35850"/>
    <w:rsid w:val="00B376D2"/>
    <w:rsid w:val="00B4174C"/>
    <w:rsid w:val="00B453F5"/>
    <w:rsid w:val="00B518D0"/>
    <w:rsid w:val="00B532CE"/>
    <w:rsid w:val="00B61624"/>
    <w:rsid w:val="00B66481"/>
    <w:rsid w:val="00B66B96"/>
    <w:rsid w:val="00B7189C"/>
    <w:rsid w:val="00B718A5"/>
    <w:rsid w:val="00B80339"/>
    <w:rsid w:val="00B90AD6"/>
    <w:rsid w:val="00B94D80"/>
    <w:rsid w:val="00BA2D31"/>
    <w:rsid w:val="00BA788A"/>
    <w:rsid w:val="00BB4983"/>
    <w:rsid w:val="00BB7597"/>
    <w:rsid w:val="00BC2AAB"/>
    <w:rsid w:val="00BC62E2"/>
    <w:rsid w:val="00BF02DC"/>
    <w:rsid w:val="00BF1C1D"/>
    <w:rsid w:val="00BF6526"/>
    <w:rsid w:val="00C01ADF"/>
    <w:rsid w:val="00C04827"/>
    <w:rsid w:val="00C12550"/>
    <w:rsid w:val="00C32BEB"/>
    <w:rsid w:val="00C370A0"/>
    <w:rsid w:val="00C37820"/>
    <w:rsid w:val="00C42125"/>
    <w:rsid w:val="00C442EC"/>
    <w:rsid w:val="00C50217"/>
    <w:rsid w:val="00C62814"/>
    <w:rsid w:val="00C62BE6"/>
    <w:rsid w:val="00C67B25"/>
    <w:rsid w:val="00C71909"/>
    <w:rsid w:val="00C748F7"/>
    <w:rsid w:val="00C74937"/>
    <w:rsid w:val="00C84EEE"/>
    <w:rsid w:val="00C9195E"/>
    <w:rsid w:val="00CA116E"/>
    <w:rsid w:val="00CA6409"/>
    <w:rsid w:val="00CB2599"/>
    <w:rsid w:val="00CC0F44"/>
    <w:rsid w:val="00CC4D05"/>
    <w:rsid w:val="00CD2139"/>
    <w:rsid w:val="00CD2497"/>
    <w:rsid w:val="00CD3EDC"/>
    <w:rsid w:val="00CD6848"/>
    <w:rsid w:val="00CE1E6E"/>
    <w:rsid w:val="00CE4F57"/>
    <w:rsid w:val="00CE5986"/>
    <w:rsid w:val="00CF34C4"/>
    <w:rsid w:val="00D04555"/>
    <w:rsid w:val="00D05720"/>
    <w:rsid w:val="00D11885"/>
    <w:rsid w:val="00D35690"/>
    <w:rsid w:val="00D50EAD"/>
    <w:rsid w:val="00D647EF"/>
    <w:rsid w:val="00D73137"/>
    <w:rsid w:val="00D745B2"/>
    <w:rsid w:val="00D939C9"/>
    <w:rsid w:val="00D949F2"/>
    <w:rsid w:val="00D977A2"/>
    <w:rsid w:val="00DA1D47"/>
    <w:rsid w:val="00DA2616"/>
    <w:rsid w:val="00DC00D9"/>
    <w:rsid w:val="00DC774A"/>
    <w:rsid w:val="00DD50DE"/>
    <w:rsid w:val="00DE3062"/>
    <w:rsid w:val="00DE72D5"/>
    <w:rsid w:val="00E0581D"/>
    <w:rsid w:val="00E05D5B"/>
    <w:rsid w:val="00E147BF"/>
    <w:rsid w:val="00E204DD"/>
    <w:rsid w:val="00E26A19"/>
    <w:rsid w:val="00E353EC"/>
    <w:rsid w:val="00E447F5"/>
    <w:rsid w:val="00E51F61"/>
    <w:rsid w:val="00E53C24"/>
    <w:rsid w:val="00E56E77"/>
    <w:rsid w:val="00E60027"/>
    <w:rsid w:val="00E71046"/>
    <w:rsid w:val="00E72E36"/>
    <w:rsid w:val="00E74C30"/>
    <w:rsid w:val="00E87795"/>
    <w:rsid w:val="00EA3673"/>
    <w:rsid w:val="00EB444D"/>
    <w:rsid w:val="00ED3010"/>
    <w:rsid w:val="00ED5B66"/>
    <w:rsid w:val="00EE5C0D"/>
    <w:rsid w:val="00EF4792"/>
    <w:rsid w:val="00F02294"/>
    <w:rsid w:val="00F156F4"/>
    <w:rsid w:val="00F30DE7"/>
    <w:rsid w:val="00F35F57"/>
    <w:rsid w:val="00F44D3D"/>
    <w:rsid w:val="00F50467"/>
    <w:rsid w:val="00F50A5E"/>
    <w:rsid w:val="00F56258"/>
    <w:rsid w:val="00F562A0"/>
    <w:rsid w:val="00F57FA4"/>
    <w:rsid w:val="00FA02CB"/>
    <w:rsid w:val="00FA1BC3"/>
    <w:rsid w:val="00FA2177"/>
    <w:rsid w:val="00FA58EB"/>
    <w:rsid w:val="00FB0783"/>
    <w:rsid w:val="00FB7A8B"/>
    <w:rsid w:val="00FD439E"/>
    <w:rsid w:val="00FD76CB"/>
    <w:rsid w:val="00FE152B"/>
    <w:rsid w:val="00FE239E"/>
    <w:rsid w:val="00FE3437"/>
    <w:rsid w:val="00FF4546"/>
    <w:rsid w:val="00FF538F"/>
    <w:rsid w:val="28EE24EE"/>
    <w:rsid w:val="3B7EA7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73957"/>
  <w15:chartTrackingRefBased/>
  <w15:docId w15:val="{E09473C6-10C6-4AFC-A404-9008C04E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2E67"/>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E87795"/>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812E67"/>
  </w:style>
  <w:style w:type="paragraph" w:customStyle="1" w:styleId="CorrectionSeparatorBegin">
    <w:name w:val="Correction Separator Begin"/>
    <w:basedOn w:val="Normal"/>
    <w:rsid w:val="00812E6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12E6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812E6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812E6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812E6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12E6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812E67"/>
    <w:rPr>
      <w:b/>
      <w:bCs/>
    </w:rPr>
  </w:style>
  <w:style w:type="paragraph" w:customStyle="1" w:styleId="Normalbeforetable">
    <w:name w:val="Normal before table"/>
    <w:basedOn w:val="Normal"/>
    <w:rsid w:val="00812E67"/>
    <w:pPr>
      <w:keepNext/>
      <w:spacing w:after="120"/>
    </w:pPr>
    <w:rPr>
      <w:rFonts w:eastAsia="????"/>
      <w:lang w:eastAsia="en-US"/>
    </w:rPr>
  </w:style>
  <w:style w:type="paragraph" w:customStyle="1" w:styleId="RecNo">
    <w:name w:val="Rec_No"/>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812E6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812E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12E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812E6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812E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812E67"/>
    <w:pPr>
      <w:tabs>
        <w:tab w:val="right" w:leader="dot" w:pos="9639"/>
      </w:tabs>
    </w:pPr>
    <w:rPr>
      <w:rFonts w:eastAsia="MS Mincho"/>
    </w:rPr>
  </w:style>
  <w:style w:type="paragraph" w:styleId="TOC1">
    <w:name w:val="toc 1"/>
    <w:basedOn w:val="Normal"/>
    <w:uiPriority w:val="39"/>
    <w:rsid w:val="00812E6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812E67"/>
    <w:pPr>
      <w:tabs>
        <w:tab w:val="clear" w:pos="964"/>
      </w:tabs>
      <w:spacing w:before="80"/>
      <w:ind w:left="1531" w:hanging="851"/>
    </w:pPr>
  </w:style>
  <w:style w:type="paragraph" w:styleId="TOC3">
    <w:name w:val="toc 3"/>
    <w:basedOn w:val="TOC2"/>
    <w:rsid w:val="00812E67"/>
    <w:pPr>
      <w:ind w:left="2269"/>
    </w:pPr>
  </w:style>
  <w:style w:type="character" w:styleId="Hyperlink">
    <w:name w:val="Hyperlink"/>
    <w:aliases w:val="超级链接,超?级链,CEO_Hyperlink,Style 58,超????,하이퍼링크2,超链接1,하이퍼링크21,超??级链Ú,fL????,fL?级,超??级链,超?级链Ú,’´?级链,’´????,’´??级链Ú,’´??级,超?级链?,Style?,S"/>
    <w:basedOn w:val="DefaultParagraphFont"/>
    <w:uiPriority w:val="99"/>
    <w:qFormat/>
    <w:rsid w:val="00812E67"/>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812E6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12E67"/>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Title"/>
    <w:next w:val="Normal"/>
    <w:rsid w:val="00556A5B"/>
    <w:rPr>
      <w:bCs w:val="0"/>
    </w:rPr>
  </w:style>
  <w:style w:type="paragraph" w:customStyle="1" w:styleId="LSForAction">
    <w:name w:val="LSForAction"/>
    <w:basedOn w:val="LSTitle"/>
    <w:next w:val="Normal"/>
    <w:rsid w:val="00556A5B"/>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Info">
    <w:name w:val="LSForInfo"/>
    <w:basedOn w:val="LSTitle"/>
    <w:next w:val="Normal"/>
    <w:rsid w:val="00CD6848"/>
  </w:style>
  <w:style w:type="paragraph" w:customStyle="1" w:styleId="LSForComment">
    <w:name w:val="LSForComment"/>
    <w:basedOn w:val="LSTitle"/>
    <w:next w:val="Normal"/>
    <w:rsid w:val="00CD6848"/>
  </w:style>
  <w:style w:type="paragraph" w:customStyle="1" w:styleId="enumlev1">
    <w:name w:val="enumlev1"/>
    <w:basedOn w:val="Normal"/>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Title"/>
    <w:next w:val="Normal"/>
    <w:rsid w:val="00556A5B"/>
    <w:rPr>
      <w:bCs w:val="0"/>
    </w:rPr>
  </w:style>
  <w:style w:type="paragraph" w:customStyle="1" w:styleId="LSTitle">
    <w:name w:val="LSTitle"/>
    <w:basedOn w:val="Normal"/>
    <w:next w:val="Normal"/>
    <w:rsid w:val="00556A5B"/>
    <w:rPr>
      <w:rFonts w:eastAsiaTheme="minorHAnsi"/>
      <w:bCs/>
    </w:rPr>
  </w:style>
  <w:style w:type="paragraph" w:styleId="Revision">
    <w:name w:val="Revision"/>
    <w:hidden/>
    <w:uiPriority w:val="99"/>
    <w:semiHidden/>
    <w:rsid w:val="00754192"/>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rsid w:val="00AF5A57"/>
    <w:pPr>
      <w:overflowPunct w:val="0"/>
      <w:autoSpaceDE w:val="0"/>
      <w:autoSpaceDN w:val="0"/>
      <w:adjustRightInd w:val="0"/>
      <w:jc w:val="right"/>
      <w:textAlignment w:val="baseline"/>
    </w:pPr>
    <w:rPr>
      <w:rFonts w:eastAsia="Times New Roman"/>
      <w:szCs w:val="20"/>
      <w:lang w:eastAsia="en-US"/>
    </w:rPr>
  </w:style>
  <w:style w:type="character" w:styleId="CommentReference">
    <w:name w:val="annotation reference"/>
    <w:basedOn w:val="DefaultParagraphFont"/>
    <w:uiPriority w:val="99"/>
    <w:semiHidden/>
    <w:unhideWhenUsed/>
    <w:rsid w:val="00740128"/>
    <w:rPr>
      <w:sz w:val="16"/>
      <w:szCs w:val="16"/>
    </w:rPr>
  </w:style>
  <w:style w:type="paragraph" w:styleId="CommentText">
    <w:name w:val="annotation text"/>
    <w:basedOn w:val="Normal"/>
    <w:link w:val="CommentTextChar"/>
    <w:uiPriority w:val="99"/>
    <w:semiHidden/>
    <w:unhideWhenUsed/>
    <w:rsid w:val="00740128"/>
    <w:rPr>
      <w:sz w:val="20"/>
      <w:szCs w:val="20"/>
    </w:rPr>
  </w:style>
  <w:style w:type="character" w:customStyle="1" w:styleId="CommentTextChar">
    <w:name w:val="Comment Text Char"/>
    <w:basedOn w:val="DefaultParagraphFont"/>
    <w:link w:val="CommentText"/>
    <w:uiPriority w:val="99"/>
    <w:semiHidden/>
    <w:rsid w:val="00740128"/>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40128"/>
    <w:rPr>
      <w:b/>
      <w:bCs/>
    </w:rPr>
  </w:style>
  <w:style w:type="character" w:customStyle="1" w:styleId="CommentSubjectChar">
    <w:name w:val="Comment Subject Char"/>
    <w:basedOn w:val="CommentTextChar"/>
    <w:link w:val="CommentSubject"/>
    <w:uiPriority w:val="99"/>
    <w:semiHidden/>
    <w:rsid w:val="00740128"/>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740128"/>
    <w:rPr>
      <w:color w:val="605E5C"/>
      <w:shd w:val="clear" w:color="auto" w:fill="E1DFDD"/>
    </w:rPr>
  </w:style>
  <w:style w:type="character" w:customStyle="1" w:styleId="Mention1">
    <w:name w:val="Mention1"/>
    <w:basedOn w:val="DefaultParagraphFont"/>
    <w:uiPriority w:val="99"/>
    <w:unhideWhenUsed/>
    <w:rsid w:val="00740128"/>
    <w:rPr>
      <w:color w:val="2B579A"/>
      <w:shd w:val="clear" w:color="auto" w:fill="E1DFDD"/>
    </w:rPr>
  </w:style>
  <w:style w:type="character" w:customStyle="1" w:styleId="ReftextArial9pt">
    <w:name w:val="Ref_text Arial 9 pt"/>
    <w:rsid w:val="00812E67"/>
    <w:rPr>
      <w:rFonts w:ascii="Arial" w:hAnsi="Arial" w:cs="Arial"/>
      <w:sz w:val="18"/>
      <w:szCs w:val="18"/>
    </w:rPr>
  </w:style>
  <w:style w:type="paragraph" w:customStyle="1" w:styleId="Title4">
    <w:name w:val="Title 4"/>
    <w:basedOn w:val="Normal"/>
    <w:next w:val="Heading1"/>
    <w:rsid w:val="00812E6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812E6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812E67"/>
    <w:pPr>
      <w:spacing w:before="0"/>
    </w:pPr>
    <w:rPr>
      <w:sz w:val="20"/>
      <w:szCs w:val="20"/>
    </w:rPr>
  </w:style>
  <w:style w:type="character" w:customStyle="1" w:styleId="FootnoteTextChar">
    <w:name w:val="Footnote Text Char"/>
    <w:basedOn w:val="DefaultParagraphFont"/>
    <w:link w:val="FootnoteText"/>
    <w:uiPriority w:val="99"/>
    <w:semiHidden/>
    <w:rsid w:val="00812E67"/>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12E67"/>
    <w:rPr>
      <w:vertAlign w:val="superscript"/>
    </w:rPr>
  </w:style>
  <w:style w:type="paragraph" w:styleId="Bibliography">
    <w:name w:val="Bibliography"/>
    <w:basedOn w:val="Normal"/>
    <w:next w:val="Normal"/>
    <w:uiPriority w:val="37"/>
    <w:semiHidden/>
    <w:unhideWhenUsed/>
    <w:rsid w:val="00812E67"/>
  </w:style>
  <w:style w:type="paragraph" w:styleId="BlockText">
    <w:name w:val="Block Text"/>
    <w:basedOn w:val="Normal"/>
    <w:uiPriority w:val="99"/>
    <w:semiHidden/>
    <w:unhideWhenUsed/>
    <w:rsid w:val="00812E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12E67"/>
    <w:pPr>
      <w:spacing w:after="120"/>
    </w:pPr>
  </w:style>
  <w:style w:type="character" w:customStyle="1" w:styleId="BodyTextChar">
    <w:name w:val="Body Text Char"/>
    <w:basedOn w:val="DefaultParagraphFont"/>
    <w:link w:val="BodyText"/>
    <w:uiPriority w:val="99"/>
    <w:semiHidden/>
    <w:rsid w:val="00812E67"/>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12E67"/>
    <w:pPr>
      <w:spacing w:after="120" w:line="480" w:lineRule="auto"/>
    </w:pPr>
  </w:style>
  <w:style w:type="character" w:customStyle="1" w:styleId="BodyText2Char">
    <w:name w:val="Body Text 2 Char"/>
    <w:basedOn w:val="DefaultParagraphFont"/>
    <w:link w:val="BodyText2"/>
    <w:uiPriority w:val="99"/>
    <w:semiHidden/>
    <w:rsid w:val="00812E67"/>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12E67"/>
    <w:pPr>
      <w:spacing w:after="120"/>
    </w:pPr>
    <w:rPr>
      <w:sz w:val="16"/>
      <w:szCs w:val="16"/>
    </w:rPr>
  </w:style>
  <w:style w:type="character" w:customStyle="1" w:styleId="BodyText3Char">
    <w:name w:val="Body Text 3 Char"/>
    <w:basedOn w:val="DefaultParagraphFont"/>
    <w:link w:val="BodyText3"/>
    <w:uiPriority w:val="99"/>
    <w:semiHidden/>
    <w:rsid w:val="00812E67"/>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12E67"/>
    <w:pPr>
      <w:spacing w:after="0"/>
      <w:ind w:firstLine="360"/>
    </w:pPr>
  </w:style>
  <w:style w:type="character" w:customStyle="1" w:styleId="BodyTextFirstIndentChar">
    <w:name w:val="Body Text First Indent Char"/>
    <w:basedOn w:val="BodyTextChar"/>
    <w:link w:val="BodyTextFirstIndent"/>
    <w:uiPriority w:val="99"/>
    <w:semiHidden/>
    <w:rsid w:val="00812E67"/>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12E67"/>
    <w:pPr>
      <w:spacing w:after="120"/>
      <w:ind w:left="360"/>
    </w:pPr>
  </w:style>
  <w:style w:type="character" w:customStyle="1" w:styleId="BodyTextIndentChar">
    <w:name w:val="Body Text Indent Char"/>
    <w:basedOn w:val="DefaultParagraphFont"/>
    <w:link w:val="BodyTextIndent"/>
    <w:uiPriority w:val="99"/>
    <w:semiHidden/>
    <w:rsid w:val="00812E67"/>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12E67"/>
    <w:pPr>
      <w:spacing w:after="0"/>
      <w:ind w:firstLine="360"/>
    </w:pPr>
  </w:style>
  <w:style w:type="character" w:customStyle="1" w:styleId="BodyTextFirstIndent2Char">
    <w:name w:val="Body Text First Indent 2 Char"/>
    <w:basedOn w:val="BodyTextIndentChar"/>
    <w:link w:val="BodyTextFirstIndent2"/>
    <w:uiPriority w:val="99"/>
    <w:semiHidden/>
    <w:rsid w:val="00812E67"/>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12E67"/>
    <w:pPr>
      <w:spacing w:after="120" w:line="480" w:lineRule="auto"/>
      <w:ind w:left="360"/>
    </w:pPr>
  </w:style>
  <w:style w:type="character" w:customStyle="1" w:styleId="BodyTextIndent2Char">
    <w:name w:val="Body Text Indent 2 Char"/>
    <w:basedOn w:val="DefaultParagraphFont"/>
    <w:link w:val="BodyTextIndent2"/>
    <w:uiPriority w:val="99"/>
    <w:semiHidden/>
    <w:rsid w:val="00812E67"/>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12E6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2E67"/>
    <w:rPr>
      <w:rFonts w:ascii="Times New Roman" w:hAnsi="Times New Roman" w:cs="Times New Roman"/>
      <w:sz w:val="16"/>
      <w:szCs w:val="16"/>
      <w:lang w:val="en-GB" w:eastAsia="ja-JP"/>
    </w:rPr>
  </w:style>
  <w:style w:type="character" w:styleId="BookTitle">
    <w:name w:val="Book Title"/>
    <w:basedOn w:val="DefaultParagraphFont"/>
    <w:uiPriority w:val="33"/>
    <w:rsid w:val="00812E67"/>
    <w:rPr>
      <w:b/>
      <w:bCs/>
      <w:i/>
      <w:iCs/>
      <w:spacing w:val="5"/>
    </w:rPr>
  </w:style>
  <w:style w:type="paragraph" w:styleId="Closing">
    <w:name w:val="Closing"/>
    <w:basedOn w:val="Normal"/>
    <w:link w:val="ClosingChar"/>
    <w:uiPriority w:val="99"/>
    <w:semiHidden/>
    <w:unhideWhenUsed/>
    <w:rsid w:val="00812E67"/>
    <w:pPr>
      <w:spacing w:before="0"/>
      <w:ind w:left="4320"/>
    </w:pPr>
  </w:style>
  <w:style w:type="character" w:customStyle="1" w:styleId="ClosingChar">
    <w:name w:val="Closing Char"/>
    <w:basedOn w:val="DefaultParagraphFont"/>
    <w:link w:val="Closing"/>
    <w:uiPriority w:val="99"/>
    <w:semiHidden/>
    <w:rsid w:val="00812E67"/>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12E67"/>
  </w:style>
  <w:style w:type="character" w:customStyle="1" w:styleId="DateChar">
    <w:name w:val="Date Char"/>
    <w:basedOn w:val="DefaultParagraphFont"/>
    <w:link w:val="Date"/>
    <w:uiPriority w:val="99"/>
    <w:semiHidden/>
    <w:rsid w:val="00812E67"/>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12E67"/>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12E67"/>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12E67"/>
    <w:pPr>
      <w:spacing w:before="0"/>
    </w:pPr>
  </w:style>
  <w:style w:type="character" w:customStyle="1" w:styleId="E-mailSignatureChar">
    <w:name w:val="E-mail Signature Char"/>
    <w:basedOn w:val="DefaultParagraphFont"/>
    <w:link w:val="E-mailSignature"/>
    <w:uiPriority w:val="99"/>
    <w:semiHidden/>
    <w:rsid w:val="00812E67"/>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12E67"/>
    <w:rPr>
      <w:vertAlign w:val="superscript"/>
    </w:rPr>
  </w:style>
  <w:style w:type="paragraph" w:styleId="EndnoteText">
    <w:name w:val="endnote text"/>
    <w:basedOn w:val="Normal"/>
    <w:link w:val="EndnoteTextChar"/>
    <w:uiPriority w:val="99"/>
    <w:semiHidden/>
    <w:unhideWhenUsed/>
    <w:rsid w:val="00812E67"/>
    <w:pPr>
      <w:spacing w:before="0"/>
    </w:pPr>
    <w:rPr>
      <w:sz w:val="20"/>
      <w:szCs w:val="20"/>
    </w:rPr>
  </w:style>
  <w:style w:type="character" w:customStyle="1" w:styleId="EndnoteTextChar">
    <w:name w:val="Endnote Text Char"/>
    <w:basedOn w:val="DefaultParagraphFont"/>
    <w:link w:val="EndnoteText"/>
    <w:uiPriority w:val="99"/>
    <w:semiHidden/>
    <w:rsid w:val="00812E67"/>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12E67"/>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12E67"/>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12E67"/>
    <w:rPr>
      <w:color w:val="954F72" w:themeColor="followedHyperlink"/>
      <w:u w:val="single"/>
    </w:rPr>
  </w:style>
  <w:style w:type="character" w:customStyle="1" w:styleId="Hashtag1">
    <w:name w:val="Hashtag1"/>
    <w:basedOn w:val="DefaultParagraphFont"/>
    <w:uiPriority w:val="99"/>
    <w:semiHidden/>
    <w:unhideWhenUsed/>
    <w:rsid w:val="00812E67"/>
    <w:rPr>
      <w:color w:val="2B579A"/>
      <w:shd w:val="clear" w:color="auto" w:fill="E1DFDD"/>
    </w:rPr>
  </w:style>
  <w:style w:type="character" w:styleId="HTMLAcronym">
    <w:name w:val="HTML Acronym"/>
    <w:basedOn w:val="DefaultParagraphFont"/>
    <w:uiPriority w:val="99"/>
    <w:semiHidden/>
    <w:unhideWhenUsed/>
    <w:rsid w:val="00812E67"/>
  </w:style>
  <w:style w:type="paragraph" w:styleId="HTMLAddress">
    <w:name w:val="HTML Address"/>
    <w:basedOn w:val="Normal"/>
    <w:link w:val="HTMLAddressChar"/>
    <w:uiPriority w:val="99"/>
    <w:semiHidden/>
    <w:unhideWhenUsed/>
    <w:rsid w:val="00812E67"/>
    <w:pPr>
      <w:spacing w:before="0"/>
    </w:pPr>
    <w:rPr>
      <w:i/>
      <w:iCs/>
    </w:rPr>
  </w:style>
  <w:style w:type="character" w:customStyle="1" w:styleId="HTMLAddressChar">
    <w:name w:val="HTML Address Char"/>
    <w:basedOn w:val="DefaultParagraphFont"/>
    <w:link w:val="HTMLAddress"/>
    <w:uiPriority w:val="99"/>
    <w:semiHidden/>
    <w:rsid w:val="00812E67"/>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12E67"/>
    <w:rPr>
      <w:i/>
      <w:iCs/>
    </w:rPr>
  </w:style>
  <w:style w:type="character" w:styleId="HTMLCode">
    <w:name w:val="HTML Code"/>
    <w:basedOn w:val="DefaultParagraphFont"/>
    <w:uiPriority w:val="99"/>
    <w:semiHidden/>
    <w:unhideWhenUsed/>
    <w:rsid w:val="00812E67"/>
    <w:rPr>
      <w:rFonts w:ascii="Consolas" w:hAnsi="Consolas"/>
      <w:sz w:val="20"/>
      <w:szCs w:val="20"/>
    </w:rPr>
  </w:style>
  <w:style w:type="character" w:styleId="HTMLDefinition">
    <w:name w:val="HTML Definition"/>
    <w:basedOn w:val="DefaultParagraphFont"/>
    <w:uiPriority w:val="99"/>
    <w:semiHidden/>
    <w:unhideWhenUsed/>
    <w:rsid w:val="00812E67"/>
    <w:rPr>
      <w:i/>
      <w:iCs/>
    </w:rPr>
  </w:style>
  <w:style w:type="character" w:styleId="HTMLKeyboard">
    <w:name w:val="HTML Keyboard"/>
    <w:basedOn w:val="DefaultParagraphFont"/>
    <w:uiPriority w:val="99"/>
    <w:semiHidden/>
    <w:unhideWhenUsed/>
    <w:rsid w:val="00812E67"/>
    <w:rPr>
      <w:rFonts w:ascii="Consolas" w:hAnsi="Consolas"/>
      <w:sz w:val="20"/>
      <w:szCs w:val="20"/>
    </w:rPr>
  </w:style>
  <w:style w:type="paragraph" w:styleId="HTMLPreformatted">
    <w:name w:val="HTML Preformatted"/>
    <w:basedOn w:val="Normal"/>
    <w:link w:val="HTMLPreformattedChar"/>
    <w:uiPriority w:val="99"/>
    <w:semiHidden/>
    <w:unhideWhenUsed/>
    <w:rsid w:val="00812E67"/>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2E67"/>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12E67"/>
    <w:rPr>
      <w:rFonts w:ascii="Consolas" w:hAnsi="Consolas"/>
      <w:sz w:val="24"/>
      <w:szCs w:val="24"/>
    </w:rPr>
  </w:style>
  <w:style w:type="character" w:styleId="HTMLTypewriter">
    <w:name w:val="HTML Typewriter"/>
    <w:basedOn w:val="DefaultParagraphFont"/>
    <w:uiPriority w:val="99"/>
    <w:semiHidden/>
    <w:unhideWhenUsed/>
    <w:rsid w:val="00812E67"/>
    <w:rPr>
      <w:rFonts w:ascii="Consolas" w:hAnsi="Consolas"/>
      <w:sz w:val="20"/>
      <w:szCs w:val="20"/>
    </w:rPr>
  </w:style>
  <w:style w:type="character" w:styleId="HTMLVariable">
    <w:name w:val="HTML Variable"/>
    <w:basedOn w:val="DefaultParagraphFont"/>
    <w:uiPriority w:val="99"/>
    <w:semiHidden/>
    <w:unhideWhenUsed/>
    <w:rsid w:val="00812E67"/>
    <w:rPr>
      <w:i/>
      <w:iCs/>
    </w:rPr>
  </w:style>
  <w:style w:type="paragraph" w:styleId="Index1">
    <w:name w:val="index 1"/>
    <w:basedOn w:val="Normal"/>
    <w:next w:val="Normal"/>
    <w:autoRedefine/>
    <w:uiPriority w:val="99"/>
    <w:semiHidden/>
    <w:unhideWhenUsed/>
    <w:rsid w:val="00812E67"/>
    <w:pPr>
      <w:spacing w:before="0"/>
      <w:ind w:left="240" w:hanging="240"/>
    </w:pPr>
  </w:style>
  <w:style w:type="paragraph" w:styleId="Index2">
    <w:name w:val="index 2"/>
    <w:basedOn w:val="Normal"/>
    <w:next w:val="Normal"/>
    <w:autoRedefine/>
    <w:uiPriority w:val="99"/>
    <w:semiHidden/>
    <w:unhideWhenUsed/>
    <w:rsid w:val="00812E67"/>
    <w:pPr>
      <w:spacing w:before="0"/>
      <w:ind w:left="480" w:hanging="240"/>
    </w:pPr>
  </w:style>
  <w:style w:type="paragraph" w:styleId="Index3">
    <w:name w:val="index 3"/>
    <w:basedOn w:val="Normal"/>
    <w:next w:val="Normal"/>
    <w:autoRedefine/>
    <w:uiPriority w:val="99"/>
    <w:semiHidden/>
    <w:unhideWhenUsed/>
    <w:rsid w:val="00812E67"/>
    <w:pPr>
      <w:spacing w:before="0"/>
      <w:ind w:left="720" w:hanging="240"/>
    </w:pPr>
  </w:style>
  <w:style w:type="paragraph" w:styleId="Index4">
    <w:name w:val="index 4"/>
    <w:basedOn w:val="Normal"/>
    <w:next w:val="Normal"/>
    <w:autoRedefine/>
    <w:uiPriority w:val="99"/>
    <w:semiHidden/>
    <w:unhideWhenUsed/>
    <w:rsid w:val="00812E67"/>
    <w:pPr>
      <w:spacing w:before="0"/>
      <w:ind w:left="960" w:hanging="240"/>
    </w:pPr>
  </w:style>
  <w:style w:type="paragraph" w:styleId="Index5">
    <w:name w:val="index 5"/>
    <w:basedOn w:val="Normal"/>
    <w:next w:val="Normal"/>
    <w:autoRedefine/>
    <w:uiPriority w:val="99"/>
    <w:semiHidden/>
    <w:unhideWhenUsed/>
    <w:rsid w:val="00812E67"/>
    <w:pPr>
      <w:spacing w:before="0"/>
      <w:ind w:left="1200" w:hanging="240"/>
    </w:pPr>
  </w:style>
  <w:style w:type="paragraph" w:styleId="Index6">
    <w:name w:val="index 6"/>
    <w:basedOn w:val="Normal"/>
    <w:next w:val="Normal"/>
    <w:autoRedefine/>
    <w:uiPriority w:val="99"/>
    <w:semiHidden/>
    <w:unhideWhenUsed/>
    <w:rsid w:val="00812E67"/>
    <w:pPr>
      <w:spacing w:before="0"/>
      <w:ind w:left="1440" w:hanging="240"/>
    </w:pPr>
  </w:style>
  <w:style w:type="paragraph" w:styleId="Index7">
    <w:name w:val="index 7"/>
    <w:basedOn w:val="Normal"/>
    <w:next w:val="Normal"/>
    <w:autoRedefine/>
    <w:uiPriority w:val="99"/>
    <w:semiHidden/>
    <w:unhideWhenUsed/>
    <w:rsid w:val="00812E67"/>
    <w:pPr>
      <w:spacing w:before="0"/>
      <w:ind w:left="1680" w:hanging="240"/>
    </w:pPr>
  </w:style>
  <w:style w:type="paragraph" w:styleId="Index8">
    <w:name w:val="index 8"/>
    <w:basedOn w:val="Normal"/>
    <w:next w:val="Normal"/>
    <w:autoRedefine/>
    <w:uiPriority w:val="99"/>
    <w:semiHidden/>
    <w:unhideWhenUsed/>
    <w:rsid w:val="00812E67"/>
    <w:pPr>
      <w:spacing w:before="0"/>
      <w:ind w:left="1920" w:hanging="240"/>
    </w:pPr>
  </w:style>
  <w:style w:type="paragraph" w:styleId="Index9">
    <w:name w:val="index 9"/>
    <w:basedOn w:val="Normal"/>
    <w:next w:val="Normal"/>
    <w:autoRedefine/>
    <w:uiPriority w:val="99"/>
    <w:semiHidden/>
    <w:unhideWhenUsed/>
    <w:rsid w:val="00812E67"/>
    <w:pPr>
      <w:spacing w:before="0"/>
      <w:ind w:left="2160" w:hanging="240"/>
    </w:pPr>
  </w:style>
  <w:style w:type="paragraph" w:styleId="IndexHeading">
    <w:name w:val="index heading"/>
    <w:basedOn w:val="Normal"/>
    <w:next w:val="Index1"/>
    <w:uiPriority w:val="99"/>
    <w:semiHidden/>
    <w:unhideWhenUsed/>
    <w:rsid w:val="00812E67"/>
    <w:rPr>
      <w:rFonts w:asciiTheme="majorHAnsi" w:eastAsiaTheme="majorEastAsia" w:hAnsiTheme="majorHAnsi" w:cstheme="majorBidi"/>
      <w:b/>
      <w:bCs/>
    </w:rPr>
  </w:style>
  <w:style w:type="character" w:styleId="IntenseEmphasis">
    <w:name w:val="Intense Emphasis"/>
    <w:basedOn w:val="DefaultParagraphFont"/>
    <w:uiPriority w:val="21"/>
    <w:rsid w:val="00812E67"/>
    <w:rPr>
      <w:i/>
      <w:iCs/>
      <w:color w:val="5B9BD5" w:themeColor="accent1"/>
    </w:rPr>
  </w:style>
  <w:style w:type="paragraph" w:styleId="IntenseQuote">
    <w:name w:val="Intense Quote"/>
    <w:basedOn w:val="Normal"/>
    <w:next w:val="Normal"/>
    <w:link w:val="IntenseQuoteChar"/>
    <w:uiPriority w:val="30"/>
    <w:rsid w:val="00812E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12E67"/>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12E67"/>
    <w:rPr>
      <w:b/>
      <w:bCs/>
      <w:smallCaps/>
      <w:color w:val="5B9BD5" w:themeColor="accent1"/>
      <w:spacing w:val="5"/>
    </w:rPr>
  </w:style>
  <w:style w:type="character" w:styleId="LineNumber">
    <w:name w:val="line number"/>
    <w:basedOn w:val="DefaultParagraphFont"/>
    <w:uiPriority w:val="99"/>
    <w:semiHidden/>
    <w:unhideWhenUsed/>
    <w:rsid w:val="00812E67"/>
  </w:style>
  <w:style w:type="paragraph" w:styleId="List">
    <w:name w:val="List"/>
    <w:basedOn w:val="Normal"/>
    <w:uiPriority w:val="99"/>
    <w:semiHidden/>
    <w:unhideWhenUsed/>
    <w:rsid w:val="00812E67"/>
    <w:pPr>
      <w:ind w:left="360" w:hanging="360"/>
      <w:contextualSpacing/>
    </w:pPr>
  </w:style>
  <w:style w:type="paragraph" w:styleId="List2">
    <w:name w:val="List 2"/>
    <w:basedOn w:val="Normal"/>
    <w:uiPriority w:val="99"/>
    <w:semiHidden/>
    <w:unhideWhenUsed/>
    <w:rsid w:val="00812E67"/>
    <w:pPr>
      <w:ind w:left="720" w:hanging="360"/>
      <w:contextualSpacing/>
    </w:pPr>
  </w:style>
  <w:style w:type="paragraph" w:styleId="List3">
    <w:name w:val="List 3"/>
    <w:basedOn w:val="Normal"/>
    <w:uiPriority w:val="99"/>
    <w:semiHidden/>
    <w:unhideWhenUsed/>
    <w:rsid w:val="00812E67"/>
    <w:pPr>
      <w:ind w:left="1080" w:hanging="360"/>
      <w:contextualSpacing/>
    </w:pPr>
  </w:style>
  <w:style w:type="paragraph" w:styleId="List4">
    <w:name w:val="List 4"/>
    <w:basedOn w:val="Normal"/>
    <w:uiPriority w:val="99"/>
    <w:semiHidden/>
    <w:unhideWhenUsed/>
    <w:rsid w:val="00812E67"/>
    <w:pPr>
      <w:ind w:left="1440" w:hanging="360"/>
      <w:contextualSpacing/>
    </w:pPr>
  </w:style>
  <w:style w:type="paragraph" w:styleId="List5">
    <w:name w:val="List 5"/>
    <w:basedOn w:val="Normal"/>
    <w:uiPriority w:val="99"/>
    <w:semiHidden/>
    <w:unhideWhenUsed/>
    <w:rsid w:val="00812E67"/>
    <w:pPr>
      <w:ind w:left="1800" w:hanging="360"/>
      <w:contextualSpacing/>
    </w:pPr>
  </w:style>
  <w:style w:type="paragraph" w:styleId="ListBullet">
    <w:name w:val="List Bullet"/>
    <w:basedOn w:val="Normal"/>
    <w:uiPriority w:val="99"/>
    <w:semiHidden/>
    <w:unhideWhenUsed/>
    <w:rsid w:val="00812E67"/>
    <w:pPr>
      <w:numPr>
        <w:numId w:val="1"/>
      </w:numPr>
      <w:contextualSpacing/>
    </w:pPr>
  </w:style>
  <w:style w:type="paragraph" w:styleId="ListBullet2">
    <w:name w:val="List Bullet 2"/>
    <w:basedOn w:val="Normal"/>
    <w:uiPriority w:val="99"/>
    <w:semiHidden/>
    <w:unhideWhenUsed/>
    <w:rsid w:val="00812E67"/>
    <w:pPr>
      <w:numPr>
        <w:numId w:val="2"/>
      </w:numPr>
      <w:contextualSpacing/>
    </w:pPr>
  </w:style>
  <w:style w:type="paragraph" w:styleId="ListBullet3">
    <w:name w:val="List Bullet 3"/>
    <w:basedOn w:val="Normal"/>
    <w:uiPriority w:val="99"/>
    <w:semiHidden/>
    <w:unhideWhenUsed/>
    <w:rsid w:val="00812E67"/>
    <w:pPr>
      <w:numPr>
        <w:numId w:val="3"/>
      </w:numPr>
      <w:contextualSpacing/>
    </w:pPr>
  </w:style>
  <w:style w:type="paragraph" w:styleId="ListBullet4">
    <w:name w:val="List Bullet 4"/>
    <w:basedOn w:val="Normal"/>
    <w:uiPriority w:val="99"/>
    <w:semiHidden/>
    <w:unhideWhenUsed/>
    <w:rsid w:val="00812E67"/>
    <w:pPr>
      <w:numPr>
        <w:numId w:val="4"/>
      </w:numPr>
      <w:contextualSpacing/>
    </w:pPr>
  </w:style>
  <w:style w:type="paragraph" w:styleId="ListBullet5">
    <w:name w:val="List Bullet 5"/>
    <w:basedOn w:val="Normal"/>
    <w:uiPriority w:val="99"/>
    <w:semiHidden/>
    <w:unhideWhenUsed/>
    <w:rsid w:val="00812E67"/>
    <w:pPr>
      <w:numPr>
        <w:numId w:val="5"/>
      </w:numPr>
      <w:contextualSpacing/>
    </w:pPr>
  </w:style>
  <w:style w:type="paragraph" w:styleId="ListContinue">
    <w:name w:val="List Continue"/>
    <w:basedOn w:val="Normal"/>
    <w:uiPriority w:val="99"/>
    <w:semiHidden/>
    <w:unhideWhenUsed/>
    <w:rsid w:val="00812E67"/>
    <w:pPr>
      <w:spacing w:after="120"/>
      <w:ind w:left="360"/>
      <w:contextualSpacing/>
    </w:pPr>
  </w:style>
  <w:style w:type="paragraph" w:styleId="ListContinue2">
    <w:name w:val="List Continue 2"/>
    <w:basedOn w:val="Normal"/>
    <w:uiPriority w:val="99"/>
    <w:semiHidden/>
    <w:unhideWhenUsed/>
    <w:rsid w:val="00812E67"/>
    <w:pPr>
      <w:spacing w:after="120"/>
      <w:ind w:left="720"/>
      <w:contextualSpacing/>
    </w:pPr>
  </w:style>
  <w:style w:type="paragraph" w:styleId="ListContinue3">
    <w:name w:val="List Continue 3"/>
    <w:basedOn w:val="Normal"/>
    <w:uiPriority w:val="99"/>
    <w:semiHidden/>
    <w:unhideWhenUsed/>
    <w:rsid w:val="00812E67"/>
    <w:pPr>
      <w:spacing w:after="120"/>
      <w:ind w:left="1080"/>
      <w:contextualSpacing/>
    </w:pPr>
  </w:style>
  <w:style w:type="paragraph" w:styleId="ListContinue4">
    <w:name w:val="List Continue 4"/>
    <w:basedOn w:val="Normal"/>
    <w:uiPriority w:val="99"/>
    <w:semiHidden/>
    <w:unhideWhenUsed/>
    <w:rsid w:val="00812E67"/>
    <w:pPr>
      <w:spacing w:after="120"/>
      <w:ind w:left="1440"/>
      <w:contextualSpacing/>
    </w:pPr>
  </w:style>
  <w:style w:type="paragraph" w:styleId="ListContinue5">
    <w:name w:val="List Continue 5"/>
    <w:basedOn w:val="Normal"/>
    <w:uiPriority w:val="99"/>
    <w:semiHidden/>
    <w:unhideWhenUsed/>
    <w:rsid w:val="00812E67"/>
    <w:pPr>
      <w:spacing w:after="120"/>
      <w:ind w:left="1800"/>
      <w:contextualSpacing/>
    </w:pPr>
  </w:style>
  <w:style w:type="paragraph" w:styleId="ListNumber">
    <w:name w:val="List Number"/>
    <w:basedOn w:val="Normal"/>
    <w:uiPriority w:val="99"/>
    <w:semiHidden/>
    <w:unhideWhenUsed/>
    <w:rsid w:val="00812E67"/>
    <w:pPr>
      <w:numPr>
        <w:numId w:val="6"/>
      </w:numPr>
      <w:contextualSpacing/>
    </w:pPr>
  </w:style>
  <w:style w:type="paragraph" w:styleId="ListNumber2">
    <w:name w:val="List Number 2"/>
    <w:basedOn w:val="Normal"/>
    <w:uiPriority w:val="99"/>
    <w:semiHidden/>
    <w:unhideWhenUsed/>
    <w:rsid w:val="00812E67"/>
    <w:pPr>
      <w:numPr>
        <w:numId w:val="7"/>
      </w:numPr>
      <w:contextualSpacing/>
    </w:pPr>
  </w:style>
  <w:style w:type="paragraph" w:styleId="ListNumber3">
    <w:name w:val="List Number 3"/>
    <w:basedOn w:val="Normal"/>
    <w:uiPriority w:val="99"/>
    <w:semiHidden/>
    <w:unhideWhenUsed/>
    <w:rsid w:val="00812E67"/>
    <w:pPr>
      <w:numPr>
        <w:numId w:val="8"/>
      </w:numPr>
      <w:contextualSpacing/>
    </w:pPr>
  </w:style>
  <w:style w:type="paragraph" w:styleId="ListNumber4">
    <w:name w:val="List Number 4"/>
    <w:basedOn w:val="Normal"/>
    <w:uiPriority w:val="99"/>
    <w:semiHidden/>
    <w:unhideWhenUsed/>
    <w:rsid w:val="00812E67"/>
    <w:pPr>
      <w:numPr>
        <w:numId w:val="9"/>
      </w:numPr>
      <w:contextualSpacing/>
    </w:pPr>
  </w:style>
  <w:style w:type="paragraph" w:styleId="ListNumber5">
    <w:name w:val="List Number 5"/>
    <w:basedOn w:val="Normal"/>
    <w:uiPriority w:val="99"/>
    <w:semiHidden/>
    <w:unhideWhenUsed/>
    <w:rsid w:val="00812E67"/>
    <w:pPr>
      <w:numPr>
        <w:numId w:val="10"/>
      </w:numPr>
      <w:contextualSpacing/>
    </w:pPr>
  </w:style>
  <w:style w:type="paragraph" w:styleId="ListParagraph">
    <w:name w:val="List Paragraph"/>
    <w:basedOn w:val="Normal"/>
    <w:link w:val="ListParagraphChar"/>
    <w:uiPriority w:val="34"/>
    <w:qFormat/>
    <w:rsid w:val="00812E67"/>
    <w:pPr>
      <w:ind w:left="720"/>
      <w:contextualSpacing/>
    </w:pPr>
  </w:style>
  <w:style w:type="paragraph" w:styleId="MacroText">
    <w:name w:val="macro"/>
    <w:link w:val="MacroTextChar"/>
    <w:uiPriority w:val="99"/>
    <w:semiHidden/>
    <w:unhideWhenUsed/>
    <w:rsid w:val="00812E67"/>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12E67"/>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812E67"/>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12E67"/>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12E67"/>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12E67"/>
  </w:style>
  <w:style w:type="paragraph" w:styleId="NormalIndent">
    <w:name w:val="Normal Indent"/>
    <w:basedOn w:val="Normal"/>
    <w:uiPriority w:val="99"/>
    <w:semiHidden/>
    <w:unhideWhenUsed/>
    <w:rsid w:val="00812E67"/>
    <w:pPr>
      <w:ind w:left="720"/>
    </w:pPr>
  </w:style>
  <w:style w:type="paragraph" w:styleId="NoteHeading">
    <w:name w:val="Note Heading"/>
    <w:basedOn w:val="Normal"/>
    <w:next w:val="Normal"/>
    <w:link w:val="NoteHeadingChar"/>
    <w:uiPriority w:val="99"/>
    <w:semiHidden/>
    <w:unhideWhenUsed/>
    <w:rsid w:val="00812E67"/>
    <w:pPr>
      <w:spacing w:before="0"/>
    </w:pPr>
  </w:style>
  <w:style w:type="character" w:customStyle="1" w:styleId="NoteHeadingChar">
    <w:name w:val="Note Heading Char"/>
    <w:basedOn w:val="DefaultParagraphFont"/>
    <w:link w:val="NoteHeading"/>
    <w:uiPriority w:val="99"/>
    <w:semiHidden/>
    <w:rsid w:val="00812E67"/>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12E67"/>
  </w:style>
  <w:style w:type="paragraph" w:styleId="PlainText">
    <w:name w:val="Plain Text"/>
    <w:basedOn w:val="Normal"/>
    <w:link w:val="PlainTextChar"/>
    <w:uiPriority w:val="99"/>
    <w:semiHidden/>
    <w:unhideWhenUsed/>
    <w:rsid w:val="00812E67"/>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12E67"/>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12E67"/>
  </w:style>
  <w:style w:type="character" w:customStyle="1" w:styleId="SalutationChar">
    <w:name w:val="Salutation Char"/>
    <w:basedOn w:val="DefaultParagraphFont"/>
    <w:link w:val="Salutation"/>
    <w:uiPriority w:val="99"/>
    <w:semiHidden/>
    <w:rsid w:val="00812E67"/>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12E67"/>
    <w:pPr>
      <w:spacing w:before="0"/>
      <w:ind w:left="4320"/>
    </w:pPr>
  </w:style>
  <w:style w:type="character" w:customStyle="1" w:styleId="SignatureChar">
    <w:name w:val="Signature Char"/>
    <w:basedOn w:val="DefaultParagraphFont"/>
    <w:link w:val="Signature"/>
    <w:uiPriority w:val="99"/>
    <w:semiHidden/>
    <w:rsid w:val="00812E67"/>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812E67"/>
    <w:rPr>
      <w:u w:val="dotted"/>
    </w:rPr>
  </w:style>
  <w:style w:type="character" w:customStyle="1" w:styleId="SmartLink1">
    <w:name w:val="SmartLink1"/>
    <w:basedOn w:val="DefaultParagraphFont"/>
    <w:uiPriority w:val="99"/>
    <w:semiHidden/>
    <w:unhideWhenUsed/>
    <w:rsid w:val="00812E67"/>
    <w:rPr>
      <w:color w:val="0000FF"/>
      <w:u w:val="single"/>
      <w:shd w:val="clear" w:color="auto" w:fill="F3F2F1"/>
    </w:rPr>
  </w:style>
  <w:style w:type="character" w:styleId="SubtleEmphasis">
    <w:name w:val="Subtle Emphasis"/>
    <w:basedOn w:val="DefaultParagraphFont"/>
    <w:uiPriority w:val="19"/>
    <w:rsid w:val="00812E67"/>
    <w:rPr>
      <w:i/>
      <w:iCs/>
      <w:color w:val="404040" w:themeColor="text1" w:themeTint="BF"/>
    </w:rPr>
  </w:style>
  <w:style w:type="character" w:styleId="SubtleReference">
    <w:name w:val="Subtle Reference"/>
    <w:basedOn w:val="DefaultParagraphFont"/>
    <w:uiPriority w:val="31"/>
    <w:rsid w:val="00812E67"/>
    <w:rPr>
      <w:smallCaps/>
      <w:color w:val="5A5A5A" w:themeColor="text1" w:themeTint="A5"/>
    </w:rPr>
  </w:style>
  <w:style w:type="paragraph" w:styleId="TableofAuthorities">
    <w:name w:val="table of authorities"/>
    <w:basedOn w:val="Normal"/>
    <w:next w:val="Normal"/>
    <w:uiPriority w:val="99"/>
    <w:semiHidden/>
    <w:unhideWhenUsed/>
    <w:rsid w:val="00812E67"/>
    <w:pPr>
      <w:ind w:left="240" w:hanging="240"/>
    </w:pPr>
  </w:style>
  <w:style w:type="paragraph" w:styleId="Title">
    <w:name w:val="Title"/>
    <w:basedOn w:val="Normal"/>
    <w:next w:val="Normal"/>
    <w:link w:val="TitleChar"/>
    <w:uiPriority w:val="10"/>
    <w:rsid w:val="00812E67"/>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E67"/>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12E67"/>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12E67"/>
    <w:pPr>
      <w:spacing w:after="100"/>
      <w:ind w:left="720"/>
    </w:pPr>
  </w:style>
  <w:style w:type="paragraph" w:styleId="TOC5">
    <w:name w:val="toc 5"/>
    <w:basedOn w:val="Normal"/>
    <w:next w:val="Normal"/>
    <w:autoRedefine/>
    <w:uiPriority w:val="39"/>
    <w:semiHidden/>
    <w:unhideWhenUsed/>
    <w:rsid w:val="00812E67"/>
    <w:pPr>
      <w:spacing w:after="100"/>
      <w:ind w:left="960"/>
    </w:pPr>
  </w:style>
  <w:style w:type="paragraph" w:styleId="TOC6">
    <w:name w:val="toc 6"/>
    <w:basedOn w:val="Normal"/>
    <w:next w:val="Normal"/>
    <w:autoRedefine/>
    <w:uiPriority w:val="39"/>
    <w:semiHidden/>
    <w:unhideWhenUsed/>
    <w:rsid w:val="00812E67"/>
    <w:pPr>
      <w:spacing w:after="100"/>
      <w:ind w:left="1200"/>
    </w:pPr>
  </w:style>
  <w:style w:type="paragraph" w:styleId="TOC7">
    <w:name w:val="toc 7"/>
    <w:basedOn w:val="Normal"/>
    <w:next w:val="Normal"/>
    <w:autoRedefine/>
    <w:uiPriority w:val="39"/>
    <w:semiHidden/>
    <w:unhideWhenUsed/>
    <w:rsid w:val="00812E67"/>
    <w:pPr>
      <w:spacing w:after="100"/>
      <w:ind w:left="1440"/>
    </w:pPr>
  </w:style>
  <w:style w:type="paragraph" w:styleId="TOC8">
    <w:name w:val="toc 8"/>
    <w:basedOn w:val="Normal"/>
    <w:next w:val="Normal"/>
    <w:autoRedefine/>
    <w:uiPriority w:val="39"/>
    <w:semiHidden/>
    <w:unhideWhenUsed/>
    <w:rsid w:val="00812E67"/>
    <w:pPr>
      <w:spacing w:after="100"/>
      <w:ind w:left="1680"/>
    </w:pPr>
  </w:style>
  <w:style w:type="paragraph" w:styleId="TOC9">
    <w:name w:val="toc 9"/>
    <w:basedOn w:val="Normal"/>
    <w:next w:val="Normal"/>
    <w:autoRedefine/>
    <w:uiPriority w:val="39"/>
    <w:semiHidden/>
    <w:unhideWhenUsed/>
    <w:rsid w:val="00812E67"/>
    <w:pPr>
      <w:spacing w:after="100"/>
      <w:ind w:left="1920"/>
    </w:pPr>
  </w:style>
  <w:style w:type="paragraph" w:styleId="TOCHeading">
    <w:name w:val="TOC Heading"/>
    <w:basedOn w:val="Heading1"/>
    <w:next w:val="Normal"/>
    <w:uiPriority w:val="39"/>
    <w:semiHidden/>
    <w:unhideWhenUsed/>
    <w:rsid w:val="00812E67"/>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Question">
    <w:name w:val="TSBHeaderQuestion"/>
    <w:basedOn w:val="Normal"/>
    <w:rsid w:val="00900EF1"/>
  </w:style>
  <w:style w:type="paragraph" w:customStyle="1" w:styleId="TSBHeaderSource">
    <w:name w:val="TSBHeaderSource"/>
    <w:basedOn w:val="Normal"/>
    <w:rsid w:val="00900EF1"/>
  </w:style>
  <w:style w:type="paragraph" w:customStyle="1" w:styleId="TSBHeaderTitle">
    <w:name w:val="TSBHeaderTitle"/>
    <w:basedOn w:val="Normal"/>
    <w:rsid w:val="00900EF1"/>
  </w:style>
  <w:style w:type="paragraph" w:customStyle="1" w:styleId="TSBHeaderSummary">
    <w:name w:val="TSBHeaderSummary"/>
    <w:basedOn w:val="Normal"/>
    <w:rsid w:val="00900EF1"/>
  </w:style>
  <w:style w:type="paragraph" w:customStyle="1" w:styleId="LSApproval">
    <w:name w:val="LSApproval"/>
    <w:basedOn w:val="Normal"/>
    <w:rsid w:val="00695FC2"/>
    <w:rPr>
      <w:b/>
      <w:bCs/>
    </w:rPr>
  </w:style>
  <w:style w:type="character" w:customStyle="1" w:styleId="-">
    <w:name w:val="Интернет-ссылка"/>
    <w:basedOn w:val="DefaultParagraphFont"/>
    <w:uiPriority w:val="99"/>
    <w:rsid w:val="000C2290"/>
    <w:rPr>
      <w:rFonts w:asciiTheme="majorBidi" w:hAnsiTheme="majorBidi"/>
      <w:color w:val="0000FF"/>
      <w:u w:val="single"/>
    </w:rPr>
  </w:style>
  <w:style w:type="paragraph" w:customStyle="1" w:styleId="AnnexNo">
    <w:name w:val="Annex_No"/>
    <w:basedOn w:val="Normal"/>
    <w:next w:val="Normal"/>
    <w:rsid w:val="00641C75"/>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641C75"/>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ListParagraphChar">
    <w:name w:val="List Paragraph Char"/>
    <w:link w:val="ListParagraph"/>
    <w:uiPriority w:val="34"/>
    <w:rsid w:val="007462FD"/>
    <w:rPr>
      <w:rFonts w:ascii="Times New Roman" w:hAnsi="Times New Roman" w:cs="Times New Roman"/>
      <w:sz w:val="24"/>
      <w:szCs w:val="24"/>
      <w:lang w:val="en-GB" w:eastAsia="ja-JP"/>
    </w:rPr>
  </w:style>
  <w:style w:type="character" w:customStyle="1" w:styleId="UnresolvedMention2">
    <w:name w:val="Unresolved Mention2"/>
    <w:basedOn w:val="DefaultParagraphFont"/>
    <w:uiPriority w:val="99"/>
    <w:semiHidden/>
    <w:unhideWhenUsed/>
    <w:rsid w:val="00A43E89"/>
    <w:rPr>
      <w:color w:val="605E5C"/>
      <w:shd w:val="clear" w:color="auto" w:fill="E1DFDD"/>
    </w:rPr>
  </w:style>
  <w:style w:type="character" w:styleId="UnresolvedMention">
    <w:name w:val="Unresolved Mention"/>
    <w:basedOn w:val="DefaultParagraphFont"/>
    <w:uiPriority w:val="99"/>
    <w:semiHidden/>
    <w:unhideWhenUsed/>
    <w:rsid w:val="00087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7792">
      <w:bodyDiv w:val="1"/>
      <w:marLeft w:val="0"/>
      <w:marRight w:val="0"/>
      <w:marTop w:val="0"/>
      <w:marBottom w:val="0"/>
      <w:divBdr>
        <w:top w:val="none" w:sz="0" w:space="0" w:color="auto"/>
        <w:left w:val="none" w:sz="0" w:space="0" w:color="auto"/>
        <w:bottom w:val="none" w:sz="0" w:space="0" w:color="auto"/>
        <w:right w:val="none" w:sz="0" w:space="0" w:color="auto"/>
      </w:divBdr>
    </w:div>
    <w:div w:id="532885452">
      <w:bodyDiv w:val="1"/>
      <w:marLeft w:val="0"/>
      <w:marRight w:val="0"/>
      <w:marTop w:val="0"/>
      <w:marBottom w:val="0"/>
      <w:divBdr>
        <w:top w:val="none" w:sz="0" w:space="0" w:color="auto"/>
        <w:left w:val="none" w:sz="0" w:space="0" w:color="auto"/>
        <w:bottom w:val="none" w:sz="0" w:space="0" w:color="auto"/>
        <w:right w:val="none" w:sz="0" w:space="0" w:color="auto"/>
      </w:divBdr>
    </w:div>
    <w:div w:id="1277563912">
      <w:bodyDiv w:val="1"/>
      <w:marLeft w:val="0"/>
      <w:marRight w:val="0"/>
      <w:marTop w:val="0"/>
      <w:marBottom w:val="0"/>
      <w:divBdr>
        <w:top w:val="none" w:sz="0" w:space="0" w:color="auto"/>
        <w:left w:val="none" w:sz="0" w:space="0" w:color="auto"/>
        <w:bottom w:val="none" w:sz="0" w:space="0" w:color="auto"/>
        <w:right w:val="none" w:sz="0" w:space="0" w:color="auto"/>
      </w:divBdr>
    </w:div>
    <w:div w:id="1281377502">
      <w:bodyDiv w:val="1"/>
      <w:marLeft w:val="0"/>
      <w:marRight w:val="0"/>
      <w:marTop w:val="0"/>
      <w:marBottom w:val="0"/>
      <w:divBdr>
        <w:top w:val="none" w:sz="0" w:space="0" w:color="auto"/>
        <w:left w:val="none" w:sz="0" w:space="0" w:color="auto"/>
        <w:bottom w:val="none" w:sz="0" w:space="0" w:color="auto"/>
        <w:right w:val="none" w:sz="0" w:space="0" w:color="auto"/>
      </w:divBdr>
    </w:div>
    <w:div w:id="133642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T22-TSAG-C-0078/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_naganuma@nec.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Liaison_Stat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3.xml><?xml version="1.0" encoding="utf-8"?>
<ds:datastoreItem xmlns:ds="http://schemas.openxmlformats.org/officeDocument/2006/customXml" ds:itemID="{A02A634D-8C1C-48E0-8DF5-C16C9F285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Basic_Liaison_Statement.dotx</Template>
  <TotalTime>2</TotalTime>
  <Pages>2</Pages>
  <Words>305</Words>
  <Characters>1740</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LS on further cooperation and mutual interest between ITU-T and UPU under Resolution 11 WTSA</vt:lpstr>
      <vt:lpstr>LS/r on updates on new Joint Coordination Activity on Machine Learning (JCA-ML) [to ITU-T SG13]</vt:lpstr>
    </vt:vector>
  </TitlesOfParts>
  <Manager>ITU-T</Manager>
  <Company>International Telecommunication Union (ITU)</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further cooperation and mutual interest between ITU-T and UPU under Resolution 11 WTSA</dc:title>
  <dc:subject/>
  <dc:creator>Evgeny Tonkikh</dc:creator>
  <cp:keywords/>
  <dc:description>SG2-LS2  For: Virtual, 10-20 May 2022_x000d_Document date: _x000d_Saved by ITU51014924 at 10:28:52 on 21.05.2022</dc:description>
  <cp:lastModifiedBy>Al-Mnini, Lara</cp:lastModifiedBy>
  <cp:revision>3</cp:revision>
  <cp:lastPrinted>2016-12-23T12:52:00Z</cp:lastPrinted>
  <dcterms:created xsi:type="dcterms:W3CDTF">2024-01-25T15:49:00Z</dcterms:created>
  <dcterms:modified xsi:type="dcterms:W3CDTF">2024-01-25T15:50:00Z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SG2-LS2</vt:lpwstr>
  </property>
  <property fmtid="{D5CDD505-2E9C-101B-9397-08002B2CF9AE}" pid="4" name="Docdate">
    <vt:lpwstr/>
  </property>
  <property fmtid="{D5CDD505-2E9C-101B-9397-08002B2CF9AE}" pid="5" name="Docorlang">
    <vt:lpwstr/>
  </property>
  <property fmtid="{D5CDD505-2E9C-101B-9397-08002B2CF9AE}" pid="6" name="Docbluepink">
    <vt:lpwstr>1/17</vt:lpwstr>
  </property>
  <property fmtid="{D5CDD505-2E9C-101B-9397-08002B2CF9AE}" pid="7" name="Docdest">
    <vt:lpwstr>Virtual, 10-20 May 2022</vt:lpwstr>
  </property>
  <property fmtid="{D5CDD505-2E9C-101B-9397-08002B2CF9AE}" pid="8" name="Docauthor">
    <vt:lpwstr>ITU-T Study Group 17</vt:lpwstr>
  </property>
</Properties>
</file>