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jc w:val="center"/>
        <w:tblLayout w:type="fixed"/>
        <w:tblCellMar>
          <w:left w:w="57" w:type="dxa"/>
          <w:right w:w="57" w:type="dxa"/>
        </w:tblCellMar>
        <w:tblLook w:val="0000" w:firstRow="0" w:lastRow="0" w:firstColumn="0" w:lastColumn="0" w:noHBand="0" w:noVBand="0"/>
      </w:tblPr>
      <w:tblGrid>
        <w:gridCol w:w="1190"/>
        <w:gridCol w:w="417"/>
        <w:gridCol w:w="9"/>
        <w:gridCol w:w="619"/>
        <w:gridCol w:w="3008"/>
        <w:gridCol w:w="4963"/>
      </w:tblGrid>
      <w:tr w:rsidR="00702A61" w:rsidRPr="006803CE" w14:paraId="7DD668AB" w14:textId="77777777" w:rsidTr="00160D47">
        <w:trPr>
          <w:cantSplit/>
          <w:jc w:val="center"/>
        </w:trPr>
        <w:tc>
          <w:tcPr>
            <w:tcW w:w="1190" w:type="dxa"/>
            <w:vMerge w:val="restart"/>
            <w:vAlign w:val="center"/>
          </w:tcPr>
          <w:p w14:paraId="48ADCFF0" w14:textId="77777777" w:rsidR="00702A61" w:rsidRPr="006803CE" w:rsidRDefault="00702A61" w:rsidP="00E747C6">
            <w:pPr>
              <w:spacing w:before="0"/>
              <w:jc w:val="center"/>
              <w:rPr>
                <w:sz w:val="20"/>
              </w:rPr>
            </w:pPr>
            <w:r w:rsidRPr="00A17B7C">
              <w:rPr>
                <w:noProof/>
              </w:rPr>
              <w:drawing>
                <wp:inline distT="0" distB="0" distL="0" distR="0" wp14:anchorId="319F070C" wp14:editId="3CDE2955">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4"/>
            <w:vMerge w:val="restart"/>
          </w:tcPr>
          <w:p w14:paraId="4F0EF5DD" w14:textId="77777777" w:rsidR="00702A61" w:rsidRPr="005D518A" w:rsidRDefault="00702A61" w:rsidP="00E747C6">
            <w:pPr>
              <w:rPr>
                <w:sz w:val="16"/>
                <w:szCs w:val="16"/>
              </w:rPr>
            </w:pPr>
            <w:r w:rsidRPr="005D518A">
              <w:rPr>
                <w:sz w:val="16"/>
                <w:szCs w:val="16"/>
              </w:rPr>
              <w:t>INTERNATIONAL TELECOMMUNICATION UNION</w:t>
            </w:r>
          </w:p>
          <w:p w14:paraId="0BFB0AA9" w14:textId="77777777" w:rsidR="00702A61" w:rsidRPr="005D518A" w:rsidRDefault="00702A61" w:rsidP="00E747C6">
            <w:pPr>
              <w:rPr>
                <w:b/>
                <w:bCs/>
                <w:sz w:val="26"/>
                <w:szCs w:val="26"/>
              </w:rPr>
            </w:pPr>
            <w:r w:rsidRPr="005D518A">
              <w:rPr>
                <w:b/>
                <w:bCs/>
                <w:sz w:val="26"/>
                <w:szCs w:val="26"/>
              </w:rPr>
              <w:t>TELECOMMUNICATION</w:t>
            </w:r>
            <w:r w:rsidRPr="005D518A">
              <w:rPr>
                <w:b/>
                <w:bCs/>
                <w:sz w:val="26"/>
                <w:szCs w:val="26"/>
              </w:rPr>
              <w:br/>
              <w:t>STANDARDIZATION SECTOR</w:t>
            </w:r>
          </w:p>
          <w:p w14:paraId="38D4B409" w14:textId="77777777" w:rsidR="00702A61" w:rsidRPr="006803CE" w:rsidRDefault="00702A61" w:rsidP="00E747C6">
            <w:pPr>
              <w:rPr>
                <w:sz w:val="20"/>
              </w:rPr>
            </w:pPr>
            <w:r w:rsidRPr="005D518A">
              <w:rPr>
                <w:sz w:val="20"/>
              </w:rPr>
              <w:t xml:space="preserve">STUDY PERIOD </w:t>
            </w:r>
            <w:bookmarkStart w:id="0" w:name="dstudyperiod"/>
            <w:r w:rsidRPr="005D518A">
              <w:rPr>
                <w:sz w:val="20"/>
              </w:rPr>
              <w:t>20</w:t>
            </w:r>
            <w:r>
              <w:rPr>
                <w:sz w:val="20"/>
              </w:rPr>
              <w:t>22</w:t>
            </w:r>
            <w:r w:rsidRPr="005D518A">
              <w:rPr>
                <w:sz w:val="20"/>
              </w:rPr>
              <w:t>-202</w:t>
            </w:r>
            <w:r>
              <w:rPr>
                <w:sz w:val="20"/>
              </w:rPr>
              <w:t>4</w:t>
            </w:r>
            <w:bookmarkEnd w:id="0"/>
          </w:p>
        </w:tc>
        <w:tc>
          <w:tcPr>
            <w:tcW w:w="4963" w:type="dxa"/>
            <w:vAlign w:val="center"/>
          </w:tcPr>
          <w:p w14:paraId="530B916A" w14:textId="5E1B8E26" w:rsidR="00702A61" w:rsidRPr="006803CE" w:rsidRDefault="00702A61" w:rsidP="00E747C6">
            <w:pPr>
              <w:pStyle w:val="Docnumber"/>
            </w:pPr>
            <w:r>
              <w:t xml:space="preserve">                          </w:t>
            </w:r>
            <w:r w:rsidRPr="006803CE">
              <w:t>TSAG-</w:t>
            </w:r>
            <w:proofErr w:type="spellStart"/>
            <w:r w:rsidRPr="006803CE">
              <w:t>TD</w:t>
            </w:r>
            <w:r w:rsidR="00160D47">
              <w:t>474</w:t>
            </w:r>
            <w:proofErr w:type="spellEnd"/>
            <w:r>
              <w:t xml:space="preserve"> </w:t>
            </w:r>
          </w:p>
        </w:tc>
      </w:tr>
      <w:tr w:rsidR="00702A61" w:rsidRPr="006803CE" w14:paraId="0301F6EF" w14:textId="77777777" w:rsidTr="00160D47">
        <w:trPr>
          <w:cantSplit/>
          <w:jc w:val="center"/>
        </w:trPr>
        <w:tc>
          <w:tcPr>
            <w:tcW w:w="1190" w:type="dxa"/>
            <w:vMerge/>
          </w:tcPr>
          <w:p w14:paraId="257A6E2B" w14:textId="77777777" w:rsidR="00702A61" w:rsidRPr="006803CE" w:rsidRDefault="00702A61" w:rsidP="00E747C6">
            <w:pPr>
              <w:rPr>
                <w:smallCaps/>
                <w:sz w:val="20"/>
              </w:rPr>
            </w:pPr>
          </w:p>
        </w:tc>
        <w:tc>
          <w:tcPr>
            <w:tcW w:w="4053" w:type="dxa"/>
            <w:gridSpan w:val="4"/>
            <w:vMerge/>
          </w:tcPr>
          <w:p w14:paraId="64E13FCF" w14:textId="77777777" w:rsidR="00702A61" w:rsidRPr="006803CE" w:rsidRDefault="00702A61" w:rsidP="00E747C6">
            <w:pPr>
              <w:rPr>
                <w:smallCaps/>
                <w:sz w:val="20"/>
              </w:rPr>
            </w:pPr>
          </w:p>
        </w:tc>
        <w:tc>
          <w:tcPr>
            <w:tcW w:w="4963" w:type="dxa"/>
          </w:tcPr>
          <w:p w14:paraId="3059E063" w14:textId="77777777" w:rsidR="00702A61" w:rsidRPr="006803CE" w:rsidRDefault="00702A61" w:rsidP="00E747C6">
            <w:pPr>
              <w:pStyle w:val="TSBHeaderRight14"/>
            </w:pPr>
            <w:r>
              <w:t xml:space="preserve">                                                    </w:t>
            </w:r>
            <w:r w:rsidRPr="006803CE">
              <w:t>TSAG</w:t>
            </w:r>
          </w:p>
        </w:tc>
      </w:tr>
      <w:tr w:rsidR="00702A61" w:rsidRPr="006803CE" w14:paraId="04FA41AC" w14:textId="77777777" w:rsidTr="00160D47">
        <w:trPr>
          <w:cantSplit/>
          <w:jc w:val="center"/>
        </w:trPr>
        <w:tc>
          <w:tcPr>
            <w:tcW w:w="1190" w:type="dxa"/>
            <w:vMerge/>
            <w:tcBorders>
              <w:bottom w:val="single" w:sz="12" w:space="0" w:color="auto"/>
            </w:tcBorders>
          </w:tcPr>
          <w:p w14:paraId="7D6ACE71" w14:textId="77777777" w:rsidR="00702A61" w:rsidRPr="006803CE" w:rsidRDefault="00702A61" w:rsidP="00E747C6">
            <w:pPr>
              <w:rPr>
                <w:b/>
                <w:sz w:val="26"/>
              </w:rPr>
            </w:pPr>
          </w:p>
        </w:tc>
        <w:tc>
          <w:tcPr>
            <w:tcW w:w="4053" w:type="dxa"/>
            <w:gridSpan w:val="4"/>
            <w:vMerge/>
            <w:tcBorders>
              <w:bottom w:val="single" w:sz="12" w:space="0" w:color="auto"/>
            </w:tcBorders>
          </w:tcPr>
          <w:p w14:paraId="057EB7EC" w14:textId="77777777" w:rsidR="00702A61" w:rsidRPr="006803CE" w:rsidRDefault="00702A61" w:rsidP="00E747C6">
            <w:pPr>
              <w:rPr>
                <w:b/>
                <w:sz w:val="26"/>
              </w:rPr>
            </w:pPr>
          </w:p>
        </w:tc>
        <w:tc>
          <w:tcPr>
            <w:tcW w:w="4963" w:type="dxa"/>
            <w:tcBorders>
              <w:bottom w:val="single" w:sz="12" w:space="0" w:color="auto"/>
            </w:tcBorders>
            <w:vAlign w:val="center"/>
          </w:tcPr>
          <w:p w14:paraId="69628E4E" w14:textId="77777777" w:rsidR="00702A61" w:rsidRPr="006803CE" w:rsidRDefault="00702A61" w:rsidP="00E747C6">
            <w:pPr>
              <w:pStyle w:val="TSBHeaderRight14"/>
            </w:pPr>
            <w:r>
              <w:t xml:space="preserve">                            </w:t>
            </w:r>
            <w:r w:rsidRPr="006803CE">
              <w:t>Original: English</w:t>
            </w:r>
          </w:p>
        </w:tc>
      </w:tr>
      <w:tr w:rsidR="00702A61" w:rsidRPr="006803CE" w14:paraId="3A72BC61" w14:textId="77777777" w:rsidTr="00160D47">
        <w:trPr>
          <w:cantSplit/>
          <w:jc w:val="center"/>
        </w:trPr>
        <w:tc>
          <w:tcPr>
            <w:tcW w:w="1616" w:type="dxa"/>
            <w:gridSpan w:val="3"/>
          </w:tcPr>
          <w:p w14:paraId="0FB61637" w14:textId="77777777" w:rsidR="00702A61" w:rsidRPr="006803CE" w:rsidRDefault="00702A61" w:rsidP="00E747C6">
            <w:pPr>
              <w:rPr>
                <w:b/>
              </w:rPr>
            </w:pPr>
            <w:r w:rsidRPr="006803CE">
              <w:rPr>
                <w:b/>
              </w:rPr>
              <w:t>Question(s):</w:t>
            </w:r>
          </w:p>
        </w:tc>
        <w:tc>
          <w:tcPr>
            <w:tcW w:w="3627" w:type="dxa"/>
            <w:gridSpan w:val="2"/>
          </w:tcPr>
          <w:p w14:paraId="577EEE55" w14:textId="77777777" w:rsidR="00702A61" w:rsidRPr="006803CE" w:rsidRDefault="00702A61" w:rsidP="00E747C6">
            <w:pPr>
              <w:pStyle w:val="TSBHeaderQuestion"/>
            </w:pPr>
            <w:r>
              <w:t>WP2/TSAG</w:t>
            </w:r>
          </w:p>
        </w:tc>
        <w:tc>
          <w:tcPr>
            <w:tcW w:w="4963" w:type="dxa"/>
          </w:tcPr>
          <w:p w14:paraId="3B8A0F1E" w14:textId="77777777" w:rsidR="00702A61" w:rsidRPr="006803CE" w:rsidRDefault="00702A61" w:rsidP="00E747C6">
            <w:pPr>
              <w:pStyle w:val="VenueDate"/>
            </w:pPr>
            <w:r>
              <w:t xml:space="preserve">                     Geneva</w:t>
            </w:r>
            <w:r w:rsidRPr="006803CE">
              <w:t xml:space="preserve">, </w:t>
            </w:r>
            <w:r>
              <w:t>22 – 26 January 2024</w:t>
            </w:r>
          </w:p>
        </w:tc>
      </w:tr>
      <w:tr w:rsidR="00702A61" w:rsidRPr="006803CE" w14:paraId="5F0141AE" w14:textId="77777777" w:rsidTr="00160D47">
        <w:trPr>
          <w:cantSplit/>
          <w:jc w:val="center"/>
        </w:trPr>
        <w:tc>
          <w:tcPr>
            <w:tcW w:w="10206" w:type="dxa"/>
            <w:gridSpan w:val="6"/>
          </w:tcPr>
          <w:p w14:paraId="5EB19DD8" w14:textId="77777777" w:rsidR="00702A61" w:rsidRPr="006803CE" w:rsidRDefault="00702A61" w:rsidP="00E747C6">
            <w:pPr>
              <w:jc w:val="center"/>
              <w:rPr>
                <w:b/>
              </w:rPr>
            </w:pPr>
            <w:bookmarkStart w:id="1" w:name="ddoctype" w:colFirst="0" w:colLast="0"/>
            <w:r w:rsidRPr="006803CE">
              <w:rPr>
                <w:b/>
              </w:rPr>
              <w:t>TD</w:t>
            </w:r>
          </w:p>
        </w:tc>
      </w:tr>
      <w:bookmarkEnd w:id="1"/>
      <w:tr w:rsidR="00702A61" w:rsidRPr="006803CE" w14:paraId="44D3CB28" w14:textId="77777777" w:rsidTr="00160D47">
        <w:trPr>
          <w:cantSplit/>
          <w:jc w:val="center"/>
        </w:trPr>
        <w:tc>
          <w:tcPr>
            <w:tcW w:w="1616" w:type="dxa"/>
            <w:gridSpan w:val="3"/>
          </w:tcPr>
          <w:p w14:paraId="4E41A4B9" w14:textId="77777777" w:rsidR="00702A61" w:rsidRPr="006803CE" w:rsidRDefault="00702A61" w:rsidP="00E747C6">
            <w:pPr>
              <w:rPr>
                <w:b/>
              </w:rPr>
            </w:pPr>
            <w:r w:rsidRPr="006803CE">
              <w:rPr>
                <w:b/>
              </w:rPr>
              <w:t>Source:</w:t>
            </w:r>
          </w:p>
        </w:tc>
        <w:tc>
          <w:tcPr>
            <w:tcW w:w="8590" w:type="dxa"/>
            <w:gridSpan w:val="3"/>
          </w:tcPr>
          <w:p w14:paraId="4759385B" w14:textId="77777777" w:rsidR="00702A61" w:rsidRPr="006803CE" w:rsidRDefault="00702A61" w:rsidP="00E747C6">
            <w:pPr>
              <w:pStyle w:val="TSBHeaderSource"/>
            </w:pPr>
            <w:r>
              <w:t>Chair, WP2/TSAG</w:t>
            </w:r>
          </w:p>
        </w:tc>
      </w:tr>
      <w:tr w:rsidR="00702A61" w:rsidRPr="006803CE" w14:paraId="417559BC" w14:textId="77777777" w:rsidTr="00160D47">
        <w:trPr>
          <w:cantSplit/>
          <w:jc w:val="center"/>
        </w:trPr>
        <w:tc>
          <w:tcPr>
            <w:tcW w:w="1616" w:type="dxa"/>
            <w:gridSpan w:val="3"/>
          </w:tcPr>
          <w:p w14:paraId="0C259E0B" w14:textId="77777777" w:rsidR="00702A61" w:rsidRPr="006803CE" w:rsidRDefault="00702A61" w:rsidP="00E747C6">
            <w:r w:rsidRPr="006803CE">
              <w:rPr>
                <w:b/>
              </w:rPr>
              <w:t>Title:</w:t>
            </w:r>
          </w:p>
        </w:tc>
        <w:tc>
          <w:tcPr>
            <w:tcW w:w="8590" w:type="dxa"/>
            <w:gridSpan w:val="3"/>
          </w:tcPr>
          <w:p w14:paraId="1A2CBDAD" w14:textId="5A31370B" w:rsidR="00702A61" w:rsidRPr="006803CE" w:rsidRDefault="00DA6254" w:rsidP="00E747C6">
            <w:pPr>
              <w:pStyle w:val="TSBHeaderTitle"/>
            </w:pPr>
            <w:r>
              <w:t xml:space="preserve">LS/o on action item </w:t>
            </w:r>
            <w:r w:rsidRPr="001A23BB">
              <w:t>73-1</w:t>
            </w:r>
            <w:r w:rsidR="001A23BB" w:rsidRPr="001A23BB">
              <w:t>7</w:t>
            </w:r>
            <w:r w:rsidRPr="001A23BB">
              <w:t xml:space="preserve"> (Resolut</w:t>
            </w:r>
            <w:r>
              <w:t xml:space="preserve">ion 73 </w:t>
            </w:r>
            <w:r w:rsidRPr="00DA6254">
              <w:t>on environment and climate change)</w:t>
            </w:r>
          </w:p>
        </w:tc>
      </w:tr>
      <w:tr w:rsidR="00F44563" w14:paraId="78624B45" w14:textId="77777777" w:rsidTr="00160D47">
        <w:trPr>
          <w:cantSplit/>
          <w:trHeight w:val="357"/>
          <w:jc w:val="center"/>
        </w:trPr>
        <w:tc>
          <w:tcPr>
            <w:tcW w:w="10206" w:type="dxa"/>
            <w:gridSpan w:val="6"/>
            <w:tcBorders>
              <w:top w:val="single" w:sz="12" w:space="0" w:color="auto"/>
            </w:tcBorders>
          </w:tcPr>
          <w:p w14:paraId="689A0943" w14:textId="77777777" w:rsidR="00F44563" w:rsidRDefault="00F44563" w:rsidP="003C480A">
            <w:pPr>
              <w:jc w:val="center"/>
              <w:rPr>
                <w:b/>
              </w:rPr>
            </w:pPr>
            <w:r>
              <w:rPr>
                <w:b/>
              </w:rPr>
              <w:t>LIAISON STATEMENT</w:t>
            </w:r>
          </w:p>
        </w:tc>
      </w:tr>
      <w:tr w:rsidR="00F44563" w14:paraId="55D365B4" w14:textId="77777777" w:rsidTr="00160D47">
        <w:trPr>
          <w:cantSplit/>
          <w:trHeight w:val="357"/>
          <w:jc w:val="center"/>
        </w:trPr>
        <w:tc>
          <w:tcPr>
            <w:tcW w:w="2235" w:type="dxa"/>
            <w:gridSpan w:val="4"/>
          </w:tcPr>
          <w:p w14:paraId="6DEE8089" w14:textId="77777777" w:rsidR="00F44563" w:rsidRPr="003869CD" w:rsidRDefault="00F44563" w:rsidP="003C480A">
            <w:pPr>
              <w:rPr>
                <w:b/>
                <w:bCs/>
              </w:rPr>
            </w:pPr>
            <w:r w:rsidRPr="003869CD">
              <w:rPr>
                <w:b/>
                <w:bCs/>
              </w:rPr>
              <w:t>For action to:</w:t>
            </w:r>
          </w:p>
        </w:tc>
        <w:tc>
          <w:tcPr>
            <w:tcW w:w="7971" w:type="dxa"/>
            <w:gridSpan w:val="2"/>
          </w:tcPr>
          <w:p w14:paraId="71C60C51" w14:textId="02391C7D" w:rsidR="00F44563" w:rsidRDefault="00F44563" w:rsidP="003C480A">
            <w:pPr>
              <w:pStyle w:val="LSForAction"/>
            </w:pPr>
            <w:r w:rsidRPr="00964A1B">
              <w:t>ITU-T SG</w:t>
            </w:r>
            <w:r w:rsidR="009758CA">
              <w:t>5</w:t>
            </w:r>
          </w:p>
        </w:tc>
      </w:tr>
      <w:tr w:rsidR="00F44563" w14:paraId="75D9857A" w14:textId="77777777" w:rsidTr="00160D47">
        <w:trPr>
          <w:cantSplit/>
          <w:trHeight w:val="357"/>
          <w:jc w:val="center"/>
        </w:trPr>
        <w:tc>
          <w:tcPr>
            <w:tcW w:w="2235" w:type="dxa"/>
            <w:gridSpan w:val="4"/>
          </w:tcPr>
          <w:p w14:paraId="29F181FC" w14:textId="77777777" w:rsidR="00F44563" w:rsidRPr="003869CD" w:rsidRDefault="00F44563" w:rsidP="003C480A">
            <w:pPr>
              <w:rPr>
                <w:b/>
                <w:bCs/>
              </w:rPr>
            </w:pPr>
            <w:r w:rsidRPr="003869CD">
              <w:rPr>
                <w:b/>
                <w:bCs/>
              </w:rPr>
              <w:t>For information to:</w:t>
            </w:r>
          </w:p>
        </w:tc>
        <w:tc>
          <w:tcPr>
            <w:tcW w:w="7971" w:type="dxa"/>
            <w:gridSpan w:val="2"/>
          </w:tcPr>
          <w:p w14:paraId="311460FD" w14:textId="3E7ABF5F" w:rsidR="00F44563" w:rsidRDefault="00F44563" w:rsidP="003C480A">
            <w:pPr>
              <w:pStyle w:val="LSForInfo"/>
            </w:pPr>
            <w:r>
              <w:t xml:space="preserve">ITU-T SG2, SG3, SG9, SG11, SG12, </w:t>
            </w:r>
            <w:r w:rsidR="009758CA">
              <w:t xml:space="preserve">SG13, </w:t>
            </w:r>
            <w:r>
              <w:t>SG15, SG16, SG17, SG20</w:t>
            </w:r>
          </w:p>
        </w:tc>
      </w:tr>
      <w:tr w:rsidR="00F44563" w:rsidRPr="007A7EB7" w14:paraId="6E329C2C" w14:textId="77777777" w:rsidTr="00160D47">
        <w:trPr>
          <w:cantSplit/>
          <w:trHeight w:val="357"/>
          <w:jc w:val="center"/>
        </w:trPr>
        <w:tc>
          <w:tcPr>
            <w:tcW w:w="2235" w:type="dxa"/>
            <w:gridSpan w:val="4"/>
          </w:tcPr>
          <w:p w14:paraId="34E282AC" w14:textId="77777777" w:rsidR="00F44563" w:rsidRDefault="00F44563" w:rsidP="003C480A">
            <w:pPr>
              <w:rPr>
                <w:b/>
                <w:bCs/>
              </w:rPr>
            </w:pPr>
            <w:r>
              <w:rPr>
                <w:b/>
                <w:bCs/>
              </w:rPr>
              <w:t>Approval:</w:t>
            </w:r>
          </w:p>
        </w:tc>
        <w:tc>
          <w:tcPr>
            <w:tcW w:w="7971" w:type="dxa"/>
            <w:gridSpan w:val="2"/>
          </w:tcPr>
          <w:p w14:paraId="70BBC2F1" w14:textId="2B04888D" w:rsidR="00F44563" w:rsidRPr="007A7EB7" w:rsidRDefault="00F44563" w:rsidP="003C480A">
            <w:pPr>
              <w:pStyle w:val="LSApproval"/>
              <w:rPr>
                <w:b w:val="0"/>
                <w:bCs w:val="0"/>
              </w:rPr>
            </w:pPr>
            <w:r>
              <w:rPr>
                <w:b w:val="0"/>
                <w:bCs w:val="0"/>
              </w:rPr>
              <w:t>TSAG meeting (</w:t>
            </w:r>
            <w:r w:rsidRPr="009A5B84">
              <w:rPr>
                <w:b w:val="0"/>
                <w:bCs w:val="0"/>
              </w:rPr>
              <w:t xml:space="preserve">Geneva, </w:t>
            </w:r>
            <w:r w:rsidR="009758CA">
              <w:rPr>
                <w:b w:val="0"/>
                <w:bCs w:val="0"/>
              </w:rPr>
              <w:t>26 January 2024</w:t>
            </w:r>
            <w:r>
              <w:rPr>
                <w:b w:val="0"/>
                <w:bCs w:val="0"/>
              </w:rPr>
              <w:t>)</w:t>
            </w:r>
          </w:p>
        </w:tc>
      </w:tr>
      <w:tr w:rsidR="00F44563" w14:paraId="42F229FC" w14:textId="77777777" w:rsidTr="00160D47">
        <w:trPr>
          <w:cantSplit/>
          <w:trHeight w:val="357"/>
          <w:jc w:val="center"/>
        </w:trPr>
        <w:tc>
          <w:tcPr>
            <w:tcW w:w="2235" w:type="dxa"/>
            <w:gridSpan w:val="4"/>
            <w:tcBorders>
              <w:bottom w:val="single" w:sz="12" w:space="0" w:color="auto"/>
            </w:tcBorders>
          </w:tcPr>
          <w:p w14:paraId="269E314E" w14:textId="77777777" w:rsidR="00F44563" w:rsidRDefault="00F44563" w:rsidP="003C480A">
            <w:pPr>
              <w:rPr>
                <w:b/>
                <w:bCs/>
              </w:rPr>
            </w:pPr>
            <w:r>
              <w:rPr>
                <w:b/>
                <w:bCs/>
              </w:rPr>
              <w:t>Deadline:</w:t>
            </w:r>
          </w:p>
        </w:tc>
        <w:tc>
          <w:tcPr>
            <w:tcW w:w="7971" w:type="dxa"/>
            <w:gridSpan w:val="2"/>
            <w:tcBorders>
              <w:bottom w:val="single" w:sz="12" w:space="0" w:color="auto"/>
            </w:tcBorders>
          </w:tcPr>
          <w:p w14:paraId="1DD657C7" w14:textId="72A769D8" w:rsidR="00F44563" w:rsidRDefault="001A23BB" w:rsidP="003C480A">
            <w:pPr>
              <w:pStyle w:val="LSDeadline"/>
            </w:pPr>
            <w:r>
              <w:t>16 July 2024</w:t>
            </w:r>
          </w:p>
        </w:tc>
      </w:tr>
      <w:tr w:rsidR="00702A61" w:rsidRPr="00160D47" w14:paraId="090DCE59" w14:textId="77777777" w:rsidTr="00160D47">
        <w:trPr>
          <w:cantSplit/>
          <w:jc w:val="center"/>
        </w:trPr>
        <w:tc>
          <w:tcPr>
            <w:tcW w:w="1607" w:type="dxa"/>
            <w:gridSpan w:val="2"/>
            <w:tcBorders>
              <w:top w:val="single" w:sz="8" w:space="0" w:color="auto"/>
              <w:bottom w:val="single" w:sz="8" w:space="0" w:color="auto"/>
            </w:tcBorders>
          </w:tcPr>
          <w:p w14:paraId="4E004A80" w14:textId="77777777" w:rsidR="00702A61" w:rsidRPr="007C7DD7" w:rsidRDefault="00702A61" w:rsidP="00E747C6">
            <w:pPr>
              <w:rPr>
                <w:b/>
              </w:rPr>
            </w:pPr>
            <w:r w:rsidRPr="007C7DD7">
              <w:rPr>
                <w:b/>
              </w:rPr>
              <w:t>Contact:</w:t>
            </w:r>
          </w:p>
        </w:tc>
        <w:tc>
          <w:tcPr>
            <w:tcW w:w="3636" w:type="dxa"/>
            <w:gridSpan w:val="3"/>
            <w:tcBorders>
              <w:top w:val="single" w:sz="8" w:space="0" w:color="auto"/>
              <w:bottom w:val="single" w:sz="8" w:space="0" w:color="auto"/>
            </w:tcBorders>
          </w:tcPr>
          <w:p w14:paraId="7C36FC18" w14:textId="77777777" w:rsidR="00702A61" w:rsidRPr="007C7DD7" w:rsidRDefault="00702A61" w:rsidP="00E747C6">
            <w:r w:rsidRPr="00727521">
              <w:t xml:space="preserve">Gaëlle </w:t>
            </w:r>
            <w:r w:rsidRPr="00D20716">
              <w:t>Martin-</w:t>
            </w:r>
            <w:proofErr w:type="spellStart"/>
            <w:r w:rsidRPr="00D20716">
              <w:t>Cocher</w:t>
            </w:r>
            <w:proofErr w:type="spellEnd"/>
            <w:r w:rsidRPr="00D20716">
              <w:t xml:space="preserve"> </w:t>
            </w:r>
            <w:r>
              <w:t xml:space="preserve">   </w:t>
            </w:r>
            <w:r w:rsidRPr="00727521">
              <w:t xml:space="preserve"> </w:t>
            </w:r>
            <w:proofErr w:type="spellStart"/>
            <w:r w:rsidRPr="00727521">
              <w:t>InterDigital</w:t>
            </w:r>
            <w:proofErr w:type="spellEnd"/>
            <w:r w:rsidRPr="007C7DD7">
              <w:br/>
            </w:r>
            <w:r>
              <w:t>Canada</w:t>
            </w:r>
          </w:p>
        </w:tc>
        <w:tc>
          <w:tcPr>
            <w:tcW w:w="4963" w:type="dxa"/>
            <w:tcBorders>
              <w:top w:val="single" w:sz="8" w:space="0" w:color="auto"/>
              <w:bottom w:val="single" w:sz="8" w:space="0" w:color="auto"/>
            </w:tcBorders>
          </w:tcPr>
          <w:p w14:paraId="64721EA0" w14:textId="77777777" w:rsidR="00702A61" w:rsidRPr="00D20716" w:rsidRDefault="00702A61" w:rsidP="00E747C6">
            <w:pPr>
              <w:rPr>
                <w:highlight w:val="yellow"/>
                <w:lang w:val="de-DE"/>
              </w:rPr>
            </w:pPr>
            <w:r w:rsidRPr="00D20716">
              <w:rPr>
                <w:lang w:val="de-DE"/>
              </w:rPr>
              <w:t xml:space="preserve">E-mail: </w:t>
            </w:r>
            <w:r w:rsidR="00C84E26">
              <w:fldChar w:fldCharType="begin"/>
            </w:r>
            <w:r w:rsidR="00C84E26" w:rsidRPr="00160D47">
              <w:rPr>
                <w:lang w:val="de-DE"/>
              </w:rPr>
              <w:instrText>HYPERLINK "mailto:Gaelle.Martin-Cocher@InterDigital.com"</w:instrText>
            </w:r>
            <w:r w:rsidR="00C84E26">
              <w:fldChar w:fldCharType="separate"/>
            </w:r>
            <w:r w:rsidRPr="00D20716">
              <w:rPr>
                <w:rStyle w:val="Hyperlink"/>
                <w:lang w:val="de-DE"/>
              </w:rPr>
              <w:t>Gaelle.Martin-Cocher@InterDigital.com</w:t>
            </w:r>
            <w:r w:rsidR="00C84E26">
              <w:rPr>
                <w:rStyle w:val="Hyperlink"/>
                <w:lang w:val="de-DE"/>
              </w:rPr>
              <w:fldChar w:fldCharType="end"/>
            </w:r>
          </w:p>
        </w:tc>
      </w:tr>
      <w:tr w:rsidR="00173EF5" w:rsidRPr="00160D47" w14:paraId="372D29DF" w14:textId="77777777" w:rsidTr="00160D47">
        <w:trPr>
          <w:cantSplit/>
          <w:trHeight w:val="538"/>
          <w:jc w:val="center"/>
        </w:trPr>
        <w:tc>
          <w:tcPr>
            <w:tcW w:w="1607" w:type="dxa"/>
            <w:gridSpan w:val="2"/>
            <w:tcBorders>
              <w:top w:val="single" w:sz="8" w:space="0" w:color="auto"/>
              <w:bottom w:val="single" w:sz="8" w:space="0" w:color="auto"/>
            </w:tcBorders>
          </w:tcPr>
          <w:p w14:paraId="75AFE4C1" w14:textId="77777777" w:rsidR="00173EF5" w:rsidRPr="007C7DD7" w:rsidRDefault="00173EF5" w:rsidP="00DA6A08">
            <w:pPr>
              <w:rPr>
                <w:b/>
              </w:rPr>
            </w:pPr>
            <w:r w:rsidRPr="007C7DD7">
              <w:rPr>
                <w:b/>
              </w:rPr>
              <w:t>Contact:</w:t>
            </w:r>
          </w:p>
        </w:tc>
        <w:tc>
          <w:tcPr>
            <w:tcW w:w="3636" w:type="dxa"/>
            <w:gridSpan w:val="3"/>
            <w:tcBorders>
              <w:top w:val="single" w:sz="8" w:space="0" w:color="auto"/>
              <w:bottom w:val="single" w:sz="8" w:space="0" w:color="auto"/>
            </w:tcBorders>
          </w:tcPr>
          <w:p w14:paraId="77E7B67F" w14:textId="77777777" w:rsidR="00173EF5" w:rsidRPr="00AF37B7" w:rsidRDefault="00173EF5" w:rsidP="00DA6A08">
            <w:pPr>
              <w:rPr>
                <w:lang w:val="fr-FR"/>
              </w:rPr>
            </w:pPr>
            <w:r w:rsidRPr="00AF37B7">
              <w:rPr>
                <w:lang w:val="fr-FR"/>
              </w:rPr>
              <w:t xml:space="preserve">Guy-Michel Kouakou    </w:t>
            </w:r>
            <w:r w:rsidRPr="00AF37B7">
              <w:rPr>
                <w:lang w:val="fr-FR"/>
              </w:rPr>
              <w:br/>
              <w:t>Côte d'Ivoire</w:t>
            </w:r>
          </w:p>
        </w:tc>
        <w:tc>
          <w:tcPr>
            <w:tcW w:w="4963" w:type="dxa"/>
            <w:tcBorders>
              <w:top w:val="single" w:sz="8" w:space="0" w:color="auto"/>
              <w:bottom w:val="single" w:sz="8" w:space="0" w:color="auto"/>
            </w:tcBorders>
          </w:tcPr>
          <w:p w14:paraId="0F51260B" w14:textId="11C391A1" w:rsidR="00173EF5" w:rsidRPr="00A85631" w:rsidRDefault="00173EF5" w:rsidP="00DA6A08">
            <w:pPr>
              <w:rPr>
                <w:lang w:val="de-DE"/>
              </w:rPr>
            </w:pPr>
            <w:r w:rsidRPr="00A85631">
              <w:rPr>
                <w:lang w:val="de-DE"/>
              </w:rPr>
              <w:t>E-mail:</w:t>
            </w:r>
            <w:r>
              <w:rPr>
                <w:lang w:val="de-DE"/>
              </w:rPr>
              <w:t xml:space="preserve"> </w:t>
            </w:r>
            <w:hyperlink r:id="rId12" w:history="1">
              <w:r w:rsidRPr="000B76BE">
                <w:rPr>
                  <w:rStyle w:val="Hyperlink"/>
                  <w:lang w:val="de-DE"/>
                </w:rPr>
                <w:t>kouakou.guy-michel@artci.ci</w:t>
              </w:r>
            </w:hyperlink>
          </w:p>
        </w:tc>
      </w:tr>
    </w:tbl>
    <w:p w14:paraId="6FEE5BA7" w14:textId="77777777" w:rsidR="00702A61" w:rsidRPr="00A85631" w:rsidRDefault="00702A61" w:rsidP="00702A61">
      <w:pPr>
        <w:spacing w:before="240"/>
        <w:rPr>
          <w:b/>
          <w:lang w:val="de-DE"/>
        </w:rPr>
      </w:pPr>
    </w:p>
    <w:tbl>
      <w:tblPr>
        <w:tblW w:w="10206" w:type="dxa"/>
        <w:tblInd w:w="-567" w:type="dxa"/>
        <w:tblLayout w:type="fixed"/>
        <w:tblCellMar>
          <w:left w:w="57" w:type="dxa"/>
          <w:right w:w="57" w:type="dxa"/>
        </w:tblCellMar>
        <w:tblLook w:val="0000" w:firstRow="0" w:lastRow="0" w:firstColumn="0" w:lastColumn="0" w:noHBand="0" w:noVBand="0"/>
      </w:tblPr>
      <w:tblGrid>
        <w:gridCol w:w="1134"/>
        <w:gridCol w:w="9072"/>
      </w:tblGrid>
      <w:tr w:rsidR="00702A61" w:rsidRPr="006803CE" w14:paraId="4E09DBB1" w14:textId="77777777" w:rsidTr="00160D47">
        <w:trPr>
          <w:cantSplit/>
        </w:trPr>
        <w:tc>
          <w:tcPr>
            <w:tcW w:w="1134" w:type="dxa"/>
          </w:tcPr>
          <w:p w14:paraId="263F19FE" w14:textId="77777777" w:rsidR="00702A61" w:rsidRPr="006803CE" w:rsidRDefault="00702A61" w:rsidP="00E747C6">
            <w:pPr>
              <w:spacing w:after="60"/>
              <w:rPr>
                <w:b/>
              </w:rPr>
            </w:pPr>
            <w:r w:rsidRPr="006803CE">
              <w:rPr>
                <w:b/>
              </w:rPr>
              <w:t>Abstract:</w:t>
            </w:r>
          </w:p>
        </w:tc>
        <w:tc>
          <w:tcPr>
            <w:tcW w:w="9072" w:type="dxa"/>
          </w:tcPr>
          <w:p w14:paraId="5DD4F6B8" w14:textId="17840A20" w:rsidR="00702A61" w:rsidRPr="006803CE" w:rsidRDefault="00702A61" w:rsidP="00E747C6">
            <w:pPr>
              <w:pStyle w:val="TSBHeaderSummary"/>
            </w:pPr>
            <w:r w:rsidRPr="006803CE">
              <w:t xml:space="preserve">This </w:t>
            </w:r>
            <w:r w:rsidR="00483ACD">
              <w:t xml:space="preserve">liaison statement </w:t>
            </w:r>
            <w:r w:rsidR="001A23BB">
              <w:t xml:space="preserve">invites </w:t>
            </w:r>
            <w:r w:rsidR="00483ACD">
              <w:t>ITU-T SG5</w:t>
            </w:r>
            <w:r w:rsidR="001A23BB">
              <w:t xml:space="preserve"> to</w:t>
            </w:r>
            <w:r w:rsidR="00483ACD">
              <w:t xml:space="preserve"> </w:t>
            </w:r>
            <w:r w:rsidR="009A7F5F" w:rsidRPr="002879E9">
              <w:t>provide guidance</w:t>
            </w:r>
            <w:r w:rsidR="00D26857" w:rsidRPr="002879E9">
              <w:t xml:space="preserve"> with regards</w:t>
            </w:r>
            <w:r w:rsidR="00D26857">
              <w:t xml:space="preserve"> to implementation of action line 73-17 of the </w:t>
            </w:r>
            <w:r w:rsidR="00483ACD">
              <w:t xml:space="preserve">WTSA </w:t>
            </w:r>
            <w:r w:rsidR="00D26857">
              <w:t>Action plan</w:t>
            </w:r>
            <w:r w:rsidR="00E71AA0">
              <w:t xml:space="preserve"> for</w:t>
            </w:r>
            <w:r w:rsidR="00D26857">
              <w:t xml:space="preserve"> </w:t>
            </w:r>
            <w:r w:rsidR="00483ACD">
              <w:t xml:space="preserve">Resolution 73 </w:t>
            </w:r>
            <w:r w:rsidR="00483ACD" w:rsidRPr="00483ACD">
              <w:rPr>
                <w:i/>
                <w:iCs/>
              </w:rPr>
              <w:t>“Information and communication technologies, environment, climate change and circular economy”.</w:t>
            </w:r>
          </w:p>
        </w:tc>
      </w:tr>
    </w:tbl>
    <w:p w14:paraId="7BB58E8A" w14:textId="77777777" w:rsidR="00C459EB" w:rsidRDefault="00C459EB" w:rsidP="002879E9"/>
    <w:p w14:paraId="12C06349" w14:textId="607ECE19" w:rsidR="002879E9" w:rsidRPr="002879E9" w:rsidRDefault="002879E9" w:rsidP="002879E9">
      <w:pPr>
        <w:rPr>
          <w:rFonts w:eastAsiaTheme="minorHAnsi"/>
          <w:sz w:val="22"/>
          <w:szCs w:val="22"/>
          <w:lang w:val="en-US" w:eastAsia="en-US"/>
        </w:rPr>
      </w:pPr>
      <w:r>
        <w:t xml:space="preserve">In fulfilling its role to reviewing the implementation of WTSA Resolutions, TSAG has assessed the actions previewed for </w:t>
      </w:r>
      <w:hyperlink r:id="rId13" w:history="1">
        <w:r>
          <w:rPr>
            <w:rStyle w:val="Hyperlink"/>
          </w:rPr>
          <w:t>Resolution 73</w:t>
        </w:r>
      </w:hyperlink>
      <w:r>
        <w:t xml:space="preserve"> - (Rev. Geneva, 2022) - </w:t>
      </w:r>
      <w:r>
        <w:rPr>
          <w:i/>
          <w:iCs/>
        </w:rPr>
        <w:t xml:space="preserve">Information and communication technologies, environment, climate change and circular economy </w:t>
      </w:r>
      <w:r>
        <w:t>implementation</w:t>
      </w:r>
      <w:r>
        <w:rPr>
          <w:i/>
          <w:iCs/>
        </w:rPr>
        <w:t xml:space="preserve">. </w:t>
      </w:r>
      <w:r>
        <w:t xml:space="preserve">It was found out that action item 73-17 </w:t>
      </w:r>
    </w:p>
    <w:p w14:paraId="79ADA4E2" w14:textId="77777777" w:rsidR="002879E9" w:rsidRPr="002879E9" w:rsidRDefault="002879E9" w:rsidP="00C84E26">
      <w:pPr>
        <w:ind w:left="-284" w:right="-613"/>
        <w:rPr>
          <w:lang w:val="en-US"/>
        </w:rPr>
      </w:pPr>
      <w:r>
        <w:t> </w:t>
      </w:r>
    </w:p>
    <w:p w14:paraId="159B693E" w14:textId="77777777" w:rsidR="002879E9" w:rsidRPr="002879E9" w:rsidRDefault="002879E9" w:rsidP="002879E9">
      <w:pPr>
        <w:rPr>
          <w:lang w:val="en-US"/>
        </w:rPr>
      </w:pPr>
      <w:r>
        <w:t>“TSAG to ensure that study groups carry out a review of all future Recommendations in order to assess their implications and the application of best practices from the standpoint of protection of the environment, climate change and circular economy (instructs TSAG 2)”</w:t>
      </w:r>
    </w:p>
    <w:p w14:paraId="06211BCF" w14:textId="77777777" w:rsidR="002879E9" w:rsidRPr="002879E9" w:rsidRDefault="002879E9" w:rsidP="002879E9">
      <w:pPr>
        <w:rPr>
          <w:lang w:val="en-US"/>
        </w:rPr>
      </w:pPr>
      <w:r>
        <w:t> </w:t>
      </w:r>
    </w:p>
    <w:p w14:paraId="3F349516" w14:textId="4DFA08A0" w:rsidR="002879E9" w:rsidRDefault="002879E9" w:rsidP="002879E9">
      <w:pPr>
        <w:rPr>
          <w:lang w:val="fr-FR"/>
        </w:rPr>
      </w:pPr>
      <w:r>
        <w:t>would benefit from SG5 providing information it may have that may support other SGs in their potential review of their draft recommendations.  </w:t>
      </w:r>
      <w:r>
        <w:rPr>
          <w:lang w:val="fr-FR"/>
        </w:rPr>
        <w:t xml:space="preserve">TSAG invites SG5 to </w:t>
      </w:r>
      <w:proofErr w:type="spellStart"/>
      <w:r>
        <w:rPr>
          <w:lang w:val="fr-FR"/>
        </w:rPr>
        <w:t>take</w:t>
      </w:r>
      <w:proofErr w:type="spellEnd"/>
      <w:r>
        <w:rPr>
          <w:lang w:val="fr-FR"/>
        </w:rPr>
        <w:t xml:space="preserve"> action as </w:t>
      </w:r>
      <w:proofErr w:type="spellStart"/>
      <w:r>
        <w:rPr>
          <w:lang w:val="fr-FR"/>
        </w:rPr>
        <w:t>appropriate</w:t>
      </w:r>
      <w:proofErr w:type="spellEnd"/>
      <w:r w:rsidR="008B4A91">
        <w:rPr>
          <w:lang w:val="fr-FR"/>
        </w:rPr>
        <w:t>.</w:t>
      </w:r>
    </w:p>
    <w:p w14:paraId="09E92E8E" w14:textId="77777777" w:rsidR="001A23BB" w:rsidRDefault="001A23BB" w:rsidP="006E43C1">
      <w:pPr>
        <w:spacing w:before="0"/>
        <w:rPr>
          <w:color w:val="444444"/>
        </w:rPr>
      </w:pPr>
    </w:p>
    <w:p w14:paraId="10CC0E17" w14:textId="7D3512E4" w:rsidR="00BE18F3" w:rsidRPr="001A23BB" w:rsidRDefault="00BE18F3" w:rsidP="006E43C1">
      <w:pPr>
        <w:spacing w:before="0"/>
        <w:rPr>
          <w:rFonts w:asciiTheme="majorBidi" w:hAnsiTheme="majorBidi" w:cstheme="majorBidi"/>
          <w:b/>
          <w:bCs/>
          <w:lang w:val="en-US"/>
        </w:rPr>
      </w:pPr>
      <w:r w:rsidRPr="001A23BB">
        <w:rPr>
          <w:rFonts w:asciiTheme="majorBidi" w:hAnsiTheme="majorBidi" w:cstheme="majorBidi"/>
          <w:b/>
          <w:bCs/>
          <w:lang w:val="en-US"/>
        </w:rPr>
        <w:t>Reference</w:t>
      </w:r>
    </w:p>
    <w:p w14:paraId="2946A5BB" w14:textId="0E972C6F" w:rsidR="00BE18F3" w:rsidRPr="000E2DDA" w:rsidRDefault="00C84E26" w:rsidP="006E43C1">
      <w:pPr>
        <w:spacing w:before="0"/>
        <w:rPr>
          <w:rFonts w:asciiTheme="majorBidi" w:hAnsiTheme="majorBidi" w:cstheme="majorBidi"/>
          <w:lang w:val="en-US"/>
        </w:rPr>
      </w:pPr>
      <w:hyperlink r:id="rId14" w:history="1">
        <w:r w:rsidR="00BE18F3" w:rsidRPr="000E2DDA">
          <w:rPr>
            <w:rStyle w:val="Hyperlink"/>
            <w:rFonts w:asciiTheme="majorBidi" w:hAnsiTheme="majorBidi" w:cstheme="majorBidi"/>
            <w:lang w:val="en-US"/>
          </w:rPr>
          <w:t>TSAG</w:t>
        </w:r>
        <w:r w:rsidR="000E2DDA" w:rsidRPr="000E2DDA">
          <w:rPr>
            <w:rStyle w:val="Hyperlink"/>
            <w:rFonts w:asciiTheme="majorBidi" w:hAnsiTheme="majorBidi" w:cstheme="majorBidi"/>
            <w:lang w:val="en-US"/>
          </w:rPr>
          <w:t>-</w:t>
        </w:r>
        <w:r w:rsidR="00BE18F3" w:rsidRPr="000E2DDA">
          <w:rPr>
            <w:rStyle w:val="Hyperlink"/>
            <w:rFonts w:asciiTheme="majorBidi" w:hAnsiTheme="majorBidi" w:cstheme="majorBidi"/>
            <w:lang w:val="en-US"/>
          </w:rPr>
          <w:t>TD410</w:t>
        </w:r>
      </w:hyperlink>
      <w:r w:rsidR="000E2DDA">
        <w:rPr>
          <w:rFonts w:asciiTheme="majorBidi" w:hAnsiTheme="majorBidi" w:cstheme="majorBidi"/>
          <w:lang w:val="en-US"/>
        </w:rPr>
        <w:t xml:space="preserve"> “</w:t>
      </w:r>
      <w:r w:rsidR="000E2DDA" w:rsidRPr="000E2DDA">
        <w:rPr>
          <w:rFonts w:asciiTheme="majorBidi" w:hAnsiTheme="majorBidi" w:cstheme="majorBidi"/>
        </w:rPr>
        <w:t xml:space="preserve">Action plan related to the Resolutions and Opinion of </w:t>
      </w:r>
      <w:proofErr w:type="gramStart"/>
      <w:r w:rsidR="000E2DDA" w:rsidRPr="000E2DDA">
        <w:rPr>
          <w:rFonts w:asciiTheme="majorBidi" w:hAnsiTheme="majorBidi" w:cstheme="majorBidi"/>
        </w:rPr>
        <w:t>WTSA</w:t>
      </w:r>
      <w:r w:rsidR="000E2DDA" w:rsidRPr="000E2DDA">
        <w:rPr>
          <w:rFonts w:asciiTheme="majorBidi" w:hAnsiTheme="majorBidi" w:cstheme="majorBidi"/>
          <w:lang w:val="en-US"/>
        </w:rPr>
        <w:t>“</w:t>
      </w:r>
      <w:proofErr w:type="gramEnd"/>
    </w:p>
    <w:p w14:paraId="52A79204" w14:textId="10536E09" w:rsidR="00BE18F3" w:rsidRPr="000E2DDA" w:rsidRDefault="00C84E26" w:rsidP="00160D47">
      <w:pPr>
        <w:spacing w:before="0"/>
        <w:rPr>
          <w:rFonts w:asciiTheme="majorBidi" w:hAnsiTheme="majorBidi" w:cstheme="majorBidi"/>
        </w:rPr>
      </w:pPr>
      <w:hyperlink r:id="rId15" w:history="1">
        <w:r w:rsidR="00BE18F3" w:rsidRPr="000E2DDA">
          <w:rPr>
            <w:rStyle w:val="Hyperlink"/>
            <w:rFonts w:asciiTheme="majorBidi" w:hAnsiTheme="majorBidi" w:cstheme="majorBidi"/>
            <w:lang w:val="en-US"/>
          </w:rPr>
          <w:t>TSAG</w:t>
        </w:r>
        <w:r w:rsidR="000E2DDA" w:rsidRPr="000E2DDA">
          <w:rPr>
            <w:rStyle w:val="Hyperlink"/>
            <w:rFonts w:asciiTheme="majorBidi" w:hAnsiTheme="majorBidi" w:cstheme="majorBidi"/>
            <w:lang w:val="en-US"/>
          </w:rPr>
          <w:t>-</w:t>
        </w:r>
        <w:r w:rsidR="00BE18F3" w:rsidRPr="000E2DDA">
          <w:rPr>
            <w:rStyle w:val="Hyperlink"/>
            <w:rFonts w:asciiTheme="majorBidi" w:hAnsiTheme="majorBidi" w:cstheme="majorBidi"/>
            <w:lang w:val="en-US"/>
          </w:rPr>
          <w:t>TD43</w:t>
        </w:r>
        <w:r w:rsidR="006E43C1" w:rsidRPr="000E2DDA">
          <w:rPr>
            <w:rStyle w:val="Hyperlink"/>
            <w:rFonts w:asciiTheme="majorBidi" w:hAnsiTheme="majorBidi" w:cstheme="majorBidi"/>
            <w:noProof/>
          </w:rPr>
          <mc:AlternateContent>
            <mc:Choice Requires="wps">
              <w:drawing>
                <wp:anchor distT="0" distB="0" distL="114300" distR="114300" simplePos="0" relativeHeight="251659264" behindDoc="0" locked="0" layoutInCell="1" allowOverlap="1" wp14:anchorId="7C8D2FC2" wp14:editId="791EE594">
                  <wp:simplePos x="0" y="0"/>
                  <wp:positionH relativeFrom="column">
                    <wp:posOffset>2636520</wp:posOffset>
                  </wp:positionH>
                  <wp:positionV relativeFrom="paragraph">
                    <wp:posOffset>989965</wp:posOffset>
                  </wp:positionV>
                  <wp:extent cx="1181100" cy="7620"/>
                  <wp:effectExtent l="0" t="0" r="19050" b="30480"/>
                  <wp:wrapNone/>
                  <wp:docPr id="815175757" name="Straight Connector 1"/>
                  <wp:cNvGraphicFramePr/>
                  <a:graphic xmlns:a="http://schemas.openxmlformats.org/drawingml/2006/main">
                    <a:graphicData uri="http://schemas.microsoft.com/office/word/2010/wordprocessingShape">
                      <wps:wsp>
                        <wps:cNvCnPr/>
                        <wps:spPr>
                          <a:xfrm>
                            <a:off x="0" y="0"/>
                            <a:ext cx="118110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E7FF4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7.6pt,77.95pt" to="300.6pt,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" strokecolor="black [3213]" strokeweight=".5pt">
                  <v:stroke joinstyle="miter"/>
                </v:line>
              </w:pict>
            </mc:Fallback>
          </mc:AlternateContent>
        </w:r>
        <w:r w:rsidR="000E2DDA" w:rsidRPr="000E2DDA">
          <w:rPr>
            <w:rStyle w:val="Hyperlink"/>
            <w:rFonts w:asciiTheme="majorBidi" w:hAnsiTheme="majorBidi" w:cstheme="majorBidi"/>
            <w:lang w:val="en-US"/>
          </w:rPr>
          <w:t>7</w:t>
        </w:r>
      </w:hyperlink>
      <w:r w:rsidR="000E2DDA">
        <w:rPr>
          <w:rFonts w:asciiTheme="majorBidi" w:hAnsiTheme="majorBidi" w:cstheme="majorBidi"/>
          <w:lang w:val="en-US"/>
        </w:rPr>
        <w:t xml:space="preserve"> “</w:t>
      </w:r>
      <w:r w:rsidR="000E2DDA" w:rsidRPr="000E2DDA">
        <w:rPr>
          <w:rFonts w:asciiTheme="majorBidi" w:hAnsiTheme="majorBidi" w:cstheme="majorBidi"/>
        </w:rPr>
        <w:t>Review of the WP2 related actions from the WTSA action plan</w:t>
      </w:r>
      <w:r w:rsidR="000E2DDA">
        <w:rPr>
          <w:rFonts w:asciiTheme="majorBidi" w:hAnsiTheme="majorBidi" w:cstheme="majorBidi"/>
          <w:lang w:val="en-US"/>
        </w:rPr>
        <w:t>”</w:t>
      </w:r>
    </w:p>
    <w:sectPr w:rsidR="00BE18F3" w:rsidRPr="000E2DDA" w:rsidSect="00160D4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9176C" w14:textId="77777777" w:rsidR="00C40CD1" w:rsidRDefault="00C40CD1" w:rsidP="00077C2E">
      <w:pPr>
        <w:spacing w:before="0"/>
      </w:pPr>
      <w:r>
        <w:separator/>
      </w:r>
    </w:p>
  </w:endnote>
  <w:endnote w:type="continuationSeparator" w:id="0">
    <w:p w14:paraId="6933BE25" w14:textId="77777777" w:rsidR="00C40CD1" w:rsidRDefault="00C40CD1" w:rsidP="00077C2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E060" w14:textId="77777777" w:rsidR="00C40CD1" w:rsidRDefault="00C40CD1" w:rsidP="00077C2E">
      <w:pPr>
        <w:spacing w:before="0"/>
      </w:pPr>
      <w:r>
        <w:separator/>
      </w:r>
    </w:p>
  </w:footnote>
  <w:footnote w:type="continuationSeparator" w:id="0">
    <w:p w14:paraId="02B931A8" w14:textId="77777777" w:rsidR="00C40CD1" w:rsidRDefault="00C40CD1" w:rsidP="00077C2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675C"/>
    <w:multiLevelType w:val="hybridMultilevel"/>
    <w:tmpl w:val="B542459E"/>
    <w:lvl w:ilvl="0" w:tplc="F056B552">
      <w:start w:val="6"/>
      <w:numFmt w:val="bullet"/>
      <w:lvlText w:val="-"/>
      <w:lvlJc w:val="left"/>
      <w:pPr>
        <w:ind w:left="1068" w:hanging="360"/>
      </w:pPr>
      <w:rPr>
        <w:rFonts w:ascii="Times New Roman" w:eastAsiaTheme="minorEastAsia"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C2E2E07"/>
    <w:multiLevelType w:val="multilevel"/>
    <w:tmpl w:val="A3C66242"/>
    <w:lvl w:ilvl="0">
      <w:start w:val="1"/>
      <w:numFmt w:val="decimal"/>
      <w:lvlText w:val="%1"/>
      <w:lvlJc w:val="left"/>
      <w:pPr>
        <w:ind w:left="729" w:hanging="795"/>
      </w:pPr>
      <w:rPr>
        <w:rFonts w:hint="default"/>
      </w:rPr>
    </w:lvl>
    <w:lvl w:ilvl="1">
      <w:start w:val="1"/>
      <w:numFmt w:val="decimal"/>
      <w:isLgl/>
      <w:lvlText w:val="%1.%2"/>
      <w:lvlJc w:val="left"/>
      <w:pPr>
        <w:ind w:left="804" w:hanging="435"/>
      </w:pPr>
      <w:rPr>
        <w:rFonts w:hint="default"/>
        <w:color w:val="auto"/>
      </w:rPr>
    </w:lvl>
    <w:lvl w:ilvl="2">
      <w:start w:val="1"/>
      <w:numFmt w:val="bullet"/>
      <w:lvlText w:val=""/>
      <w:lvlJc w:val="left"/>
      <w:pPr>
        <w:ind w:left="1164" w:hanging="360"/>
      </w:pPr>
      <w:rPr>
        <w:rFonts w:ascii="Symbol" w:hAnsi="Symbol" w:hint="default"/>
      </w:rPr>
    </w:lvl>
    <w:lvl w:ilvl="3">
      <w:start w:val="1"/>
      <w:numFmt w:val="decimal"/>
      <w:isLgl/>
      <w:lvlText w:val="%1.%2.%3.%4"/>
      <w:lvlJc w:val="left"/>
      <w:pPr>
        <w:ind w:left="1959" w:hanging="720"/>
      </w:pPr>
      <w:rPr>
        <w:rFonts w:hint="default"/>
      </w:rPr>
    </w:lvl>
    <w:lvl w:ilvl="4">
      <w:start w:val="1"/>
      <w:numFmt w:val="decimal"/>
      <w:isLgl/>
      <w:lvlText w:val="%1.%2.%3.%4.%5"/>
      <w:lvlJc w:val="left"/>
      <w:pPr>
        <w:ind w:left="2754" w:hanging="1080"/>
      </w:pPr>
      <w:rPr>
        <w:rFonts w:hint="default"/>
      </w:rPr>
    </w:lvl>
    <w:lvl w:ilvl="5">
      <w:start w:val="1"/>
      <w:numFmt w:val="decimal"/>
      <w:isLgl/>
      <w:lvlText w:val="%1.%2.%3.%4.%5.%6"/>
      <w:lvlJc w:val="left"/>
      <w:pPr>
        <w:ind w:left="3189"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419" w:hanging="1440"/>
      </w:pPr>
      <w:rPr>
        <w:rFonts w:hint="default"/>
      </w:rPr>
    </w:lvl>
    <w:lvl w:ilvl="8">
      <w:start w:val="1"/>
      <w:numFmt w:val="decimal"/>
      <w:isLgl/>
      <w:lvlText w:val="%1.%2.%3.%4.%5.%6.%7.%8.%9"/>
      <w:lvlJc w:val="left"/>
      <w:pPr>
        <w:ind w:left="4854" w:hanging="1440"/>
      </w:pPr>
      <w:rPr>
        <w:rFonts w:hint="default"/>
      </w:rPr>
    </w:lvl>
  </w:abstractNum>
  <w:abstractNum w:abstractNumId="2" w15:restartNumberingAfterBreak="0">
    <w:nsid w:val="2C4F0CAA"/>
    <w:multiLevelType w:val="hybridMultilevel"/>
    <w:tmpl w:val="74F0A618"/>
    <w:lvl w:ilvl="0" w:tplc="A3346B9A">
      <w:start w:val="6"/>
      <w:numFmt w:val="bullet"/>
      <w:lvlText w:val="-"/>
      <w:lvlJc w:val="left"/>
      <w:pPr>
        <w:ind w:left="1164" w:hanging="360"/>
      </w:pPr>
      <w:rPr>
        <w:rFonts w:ascii="Times New Roman" w:eastAsiaTheme="minorEastAsia" w:hAnsi="Times New Roman" w:cs="Times New Roman"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3" w15:restartNumberingAfterBreak="0">
    <w:nsid w:val="40F40DF2"/>
    <w:multiLevelType w:val="hybridMultilevel"/>
    <w:tmpl w:val="DA4AD296"/>
    <w:lvl w:ilvl="0" w:tplc="AD1E0054">
      <w:start w:val="6"/>
      <w:numFmt w:val="bullet"/>
      <w:lvlText w:val="-"/>
      <w:lvlJc w:val="left"/>
      <w:pPr>
        <w:ind w:left="1164" w:hanging="360"/>
      </w:pPr>
      <w:rPr>
        <w:rFonts w:ascii="Times New Roman" w:eastAsia="Malgun Gothic" w:hAnsi="Times New Roman" w:cs="Times New Roman"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4" w15:restartNumberingAfterBreak="0">
    <w:nsid w:val="503C4B7E"/>
    <w:multiLevelType w:val="hybridMultilevel"/>
    <w:tmpl w:val="4EA8FBEA"/>
    <w:lvl w:ilvl="0" w:tplc="7DB8806C">
      <w:start w:val="6"/>
      <w:numFmt w:val="bullet"/>
      <w:lvlText w:val="-"/>
      <w:lvlJc w:val="left"/>
      <w:pPr>
        <w:ind w:left="1164" w:hanging="360"/>
      </w:pPr>
      <w:rPr>
        <w:rFonts w:ascii="Times New Roman" w:eastAsia="Malgun Gothic" w:hAnsi="Times New Roman" w:cs="Times New Roman"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5" w15:restartNumberingAfterBreak="0">
    <w:nsid w:val="5FF17C77"/>
    <w:multiLevelType w:val="hybridMultilevel"/>
    <w:tmpl w:val="34B0D252"/>
    <w:lvl w:ilvl="0" w:tplc="C812ED52">
      <w:start w:val="1"/>
      <w:numFmt w:val="bullet"/>
      <w:lvlText w:val=""/>
      <w:lvlJc w:val="left"/>
      <w:pPr>
        <w:ind w:left="360" w:hanging="360"/>
      </w:pPr>
      <w:rPr>
        <w:rFonts w:ascii="Symbol" w:hAnsi="Symbol" w:hint="default"/>
      </w:rPr>
    </w:lvl>
    <w:lvl w:ilvl="1" w:tplc="29808A0A">
      <w:numFmt w:val="bullet"/>
      <w:lvlText w:val="•"/>
      <w:lvlJc w:val="left"/>
      <w:pPr>
        <w:ind w:left="1080" w:hanging="360"/>
      </w:pPr>
      <w:rPr>
        <w:rFonts w:ascii="Calibri" w:eastAsia="Calibri"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6B0D10F9"/>
    <w:multiLevelType w:val="hybridMultilevel"/>
    <w:tmpl w:val="B188610C"/>
    <w:lvl w:ilvl="0" w:tplc="4CC2141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D23A7B"/>
    <w:multiLevelType w:val="hybridMultilevel"/>
    <w:tmpl w:val="15E8E338"/>
    <w:lvl w:ilvl="0" w:tplc="78B2D362">
      <w:numFmt w:val="bullet"/>
      <w:lvlText w:val="-"/>
      <w:lvlJc w:val="left"/>
      <w:pPr>
        <w:ind w:left="720" w:hanging="360"/>
      </w:pPr>
      <w:rPr>
        <w:rFonts w:ascii="Times New Roman" w:eastAsia="Calibr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73555A6A"/>
    <w:multiLevelType w:val="hybridMultilevel"/>
    <w:tmpl w:val="32507AC6"/>
    <w:lvl w:ilvl="0" w:tplc="FD7E81F6">
      <w:start w:val="9"/>
      <w:numFmt w:val="bullet"/>
      <w:lvlText w:val="-"/>
      <w:lvlJc w:val="left"/>
      <w:pPr>
        <w:ind w:left="1324" w:hanging="360"/>
      </w:pPr>
      <w:rPr>
        <w:rFonts w:ascii="Times New Roman" w:eastAsia="Malgun Gothic"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num w:numId="1" w16cid:durableId="83116839">
    <w:abstractNumId w:val="1"/>
  </w:num>
  <w:num w:numId="2" w16cid:durableId="2143958826">
    <w:abstractNumId w:val="8"/>
  </w:num>
  <w:num w:numId="3" w16cid:durableId="90900029">
    <w:abstractNumId w:val="0"/>
  </w:num>
  <w:num w:numId="4" w16cid:durableId="2121754389">
    <w:abstractNumId w:val="2"/>
  </w:num>
  <w:num w:numId="5" w16cid:durableId="1234707202">
    <w:abstractNumId w:val="4"/>
  </w:num>
  <w:num w:numId="6" w16cid:durableId="523981030">
    <w:abstractNumId w:val="3"/>
  </w:num>
  <w:num w:numId="7" w16cid:durableId="1806577394">
    <w:abstractNumId w:val="5"/>
  </w:num>
  <w:num w:numId="8" w16cid:durableId="252712977">
    <w:abstractNumId w:val="7"/>
  </w:num>
  <w:num w:numId="9" w16cid:durableId="902443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2E"/>
    <w:rsid w:val="00012529"/>
    <w:rsid w:val="00013541"/>
    <w:rsid w:val="00020977"/>
    <w:rsid w:val="00025D2B"/>
    <w:rsid w:val="000369CD"/>
    <w:rsid w:val="00043357"/>
    <w:rsid w:val="00051DE4"/>
    <w:rsid w:val="000700D8"/>
    <w:rsid w:val="00077C2E"/>
    <w:rsid w:val="00081734"/>
    <w:rsid w:val="00085A1F"/>
    <w:rsid w:val="000A5D18"/>
    <w:rsid w:val="000B50AA"/>
    <w:rsid w:val="000C5857"/>
    <w:rsid w:val="000C5B7F"/>
    <w:rsid w:val="000D5CC1"/>
    <w:rsid w:val="000E2DDA"/>
    <w:rsid w:val="00127128"/>
    <w:rsid w:val="00140A56"/>
    <w:rsid w:val="00160D47"/>
    <w:rsid w:val="00173EF5"/>
    <w:rsid w:val="00180B1E"/>
    <w:rsid w:val="00191088"/>
    <w:rsid w:val="00195138"/>
    <w:rsid w:val="00195EFB"/>
    <w:rsid w:val="001A082A"/>
    <w:rsid w:val="001A23BB"/>
    <w:rsid w:val="001A3BC1"/>
    <w:rsid w:val="001D5CA3"/>
    <w:rsid w:val="001F55A3"/>
    <w:rsid w:val="001F6DE0"/>
    <w:rsid w:val="00200662"/>
    <w:rsid w:val="00202189"/>
    <w:rsid w:val="00211879"/>
    <w:rsid w:val="002260DF"/>
    <w:rsid w:val="0023021B"/>
    <w:rsid w:val="0023664F"/>
    <w:rsid w:val="00251E88"/>
    <w:rsid w:val="00264529"/>
    <w:rsid w:val="0027267E"/>
    <w:rsid w:val="002777BB"/>
    <w:rsid w:val="00287439"/>
    <w:rsid w:val="002879E9"/>
    <w:rsid w:val="0029775F"/>
    <w:rsid w:val="002A1B86"/>
    <w:rsid w:val="002A1F6C"/>
    <w:rsid w:val="002B12D2"/>
    <w:rsid w:val="002B4CE4"/>
    <w:rsid w:val="002B58B1"/>
    <w:rsid w:val="002C141D"/>
    <w:rsid w:val="002D14C6"/>
    <w:rsid w:val="002D28DD"/>
    <w:rsid w:val="002E3D25"/>
    <w:rsid w:val="002E51D4"/>
    <w:rsid w:val="002F076C"/>
    <w:rsid w:val="002F6C34"/>
    <w:rsid w:val="00304146"/>
    <w:rsid w:val="003150F7"/>
    <w:rsid w:val="003308E3"/>
    <w:rsid w:val="00384776"/>
    <w:rsid w:val="00392C64"/>
    <w:rsid w:val="003976A0"/>
    <w:rsid w:val="003B448A"/>
    <w:rsid w:val="003C6E9D"/>
    <w:rsid w:val="003E027A"/>
    <w:rsid w:val="003E1E50"/>
    <w:rsid w:val="003F2BD3"/>
    <w:rsid w:val="00405956"/>
    <w:rsid w:val="00423BE5"/>
    <w:rsid w:val="004310DF"/>
    <w:rsid w:val="004512A5"/>
    <w:rsid w:val="004532F6"/>
    <w:rsid w:val="00463D80"/>
    <w:rsid w:val="00464FCB"/>
    <w:rsid w:val="004764BF"/>
    <w:rsid w:val="00481F9B"/>
    <w:rsid w:val="00483ACD"/>
    <w:rsid w:val="004964B9"/>
    <w:rsid w:val="004A293D"/>
    <w:rsid w:val="004C3184"/>
    <w:rsid w:val="004C566F"/>
    <w:rsid w:val="004E199A"/>
    <w:rsid w:val="004E65AC"/>
    <w:rsid w:val="004E7074"/>
    <w:rsid w:val="004F1514"/>
    <w:rsid w:val="004F7D57"/>
    <w:rsid w:val="00503D94"/>
    <w:rsid w:val="00505249"/>
    <w:rsid w:val="00505C4C"/>
    <w:rsid w:val="00544835"/>
    <w:rsid w:val="005610DD"/>
    <w:rsid w:val="00562D72"/>
    <w:rsid w:val="005630DE"/>
    <w:rsid w:val="005750BF"/>
    <w:rsid w:val="005816BE"/>
    <w:rsid w:val="005871B6"/>
    <w:rsid w:val="00593883"/>
    <w:rsid w:val="005A42A4"/>
    <w:rsid w:val="005A74E9"/>
    <w:rsid w:val="005B19A0"/>
    <w:rsid w:val="005B7713"/>
    <w:rsid w:val="005C7C02"/>
    <w:rsid w:val="005E5872"/>
    <w:rsid w:val="005F1BA8"/>
    <w:rsid w:val="005F2D78"/>
    <w:rsid w:val="00601E6F"/>
    <w:rsid w:val="006114ED"/>
    <w:rsid w:val="0062419C"/>
    <w:rsid w:val="00671BAF"/>
    <w:rsid w:val="006871CE"/>
    <w:rsid w:val="00692B4C"/>
    <w:rsid w:val="00694701"/>
    <w:rsid w:val="006A3AA9"/>
    <w:rsid w:val="006B6E5D"/>
    <w:rsid w:val="006E43C1"/>
    <w:rsid w:val="006E482C"/>
    <w:rsid w:val="006E6A49"/>
    <w:rsid w:val="00702A61"/>
    <w:rsid w:val="00702CB8"/>
    <w:rsid w:val="00702F97"/>
    <w:rsid w:val="007131C4"/>
    <w:rsid w:val="0072342E"/>
    <w:rsid w:val="00730D1F"/>
    <w:rsid w:val="0073662E"/>
    <w:rsid w:val="0074622D"/>
    <w:rsid w:val="007768C2"/>
    <w:rsid w:val="00777B0E"/>
    <w:rsid w:val="00784EA7"/>
    <w:rsid w:val="0079644C"/>
    <w:rsid w:val="0079763A"/>
    <w:rsid w:val="007A19C6"/>
    <w:rsid w:val="007B4793"/>
    <w:rsid w:val="007D02E2"/>
    <w:rsid w:val="007D09AA"/>
    <w:rsid w:val="007D20A7"/>
    <w:rsid w:val="007D22BA"/>
    <w:rsid w:val="007E2D84"/>
    <w:rsid w:val="007F4081"/>
    <w:rsid w:val="00812808"/>
    <w:rsid w:val="008146E7"/>
    <w:rsid w:val="0081671E"/>
    <w:rsid w:val="008176BA"/>
    <w:rsid w:val="008336AB"/>
    <w:rsid w:val="00834230"/>
    <w:rsid w:val="0083466E"/>
    <w:rsid w:val="00870062"/>
    <w:rsid w:val="008815B9"/>
    <w:rsid w:val="00892086"/>
    <w:rsid w:val="008923B3"/>
    <w:rsid w:val="008A294F"/>
    <w:rsid w:val="008A7046"/>
    <w:rsid w:val="008B481F"/>
    <w:rsid w:val="008B4A91"/>
    <w:rsid w:val="008C1DCF"/>
    <w:rsid w:val="008C4609"/>
    <w:rsid w:val="008C6C1E"/>
    <w:rsid w:val="008D170D"/>
    <w:rsid w:val="008D18DF"/>
    <w:rsid w:val="008E1A4F"/>
    <w:rsid w:val="00903362"/>
    <w:rsid w:val="0090430E"/>
    <w:rsid w:val="00905922"/>
    <w:rsid w:val="00912994"/>
    <w:rsid w:val="00913D51"/>
    <w:rsid w:val="00922D40"/>
    <w:rsid w:val="0093073B"/>
    <w:rsid w:val="0093528C"/>
    <w:rsid w:val="00937F58"/>
    <w:rsid w:val="00937F7A"/>
    <w:rsid w:val="009470E5"/>
    <w:rsid w:val="00951D83"/>
    <w:rsid w:val="00954500"/>
    <w:rsid w:val="00967EAC"/>
    <w:rsid w:val="009758CA"/>
    <w:rsid w:val="0099431C"/>
    <w:rsid w:val="009A7F5F"/>
    <w:rsid w:val="009B076B"/>
    <w:rsid w:val="009C3C8D"/>
    <w:rsid w:val="009D28C2"/>
    <w:rsid w:val="009E12F8"/>
    <w:rsid w:val="009E13A6"/>
    <w:rsid w:val="009E5CFF"/>
    <w:rsid w:val="009E5DD0"/>
    <w:rsid w:val="009F5304"/>
    <w:rsid w:val="00A03106"/>
    <w:rsid w:val="00A035FC"/>
    <w:rsid w:val="00A15C88"/>
    <w:rsid w:val="00A20652"/>
    <w:rsid w:val="00A404BB"/>
    <w:rsid w:val="00A553F5"/>
    <w:rsid w:val="00A7491B"/>
    <w:rsid w:val="00A844B8"/>
    <w:rsid w:val="00AA0AC4"/>
    <w:rsid w:val="00AA11D7"/>
    <w:rsid w:val="00AC5AFC"/>
    <w:rsid w:val="00AC5BEE"/>
    <w:rsid w:val="00AF3DFD"/>
    <w:rsid w:val="00AF4565"/>
    <w:rsid w:val="00B063C5"/>
    <w:rsid w:val="00B226F1"/>
    <w:rsid w:val="00B32BDF"/>
    <w:rsid w:val="00B35FD4"/>
    <w:rsid w:val="00B430CC"/>
    <w:rsid w:val="00B53562"/>
    <w:rsid w:val="00B61925"/>
    <w:rsid w:val="00B658F5"/>
    <w:rsid w:val="00B7525C"/>
    <w:rsid w:val="00B930C1"/>
    <w:rsid w:val="00B944D9"/>
    <w:rsid w:val="00BB0C01"/>
    <w:rsid w:val="00BC3E3B"/>
    <w:rsid w:val="00BC6BB7"/>
    <w:rsid w:val="00BD0536"/>
    <w:rsid w:val="00BD412E"/>
    <w:rsid w:val="00BE18F3"/>
    <w:rsid w:val="00C40CD1"/>
    <w:rsid w:val="00C459EB"/>
    <w:rsid w:val="00C512DD"/>
    <w:rsid w:val="00C60AD8"/>
    <w:rsid w:val="00C64FA5"/>
    <w:rsid w:val="00C67798"/>
    <w:rsid w:val="00C718DD"/>
    <w:rsid w:val="00C84E26"/>
    <w:rsid w:val="00C977A1"/>
    <w:rsid w:val="00CA7A53"/>
    <w:rsid w:val="00CB1D93"/>
    <w:rsid w:val="00CC1BD2"/>
    <w:rsid w:val="00CC6BF1"/>
    <w:rsid w:val="00CD5B13"/>
    <w:rsid w:val="00CE7460"/>
    <w:rsid w:val="00CF5B0D"/>
    <w:rsid w:val="00D11C7E"/>
    <w:rsid w:val="00D11FC1"/>
    <w:rsid w:val="00D15FBB"/>
    <w:rsid w:val="00D20A1D"/>
    <w:rsid w:val="00D25732"/>
    <w:rsid w:val="00D26857"/>
    <w:rsid w:val="00D3337C"/>
    <w:rsid w:val="00D415BD"/>
    <w:rsid w:val="00D447F9"/>
    <w:rsid w:val="00D62A99"/>
    <w:rsid w:val="00D65BAD"/>
    <w:rsid w:val="00D9356D"/>
    <w:rsid w:val="00DA5244"/>
    <w:rsid w:val="00DA6254"/>
    <w:rsid w:val="00DC13FE"/>
    <w:rsid w:val="00DC1B0D"/>
    <w:rsid w:val="00DD1DC5"/>
    <w:rsid w:val="00DD6F2C"/>
    <w:rsid w:val="00E04F05"/>
    <w:rsid w:val="00E2521A"/>
    <w:rsid w:val="00E47C25"/>
    <w:rsid w:val="00E47CBF"/>
    <w:rsid w:val="00E5750E"/>
    <w:rsid w:val="00E654F9"/>
    <w:rsid w:val="00E6683D"/>
    <w:rsid w:val="00E70F25"/>
    <w:rsid w:val="00E71AA0"/>
    <w:rsid w:val="00E75CBA"/>
    <w:rsid w:val="00E80F17"/>
    <w:rsid w:val="00E8249E"/>
    <w:rsid w:val="00E84814"/>
    <w:rsid w:val="00EA587A"/>
    <w:rsid w:val="00EC15B3"/>
    <w:rsid w:val="00ED3A8D"/>
    <w:rsid w:val="00ED5010"/>
    <w:rsid w:val="00EE27CD"/>
    <w:rsid w:val="00EF1564"/>
    <w:rsid w:val="00F0082C"/>
    <w:rsid w:val="00F079E8"/>
    <w:rsid w:val="00F21A7A"/>
    <w:rsid w:val="00F44563"/>
    <w:rsid w:val="00F51898"/>
    <w:rsid w:val="00F55FE6"/>
    <w:rsid w:val="00F562D8"/>
    <w:rsid w:val="00F625E1"/>
    <w:rsid w:val="00F82F6D"/>
    <w:rsid w:val="00F83680"/>
    <w:rsid w:val="00F86475"/>
    <w:rsid w:val="00FC0562"/>
    <w:rsid w:val="00FE4B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C283D"/>
  <w15:chartTrackingRefBased/>
  <w15:docId w15:val="{FCB240B7-8294-4F8F-BD12-116D14F9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412E"/>
    <w:pPr>
      <w:spacing w:before="120" w:after="0" w:line="240" w:lineRule="auto"/>
    </w:pPr>
    <w:rPr>
      <w:rFonts w:ascii="Times New Roman" w:eastAsiaTheme="minorEastAsia" w:hAnsi="Times New Roman" w:cs="Times New Roman"/>
      <w:sz w:val="24"/>
      <w:szCs w:val="24"/>
      <w:lang w:val="en-GB" w:eastAsia="ja-JP"/>
    </w:rPr>
  </w:style>
  <w:style w:type="paragraph" w:styleId="Heading1">
    <w:name w:val="heading 1"/>
    <w:basedOn w:val="Normal"/>
    <w:next w:val="Normal"/>
    <w:link w:val="Heading1Char"/>
    <w:qFormat/>
    <w:rsid w:val="00FC0562"/>
    <w:pPr>
      <w:keepNext/>
      <w:keepLines/>
      <w:tabs>
        <w:tab w:val="left" w:pos="794"/>
        <w:tab w:val="left" w:pos="1191"/>
        <w:tab w:val="left" w:pos="1588"/>
        <w:tab w:val="left" w:pos="1985"/>
      </w:tabs>
      <w:overflowPunct w:val="0"/>
      <w:autoSpaceDE w:val="0"/>
      <w:autoSpaceDN w:val="0"/>
      <w:adjustRightInd w:val="0"/>
      <w:spacing w:before="360"/>
      <w:ind w:left="794" w:hanging="794"/>
      <w:outlineLvl w:val="0"/>
    </w:pPr>
    <w:rPr>
      <w:rFonts w:eastAsia="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rsid w:val="00BD412E"/>
    <w:pPr>
      <w:keepLines/>
      <w:tabs>
        <w:tab w:val="left" w:pos="964"/>
        <w:tab w:val="left" w:leader="dot" w:pos="8789"/>
        <w:tab w:val="right" w:pos="9639"/>
      </w:tabs>
      <w:spacing w:before="240"/>
      <w:ind w:left="680" w:right="851" w:hanging="680"/>
    </w:pPr>
  </w:style>
  <w:style w:type="character" w:styleId="Hyperlink">
    <w:name w:val="Hyperlink"/>
    <w:aliases w:val="超级链接,Style 58,超????,超?级链,하이퍼링크2,하이퍼링크21,CEO_Hyperlink,超链接1,超??级链Ú,fL????,fL?级,超??级链,超?级链Ú,’´?级链,’´????,’´??级链Ú,’´??级,超?级链?,Style?,S,하이퍼링크1,超?级链ïÈ,õ±?级链,õ±链ïÈ1,õ±???"/>
    <w:basedOn w:val="DefaultParagraphFont"/>
    <w:uiPriority w:val="99"/>
    <w:qFormat/>
    <w:rsid w:val="00BD412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BD412E"/>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BD412E"/>
    <w:rPr>
      <w:rFonts w:ascii="Times New Roman" w:eastAsiaTheme="minorEastAsia" w:hAnsi="Times New Roman" w:cs="Times New Roman"/>
      <w:sz w:val="24"/>
      <w:szCs w:val="24"/>
      <w:lang w:val="en-GB" w:eastAsia="ja-JP"/>
    </w:rPr>
  </w:style>
  <w:style w:type="paragraph" w:customStyle="1" w:styleId="Annextitle">
    <w:name w:val="Annex_title"/>
    <w:basedOn w:val="Normal"/>
    <w:next w:val="Normal"/>
    <w:rsid w:val="00BD412E"/>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styleId="Strong">
    <w:name w:val="Strong"/>
    <w:basedOn w:val="DefaultParagraphFont"/>
    <w:uiPriority w:val="22"/>
    <w:qFormat/>
    <w:rsid w:val="0023664F"/>
    <w:rPr>
      <w:b/>
      <w:bCs/>
    </w:rPr>
  </w:style>
  <w:style w:type="paragraph" w:styleId="Revision">
    <w:name w:val="Revision"/>
    <w:hidden/>
    <w:uiPriority w:val="99"/>
    <w:semiHidden/>
    <w:rsid w:val="00870062"/>
    <w:pPr>
      <w:spacing w:after="0" w:line="240" w:lineRule="auto"/>
    </w:pPr>
    <w:rPr>
      <w:rFonts w:ascii="Times New Roman" w:eastAsiaTheme="minorEastAsia" w:hAnsi="Times New Roman" w:cs="Times New Roman"/>
      <w:sz w:val="24"/>
      <w:szCs w:val="24"/>
      <w:lang w:val="en-GB" w:eastAsia="ja-JP"/>
    </w:rPr>
  </w:style>
  <w:style w:type="character" w:customStyle="1" w:styleId="normaltextrun">
    <w:name w:val="normaltextrun"/>
    <w:basedOn w:val="DefaultParagraphFont"/>
    <w:rsid w:val="00870062"/>
  </w:style>
  <w:style w:type="character" w:customStyle="1" w:styleId="eop">
    <w:name w:val="eop"/>
    <w:basedOn w:val="DefaultParagraphFont"/>
    <w:rsid w:val="00870062"/>
  </w:style>
  <w:style w:type="paragraph" w:customStyle="1" w:styleId="Docnumber">
    <w:name w:val="Docnumber"/>
    <w:basedOn w:val="Normal"/>
    <w:link w:val="DocnumberChar"/>
    <w:qFormat/>
    <w:rsid w:val="00702A61"/>
    <w:pPr>
      <w:jc w:val="right"/>
    </w:pPr>
    <w:rPr>
      <w:b/>
      <w:bCs/>
      <w:sz w:val="32"/>
    </w:rPr>
  </w:style>
  <w:style w:type="character" w:customStyle="1" w:styleId="DocnumberChar">
    <w:name w:val="Docnumber Char"/>
    <w:basedOn w:val="DefaultParagraphFont"/>
    <w:link w:val="Docnumber"/>
    <w:rsid w:val="00702A61"/>
    <w:rPr>
      <w:rFonts w:ascii="Times New Roman" w:eastAsiaTheme="minorEastAsia" w:hAnsi="Times New Roman" w:cs="Times New Roman"/>
      <w:b/>
      <w:bCs/>
      <w:sz w:val="32"/>
      <w:szCs w:val="24"/>
      <w:lang w:val="en-GB" w:eastAsia="ja-JP"/>
    </w:rPr>
  </w:style>
  <w:style w:type="paragraph" w:customStyle="1" w:styleId="TSBHeaderSummary">
    <w:name w:val="TSBHeaderSummary"/>
    <w:basedOn w:val="Normal"/>
    <w:rsid w:val="00702A61"/>
  </w:style>
  <w:style w:type="paragraph" w:customStyle="1" w:styleId="TSBHeaderQuestion">
    <w:name w:val="TSBHeaderQuestion"/>
    <w:basedOn w:val="Normal"/>
    <w:qFormat/>
    <w:rsid w:val="00702A61"/>
  </w:style>
  <w:style w:type="paragraph" w:customStyle="1" w:styleId="TSBHeaderRight14">
    <w:name w:val="TSBHeaderRight14"/>
    <w:basedOn w:val="Normal"/>
    <w:qFormat/>
    <w:rsid w:val="00702A61"/>
    <w:pPr>
      <w:jc w:val="right"/>
    </w:pPr>
    <w:rPr>
      <w:b/>
      <w:bCs/>
      <w:sz w:val="28"/>
      <w:szCs w:val="28"/>
    </w:rPr>
  </w:style>
  <w:style w:type="paragraph" w:customStyle="1" w:styleId="TSBHeaderSource">
    <w:name w:val="TSBHeaderSource"/>
    <w:basedOn w:val="Normal"/>
    <w:qFormat/>
    <w:rsid w:val="00702A61"/>
  </w:style>
  <w:style w:type="paragraph" w:customStyle="1" w:styleId="TSBHeaderTitle">
    <w:name w:val="TSBHeaderTitle"/>
    <w:basedOn w:val="Normal"/>
    <w:qFormat/>
    <w:rsid w:val="00702A61"/>
  </w:style>
  <w:style w:type="paragraph" w:customStyle="1" w:styleId="VenueDate">
    <w:name w:val="VenueDate"/>
    <w:basedOn w:val="Normal"/>
    <w:qFormat/>
    <w:rsid w:val="00702A61"/>
    <w:pPr>
      <w:jc w:val="right"/>
    </w:pPr>
  </w:style>
  <w:style w:type="character" w:styleId="UnresolvedMention">
    <w:name w:val="Unresolved Mention"/>
    <w:basedOn w:val="DefaultParagraphFont"/>
    <w:uiPriority w:val="99"/>
    <w:semiHidden/>
    <w:unhideWhenUsed/>
    <w:rsid w:val="00A035FC"/>
    <w:rPr>
      <w:color w:val="605E5C"/>
      <w:shd w:val="clear" w:color="auto" w:fill="E1DFDD"/>
    </w:rPr>
  </w:style>
  <w:style w:type="character" w:styleId="CommentReference">
    <w:name w:val="annotation reference"/>
    <w:basedOn w:val="DefaultParagraphFont"/>
    <w:uiPriority w:val="99"/>
    <w:semiHidden/>
    <w:unhideWhenUsed/>
    <w:rsid w:val="007F4081"/>
    <w:rPr>
      <w:sz w:val="16"/>
      <w:szCs w:val="16"/>
    </w:rPr>
  </w:style>
  <w:style w:type="paragraph" w:styleId="CommentText">
    <w:name w:val="annotation text"/>
    <w:basedOn w:val="Normal"/>
    <w:link w:val="CommentTextChar"/>
    <w:uiPriority w:val="99"/>
    <w:unhideWhenUsed/>
    <w:rsid w:val="007F4081"/>
    <w:rPr>
      <w:sz w:val="20"/>
      <w:szCs w:val="20"/>
    </w:rPr>
  </w:style>
  <w:style w:type="character" w:customStyle="1" w:styleId="CommentTextChar">
    <w:name w:val="Comment Text Char"/>
    <w:basedOn w:val="DefaultParagraphFont"/>
    <w:link w:val="CommentText"/>
    <w:uiPriority w:val="99"/>
    <w:rsid w:val="007F4081"/>
    <w:rPr>
      <w:rFonts w:ascii="Times New Roman" w:eastAsiaTheme="minorEastAsia"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F4081"/>
    <w:rPr>
      <w:b/>
      <w:bCs/>
    </w:rPr>
  </w:style>
  <w:style w:type="character" w:customStyle="1" w:styleId="CommentSubjectChar">
    <w:name w:val="Comment Subject Char"/>
    <w:basedOn w:val="CommentTextChar"/>
    <w:link w:val="CommentSubject"/>
    <w:uiPriority w:val="99"/>
    <w:semiHidden/>
    <w:rsid w:val="007F4081"/>
    <w:rPr>
      <w:rFonts w:ascii="Times New Roman" w:eastAsiaTheme="minorEastAsia" w:hAnsi="Times New Roman" w:cs="Times New Roman"/>
      <w:b/>
      <w:bCs/>
      <w:sz w:val="20"/>
      <w:szCs w:val="20"/>
      <w:lang w:val="en-GB" w:eastAsia="ja-JP"/>
    </w:rPr>
  </w:style>
  <w:style w:type="character" w:styleId="FollowedHyperlink">
    <w:name w:val="FollowedHyperlink"/>
    <w:basedOn w:val="DefaultParagraphFont"/>
    <w:uiPriority w:val="99"/>
    <w:semiHidden/>
    <w:unhideWhenUsed/>
    <w:rsid w:val="005816BE"/>
    <w:rPr>
      <w:color w:val="954F72" w:themeColor="followedHyperlink"/>
      <w:u w:val="single"/>
    </w:rPr>
  </w:style>
  <w:style w:type="paragraph" w:styleId="TableofFigures">
    <w:name w:val="table of figures"/>
    <w:basedOn w:val="Normal"/>
    <w:next w:val="Normal"/>
    <w:uiPriority w:val="99"/>
    <w:unhideWhenUsed/>
    <w:rsid w:val="00464FCB"/>
    <w:pPr>
      <w:tabs>
        <w:tab w:val="right" w:leader="dot" w:pos="9639"/>
      </w:tabs>
    </w:pPr>
    <w:rPr>
      <w:rFonts w:eastAsia="MS Mincho"/>
    </w:rPr>
  </w:style>
  <w:style w:type="character" w:customStyle="1" w:styleId="Heading1Char">
    <w:name w:val="Heading 1 Char"/>
    <w:basedOn w:val="DefaultParagraphFont"/>
    <w:link w:val="Heading1"/>
    <w:rsid w:val="00FC0562"/>
    <w:rPr>
      <w:rFonts w:ascii="Times New Roman" w:eastAsia="Times New Roman" w:hAnsi="Times New Roman" w:cs="Times New Roman"/>
      <w:b/>
      <w:sz w:val="24"/>
      <w:szCs w:val="20"/>
      <w:lang w:val="en-GB"/>
    </w:rPr>
  </w:style>
  <w:style w:type="paragraph" w:styleId="Header">
    <w:name w:val="header"/>
    <w:basedOn w:val="Normal"/>
    <w:link w:val="HeaderChar"/>
    <w:uiPriority w:val="99"/>
    <w:unhideWhenUsed/>
    <w:rsid w:val="00077C2E"/>
    <w:pPr>
      <w:tabs>
        <w:tab w:val="center" w:pos="4513"/>
        <w:tab w:val="right" w:pos="9026"/>
      </w:tabs>
      <w:spacing w:before="0"/>
    </w:pPr>
  </w:style>
  <w:style w:type="character" w:customStyle="1" w:styleId="HeaderChar">
    <w:name w:val="Header Char"/>
    <w:basedOn w:val="DefaultParagraphFont"/>
    <w:link w:val="Header"/>
    <w:uiPriority w:val="99"/>
    <w:rsid w:val="00077C2E"/>
    <w:rPr>
      <w:rFonts w:ascii="Times New Roman" w:eastAsiaTheme="minorEastAsia" w:hAnsi="Times New Roman" w:cs="Times New Roman"/>
      <w:sz w:val="24"/>
      <w:szCs w:val="24"/>
      <w:lang w:val="en-GB" w:eastAsia="ja-JP"/>
    </w:rPr>
  </w:style>
  <w:style w:type="paragraph" w:styleId="Footer">
    <w:name w:val="footer"/>
    <w:basedOn w:val="Normal"/>
    <w:link w:val="FooterChar"/>
    <w:uiPriority w:val="99"/>
    <w:unhideWhenUsed/>
    <w:rsid w:val="00077C2E"/>
    <w:pPr>
      <w:tabs>
        <w:tab w:val="center" w:pos="4513"/>
        <w:tab w:val="right" w:pos="9026"/>
      </w:tabs>
      <w:spacing w:before="0"/>
    </w:pPr>
  </w:style>
  <w:style w:type="character" w:customStyle="1" w:styleId="FooterChar">
    <w:name w:val="Footer Char"/>
    <w:basedOn w:val="DefaultParagraphFont"/>
    <w:link w:val="Footer"/>
    <w:uiPriority w:val="99"/>
    <w:rsid w:val="00077C2E"/>
    <w:rPr>
      <w:rFonts w:ascii="Times New Roman" w:eastAsiaTheme="minorEastAsia" w:hAnsi="Times New Roman" w:cs="Times New Roman"/>
      <w:sz w:val="24"/>
      <w:szCs w:val="24"/>
      <w:lang w:val="en-GB" w:eastAsia="ja-JP"/>
    </w:rPr>
  </w:style>
  <w:style w:type="paragraph" w:styleId="NormalWeb">
    <w:name w:val="Normal (Web)"/>
    <w:basedOn w:val="Normal"/>
    <w:uiPriority w:val="99"/>
    <w:semiHidden/>
    <w:unhideWhenUsed/>
    <w:rsid w:val="008C4609"/>
    <w:pPr>
      <w:spacing w:before="100" w:beforeAutospacing="1" w:after="100" w:afterAutospacing="1"/>
    </w:pPr>
    <w:rPr>
      <w:rFonts w:eastAsiaTheme="minorHAnsi"/>
      <w:lang w:val="en-US" w:eastAsia="en-US"/>
    </w:rPr>
  </w:style>
  <w:style w:type="paragraph" w:styleId="PlainText">
    <w:name w:val="Plain Text"/>
    <w:basedOn w:val="Normal"/>
    <w:link w:val="PlainTextChar"/>
    <w:uiPriority w:val="99"/>
    <w:semiHidden/>
    <w:unhideWhenUsed/>
    <w:rsid w:val="008C4609"/>
    <w:pPr>
      <w:spacing w:before="0"/>
    </w:pPr>
    <w:rPr>
      <w:rFonts w:ascii="Calibri" w:eastAsiaTheme="minorHAnsi" w:hAnsi="Calibri" w:cs="Calibri"/>
      <w:sz w:val="22"/>
      <w:szCs w:val="22"/>
      <w:lang w:val="en-US" w:eastAsia="en-US"/>
    </w:rPr>
  </w:style>
  <w:style w:type="character" w:customStyle="1" w:styleId="PlainTextChar">
    <w:name w:val="Plain Text Char"/>
    <w:basedOn w:val="DefaultParagraphFont"/>
    <w:link w:val="PlainText"/>
    <w:uiPriority w:val="99"/>
    <w:semiHidden/>
    <w:rsid w:val="008C4609"/>
    <w:rPr>
      <w:rFonts w:ascii="Calibri" w:hAnsi="Calibri" w:cs="Calibri"/>
      <w:lang w:val="en-US"/>
    </w:rPr>
  </w:style>
  <w:style w:type="paragraph" w:customStyle="1" w:styleId="LSDeadline">
    <w:name w:val="LSDeadline"/>
    <w:basedOn w:val="Normal"/>
    <w:next w:val="Normal"/>
    <w:rsid w:val="00F44563"/>
    <w:rPr>
      <w:rFonts w:eastAsiaTheme="minorHAnsi"/>
    </w:rPr>
  </w:style>
  <w:style w:type="paragraph" w:customStyle="1" w:styleId="LSForAction">
    <w:name w:val="LSForAction"/>
    <w:basedOn w:val="Normal"/>
    <w:next w:val="Normal"/>
    <w:rsid w:val="00F44563"/>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LSForInfo">
    <w:name w:val="LSForInfo"/>
    <w:basedOn w:val="Normal"/>
    <w:next w:val="Normal"/>
    <w:rsid w:val="00F44563"/>
    <w:rPr>
      <w:rFonts w:eastAsiaTheme="minorHAnsi"/>
      <w:bCs/>
    </w:rPr>
  </w:style>
  <w:style w:type="paragraph" w:customStyle="1" w:styleId="LSApproval">
    <w:name w:val="LSApproval"/>
    <w:basedOn w:val="Normal"/>
    <w:rsid w:val="00F445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4749">
      <w:bodyDiv w:val="1"/>
      <w:marLeft w:val="0"/>
      <w:marRight w:val="0"/>
      <w:marTop w:val="0"/>
      <w:marBottom w:val="0"/>
      <w:divBdr>
        <w:top w:val="none" w:sz="0" w:space="0" w:color="auto"/>
        <w:left w:val="none" w:sz="0" w:space="0" w:color="auto"/>
        <w:bottom w:val="none" w:sz="0" w:space="0" w:color="auto"/>
        <w:right w:val="none" w:sz="0" w:space="0" w:color="auto"/>
      </w:divBdr>
    </w:div>
    <w:div w:id="248468308">
      <w:bodyDiv w:val="1"/>
      <w:marLeft w:val="0"/>
      <w:marRight w:val="0"/>
      <w:marTop w:val="0"/>
      <w:marBottom w:val="0"/>
      <w:divBdr>
        <w:top w:val="none" w:sz="0" w:space="0" w:color="auto"/>
        <w:left w:val="none" w:sz="0" w:space="0" w:color="auto"/>
        <w:bottom w:val="none" w:sz="0" w:space="0" w:color="auto"/>
        <w:right w:val="none" w:sz="0" w:space="0" w:color="auto"/>
      </w:divBdr>
    </w:div>
    <w:div w:id="457144289">
      <w:bodyDiv w:val="1"/>
      <w:marLeft w:val="0"/>
      <w:marRight w:val="0"/>
      <w:marTop w:val="0"/>
      <w:marBottom w:val="0"/>
      <w:divBdr>
        <w:top w:val="none" w:sz="0" w:space="0" w:color="auto"/>
        <w:left w:val="none" w:sz="0" w:space="0" w:color="auto"/>
        <w:bottom w:val="none" w:sz="0" w:space="0" w:color="auto"/>
        <w:right w:val="none" w:sz="0" w:space="0" w:color="auto"/>
      </w:divBdr>
    </w:div>
    <w:div w:id="539319038">
      <w:bodyDiv w:val="1"/>
      <w:marLeft w:val="0"/>
      <w:marRight w:val="0"/>
      <w:marTop w:val="0"/>
      <w:marBottom w:val="0"/>
      <w:divBdr>
        <w:top w:val="none" w:sz="0" w:space="0" w:color="auto"/>
        <w:left w:val="none" w:sz="0" w:space="0" w:color="auto"/>
        <w:bottom w:val="none" w:sz="0" w:space="0" w:color="auto"/>
        <w:right w:val="none" w:sz="0" w:space="0" w:color="auto"/>
      </w:divBdr>
    </w:div>
    <w:div w:id="541942523">
      <w:bodyDiv w:val="1"/>
      <w:marLeft w:val="0"/>
      <w:marRight w:val="0"/>
      <w:marTop w:val="0"/>
      <w:marBottom w:val="0"/>
      <w:divBdr>
        <w:top w:val="none" w:sz="0" w:space="0" w:color="auto"/>
        <w:left w:val="none" w:sz="0" w:space="0" w:color="auto"/>
        <w:bottom w:val="none" w:sz="0" w:space="0" w:color="auto"/>
        <w:right w:val="none" w:sz="0" w:space="0" w:color="auto"/>
      </w:divBdr>
    </w:div>
    <w:div w:id="872421654">
      <w:bodyDiv w:val="1"/>
      <w:marLeft w:val="0"/>
      <w:marRight w:val="0"/>
      <w:marTop w:val="0"/>
      <w:marBottom w:val="0"/>
      <w:divBdr>
        <w:top w:val="none" w:sz="0" w:space="0" w:color="auto"/>
        <w:left w:val="none" w:sz="0" w:space="0" w:color="auto"/>
        <w:bottom w:val="none" w:sz="0" w:space="0" w:color="auto"/>
        <w:right w:val="none" w:sz="0" w:space="0" w:color="auto"/>
      </w:divBdr>
    </w:div>
    <w:div w:id="1052847604">
      <w:bodyDiv w:val="1"/>
      <w:marLeft w:val="0"/>
      <w:marRight w:val="0"/>
      <w:marTop w:val="0"/>
      <w:marBottom w:val="0"/>
      <w:divBdr>
        <w:top w:val="none" w:sz="0" w:space="0" w:color="auto"/>
        <w:left w:val="none" w:sz="0" w:space="0" w:color="auto"/>
        <w:bottom w:val="none" w:sz="0" w:space="0" w:color="auto"/>
        <w:right w:val="none" w:sz="0" w:space="0" w:color="auto"/>
      </w:divBdr>
    </w:div>
    <w:div w:id="1124885084">
      <w:bodyDiv w:val="1"/>
      <w:marLeft w:val="0"/>
      <w:marRight w:val="0"/>
      <w:marTop w:val="0"/>
      <w:marBottom w:val="0"/>
      <w:divBdr>
        <w:top w:val="none" w:sz="0" w:space="0" w:color="auto"/>
        <w:left w:val="none" w:sz="0" w:space="0" w:color="auto"/>
        <w:bottom w:val="none" w:sz="0" w:space="0" w:color="auto"/>
        <w:right w:val="none" w:sz="0" w:space="0" w:color="auto"/>
      </w:divBdr>
    </w:div>
    <w:div w:id="1344359138">
      <w:bodyDiv w:val="1"/>
      <w:marLeft w:val="0"/>
      <w:marRight w:val="0"/>
      <w:marTop w:val="0"/>
      <w:marBottom w:val="0"/>
      <w:divBdr>
        <w:top w:val="none" w:sz="0" w:space="0" w:color="auto"/>
        <w:left w:val="none" w:sz="0" w:space="0" w:color="auto"/>
        <w:bottom w:val="none" w:sz="0" w:space="0" w:color="auto"/>
        <w:right w:val="none" w:sz="0" w:space="0" w:color="auto"/>
      </w:divBdr>
    </w:div>
    <w:div w:id="1362366057">
      <w:bodyDiv w:val="1"/>
      <w:marLeft w:val="0"/>
      <w:marRight w:val="0"/>
      <w:marTop w:val="0"/>
      <w:marBottom w:val="0"/>
      <w:divBdr>
        <w:top w:val="none" w:sz="0" w:space="0" w:color="auto"/>
        <w:left w:val="none" w:sz="0" w:space="0" w:color="auto"/>
        <w:bottom w:val="none" w:sz="0" w:space="0" w:color="auto"/>
        <w:right w:val="none" w:sz="0" w:space="0" w:color="auto"/>
      </w:divBdr>
    </w:div>
    <w:div w:id="1594895876">
      <w:bodyDiv w:val="1"/>
      <w:marLeft w:val="0"/>
      <w:marRight w:val="0"/>
      <w:marTop w:val="0"/>
      <w:marBottom w:val="0"/>
      <w:divBdr>
        <w:top w:val="none" w:sz="0" w:space="0" w:color="auto"/>
        <w:left w:val="none" w:sz="0" w:space="0" w:color="auto"/>
        <w:bottom w:val="none" w:sz="0" w:space="0" w:color="auto"/>
        <w:right w:val="none" w:sz="0" w:space="0" w:color="auto"/>
      </w:divBdr>
    </w:div>
    <w:div w:id="1706826981">
      <w:bodyDiv w:val="1"/>
      <w:marLeft w:val="0"/>
      <w:marRight w:val="0"/>
      <w:marTop w:val="0"/>
      <w:marBottom w:val="0"/>
      <w:divBdr>
        <w:top w:val="none" w:sz="0" w:space="0" w:color="auto"/>
        <w:left w:val="none" w:sz="0" w:space="0" w:color="auto"/>
        <w:bottom w:val="none" w:sz="0" w:space="0" w:color="auto"/>
        <w:right w:val="none" w:sz="0" w:space="0" w:color="auto"/>
      </w:divBdr>
    </w:div>
    <w:div w:id="1849902146">
      <w:bodyDiv w:val="1"/>
      <w:marLeft w:val="0"/>
      <w:marRight w:val="0"/>
      <w:marTop w:val="0"/>
      <w:marBottom w:val="0"/>
      <w:divBdr>
        <w:top w:val="none" w:sz="0" w:space="0" w:color="auto"/>
        <w:left w:val="none" w:sz="0" w:space="0" w:color="auto"/>
        <w:bottom w:val="none" w:sz="0" w:space="0" w:color="auto"/>
        <w:right w:val="none" w:sz="0" w:space="0" w:color="auto"/>
      </w:divBdr>
    </w:div>
    <w:div w:id="1986736933">
      <w:bodyDiv w:val="1"/>
      <w:marLeft w:val="0"/>
      <w:marRight w:val="0"/>
      <w:marTop w:val="0"/>
      <w:marBottom w:val="0"/>
      <w:divBdr>
        <w:top w:val="none" w:sz="0" w:space="0" w:color="auto"/>
        <w:left w:val="none" w:sz="0" w:space="0" w:color="auto"/>
        <w:bottom w:val="none" w:sz="0" w:space="0" w:color="auto"/>
        <w:right w:val="none" w:sz="0" w:space="0" w:color="auto"/>
      </w:divBdr>
    </w:div>
    <w:div w:id="20564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publications.aspx?lang=en&amp;parent=T-RES-T.73-202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uakou.guy-michel@artci.c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T22-TSAG-240122-TD-GEN-0437/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240122-TD-GEN-0410/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8" ma:contentTypeDescription="Create a new document." ma:contentTypeScope="" ma:versionID="69b255fdb75e5dc7243aef4419853c61">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c3c972599ebb82cf41b24caa8e0b43af"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ae2b0-1a82-48a9-aea3-ae854825ee63}" ma:internalName="TaxCatchAll" ma:showField="CatchAllData" ma:web="fe703674-2bcf-444b-9965-f551dbea0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703674-2bcf-444b-9965-f551dbea00fe" xsi:nil="true"/>
    <lcf76f155ced4ddcb4097134ff3c332f xmlns="c17408f4-2186-4ff6-bcad-def554211a7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28E36-253E-4736-85CB-8B5025C2928D}">
  <ds:schemaRefs>
    <ds:schemaRef ds:uri="http://schemas.openxmlformats.org/officeDocument/2006/bibliography"/>
  </ds:schemaRefs>
</ds:datastoreItem>
</file>

<file path=customXml/itemProps2.xml><?xml version="1.0" encoding="utf-8"?>
<ds:datastoreItem xmlns:ds="http://schemas.openxmlformats.org/officeDocument/2006/customXml" ds:itemID="{0438D6AA-9B27-49C7-A8C0-39FCDFD60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0991B0-74D4-455A-B6A3-3433013C470F}">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customXml/itemProps4.xml><?xml version="1.0" encoding="utf-8"?>
<ds:datastoreItem xmlns:ds="http://schemas.openxmlformats.org/officeDocument/2006/customXml" ds:itemID="{44347354-1B1A-473A-AEC9-AC4E806C1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Gaëlle Martin-Cocher</dc:creator>
  <cp:keywords/>
  <dc:description/>
  <cp:lastModifiedBy>Al-Mnini, Lara</cp:lastModifiedBy>
  <cp:revision>3</cp:revision>
  <dcterms:created xsi:type="dcterms:W3CDTF">2024-01-24T10:10:00Z</dcterms:created>
  <dcterms:modified xsi:type="dcterms:W3CDTF">2024-01-24T10:11:00Z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y fmtid="{D5CDD505-2E9C-101B-9397-08002B2CF9AE}" pid="3" name="MediaServiceImageTags">
    <vt:lpwstr/>
  </property>
</Properties>
</file>