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C85919" w:rsidRPr="00C85919" w14:paraId="54973D8B" w14:textId="77777777" w:rsidTr="00C85919">
        <w:trPr>
          <w:cantSplit/>
        </w:trPr>
        <w:tc>
          <w:tcPr>
            <w:tcW w:w="1132" w:type="dxa"/>
            <w:vMerge w:val="restart"/>
            <w:vAlign w:val="center"/>
          </w:tcPr>
          <w:p w14:paraId="077BEC07" w14:textId="77777777" w:rsidR="00C85919" w:rsidRPr="00C85919" w:rsidRDefault="00C85919" w:rsidP="00C85919">
            <w:pPr>
              <w:spacing w:before="0"/>
              <w:jc w:val="center"/>
              <w:rPr>
                <w:sz w:val="20"/>
                <w:szCs w:val="20"/>
              </w:rPr>
            </w:pPr>
            <w:bookmarkStart w:id="0" w:name="dnum" w:colFirst="2" w:colLast="2"/>
            <w:bookmarkStart w:id="1" w:name="dtableau"/>
            <w:r w:rsidRPr="00C85919">
              <w:rPr>
                <w:noProof/>
              </w:rPr>
              <w:drawing>
                <wp:inline distT="0" distB="0" distL="0" distR="0" wp14:anchorId="72B5D47B" wp14:editId="44A57057">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381A89CE" w14:textId="77777777" w:rsidR="00C85919" w:rsidRPr="00C85919" w:rsidRDefault="00C85919" w:rsidP="00C85919">
            <w:pPr>
              <w:rPr>
                <w:sz w:val="16"/>
                <w:szCs w:val="16"/>
              </w:rPr>
            </w:pPr>
            <w:r w:rsidRPr="00C85919">
              <w:rPr>
                <w:sz w:val="16"/>
                <w:szCs w:val="16"/>
              </w:rPr>
              <w:t>INTERNATIONAL TELECOMMUNICATION UNION</w:t>
            </w:r>
          </w:p>
          <w:p w14:paraId="6D2585B1" w14:textId="77777777" w:rsidR="00C85919" w:rsidRPr="00C85919" w:rsidRDefault="00C85919" w:rsidP="00C85919">
            <w:pPr>
              <w:rPr>
                <w:b/>
                <w:bCs/>
                <w:sz w:val="26"/>
                <w:szCs w:val="26"/>
              </w:rPr>
            </w:pPr>
            <w:r w:rsidRPr="00C85919">
              <w:rPr>
                <w:b/>
                <w:bCs/>
                <w:sz w:val="26"/>
                <w:szCs w:val="26"/>
              </w:rPr>
              <w:t>TELECOMMUNICATION</w:t>
            </w:r>
            <w:r w:rsidRPr="00C85919">
              <w:rPr>
                <w:b/>
                <w:bCs/>
                <w:sz w:val="26"/>
                <w:szCs w:val="26"/>
              </w:rPr>
              <w:br/>
              <w:t>STANDARDIZATION SECTOR</w:t>
            </w:r>
          </w:p>
          <w:p w14:paraId="5386B9AE" w14:textId="77777777" w:rsidR="00C85919" w:rsidRPr="00C85919" w:rsidRDefault="00C85919" w:rsidP="00C85919">
            <w:pPr>
              <w:rPr>
                <w:sz w:val="20"/>
                <w:szCs w:val="20"/>
              </w:rPr>
            </w:pPr>
            <w:r w:rsidRPr="00C85919">
              <w:rPr>
                <w:sz w:val="20"/>
                <w:szCs w:val="20"/>
              </w:rPr>
              <w:t xml:space="preserve">STUDY PERIOD </w:t>
            </w:r>
            <w:bookmarkStart w:id="2" w:name="dstudyperiod"/>
            <w:r w:rsidRPr="00C85919">
              <w:rPr>
                <w:sz w:val="20"/>
              </w:rPr>
              <w:t>2022</w:t>
            </w:r>
            <w:r w:rsidRPr="00C85919">
              <w:rPr>
                <w:sz w:val="20"/>
                <w:szCs w:val="20"/>
              </w:rPr>
              <w:t>-</w:t>
            </w:r>
            <w:r w:rsidRPr="00C85919">
              <w:rPr>
                <w:sz w:val="20"/>
              </w:rPr>
              <w:t>2024</w:t>
            </w:r>
            <w:bookmarkEnd w:id="2"/>
          </w:p>
        </w:tc>
        <w:tc>
          <w:tcPr>
            <w:tcW w:w="4026" w:type="dxa"/>
            <w:vAlign w:val="center"/>
          </w:tcPr>
          <w:p w14:paraId="728E3514" w14:textId="12C10BB0" w:rsidR="00C85919" w:rsidRPr="00C85919" w:rsidRDefault="00C85919" w:rsidP="00C85919">
            <w:pPr>
              <w:pStyle w:val="Docnumber"/>
            </w:pPr>
            <w:r>
              <w:t>TSAG-</w:t>
            </w:r>
            <w:proofErr w:type="spellStart"/>
            <w:r>
              <w:t>TD439</w:t>
            </w:r>
            <w:proofErr w:type="spellEnd"/>
          </w:p>
        </w:tc>
      </w:tr>
      <w:tr w:rsidR="00C85919" w:rsidRPr="00C85919" w14:paraId="133F6947" w14:textId="77777777" w:rsidTr="00C85919">
        <w:trPr>
          <w:cantSplit/>
        </w:trPr>
        <w:tc>
          <w:tcPr>
            <w:tcW w:w="1132" w:type="dxa"/>
            <w:vMerge/>
          </w:tcPr>
          <w:p w14:paraId="4920F24F" w14:textId="77777777" w:rsidR="00C85919" w:rsidRPr="00C85919" w:rsidRDefault="00C85919" w:rsidP="00C85919">
            <w:pPr>
              <w:rPr>
                <w:smallCaps/>
                <w:sz w:val="20"/>
              </w:rPr>
            </w:pPr>
            <w:bookmarkStart w:id="3" w:name="dsg" w:colFirst="2" w:colLast="2"/>
            <w:bookmarkEnd w:id="0"/>
          </w:p>
        </w:tc>
        <w:tc>
          <w:tcPr>
            <w:tcW w:w="4481" w:type="dxa"/>
            <w:gridSpan w:val="2"/>
            <w:vMerge/>
          </w:tcPr>
          <w:p w14:paraId="0FFCA15C" w14:textId="77777777" w:rsidR="00C85919" w:rsidRPr="00C85919" w:rsidRDefault="00C85919" w:rsidP="00C85919">
            <w:pPr>
              <w:rPr>
                <w:smallCaps/>
                <w:sz w:val="20"/>
              </w:rPr>
            </w:pPr>
          </w:p>
        </w:tc>
        <w:tc>
          <w:tcPr>
            <w:tcW w:w="4026" w:type="dxa"/>
          </w:tcPr>
          <w:p w14:paraId="69C70609" w14:textId="533E293E" w:rsidR="00C85919" w:rsidRPr="00C85919" w:rsidRDefault="00C85919" w:rsidP="00C85919">
            <w:pPr>
              <w:pStyle w:val="TSBHeaderRight14"/>
              <w:rPr>
                <w:smallCaps/>
              </w:rPr>
            </w:pPr>
            <w:r>
              <w:rPr>
                <w:smallCaps/>
              </w:rPr>
              <w:t>TSAG</w:t>
            </w:r>
          </w:p>
        </w:tc>
      </w:tr>
      <w:bookmarkEnd w:id="3"/>
      <w:tr w:rsidR="00C85919" w:rsidRPr="00C85919" w14:paraId="7B20A4C7" w14:textId="77777777" w:rsidTr="00C85919">
        <w:trPr>
          <w:cantSplit/>
        </w:trPr>
        <w:tc>
          <w:tcPr>
            <w:tcW w:w="1132" w:type="dxa"/>
            <w:vMerge/>
            <w:tcBorders>
              <w:bottom w:val="single" w:sz="12" w:space="0" w:color="auto"/>
            </w:tcBorders>
          </w:tcPr>
          <w:p w14:paraId="02B692C0" w14:textId="77777777" w:rsidR="00C85919" w:rsidRPr="00C85919" w:rsidRDefault="00C85919" w:rsidP="00C85919">
            <w:pPr>
              <w:rPr>
                <w:b/>
                <w:bCs/>
                <w:sz w:val="26"/>
              </w:rPr>
            </w:pPr>
          </w:p>
        </w:tc>
        <w:tc>
          <w:tcPr>
            <w:tcW w:w="4481" w:type="dxa"/>
            <w:gridSpan w:val="2"/>
            <w:vMerge/>
            <w:tcBorders>
              <w:bottom w:val="single" w:sz="12" w:space="0" w:color="auto"/>
            </w:tcBorders>
          </w:tcPr>
          <w:p w14:paraId="31288DF1" w14:textId="77777777" w:rsidR="00C85919" w:rsidRPr="00C85919" w:rsidRDefault="00C85919" w:rsidP="00C85919">
            <w:pPr>
              <w:rPr>
                <w:b/>
                <w:bCs/>
                <w:sz w:val="26"/>
              </w:rPr>
            </w:pPr>
          </w:p>
        </w:tc>
        <w:tc>
          <w:tcPr>
            <w:tcW w:w="4026" w:type="dxa"/>
            <w:tcBorders>
              <w:bottom w:val="single" w:sz="12" w:space="0" w:color="auto"/>
            </w:tcBorders>
            <w:vAlign w:val="center"/>
          </w:tcPr>
          <w:p w14:paraId="7BDA273F" w14:textId="77777777" w:rsidR="00C85919" w:rsidRPr="00C85919" w:rsidRDefault="00C85919" w:rsidP="00C85919">
            <w:pPr>
              <w:pStyle w:val="TSBHeaderRight14"/>
            </w:pPr>
            <w:r w:rsidRPr="00C85919">
              <w:t>Original: English</w:t>
            </w:r>
          </w:p>
        </w:tc>
      </w:tr>
      <w:tr w:rsidR="00C85919" w:rsidRPr="00C85919" w14:paraId="6D954F85" w14:textId="77777777" w:rsidTr="00C85919">
        <w:trPr>
          <w:cantSplit/>
        </w:trPr>
        <w:tc>
          <w:tcPr>
            <w:tcW w:w="1587" w:type="dxa"/>
            <w:gridSpan w:val="2"/>
          </w:tcPr>
          <w:p w14:paraId="2E5E611A" w14:textId="77777777" w:rsidR="00C85919" w:rsidRPr="00C85919" w:rsidRDefault="00C85919" w:rsidP="00C85919">
            <w:pPr>
              <w:rPr>
                <w:b/>
                <w:bCs/>
              </w:rPr>
            </w:pPr>
            <w:bookmarkStart w:id="4" w:name="dbluepink" w:colFirst="1" w:colLast="1"/>
            <w:bookmarkStart w:id="5" w:name="dmeeting" w:colFirst="2" w:colLast="2"/>
            <w:r w:rsidRPr="00C85919">
              <w:rPr>
                <w:b/>
                <w:bCs/>
              </w:rPr>
              <w:t>Question(s):</w:t>
            </w:r>
          </w:p>
        </w:tc>
        <w:tc>
          <w:tcPr>
            <w:tcW w:w="4026" w:type="dxa"/>
          </w:tcPr>
          <w:p w14:paraId="75BFF131" w14:textId="12EA2273" w:rsidR="00C85919" w:rsidRPr="00C85919" w:rsidRDefault="00C85919" w:rsidP="00C85919">
            <w:pPr>
              <w:pStyle w:val="TSBHeaderQuestion"/>
            </w:pPr>
            <w:r w:rsidRPr="00C85919">
              <w:t>N/A</w:t>
            </w:r>
          </w:p>
        </w:tc>
        <w:tc>
          <w:tcPr>
            <w:tcW w:w="4026" w:type="dxa"/>
          </w:tcPr>
          <w:p w14:paraId="5F94E154" w14:textId="3B386281" w:rsidR="00C85919" w:rsidRPr="00C85919" w:rsidRDefault="00C85919" w:rsidP="00C85919">
            <w:pPr>
              <w:pStyle w:val="VenueDate"/>
            </w:pPr>
            <w:r w:rsidRPr="00C85919">
              <w:t>Geneva, 22 - 26 January 2024</w:t>
            </w:r>
          </w:p>
        </w:tc>
      </w:tr>
      <w:tr w:rsidR="00C85919" w:rsidRPr="00C85919" w14:paraId="0DC2F69E" w14:textId="77777777" w:rsidTr="005F7827">
        <w:trPr>
          <w:cantSplit/>
        </w:trPr>
        <w:tc>
          <w:tcPr>
            <w:tcW w:w="9639" w:type="dxa"/>
            <w:gridSpan w:val="4"/>
          </w:tcPr>
          <w:p w14:paraId="141892C3" w14:textId="3B8A065A" w:rsidR="00C85919" w:rsidRPr="00C85919" w:rsidRDefault="00C85919" w:rsidP="00C85919">
            <w:pPr>
              <w:jc w:val="center"/>
              <w:rPr>
                <w:b/>
                <w:bCs/>
              </w:rPr>
            </w:pPr>
            <w:bookmarkStart w:id="6" w:name="ddoctype"/>
            <w:bookmarkEnd w:id="4"/>
            <w:bookmarkEnd w:id="5"/>
            <w:r w:rsidRPr="00C85919">
              <w:rPr>
                <w:b/>
                <w:bCs/>
              </w:rPr>
              <w:t>TD</w:t>
            </w:r>
          </w:p>
        </w:tc>
      </w:tr>
      <w:tr w:rsidR="00C85919" w:rsidRPr="00C85919" w14:paraId="495F93FE" w14:textId="77777777" w:rsidTr="00C85919">
        <w:trPr>
          <w:cantSplit/>
        </w:trPr>
        <w:tc>
          <w:tcPr>
            <w:tcW w:w="1587" w:type="dxa"/>
            <w:gridSpan w:val="2"/>
          </w:tcPr>
          <w:p w14:paraId="0B7BD295" w14:textId="77777777" w:rsidR="00C85919" w:rsidRPr="00C85919" w:rsidRDefault="00C85919" w:rsidP="00C85919">
            <w:pPr>
              <w:rPr>
                <w:b/>
                <w:bCs/>
              </w:rPr>
            </w:pPr>
            <w:bookmarkStart w:id="7" w:name="dsource" w:colFirst="1" w:colLast="1"/>
            <w:bookmarkEnd w:id="6"/>
            <w:r w:rsidRPr="00C85919">
              <w:rPr>
                <w:b/>
                <w:bCs/>
              </w:rPr>
              <w:t>Source:</w:t>
            </w:r>
          </w:p>
        </w:tc>
        <w:tc>
          <w:tcPr>
            <w:tcW w:w="8052" w:type="dxa"/>
            <w:gridSpan w:val="2"/>
          </w:tcPr>
          <w:p w14:paraId="284A6709" w14:textId="7D27C8B3" w:rsidR="00C85919" w:rsidRPr="00C85919" w:rsidRDefault="00C85919" w:rsidP="00C85919">
            <w:pPr>
              <w:pStyle w:val="TSBHeaderSource"/>
            </w:pPr>
            <w:r w:rsidRPr="00C85919">
              <w:t>Director of the Telecommunication Standardization Bureau</w:t>
            </w:r>
          </w:p>
        </w:tc>
      </w:tr>
      <w:tr w:rsidR="00C85919" w:rsidRPr="00C85919" w14:paraId="5C66E6EC" w14:textId="77777777" w:rsidTr="00C85919">
        <w:trPr>
          <w:cantSplit/>
        </w:trPr>
        <w:tc>
          <w:tcPr>
            <w:tcW w:w="1587" w:type="dxa"/>
            <w:gridSpan w:val="2"/>
            <w:tcBorders>
              <w:bottom w:val="single" w:sz="8" w:space="0" w:color="auto"/>
            </w:tcBorders>
          </w:tcPr>
          <w:p w14:paraId="72BD5B4D" w14:textId="77777777" w:rsidR="00C85919" w:rsidRPr="00C85919" w:rsidRDefault="00C85919" w:rsidP="00C85919">
            <w:pPr>
              <w:rPr>
                <w:b/>
                <w:bCs/>
              </w:rPr>
            </w:pPr>
            <w:bookmarkStart w:id="8" w:name="dtitle1" w:colFirst="1" w:colLast="1"/>
            <w:bookmarkEnd w:id="7"/>
            <w:r w:rsidRPr="00C85919">
              <w:rPr>
                <w:b/>
                <w:bCs/>
              </w:rPr>
              <w:t>Title:</w:t>
            </w:r>
          </w:p>
        </w:tc>
        <w:tc>
          <w:tcPr>
            <w:tcW w:w="8052" w:type="dxa"/>
            <w:gridSpan w:val="2"/>
            <w:tcBorders>
              <w:bottom w:val="single" w:sz="8" w:space="0" w:color="auto"/>
            </w:tcBorders>
          </w:tcPr>
          <w:p w14:paraId="6564859E" w14:textId="76F69DFE" w:rsidR="00C85919" w:rsidRPr="00C85919" w:rsidRDefault="00C85919" w:rsidP="00C85919">
            <w:pPr>
              <w:pStyle w:val="TSBHeaderTitle"/>
            </w:pPr>
            <w:r w:rsidRPr="00C85919">
              <w:t>TSAG Vice</w:t>
            </w:r>
            <w:r w:rsidR="00792CAC">
              <w:t xml:space="preserve"> </w:t>
            </w:r>
            <w:r w:rsidRPr="00C85919">
              <w:t xml:space="preserve">Chair and </w:t>
            </w:r>
            <w:proofErr w:type="spellStart"/>
            <w:r w:rsidRPr="00C85919">
              <w:t>WP1</w:t>
            </w:r>
            <w:proofErr w:type="spellEnd"/>
            <w:r w:rsidRPr="00C85919">
              <w:t xml:space="preserve"> Chair</w:t>
            </w:r>
          </w:p>
        </w:tc>
      </w:tr>
      <w:tr w:rsidR="00DC4F9B" w:rsidRPr="00364979" w14:paraId="44575018" w14:textId="77777777" w:rsidTr="006F0797">
        <w:trPr>
          <w:cantSplit/>
        </w:trPr>
        <w:tc>
          <w:tcPr>
            <w:tcW w:w="1587" w:type="dxa"/>
            <w:gridSpan w:val="2"/>
            <w:tcBorders>
              <w:top w:val="single" w:sz="8" w:space="0" w:color="auto"/>
              <w:bottom w:val="single" w:sz="8" w:space="0" w:color="auto"/>
            </w:tcBorders>
          </w:tcPr>
          <w:p w14:paraId="571BDB03" w14:textId="77777777" w:rsidR="00DC4F9B" w:rsidRPr="00136DDD" w:rsidRDefault="00DC4F9B" w:rsidP="00DC4F9B">
            <w:pPr>
              <w:rPr>
                <w:b/>
                <w:bCs/>
              </w:rPr>
            </w:pPr>
            <w:bookmarkStart w:id="9" w:name="_Hlk98768222"/>
            <w:bookmarkStart w:id="10" w:name="dcontact"/>
            <w:bookmarkStart w:id="11" w:name="dcontact1"/>
            <w:bookmarkStart w:id="12" w:name="dcontent1" w:colFirst="1" w:colLast="1"/>
            <w:bookmarkEnd w:id="1"/>
            <w:bookmarkEnd w:id="8"/>
            <w:r w:rsidRPr="2149A48D">
              <w:rPr>
                <w:b/>
                <w:bCs/>
              </w:rPr>
              <w:t>Contact:</w:t>
            </w:r>
          </w:p>
        </w:tc>
        <w:tc>
          <w:tcPr>
            <w:tcW w:w="4026" w:type="dxa"/>
            <w:tcBorders>
              <w:top w:val="single" w:sz="8" w:space="0" w:color="auto"/>
              <w:bottom w:val="single" w:sz="8" w:space="0" w:color="auto"/>
            </w:tcBorders>
          </w:tcPr>
          <w:p w14:paraId="62ADEF8F" w14:textId="3E41FCC2" w:rsidR="00DC4F9B" w:rsidRPr="00801B42" w:rsidRDefault="00DC4F9B" w:rsidP="00DC4F9B">
            <w:r w:rsidRPr="00BB0371">
              <w:rPr>
                <w:rFonts w:asciiTheme="majorBidi" w:hAnsiTheme="majorBidi" w:cstheme="majorBidi"/>
              </w:rPr>
              <w:t>TSB Director</w:t>
            </w:r>
          </w:p>
        </w:tc>
        <w:tc>
          <w:tcPr>
            <w:tcW w:w="4026" w:type="dxa"/>
            <w:tcBorders>
              <w:top w:val="single" w:sz="8" w:space="0" w:color="auto"/>
              <w:bottom w:val="single" w:sz="8" w:space="0" w:color="auto"/>
            </w:tcBorders>
          </w:tcPr>
          <w:p w14:paraId="45CC2940" w14:textId="4C8A6BE0" w:rsidR="00DC4F9B" w:rsidRPr="00D10A47" w:rsidRDefault="00DC4F9B" w:rsidP="00DC4F9B">
            <w:pPr>
              <w:tabs>
                <w:tab w:val="left" w:pos="794"/>
              </w:tabs>
            </w:pPr>
            <w:r w:rsidRPr="00BB0371">
              <w:rPr>
                <w:rFonts w:asciiTheme="majorBidi" w:hAnsiTheme="majorBidi" w:cstheme="majorBidi"/>
              </w:rPr>
              <w:t xml:space="preserve">Email: </w:t>
            </w:r>
            <w:hyperlink r:id="rId12" w:history="1">
              <w:r w:rsidRPr="00BB0371">
                <w:rPr>
                  <w:rStyle w:val="Hyperlink"/>
                  <w:rFonts w:asciiTheme="majorBidi" w:hAnsiTheme="majorBidi" w:cstheme="majorBidi"/>
                  <w:color w:val="2E74B5" w:themeColor="accent1" w:themeShade="BF"/>
                </w:rPr>
                <w:t>tsbdir@itu.int</w:t>
              </w:r>
            </w:hyperlink>
            <w:r w:rsidRPr="00BB0371">
              <w:rPr>
                <w:rFonts w:asciiTheme="majorBidi" w:hAnsiTheme="majorBidi" w:cstheme="majorBidi"/>
              </w:rPr>
              <w:t xml:space="preserve"> </w:t>
            </w:r>
            <w:r w:rsidRPr="00BB0371">
              <w:rPr>
                <w:rFonts w:asciiTheme="majorBidi" w:hAnsiTheme="majorBidi" w:cstheme="majorBidi"/>
                <w:color w:val="000000"/>
                <w:u w:val="single"/>
              </w:rPr>
              <w:t xml:space="preserve"> </w:t>
            </w:r>
          </w:p>
        </w:tc>
      </w:tr>
      <w:bookmarkEnd w:id="10"/>
      <w:bookmarkEnd w:id="11"/>
      <w:bookmarkEnd w:id="12"/>
    </w:tbl>
    <w:p w14:paraId="001CA3C9" w14:textId="77777777" w:rsidR="00DB0706" w:rsidRPr="00397713" w:rsidRDefault="00DB0706" w:rsidP="0089088E"/>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136DDD" w14:paraId="101F633C" w14:textId="77777777" w:rsidTr="004646F1">
        <w:trPr>
          <w:cantSplit/>
        </w:trPr>
        <w:tc>
          <w:tcPr>
            <w:tcW w:w="1588" w:type="dxa"/>
          </w:tcPr>
          <w:p w14:paraId="65C41448" w14:textId="77777777" w:rsidR="0089088E" w:rsidRPr="00136DDD" w:rsidRDefault="0089088E" w:rsidP="005976A1">
            <w:pPr>
              <w:rPr>
                <w:b/>
                <w:bCs/>
              </w:rPr>
            </w:pPr>
            <w:r w:rsidRPr="00136DDD">
              <w:rPr>
                <w:b/>
                <w:bCs/>
              </w:rPr>
              <w:t>Abstract:</w:t>
            </w:r>
          </w:p>
        </w:tc>
        <w:tc>
          <w:tcPr>
            <w:tcW w:w="8051" w:type="dxa"/>
          </w:tcPr>
          <w:p w14:paraId="2E4B0C30" w14:textId="21521619" w:rsidR="0089088E" w:rsidRPr="008249A7" w:rsidRDefault="00DC4F9B" w:rsidP="00397713">
            <w:pPr>
              <w:pStyle w:val="TSBHeaderSummary"/>
              <w:rPr>
                <w:highlight w:val="yellow"/>
              </w:rPr>
            </w:pPr>
            <w:r w:rsidRPr="00136E23">
              <w:t xml:space="preserve">This TD </w:t>
            </w:r>
            <w:r w:rsidR="0029459A">
              <w:t xml:space="preserve">reports the </w:t>
            </w:r>
            <w:r w:rsidR="009C57AD">
              <w:t>resignation</w:t>
            </w:r>
            <w:r w:rsidR="0029459A">
              <w:t xml:space="preserve"> of </w:t>
            </w:r>
            <w:r w:rsidR="00680A93">
              <w:t xml:space="preserve">Mr </w:t>
            </w:r>
            <w:r w:rsidR="00680A93" w:rsidRPr="0029459A">
              <w:t>Tobias KAUFMANN</w:t>
            </w:r>
            <w:r w:rsidR="00680A93">
              <w:t xml:space="preserve"> (Germany) from his positions as</w:t>
            </w:r>
            <w:r w:rsidR="0029459A">
              <w:t xml:space="preserve"> TSAG Vice Chair</w:t>
            </w:r>
            <w:r w:rsidR="009C57AD">
              <w:t xml:space="preserve"> and TSAG </w:t>
            </w:r>
            <w:proofErr w:type="spellStart"/>
            <w:r w:rsidR="009C57AD">
              <w:t>WP1</w:t>
            </w:r>
            <w:proofErr w:type="spellEnd"/>
            <w:r w:rsidR="009C57AD">
              <w:t xml:space="preserve"> Chair</w:t>
            </w:r>
            <w:r w:rsidR="00680A93">
              <w:t>.  This TD</w:t>
            </w:r>
            <w:r w:rsidR="0029459A">
              <w:t xml:space="preserve"> invites the meeting to </w:t>
            </w:r>
            <w:r w:rsidR="006F7518">
              <w:t xml:space="preserve">consider the </w:t>
            </w:r>
            <w:r w:rsidR="0029459A">
              <w:t>appoint</w:t>
            </w:r>
            <w:r w:rsidR="006F7518">
              <w:t>ment of</w:t>
            </w:r>
            <w:r w:rsidR="0029459A">
              <w:t xml:space="preserve"> the proposed </w:t>
            </w:r>
            <w:r w:rsidR="009C57AD">
              <w:t>successor</w:t>
            </w:r>
            <w:r w:rsidR="0029459A">
              <w:t>.</w:t>
            </w:r>
          </w:p>
        </w:tc>
      </w:tr>
      <w:bookmarkEnd w:id="9"/>
    </w:tbl>
    <w:p w14:paraId="5BDAB886" w14:textId="77777777" w:rsidR="008C5A9A" w:rsidRDefault="008C5A9A" w:rsidP="008C5A9A"/>
    <w:p w14:paraId="321780A7" w14:textId="1DC6D87E" w:rsidR="00DC4F9B" w:rsidRDefault="00DC4F9B" w:rsidP="006D322F">
      <w:pPr>
        <w:pStyle w:val="Heading1"/>
      </w:pPr>
      <w:r>
        <w:t>1</w:t>
      </w:r>
      <w:r>
        <w:tab/>
      </w:r>
      <w:r w:rsidR="0029459A">
        <w:t>Outgoing TSAG Vice Chair</w:t>
      </w:r>
      <w:r w:rsidR="009C57AD">
        <w:t>/</w:t>
      </w:r>
      <w:proofErr w:type="spellStart"/>
      <w:r w:rsidR="009C57AD">
        <w:t>WP1</w:t>
      </w:r>
      <w:proofErr w:type="spellEnd"/>
      <w:r w:rsidR="009C57AD">
        <w:t xml:space="preserve"> Chair</w:t>
      </w:r>
    </w:p>
    <w:p w14:paraId="34141CAE" w14:textId="3D697A07" w:rsidR="0029459A" w:rsidRDefault="0029459A" w:rsidP="00DC4F9B">
      <w:r>
        <w:t xml:space="preserve">Mr </w:t>
      </w:r>
      <w:r w:rsidRPr="0029459A">
        <w:t>Tobias KAUFMANN</w:t>
      </w:r>
      <w:r>
        <w:t xml:space="preserve"> (Germany) indicated his </w:t>
      </w:r>
      <w:r w:rsidRPr="0029459A">
        <w:t xml:space="preserve">decision to step down from </w:t>
      </w:r>
      <w:r>
        <w:t>his</w:t>
      </w:r>
      <w:r w:rsidRPr="0029459A">
        <w:t xml:space="preserve"> positions as Vice Chair and Chair of Working Party 1 within the ITU-T Telecommunication Standardization Sector (TSAG)</w:t>
      </w:r>
      <w:r>
        <w:t xml:space="preserve"> on 29 December 2023</w:t>
      </w:r>
      <w:r w:rsidRPr="0029459A">
        <w:t>.</w:t>
      </w:r>
    </w:p>
    <w:p w14:paraId="7C359BBF" w14:textId="1BD8D7E5" w:rsidR="0029459A" w:rsidRDefault="0029459A" w:rsidP="00DC4F9B">
      <w:r>
        <w:t>Using this opportunity, I would like to express my sincere appreciation for his excellent leadership and great contributions to TSAG.</w:t>
      </w:r>
    </w:p>
    <w:p w14:paraId="430F12AA" w14:textId="38D7F4E2" w:rsidR="00DC4F9B" w:rsidRDefault="00DC4F9B" w:rsidP="006D322F">
      <w:pPr>
        <w:pStyle w:val="Heading1"/>
      </w:pPr>
      <w:r>
        <w:t>2</w:t>
      </w:r>
      <w:r>
        <w:tab/>
      </w:r>
      <w:r w:rsidR="009C57AD">
        <w:t>Proposed n</w:t>
      </w:r>
      <w:r w:rsidR="0029459A">
        <w:t xml:space="preserve">ew </w:t>
      </w:r>
      <w:r w:rsidR="009C57AD">
        <w:t xml:space="preserve">TSAG </w:t>
      </w:r>
      <w:r w:rsidR="0029459A">
        <w:t>Vice Chair</w:t>
      </w:r>
    </w:p>
    <w:p w14:paraId="39736471" w14:textId="12A942AF" w:rsidR="00DC4F9B" w:rsidRDefault="0029459A" w:rsidP="00DC4F9B">
      <w:r>
        <w:t xml:space="preserve">I received a proposal </w:t>
      </w:r>
      <w:r w:rsidR="007C28F8">
        <w:t>on a new TSAG Vice Chair</w:t>
      </w:r>
      <w:r w:rsidR="009C57AD">
        <w:t xml:space="preserve"> and the TSAG </w:t>
      </w:r>
      <w:proofErr w:type="spellStart"/>
      <w:r w:rsidR="009C57AD">
        <w:t>WP1</w:t>
      </w:r>
      <w:proofErr w:type="spellEnd"/>
      <w:r w:rsidR="009C57AD">
        <w:t xml:space="preserve"> Chair</w:t>
      </w:r>
      <w:r w:rsidR="007C28F8">
        <w:t xml:space="preserve"> </w:t>
      </w:r>
      <w:r>
        <w:t>from CEPT COM-ITU</w:t>
      </w:r>
      <w:r w:rsidR="007C28F8">
        <w:t xml:space="preserve"> on 19 December 2023 as shown in Annex 1.  The </w:t>
      </w:r>
      <w:r w:rsidR="007C28F8" w:rsidRPr="007C28F8">
        <w:t>curriculum vitae</w:t>
      </w:r>
      <w:r w:rsidR="007C28F8">
        <w:t xml:space="preserve"> (CV) of Mr Mihail ION</w:t>
      </w:r>
      <w:r w:rsidR="009C57AD">
        <w:t xml:space="preserve"> (Romania)</w:t>
      </w:r>
      <w:r w:rsidR="007C28F8">
        <w:t xml:space="preserve"> is given in Annex 2.</w:t>
      </w:r>
    </w:p>
    <w:p w14:paraId="4162DFE1" w14:textId="7E8FF4FD" w:rsidR="007C28F8" w:rsidRDefault="007C28F8" w:rsidP="007C28F8">
      <w:pPr>
        <w:pStyle w:val="Heading1"/>
      </w:pPr>
      <w:r>
        <w:t>3</w:t>
      </w:r>
      <w:r>
        <w:tab/>
      </w:r>
      <w:r w:rsidR="006B246B">
        <w:t>Action</w:t>
      </w:r>
    </w:p>
    <w:p w14:paraId="1ED8619D" w14:textId="6C437175" w:rsidR="007C28F8" w:rsidRDefault="006B246B" w:rsidP="00DC4F9B">
      <w:r>
        <w:t>T</w:t>
      </w:r>
      <w:r w:rsidR="007C28F8">
        <w:t xml:space="preserve">he meeting </w:t>
      </w:r>
      <w:r>
        <w:t xml:space="preserve">is invited to consider the </w:t>
      </w:r>
      <w:r w:rsidR="007C28F8">
        <w:t>appoint</w:t>
      </w:r>
      <w:r>
        <w:t>ment of</w:t>
      </w:r>
      <w:r w:rsidR="007C28F8">
        <w:t xml:space="preserve"> Mr Mihail ION</w:t>
      </w:r>
      <w:r w:rsidR="00EF3F14">
        <w:t xml:space="preserve"> (Romania)</w:t>
      </w:r>
      <w:r w:rsidR="007C28F8">
        <w:t xml:space="preserve"> as TSAG Vice Chair</w:t>
      </w:r>
      <w:r w:rsidR="00EF3F14">
        <w:t xml:space="preserve"> and TSAG </w:t>
      </w:r>
      <w:proofErr w:type="spellStart"/>
      <w:r w:rsidR="00EF3F14">
        <w:t>WP1</w:t>
      </w:r>
      <w:proofErr w:type="spellEnd"/>
      <w:r w:rsidR="00EF3F14">
        <w:t xml:space="preserve"> Chair</w:t>
      </w:r>
      <w:r w:rsidR="007C28F8">
        <w:t>.</w:t>
      </w:r>
    </w:p>
    <w:p w14:paraId="1D621A3B" w14:textId="3792EFAB" w:rsidR="007C28F8" w:rsidRDefault="007C28F8">
      <w:pPr>
        <w:spacing w:before="0" w:after="160" w:line="259" w:lineRule="auto"/>
      </w:pPr>
      <w:r>
        <w:br w:type="page"/>
      </w:r>
    </w:p>
    <w:p w14:paraId="1B013297" w14:textId="304CF2DA" w:rsidR="00DC4F9B" w:rsidRDefault="007C28F8" w:rsidP="007C28F8">
      <w:pPr>
        <w:pStyle w:val="AnnexNotitle"/>
      </w:pPr>
      <w:r>
        <w:lastRenderedPageBreak/>
        <w:t>Annex 1</w:t>
      </w:r>
      <w:r w:rsidR="00680A93">
        <w:br/>
      </w:r>
      <w:r>
        <w:t>P</w:t>
      </w:r>
      <w:r w:rsidRPr="007C28F8">
        <w:t>roposal on a new TSAG Vice Chair</w:t>
      </w:r>
      <w:r w:rsidR="0081402C">
        <w:t xml:space="preserve"> and TSAG </w:t>
      </w:r>
      <w:proofErr w:type="spellStart"/>
      <w:r w:rsidR="0081402C">
        <w:t>WP1</w:t>
      </w:r>
      <w:proofErr w:type="spellEnd"/>
      <w:r w:rsidR="0081402C">
        <w:t xml:space="preserve"> Chair</w:t>
      </w:r>
    </w:p>
    <w:p w14:paraId="660F188F" w14:textId="77777777" w:rsidR="007C28F8" w:rsidRDefault="007C28F8" w:rsidP="00DC4F9B"/>
    <w:p w14:paraId="4335FCA7" w14:textId="77777777" w:rsidR="007C28F8" w:rsidRDefault="007C28F8" w:rsidP="007C28F8">
      <w:pPr>
        <w:outlineLvl w:val="0"/>
        <w:rPr>
          <w:sz w:val="22"/>
          <w:szCs w:val="22"/>
          <w:lang w:val="en-US"/>
        </w:rPr>
      </w:pPr>
      <w:r>
        <w:rPr>
          <w:b/>
          <w:bCs/>
          <w:lang w:val="en-US"/>
        </w:rPr>
        <w:t>From:</w:t>
      </w:r>
      <w:r>
        <w:rPr>
          <w:lang w:val="en-US"/>
        </w:rPr>
        <w:t xml:space="preserve"> Cristiana Flutur &lt;</w:t>
      </w:r>
      <w:hyperlink r:id="rId13" w:history="1">
        <w:r>
          <w:rPr>
            <w:rStyle w:val="Hyperlink"/>
            <w:lang w:val="en-US"/>
          </w:rPr>
          <w:t>cristiana.flutur@ancom.ro</w:t>
        </w:r>
      </w:hyperlink>
      <w:r>
        <w:rPr>
          <w:lang w:val="en-US"/>
        </w:rPr>
        <w:t xml:space="preserve">&gt; </w:t>
      </w:r>
      <w:r>
        <w:rPr>
          <w:lang w:val="en-US"/>
        </w:rPr>
        <w:br/>
      </w:r>
      <w:r>
        <w:rPr>
          <w:b/>
          <w:bCs/>
          <w:lang w:val="en-US"/>
        </w:rPr>
        <w:t>Sent:</w:t>
      </w:r>
      <w:r>
        <w:rPr>
          <w:lang w:val="en-US"/>
        </w:rPr>
        <w:t xml:space="preserve"> Tuesday, December 19, 2023 3:31 PM</w:t>
      </w:r>
      <w:r>
        <w:rPr>
          <w:lang w:val="en-US"/>
        </w:rPr>
        <w:br/>
      </w:r>
      <w:r>
        <w:rPr>
          <w:b/>
          <w:bCs/>
          <w:lang w:val="en-US"/>
        </w:rPr>
        <w:t>To:</w:t>
      </w:r>
      <w:r>
        <w:rPr>
          <w:lang w:val="en-US"/>
        </w:rPr>
        <w:t xml:space="preserve"> </w:t>
      </w:r>
      <w:hyperlink r:id="rId14" w:history="1">
        <w:r>
          <w:rPr>
            <w:rStyle w:val="Hyperlink"/>
            <w:lang w:val="en-US"/>
          </w:rPr>
          <w:t>tsagChair@nca.gov.sa</w:t>
        </w:r>
      </w:hyperlink>
      <w:r>
        <w:rPr>
          <w:lang w:val="en-US"/>
        </w:rPr>
        <w:t>; Onoe, Seizo &lt;</w:t>
      </w:r>
      <w:hyperlink r:id="rId15" w:history="1">
        <w:r>
          <w:rPr>
            <w:rStyle w:val="Hyperlink"/>
            <w:lang w:val="en-US"/>
          </w:rPr>
          <w:t>seizo.onoe@itu.int</w:t>
        </w:r>
      </w:hyperlink>
      <w:r>
        <w:rPr>
          <w:lang w:val="en-US"/>
        </w:rPr>
        <w:t>&gt;</w:t>
      </w:r>
      <w:r>
        <w:rPr>
          <w:lang w:val="en-US"/>
        </w:rPr>
        <w:br/>
      </w:r>
      <w:r>
        <w:rPr>
          <w:b/>
          <w:bCs/>
          <w:lang w:val="en-US"/>
        </w:rPr>
        <w:t>Cc:</w:t>
      </w:r>
      <w:r>
        <w:rPr>
          <w:lang w:val="en-US"/>
        </w:rPr>
        <w:t xml:space="preserve"> Jamoussi, Bilel &lt;</w:t>
      </w:r>
      <w:hyperlink r:id="rId16" w:history="1">
        <w:r>
          <w:rPr>
            <w:rStyle w:val="Hyperlink"/>
            <w:lang w:val="en-US"/>
          </w:rPr>
          <w:t>Bilel.Jamoussi@itu.int</w:t>
        </w:r>
      </w:hyperlink>
      <w:r>
        <w:rPr>
          <w:lang w:val="en-US"/>
        </w:rPr>
        <w:t>&gt;; Mihail Ion &lt;</w:t>
      </w:r>
      <w:hyperlink r:id="rId17" w:history="1">
        <w:r>
          <w:rPr>
            <w:rStyle w:val="Hyperlink"/>
            <w:lang w:val="en-US"/>
          </w:rPr>
          <w:t>mihail.ion@ancom.ro</w:t>
        </w:r>
      </w:hyperlink>
      <w:r>
        <w:rPr>
          <w:lang w:val="en-US"/>
        </w:rPr>
        <w:t>&gt;; Vassil Krastev &lt;</w:t>
      </w:r>
      <w:hyperlink r:id="rId18" w:history="1">
        <w:r>
          <w:rPr>
            <w:rStyle w:val="Hyperlink"/>
            <w:lang w:val="en-US"/>
          </w:rPr>
          <w:t>vassil.krastev@eco.cept.org</w:t>
        </w:r>
      </w:hyperlink>
      <w:r>
        <w:rPr>
          <w:lang w:val="en-US"/>
        </w:rPr>
        <w:t>&gt;; TSB TSAG Secretariat, ITU &lt;</w:t>
      </w:r>
      <w:hyperlink r:id="rId19" w:history="1">
        <w:r>
          <w:rPr>
            <w:rStyle w:val="Hyperlink"/>
            <w:lang w:val="en-US"/>
          </w:rPr>
          <w:t>tsbtsag@itu.int</w:t>
        </w:r>
      </w:hyperlink>
      <w:r>
        <w:rPr>
          <w:lang w:val="en-US"/>
        </w:rPr>
        <w:t>&gt;</w:t>
      </w:r>
      <w:r>
        <w:rPr>
          <w:lang w:val="en-US"/>
        </w:rPr>
        <w:br/>
      </w:r>
      <w:r>
        <w:rPr>
          <w:b/>
          <w:bCs/>
          <w:lang w:val="en-US"/>
        </w:rPr>
        <w:t>Subject:</w:t>
      </w:r>
      <w:r>
        <w:rPr>
          <w:lang w:val="en-US"/>
        </w:rPr>
        <w:t xml:space="preserve"> CEPT - TSAG vice-chair nomination</w:t>
      </w:r>
    </w:p>
    <w:p w14:paraId="092A72BB" w14:textId="77777777" w:rsidR="007C28F8" w:rsidRDefault="007C28F8" w:rsidP="007C28F8">
      <w:pPr>
        <w:rPr>
          <w:lang w:val="en-US"/>
          <w14:ligatures w14:val="standardContextual"/>
        </w:rPr>
      </w:pPr>
    </w:p>
    <w:p w14:paraId="3CD59297" w14:textId="77777777" w:rsidR="007C28F8" w:rsidRDefault="007C28F8" w:rsidP="007C28F8">
      <w:pPr>
        <w:rPr>
          <w:rFonts w:ascii="Arial" w:hAnsi="Arial" w:cs="Arial"/>
          <w:b/>
          <w:bCs/>
          <w:lang w:val="en-US"/>
        </w:rPr>
      </w:pPr>
      <w:proofErr w:type="gramStart"/>
      <w:r>
        <w:rPr>
          <w:b/>
          <w:bCs/>
          <w:lang w:val="en-US"/>
        </w:rPr>
        <w:t>To :</w:t>
      </w:r>
      <w:proofErr w:type="gramEnd"/>
      <w:r>
        <w:rPr>
          <w:b/>
          <w:bCs/>
          <w:lang w:val="en-US"/>
        </w:rPr>
        <w:t xml:space="preserve"> His Excellency, Mr. Seizo ONOE</w:t>
      </w:r>
    </w:p>
    <w:p w14:paraId="68658DC2" w14:textId="77777777" w:rsidR="007C28F8" w:rsidRDefault="007C28F8" w:rsidP="007C28F8">
      <w:pPr>
        <w:rPr>
          <w:rFonts w:ascii="Calibri" w:hAnsi="Calibri" w:cs="Calibri"/>
          <w14:ligatures w14:val="standardContextual"/>
        </w:rPr>
      </w:pPr>
      <w:r>
        <w:rPr>
          <w:lang w:val="en-US"/>
        </w:rPr>
        <w:t>Director of the Telecommunication Standardization Bureau</w:t>
      </w:r>
    </w:p>
    <w:p w14:paraId="1AFC42B1" w14:textId="77777777" w:rsidR="007C28F8" w:rsidRDefault="007C28F8" w:rsidP="007C28F8">
      <w:pPr>
        <w:rPr>
          <w:b/>
          <w:bCs/>
          <w:lang w:val="en-US"/>
        </w:rPr>
      </w:pPr>
    </w:p>
    <w:p w14:paraId="5A973367" w14:textId="77777777" w:rsidR="007C28F8" w:rsidRDefault="007C28F8" w:rsidP="007C28F8">
      <w:pPr>
        <w:rPr>
          <w:b/>
          <w:bCs/>
          <w:lang w:val="en-US"/>
        </w:rPr>
      </w:pPr>
      <w:r>
        <w:rPr>
          <w:b/>
          <w:bCs/>
          <w:lang w:val="en-US"/>
        </w:rPr>
        <w:t>To: His excellency, Mr. Abdurahman Al Hassan</w:t>
      </w:r>
    </w:p>
    <w:p w14:paraId="710F6772" w14:textId="77777777" w:rsidR="00F04F16" w:rsidRDefault="00F04F16" w:rsidP="00F04F16">
      <w:pPr>
        <w:rPr>
          <w:lang w:val="en-US"/>
        </w:rPr>
      </w:pPr>
      <w:r>
        <w:rPr>
          <w:lang w:val="en-US"/>
        </w:rPr>
        <w:t>Chairman of the Telecommunications Standardization Advisory Group</w:t>
      </w:r>
    </w:p>
    <w:p w14:paraId="770073CD" w14:textId="77777777" w:rsidR="00F04F16" w:rsidRDefault="00F04F16" w:rsidP="00F04F16">
      <w:pPr>
        <w:rPr>
          <w:lang w:val="en-US"/>
        </w:rPr>
      </w:pPr>
    </w:p>
    <w:p w14:paraId="6767752F" w14:textId="77777777" w:rsidR="00F04F16" w:rsidRDefault="00F04F16" w:rsidP="00F04F16">
      <w:pPr>
        <w:rPr>
          <w:lang w:val="en-US"/>
        </w:rPr>
      </w:pPr>
      <w:r>
        <w:rPr>
          <w:lang w:val="en-US"/>
        </w:rPr>
        <w:t xml:space="preserve">On behalf of the European Conference for Postal and Telecommunications Administrations, it gives me great pleasure to submit the candidature of Mr. Mihail ION for the position of CEPT vice-chairman of the Telecommunication Standardization Advisory Group (TSAG) and chair of the Working Party 1 of TSAG. </w:t>
      </w:r>
    </w:p>
    <w:p w14:paraId="070773B4" w14:textId="77777777" w:rsidR="00F04F16" w:rsidRDefault="00F04F16" w:rsidP="00F04F16">
      <w:pPr>
        <w:rPr>
          <w:lang w:val="en-US"/>
        </w:rPr>
      </w:pPr>
      <w:r>
        <w:rPr>
          <w:lang w:val="en-US"/>
        </w:rPr>
        <w:t xml:space="preserve">Following the resignation of Mr. Tobias Kaufmann from his position as chair of the CEPT COM-ITU project team who deals with ITU-T, at the September meeting of COM-ITU, Mr. Mihail ION has been elected as the new chair of COM-ITU PT ITU-T. </w:t>
      </w:r>
    </w:p>
    <w:p w14:paraId="43EE7BE2" w14:textId="77777777" w:rsidR="00F04F16" w:rsidRDefault="00F04F16" w:rsidP="00F04F16">
      <w:pPr>
        <w:rPr>
          <w:lang w:val="en-US"/>
        </w:rPr>
      </w:pPr>
      <w:r>
        <w:rPr>
          <w:lang w:val="en-US"/>
        </w:rPr>
        <w:t>In my opinion, Mr. ION has all the necessary qualifications to carry out his tasks as vice-chairman of TSAG. He has over 15 years of experience related to telecommunications for both the National Authority for Management and Regulation in Electronic Communications and the Ministry of Foreign Affairs. For the Romanian administration, he was most recently head coordinator for PP-22 on policy issues, with excellent results. A short bio is attached to this email for your convenience.</w:t>
      </w:r>
    </w:p>
    <w:p w14:paraId="2F136F7C" w14:textId="77777777" w:rsidR="00F04F16" w:rsidRDefault="00F04F16" w:rsidP="00F04F16">
      <w:pPr>
        <w:rPr>
          <w:lang w:val="en-US"/>
        </w:rPr>
      </w:pPr>
      <w:r>
        <w:rPr>
          <w:lang w:val="en-US"/>
        </w:rPr>
        <w:t>I believe that Mihail’s passion for economic regulation and his interpersonal skills will be a good fit for this new position.</w:t>
      </w:r>
    </w:p>
    <w:p w14:paraId="41096F95" w14:textId="77777777" w:rsidR="007C28F8" w:rsidRDefault="007C28F8" w:rsidP="007C28F8">
      <w:pPr>
        <w:rPr>
          <w:lang w:val="en-US"/>
        </w:rPr>
      </w:pPr>
    </w:p>
    <w:p w14:paraId="220A7A74" w14:textId="77777777" w:rsidR="007C28F8" w:rsidRDefault="007C28F8" w:rsidP="007C28F8">
      <w:pPr>
        <w:jc w:val="center"/>
        <w:rPr>
          <w:lang w:val="ro-RO"/>
        </w:rPr>
      </w:pPr>
      <w:r>
        <w:rPr>
          <w:lang w:val="en-US"/>
        </w:rPr>
        <w:t>Sincerely yours</w:t>
      </w:r>
      <w:r>
        <w:rPr>
          <w:lang w:val="ro-RO"/>
        </w:rPr>
        <w:t>,</w:t>
      </w:r>
    </w:p>
    <w:p w14:paraId="07086705" w14:textId="77777777" w:rsidR="007C28F8" w:rsidRDefault="007C28F8" w:rsidP="007C28F8">
      <w:pPr>
        <w:jc w:val="center"/>
        <w:rPr>
          <w:b/>
          <w:bCs/>
        </w:rPr>
      </w:pPr>
      <w:bookmarkStart w:id="13" w:name="_Hlk155710196"/>
      <w:r>
        <w:rPr>
          <w:b/>
          <w:bCs/>
          <w:lang w:val="en-US"/>
        </w:rPr>
        <w:t xml:space="preserve">Cristiana </w:t>
      </w:r>
      <w:bookmarkEnd w:id="13"/>
      <w:r>
        <w:rPr>
          <w:b/>
          <w:bCs/>
          <w:lang w:val="en-US"/>
        </w:rPr>
        <w:t>FLUTUR</w:t>
      </w:r>
    </w:p>
    <w:p w14:paraId="6864EB1A" w14:textId="77777777" w:rsidR="007C28F8" w:rsidRDefault="007C28F8" w:rsidP="007C28F8">
      <w:pPr>
        <w:jc w:val="center"/>
        <w:rPr>
          <w:b/>
          <w:bCs/>
          <w:lang w:val="en-US"/>
        </w:rPr>
      </w:pPr>
      <w:r>
        <w:rPr>
          <w:b/>
          <w:bCs/>
          <w:lang w:val="en-US"/>
        </w:rPr>
        <w:t>COM-ITU Chairperson</w:t>
      </w:r>
    </w:p>
    <w:p w14:paraId="029C3ECF" w14:textId="77777777" w:rsidR="007C28F8" w:rsidRDefault="007C28F8" w:rsidP="007C28F8">
      <w:pPr>
        <w:rPr>
          <w:sz w:val="22"/>
          <w:szCs w:val="22"/>
          <w:lang w:val="en-US"/>
        </w:rPr>
      </w:pPr>
    </w:p>
    <w:p w14:paraId="3DA923D0" w14:textId="7CC06547" w:rsidR="003D4125" w:rsidRDefault="003D4125">
      <w:pPr>
        <w:spacing w:before="0" w:after="160" w:line="259" w:lineRule="auto"/>
        <w:rPr>
          <w:lang w:val="en-US"/>
        </w:rPr>
      </w:pPr>
      <w:r>
        <w:rPr>
          <w:lang w:val="en-US"/>
        </w:rPr>
        <w:br w:type="page"/>
      </w:r>
    </w:p>
    <w:p w14:paraId="7BFA4136" w14:textId="1DEAD186" w:rsidR="007C28F8" w:rsidRDefault="003D4125" w:rsidP="003D4125">
      <w:pPr>
        <w:pStyle w:val="AnnexNotitle"/>
        <w:rPr>
          <w:lang w:val="en-US"/>
        </w:rPr>
      </w:pPr>
      <w:r>
        <w:rPr>
          <w:lang w:val="en-US"/>
        </w:rPr>
        <w:lastRenderedPageBreak/>
        <w:t>Annex 2</w:t>
      </w:r>
      <w:r w:rsidR="00680A93">
        <w:rPr>
          <w:lang w:val="en-US"/>
        </w:rPr>
        <w:br/>
      </w:r>
      <w:r>
        <w:rPr>
          <w:lang w:val="en-US"/>
        </w:rPr>
        <w:t>CV of Mr Mihail ION</w:t>
      </w:r>
    </w:p>
    <w:p w14:paraId="0A85C8C2" w14:textId="77777777" w:rsidR="003D4125" w:rsidRDefault="003D4125" w:rsidP="00DC4F9B">
      <w:pPr>
        <w:rPr>
          <w:lang w:val="en-US"/>
        </w:rPr>
      </w:pPr>
    </w:p>
    <w:tbl>
      <w:tblPr>
        <w:tblW w:w="10080" w:type="dxa"/>
        <w:tblLayout w:type="fixed"/>
        <w:tblCellMar>
          <w:top w:w="40" w:type="dxa"/>
          <w:left w:w="0" w:type="dxa"/>
          <w:bottom w:w="40" w:type="dxa"/>
          <w:right w:w="0" w:type="dxa"/>
        </w:tblCellMar>
        <w:tblLook w:val="0000" w:firstRow="0" w:lastRow="0" w:firstColumn="0" w:lastColumn="0" w:noHBand="0" w:noVBand="0"/>
      </w:tblPr>
      <w:tblGrid>
        <w:gridCol w:w="2648"/>
        <w:gridCol w:w="264"/>
        <w:gridCol w:w="7168"/>
      </w:tblGrid>
      <w:tr w:rsidR="003D4125" w:rsidRPr="001B2516" w14:paraId="64ECFE21" w14:textId="77777777" w:rsidTr="003D4125">
        <w:trPr>
          <w:cantSplit/>
          <w:trHeight w:hRule="exact" w:val="425"/>
        </w:trPr>
        <w:tc>
          <w:tcPr>
            <w:tcW w:w="2648" w:type="dxa"/>
            <w:vMerge w:val="restart"/>
          </w:tcPr>
          <w:p w14:paraId="444F9B72" w14:textId="3E6981EB" w:rsidR="003D4125" w:rsidRPr="001B2516" w:rsidRDefault="003D4125" w:rsidP="00FE7720">
            <w:pPr>
              <w:pStyle w:val="CVHeading3"/>
              <w:keepNext/>
              <w:spacing w:after="120"/>
              <w:rPr>
                <w:rFonts w:ascii="Arial" w:hAnsi="Arial" w:cs="Arial"/>
                <w:sz w:val="28"/>
                <w:szCs w:val="28"/>
                <w:lang w:val="en-US"/>
              </w:rPr>
            </w:pPr>
            <w:r w:rsidRPr="001B2516">
              <w:rPr>
                <w:rFonts w:ascii="Arial" w:hAnsi="Arial" w:cs="Arial"/>
                <w:noProof/>
                <w:sz w:val="28"/>
                <w:szCs w:val="28"/>
                <w:lang w:val="en-US"/>
              </w:rPr>
              <w:drawing>
                <wp:anchor distT="0" distB="0" distL="0" distR="0" simplePos="0" relativeHeight="251659264" behindDoc="0" locked="0" layoutInCell="1" allowOverlap="1" wp14:anchorId="73A4A078" wp14:editId="0602DBCC">
                  <wp:simplePos x="0" y="0"/>
                  <wp:positionH relativeFrom="column">
                    <wp:posOffset>516890</wp:posOffset>
                  </wp:positionH>
                  <wp:positionV relativeFrom="paragraph">
                    <wp:posOffset>635</wp:posOffset>
                  </wp:positionV>
                  <wp:extent cx="890905" cy="489585"/>
                  <wp:effectExtent l="0" t="0" r="4445" b="5715"/>
                  <wp:wrapTopAndBottom/>
                  <wp:docPr id="6437357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0905" cy="489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B2516">
              <w:rPr>
                <w:rFonts w:ascii="Arial" w:hAnsi="Arial" w:cs="Arial"/>
                <w:sz w:val="28"/>
                <w:szCs w:val="28"/>
                <w:lang w:val="en-US"/>
              </w:rPr>
              <w:t xml:space="preserve"> </w:t>
            </w:r>
          </w:p>
          <w:p w14:paraId="3D0B455F" w14:textId="77777777" w:rsidR="003D4125" w:rsidRPr="001B2516" w:rsidRDefault="003D4125" w:rsidP="00FE7720">
            <w:pPr>
              <w:pStyle w:val="CVNormal"/>
              <w:keepNext/>
              <w:spacing w:after="120"/>
              <w:rPr>
                <w:rFonts w:ascii="Arial" w:hAnsi="Arial" w:cs="Arial"/>
                <w:sz w:val="28"/>
                <w:szCs w:val="28"/>
                <w:lang w:val="en-US"/>
              </w:rPr>
            </w:pPr>
          </w:p>
        </w:tc>
        <w:tc>
          <w:tcPr>
            <w:tcW w:w="264" w:type="dxa"/>
          </w:tcPr>
          <w:p w14:paraId="747128FF" w14:textId="77777777" w:rsidR="003D4125" w:rsidRPr="001B2516" w:rsidRDefault="003D4125" w:rsidP="00FE7720">
            <w:pPr>
              <w:pStyle w:val="CVNormal"/>
              <w:keepNext/>
              <w:spacing w:after="120"/>
              <w:rPr>
                <w:rFonts w:ascii="Arial" w:hAnsi="Arial" w:cs="Arial"/>
                <w:sz w:val="28"/>
                <w:szCs w:val="28"/>
                <w:lang w:val="en-US"/>
              </w:rPr>
            </w:pPr>
          </w:p>
        </w:tc>
        <w:tc>
          <w:tcPr>
            <w:tcW w:w="7168" w:type="dxa"/>
            <w:vMerge w:val="restart"/>
          </w:tcPr>
          <w:p w14:paraId="343EB686" w14:textId="77777777" w:rsidR="003D4125" w:rsidRPr="001B2516" w:rsidRDefault="003D4125" w:rsidP="00FE7720">
            <w:pPr>
              <w:pStyle w:val="CVNormal"/>
              <w:keepNext/>
              <w:spacing w:after="120"/>
              <w:rPr>
                <w:rFonts w:ascii="Arial" w:hAnsi="Arial" w:cs="Arial"/>
                <w:sz w:val="28"/>
                <w:szCs w:val="28"/>
                <w:lang w:val="en-US"/>
              </w:rPr>
            </w:pPr>
          </w:p>
        </w:tc>
      </w:tr>
      <w:tr w:rsidR="003D4125" w:rsidRPr="001B2516" w14:paraId="3866634E" w14:textId="77777777" w:rsidTr="003D4125">
        <w:trPr>
          <w:cantSplit/>
          <w:trHeight w:hRule="exact" w:val="425"/>
        </w:trPr>
        <w:tc>
          <w:tcPr>
            <w:tcW w:w="2648" w:type="dxa"/>
            <w:vMerge/>
          </w:tcPr>
          <w:p w14:paraId="72DE34D1" w14:textId="77777777" w:rsidR="003D4125" w:rsidRPr="001B2516" w:rsidRDefault="003D4125" w:rsidP="00FE7720">
            <w:pPr>
              <w:keepNext/>
              <w:spacing w:after="120"/>
              <w:rPr>
                <w:rFonts w:ascii="Arial" w:hAnsi="Arial" w:cs="Arial"/>
                <w:sz w:val="28"/>
                <w:szCs w:val="28"/>
                <w:lang w:val="en-US"/>
              </w:rPr>
            </w:pPr>
          </w:p>
        </w:tc>
        <w:tc>
          <w:tcPr>
            <w:tcW w:w="264" w:type="dxa"/>
          </w:tcPr>
          <w:p w14:paraId="519D274B" w14:textId="77777777" w:rsidR="003D4125" w:rsidRPr="001B2516" w:rsidRDefault="003D4125" w:rsidP="00FE7720">
            <w:pPr>
              <w:pStyle w:val="CVNormal"/>
              <w:keepNext/>
              <w:spacing w:after="120"/>
              <w:rPr>
                <w:rFonts w:ascii="Arial" w:hAnsi="Arial" w:cs="Arial"/>
                <w:sz w:val="28"/>
                <w:szCs w:val="28"/>
                <w:lang w:val="en-US"/>
              </w:rPr>
            </w:pPr>
          </w:p>
        </w:tc>
        <w:tc>
          <w:tcPr>
            <w:tcW w:w="7168" w:type="dxa"/>
            <w:vMerge/>
          </w:tcPr>
          <w:p w14:paraId="14F93B58" w14:textId="77777777" w:rsidR="003D4125" w:rsidRPr="001B2516" w:rsidRDefault="003D4125" w:rsidP="00FE7720">
            <w:pPr>
              <w:keepNext/>
              <w:spacing w:after="120"/>
              <w:rPr>
                <w:rFonts w:ascii="Arial" w:hAnsi="Arial" w:cs="Arial"/>
                <w:sz w:val="28"/>
                <w:szCs w:val="28"/>
                <w:lang w:val="en-US"/>
              </w:rPr>
            </w:pPr>
          </w:p>
        </w:tc>
      </w:tr>
      <w:tr w:rsidR="003D4125" w:rsidRPr="001B2516" w14:paraId="61A6C5CA" w14:textId="77777777" w:rsidTr="003D4125">
        <w:trPr>
          <w:cantSplit/>
        </w:trPr>
        <w:tc>
          <w:tcPr>
            <w:tcW w:w="2912" w:type="dxa"/>
            <w:gridSpan w:val="2"/>
          </w:tcPr>
          <w:p w14:paraId="4AFC73FD" w14:textId="77777777" w:rsidR="003D4125" w:rsidRPr="001B2516" w:rsidRDefault="003D4125" w:rsidP="00FE7720">
            <w:pPr>
              <w:pStyle w:val="CVTitle"/>
              <w:keepNext/>
              <w:spacing w:after="120"/>
              <w:rPr>
                <w:rFonts w:ascii="Arial" w:hAnsi="Arial" w:cs="Arial"/>
                <w:szCs w:val="28"/>
                <w:lang w:val="en-US"/>
              </w:rPr>
            </w:pPr>
            <w:bookmarkStart w:id="14" w:name="_Hlk144402064"/>
            <w:r w:rsidRPr="001B2516">
              <w:rPr>
                <w:rFonts w:ascii="Arial" w:hAnsi="Arial" w:cs="Arial"/>
                <w:szCs w:val="28"/>
                <w:lang w:val="en-US"/>
              </w:rPr>
              <w:t xml:space="preserve">Curriculum vitae </w:t>
            </w:r>
          </w:p>
          <w:p w14:paraId="51FA83C8" w14:textId="77777777" w:rsidR="003D4125" w:rsidRPr="001B2516" w:rsidRDefault="003D4125" w:rsidP="00FE7720">
            <w:pPr>
              <w:pStyle w:val="CVTitle"/>
              <w:keepNext/>
              <w:spacing w:after="120"/>
              <w:rPr>
                <w:rFonts w:ascii="Arial" w:hAnsi="Arial" w:cs="Arial"/>
                <w:szCs w:val="28"/>
                <w:lang w:val="en-US"/>
              </w:rPr>
            </w:pPr>
            <w:proofErr w:type="spellStart"/>
            <w:r w:rsidRPr="001B2516">
              <w:rPr>
                <w:rFonts w:ascii="Arial" w:hAnsi="Arial" w:cs="Arial"/>
                <w:szCs w:val="28"/>
                <w:lang w:val="en-US"/>
              </w:rPr>
              <w:t>Europass</w:t>
            </w:r>
            <w:proofErr w:type="spellEnd"/>
            <w:r w:rsidRPr="001B2516">
              <w:rPr>
                <w:rFonts w:ascii="Arial" w:hAnsi="Arial" w:cs="Arial"/>
                <w:szCs w:val="28"/>
                <w:lang w:val="en-US"/>
              </w:rPr>
              <w:t xml:space="preserve"> </w:t>
            </w:r>
          </w:p>
        </w:tc>
        <w:tc>
          <w:tcPr>
            <w:tcW w:w="7168" w:type="dxa"/>
          </w:tcPr>
          <w:p w14:paraId="129E6574" w14:textId="3ABA542B" w:rsidR="003D4125" w:rsidRPr="001B2516" w:rsidRDefault="003D4125" w:rsidP="00FE7720">
            <w:pPr>
              <w:pStyle w:val="CVNormal"/>
              <w:keepNext/>
              <w:spacing w:after="120"/>
              <w:rPr>
                <w:rFonts w:ascii="Arial" w:hAnsi="Arial" w:cs="Arial"/>
                <w:sz w:val="28"/>
                <w:szCs w:val="28"/>
                <w:lang w:val="en-US"/>
              </w:rPr>
            </w:pPr>
            <w:r w:rsidRPr="001B2516">
              <w:rPr>
                <w:rFonts w:ascii="Arial" w:hAnsi="Arial" w:cs="Arial"/>
                <w:noProof/>
                <w:sz w:val="28"/>
                <w:szCs w:val="28"/>
                <w:lang w:val="en-US"/>
              </w:rPr>
              <w:drawing>
                <wp:inline distT="0" distB="0" distL="0" distR="0" wp14:anchorId="0DAD16C7" wp14:editId="67126CBF">
                  <wp:extent cx="1249092" cy="1499616"/>
                  <wp:effectExtent l="0" t="0" r="8255" b="5715"/>
                  <wp:docPr id="1974443421" name="Picture 1" descr="A person with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43421" name="Picture 1" descr="A person with a beard&#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01744" cy="1562828"/>
                          </a:xfrm>
                          <a:prstGeom prst="rect">
                            <a:avLst/>
                          </a:prstGeom>
                          <a:noFill/>
                          <a:ln>
                            <a:noFill/>
                          </a:ln>
                        </pic:spPr>
                      </pic:pic>
                    </a:graphicData>
                  </a:graphic>
                </wp:inline>
              </w:drawing>
            </w:r>
          </w:p>
        </w:tc>
      </w:tr>
      <w:tr w:rsidR="003D4125" w:rsidRPr="00EB7E6A" w14:paraId="1D3CC6A2" w14:textId="77777777" w:rsidTr="003D4125">
        <w:trPr>
          <w:cantSplit/>
        </w:trPr>
        <w:tc>
          <w:tcPr>
            <w:tcW w:w="2912" w:type="dxa"/>
            <w:gridSpan w:val="2"/>
          </w:tcPr>
          <w:p w14:paraId="55FECE7E" w14:textId="77777777" w:rsidR="003D4125" w:rsidRPr="00EB7E6A" w:rsidRDefault="003D4125" w:rsidP="00FE7720">
            <w:pPr>
              <w:pStyle w:val="CVHeading1"/>
              <w:keepNext/>
              <w:spacing w:before="0" w:after="120"/>
              <w:rPr>
                <w:rFonts w:ascii="Arial" w:hAnsi="Arial" w:cs="Arial"/>
                <w:szCs w:val="24"/>
                <w:lang w:val="en-US"/>
              </w:rPr>
            </w:pPr>
          </w:p>
          <w:p w14:paraId="2B449822" w14:textId="77777777" w:rsidR="003D4125" w:rsidRPr="00EB7E6A" w:rsidRDefault="003D4125" w:rsidP="00FE7720">
            <w:pPr>
              <w:pStyle w:val="CVHeading1"/>
              <w:keepNext/>
              <w:spacing w:before="0" w:after="120"/>
              <w:rPr>
                <w:rFonts w:ascii="Arial" w:hAnsi="Arial" w:cs="Arial"/>
                <w:szCs w:val="24"/>
                <w:lang w:val="en-US"/>
              </w:rPr>
            </w:pPr>
            <w:r w:rsidRPr="00EB7E6A">
              <w:rPr>
                <w:rFonts w:ascii="Arial" w:hAnsi="Arial" w:cs="Arial"/>
                <w:szCs w:val="24"/>
                <w:lang w:val="en-US"/>
              </w:rPr>
              <w:t>Personal information</w:t>
            </w:r>
          </w:p>
        </w:tc>
        <w:tc>
          <w:tcPr>
            <w:tcW w:w="7168" w:type="dxa"/>
          </w:tcPr>
          <w:p w14:paraId="018D1A76" w14:textId="77777777" w:rsidR="003D4125" w:rsidRPr="00EB7E6A" w:rsidRDefault="003D4125" w:rsidP="00FE7720">
            <w:pPr>
              <w:pStyle w:val="CVNormal"/>
              <w:keepNext/>
              <w:spacing w:after="120"/>
              <w:rPr>
                <w:rFonts w:ascii="Arial" w:hAnsi="Arial" w:cs="Arial"/>
                <w:sz w:val="24"/>
                <w:szCs w:val="24"/>
                <w:lang w:val="en-US"/>
              </w:rPr>
            </w:pPr>
          </w:p>
        </w:tc>
      </w:tr>
      <w:tr w:rsidR="003D4125" w:rsidRPr="00EB7E6A" w14:paraId="38F60853" w14:textId="77777777" w:rsidTr="003D4125">
        <w:trPr>
          <w:cantSplit/>
        </w:trPr>
        <w:tc>
          <w:tcPr>
            <w:tcW w:w="2912" w:type="dxa"/>
            <w:gridSpan w:val="2"/>
          </w:tcPr>
          <w:p w14:paraId="3F9CFD4F" w14:textId="77777777" w:rsidR="003D4125" w:rsidRPr="003D4125" w:rsidRDefault="003D4125" w:rsidP="00FE7720">
            <w:pPr>
              <w:pStyle w:val="CVHeading2-FirstLine"/>
              <w:keepNext/>
              <w:spacing w:before="0" w:after="120"/>
              <w:rPr>
                <w:rFonts w:ascii="Arial" w:hAnsi="Arial" w:cs="Arial"/>
                <w:b/>
                <w:bCs/>
                <w:sz w:val="24"/>
                <w:szCs w:val="24"/>
                <w:lang w:val="en-US"/>
              </w:rPr>
            </w:pPr>
            <w:r w:rsidRPr="003D4125">
              <w:rPr>
                <w:rFonts w:ascii="Arial" w:hAnsi="Arial" w:cs="Arial"/>
                <w:b/>
                <w:bCs/>
                <w:sz w:val="24"/>
                <w:szCs w:val="24"/>
                <w:lang w:val="en-US"/>
              </w:rPr>
              <w:t>Surname/ First name</w:t>
            </w:r>
          </w:p>
        </w:tc>
        <w:tc>
          <w:tcPr>
            <w:tcW w:w="7168" w:type="dxa"/>
          </w:tcPr>
          <w:p w14:paraId="04AE977B" w14:textId="77777777" w:rsidR="003D4125" w:rsidRPr="00EB7E6A" w:rsidRDefault="003D4125" w:rsidP="00FE7720">
            <w:pPr>
              <w:pStyle w:val="CVMajor-FirstLine"/>
              <w:keepNext/>
              <w:spacing w:before="0" w:after="120"/>
              <w:rPr>
                <w:rFonts w:ascii="Arial" w:hAnsi="Arial" w:cs="Arial"/>
                <w:b w:val="0"/>
                <w:szCs w:val="24"/>
                <w:lang w:val="en-US"/>
              </w:rPr>
            </w:pPr>
            <w:r w:rsidRPr="00EB7E6A">
              <w:rPr>
                <w:rFonts w:ascii="Arial" w:hAnsi="Arial" w:cs="Arial"/>
                <w:szCs w:val="24"/>
                <w:lang w:val="en-US"/>
              </w:rPr>
              <w:t>Mihail ION</w:t>
            </w:r>
          </w:p>
        </w:tc>
      </w:tr>
      <w:tr w:rsidR="003D4125" w:rsidRPr="00EB7E6A" w14:paraId="20F8E39E" w14:textId="77777777" w:rsidTr="003D4125">
        <w:trPr>
          <w:cantSplit/>
        </w:trPr>
        <w:tc>
          <w:tcPr>
            <w:tcW w:w="2912" w:type="dxa"/>
            <w:gridSpan w:val="2"/>
          </w:tcPr>
          <w:p w14:paraId="51AA2C4C" w14:textId="768EAEB9" w:rsidR="003D4125" w:rsidRPr="003D4125" w:rsidRDefault="003D4125" w:rsidP="003D4125">
            <w:pPr>
              <w:pStyle w:val="CVHeading3"/>
              <w:keepNext/>
              <w:spacing w:after="120"/>
              <w:ind w:left="0"/>
              <w:rPr>
                <w:rFonts w:ascii="Arial" w:hAnsi="Arial" w:cs="Arial"/>
                <w:b/>
                <w:bCs/>
                <w:sz w:val="24"/>
                <w:szCs w:val="24"/>
                <w:lang w:val="en-US"/>
              </w:rPr>
            </w:pPr>
            <w:r w:rsidRPr="003D4125">
              <w:rPr>
                <w:rFonts w:ascii="Arial" w:hAnsi="Arial" w:cs="Arial"/>
                <w:b/>
                <w:bCs/>
                <w:sz w:val="24"/>
                <w:szCs w:val="24"/>
                <w:lang w:val="en-US"/>
              </w:rPr>
              <w:t>email</w:t>
            </w:r>
          </w:p>
        </w:tc>
        <w:tc>
          <w:tcPr>
            <w:tcW w:w="7168" w:type="dxa"/>
          </w:tcPr>
          <w:p w14:paraId="087238C7" w14:textId="77777777" w:rsidR="003D4125" w:rsidRPr="00EB7E6A" w:rsidRDefault="00A03133" w:rsidP="00FE7720">
            <w:pPr>
              <w:pStyle w:val="CVNormal"/>
              <w:keepNext/>
              <w:spacing w:after="120"/>
              <w:rPr>
                <w:rFonts w:ascii="Arial" w:hAnsi="Arial" w:cs="Arial"/>
                <w:sz w:val="24"/>
                <w:szCs w:val="24"/>
                <w:lang w:val="en-US"/>
              </w:rPr>
            </w:pPr>
            <w:hyperlink r:id="rId22" w:history="1">
              <w:r w:rsidR="003D4125" w:rsidRPr="00EB7E6A">
                <w:rPr>
                  <w:rStyle w:val="Hyperlink"/>
                  <w:rFonts w:ascii="Arial" w:eastAsia="SimSun" w:hAnsi="Arial" w:cs="Arial"/>
                  <w:sz w:val="24"/>
                  <w:szCs w:val="24"/>
                  <w:lang w:val="en-US"/>
                </w:rPr>
                <w:t>mihail.ion@ancom.ro</w:t>
              </w:r>
            </w:hyperlink>
            <w:r w:rsidR="003D4125" w:rsidRPr="00EB7E6A">
              <w:rPr>
                <w:rFonts w:ascii="Arial" w:hAnsi="Arial" w:cs="Arial"/>
                <w:sz w:val="24"/>
                <w:szCs w:val="24"/>
                <w:lang w:val="en-US"/>
              </w:rPr>
              <w:t xml:space="preserve"> </w:t>
            </w:r>
          </w:p>
        </w:tc>
      </w:tr>
      <w:tr w:rsidR="003D4125" w:rsidRPr="001B2516" w14:paraId="5FFADB85" w14:textId="77777777" w:rsidTr="003D4125">
        <w:trPr>
          <w:trHeight w:val="403"/>
        </w:trPr>
        <w:tc>
          <w:tcPr>
            <w:tcW w:w="2912" w:type="dxa"/>
            <w:gridSpan w:val="2"/>
            <w:tcBorders>
              <w:bottom w:val="single" w:sz="4" w:space="0" w:color="auto"/>
            </w:tcBorders>
          </w:tcPr>
          <w:p w14:paraId="6E4E2827" w14:textId="2B42E89B" w:rsidR="003D4125" w:rsidRPr="003D4125" w:rsidRDefault="003D4125" w:rsidP="009C57AD">
            <w:pPr>
              <w:pStyle w:val="CVHeading1"/>
              <w:keepNext/>
              <w:spacing w:before="0" w:after="120"/>
              <w:ind w:left="0"/>
              <w:rPr>
                <w:rFonts w:ascii="Arial" w:hAnsi="Arial" w:cs="Arial"/>
                <w:bCs/>
                <w:szCs w:val="24"/>
                <w:lang w:val="en-US"/>
              </w:rPr>
            </w:pPr>
            <w:r w:rsidRPr="003D4125">
              <w:rPr>
                <w:rFonts w:ascii="Arial" w:hAnsi="Arial" w:cs="Arial"/>
                <w:bCs/>
                <w:szCs w:val="24"/>
                <w:lang w:val="en-US"/>
              </w:rPr>
              <w:t>Telephone</w:t>
            </w:r>
          </w:p>
        </w:tc>
        <w:tc>
          <w:tcPr>
            <w:tcW w:w="7168" w:type="dxa"/>
            <w:tcBorders>
              <w:bottom w:val="single" w:sz="4" w:space="0" w:color="auto"/>
            </w:tcBorders>
          </w:tcPr>
          <w:p w14:paraId="47674625" w14:textId="435E18DC" w:rsidR="003D4125" w:rsidRPr="00EB7E6A" w:rsidRDefault="003D4125" w:rsidP="00FE7720">
            <w:pPr>
              <w:pStyle w:val="CVNormal"/>
              <w:keepNext/>
              <w:spacing w:after="120"/>
              <w:rPr>
                <w:rFonts w:ascii="Arial" w:hAnsi="Arial" w:cs="Arial"/>
                <w:sz w:val="24"/>
                <w:szCs w:val="24"/>
              </w:rPr>
            </w:pPr>
            <w:r w:rsidRPr="00EB7E6A">
              <w:rPr>
                <w:rFonts w:ascii="Arial" w:hAnsi="Arial" w:cs="Arial"/>
                <w:sz w:val="24"/>
                <w:szCs w:val="24"/>
                <w:lang w:val="en-US"/>
              </w:rPr>
              <w:t>Mobile: +40 722 859 063</w:t>
            </w:r>
          </w:p>
        </w:tc>
      </w:tr>
      <w:tr w:rsidR="003D4125" w:rsidRPr="001B2516" w14:paraId="0BFC7B56" w14:textId="77777777" w:rsidTr="003D4125">
        <w:trPr>
          <w:trHeight w:val="403"/>
        </w:trPr>
        <w:tc>
          <w:tcPr>
            <w:tcW w:w="2912" w:type="dxa"/>
            <w:gridSpan w:val="2"/>
            <w:tcBorders>
              <w:top w:val="single" w:sz="4" w:space="0" w:color="auto"/>
            </w:tcBorders>
          </w:tcPr>
          <w:p w14:paraId="4922CF11" w14:textId="77777777" w:rsidR="009C57AD" w:rsidRDefault="009C57AD" w:rsidP="003D4125">
            <w:pPr>
              <w:pStyle w:val="CVHeading1"/>
              <w:spacing w:before="0" w:after="120"/>
              <w:ind w:left="0"/>
              <w:jc w:val="center"/>
              <w:rPr>
                <w:rFonts w:ascii="Arial" w:hAnsi="Arial" w:cs="Arial"/>
                <w:szCs w:val="24"/>
                <w:lang w:val="en-US"/>
              </w:rPr>
            </w:pPr>
          </w:p>
          <w:p w14:paraId="26EA8244" w14:textId="4680755A" w:rsidR="003D4125" w:rsidRPr="00EB7E6A" w:rsidRDefault="003D4125" w:rsidP="003D4125">
            <w:pPr>
              <w:pStyle w:val="CVHeading1"/>
              <w:spacing w:before="0" w:after="120"/>
              <w:ind w:left="0"/>
              <w:jc w:val="center"/>
              <w:rPr>
                <w:rFonts w:ascii="Arial" w:hAnsi="Arial" w:cs="Arial"/>
                <w:szCs w:val="24"/>
                <w:lang w:val="en-US"/>
              </w:rPr>
            </w:pPr>
            <w:r w:rsidRPr="00EB7E6A">
              <w:rPr>
                <w:rFonts w:ascii="Arial" w:hAnsi="Arial" w:cs="Arial"/>
                <w:szCs w:val="24"/>
                <w:lang w:val="en-US"/>
              </w:rPr>
              <w:t>Professional</w:t>
            </w:r>
            <w:r w:rsidR="009C57AD">
              <w:rPr>
                <w:rFonts w:ascii="Arial" w:hAnsi="Arial" w:cs="Arial"/>
                <w:szCs w:val="24"/>
                <w:lang w:val="en-US"/>
              </w:rPr>
              <w:br/>
            </w:r>
            <w:r w:rsidRPr="00EB7E6A">
              <w:rPr>
                <w:rFonts w:ascii="Arial" w:hAnsi="Arial" w:cs="Arial"/>
                <w:szCs w:val="24"/>
                <w:lang w:val="en-US"/>
              </w:rPr>
              <w:t>experience</w:t>
            </w:r>
          </w:p>
        </w:tc>
        <w:tc>
          <w:tcPr>
            <w:tcW w:w="7168" w:type="dxa"/>
            <w:tcBorders>
              <w:top w:val="single" w:sz="4" w:space="0" w:color="auto"/>
            </w:tcBorders>
          </w:tcPr>
          <w:p w14:paraId="4A722ECC" w14:textId="77777777" w:rsidR="009C57AD" w:rsidRDefault="009C57AD" w:rsidP="003D4125">
            <w:pPr>
              <w:pStyle w:val="CVNormal"/>
              <w:spacing w:after="120"/>
              <w:ind w:left="0"/>
              <w:rPr>
                <w:rFonts w:ascii="Arial" w:hAnsi="Arial" w:cs="Arial"/>
                <w:sz w:val="24"/>
                <w:szCs w:val="24"/>
                <w:lang w:val="en-US"/>
              </w:rPr>
            </w:pPr>
          </w:p>
          <w:p w14:paraId="19D70DCD" w14:textId="576EA30E" w:rsidR="003D4125" w:rsidRPr="00EB7E6A" w:rsidRDefault="003D4125" w:rsidP="003D4125">
            <w:pPr>
              <w:pStyle w:val="CVNormal"/>
              <w:spacing w:after="120"/>
              <w:ind w:left="0"/>
              <w:rPr>
                <w:rFonts w:ascii="Arial" w:hAnsi="Arial" w:cs="Arial"/>
                <w:sz w:val="24"/>
                <w:szCs w:val="24"/>
                <w:lang w:val="en-US"/>
              </w:rPr>
            </w:pPr>
            <w:r w:rsidRPr="00EB7E6A">
              <w:rPr>
                <w:rFonts w:ascii="Arial" w:hAnsi="Arial" w:cs="Arial"/>
                <w:sz w:val="24"/>
                <w:szCs w:val="24"/>
                <w:lang w:val="en-US"/>
              </w:rPr>
              <w:t>National Authority for Management and Regulation in Communications of Romania (</w:t>
            </w:r>
            <w:proofErr w:type="spellStart"/>
            <w:r w:rsidRPr="00EB7E6A">
              <w:rPr>
                <w:rFonts w:ascii="Arial" w:hAnsi="Arial" w:cs="Arial"/>
                <w:sz w:val="24"/>
                <w:szCs w:val="24"/>
                <w:lang w:val="en-US"/>
              </w:rPr>
              <w:t>ANCOM</w:t>
            </w:r>
            <w:proofErr w:type="spellEnd"/>
            <w:r w:rsidRPr="00EB7E6A">
              <w:rPr>
                <w:rFonts w:ascii="Arial" w:hAnsi="Arial" w:cs="Arial"/>
                <w:sz w:val="24"/>
                <w:szCs w:val="24"/>
                <w:lang w:val="en-US"/>
              </w:rPr>
              <w:t>) – International Affairs Expert</w:t>
            </w:r>
          </w:p>
          <w:p w14:paraId="6A391F07" w14:textId="77777777" w:rsidR="003D4125" w:rsidRPr="00EB7E6A" w:rsidRDefault="003D4125" w:rsidP="003D4125">
            <w:pPr>
              <w:pStyle w:val="CVNormal"/>
              <w:spacing w:after="120"/>
              <w:ind w:left="0"/>
              <w:rPr>
                <w:rFonts w:ascii="Arial" w:hAnsi="Arial" w:cs="Arial"/>
                <w:sz w:val="24"/>
                <w:szCs w:val="24"/>
                <w:lang w:val="en-US"/>
              </w:rPr>
            </w:pPr>
          </w:p>
          <w:p w14:paraId="2C683A2B" w14:textId="77777777" w:rsidR="003D4125" w:rsidRPr="00EB7E6A" w:rsidRDefault="003D4125" w:rsidP="003D4125">
            <w:pPr>
              <w:pStyle w:val="CVNormal"/>
              <w:spacing w:after="120"/>
              <w:rPr>
                <w:rFonts w:ascii="Arial" w:hAnsi="Arial" w:cs="Arial"/>
                <w:i/>
                <w:iCs/>
                <w:sz w:val="24"/>
                <w:szCs w:val="24"/>
                <w:lang w:val="en-US"/>
              </w:rPr>
            </w:pPr>
            <w:r w:rsidRPr="00EB7E6A">
              <w:rPr>
                <w:rFonts w:ascii="Arial" w:hAnsi="Arial" w:cs="Arial"/>
                <w:i/>
                <w:iCs/>
                <w:sz w:val="24"/>
                <w:szCs w:val="24"/>
                <w:lang w:val="en-US"/>
              </w:rPr>
              <w:t xml:space="preserve">International Affairs Unit </w:t>
            </w:r>
          </w:p>
          <w:p w14:paraId="358C494E" w14:textId="77777777" w:rsidR="003D4125" w:rsidRPr="00EB7E6A" w:rsidRDefault="003D4125" w:rsidP="003D4125">
            <w:pPr>
              <w:pStyle w:val="CVNormal"/>
              <w:spacing w:after="120"/>
              <w:rPr>
                <w:rFonts w:ascii="Arial" w:hAnsi="Arial" w:cs="Arial"/>
                <w:sz w:val="24"/>
                <w:szCs w:val="24"/>
                <w:lang w:val="en-US"/>
              </w:rPr>
            </w:pPr>
            <w:r w:rsidRPr="00EB7E6A">
              <w:rPr>
                <w:rFonts w:ascii="Arial" w:hAnsi="Arial" w:cs="Arial"/>
                <w:sz w:val="24"/>
                <w:szCs w:val="24"/>
                <w:lang w:val="en-US"/>
              </w:rPr>
              <w:t>2014-present</w:t>
            </w:r>
          </w:p>
          <w:p w14:paraId="61E50C53" w14:textId="77777777" w:rsidR="003D4125" w:rsidRPr="00EB7E6A" w:rsidRDefault="003D4125" w:rsidP="003D4125">
            <w:pPr>
              <w:pStyle w:val="CVNormal"/>
              <w:spacing w:after="120"/>
              <w:rPr>
                <w:rFonts w:ascii="Arial" w:hAnsi="Arial" w:cs="Arial"/>
                <w:sz w:val="24"/>
                <w:szCs w:val="24"/>
                <w:lang w:val="en-US"/>
              </w:rPr>
            </w:pPr>
          </w:p>
          <w:p w14:paraId="2B16C7EF" w14:textId="77777777" w:rsidR="003D4125" w:rsidRPr="00EB7E6A" w:rsidRDefault="003D4125" w:rsidP="003D4125">
            <w:pPr>
              <w:pStyle w:val="CVNormal"/>
              <w:spacing w:after="120"/>
              <w:rPr>
                <w:rFonts w:ascii="Arial" w:hAnsi="Arial" w:cs="Arial"/>
                <w:sz w:val="24"/>
                <w:szCs w:val="24"/>
                <w:lang w:val="en-US"/>
              </w:rPr>
            </w:pPr>
            <w:r w:rsidRPr="00EB7E6A">
              <w:rPr>
                <w:rFonts w:ascii="Arial" w:hAnsi="Arial" w:cs="Arial"/>
                <w:sz w:val="24"/>
                <w:szCs w:val="24"/>
                <w:lang w:val="en-US"/>
              </w:rPr>
              <w:t>BEREC CN Member</w:t>
            </w:r>
          </w:p>
          <w:p w14:paraId="2400F85D" w14:textId="77777777" w:rsidR="003D4125" w:rsidRPr="00EB7E6A" w:rsidRDefault="003D4125" w:rsidP="003D4125">
            <w:pPr>
              <w:pStyle w:val="CVNormal"/>
              <w:numPr>
                <w:ilvl w:val="0"/>
                <w:numId w:val="12"/>
              </w:numPr>
              <w:spacing w:after="120"/>
              <w:rPr>
                <w:rFonts w:ascii="Arial" w:hAnsi="Arial" w:cs="Arial"/>
                <w:sz w:val="24"/>
                <w:szCs w:val="24"/>
                <w:lang w:val="en-US"/>
              </w:rPr>
            </w:pPr>
            <w:r w:rsidRPr="00EB7E6A">
              <w:rPr>
                <w:rFonts w:ascii="Arial" w:hAnsi="Arial" w:cs="Arial"/>
                <w:sz w:val="24"/>
                <w:szCs w:val="24"/>
                <w:lang w:val="en-US"/>
              </w:rPr>
              <w:t xml:space="preserve">Representing </w:t>
            </w:r>
            <w:proofErr w:type="spellStart"/>
            <w:r w:rsidRPr="00EB7E6A">
              <w:rPr>
                <w:rFonts w:ascii="Arial" w:hAnsi="Arial" w:cs="Arial"/>
                <w:sz w:val="24"/>
                <w:szCs w:val="24"/>
                <w:lang w:val="en-US"/>
              </w:rPr>
              <w:t>ANCOM</w:t>
            </w:r>
            <w:proofErr w:type="spellEnd"/>
            <w:r w:rsidRPr="00EB7E6A">
              <w:rPr>
                <w:rFonts w:ascii="Arial" w:hAnsi="Arial" w:cs="Arial"/>
                <w:sz w:val="24"/>
                <w:szCs w:val="24"/>
                <w:lang w:val="en-US"/>
              </w:rPr>
              <w:t xml:space="preserve"> in BEREC meetings</w:t>
            </w:r>
          </w:p>
          <w:p w14:paraId="5444C7C6" w14:textId="77777777" w:rsidR="003D4125" w:rsidRPr="00EB7E6A" w:rsidRDefault="003D4125" w:rsidP="003D4125">
            <w:pPr>
              <w:pStyle w:val="CVNormal"/>
              <w:numPr>
                <w:ilvl w:val="0"/>
                <w:numId w:val="12"/>
              </w:numPr>
              <w:spacing w:after="120"/>
              <w:rPr>
                <w:rFonts w:ascii="Arial" w:hAnsi="Arial" w:cs="Arial"/>
                <w:sz w:val="24"/>
                <w:szCs w:val="24"/>
                <w:lang w:val="en-US"/>
              </w:rPr>
            </w:pPr>
            <w:r w:rsidRPr="00EB7E6A">
              <w:rPr>
                <w:rFonts w:ascii="Arial" w:hAnsi="Arial" w:cs="Arial"/>
                <w:sz w:val="24"/>
                <w:szCs w:val="24"/>
                <w:lang w:val="en-US"/>
              </w:rPr>
              <w:t xml:space="preserve">Elaborating various analysis and positions for </w:t>
            </w:r>
            <w:proofErr w:type="spellStart"/>
            <w:r w:rsidRPr="00EB7E6A">
              <w:rPr>
                <w:rFonts w:ascii="Arial" w:hAnsi="Arial" w:cs="Arial"/>
                <w:sz w:val="24"/>
                <w:szCs w:val="24"/>
                <w:lang w:val="en-US"/>
              </w:rPr>
              <w:t>ANCOM</w:t>
            </w:r>
            <w:proofErr w:type="spellEnd"/>
            <w:r w:rsidRPr="00EB7E6A">
              <w:rPr>
                <w:rFonts w:ascii="Arial" w:hAnsi="Arial" w:cs="Arial"/>
                <w:sz w:val="24"/>
                <w:szCs w:val="24"/>
                <w:lang w:val="en-US"/>
              </w:rPr>
              <w:t xml:space="preserve"> participation in BEREC </w:t>
            </w:r>
          </w:p>
          <w:p w14:paraId="6DB0D569" w14:textId="77777777" w:rsidR="003D4125" w:rsidRPr="00EB7E6A" w:rsidRDefault="003D4125" w:rsidP="003D4125">
            <w:pPr>
              <w:pStyle w:val="CVNormal"/>
              <w:numPr>
                <w:ilvl w:val="0"/>
                <w:numId w:val="12"/>
              </w:numPr>
              <w:spacing w:after="120"/>
              <w:rPr>
                <w:rFonts w:ascii="Arial" w:hAnsi="Arial" w:cs="Arial"/>
                <w:sz w:val="24"/>
                <w:szCs w:val="24"/>
                <w:lang w:val="en-US"/>
              </w:rPr>
            </w:pPr>
            <w:r w:rsidRPr="00EB7E6A">
              <w:rPr>
                <w:rFonts w:ascii="Arial" w:hAnsi="Arial" w:cs="Arial"/>
                <w:sz w:val="24"/>
                <w:szCs w:val="24"/>
                <w:lang w:val="en-US"/>
              </w:rPr>
              <w:t xml:space="preserve">Elaboration of </w:t>
            </w:r>
            <w:proofErr w:type="spellStart"/>
            <w:r w:rsidRPr="00EB7E6A">
              <w:rPr>
                <w:rFonts w:ascii="Arial" w:hAnsi="Arial" w:cs="Arial"/>
                <w:sz w:val="24"/>
                <w:szCs w:val="24"/>
                <w:lang w:val="en-US"/>
              </w:rPr>
              <w:t>ANCOM</w:t>
            </w:r>
            <w:proofErr w:type="spellEnd"/>
            <w:r w:rsidRPr="00EB7E6A">
              <w:rPr>
                <w:rFonts w:ascii="Arial" w:hAnsi="Arial" w:cs="Arial"/>
                <w:sz w:val="24"/>
                <w:szCs w:val="24"/>
                <w:lang w:val="en-US"/>
              </w:rPr>
              <w:t xml:space="preserve"> International Affairs Strategy </w:t>
            </w:r>
          </w:p>
          <w:p w14:paraId="33F81F39" w14:textId="77777777" w:rsidR="003D4125" w:rsidRPr="00EB7E6A" w:rsidRDefault="003D4125" w:rsidP="003D4125">
            <w:pPr>
              <w:pStyle w:val="CVNormal"/>
              <w:spacing w:after="120"/>
              <w:rPr>
                <w:rFonts w:ascii="Arial" w:hAnsi="Arial" w:cs="Arial"/>
                <w:sz w:val="24"/>
                <w:szCs w:val="24"/>
                <w:lang w:val="en-US"/>
              </w:rPr>
            </w:pPr>
          </w:p>
          <w:p w14:paraId="50D28DC5" w14:textId="77777777" w:rsidR="003D4125" w:rsidRPr="00EB7E6A" w:rsidRDefault="003D4125" w:rsidP="003D4125">
            <w:pPr>
              <w:pStyle w:val="CVNormal"/>
              <w:spacing w:after="120"/>
              <w:rPr>
                <w:rFonts w:ascii="Arial" w:hAnsi="Arial" w:cs="Arial"/>
                <w:sz w:val="24"/>
                <w:szCs w:val="24"/>
                <w:lang w:val="en-US"/>
              </w:rPr>
            </w:pPr>
            <w:r w:rsidRPr="00EB7E6A">
              <w:rPr>
                <w:rFonts w:ascii="Arial" w:hAnsi="Arial" w:cs="Arial"/>
                <w:sz w:val="24"/>
                <w:szCs w:val="24"/>
                <w:lang w:val="en-US"/>
              </w:rPr>
              <w:t>International Telecommunication Union</w:t>
            </w:r>
          </w:p>
          <w:p w14:paraId="3895A405" w14:textId="77777777" w:rsidR="003D4125" w:rsidRPr="00EB7E6A" w:rsidRDefault="003D4125" w:rsidP="003D4125">
            <w:pPr>
              <w:pStyle w:val="CVNormal"/>
              <w:spacing w:after="120"/>
              <w:ind w:left="0"/>
              <w:rPr>
                <w:rFonts w:ascii="Arial" w:hAnsi="Arial" w:cs="Arial"/>
                <w:sz w:val="24"/>
                <w:szCs w:val="24"/>
                <w:lang w:val="en-US"/>
              </w:rPr>
            </w:pPr>
          </w:p>
          <w:p w14:paraId="5FC22B68" w14:textId="77777777" w:rsidR="003D4125" w:rsidRPr="00EB7E6A"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t>Romanian team leader for policy/content during PP-22</w:t>
            </w:r>
          </w:p>
          <w:p w14:paraId="37081B95" w14:textId="77777777" w:rsidR="003D4125" w:rsidRPr="00EB7E6A"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t xml:space="preserve">Coordination of </w:t>
            </w:r>
            <w:proofErr w:type="spellStart"/>
            <w:r w:rsidRPr="00EB7E6A">
              <w:rPr>
                <w:rFonts w:ascii="Arial" w:hAnsi="Arial" w:cs="Arial"/>
                <w:sz w:val="24"/>
                <w:szCs w:val="24"/>
                <w:lang w:val="en-US"/>
              </w:rPr>
              <w:t>ANCOM</w:t>
            </w:r>
            <w:proofErr w:type="spellEnd"/>
            <w:r w:rsidRPr="00EB7E6A">
              <w:rPr>
                <w:rFonts w:ascii="Arial" w:hAnsi="Arial" w:cs="Arial"/>
                <w:sz w:val="24"/>
                <w:szCs w:val="24"/>
                <w:lang w:val="en-US"/>
              </w:rPr>
              <w:t xml:space="preserve"> ITU-T presence</w:t>
            </w:r>
          </w:p>
          <w:p w14:paraId="4D17050F" w14:textId="1FA2E81F" w:rsidR="003D4125" w:rsidRPr="00EB7E6A"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t>Vice-chair of the ITU-T SG-3</w:t>
            </w:r>
          </w:p>
          <w:p w14:paraId="0729F9CD" w14:textId="77777777" w:rsidR="003D4125" w:rsidRPr="00EB7E6A"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lastRenderedPageBreak/>
              <w:t xml:space="preserve">Coordination of </w:t>
            </w:r>
            <w:proofErr w:type="spellStart"/>
            <w:r w:rsidRPr="00EB7E6A">
              <w:rPr>
                <w:rFonts w:ascii="Arial" w:hAnsi="Arial" w:cs="Arial"/>
                <w:sz w:val="24"/>
                <w:szCs w:val="24"/>
                <w:lang w:val="en-US"/>
              </w:rPr>
              <w:t>ANCOM</w:t>
            </w:r>
            <w:proofErr w:type="spellEnd"/>
            <w:r w:rsidRPr="00EB7E6A">
              <w:rPr>
                <w:rFonts w:ascii="Arial" w:hAnsi="Arial" w:cs="Arial"/>
                <w:sz w:val="24"/>
                <w:szCs w:val="24"/>
                <w:lang w:val="en-US"/>
              </w:rPr>
              <w:t xml:space="preserve"> in ITU-T TSAG </w:t>
            </w:r>
          </w:p>
          <w:p w14:paraId="7060EFC8" w14:textId="77777777" w:rsidR="003D4125" w:rsidRPr="00EB7E6A"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t xml:space="preserve">CEPT WTSA-20 topic coordinator </w:t>
            </w:r>
          </w:p>
          <w:p w14:paraId="51DBC258" w14:textId="77777777" w:rsidR="003D4125" w:rsidRPr="00EB7E6A"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t xml:space="preserve">CEPT </w:t>
            </w:r>
            <w:proofErr w:type="spellStart"/>
            <w:r w:rsidRPr="00EB7E6A">
              <w:rPr>
                <w:rFonts w:ascii="Arial" w:hAnsi="Arial" w:cs="Arial"/>
                <w:sz w:val="24"/>
                <w:szCs w:val="24"/>
                <w:lang w:val="en-US"/>
              </w:rPr>
              <w:t>WTDC</w:t>
            </w:r>
            <w:proofErr w:type="spellEnd"/>
            <w:r w:rsidRPr="00EB7E6A">
              <w:rPr>
                <w:rFonts w:ascii="Arial" w:hAnsi="Arial" w:cs="Arial"/>
                <w:sz w:val="24"/>
                <w:szCs w:val="24"/>
                <w:lang w:val="en-US"/>
              </w:rPr>
              <w:t xml:space="preserve">-22 topic coordinator </w:t>
            </w:r>
          </w:p>
          <w:p w14:paraId="76BB7904" w14:textId="77777777" w:rsidR="003D4125" w:rsidRPr="00EB7E6A"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t xml:space="preserve">CEPT PP-22 topic coordinator </w:t>
            </w:r>
          </w:p>
          <w:p w14:paraId="111E807F" w14:textId="77777777" w:rsidR="003D4125" w:rsidRPr="00EB7E6A" w:rsidRDefault="003D4125" w:rsidP="003D4125">
            <w:pPr>
              <w:pStyle w:val="CVNormal"/>
              <w:spacing w:after="120"/>
              <w:ind w:left="780"/>
              <w:rPr>
                <w:rFonts w:ascii="Arial" w:hAnsi="Arial" w:cs="Arial"/>
                <w:sz w:val="24"/>
                <w:szCs w:val="24"/>
                <w:lang w:val="en-US"/>
              </w:rPr>
            </w:pPr>
          </w:p>
          <w:p w14:paraId="5A344D4B" w14:textId="77777777" w:rsidR="003D4125" w:rsidRPr="00EB7E6A" w:rsidRDefault="003D4125" w:rsidP="003D4125">
            <w:pPr>
              <w:pStyle w:val="CVNormal"/>
              <w:spacing w:after="120"/>
              <w:rPr>
                <w:rFonts w:ascii="Arial" w:hAnsi="Arial" w:cs="Arial"/>
                <w:sz w:val="24"/>
                <w:szCs w:val="24"/>
                <w:lang w:val="en-US"/>
              </w:rPr>
            </w:pPr>
            <w:r w:rsidRPr="00EB7E6A">
              <w:rPr>
                <w:rFonts w:ascii="Arial" w:hAnsi="Arial" w:cs="Arial"/>
                <w:sz w:val="24"/>
                <w:szCs w:val="24"/>
                <w:lang w:val="en-US"/>
              </w:rPr>
              <w:t>2018-2019 - Access and Interconnection Unit</w:t>
            </w:r>
            <w:r>
              <w:rPr>
                <w:rFonts w:ascii="Arial" w:hAnsi="Arial" w:cs="Arial"/>
                <w:sz w:val="24"/>
                <w:szCs w:val="24"/>
                <w:lang w:val="en-US"/>
              </w:rPr>
              <w:t xml:space="preserve">, </w:t>
            </w:r>
            <w:proofErr w:type="spellStart"/>
            <w:r>
              <w:rPr>
                <w:rFonts w:ascii="Arial" w:hAnsi="Arial" w:cs="Arial"/>
                <w:sz w:val="24"/>
                <w:szCs w:val="24"/>
                <w:lang w:val="en-US"/>
              </w:rPr>
              <w:t>ANCOM</w:t>
            </w:r>
            <w:proofErr w:type="spellEnd"/>
          </w:p>
          <w:p w14:paraId="23862930" w14:textId="77777777" w:rsidR="003D4125" w:rsidRPr="00EB7E6A" w:rsidRDefault="003D4125" w:rsidP="003D4125">
            <w:pPr>
              <w:pStyle w:val="CVNormal"/>
              <w:numPr>
                <w:ilvl w:val="0"/>
                <w:numId w:val="11"/>
              </w:numPr>
              <w:spacing w:after="120"/>
              <w:rPr>
                <w:rFonts w:ascii="Arial" w:hAnsi="Arial" w:cs="Arial"/>
                <w:sz w:val="24"/>
                <w:szCs w:val="24"/>
                <w:lang w:val="en-US"/>
              </w:rPr>
            </w:pPr>
            <w:r w:rsidRPr="00EB7E6A">
              <w:rPr>
                <w:rFonts w:ascii="Arial" w:hAnsi="Arial" w:cs="Arial"/>
                <w:sz w:val="24"/>
                <w:szCs w:val="24"/>
                <w:lang w:val="en-US"/>
              </w:rPr>
              <w:t xml:space="preserve">Elaboration of the technical specifications for IP interconnection in Romania </w:t>
            </w:r>
          </w:p>
          <w:p w14:paraId="6CE6E256" w14:textId="77777777" w:rsidR="003D4125" w:rsidRPr="00EB7E6A" w:rsidRDefault="003D4125" w:rsidP="003D4125">
            <w:pPr>
              <w:pStyle w:val="CVSpacer"/>
              <w:spacing w:after="120"/>
              <w:rPr>
                <w:rFonts w:ascii="Arial" w:hAnsi="Arial" w:cs="Arial"/>
                <w:sz w:val="24"/>
                <w:szCs w:val="24"/>
              </w:rPr>
            </w:pPr>
          </w:p>
          <w:p w14:paraId="7085FD84" w14:textId="77777777" w:rsidR="003D4125" w:rsidRPr="00EB7E6A" w:rsidRDefault="003D4125" w:rsidP="003D4125">
            <w:pPr>
              <w:pStyle w:val="CVSpacer"/>
              <w:spacing w:after="120"/>
              <w:rPr>
                <w:rFonts w:ascii="Arial" w:hAnsi="Arial" w:cs="Arial"/>
                <w:sz w:val="24"/>
                <w:szCs w:val="24"/>
                <w:lang w:val="en-US"/>
              </w:rPr>
            </w:pPr>
            <w:r w:rsidRPr="00EB7E6A">
              <w:rPr>
                <w:rFonts w:ascii="Arial" w:hAnsi="Arial" w:cs="Arial"/>
                <w:sz w:val="24"/>
                <w:szCs w:val="24"/>
              </w:rPr>
              <w:t>2007 –</w:t>
            </w:r>
            <w:r w:rsidRPr="00EB7E6A">
              <w:rPr>
                <w:rFonts w:ascii="Arial" w:hAnsi="Arial" w:cs="Arial"/>
                <w:sz w:val="24"/>
                <w:szCs w:val="24"/>
                <w:lang w:val="en-US"/>
              </w:rPr>
              <w:t>2014 – Ministry of Foreign Affairs</w:t>
            </w:r>
          </w:p>
          <w:p w14:paraId="5F5BAFF4" w14:textId="77777777" w:rsidR="003D4125" w:rsidRPr="00EB7E6A" w:rsidRDefault="003D4125" w:rsidP="003D4125">
            <w:pPr>
              <w:pStyle w:val="CVSpacer"/>
              <w:spacing w:after="120"/>
              <w:rPr>
                <w:rFonts w:ascii="Arial" w:hAnsi="Arial" w:cs="Arial"/>
                <w:iCs/>
                <w:sz w:val="24"/>
                <w:szCs w:val="24"/>
                <w:lang w:val="en-US"/>
              </w:rPr>
            </w:pPr>
            <w:r w:rsidRPr="00EB7E6A">
              <w:rPr>
                <w:rFonts w:ascii="Arial" w:hAnsi="Arial" w:cs="Arial"/>
                <w:iCs/>
                <w:sz w:val="24"/>
                <w:szCs w:val="24"/>
                <w:lang w:val="en-US"/>
              </w:rPr>
              <w:t>European Union Strategies and Post-Accession Monitoring Unit – Public Servant</w:t>
            </w:r>
          </w:p>
          <w:p w14:paraId="5B7A1F59" w14:textId="77777777" w:rsidR="003D4125" w:rsidRPr="00EB7E6A"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t>European affairs issues regarding ICT field in Romania</w:t>
            </w:r>
          </w:p>
          <w:p w14:paraId="77116EE6" w14:textId="77777777" w:rsidR="003D4125" w:rsidRPr="00EB7E6A"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t>Lisbon Strategy monitoring, annual reporting on ICT sector</w:t>
            </w:r>
          </w:p>
          <w:p w14:paraId="72D85806" w14:textId="77777777" w:rsidR="003D4125" w:rsidRPr="00EB7E6A"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t>elaborating the national position on the future of the Europe 2020 strategy</w:t>
            </w:r>
          </w:p>
          <w:p w14:paraId="70B5E2BA" w14:textId="77777777" w:rsidR="003D4125" w:rsidRPr="00EB7E6A"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t xml:space="preserve">elaborating Romania’s position in the </w:t>
            </w:r>
            <w:proofErr w:type="spellStart"/>
            <w:r w:rsidRPr="00EB7E6A">
              <w:rPr>
                <w:rFonts w:ascii="Arial" w:hAnsi="Arial" w:cs="Arial"/>
                <w:sz w:val="24"/>
                <w:szCs w:val="24"/>
                <w:lang w:val="en-US"/>
              </w:rPr>
              <w:t>TTE</w:t>
            </w:r>
            <w:proofErr w:type="spellEnd"/>
            <w:r w:rsidRPr="00EB7E6A">
              <w:rPr>
                <w:rFonts w:ascii="Arial" w:hAnsi="Arial" w:cs="Arial"/>
                <w:sz w:val="24"/>
                <w:szCs w:val="24"/>
                <w:lang w:val="en-US"/>
              </w:rPr>
              <w:t xml:space="preserve"> Council on behalf of the MFA </w:t>
            </w:r>
          </w:p>
          <w:p w14:paraId="0CC7DFDA" w14:textId="77777777" w:rsidR="003D4125" w:rsidRPr="00EB7E6A"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t xml:space="preserve">monitoring the ICT sector post EU accession </w:t>
            </w:r>
          </w:p>
          <w:p w14:paraId="0D9443DF" w14:textId="49A6D676" w:rsidR="003D4125" w:rsidRPr="003D4125" w:rsidRDefault="003D4125" w:rsidP="003D4125">
            <w:pPr>
              <w:pStyle w:val="CVNormal"/>
              <w:numPr>
                <w:ilvl w:val="0"/>
                <w:numId w:val="13"/>
              </w:numPr>
              <w:spacing w:after="120"/>
              <w:rPr>
                <w:rFonts w:ascii="Arial" w:hAnsi="Arial" w:cs="Arial"/>
                <w:sz w:val="24"/>
                <w:szCs w:val="24"/>
                <w:lang w:val="en-US"/>
              </w:rPr>
            </w:pPr>
            <w:r w:rsidRPr="00EB7E6A">
              <w:rPr>
                <w:rFonts w:ascii="Arial" w:hAnsi="Arial" w:cs="Arial"/>
                <w:sz w:val="24"/>
                <w:szCs w:val="24"/>
                <w:lang w:val="en-US"/>
              </w:rPr>
              <w:t>conducting public consultation on EU 2020 Strategy objectives and roadmap</w:t>
            </w:r>
          </w:p>
        </w:tc>
      </w:tr>
      <w:tr w:rsidR="003D4125" w:rsidRPr="006F24E7" w14:paraId="6A9B2E5E" w14:textId="77777777" w:rsidTr="003D4125">
        <w:trPr>
          <w:cantSplit/>
        </w:trPr>
        <w:tc>
          <w:tcPr>
            <w:tcW w:w="2912" w:type="dxa"/>
            <w:gridSpan w:val="2"/>
          </w:tcPr>
          <w:p w14:paraId="4CBA1861" w14:textId="77777777" w:rsidR="003D4125" w:rsidRPr="009C57AD" w:rsidRDefault="003D4125" w:rsidP="00FE7720">
            <w:pPr>
              <w:pStyle w:val="CVHeading3"/>
              <w:keepNext/>
              <w:spacing w:after="120"/>
              <w:rPr>
                <w:rFonts w:ascii="Arial" w:hAnsi="Arial" w:cs="Arial"/>
                <w:b/>
                <w:bCs/>
                <w:sz w:val="24"/>
                <w:szCs w:val="24"/>
                <w:lang w:val="en-US"/>
              </w:rPr>
            </w:pPr>
            <w:r w:rsidRPr="009C57AD">
              <w:rPr>
                <w:rFonts w:ascii="Arial" w:hAnsi="Arial" w:cs="Arial"/>
                <w:b/>
                <w:bCs/>
                <w:sz w:val="24"/>
                <w:szCs w:val="24"/>
                <w:lang w:val="en-US"/>
              </w:rPr>
              <w:lastRenderedPageBreak/>
              <w:t xml:space="preserve">Short Bio </w:t>
            </w:r>
          </w:p>
        </w:tc>
        <w:tc>
          <w:tcPr>
            <w:tcW w:w="7168" w:type="dxa"/>
          </w:tcPr>
          <w:p w14:paraId="1A461250" w14:textId="77777777" w:rsidR="003D4125" w:rsidRPr="006F24E7" w:rsidRDefault="003D4125" w:rsidP="00FE7720">
            <w:pPr>
              <w:pStyle w:val="CVNormal"/>
              <w:keepNext/>
              <w:spacing w:after="120"/>
              <w:ind w:left="0"/>
              <w:jc w:val="both"/>
              <w:rPr>
                <w:rFonts w:ascii="Arial" w:hAnsi="Arial" w:cs="Arial"/>
                <w:sz w:val="24"/>
                <w:szCs w:val="24"/>
                <w:lang w:val="en-US"/>
              </w:rPr>
            </w:pPr>
          </w:p>
          <w:p w14:paraId="0D394F12" w14:textId="77777777" w:rsidR="003D4125" w:rsidRPr="006F24E7" w:rsidRDefault="003D4125" w:rsidP="00FE7720">
            <w:pPr>
              <w:pStyle w:val="CVNormal"/>
              <w:keepNext/>
              <w:spacing w:after="120"/>
              <w:jc w:val="both"/>
              <w:rPr>
                <w:rFonts w:ascii="Arial" w:hAnsi="Arial" w:cs="Arial"/>
                <w:sz w:val="24"/>
                <w:szCs w:val="24"/>
                <w:lang w:val="en-US"/>
              </w:rPr>
            </w:pPr>
            <w:proofErr w:type="gramStart"/>
            <w:r>
              <w:rPr>
                <w:rFonts w:ascii="Arial" w:hAnsi="Arial" w:cs="Arial"/>
                <w:sz w:val="24"/>
                <w:szCs w:val="24"/>
                <w:lang w:val="en-US"/>
              </w:rPr>
              <w:t>Bachelor’s degree in International</w:t>
            </w:r>
            <w:proofErr w:type="gramEnd"/>
            <w:r>
              <w:rPr>
                <w:rFonts w:ascii="Arial" w:hAnsi="Arial" w:cs="Arial"/>
                <w:sz w:val="24"/>
                <w:szCs w:val="24"/>
                <w:lang w:val="en-US"/>
              </w:rPr>
              <w:t xml:space="preserve"> Economic Affairs. </w:t>
            </w:r>
            <w:r w:rsidRPr="006F24E7">
              <w:rPr>
                <w:rFonts w:ascii="Arial" w:hAnsi="Arial" w:cs="Arial"/>
                <w:sz w:val="24"/>
                <w:szCs w:val="24"/>
                <w:lang w:val="en-US"/>
              </w:rPr>
              <w:t>Working in European Affairs on ICT</w:t>
            </w:r>
            <w:r>
              <w:rPr>
                <w:rFonts w:ascii="Arial" w:hAnsi="Arial" w:cs="Arial"/>
                <w:sz w:val="24"/>
                <w:szCs w:val="24"/>
                <w:lang w:val="en-US"/>
              </w:rPr>
              <w:t>/TELECOM</w:t>
            </w:r>
            <w:r w:rsidRPr="006F24E7">
              <w:rPr>
                <w:rFonts w:ascii="Arial" w:hAnsi="Arial" w:cs="Arial"/>
                <w:sz w:val="24"/>
                <w:szCs w:val="24"/>
                <w:lang w:val="en-US"/>
              </w:rPr>
              <w:t xml:space="preserve"> issues for as long as I can remember. I’ve had an interesting journey from the Romanian MFA where I learn</w:t>
            </w:r>
            <w:r>
              <w:rPr>
                <w:rFonts w:ascii="Arial" w:hAnsi="Arial" w:cs="Arial"/>
                <w:sz w:val="24"/>
                <w:szCs w:val="24"/>
                <w:lang w:val="en-US"/>
              </w:rPr>
              <w:t>ed</w:t>
            </w:r>
            <w:r w:rsidRPr="006F24E7">
              <w:rPr>
                <w:rFonts w:ascii="Arial" w:hAnsi="Arial" w:cs="Arial"/>
                <w:sz w:val="24"/>
                <w:szCs w:val="24"/>
                <w:lang w:val="en-US"/>
              </w:rPr>
              <w:t xml:space="preserve"> the public administration </w:t>
            </w:r>
            <w:r>
              <w:rPr>
                <w:rFonts w:ascii="Arial" w:hAnsi="Arial" w:cs="Arial"/>
                <w:sz w:val="24"/>
                <w:szCs w:val="24"/>
                <w:lang w:val="en-US"/>
              </w:rPr>
              <w:t xml:space="preserve">mechanisms and continuing to work for the national regulator. I’ve had the honor of chairing a few informal discussions which led to successful PP-22 resolutions. Very proud of elaborating the technical specifications for IP interconnection in Romania, a one-year project that I successfully completed with another colleague. Passionate about economic regulation and grateful to work with people from cultures all over the world. </w:t>
            </w:r>
          </w:p>
        </w:tc>
      </w:tr>
      <w:bookmarkEnd w:id="14"/>
    </w:tbl>
    <w:p w14:paraId="30189073" w14:textId="77777777" w:rsidR="00DC4F9B" w:rsidRDefault="00DC4F9B" w:rsidP="00DC4F9B"/>
    <w:p w14:paraId="70E5CD09" w14:textId="77777777" w:rsidR="005604FC" w:rsidRDefault="008C5A9A" w:rsidP="008C5A9A">
      <w:pPr>
        <w:jc w:val="center"/>
      </w:pPr>
      <w:bookmarkStart w:id="15" w:name="_Hlk98856042"/>
      <w:r>
        <w:t>_______________________</w:t>
      </w:r>
      <w:bookmarkEnd w:id="15"/>
    </w:p>
    <w:sectPr w:rsidR="005604FC" w:rsidSect="00C85919">
      <w:headerReference w:type="default" r:id="rId23"/>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9B880" w14:textId="77777777" w:rsidR="00025F89" w:rsidRDefault="00025F89" w:rsidP="00C42125">
      <w:pPr>
        <w:spacing w:before="0"/>
      </w:pPr>
      <w:r>
        <w:separator/>
      </w:r>
    </w:p>
  </w:endnote>
  <w:endnote w:type="continuationSeparator" w:id="0">
    <w:p w14:paraId="70343D88" w14:textId="77777777" w:rsidR="00025F89" w:rsidRDefault="00025F89"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E8DF" w14:textId="77777777" w:rsidR="00025F89" w:rsidRDefault="00025F89" w:rsidP="00C42125">
      <w:pPr>
        <w:spacing w:before="0"/>
      </w:pPr>
      <w:r>
        <w:separator/>
      </w:r>
    </w:p>
  </w:footnote>
  <w:footnote w:type="continuationSeparator" w:id="0">
    <w:p w14:paraId="2031E7FC" w14:textId="77777777" w:rsidR="00025F89" w:rsidRDefault="00025F89"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9FD5" w14:textId="70D5830C" w:rsidR="005976A1" w:rsidRPr="00C85919" w:rsidRDefault="00C85919" w:rsidP="00C85919">
    <w:pPr>
      <w:pStyle w:val="Header"/>
    </w:pPr>
    <w:r w:rsidRPr="00C85919">
      <w:t xml:space="preserve">- </w:t>
    </w:r>
    <w:r w:rsidRPr="00C85919">
      <w:fldChar w:fldCharType="begin"/>
    </w:r>
    <w:r w:rsidRPr="00C85919">
      <w:instrText xml:space="preserve"> PAGE  \* MERGEFORMAT </w:instrText>
    </w:r>
    <w:r w:rsidRPr="00C85919">
      <w:fldChar w:fldCharType="separate"/>
    </w:r>
    <w:r w:rsidRPr="00C85919">
      <w:rPr>
        <w:noProof/>
      </w:rPr>
      <w:t>1</w:t>
    </w:r>
    <w:r w:rsidRPr="00C85919">
      <w:fldChar w:fldCharType="end"/>
    </w:r>
    <w:r w:rsidRPr="00C85919">
      <w:t xml:space="preserve"> -</w:t>
    </w:r>
  </w:p>
  <w:p w14:paraId="17EEBF72" w14:textId="44F50BB8" w:rsidR="00C85919" w:rsidRPr="00C85919" w:rsidRDefault="00792CAC" w:rsidP="00C85919">
    <w:pPr>
      <w:pStyle w:val="Header"/>
      <w:spacing w:after="240"/>
    </w:pPr>
    <w:r>
      <w:t>TSAG-</w:t>
    </w:r>
    <w:proofErr w:type="spellStart"/>
    <w:r>
      <w:t>TD</w:t>
    </w:r>
    <w:r w:rsidR="00A03133">
      <w:t>439</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D73D69"/>
    <w:multiLevelType w:val="hybridMultilevel"/>
    <w:tmpl w:val="D71CF45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1" w15:restartNumberingAfterBreak="0">
    <w:nsid w:val="6B4804E3"/>
    <w:multiLevelType w:val="hybridMultilevel"/>
    <w:tmpl w:val="3760DE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41173C0"/>
    <w:multiLevelType w:val="hybridMultilevel"/>
    <w:tmpl w:val="8B3875BC"/>
    <w:lvl w:ilvl="0" w:tplc="04090001">
      <w:start w:val="1"/>
      <w:numFmt w:val="bullet"/>
      <w:lvlText w:val=""/>
      <w:lvlJc w:val="left"/>
      <w:pPr>
        <w:ind w:left="833" w:hanging="360"/>
      </w:pPr>
      <w:rPr>
        <w:rFonts w:ascii="Symbol" w:hAnsi="Symbol" w:hint="default"/>
      </w:rPr>
    </w:lvl>
    <w:lvl w:ilvl="1" w:tplc="37DAF1CC">
      <w:numFmt w:val="bullet"/>
      <w:lvlText w:val="-"/>
      <w:lvlJc w:val="left"/>
      <w:pPr>
        <w:ind w:left="1805" w:hanging="612"/>
      </w:pPr>
      <w:rPr>
        <w:rFonts w:ascii="Arial" w:eastAsia="Times New Roman" w:hAnsi="Arial" w:cs="Arial"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16cid:durableId="1363745117">
    <w:abstractNumId w:val="9"/>
  </w:num>
  <w:num w:numId="2" w16cid:durableId="1517304014">
    <w:abstractNumId w:val="7"/>
  </w:num>
  <w:num w:numId="3" w16cid:durableId="2137987166">
    <w:abstractNumId w:val="6"/>
  </w:num>
  <w:num w:numId="4" w16cid:durableId="2051757820">
    <w:abstractNumId w:val="5"/>
  </w:num>
  <w:num w:numId="5" w16cid:durableId="614144088">
    <w:abstractNumId w:val="4"/>
  </w:num>
  <w:num w:numId="6" w16cid:durableId="2057119910">
    <w:abstractNumId w:val="8"/>
  </w:num>
  <w:num w:numId="7" w16cid:durableId="320239282">
    <w:abstractNumId w:val="3"/>
  </w:num>
  <w:num w:numId="8" w16cid:durableId="918254854">
    <w:abstractNumId w:val="2"/>
  </w:num>
  <w:num w:numId="9" w16cid:durableId="373963709">
    <w:abstractNumId w:val="1"/>
  </w:num>
  <w:num w:numId="10" w16cid:durableId="28334804">
    <w:abstractNumId w:val="0"/>
  </w:num>
  <w:num w:numId="11" w16cid:durableId="685601196">
    <w:abstractNumId w:val="10"/>
  </w:num>
  <w:num w:numId="12" w16cid:durableId="462769248">
    <w:abstractNumId w:val="12"/>
  </w:num>
  <w:num w:numId="13" w16cid:durableId="866873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2637"/>
    <w:rsid w:val="00014F69"/>
    <w:rsid w:val="000171DB"/>
    <w:rsid w:val="00023D9A"/>
    <w:rsid w:val="00025F89"/>
    <w:rsid w:val="0003582E"/>
    <w:rsid w:val="00043D75"/>
    <w:rsid w:val="000466B0"/>
    <w:rsid w:val="00057000"/>
    <w:rsid w:val="000640E0"/>
    <w:rsid w:val="00086D80"/>
    <w:rsid w:val="000966A8"/>
    <w:rsid w:val="000A0A5C"/>
    <w:rsid w:val="000A5CA2"/>
    <w:rsid w:val="000E3C61"/>
    <w:rsid w:val="000E3E55"/>
    <w:rsid w:val="000E6083"/>
    <w:rsid w:val="000E6125"/>
    <w:rsid w:val="00100BAF"/>
    <w:rsid w:val="00113DBE"/>
    <w:rsid w:val="001200A6"/>
    <w:rsid w:val="001251DA"/>
    <w:rsid w:val="00125432"/>
    <w:rsid w:val="00136DDD"/>
    <w:rsid w:val="00137F40"/>
    <w:rsid w:val="00144BDF"/>
    <w:rsid w:val="00155DDC"/>
    <w:rsid w:val="001871EC"/>
    <w:rsid w:val="001A20C3"/>
    <w:rsid w:val="001A670F"/>
    <w:rsid w:val="001B6A45"/>
    <w:rsid w:val="001C1003"/>
    <w:rsid w:val="001C4B91"/>
    <w:rsid w:val="001C62B8"/>
    <w:rsid w:val="001D033C"/>
    <w:rsid w:val="001D22D8"/>
    <w:rsid w:val="001D4296"/>
    <w:rsid w:val="001E7B0E"/>
    <w:rsid w:val="001F141D"/>
    <w:rsid w:val="00200A06"/>
    <w:rsid w:val="00200A98"/>
    <w:rsid w:val="00201AFA"/>
    <w:rsid w:val="002229F1"/>
    <w:rsid w:val="00230B96"/>
    <w:rsid w:val="00233F75"/>
    <w:rsid w:val="0025233B"/>
    <w:rsid w:val="002528F9"/>
    <w:rsid w:val="00253DBE"/>
    <w:rsid w:val="00253DC6"/>
    <w:rsid w:val="0025489C"/>
    <w:rsid w:val="002622FA"/>
    <w:rsid w:val="00263518"/>
    <w:rsid w:val="002759E7"/>
    <w:rsid w:val="00277326"/>
    <w:rsid w:val="0029459A"/>
    <w:rsid w:val="002A11C4"/>
    <w:rsid w:val="002A399B"/>
    <w:rsid w:val="002C26C0"/>
    <w:rsid w:val="002C2BC5"/>
    <w:rsid w:val="002E0407"/>
    <w:rsid w:val="002E79CB"/>
    <w:rsid w:val="002F0471"/>
    <w:rsid w:val="002F1714"/>
    <w:rsid w:val="002F5CA7"/>
    <w:rsid w:val="002F7F55"/>
    <w:rsid w:val="0030745F"/>
    <w:rsid w:val="00314630"/>
    <w:rsid w:val="0032090A"/>
    <w:rsid w:val="00321CDE"/>
    <w:rsid w:val="00333E15"/>
    <w:rsid w:val="003416D3"/>
    <w:rsid w:val="003571BC"/>
    <w:rsid w:val="0036090C"/>
    <w:rsid w:val="00364979"/>
    <w:rsid w:val="0036677C"/>
    <w:rsid w:val="00385B9C"/>
    <w:rsid w:val="00385FB5"/>
    <w:rsid w:val="0038715D"/>
    <w:rsid w:val="00392E84"/>
    <w:rsid w:val="00394DBF"/>
    <w:rsid w:val="003957A6"/>
    <w:rsid w:val="00397713"/>
    <w:rsid w:val="003A43EF"/>
    <w:rsid w:val="003B60A2"/>
    <w:rsid w:val="003C7445"/>
    <w:rsid w:val="003D4125"/>
    <w:rsid w:val="003E39A2"/>
    <w:rsid w:val="003E57AB"/>
    <w:rsid w:val="003F2BED"/>
    <w:rsid w:val="00400B49"/>
    <w:rsid w:val="0040415B"/>
    <w:rsid w:val="004139E4"/>
    <w:rsid w:val="00415999"/>
    <w:rsid w:val="00443878"/>
    <w:rsid w:val="004539A8"/>
    <w:rsid w:val="004646F1"/>
    <w:rsid w:val="004712CA"/>
    <w:rsid w:val="0047422E"/>
    <w:rsid w:val="0049674B"/>
    <w:rsid w:val="004C0673"/>
    <w:rsid w:val="004C4E4E"/>
    <w:rsid w:val="004E08F2"/>
    <w:rsid w:val="004F3816"/>
    <w:rsid w:val="004F500A"/>
    <w:rsid w:val="005126A0"/>
    <w:rsid w:val="00543D41"/>
    <w:rsid w:val="00545472"/>
    <w:rsid w:val="005571A4"/>
    <w:rsid w:val="005604FC"/>
    <w:rsid w:val="00566EDA"/>
    <w:rsid w:val="0057081A"/>
    <w:rsid w:val="00572654"/>
    <w:rsid w:val="005976A1"/>
    <w:rsid w:val="005A34E7"/>
    <w:rsid w:val="005A69A3"/>
    <w:rsid w:val="005B5629"/>
    <w:rsid w:val="005C0300"/>
    <w:rsid w:val="005C27A2"/>
    <w:rsid w:val="005D4FEB"/>
    <w:rsid w:val="005D65ED"/>
    <w:rsid w:val="005E0E6C"/>
    <w:rsid w:val="005F4B6A"/>
    <w:rsid w:val="006010F3"/>
    <w:rsid w:val="00615A0A"/>
    <w:rsid w:val="006333D4"/>
    <w:rsid w:val="006369B2"/>
    <w:rsid w:val="0063718D"/>
    <w:rsid w:val="00647525"/>
    <w:rsid w:val="00647A71"/>
    <w:rsid w:val="006530A8"/>
    <w:rsid w:val="006570B0"/>
    <w:rsid w:val="0066022F"/>
    <w:rsid w:val="00680A93"/>
    <w:rsid w:val="006823F3"/>
    <w:rsid w:val="0069210B"/>
    <w:rsid w:val="00693139"/>
    <w:rsid w:val="00695DD7"/>
    <w:rsid w:val="006A0F3F"/>
    <w:rsid w:val="006A2A02"/>
    <w:rsid w:val="006A4055"/>
    <w:rsid w:val="006A7C27"/>
    <w:rsid w:val="006B246B"/>
    <w:rsid w:val="006B2FE4"/>
    <w:rsid w:val="006B37B0"/>
    <w:rsid w:val="006B6BA2"/>
    <w:rsid w:val="006C5641"/>
    <w:rsid w:val="006D1089"/>
    <w:rsid w:val="006D1B86"/>
    <w:rsid w:val="006D322F"/>
    <w:rsid w:val="006D7355"/>
    <w:rsid w:val="006E6C9D"/>
    <w:rsid w:val="006F0797"/>
    <w:rsid w:val="006F7518"/>
    <w:rsid w:val="006F7DEE"/>
    <w:rsid w:val="00715CA6"/>
    <w:rsid w:val="00731135"/>
    <w:rsid w:val="007324AF"/>
    <w:rsid w:val="007409B4"/>
    <w:rsid w:val="00741974"/>
    <w:rsid w:val="007454B6"/>
    <w:rsid w:val="0075525E"/>
    <w:rsid w:val="00756D3D"/>
    <w:rsid w:val="007806C2"/>
    <w:rsid w:val="00781FEE"/>
    <w:rsid w:val="007903F8"/>
    <w:rsid w:val="00792CAC"/>
    <w:rsid w:val="00794F4F"/>
    <w:rsid w:val="007974BE"/>
    <w:rsid w:val="007A0916"/>
    <w:rsid w:val="007A0DFD"/>
    <w:rsid w:val="007C28F8"/>
    <w:rsid w:val="007C5ED4"/>
    <w:rsid w:val="007C7122"/>
    <w:rsid w:val="007D3F11"/>
    <w:rsid w:val="007E2C69"/>
    <w:rsid w:val="007E53E4"/>
    <w:rsid w:val="007E656A"/>
    <w:rsid w:val="007F3CAA"/>
    <w:rsid w:val="007F664D"/>
    <w:rsid w:val="007F70F3"/>
    <w:rsid w:val="00801B42"/>
    <w:rsid w:val="0081402C"/>
    <w:rsid w:val="008249A7"/>
    <w:rsid w:val="00836D45"/>
    <w:rsid w:val="00837203"/>
    <w:rsid w:val="00842137"/>
    <w:rsid w:val="00851E6C"/>
    <w:rsid w:val="00853F5F"/>
    <w:rsid w:val="00856C7A"/>
    <w:rsid w:val="008623ED"/>
    <w:rsid w:val="00875AA6"/>
    <w:rsid w:val="00880944"/>
    <w:rsid w:val="0089088E"/>
    <w:rsid w:val="00892297"/>
    <w:rsid w:val="008964D6"/>
    <w:rsid w:val="008B5123"/>
    <w:rsid w:val="008C5A9A"/>
    <w:rsid w:val="008D1E1E"/>
    <w:rsid w:val="008E0172"/>
    <w:rsid w:val="00936852"/>
    <w:rsid w:val="0094045D"/>
    <w:rsid w:val="009406B5"/>
    <w:rsid w:val="00946166"/>
    <w:rsid w:val="00966B5C"/>
    <w:rsid w:val="00983164"/>
    <w:rsid w:val="00984252"/>
    <w:rsid w:val="009972EF"/>
    <w:rsid w:val="009B5035"/>
    <w:rsid w:val="009C3160"/>
    <w:rsid w:val="009C57AD"/>
    <w:rsid w:val="009D399E"/>
    <w:rsid w:val="009D644B"/>
    <w:rsid w:val="009E4B6B"/>
    <w:rsid w:val="009E766E"/>
    <w:rsid w:val="009F1960"/>
    <w:rsid w:val="009F4B1A"/>
    <w:rsid w:val="009F715E"/>
    <w:rsid w:val="009F78FE"/>
    <w:rsid w:val="00A03133"/>
    <w:rsid w:val="00A10DBB"/>
    <w:rsid w:val="00A11720"/>
    <w:rsid w:val="00A21247"/>
    <w:rsid w:val="00A311F0"/>
    <w:rsid w:val="00A31D47"/>
    <w:rsid w:val="00A4013E"/>
    <w:rsid w:val="00A4045F"/>
    <w:rsid w:val="00A427CD"/>
    <w:rsid w:val="00A45FEE"/>
    <w:rsid w:val="00A4600B"/>
    <w:rsid w:val="00A50506"/>
    <w:rsid w:val="00A51EF0"/>
    <w:rsid w:val="00A600CD"/>
    <w:rsid w:val="00A67A81"/>
    <w:rsid w:val="00A730A6"/>
    <w:rsid w:val="00A827B0"/>
    <w:rsid w:val="00A96899"/>
    <w:rsid w:val="00A971A0"/>
    <w:rsid w:val="00AA1186"/>
    <w:rsid w:val="00AA1F22"/>
    <w:rsid w:val="00AB37FB"/>
    <w:rsid w:val="00AC3E73"/>
    <w:rsid w:val="00AC63B0"/>
    <w:rsid w:val="00B05821"/>
    <w:rsid w:val="00B100D6"/>
    <w:rsid w:val="00B164C9"/>
    <w:rsid w:val="00B2519B"/>
    <w:rsid w:val="00B26C28"/>
    <w:rsid w:val="00B4174C"/>
    <w:rsid w:val="00B453F5"/>
    <w:rsid w:val="00B5162E"/>
    <w:rsid w:val="00B61624"/>
    <w:rsid w:val="00B66481"/>
    <w:rsid w:val="00B7189C"/>
    <w:rsid w:val="00B718A5"/>
    <w:rsid w:val="00B86602"/>
    <w:rsid w:val="00BA7411"/>
    <w:rsid w:val="00BA788A"/>
    <w:rsid w:val="00BB4120"/>
    <w:rsid w:val="00BB4983"/>
    <w:rsid w:val="00BB7597"/>
    <w:rsid w:val="00BC62E2"/>
    <w:rsid w:val="00BE4AC3"/>
    <w:rsid w:val="00C42125"/>
    <w:rsid w:val="00C47120"/>
    <w:rsid w:val="00C557CE"/>
    <w:rsid w:val="00C62814"/>
    <w:rsid w:val="00C67B25"/>
    <w:rsid w:val="00C748F7"/>
    <w:rsid w:val="00C74937"/>
    <w:rsid w:val="00C85919"/>
    <w:rsid w:val="00CB2599"/>
    <w:rsid w:val="00CC386F"/>
    <w:rsid w:val="00CD2139"/>
    <w:rsid w:val="00CE5986"/>
    <w:rsid w:val="00CE7238"/>
    <w:rsid w:val="00D10A47"/>
    <w:rsid w:val="00D26477"/>
    <w:rsid w:val="00D36470"/>
    <w:rsid w:val="00D56CC3"/>
    <w:rsid w:val="00D647EF"/>
    <w:rsid w:val="00D73137"/>
    <w:rsid w:val="00D977A2"/>
    <w:rsid w:val="00DA1D47"/>
    <w:rsid w:val="00DB0706"/>
    <w:rsid w:val="00DC4F9B"/>
    <w:rsid w:val="00DD50DE"/>
    <w:rsid w:val="00DE1204"/>
    <w:rsid w:val="00DE3062"/>
    <w:rsid w:val="00E0581D"/>
    <w:rsid w:val="00E1590B"/>
    <w:rsid w:val="00E204DD"/>
    <w:rsid w:val="00E228B7"/>
    <w:rsid w:val="00E353EC"/>
    <w:rsid w:val="00E51F61"/>
    <w:rsid w:val="00E53C24"/>
    <w:rsid w:val="00E56E77"/>
    <w:rsid w:val="00EA0BE7"/>
    <w:rsid w:val="00EB444D"/>
    <w:rsid w:val="00ED1B45"/>
    <w:rsid w:val="00EE1A06"/>
    <w:rsid w:val="00EE5C0D"/>
    <w:rsid w:val="00EF3F14"/>
    <w:rsid w:val="00EF4792"/>
    <w:rsid w:val="00EF76DC"/>
    <w:rsid w:val="00F02294"/>
    <w:rsid w:val="00F04F16"/>
    <w:rsid w:val="00F216B2"/>
    <w:rsid w:val="00F30DE7"/>
    <w:rsid w:val="00F35F57"/>
    <w:rsid w:val="00F50467"/>
    <w:rsid w:val="00F562A0"/>
    <w:rsid w:val="00F57FA4"/>
    <w:rsid w:val="00F9547A"/>
    <w:rsid w:val="00FA02CB"/>
    <w:rsid w:val="00FA2177"/>
    <w:rsid w:val="00FB0783"/>
    <w:rsid w:val="00FB7A8B"/>
    <w:rsid w:val="00FC2485"/>
    <w:rsid w:val="00FD439E"/>
    <w:rsid w:val="00FD76CB"/>
    <w:rsid w:val="00FE152B"/>
    <w:rsid w:val="00FE239E"/>
    <w:rsid w:val="00FE2528"/>
    <w:rsid w:val="00FE399B"/>
    <w:rsid w:val="00FF1151"/>
    <w:rsid w:val="00FF4546"/>
    <w:rsid w:val="00FF538F"/>
    <w:rsid w:val="00FF639D"/>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033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rsid w:val="001D033C"/>
    <w:pPr>
      <w:ind w:left="2269"/>
    </w:pPr>
  </w:style>
  <w:style w:type="character" w:styleId="Hyperlink">
    <w:name w:val="Hyperlink"/>
    <w:aliases w:val="超级链接,超?级链,CEO_Hyperlink,Style 58,超????,하이퍼링크2,超链接1"/>
    <w:basedOn w:val="DefaultParagraphFont"/>
    <w:qFormat/>
    <w:rsid w:val="001D033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paragraph" w:customStyle="1" w:styleId="CVTitle">
    <w:name w:val="CV Title"/>
    <w:basedOn w:val="Normal"/>
    <w:rsid w:val="003D4125"/>
    <w:pPr>
      <w:suppressAutoHyphens/>
      <w:spacing w:before="0"/>
      <w:ind w:left="113" w:right="113"/>
      <w:jc w:val="right"/>
    </w:pPr>
    <w:rPr>
      <w:rFonts w:ascii="Arial Narrow" w:eastAsia="Times New Roman" w:hAnsi="Arial Narrow"/>
      <w:b/>
      <w:bCs/>
      <w:spacing w:val="10"/>
      <w:sz w:val="28"/>
      <w:szCs w:val="20"/>
      <w:lang w:val="fr-FR" w:eastAsia="ar-SA"/>
    </w:rPr>
  </w:style>
  <w:style w:type="paragraph" w:customStyle="1" w:styleId="CVHeading1">
    <w:name w:val="CV Heading 1"/>
    <w:basedOn w:val="Normal"/>
    <w:next w:val="Normal"/>
    <w:rsid w:val="003D4125"/>
    <w:pPr>
      <w:suppressAutoHyphens/>
      <w:spacing w:before="74"/>
      <w:ind w:left="113" w:right="113"/>
      <w:jc w:val="right"/>
    </w:pPr>
    <w:rPr>
      <w:rFonts w:ascii="Arial Narrow" w:eastAsia="Times New Roman" w:hAnsi="Arial Narrow"/>
      <w:b/>
      <w:szCs w:val="20"/>
      <w:lang w:val="ro-RO" w:eastAsia="ar-SA"/>
    </w:rPr>
  </w:style>
  <w:style w:type="paragraph" w:customStyle="1" w:styleId="CVHeading2">
    <w:name w:val="CV Heading 2"/>
    <w:basedOn w:val="CVHeading1"/>
    <w:next w:val="Normal"/>
    <w:rsid w:val="003D4125"/>
    <w:pPr>
      <w:spacing w:before="0"/>
    </w:pPr>
    <w:rPr>
      <w:b w:val="0"/>
      <w:sz w:val="22"/>
    </w:rPr>
  </w:style>
  <w:style w:type="paragraph" w:customStyle="1" w:styleId="CVHeading2-FirstLine">
    <w:name w:val="CV Heading 2 - First Line"/>
    <w:basedOn w:val="CVHeading2"/>
    <w:next w:val="CVHeading2"/>
    <w:rsid w:val="003D4125"/>
    <w:pPr>
      <w:spacing w:before="74"/>
    </w:pPr>
  </w:style>
  <w:style w:type="paragraph" w:customStyle="1" w:styleId="CVHeading3">
    <w:name w:val="CV Heading 3"/>
    <w:basedOn w:val="Normal"/>
    <w:next w:val="Normal"/>
    <w:rsid w:val="003D4125"/>
    <w:pPr>
      <w:suppressAutoHyphens/>
      <w:spacing w:before="0"/>
      <w:ind w:left="113" w:right="113"/>
      <w:jc w:val="right"/>
      <w:textAlignment w:val="center"/>
    </w:pPr>
    <w:rPr>
      <w:rFonts w:ascii="Arial Narrow" w:eastAsia="Times New Roman" w:hAnsi="Arial Narrow"/>
      <w:sz w:val="20"/>
      <w:szCs w:val="20"/>
      <w:lang w:val="ro-RO" w:eastAsia="ar-SA"/>
    </w:rPr>
  </w:style>
  <w:style w:type="paragraph" w:customStyle="1" w:styleId="CVHeadingLanguage">
    <w:name w:val="CV Heading Language"/>
    <w:basedOn w:val="CVHeading2"/>
    <w:next w:val="LevelAssessment-Code"/>
    <w:rsid w:val="003D4125"/>
    <w:rPr>
      <w:b/>
    </w:rPr>
  </w:style>
  <w:style w:type="paragraph" w:customStyle="1" w:styleId="LevelAssessment-Code">
    <w:name w:val="Level Assessment - Code"/>
    <w:basedOn w:val="Normal"/>
    <w:next w:val="LevelAssessment-Description"/>
    <w:rsid w:val="003D4125"/>
    <w:pPr>
      <w:suppressAutoHyphens/>
      <w:spacing w:before="0"/>
      <w:ind w:left="28"/>
      <w:jc w:val="center"/>
    </w:pPr>
    <w:rPr>
      <w:rFonts w:ascii="Arial Narrow" w:eastAsia="Times New Roman" w:hAnsi="Arial Narrow"/>
      <w:sz w:val="18"/>
      <w:szCs w:val="20"/>
      <w:lang w:val="ro-RO" w:eastAsia="ar-SA"/>
    </w:rPr>
  </w:style>
  <w:style w:type="paragraph" w:customStyle="1" w:styleId="LevelAssessment-Description">
    <w:name w:val="Level Assessment - Description"/>
    <w:basedOn w:val="LevelAssessment-Code"/>
    <w:next w:val="LevelAssessment-Code"/>
    <w:rsid w:val="003D4125"/>
    <w:pPr>
      <w:textAlignment w:val="bottom"/>
    </w:pPr>
  </w:style>
  <w:style w:type="paragraph" w:customStyle="1" w:styleId="CVHeadingLevel">
    <w:name w:val="CV Heading Level"/>
    <w:basedOn w:val="CVHeading3"/>
    <w:next w:val="Normal"/>
    <w:rsid w:val="003D4125"/>
    <w:rPr>
      <w:i/>
    </w:rPr>
  </w:style>
  <w:style w:type="paragraph" w:customStyle="1" w:styleId="LevelAssessment-Heading1">
    <w:name w:val="Level Assessment - Heading 1"/>
    <w:basedOn w:val="LevelAssessment-Code"/>
    <w:rsid w:val="003D4125"/>
    <w:pPr>
      <w:ind w:left="57" w:right="57"/>
    </w:pPr>
    <w:rPr>
      <w:b/>
      <w:sz w:val="22"/>
    </w:rPr>
  </w:style>
  <w:style w:type="paragraph" w:customStyle="1" w:styleId="LevelAssessment-Heading2">
    <w:name w:val="Level Assessment - Heading 2"/>
    <w:basedOn w:val="Normal"/>
    <w:rsid w:val="003D4125"/>
    <w:pPr>
      <w:suppressAutoHyphens/>
      <w:spacing w:before="0"/>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3D4125"/>
    <w:pPr>
      <w:ind w:left="113"/>
      <w:jc w:val="left"/>
    </w:pPr>
    <w:rPr>
      <w:i/>
    </w:rPr>
  </w:style>
  <w:style w:type="paragraph" w:customStyle="1" w:styleId="CVMajor-FirstLine">
    <w:name w:val="CV Major - First Line"/>
    <w:basedOn w:val="Normal"/>
    <w:next w:val="Normal"/>
    <w:rsid w:val="003D4125"/>
    <w:pPr>
      <w:suppressAutoHyphens/>
      <w:spacing w:before="74"/>
      <w:ind w:left="113" w:right="113"/>
    </w:pPr>
    <w:rPr>
      <w:rFonts w:ascii="Arial Narrow" w:eastAsia="Times New Roman" w:hAnsi="Arial Narrow"/>
      <w:b/>
      <w:szCs w:val="20"/>
      <w:lang w:val="ro-RO" w:eastAsia="ar-SA"/>
    </w:rPr>
  </w:style>
  <w:style w:type="paragraph" w:customStyle="1" w:styleId="CVMedium-FirstLine">
    <w:name w:val="CV Medium - First Line"/>
    <w:basedOn w:val="Normal"/>
    <w:next w:val="Normal"/>
    <w:rsid w:val="003D4125"/>
    <w:pPr>
      <w:suppressAutoHyphens/>
      <w:spacing w:before="74"/>
      <w:ind w:left="113" w:right="113"/>
    </w:pPr>
    <w:rPr>
      <w:rFonts w:ascii="Arial Narrow" w:eastAsia="Times New Roman" w:hAnsi="Arial Narrow"/>
      <w:b/>
      <w:sz w:val="22"/>
      <w:szCs w:val="20"/>
      <w:lang w:val="ro-RO" w:eastAsia="ar-SA"/>
    </w:rPr>
  </w:style>
  <w:style w:type="paragraph" w:customStyle="1" w:styleId="CVNormal">
    <w:name w:val="CV Normal"/>
    <w:basedOn w:val="Normal"/>
    <w:rsid w:val="003D4125"/>
    <w:pPr>
      <w:suppressAutoHyphens/>
      <w:spacing w:before="0"/>
      <w:ind w:left="113" w:right="113"/>
    </w:pPr>
    <w:rPr>
      <w:rFonts w:ascii="Arial Narrow" w:eastAsia="Times New Roman" w:hAnsi="Arial Narrow"/>
      <w:sz w:val="20"/>
      <w:szCs w:val="20"/>
      <w:lang w:val="ro-RO" w:eastAsia="ar-SA"/>
    </w:rPr>
  </w:style>
  <w:style w:type="paragraph" w:customStyle="1" w:styleId="CVSpacer">
    <w:name w:val="CV Spacer"/>
    <w:basedOn w:val="CVNormal"/>
    <w:rsid w:val="003D4125"/>
    <w:rPr>
      <w:sz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41754">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istiana.flutur@ancom.ro" TargetMode="External"/><Relationship Id="rId18" Type="http://schemas.openxmlformats.org/officeDocument/2006/relationships/hyperlink" Target="mailto:vassil.krastev@eco.cept.org"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mailto:tsbdir@itu.int" TargetMode="External"/><Relationship Id="rId17" Type="http://schemas.openxmlformats.org/officeDocument/2006/relationships/hyperlink" Target="mailto:mihail.ion@ancom.r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ilel.Jamoussi@itu.in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eizo.onoe@itu.i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tsbtsag@itu.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agChair@nca.gov.sa" TargetMode="External"/><Relationship Id="rId22" Type="http://schemas.openxmlformats.org/officeDocument/2006/relationships/hyperlink" Target="mailto:mihail.ion@ancom.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2.xml><?xml version="1.0" encoding="utf-8"?>
<ds:datastoreItem xmlns:ds="http://schemas.openxmlformats.org/officeDocument/2006/customXml" ds:itemID="{EFBBA7A6-AE2F-44D1-85FE-811BBDB2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Basic_Document.dotx</Template>
  <TotalTime>19</TotalTime>
  <Pages>4</Pages>
  <Words>836</Words>
  <Characters>4891</Characters>
  <Application>Microsoft Office Word</Application>
  <DocSecurity>0</DocSecurity>
  <Lines>174</Lines>
  <Paragraphs>98</Paragraphs>
  <ScaleCrop>false</ScaleCrop>
  <HeadingPairs>
    <vt:vector size="2" baseType="variant">
      <vt:variant>
        <vt:lpstr>Title</vt:lpstr>
      </vt:variant>
      <vt:variant>
        <vt:i4>1</vt:i4>
      </vt:variant>
    </vt:vector>
  </HeadingPairs>
  <TitlesOfParts>
    <vt:vector size="1" baseType="lpstr">
      <vt:lpstr>TSAG Vice Chair and WP1 Chair</vt:lpstr>
    </vt:vector>
  </TitlesOfParts>
  <Manager>ITU-T</Manager>
  <Company>International Telecommunication Union (ITU)</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TSAG Vice Chair and WP1 Chair</dc:title>
  <dc:subject/>
  <dc:creator>Director of the Telecommunication Standardization Bureau</dc:creator>
  <cp:keywords/>
  <dc:description>TSAG-TD439  For: Geneva, 22 - 26 January 2024_x000d_Document date: _x000d_Saved by ITU51014254 at 16:22:48 on 09.01.2024</dc:description>
  <cp:lastModifiedBy>Al-Mnini, Lara</cp:lastModifiedBy>
  <cp:revision>5</cp:revision>
  <cp:lastPrinted>2016-12-23T12:52:00Z</cp:lastPrinted>
  <dcterms:created xsi:type="dcterms:W3CDTF">2024-01-09T15:23:00Z</dcterms:created>
  <dcterms:modified xsi:type="dcterms:W3CDTF">2024-01-09T16:11:00Z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TSAG-TD439</vt:lpwstr>
  </property>
  <property fmtid="{D5CDD505-2E9C-101B-9397-08002B2CF9AE}" pid="4" name="Docdate">
    <vt:lpwstr/>
  </property>
  <property fmtid="{D5CDD505-2E9C-101B-9397-08002B2CF9AE}" pid="5" name="Docorlang">
    <vt:lpwstr/>
  </property>
  <property fmtid="{D5CDD505-2E9C-101B-9397-08002B2CF9AE}" pid="6" name="Docbluepink">
    <vt:lpwstr>N/A</vt:lpwstr>
  </property>
  <property fmtid="{D5CDD505-2E9C-101B-9397-08002B2CF9AE}" pid="7" name="Docdest">
    <vt:lpwstr>Geneva, 22 - 26 January 2024</vt:lpwstr>
  </property>
  <property fmtid="{D5CDD505-2E9C-101B-9397-08002B2CF9AE}" pid="8" name="Docauthor">
    <vt:lpwstr>Director of the Telecommunication Standardization Bureau</vt:lpwstr>
  </property>
</Properties>
</file>