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452"/>
        <w:gridCol w:w="4000"/>
        <w:gridCol w:w="4114"/>
      </w:tblGrid>
      <w:tr w:rsidR="00D5646B" w:rsidRPr="00D5646B" w14:paraId="37AE12AC" w14:textId="77777777" w:rsidTr="008D381E">
        <w:trPr>
          <w:cantSplit/>
        </w:trPr>
        <w:tc>
          <w:tcPr>
            <w:tcW w:w="1130" w:type="dxa"/>
            <w:vMerge w:val="restart"/>
            <w:vAlign w:val="center"/>
          </w:tcPr>
          <w:p w14:paraId="6D64202A" w14:textId="77777777" w:rsidR="00D5646B" w:rsidRPr="00D5646B" w:rsidRDefault="00D5646B" w:rsidP="00D564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5646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E698F3D" wp14:editId="42A9072E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gridSpan w:val="2"/>
            <w:vMerge w:val="restart"/>
          </w:tcPr>
          <w:p w14:paraId="3532E6E4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D5646B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7CD08793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64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564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6EE0EEE" w14:textId="77777777" w:rsidR="00D5646B" w:rsidRPr="00D5646B" w:rsidRDefault="00D5646B" w:rsidP="00D5646B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646B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5646B">
              <w:rPr>
                <w:rFonts w:ascii="Times New Roman" w:hAnsi="Times New Roman" w:cs="Times New Roman"/>
                <w:sz w:val="20"/>
              </w:rPr>
              <w:t>2022</w:t>
            </w:r>
            <w:r w:rsidRPr="00D564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646B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114" w:type="dxa"/>
            <w:vAlign w:val="center"/>
          </w:tcPr>
          <w:p w14:paraId="55BFBC77" w14:textId="26860D96" w:rsidR="00D5646B" w:rsidRPr="00D5646B" w:rsidRDefault="00D5646B" w:rsidP="00D5646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proofErr w:type="spellStart"/>
            <w:r>
              <w:rPr>
                <w:sz w:val="32"/>
              </w:rPr>
              <w:t>TD</w:t>
            </w:r>
            <w:r w:rsidR="00B0078C">
              <w:rPr>
                <w:sz w:val="32"/>
              </w:rPr>
              <w:t>434</w:t>
            </w:r>
            <w:proofErr w:type="spellEnd"/>
          </w:p>
        </w:tc>
      </w:tr>
      <w:tr w:rsidR="00D5646B" w:rsidRPr="00D5646B" w14:paraId="588B87A0" w14:textId="77777777" w:rsidTr="008D381E">
        <w:trPr>
          <w:cantSplit/>
        </w:trPr>
        <w:tc>
          <w:tcPr>
            <w:tcW w:w="1130" w:type="dxa"/>
            <w:vMerge/>
          </w:tcPr>
          <w:p w14:paraId="2C0F2A7A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52" w:type="dxa"/>
            <w:gridSpan w:val="2"/>
            <w:vMerge/>
          </w:tcPr>
          <w:p w14:paraId="5CDD4390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14" w:type="dxa"/>
          </w:tcPr>
          <w:p w14:paraId="2F75E2D3" w14:textId="7401C86E" w:rsidR="00D5646B" w:rsidRPr="00D5646B" w:rsidRDefault="00D5646B" w:rsidP="00D5646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D5646B" w:rsidRPr="00D5646B" w14:paraId="2FDD9D10" w14:textId="77777777" w:rsidTr="008D381E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7BDEF032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52" w:type="dxa"/>
            <w:gridSpan w:val="2"/>
            <w:vMerge/>
            <w:tcBorders>
              <w:bottom w:val="single" w:sz="12" w:space="0" w:color="auto"/>
            </w:tcBorders>
          </w:tcPr>
          <w:p w14:paraId="32B19DA9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14" w:type="dxa"/>
            <w:tcBorders>
              <w:bottom w:val="single" w:sz="12" w:space="0" w:color="auto"/>
            </w:tcBorders>
            <w:vAlign w:val="center"/>
          </w:tcPr>
          <w:p w14:paraId="62FA1AA8" w14:textId="77777777" w:rsidR="00D5646B" w:rsidRPr="00D5646B" w:rsidRDefault="00D5646B" w:rsidP="00D5646B">
            <w:pPr>
              <w:pStyle w:val="TSBHeaderRight14"/>
            </w:pPr>
            <w:r w:rsidRPr="00D5646B">
              <w:t>Original: English</w:t>
            </w:r>
          </w:p>
        </w:tc>
      </w:tr>
      <w:tr w:rsidR="00D5646B" w:rsidRPr="00B0078C" w14:paraId="449C0CFB" w14:textId="77777777" w:rsidTr="008D381E">
        <w:trPr>
          <w:cantSplit/>
        </w:trPr>
        <w:tc>
          <w:tcPr>
            <w:tcW w:w="1582" w:type="dxa"/>
            <w:gridSpan w:val="2"/>
          </w:tcPr>
          <w:p w14:paraId="63DF3638" w14:textId="77777777" w:rsidR="00D5646B" w:rsidRPr="00B0078C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00" w:type="dxa"/>
          </w:tcPr>
          <w:p w14:paraId="052FE028" w14:textId="5E8C1E42" w:rsidR="00D5646B" w:rsidRPr="00B0078C" w:rsidRDefault="00D5646B" w:rsidP="008D381E">
            <w:pPr>
              <w:pStyle w:val="TSBHeaderQuestion"/>
              <w:rPr>
                <w:rFonts w:asciiTheme="majorBidi" w:hAnsiTheme="majorBidi" w:cstheme="majorBidi"/>
              </w:rPr>
            </w:pPr>
            <w:r w:rsidRPr="00B0078C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114" w:type="dxa"/>
          </w:tcPr>
          <w:p w14:paraId="18B721E5" w14:textId="13AED81F" w:rsidR="00D5646B" w:rsidRPr="00B0078C" w:rsidRDefault="00D5646B" w:rsidP="008D381E">
            <w:pPr>
              <w:pStyle w:val="VenueDate"/>
              <w:rPr>
                <w:rFonts w:asciiTheme="majorBidi" w:hAnsiTheme="majorBidi" w:cstheme="majorBidi"/>
              </w:rPr>
            </w:pPr>
            <w:r w:rsidRPr="00B0078C">
              <w:rPr>
                <w:rFonts w:asciiTheme="majorBidi" w:hAnsiTheme="majorBidi" w:cstheme="majorBidi"/>
              </w:rPr>
              <w:t xml:space="preserve">Geneva, </w:t>
            </w:r>
            <w:r w:rsidR="00430284" w:rsidRPr="00B0078C">
              <w:rPr>
                <w:rFonts w:asciiTheme="majorBidi" w:hAnsiTheme="majorBidi" w:cstheme="majorBidi"/>
              </w:rPr>
              <w:t>22 - 26 January 2024</w:t>
            </w:r>
          </w:p>
        </w:tc>
      </w:tr>
      <w:tr w:rsidR="00D5646B" w:rsidRPr="00B0078C" w14:paraId="02AA90A1" w14:textId="77777777" w:rsidTr="008D381E">
        <w:trPr>
          <w:cantSplit/>
        </w:trPr>
        <w:tc>
          <w:tcPr>
            <w:tcW w:w="9696" w:type="dxa"/>
            <w:gridSpan w:val="4"/>
          </w:tcPr>
          <w:p w14:paraId="31AADB44" w14:textId="6281D561" w:rsidR="00D5646B" w:rsidRPr="00B0078C" w:rsidRDefault="00D5646B" w:rsidP="008D381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5646B" w:rsidRPr="00B0078C" w14:paraId="348EA231" w14:textId="77777777" w:rsidTr="008D381E">
        <w:trPr>
          <w:cantSplit/>
        </w:trPr>
        <w:tc>
          <w:tcPr>
            <w:tcW w:w="1582" w:type="dxa"/>
            <w:gridSpan w:val="2"/>
          </w:tcPr>
          <w:p w14:paraId="647B2A8E" w14:textId="77777777" w:rsidR="00D5646B" w:rsidRPr="00B0078C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114" w:type="dxa"/>
            <w:gridSpan w:val="2"/>
          </w:tcPr>
          <w:p w14:paraId="641C8106" w14:textId="5D44483A" w:rsidR="00D5646B" w:rsidRPr="00B0078C" w:rsidRDefault="00D5646B" w:rsidP="008D381E">
            <w:pPr>
              <w:pStyle w:val="TSBHeaderSource"/>
              <w:rPr>
                <w:rFonts w:asciiTheme="majorBidi" w:hAnsiTheme="majorBidi" w:cstheme="majorBidi"/>
                <w:lang w:val="fr-FR"/>
              </w:rPr>
            </w:pPr>
            <w:r w:rsidRPr="00B0078C">
              <w:rPr>
                <w:rFonts w:asciiTheme="majorBidi" w:hAnsiTheme="majorBidi" w:cstheme="majorBidi"/>
                <w:lang w:val="fr-FR"/>
              </w:rPr>
              <w:t>Chair, JCA-</w:t>
            </w:r>
            <w:r w:rsidR="00430284" w:rsidRPr="00B0078C">
              <w:rPr>
                <w:rFonts w:asciiTheme="majorBidi" w:hAnsiTheme="majorBidi" w:cstheme="majorBidi"/>
                <w:lang w:val="fr-FR"/>
              </w:rPr>
              <w:t>QKDN</w:t>
            </w:r>
          </w:p>
        </w:tc>
      </w:tr>
      <w:tr w:rsidR="00D5646B" w:rsidRPr="00B0078C" w14:paraId="5252D2B0" w14:textId="77777777" w:rsidTr="008D381E">
        <w:trPr>
          <w:cantSplit/>
        </w:trPr>
        <w:tc>
          <w:tcPr>
            <w:tcW w:w="1582" w:type="dxa"/>
            <w:gridSpan w:val="2"/>
          </w:tcPr>
          <w:p w14:paraId="5EF0F190" w14:textId="77777777" w:rsidR="00D5646B" w:rsidRPr="00B0078C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14" w:type="dxa"/>
            <w:gridSpan w:val="2"/>
          </w:tcPr>
          <w:p w14:paraId="5C701141" w14:textId="691D87B7" w:rsidR="00D5646B" w:rsidRPr="00B0078C" w:rsidRDefault="00430284" w:rsidP="008D381E">
            <w:pPr>
              <w:pStyle w:val="TSBHeaderTitle"/>
              <w:rPr>
                <w:rFonts w:asciiTheme="majorBidi" w:hAnsiTheme="majorBidi" w:cstheme="majorBidi"/>
              </w:rPr>
            </w:pPr>
            <w:r w:rsidRPr="00B0078C">
              <w:rPr>
                <w:rFonts w:asciiTheme="majorBidi" w:hAnsiTheme="majorBidi" w:cstheme="majorBidi"/>
              </w:rPr>
              <w:t>R</w:t>
            </w:r>
            <w:r w:rsidR="00D5646B" w:rsidRPr="00B0078C">
              <w:rPr>
                <w:rFonts w:asciiTheme="majorBidi" w:hAnsiTheme="majorBidi" w:cstheme="majorBidi"/>
              </w:rPr>
              <w:t>eport of the</w:t>
            </w:r>
            <w:r w:rsidRPr="00B0078C">
              <w:rPr>
                <w:rFonts w:asciiTheme="majorBidi" w:hAnsiTheme="majorBidi" w:cstheme="majorBidi"/>
              </w:rPr>
              <w:t xml:space="preserve"> activities of the</w:t>
            </w:r>
            <w:r w:rsidR="00D5646B" w:rsidRPr="00B0078C">
              <w:rPr>
                <w:rFonts w:asciiTheme="majorBidi" w:hAnsiTheme="majorBidi" w:cstheme="majorBidi"/>
              </w:rPr>
              <w:t xml:space="preserve"> </w:t>
            </w:r>
            <w:r w:rsidRPr="00B0078C">
              <w:rPr>
                <w:rFonts w:asciiTheme="majorBidi" w:hAnsiTheme="majorBidi" w:cstheme="majorBidi"/>
              </w:rPr>
              <w:t xml:space="preserve">Joint Coordination Activity on Quantum Key Distribution Network </w:t>
            </w:r>
            <w:r w:rsidR="00D5646B" w:rsidRPr="00B0078C">
              <w:rPr>
                <w:rFonts w:asciiTheme="majorBidi" w:hAnsiTheme="majorBidi" w:cstheme="majorBidi"/>
              </w:rPr>
              <w:t>(JCA-</w:t>
            </w:r>
            <w:r w:rsidRPr="00B0078C">
              <w:rPr>
                <w:rFonts w:asciiTheme="majorBidi" w:hAnsiTheme="majorBidi" w:cstheme="majorBidi"/>
              </w:rPr>
              <w:t>QKDN</w:t>
            </w:r>
            <w:r w:rsidR="00D5646B" w:rsidRPr="00B0078C">
              <w:rPr>
                <w:rFonts w:asciiTheme="majorBidi" w:hAnsiTheme="majorBidi" w:cstheme="majorBidi"/>
              </w:rPr>
              <w:t>)</w:t>
            </w:r>
          </w:p>
        </w:tc>
      </w:tr>
      <w:tr w:rsidR="00430284" w:rsidRPr="00B0078C" w14:paraId="6C5AFB29" w14:textId="77777777" w:rsidTr="008D381E">
        <w:trPr>
          <w:cantSplit/>
        </w:trPr>
        <w:tc>
          <w:tcPr>
            <w:tcW w:w="158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637100" w14:textId="77777777" w:rsidR="00430284" w:rsidRPr="00B0078C" w:rsidRDefault="00430284" w:rsidP="0043028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000" w:type="dxa"/>
            <w:tcBorders>
              <w:top w:val="single" w:sz="8" w:space="0" w:color="auto"/>
              <w:bottom w:val="single" w:sz="8" w:space="0" w:color="auto"/>
            </w:tcBorders>
          </w:tcPr>
          <w:p w14:paraId="2CD02274" w14:textId="77777777" w:rsidR="00430284" w:rsidRPr="00B0078C" w:rsidRDefault="00430284" w:rsidP="0043028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</w:rPr>
              <w:t>Junsen Lai</w:t>
            </w:r>
          </w:p>
          <w:p w14:paraId="0AF2C2E1" w14:textId="11E18786" w:rsidR="00430284" w:rsidRPr="00B0078C" w:rsidRDefault="00430284" w:rsidP="00430284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</w:rPr>
              <w:t>Chair, JCA-QKDN</w:t>
            </w:r>
          </w:p>
        </w:tc>
        <w:tc>
          <w:tcPr>
            <w:tcW w:w="4114" w:type="dxa"/>
            <w:tcBorders>
              <w:top w:val="single" w:sz="8" w:space="0" w:color="auto"/>
              <w:bottom w:val="single" w:sz="8" w:space="0" w:color="auto"/>
            </w:tcBorders>
          </w:tcPr>
          <w:p w14:paraId="1E2AD5DB" w14:textId="2A88DC4A" w:rsidR="00430284" w:rsidRPr="00B0078C" w:rsidRDefault="00430284" w:rsidP="00430284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8" w:history="1">
              <w:r w:rsidRPr="00B0078C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laijunsen@caict.ac.cn</w:t>
              </w:r>
            </w:hyperlink>
            <w:r w:rsidRPr="00B0078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  </w:t>
            </w:r>
          </w:p>
        </w:tc>
      </w:tr>
      <w:tr w:rsidR="00430284" w:rsidRPr="00B0078C" w14:paraId="6D89FFF6" w14:textId="77777777" w:rsidTr="008D381E">
        <w:trPr>
          <w:cantSplit/>
        </w:trPr>
        <w:tc>
          <w:tcPr>
            <w:tcW w:w="158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82785C" w14:textId="7765CADB" w:rsidR="00430284" w:rsidRPr="00B0078C" w:rsidRDefault="00430284" w:rsidP="0043028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Contact:</w:t>
            </w:r>
            <w:proofErr w:type="gramEnd"/>
          </w:p>
        </w:tc>
        <w:tc>
          <w:tcPr>
            <w:tcW w:w="4000" w:type="dxa"/>
            <w:tcBorders>
              <w:top w:val="single" w:sz="8" w:space="0" w:color="auto"/>
              <w:bottom w:val="single" w:sz="8" w:space="0" w:color="auto"/>
            </w:tcBorders>
          </w:tcPr>
          <w:p w14:paraId="32799241" w14:textId="77777777" w:rsidR="00430284" w:rsidRPr="00B0078C" w:rsidRDefault="00430284" w:rsidP="0043028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</w:rPr>
              <w:t>Mark McFadden</w:t>
            </w:r>
          </w:p>
          <w:p w14:paraId="0350174D" w14:textId="2136DFE7" w:rsidR="00430284" w:rsidRPr="00B0078C" w:rsidRDefault="00430284" w:rsidP="00430284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</w:rPr>
              <w:t>Vice-chair, JCA-QKDN</w:t>
            </w:r>
          </w:p>
        </w:tc>
        <w:tc>
          <w:tcPr>
            <w:tcW w:w="4114" w:type="dxa"/>
            <w:tcBorders>
              <w:top w:val="single" w:sz="8" w:space="0" w:color="auto"/>
              <w:bottom w:val="single" w:sz="8" w:space="0" w:color="auto"/>
            </w:tcBorders>
          </w:tcPr>
          <w:p w14:paraId="329A8917" w14:textId="23A468A0" w:rsidR="00430284" w:rsidRPr="00B0078C" w:rsidRDefault="00430284" w:rsidP="00430284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0078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9" w:history="1">
              <w:r w:rsidRPr="00B0078C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mark@internetpolicyadvisors.com</w:t>
              </w:r>
            </w:hyperlink>
            <w:r w:rsidRPr="00B0078C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</w:p>
        </w:tc>
      </w:tr>
      <w:bookmarkEnd w:id="1"/>
      <w:bookmarkEnd w:id="8"/>
    </w:tbl>
    <w:p w14:paraId="17732923" w14:textId="69853864" w:rsidR="00764D0E" w:rsidRPr="00B0078C" w:rsidRDefault="00764D0E" w:rsidP="00FD727D">
      <w:pPr>
        <w:spacing w:after="0"/>
        <w:rPr>
          <w:rFonts w:asciiTheme="majorBidi" w:hAnsiTheme="majorBidi" w:cstheme="majorBidi"/>
          <w:sz w:val="24"/>
          <w:szCs w:val="24"/>
          <w:lang w:val="de-DE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D5646B" w:rsidRPr="00B0078C" w14:paraId="3E4AE3A5" w14:textId="77777777" w:rsidTr="001E25FF">
        <w:trPr>
          <w:cantSplit/>
        </w:trPr>
        <w:tc>
          <w:tcPr>
            <w:tcW w:w="1588" w:type="dxa"/>
            <w:hideMark/>
          </w:tcPr>
          <w:p w14:paraId="28FC6E50" w14:textId="77777777" w:rsidR="00D5646B" w:rsidRPr="00B0078C" w:rsidRDefault="00D5646B" w:rsidP="008D381E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00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  <w:hideMark/>
          </w:tcPr>
          <w:p w14:paraId="7720BEF6" w14:textId="57905861" w:rsidR="00D5646B" w:rsidRPr="00B0078C" w:rsidRDefault="00D5646B" w:rsidP="008D381E">
            <w:pPr>
              <w:pStyle w:val="TSBHeaderSummary"/>
              <w:spacing w:line="256" w:lineRule="auto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078C">
              <w:rPr>
                <w:rFonts w:asciiTheme="majorBidi" w:hAnsiTheme="majorBidi" w:cstheme="majorBidi"/>
              </w:rPr>
              <w:t xml:space="preserve">This </w:t>
            </w:r>
            <w:r w:rsidR="00430284" w:rsidRPr="00B0078C">
              <w:rPr>
                <w:rFonts w:asciiTheme="majorBidi" w:hAnsiTheme="majorBidi" w:cstheme="majorBidi"/>
              </w:rPr>
              <w:t>TD</w:t>
            </w:r>
            <w:r w:rsidRPr="00B0078C">
              <w:rPr>
                <w:rFonts w:asciiTheme="majorBidi" w:hAnsiTheme="majorBidi" w:cstheme="majorBidi"/>
              </w:rPr>
              <w:t xml:space="preserve"> provides the reports of </w:t>
            </w:r>
            <w:r w:rsidR="00FD727D" w:rsidRPr="00B0078C">
              <w:rPr>
                <w:rFonts w:asciiTheme="majorBidi" w:hAnsiTheme="majorBidi" w:cstheme="majorBidi"/>
              </w:rPr>
              <w:t>the</w:t>
            </w:r>
            <w:r w:rsidRPr="00B0078C">
              <w:rPr>
                <w:rFonts w:asciiTheme="majorBidi" w:hAnsiTheme="majorBidi" w:cstheme="majorBidi"/>
              </w:rPr>
              <w:t xml:space="preserve"> recent </w:t>
            </w:r>
            <w:r w:rsidR="00FD727D" w:rsidRPr="00B0078C">
              <w:rPr>
                <w:rFonts w:asciiTheme="majorBidi" w:hAnsiTheme="majorBidi" w:cstheme="majorBidi"/>
              </w:rPr>
              <w:t>activities of JCA-QKDN</w:t>
            </w:r>
            <w:r w:rsidRPr="00B0078C">
              <w:rPr>
                <w:rFonts w:asciiTheme="majorBidi" w:hAnsiTheme="majorBidi" w:cstheme="majorBidi"/>
              </w:rPr>
              <w:t xml:space="preserve"> held on </w:t>
            </w:r>
            <w:r w:rsidR="00FD727D" w:rsidRPr="00B0078C">
              <w:rPr>
                <w:rFonts w:asciiTheme="majorBidi" w:hAnsiTheme="majorBidi" w:cstheme="majorBidi"/>
              </w:rPr>
              <w:t>8</w:t>
            </w:r>
            <w:r w:rsidRPr="00B0078C">
              <w:rPr>
                <w:rFonts w:asciiTheme="majorBidi" w:hAnsiTheme="majorBidi" w:cstheme="majorBidi"/>
              </w:rPr>
              <w:t xml:space="preserve"> June</w:t>
            </w:r>
            <w:r w:rsidR="00FD727D" w:rsidRPr="00B0078C">
              <w:rPr>
                <w:rFonts w:asciiTheme="majorBidi" w:hAnsiTheme="majorBidi" w:cstheme="majorBidi"/>
              </w:rPr>
              <w:t xml:space="preserve"> </w:t>
            </w:r>
            <w:r w:rsidRPr="00B0078C">
              <w:rPr>
                <w:rFonts w:asciiTheme="majorBidi" w:hAnsiTheme="majorBidi" w:cstheme="majorBidi"/>
              </w:rPr>
              <w:t xml:space="preserve">and </w:t>
            </w:r>
            <w:r w:rsidR="00FD727D" w:rsidRPr="00B0078C">
              <w:rPr>
                <w:rFonts w:asciiTheme="majorBidi" w:hAnsiTheme="majorBidi" w:cstheme="majorBidi"/>
              </w:rPr>
              <w:t>14</w:t>
            </w:r>
            <w:r w:rsidRPr="00B0078C">
              <w:rPr>
                <w:rFonts w:asciiTheme="majorBidi" w:hAnsiTheme="majorBidi" w:cstheme="majorBidi"/>
              </w:rPr>
              <w:t xml:space="preserve"> December 202</w:t>
            </w:r>
            <w:r w:rsidR="00FD727D" w:rsidRPr="00B0078C">
              <w:rPr>
                <w:rFonts w:asciiTheme="majorBidi" w:hAnsiTheme="majorBidi" w:cstheme="majorBidi"/>
              </w:rPr>
              <w:t>3</w:t>
            </w:r>
            <w:r w:rsidRPr="00B0078C">
              <w:rPr>
                <w:rFonts w:asciiTheme="majorBidi" w:hAnsiTheme="majorBidi" w:cstheme="majorBidi"/>
              </w:rPr>
              <w:t>.</w:t>
            </w:r>
          </w:p>
        </w:tc>
      </w:tr>
    </w:tbl>
    <w:p w14:paraId="0FA66672" w14:textId="2E7A0AA2" w:rsidR="00D5646B" w:rsidRPr="00B0078C" w:rsidRDefault="00D5646B" w:rsidP="003E46FE">
      <w:pPr>
        <w:spacing w:before="120"/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 xml:space="preserve">The </w:t>
      </w:r>
      <w:r w:rsidR="00430284" w:rsidRPr="00B0078C">
        <w:rPr>
          <w:rFonts w:asciiTheme="majorBidi" w:hAnsiTheme="majorBidi" w:cstheme="majorBidi"/>
          <w:sz w:val="24"/>
          <w:szCs w:val="24"/>
        </w:rPr>
        <w:t>Joint Coordination Activity on Quantum Key Distribution Network (JCA-QKDN)</w:t>
      </w:r>
      <w:r w:rsidRPr="00B0078C">
        <w:rPr>
          <w:rFonts w:asciiTheme="majorBidi" w:hAnsiTheme="majorBidi" w:cstheme="majorBidi"/>
          <w:sz w:val="24"/>
          <w:szCs w:val="24"/>
        </w:rPr>
        <w:t xml:space="preserve"> held </w:t>
      </w:r>
      <w:r w:rsidR="00430284" w:rsidRPr="00B0078C">
        <w:rPr>
          <w:rFonts w:asciiTheme="majorBidi" w:hAnsiTheme="majorBidi" w:cstheme="majorBidi"/>
          <w:sz w:val="24"/>
          <w:szCs w:val="24"/>
        </w:rPr>
        <w:t>two</w:t>
      </w:r>
      <w:r w:rsidRPr="00B0078C">
        <w:rPr>
          <w:rFonts w:asciiTheme="majorBidi" w:hAnsiTheme="majorBidi" w:cstheme="majorBidi"/>
          <w:sz w:val="24"/>
          <w:szCs w:val="24"/>
        </w:rPr>
        <w:t xml:space="preserve"> meetings (</w:t>
      </w:r>
      <w:r w:rsidR="00430284" w:rsidRPr="00B0078C">
        <w:rPr>
          <w:rFonts w:asciiTheme="majorBidi" w:hAnsiTheme="majorBidi" w:cstheme="majorBidi"/>
          <w:sz w:val="24"/>
          <w:szCs w:val="24"/>
        </w:rPr>
        <w:t>8</w:t>
      </w:r>
      <w:r w:rsidRPr="00B0078C">
        <w:rPr>
          <w:rFonts w:asciiTheme="majorBidi" w:hAnsiTheme="majorBidi" w:cstheme="majorBidi"/>
          <w:sz w:val="24"/>
          <w:szCs w:val="24"/>
        </w:rPr>
        <w:t xml:space="preserve"> June</w:t>
      </w:r>
      <w:r w:rsidR="00430284" w:rsidRPr="00B0078C">
        <w:rPr>
          <w:rFonts w:asciiTheme="majorBidi" w:hAnsiTheme="majorBidi" w:cstheme="majorBidi"/>
          <w:sz w:val="24"/>
          <w:szCs w:val="24"/>
        </w:rPr>
        <w:t xml:space="preserve"> </w:t>
      </w:r>
      <w:r w:rsidRPr="00B0078C">
        <w:rPr>
          <w:rFonts w:asciiTheme="majorBidi" w:hAnsiTheme="majorBidi" w:cstheme="majorBidi"/>
          <w:sz w:val="24"/>
          <w:szCs w:val="24"/>
        </w:rPr>
        <w:t xml:space="preserve">and </w:t>
      </w:r>
      <w:r w:rsidR="00430284" w:rsidRPr="00B0078C">
        <w:rPr>
          <w:rFonts w:asciiTheme="majorBidi" w:hAnsiTheme="majorBidi" w:cstheme="majorBidi"/>
          <w:sz w:val="24"/>
          <w:szCs w:val="24"/>
        </w:rPr>
        <w:t>14</w:t>
      </w:r>
      <w:r w:rsidRPr="00B0078C">
        <w:rPr>
          <w:rFonts w:asciiTheme="majorBidi" w:hAnsiTheme="majorBidi" w:cstheme="majorBidi"/>
          <w:sz w:val="24"/>
          <w:szCs w:val="24"/>
        </w:rPr>
        <w:t xml:space="preserve"> December 202</w:t>
      </w:r>
      <w:r w:rsidR="00430284" w:rsidRPr="00B0078C">
        <w:rPr>
          <w:rFonts w:asciiTheme="majorBidi" w:hAnsiTheme="majorBidi" w:cstheme="majorBidi"/>
          <w:sz w:val="24"/>
          <w:szCs w:val="24"/>
        </w:rPr>
        <w:t>3</w:t>
      </w:r>
      <w:r w:rsidRPr="00B0078C">
        <w:rPr>
          <w:rFonts w:asciiTheme="majorBidi" w:hAnsiTheme="majorBidi" w:cstheme="majorBidi"/>
          <w:sz w:val="24"/>
          <w:szCs w:val="24"/>
        </w:rPr>
        <w:t xml:space="preserve">) since </w:t>
      </w:r>
      <w:r w:rsidR="00430284" w:rsidRPr="00B0078C">
        <w:rPr>
          <w:rFonts w:asciiTheme="majorBidi" w:hAnsiTheme="majorBidi" w:cstheme="majorBidi"/>
          <w:sz w:val="24"/>
          <w:szCs w:val="24"/>
        </w:rPr>
        <w:t>the last TSAG meeting</w:t>
      </w:r>
      <w:r w:rsidRPr="00B0078C">
        <w:rPr>
          <w:rFonts w:asciiTheme="majorBidi" w:hAnsiTheme="majorBidi" w:cstheme="majorBidi"/>
          <w:sz w:val="24"/>
          <w:szCs w:val="24"/>
        </w:rPr>
        <w:t>.</w:t>
      </w:r>
    </w:p>
    <w:p w14:paraId="23135438" w14:textId="03DF5CAA" w:rsidR="00430284" w:rsidRPr="00B0078C" w:rsidRDefault="00D5646B" w:rsidP="003E46FE">
      <w:pPr>
        <w:rPr>
          <w:rFonts w:asciiTheme="majorBidi" w:hAnsiTheme="majorBidi" w:cstheme="majorBidi"/>
          <w:i/>
          <w:iCs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JCA-</w:t>
      </w:r>
      <w:r w:rsidR="00430284" w:rsidRPr="00B0078C">
        <w:rPr>
          <w:rFonts w:asciiTheme="majorBidi" w:hAnsiTheme="majorBidi" w:cstheme="majorBidi"/>
          <w:sz w:val="24"/>
          <w:szCs w:val="24"/>
        </w:rPr>
        <w:t>QKDN</w:t>
      </w:r>
      <w:r w:rsidRPr="00B0078C">
        <w:rPr>
          <w:rFonts w:asciiTheme="majorBidi" w:hAnsiTheme="majorBidi" w:cstheme="majorBidi"/>
          <w:sz w:val="24"/>
          <w:szCs w:val="24"/>
        </w:rPr>
        <w:t xml:space="preserve"> reviewed inputs </w:t>
      </w:r>
      <w:r w:rsidR="00430284" w:rsidRPr="00B0078C">
        <w:rPr>
          <w:rFonts w:asciiTheme="majorBidi" w:hAnsiTheme="majorBidi" w:cstheme="majorBidi"/>
          <w:sz w:val="24"/>
          <w:szCs w:val="24"/>
        </w:rPr>
        <w:t>from ITU-T Study Groups 11, 13 and 17, IEC SEG 14 and TC86, ISO/IEC JTC 1 SC 27, CEN/CENELEC JTC 22, ETSI ISG QKD, IOWN GF</w:t>
      </w:r>
      <w:r w:rsidR="003E46FE" w:rsidRPr="00B0078C">
        <w:rPr>
          <w:rFonts w:asciiTheme="majorBidi" w:hAnsiTheme="majorBidi" w:cstheme="majorBidi"/>
          <w:sz w:val="24"/>
          <w:szCs w:val="24"/>
        </w:rPr>
        <w:t xml:space="preserve">, QED-C </w:t>
      </w:r>
      <w:r w:rsidR="00430284" w:rsidRPr="00B0078C">
        <w:rPr>
          <w:rFonts w:asciiTheme="majorBidi" w:hAnsiTheme="majorBidi" w:cstheme="majorBidi"/>
          <w:sz w:val="24"/>
          <w:szCs w:val="24"/>
        </w:rPr>
        <w:t>and TEC</w:t>
      </w:r>
      <w:r w:rsidR="003E46FE" w:rsidRPr="00B0078C">
        <w:rPr>
          <w:rFonts w:asciiTheme="majorBidi" w:hAnsiTheme="majorBidi" w:cstheme="majorBidi"/>
          <w:sz w:val="24"/>
          <w:szCs w:val="24"/>
        </w:rPr>
        <w:t xml:space="preserve"> </w:t>
      </w:r>
      <w:r w:rsidR="00430284" w:rsidRPr="00B0078C">
        <w:rPr>
          <w:rFonts w:asciiTheme="majorBidi" w:hAnsiTheme="majorBidi" w:cstheme="majorBidi"/>
          <w:sz w:val="24"/>
          <w:szCs w:val="24"/>
        </w:rPr>
        <w:t>covering their activities related to quantum information technology (QIT) and QKDN standardization.</w:t>
      </w:r>
      <w:r w:rsidR="003E46FE" w:rsidRPr="00B0078C">
        <w:rPr>
          <w:rFonts w:asciiTheme="majorBidi" w:hAnsiTheme="majorBidi" w:cstheme="majorBidi"/>
          <w:sz w:val="24"/>
          <w:szCs w:val="24"/>
        </w:rPr>
        <w:t xml:space="preserve"> </w:t>
      </w:r>
    </w:p>
    <w:p w14:paraId="6800C1A7" w14:textId="6A71C588" w:rsidR="00FD727D" w:rsidRPr="00B0078C" w:rsidRDefault="00FD727D" w:rsidP="00FD727D">
      <w:pPr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JCA-QKDN invites TSAG to take note that IEC/SMB and ISO/TMB approved a recommendation from IEC SEG 14 (</w:t>
      </w:r>
      <w:r w:rsidRPr="00B0078C">
        <w:rPr>
          <w:rFonts w:asciiTheme="majorBidi" w:hAnsiTheme="majorBidi" w:cstheme="majorBidi"/>
          <w:i/>
          <w:iCs/>
          <w:sz w:val="24"/>
          <w:szCs w:val="24"/>
        </w:rPr>
        <w:t>Quantum technologies</w:t>
      </w:r>
      <w:r w:rsidRPr="00B0078C">
        <w:rPr>
          <w:rFonts w:asciiTheme="majorBidi" w:hAnsiTheme="majorBidi" w:cstheme="majorBidi"/>
          <w:sz w:val="24"/>
          <w:szCs w:val="24"/>
        </w:rPr>
        <w:t>) to form a new ISO/IEC Joint Technical Committee on Quantum technologies. The new JTC is expected to kick off its work in May 2024, at which time IEC SEG 14 will be disbanded.</w:t>
      </w:r>
    </w:p>
    <w:p w14:paraId="0C751AE0" w14:textId="0045435F" w:rsidR="003E46FE" w:rsidRPr="00B0078C" w:rsidRDefault="00D5646B" w:rsidP="00D5646B">
      <w:pPr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At its last meeting, JCA-</w:t>
      </w:r>
      <w:r w:rsidR="003E46FE" w:rsidRPr="00B0078C">
        <w:rPr>
          <w:rFonts w:asciiTheme="majorBidi" w:hAnsiTheme="majorBidi" w:cstheme="majorBidi"/>
          <w:sz w:val="24"/>
          <w:szCs w:val="24"/>
        </w:rPr>
        <w:t>QKDN</w:t>
      </w:r>
      <w:r w:rsidRPr="00B0078C">
        <w:rPr>
          <w:rFonts w:asciiTheme="majorBidi" w:hAnsiTheme="majorBidi" w:cstheme="majorBidi"/>
          <w:sz w:val="24"/>
          <w:szCs w:val="24"/>
        </w:rPr>
        <w:t xml:space="preserve"> agreed on the appointment of </w:t>
      </w:r>
      <w:r w:rsidR="003E46FE" w:rsidRPr="00B0078C">
        <w:rPr>
          <w:rFonts w:asciiTheme="majorBidi" w:hAnsiTheme="majorBidi" w:cstheme="majorBidi"/>
          <w:sz w:val="24"/>
          <w:szCs w:val="24"/>
        </w:rPr>
        <w:t>Hao Qin</w:t>
      </w:r>
      <w:r w:rsidRPr="00B0078C">
        <w:rPr>
          <w:rFonts w:asciiTheme="majorBidi" w:hAnsiTheme="majorBidi" w:cstheme="majorBidi"/>
          <w:sz w:val="24"/>
          <w:szCs w:val="24"/>
        </w:rPr>
        <w:t xml:space="preserve"> (</w:t>
      </w:r>
      <w:r w:rsidR="003E46FE" w:rsidRPr="00B0078C">
        <w:rPr>
          <w:rFonts w:asciiTheme="majorBidi" w:hAnsiTheme="majorBidi" w:cstheme="majorBidi"/>
          <w:sz w:val="24"/>
          <w:szCs w:val="24"/>
        </w:rPr>
        <w:t>NUS, Singapore</w:t>
      </w:r>
      <w:r w:rsidRPr="00B0078C">
        <w:rPr>
          <w:rFonts w:asciiTheme="majorBidi" w:hAnsiTheme="majorBidi" w:cstheme="majorBidi"/>
          <w:sz w:val="24"/>
          <w:szCs w:val="24"/>
        </w:rPr>
        <w:t xml:space="preserve">) as </w:t>
      </w:r>
      <w:r w:rsidR="00FD727D" w:rsidRPr="00B0078C">
        <w:rPr>
          <w:rFonts w:asciiTheme="majorBidi" w:hAnsiTheme="majorBidi" w:cstheme="majorBidi"/>
          <w:sz w:val="24"/>
          <w:szCs w:val="24"/>
        </w:rPr>
        <w:t>vice</w:t>
      </w:r>
      <w:r w:rsidRPr="00B0078C">
        <w:rPr>
          <w:rFonts w:asciiTheme="majorBidi" w:hAnsiTheme="majorBidi" w:cstheme="majorBidi"/>
          <w:sz w:val="24"/>
          <w:szCs w:val="24"/>
        </w:rPr>
        <w:t>-chair of JCA-</w:t>
      </w:r>
      <w:r w:rsidR="003E46FE" w:rsidRPr="00B0078C">
        <w:rPr>
          <w:rFonts w:asciiTheme="majorBidi" w:hAnsiTheme="majorBidi" w:cstheme="majorBidi"/>
          <w:sz w:val="24"/>
          <w:szCs w:val="24"/>
        </w:rPr>
        <w:t>QKDN and requests TSAG’s endorsement</w:t>
      </w:r>
      <w:r w:rsidRPr="00B0078C">
        <w:rPr>
          <w:rFonts w:asciiTheme="majorBidi" w:hAnsiTheme="majorBidi" w:cstheme="majorBidi"/>
          <w:sz w:val="24"/>
          <w:szCs w:val="24"/>
        </w:rPr>
        <w:t>.</w:t>
      </w:r>
      <w:r w:rsidR="003E46FE" w:rsidRPr="00B0078C">
        <w:rPr>
          <w:rFonts w:asciiTheme="majorBidi" w:hAnsiTheme="majorBidi" w:cstheme="majorBidi"/>
          <w:sz w:val="24"/>
          <w:szCs w:val="24"/>
        </w:rPr>
        <w:t xml:space="preserve"> </w:t>
      </w:r>
    </w:p>
    <w:p w14:paraId="7C364FC0" w14:textId="1ED4B37A" w:rsidR="002D1FC4" w:rsidRPr="00B0078C" w:rsidRDefault="002D1FC4" w:rsidP="007E09E3">
      <w:pPr>
        <w:spacing w:after="120"/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TSAG is also informed of the ongoing consultations with Singapore on hosting the next JCA-QKDN meeting on 17 May 2024 following the 10th ETSI ETSI/IQC Quantum Safe Cryptography Conference in Singapore (14 -16 May 2024).</w:t>
      </w:r>
      <w:r w:rsidR="007E09E3" w:rsidRPr="00B0078C">
        <w:rPr>
          <w:rFonts w:asciiTheme="majorBidi" w:hAnsiTheme="majorBidi" w:cstheme="majorBidi"/>
          <w:sz w:val="24"/>
          <w:szCs w:val="24"/>
        </w:rPr>
        <w:t xml:space="preserve"> 2024, Singapore. The fallback is either a virtual meeting or a physical meeting collocated with a relevant ITU-T Study Group meeting in 2024. </w:t>
      </w:r>
    </w:p>
    <w:p w14:paraId="77CEAE62" w14:textId="77777777" w:rsidR="00983337" w:rsidRPr="00B0078C" w:rsidRDefault="00983337" w:rsidP="007E09E3">
      <w:pPr>
        <w:spacing w:before="160" w:after="120"/>
        <w:rPr>
          <w:rFonts w:asciiTheme="majorBidi" w:hAnsiTheme="majorBidi" w:cstheme="majorBidi"/>
          <w:b/>
          <w:bCs/>
          <w:sz w:val="24"/>
          <w:szCs w:val="24"/>
        </w:rPr>
      </w:pPr>
      <w:r w:rsidRPr="00B0078C">
        <w:rPr>
          <w:rFonts w:asciiTheme="majorBidi" w:hAnsiTheme="majorBidi" w:cstheme="majorBidi"/>
          <w:b/>
          <w:bCs/>
          <w:sz w:val="24"/>
          <w:szCs w:val="24"/>
        </w:rPr>
        <w:t>Action requested:</w:t>
      </w:r>
    </w:p>
    <w:p w14:paraId="4F04DD56" w14:textId="68512FBB" w:rsidR="00983337" w:rsidRPr="00B0078C" w:rsidRDefault="00983337" w:rsidP="00983337">
      <w:pPr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 xml:space="preserve">TSAG is </w:t>
      </w:r>
      <w:r w:rsidR="007A3D33" w:rsidRPr="00B0078C">
        <w:rPr>
          <w:rFonts w:asciiTheme="majorBidi" w:hAnsiTheme="majorBidi" w:cstheme="majorBidi"/>
          <w:sz w:val="24"/>
          <w:szCs w:val="24"/>
        </w:rPr>
        <w:t>requested</w:t>
      </w:r>
      <w:r w:rsidRPr="00B0078C">
        <w:rPr>
          <w:rFonts w:asciiTheme="majorBidi" w:hAnsiTheme="majorBidi" w:cstheme="majorBidi"/>
          <w:sz w:val="24"/>
          <w:szCs w:val="24"/>
        </w:rPr>
        <w:t xml:space="preserve"> to </w:t>
      </w:r>
      <w:r w:rsidR="00430284" w:rsidRPr="00B0078C">
        <w:rPr>
          <w:rFonts w:asciiTheme="majorBidi" w:hAnsiTheme="majorBidi" w:cstheme="majorBidi"/>
          <w:sz w:val="24"/>
          <w:szCs w:val="24"/>
        </w:rPr>
        <w:t>endorse the appointment of Hao Qin (NUS, Singapore) as vice-chair of</w:t>
      </w:r>
      <w:r w:rsidR="006C524D" w:rsidRPr="00B0078C">
        <w:rPr>
          <w:rFonts w:asciiTheme="majorBidi" w:hAnsiTheme="majorBidi" w:cstheme="majorBidi"/>
          <w:sz w:val="24"/>
          <w:szCs w:val="24"/>
        </w:rPr>
        <w:t xml:space="preserve"> </w:t>
      </w:r>
      <w:r w:rsidR="003E46FE" w:rsidRPr="00B0078C">
        <w:rPr>
          <w:rFonts w:asciiTheme="majorBidi" w:hAnsiTheme="majorBidi" w:cstheme="majorBidi"/>
          <w:sz w:val="24"/>
          <w:szCs w:val="24"/>
        </w:rPr>
        <w:t>JCA-QKDN</w:t>
      </w:r>
      <w:r w:rsidR="007E09E3" w:rsidRPr="00B0078C">
        <w:rPr>
          <w:rFonts w:asciiTheme="majorBidi" w:hAnsiTheme="majorBidi" w:cstheme="majorBidi"/>
          <w:sz w:val="24"/>
          <w:szCs w:val="24"/>
        </w:rPr>
        <w:t xml:space="preserve"> and to note both the planned upcoming activities of JCA-QKDN in May 2024</w:t>
      </w:r>
      <w:r w:rsidR="00FD727D" w:rsidRPr="00B0078C">
        <w:rPr>
          <w:rFonts w:asciiTheme="majorBidi" w:hAnsiTheme="majorBidi" w:cstheme="majorBidi"/>
          <w:sz w:val="24"/>
          <w:szCs w:val="24"/>
        </w:rPr>
        <w:t xml:space="preserve"> and executive summaries from the second and third JCA-QKDN meetings.</w:t>
      </w:r>
    </w:p>
    <w:p w14:paraId="057271C4" w14:textId="749F7280" w:rsidR="00983337" w:rsidRPr="00B0078C" w:rsidRDefault="00983337" w:rsidP="007E09E3">
      <w:pPr>
        <w:spacing w:before="160" w:after="120"/>
        <w:rPr>
          <w:rFonts w:asciiTheme="majorBidi" w:hAnsiTheme="majorBidi" w:cstheme="majorBidi"/>
          <w:b/>
          <w:bCs/>
          <w:sz w:val="24"/>
          <w:szCs w:val="24"/>
        </w:rPr>
      </w:pPr>
      <w:r w:rsidRPr="00B0078C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FD727D" w:rsidRPr="00B0078C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14:paraId="4B8E45F1" w14:textId="257AEE82" w:rsidR="00983337" w:rsidRPr="00B0078C" w:rsidRDefault="00FD727D" w:rsidP="00983337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0078C">
        <w:rPr>
          <w:rFonts w:asciiTheme="majorBidi" w:hAnsiTheme="majorBidi" w:cstheme="majorBidi"/>
        </w:rPr>
        <w:t>Executive summary</w:t>
      </w:r>
      <w:r w:rsidR="00983337" w:rsidRPr="00B0078C">
        <w:rPr>
          <w:rFonts w:asciiTheme="majorBidi" w:hAnsiTheme="majorBidi" w:cstheme="majorBidi"/>
        </w:rPr>
        <w:t xml:space="preserve"> of the third meeting of JCA-</w:t>
      </w:r>
      <w:r w:rsidRPr="00B0078C">
        <w:rPr>
          <w:rFonts w:asciiTheme="majorBidi" w:hAnsiTheme="majorBidi" w:cstheme="majorBidi"/>
        </w:rPr>
        <w:t>QKDN</w:t>
      </w:r>
      <w:r w:rsidR="00983337" w:rsidRPr="00B0078C">
        <w:rPr>
          <w:rFonts w:asciiTheme="majorBidi" w:hAnsiTheme="majorBidi" w:cstheme="majorBidi"/>
        </w:rPr>
        <w:t xml:space="preserve">, E-meeting, </w:t>
      </w:r>
      <w:r w:rsidRPr="00B0078C">
        <w:rPr>
          <w:rFonts w:asciiTheme="majorBidi" w:hAnsiTheme="majorBidi" w:cstheme="majorBidi"/>
        </w:rPr>
        <w:t>14</w:t>
      </w:r>
      <w:r w:rsidR="00983337" w:rsidRPr="00B0078C">
        <w:rPr>
          <w:rFonts w:asciiTheme="majorBidi" w:hAnsiTheme="majorBidi" w:cstheme="majorBidi"/>
        </w:rPr>
        <w:t xml:space="preserve"> December 202</w:t>
      </w:r>
      <w:r w:rsidRPr="00B0078C">
        <w:rPr>
          <w:rFonts w:asciiTheme="majorBidi" w:hAnsiTheme="majorBidi" w:cstheme="majorBidi"/>
        </w:rPr>
        <w:t>3</w:t>
      </w:r>
    </w:p>
    <w:p w14:paraId="0BCDEE83" w14:textId="1FE1C840" w:rsidR="00476C6A" w:rsidRPr="00B0078C" w:rsidRDefault="00FD727D" w:rsidP="0043028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0078C">
        <w:rPr>
          <w:rFonts w:asciiTheme="majorBidi" w:hAnsiTheme="majorBidi" w:cstheme="majorBidi"/>
        </w:rPr>
        <w:t xml:space="preserve">Executive summary </w:t>
      </w:r>
      <w:r w:rsidR="00983337" w:rsidRPr="00B0078C">
        <w:rPr>
          <w:rFonts w:asciiTheme="majorBidi" w:hAnsiTheme="majorBidi" w:cstheme="majorBidi"/>
        </w:rPr>
        <w:t>of the second meeting of JCA-</w:t>
      </w:r>
      <w:r w:rsidRPr="00B0078C">
        <w:rPr>
          <w:rFonts w:asciiTheme="majorBidi" w:hAnsiTheme="majorBidi" w:cstheme="majorBidi"/>
        </w:rPr>
        <w:t>QKDN</w:t>
      </w:r>
      <w:r w:rsidR="00983337" w:rsidRPr="00B0078C">
        <w:rPr>
          <w:rFonts w:asciiTheme="majorBidi" w:hAnsiTheme="majorBidi" w:cstheme="majorBidi"/>
        </w:rPr>
        <w:t xml:space="preserve">, </w:t>
      </w:r>
      <w:r w:rsidRPr="00B0078C">
        <w:rPr>
          <w:rFonts w:asciiTheme="majorBidi" w:hAnsiTheme="majorBidi" w:cstheme="majorBidi"/>
        </w:rPr>
        <w:t>E-meeting</w:t>
      </w:r>
      <w:r w:rsidR="00983337" w:rsidRPr="00B0078C">
        <w:rPr>
          <w:rFonts w:asciiTheme="majorBidi" w:hAnsiTheme="majorBidi" w:cstheme="majorBidi"/>
        </w:rPr>
        <w:t xml:space="preserve">, </w:t>
      </w:r>
      <w:r w:rsidRPr="00B0078C">
        <w:rPr>
          <w:rFonts w:asciiTheme="majorBidi" w:hAnsiTheme="majorBidi" w:cstheme="majorBidi"/>
        </w:rPr>
        <w:t xml:space="preserve">8 June </w:t>
      </w:r>
      <w:r w:rsidR="00983337" w:rsidRPr="00B0078C">
        <w:rPr>
          <w:rFonts w:asciiTheme="majorBidi" w:hAnsiTheme="majorBidi" w:cstheme="majorBidi"/>
        </w:rPr>
        <w:t>202</w:t>
      </w:r>
      <w:r w:rsidRPr="00B0078C">
        <w:rPr>
          <w:rFonts w:asciiTheme="majorBidi" w:hAnsiTheme="majorBidi" w:cstheme="majorBidi"/>
        </w:rPr>
        <w:t>3</w:t>
      </w:r>
    </w:p>
    <w:p w14:paraId="53556F94" w14:textId="38CD773F" w:rsidR="00D5646B" w:rsidRPr="00B0078C" w:rsidRDefault="00983337" w:rsidP="003E46FE">
      <w:pPr>
        <w:jc w:val="center"/>
        <w:rPr>
          <w:rFonts w:asciiTheme="majorBidi" w:hAnsiTheme="majorBidi" w:cstheme="majorBidi"/>
          <w:sz w:val="24"/>
          <w:szCs w:val="24"/>
        </w:rPr>
      </w:pPr>
      <w:r w:rsidRPr="00B0078C">
        <w:rPr>
          <w:rFonts w:asciiTheme="majorBidi" w:hAnsiTheme="majorBidi" w:cstheme="majorBidi"/>
          <w:sz w:val="24"/>
          <w:szCs w:val="24"/>
        </w:rPr>
        <w:t>______________________</w:t>
      </w:r>
    </w:p>
    <w:sectPr w:rsidR="00D5646B" w:rsidRPr="00B0078C" w:rsidSect="00D5646B">
      <w:headerReference w:type="default" r:id="rId1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80CF" w14:textId="77777777" w:rsidR="00207241" w:rsidRDefault="00207241" w:rsidP="00D5646B">
      <w:pPr>
        <w:spacing w:after="0" w:line="240" w:lineRule="auto"/>
      </w:pPr>
      <w:r>
        <w:separator/>
      </w:r>
    </w:p>
  </w:endnote>
  <w:endnote w:type="continuationSeparator" w:id="0">
    <w:p w14:paraId="354B73F9" w14:textId="77777777" w:rsidR="00207241" w:rsidRDefault="00207241" w:rsidP="00D56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A9EB" w14:textId="77777777" w:rsidR="00207241" w:rsidRDefault="00207241" w:rsidP="00D5646B">
      <w:pPr>
        <w:spacing w:after="0" w:line="240" w:lineRule="auto"/>
      </w:pPr>
      <w:r>
        <w:separator/>
      </w:r>
    </w:p>
  </w:footnote>
  <w:footnote w:type="continuationSeparator" w:id="0">
    <w:p w14:paraId="26EB6C05" w14:textId="77777777" w:rsidR="00207241" w:rsidRDefault="00207241" w:rsidP="00D56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1E14" w14:textId="0F4B8257" w:rsidR="00D5646B" w:rsidRPr="00D5646B" w:rsidRDefault="00D5646B" w:rsidP="00D5646B">
    <w:pPr>
      <w:pStyle w:val="Header"/>
      <w:jc w:val="center"/>
      <w:rPr>
        <w:rFonts w:ascii="Times New Roman" w:hAnsi="Times New Roman" w:cs="Times New Roman"/>
        <w:sz w:val="18"/>
      </w:rPr>
    </w:pPr>
    <w:r w:rsidRPr="00D5646B">
      <w:rPr>
        <w:rFonts w:ascii="Times New Roman" w:hAnsi="Times New Roman" w:cs="Times New Roman"/>
        <w:sz w:val="18"/>
      </w:rPr>
      <w:t xml:space="preserve">- </w:t>
    </w:r>
    <w:r w:rsidRPr="00D5646B">
      <w:rPr>
        <w:rFonts w:ascii="Times New Roman" w:hAnsi="Times New Roman" w:cs="Times New Roman"/>
        <w:sz w:val="18"/>
      </w:rPr>
      <w:fldChar w:fldCharType="begin"/>
    </w:r>
    <w:r w:rsidRPr="00D5646B">
      <w:rPr>
        <w:rFonts w:ascii="Times New Roman" w:hAnsi="Times New Roman" w:cs="Times New Roman"/>
        <w:sz w:val="18"/>
      </w:rPr>
      <w:instrText xml:space="preserve"> PAGE  \* MERGEFORMAT </w:instrText>
    </w:r>
    <w:r w:rsidRPr="00D5646B">
      <w:rPr>
        <w:rFonts w:ascii="Times New Roman" w:hAnsi="Times New Roman" w:cs="Times New Roman"/>
        <w:sz w:val="18"/>
      </w:rPr>
      <w:fldChar w:fldCharType="separate"/>
    </w:r>
    <w:r w:rsidRPr="00D5646B">
      <w:rPr>
        <w:rFonts w:ascii="Times New Roman" w:hAnsi="Times New Roman" w:cs="Times New Roman"/>
        <w:noProof/>
        <w:sz w:val="18"/>
      </w:rPr>
      <w:t>1</w:t>
    </w:r>
    <w:r w:rsidRPr="00D5646B">
      <w:rPr>
        <w:rFonts w:ascii="Times New Roman" w:hAnsi="Times New Roman" w:cs="Times New Roman"/>
        <w:sz w:val="18"/>
      </w:rPr>
      <w:fldChar w:fldCharType="end"/>
    </w:r>
    <w:r w:rsidRPr="00D5646B">
      <w:rPr>
        <w:rFonts w:ascii="Times New Roman" w:hAnsi="Times New Roman" w:cs="Times New Roman"/>
        <w:sz w:val="18"/>
      </w:rPr>
      <w:t xml:space="preserve"> -</w:t>
    </w:r>
  </w:p>
  <w:p w14:paraId="5ED3FD39" w14:textId="18786CA3" w:rsidR="00D5646B" w:rsidRPr="00D5646B" w:rsidRDefault="00D5646B" w:rsidP="00D5646B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D5646B">
      <w:rPr>
        <w:rFonts w:ascii="Times New Roman" w:hAnsi="Times New Roman" w:cs="Times New Roman"/>
        <w:sz w:val="18"/>
      </w:rPr>
      <w:fldChar w:fldCharType="begin"/>
    </w:r>
    <w:r w:rsidRPr="00D5646B">
      <w:rPr>
        <w:rFonts w:ascii="Times New Roman" w:hAnsi="Times New Roman" w:cs="Times New Roman"/>
        <w:sz w:val="18"/>
      </w:rPr>
      <w:instrText xml:space="preserve"> STYLEREF  Docnumber  </w:instrText>
    </w:r>
    <w:r w:rsidRPr="00D5646B">
      <w:rPr>
        <w:rFonts w:ascii="Times New Roman" w:hAnsi="Times New Roman" w:cs="Times New Roman"/>
        <w:sz w:val="18"/>
      </w:rPr>
      <w:fldChar w:fldCharType="separate"/>
    </w:r>
    <w:r w:rsidR="007E09E3">
      <w:rPr>
        <w:rFonts w:ascii="Times New Roman" w:hAnsi="Times New Roman" w:cs="Times New Roman"/>
        <w:noProof/>
        <w:sz w:val="18"/>
      </w:rPr>
      <w:t>TSAG-TDxxx</w:t>
    </w:r>
    <w:r w:rsidRPr="00D5646B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3463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0472D10"/>
    <w:multiLevelType w:val="hybridMultilevel"/>
    <w:tmpl w:val="F6441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372907">
    <w:abstractNumId w:val="2"/>
  </w:num>
  <w:num w:numId="2" w16cid:durableId="427701639">
    <w:abstractNumId w:val="1"/>
  </w:num>
  <w:num w:numId="3" w16cid:durableId="203183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46B"/>
    <w:rsid w:val="000F0631"/>
    <w:rsid w:val="000F49D7"/>
    <w:rsid w:val="001A0DBA"/>
    <w:rsid w:val="001C16E9"/>
    <w:rsid w:val="00207241"/>
    <w:rsid w:val="002D1FC4"/>
    <w:rsid w:val="002F2FE2"/>
    <w:rsid w:val="003E46FE"/>
    <w:rsid w:val="003F04D4"/>
    <w:rsid w:val="004073AE"/>
    <w:rsid w:val="00430284"/>
    <w:rsid w:val="00476C6A"/>
    <w:rsid w:val="00595B05"/>
    <w:rsid w:val="00654063"/>
    <w:rsid w:val="006C085F"/>
    <w:rsid w:val="006C524D"/>
    <w:rsid w:val="00716C86"/>
    <w:rsid w:val="00764D0E"/>
    <w:rsid w:val="007A3D33"/>
    <w:rsid w:val="007E09E3"/>
    <w:rsid w:val="00845A37"/>
    <w:rsid w:val="008D381E"/>
    <w:rsid w:val="00983337"/>
    <w:rsid w:val="00A30F1C"/>
    <w:rsid w:val="00A85BB8"/>
    <w:rsid w:val="00B0078C"/>
    <w:rsid w:val="00B32090"/>
    <w:rsid w:val="00B84299"/>
    <w:rsid w:val="00B85284"/>
    <w:rsid w:val="00BC6C0E"/>
    <w:rsid w:val="00C0394E"/>
    <w:rsid w:val="00C659DD"/>
    <w:rsid w:val="00C8422D"/>
    <w:rsid w:val="00D2679C"/>
    <w:rsid w:val="00D54A60"/>
    <w:rsid w:val="00D5646B"/>
    <w:rsid w:val="00D937DC"/>
    <w:rsid w:val="00DB02B4"/>
    <w:rsid w:val="00DB3198"/>
    <w:rsid w:val="00E52728"/>
    <w:rsid w:val="00F205DD"/>
    <w:rsid w:val="00F76BE2"/>
    <w:rsid w:val="00F94652"/>
    <w:rsid w:val="00FD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EF86"/>
  <w15:chartTrackingRefBased/>
  <w15:docId w15:val="{02CE10D8-9E1F-4C59-B627-12E242E1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76C6A"/>
    <w:pPr>
      <w:numPr>
        <w:numId w:val="3"/>
      </w:numPr>
      <w:spacing w:before="240" w:after="24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6C6A"/>
    <w:pPr>
      <w:keepNext/>
      <w:keepLines/>
      <w:numPr>
        <w:ilvl w:val="1"/>
        <w:numId w:val="3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6C6A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C6A"/>
    <w:pPr>
      <w:keepNext/>
      <w:keepLines/>
      <w:numPr>
        <w:ilvl w:val="3"/>
        <w:numId w:val="3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6C6A"/>
    <w:pPr>
      <w:keepNext/>
      <w:keepLines/>
      <w:numPr>
        <w:ilvl w:val="4"/>
        <w:numId w:val="3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6C6A"/>
    <w:pPr>
      <w:keepNext/>
      <w:keepLines/>
      <w:numPr>
        <w:ilvl w:val="5"/>
        <w:numId w:val="3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6C6A"/>
    <w:pPr>
      <w:keepNext/>
      <w:keepLines/>
      <w:numPr>
        <w:ilvl w:val="6"/>
        <w:numId w:val="3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6C6A"/>
    <w:pPr>
      <w:keepNext/>
      <w:keepLines/>
      <w:numPr>
        <w:ilvl w:val="7"/>
        <w:numId w:val="3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6C6A"/>
    <w:pPr>
      <w:keepNext/>
      <w:keepLines/>
      <w:numPr>
        <w:ilvl w:val="8"/>
        <w:numId w:val="3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46B"/>
  </w:style>
  <w:style w:type="paragraph" w:styleId="Footer">
    <w:name w:val="footer"/>
    <w:basedOn w:val="Normal"/>
    <w:link w:val="FooterChar"/>
    <w:uiPriority w:val="99"/>
    <w:unhideWhenUsed/>
    <w:rsid w:val="00D56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46B"/>
  </w:style>
  <w:style w:type="paragraph" w:customStyle="1" w:styleId="Docnumber">
    <w:name w:val="Docnumber"/>
    <w:basedOn w:val="Normal"/>
    <w:link w:val="DocnumberChar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DocnumberChar">
    <w:name w:val="Docnumber Char"/>
    <w:basedOn w:val="DefaultParagraphFont"/>
    <w:link w:val="Docnumber"/>
    <w:rsid w:val="00D5646B"/>
    <w:rPr>
      <w:rFonts w:ascii="Times New Roman" w:eastAsia="Times New Roman" w:hAnsi="Times New Roman" w:cs="Times New Roman"/>
      <w:b/>
      <w:bCs/>
      <w:sz w:val="40"/>
      <w:szCs w:val="20"/>
    </w:rPr>
  </w:style>
  <w:style w:type="paragraph" w:customStyle="1" w:styleId="TSBHeaderQuestion">
    <w:name w:val="TSBHeaderQuestion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ummary">
    <w:name w:val="TSBHeaderSummary"/>
    <w:basedOn w:val="Normal"/>
    <w:rsid w:val="00D5646B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983337"/>
    <w:pPr>
      <w:spacing w:before="120"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983337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476C6A"/>
    <w:rPr>
      <w:rFonts w:ascii="Times New Roman" w:eastAsia="Times New Roman" w:hAnsi="Times New Roman" w:cs="Times New Roman"/>
      <w:b/>
      <w:bCs/>
      <w:kern w:val="36"/>
      <w:sz w:val="24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6C6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6C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C6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6C6A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6C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6C6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6C6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6C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476C6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ijunsen@caict.ac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k@internetpolicyadviso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Progress report of the Joint Coordination Activity on Digital COVID-19 Certificates (JCA-DCC)</vt:lpstr>
    </vt:vector>
  </TitlesOfParts>
  <Manager>ITU-T</Manager>
  <Company>International Telecommunication Union (ITU)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activities of the Joint Coordination Activity on Quantum Key Distribution Network (JCA-QKDN)</dc:title>
  <dc:subject/>
  <dc:creator>Chair JCA-QKDN</dc:creator>
  <cp:keywords/>
  <dc:description/>
  <cp:lastModifiedBy>Al-Mnini, Lara</cp:lastModifiedBy>
  <cp:revision>7</cp:revision>
  <dcterms:created xsi:type="dcterms:W3CDTF">2024-01-05T09:45:00Z</dcterms:created>
  <dcterms:modified xsi:type="dcterms:W3CDTF">2024-01-08T09:18:00Z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Publicly available TSAG-TD/PLEN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12-16 December 2022</vt:lpwstr>
  </property>
  <property fmtid="{D5CDD505-2E9C-101B-9397-08002B2CF9AE}" pid="7" name="Docauthor">
    <vt:lpwstr/>
  </property>
</Properties>
</file>