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767"/>
        <w:gridCol w:w="160"/>
        <w:gridCol w:w="3525"/>
      </w:tblGrid>
      <w:tr w:rsidR="00905337" w:rsidRPr="000270C8" w14:paraId="2B762CC3" w14:textId="77777777" w:rsidTr="000270C8">
        <w:trPr>
          <w:cantSplit/>
        </w:trPr>
        <w:tc>
          <w:tcPr>
            <w:tcW w:w="1160" w:type="dxa"/>
            <w:vMerge w:val="restart"/>
            <w:vAlign w:val="center"/>
          </w:tcPr>
          <w:p w14:paraId="510641F4" w14:textId="77777777" w:rsidR="00905337" w:rsidRPr="000270C8" w:rsidRDefault="00905337" w:rsidP="00A8271C">
            <w:pPr>
              <w:spacing w:before="0"/>
              <w:jc w:val="center"/>
              <w:rPr>
                <w:rFonts w:asciiTheme="majorBidi" w:hAnsiTheme="majorBidi" w:cstheme="majorBidi"/>
              </w:rPr>
            </w:pPr>
            <w:r w:rsidRPr="000270C8">
              <w:rPr>
                <w:rFonts w:asciiTheme="majorBidi" w:hAnsiTheme="majorBidi" w:cstheme="majorBidi"/>
                <w:noProof/>
              </w:rPr>
              <w:drawing>
                <wp:inline distT="0" distB="0" distL="0" distR="0" wp14:anchorId="03CCFC33" wp14:editId="69F3EC3E">
                  <wp:extent cx="650875"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703580"/>
                          </a:xfrm>
                          <a:prstGeom prst="rect">
                            <a:avLst/>
                          </a:prstGeom>
                          <a:noFill/>
                          <a:ln>
                            <a:noFill/>
                          </a:ln>
                        </pic:spPr>
                      </pic:pic>
                    </a:graphicData>
                  </a:graphic>
                </wp:inline>
              </w:drawing>
            </w:r>
          </w:p>
        </w:tc>
        <w:tc>
          <w:tcPr>
            <w:tcW w:w="4954" w:type="dxa"/>
            <w:gridSpan w:val="4"/>
            <w:vMerge w:val="restart"/>
          </w:tcPr>
          <w:p w14:paraId="781D0AD9" w14:textId="77777777" w:rsidR="00905337" w:rsidRPr="000270C8" w:rsidRDefault="00905337" w:rsidP="00A8271C">
            <w:pPr>
              <w:rPr>
                <w:rFonts w:asciiTheme="majorBidi" w:hAnsiTheme="majorBidi" w:cstheme="majorBidi"/>
                <w:sz w:val="16"/>
              </w:rPr>
            </w:pPr>
            <w:r w:rsidRPr="000270C8">
              <w:rPr>
                <w:rFonts w:asciiTheme="majorBidi" w:hAnsiTheme="majorBidi" w:cstheme="majorBidi"/>
                <w:sz w:val="16"/>
              </w:rPr>
              <w:t>INTERNATIONAL TELECOMMUNICATION UNION</w:t>
            </w:r>
          </w:p>
          <w:p w14:paraId="0D36258A" w14:textId="77777777" w:rsidR="00905337" w:rsidRPr="000270C8" w:rsidRDefault="00905337" w:rsidP="00A8271C">
            <w:pPr>
              <w:rPr>
                <w:rFonts w:asciiTheme="majorBidi" w:hAnsiTheme="majorBidi" w:cstheme="majorBidi"/>
                <w:b/>
                <w:bCs/>
                <w:sz w:val="26"/>
              </w:rPr>
            </w:pPr>
            <w:r w:rsidRPr="000270C8">
              <w:rPr>
                <w:rFonts w:asciiTheme="majorBidi" w:hAnsiTheme="majorBidi" w:cstheme="majorBidi"/>
                <w:b/>
                <w:bCs/>
                <w:sz w:val="26"/>
              </w:rPr>
              <w:t>TELECOMMUNICATION STANDARDIZATION SECTOR</w:t>
            </w:r>
          </w:p>
          <w:p w14:paraId="714AD89A" w14:textId="77777777" w:rsidR="00905337" w:rsidRPr="000270C8" w:rsidRDefault="00905337" w:rsidP="00A8271C">
            <w:pPr>
              <w:rPr>
                <w:rFonts w:asciiTheme="majorBidi" w:hAnsiTheme="majorBidi" w:cstheme="majorBidi"/>
                <w:sz w:val="20"/>
              </w:rPr>
            </w:pPr>
            <w:r w:rsidRPr="000270C8">
              <w:rPr>
                <w:rFonts w:asciiTheme="majorBidi" w:hAnsiTheme="majorBidi" w:cstheme="majorBidi"/>
                <w:sz w:val="20"/>
              </w:rPr>
              <w:t>STUDY PERIOD 2022-2024</w:t>
            </w:r>
          </w:p>
        </w:tc>
        <w:tc>
          <w:tcPr>
            <w:tcW w:w="3525" w:type="dxa"/>
          </w:tcPr>
          <w:p w14:paraId="5F6471FF" w14:textId="77777777" w:rsidR="00905337" w:rsidRPr="000270C8" w:rsidRDefault="00905337" w:rsidP="00A8271C">
            <w:pPr>
              <w:pStyle w:val="Docnumber"/>
              <w:rPr>
                <w:rFonts w:asciiTheme="majorBidi" w:hAnsiTheme="majorBidi" w:cstheme="majorBidi"/>
              </w:rPr>
            </w:pPr>
            <w:r w:rsidRPr="000270C8">
              <w:rPr>
                <w:rFonts w:asciiTheme="majorBidi" w:hAnsiTheme="majorBidi" w:cstheme="majorBidi"/>
              </w:rPr>
              <w:t>TSAG-</w:t>
            </w:r>
            <w:proofErr w:type="spellStart"/>
            <w:r w:rsidRPr="000270C8">
              <w:rPr>
                <w:rFonts w:asciiTheme="majorBidi" w:hAnsiTheme="majorBidi" w:cstheme="majorBidi"/>
              </w:rPr>
              <w:t>TD369</w:t>
            </w:r>
            <w:proofErr w:type="spellEnd"/>
          </w:p>
        </w:tc>
      </w:tr>
      <w:tr w:rsidR="00905337" w:rsidRPr="000270C8" w14:paraId="460CF472" w14:textId="77777777" w:rsidTr="000270C8">
        <w:trPr>
          <w:cantSplit/>
          <w:trHeight w:val="461"/>
        </w:trPr>
        <w:tc>
          <w:tcPr>
            <w:tcW w:w="1160" w:type="dxa"/>
            <w:vMerge/>
          </w:tcPr>
          <w:p w14:paraId="6FA0089B" w14:textId="77777777" w:rsidR="00905337" w:rsidRPr="000270C8" w:rsidRDefault="00905337" w:rsidP="00A8271C">
            <w:pPr>
              <w:rPr>
                <w:rFonts w:asciiTheme="majorBidi" w:hAnsiTheme="majorBidi" w:cstheme="majorBidi"/>
                <w:smallCaps/>
                <w:sz w:val="20"/>
              </w:rPr>
            </w:pPr>
            <w:bookmarkStart w:id="0" w:name="dsg" w:colFirst="2" w:colLast="2"/>
          </w:p>
        </w:tc>
        <w:tc>
          <w:tcPr>
            <w:tcW w:w="4954" w:type="dxa"/>
            <w:gridSpan w:val="4"/>
            <w:vMerge/>
          </w:tcPr>
          <w:p w14:paraId="6977255B" w14:textId="77777777" w:rsidR="00905337" w:rsidRPr="000270C8" w:rsidRDefault="00905337" w:rsidP="00A8271C">
            <w:pPr>
              <w:rPr>
                <w:rFonts w:asciiTheme="majorBidi" w:hAnsiTheme="majorBidi" w:cstheme="majorBidi"/>
                <w:smallCaps/>
                <w:sz w:val="20"/>
              </w:rPr>
            </w:pPr>
          </w:p>
        </w:tc>
        <w:tc>
          <w:tcPr>
            <w:tcW w:w="3525" w:type="dxa"/>
            <w:tcBorders>
              <w:bottom w:val="nil"/>
            </w:tcBorders>
          </w:tcPr>
          <w:p w14:paraId="1AE1086D" w14:textId="77777777" w:rsidR="00905337" w:rsidRPr="000270C8" w:rsidRDefault="00905337" w:rsidP="00A8271C">
            <w:pPr>
              <w:pStyle w:val="TSBHeaderRight14"/>
              <w:rPr>
                <w:rFonts w:asciiTheme="majorBidi" w:hAnsiTheme="majorBidi" w:cstheme="majorBidi"/>
              </w:rPr>
            </w:pPr>
            <w:r w:rsidRPr="000270C8">
              <w:rPr>
                <w:rFonts w:asciiTheme="majorBidi" w:hAnsiTheme="majorBidi" w:cstheme="majorBidi"/>
              </w:rPr>
              <w:t>TSAG</w:t>
            </w:r>
          </w:p>
        </w:tc>
      </w:tr>
      <w:tr w:rsidR="00905337" w:rsidRPr="000270C8" w14:paraId="240F5F8F" w14:textId="77777777" w:rsidTr="000270C8">
        <w:trPr>
          <w:cantSplit/>
          <w:trHeight w:val="379"/>
        </w:trPr>
        <w:tc>
          <w:tcPr>
            <w:tcW w:w="1160" w:type="dxa"/>
            <w:vMerge/>
            <w:tcBorders>
              <w:bottom w:val="single" w:sz="12" w:space="0" w:color="auto"/>
            </w:tcBorders>
          </w:tcPr>
          <w:p w14:paraId="7A0A91C0" w14:textId="77777777" w:rsidR="00905337" w:rsidRPr="000270C8" w:rsidRDefault="00905337" w:rsidP="00A8271C">
            <w:pPr>
              <w:rPr>
                <w:rFonts w:asciiTheme="majorBidi" w:hAnsiTheme="majorBidi" w:cstheme="majorBidi"/>
                <w:b/>
                <w:bCs/>
                <w:sz w:val="26"/>
              </w:rPr>
            </w:pPr>
            <w:bookmarkStart w:id="1" w:name="dorlang" w:colFirst="2" w:colLast="2"/>
            <w:bookmarkEnd w:id="0"/>
          </w:p>
        </w:tc>
        <w:tc>
          <w:tcPr>
            <w:tcW w:w="4954" w:type="dxa"/>
            <w:gridSpan w:val="4"/>
            <w:vMerge/>
            <w:tcBorders>
              <w:bottom w:val="single" w:sz="12" w:space="0" w:color="auto"/>
            </w:tcBorders>
          </w:tcPr>
          <w:p w14:paraId="028678E0" w14:textId="77777777" w:rsidR="00905337" w:rsidRPr="000270C8" w:rsidRDefault="00905337" w:rsidP="00A8271C">
            <w:pPr>
              <w:rPr>
                <w:rFonts w:asciiTheme="majorBidi" w:hAnsiTheme="majorBidi" w:cstheme="majorBidi"/>
                <w:b/>
                <w:bCs/>
                <w:sz w:val="26"/>
              </w:rPr>
            </w:pPr>
          </w:p>
        </w:tc>
        <w:tc>
          <w:tcPr>
            <w:tcW w:w="3525" w:type="dxa"/>
            <w:tcBorders>
              <w:bottom w:val="single" w:sz="12" w:space="0" w:color="auto"/>
            </w:tcBorders>
          </w:tcPr>
          <w:p w14:paraId="7BD7E23E" w14:textId="77777777" w:rsidR="00905337" w:rsidRPr="000270C8" w:rsidRDefault="00905337" w:rsidP="00A8271C">
            <w:pPr>
              <w:jc w:val="right"/>
              <w:rPr>
                <w:rFonts w:asciiTheme="majorBidi" w:hAnsiTheme="majorBidi" w:cstheme="majorBidi"/>
                <w:b/>
                <w:bCs/>
                <w:sz w:val="28"/>
              </w:rPr>
            </w:pPr>
            <w:r w:rsidRPr="000270C8">
              <w:rPr>
                <w:rFonts w:asciiTheme="majorBidi" w:hAnsiTheme="majorBidi" w:cstheme="majorBidi"/>
                <w:b/>
                <w:bCs/>
                <w:sz w:val="28"/>
              </w:rPr>
              <w:t>Original: English</w:t>
            </w:r>
          </w:p>
        </w:tc>
      </w:tr>
      <w:tr w:rsidR="00905337" w:rsidRPr="000270C8" w14:paraId="5522D28A" w14:textId="77777777" w:rsidTr="000270C8">
        <w:trPr>
          <w:cantSplit/>
          <w:trHeight w:val="357"/>
        </w:trPr>
        <w:tc>
          <w:tcPr>
            <w:tcW w:w="1508" w:type="dxa"/>
            <w:gridSpan w:val="2"/>
          </w:tcPr>
          <w:p w14:paraId="7CD1C53D" w14:textId="77777777" w:rsidR="00905337" w:rsidRPr="000270C8" w:rsidRDefault="00905337" w:rsidP="00A8271C">
            <w:pPr>
              <w:rPr>
                <w:rFonts w:asciiTheme="majorBidi" w:hAnsiTheme="majorBidi" w:cstheme="majorBidi"/>
                <w:b/>
                <w:bCs/>
              </w:rPr>
            </w:pPr>
            <w:bookmarkStart w:id="2" w:name="dbluepink" w:colFirst="1" w:colLast="1"/>
            <w:bookmarkEnd w:id="1"/>
            <w:r w:rsidRPr="000270C8">
              <w:rPr>
                <w:rFonts w:asciiTheme="majorBidi" w:hAnsiTheme="majorBidi" w:cstheme="majorBidi"/>
                <w:b/>
                <w:bCs/>
              </w:rPr>
              <w:t>Question(s):</w:t>
            </w:r>
          </w:p>
        </w:tc>
        <w:tc>
          <w:tcPr>
            <w:tcW w:w="4606" w:type="dxa"/>
            <w:gridSpan w:val="3"/>
          </w:tcPr>
          <w:p w14:paraId="1688C2A1" w14:textId="54D775C1" w:rsidR="00905337" w:rsidRPr="0034736F" w:rsidRDefault="000270C8" w:rsidP="00A8271C">
            <w:pPr>
              <w:pStyle w:val="TSBHeaderQuestion"/>
              <w:rPr>
                <w:rFonts w:asciiTheme="majorBidi" w:hAnsiTheme="majorBidi" w:cstheme="majorBidi"/>
              </w:rPr>
            </w:pPr>
            <w:r w:rsidRPr="0034736F">
              <w:rPr>
                <w:rFonts w:asciiTheme="majorBidi" w:hAnsiTheme="majorBidi" w:cstheme="majorBidi"/>
              </w:rPr>
              <w:t>N/</w:t>
            </w:r>
            <w:r w:rsidR="00905337" w:rsidRPr="0034736F">
              <w:rPr>
                <w:rFonts w:asciiTheme="majorBidi" w:hAnsiTheme="majorBidi" w:cstheme="majorBidi"/>
              </w:rPr>
              <w:t>A</w:t>
            </w:r>
          </w:p>
        </w:tc>
        <w:tc>
          <w:tcPr>
            <w:tcW w:w="3525" w:type="dxa"/>
          </w:tcPr>
          <w:p w14:paraId="179F4B92" w14:textId="77777777" w:rsidR="00905337" w:rsidRPr="000270C8" w:rsidRDefault="00905337" w:rsidP="00A8271C">
            <w:pPr>
              <w:pStyle w:val="VenueDate"/>
              <w:rPr>
                <w:rFonts w:asciiTheme="majorBidi" w:hAnsiTheme="majorBidi" w:cstheme="majorBidi"/>
              </w:rPr>
            </w:pPr>
            <w:r w:rsidRPr="000270C8">
              <w:rPr>
                <w:rFonts w:asciiTheme="majorBidi" w:hAnsiTheme="majorBidi" w:cstheme="majorBidi"/>
              </w:rPr>
              <w:t>Geneva, 22-26 January 2024</w:t>
            </w:r>
          </w:p>
        </w:tc>
      </w:tr>
      <w:tr w:rsidR="00905337" w:rsidRPr="000270C8" w14:paraId="2E3DB2F0" w14:textId="77777777" w:rsidTr="00A8271C">
        <w:trPr>
          <w:cantSplit/>
          <w:trHeight w:val="357"/>
        </w:trPr>
        <w:tc>
          <w:tcPr>
            <w:tcW w:w="9639" w:type="dxa"/>
            <w:gridSpan w:val="6"/>
          </w:tcPr>
          <w:p w14:paraId="33F3E24F" w14:textId="68CD52F0" w:rsidR="00905337" w:rsidRPr="0034736F" w:rsidRDefault="00905337" w:rsidP="00A8271C">
            <w:pPr>
              <w:jc w:val="center"/>
              <w:rPr>
                <w:rFonts w:asciiTheme="majorBidi" w:hAnsiTheme="majorBidi" w:cstheme="majorBidi"/>
                <w:b/>
                <w:bCs/>
              </w:rPr>
            </w:pPr>
            <w:bookmarkStart w:id="3" w:name="dtitle" w:colFirst="0" w:colLast="0"/>
            <w:bookmarkEnd w:id="2"/>
            <w:r w:rsidRPr="0034736F">
              <w:rPr>
                <w:rFonts w:asciiTheme="majorBidi" w:hAnsiTheme="majorBidi" w:cstheme="majorBidi"/>
                <w:b/>
                <w:bCs/>
              </w:rPr>
              <w:t>TD</w:t>
            </w:r>
            <w:r w:rsidRPr="0034736F">
              <w:rPr>
                <w:rFonts w:asciiTheme="majorBidi" w:hAnsiTheme="majorBidi" w:cstheme="majorBidi"/>
                <w:b/>
                <w:bCs/>
              </w:rPr>
              <w:br/>
              <w:t>(Ref</w:t>
            </w:r>
            <w:r w:rsidR="000270C8" w:rsidRPr="0034736F">
              <w:rPr>
                <w:rFonts w:asciiTheme="majorBidi" w:hAnsiTheme="majorBidi" w:cstheme="majorBidi"/>
                <w:b/>
                <w:bCs/>
              </w:rPr>
              <w:t>.</w:t>
            </w:r>
            <w:r w:rsidRPr="0034736F">
              <w:rPr>
                <w:rFonts w:asciiTheme="majorBidi" w:hAnsiTheme="majorBidi" w:cstheme="majorBidi"/>
                <w:b/>
                <w:bCs/>
              </w:rPr>
              <w:t xml:space="preserve">: </w:t>
            </w:r>
            <w:hyperlink r:id="rId9" w:tooltip="ITU-T ftp file restricted to TIES access only" w:history="1">
              <w:r w:rsidRPr="0034736F">
                <w:rPr>
                  <w:rStyle w:val="Hyperlink"/>
                  <w:rFonts w:asciiTheme="majorBidi" w:hAnsiTheme="majorBidi" w:cstheme="majorBidi"/>
                </w:rPr>
                <w:t>ITU-D SG 1-</w:t>
              </w:r>
              <w:proofErr w:type="spellStart"/>
              <w:r w:rsidRPr="0034736F">
                <w:rPr>
                  <w:rStyle w:val="Hyperlink"/>
                  <w:rFonts w:asciiTheme="majorBidi" w:hAnsiTheme="majorBidi" w:cstheme="majorBidi"/>
                </w:rPr>
                <w:t>LS62</w:t>
              </w:r>
              <w:proofErr w:type="spellEnd"/>
            </w:hyperlink>
            <w:r w:rsidRPr="0034736F">
              <w:rPr>
                <w:rFonts w:asciiTheme="majorBidi" w:hAnsiTheme="majorBidi" w:cstheme="majorBidi"/>
                <w:b/>
                <w:bCs/>
              </w:rPr>
              <w:t>)</w:t>
            </w:r>
          </w:p>
        </w:tc>
      </w:tr>
      <w:bookmarkEnd w:id="3"/>
      <w:tr w:rsidR="00905337" w:rsidRPr="000270C8" w14:paraId="5C75506C" w14:textId="77777777" w:rsidTr="000270C8">
        <w:trPr>
          <w:cantSplit/>
          <w:trHeight w:val="357"/>
        </w:trPr>
        <w:tc>
          <w:tcPr>
            <w:tcW w:w="1508" w:type="dxa"/>
            <w:gridSpan w:val="2"/>
          </w:tcPr>
          <w:p w14:paraId="10066A8C" w14:textId="77777777" w:rsidR="00905337" w:rsidRPr="000270C8" w:rsidRDefault="00905337" w:rsidP="00A8271C">
            <w:pPr>
              <w:rPr>
                <w:rFonts w:asciiTheme="majorBidi" w:hAnsiTheme="majorBidi" w:cstheme="majorBidi"/>
                <w:b/>
                <w:bCs/>
              </w:rPr>
            </w:pPr>
            <w:r w:rsidRPr="000270C8">
              <w:rPr>
                <w:rFonts w:asciiTheme="majorBidi" w:hAnsiTheme="majorBidi" w:cstheme="majorBidi"/>
                <w:b/>
                <w:bCs/>
              </w:rPr>
              <w:t>Source:</w:t>
            </w:r>
          </w:p>
        </w:tc>
        <w:tc>
          <w:tcPr>
            <w:tcW w:w="8131" w:type="dxa"/>
            <w:gridSpan w:val="4"/>
          </w:tcPr>
          <w:p w14:paraId="613229AA" w14:textId="77777777" w:rsidR="00905337" w:rsidRPr="0034736F" w:rsidRDefault="00905337" w:rsidP="00A8271C">
            <w:pPr>
              <w:pStyle w:val="TSBHeaderSource"/>
              <w:rPr>
                <w:rFonts w:asciiTheme="majorBidi" w:hAnsiTheme="majorBidi" w:cstheme="majorBidi"/>
              </w:rPr>
            </w:pPr>
            <w:r w:rsidRPr="0034736F">
              <w:rPr>
                <w:rFonts w:asciiTheme="majorBidi" w:hAnsiTheme="majorBidi" w:cstheme="majorBidi"/>
              </w:rPr>
              <w:t>ITU-D Study Group 1</w:t>
            </w:r>
          </w:p>
        </w:tc>
      </w:tr>
      <w:tr w:rsidR="00905337" w:rsidRPr="000270C8" w14:paraId="23957F12" w14:textId="77777777" w:rsidTr="000270C8">
        <w:trPr>
          <w:cantSplit/>
          <w:trHeight w:val="357"/>
        </w:trPr>
        <w:tc>
          <w:tcPr>
            <w:tcW w:w="1508" w:type="dxa"/>
            <w:gridSpan w:val="2"/>
          </w:tcPr>
          <w:p w14:paraId="1B9B2E21" w14:textId="77777777" w:rsidR="00905337" w:rsidRPr="000270C8" w:rsidRDefault="00905337" w:rsidP="00A8271C">
            <w:pPr>
              <w:rPr>
                <w:rFonts w:asciiTheme="majorBidi" w:hAnsiTheme="majorBidi" w:cstheme="majorBidi"/>
                <w:b/>
                <w:bCs/>
              </w:rPr>
            </w:pPr>
            <w:r w:rsidRPr="000270C8">
              <w:rPr>
                <w:rFonts w:asciiTheme="majorBidi" w:hAnsiTheme="majorBidi" w:cstheme="majorBidi"/>
                <w:b/>
                <w:bCs/>
              </w:rPr>
              <w:t>Title:</w:t>
            </w:r>
          </w:p>
        </w:tc>
        <w:tc>
          <w:tcPr>
            <w:tcW w:w="8131" w:type="dxa"/>
            <w:gridSpan w:val="4"/>
          </w:tcPr>
          <w:p w14:paraId="2B457B3C" w14:textId="13B04071" w:rsidR="00905337" w:rsidRPr="0034736F" w:rsidRDefault="0034736F" w:rsidP="00A8271C">
            <w:pPr>
              <w:pStyle w:val="TSBHeaderTitle"/>
              <w:rPr>
                <w:rFonts w:asciiTheme="majorBidi" w:hAnsiTheme="majorBidi" w:cstheme="majorBidi"/>
              </w:rPr>
            </w:pPr>
            <w:r w:rsidRPr="0034736F">
              <w:rPr>
                <w:rFonts w:asciiTheme="majorBidi" w:hAnsiTheme="majorBidi" w:cstheme="majorBidi"/>
              </w:rPr>
              <w:t xml:space="preserve">LS/i from ITU-D Study Group 1 to TSAG on the Rapporteur Group on sustainable digital transformation [from ITU-D </w:t>
            </w:r>
            <w:proofErr w:type="spellStart"/>
            <w:r w:rsidRPr="0034736F">
              <w:rPr>
                <w:rFonts w:asciiTheme="majorBidi" w:hAnsiTheme="majorBidi" w:cstheme="majorBidi"/>
              </w:rPr>
              <w:t>SG1</w:t>
            </w:r>
            <w:proofErr w:type="spellEnd"/>
            <w:r w:rsidRPr="0034736F">
              <w:rPr>
                <w:rFonts w:asciiTheme="majorBidi" w:hAnsiTheme="majorBidi" w:cstheme="majorBidi"/>
              </w:rPr>
              <w:t>]</w:t>
            </w:r>
          </w:p>
        </w:tc>
      </w:tr>
      <w:tr w:rsidR="00905337" w:rsidRPr="000270C8" w14:paraId="4B76D2E6" w14:textId="77777777" w:rsidTr="00A8271C">
        <w:trPr>
          <w:cantSplit/>
          <w:trHeight w:val="357"/>
        </w:trPr>
        <w:tc>
          <w:tcPr>
            <w:tcW w:w="9639" w:type="dxa"/>
            <w:gridSpan w:val="6"/>
            <w:tcBorders>
              <w:top w:val="single" w:sz="12" w:space="0" w:color="auto"/>
            </w:tcBorders>
          </w:tcPr>
          <w:p w14:paraId="393899F3" w14:textId="77777777" w:rsidR="00905337" w:rsidRPr="0034736F" w:rsidRDefault="00905337" w:rsidP="00A8271C">
            <w:pPr>
              <w:jc w:val="center"/>
              <w:rPr>
                <w:rFonts w:asciiTheme="majorBidi" w:hAnsiTheme="majorBidi" w:cstheme="majorBidi"/>
                <w:b/>
              </w:rPr>
            </w:pPr>
            <w:r w:rsidRPr="0034736F">
              <w:rPr>
                <w:rFonts w:asciiTheme="majorBidi" w:hAnsiTheme="majorBidi" w:cstheme="majorBidi"/>
                <w:b/>
              </w:rPr>
              <w:t>LIAISON STATEMENT</w:t>
            </w:r>
          </w:p>
        </w:tc>
      </w:tr>
      <w:tr w:rsidR="00905337" w:rsidRPr="000270C8" w14:paraId="731AE85B" w14:textId="77777777" w:rsidTr="000270C8">
        <w:trPr>
          <w:cantSplit/>
          <w:trHeight w:val="357"/>
        </w:trPr>
        <w:tc>
          <w:tcPr>
            <w:tcW w:w="2187" w:type="dxa"/>
            <w:gridSpan w:val="3"/>
          </w:tcPr>
          <w:p w14:paraId="2885904E" w14:textId="77777777" w:rsidR="00905337" w:rsidRPr="0034736F" w:rsidRDefault="00905337" w:rsidP="00A8271C">
            <w:pPr>
              <w:rPr>
                <w:rFonts w:asciiTheme="majorBidi" w:hAnsiTheme="majorBidi" w:cstheme="majorBidi"/>
                <w:b/>
                <w:bCs/>
              </w:rPr>
            </w:pPr>
            <w:r w:rsidRPr="0034736F">
              <w:rPr>
                <w:rFonts w:asciiTheme="majorBidi" w:hAnsiTheme="majorBidi" w:cstheme="majorBidi"/>
                <w:b/>
                <w:bCs/>
              </w:rPr>
              <w:t>For action to:</w:t>
            </w:r>
          </w:p>
        </w:tc>
        <w:tc>
          <w:tcPr>
            <w:tcW w:w="7452" w:type="dxa"/>
            <w:gridSpan w:val="3"/>
          </w:tcPr>
          <w:p w14:paraId="26FDD681" w14:textId="77777777" w:rsidR="00905337" w:rsidRPr="0034736F" w:rsidRDefault="00905337" w:rsidP="00A8271C">
            <w:pPr>
              <w:rPr>
                <w:rFonts w:asciiTheme="majorBidi" w:hAnsiTheme="majorBidi" w:cstheme="majorBidi"/>
              </w:rPr>
            </w:pPr>
            <w:r w:rsidRPr="0034736F">
              <w:rPr>
                <w:rFonts w:asciiTheme="majorBidi" w:hAnsiTheme="majorBidi" w:cstheme="majorBidi"/>
              </w:rPr>
              <w:t>-</w:t>
            </w:r>
          </w:p>
        </w:tc>
      </w:tr>
      <w:tr w:rsidR="00905337" w:rsidRPr="000270C8" w14:paraId="67B24F5A" w14:textId="77777777" w:rsidTr="000270C8">
        <w:trPr>
          <w:cantSplit/>
          <w:trHeight w:val="357"/>
        </w:trPr>
        <w:tc>
          <w:tcPr>
            <w:tcW w:w="2187" w:type="dxa"/>
            <w:gridSpan w:val="3"/>
          </w:tcPr>
          <w:p w14:paraId="6A50CE90" w14:textId="77777777" w:rsidR="00905337" w:rsidRPr="0034736F" w:rsidRDefault="00905337" w:rsidP="00A8271C">
            <w:pPr>
              <w:rPr>
                <w:rFonts w:asciiTheme="majorBidi" w:hAnsiTheme="majorBidi" w:cstheme="majorBidi"/>
                <w:b/>
                <w:bCs/>
              </w:rPr>
            </w:pPr>
            <w:r w:rsidRPr="0034736F">
              <w:rPr>
                <w:rFonts w:asciiTheme="majorBidi" w:hAnsiTheme="majorBidi" w:cstheme="majorBidi"/>
                <w:b/>
                <w:bCs/>
              </w:rPr>
              <w:t>For information to:</w:t>
            </w:r>
          </w:p>
        </w:tc>
        <w:tc>
          <w:tcPr>
            <w:tcW w:w="7452" w:type="dxa"/>
            <w:gridSpan w:val="3"/>
          </w:tcPr>
          <w:p w14:paraId="39114C8B" w14:textId="35B4DD5C" w:rsidR="00905337" w:rsidRPr="0034736F" w:rsidRDefault="00905337" w:rsidP="00A8271C">
            <w:pPr>
              <w:rPr>
                <w:rFonts w:asciiTheme="majorBidi" w:hAnsiTheme="majorBidi" w:cstheme="majorBidi"/>
              </w:rPr>
            </w:pPr>
            <w:r w:rsidRPr="0034736F">
              <w:rPr>
                <w:rFonts w:asciiTheme="majorBidi" w:hAnsiTheme="majorBidi" w:cstheme="majorBidi"/>
              </w:rPr>
              <w:t>TSAG</w:t>
            </w:r>
            <w:r w:rsidR="0034736F" w:rsidRPr="0034736F">
              <w:rPr>
                <w:rFonts w:asciiTheme="majorBidi" w:hAnsiTheme="majorBidi" w:cstheme="majorBidi"/>
              </w:rPr>
              <w:t xml:space="preserve"> </w:t>
            </w:r>
            <w:r w:rsidR="0034736F" w:rsidRPr="0034736F">
              <w:rPr>
                <w:rFonts w:asciiTheme="majorBidi" w:hAnsiTheme="majorBidi" w:cstheme="majorBidi"/>
              </w:rPr>
              <w:t>RG-DT</w:t>
            </w:r>
          </w:p>
        </w:tc>
      </w:tr>
      <w:tr w:rsidR="00905337" w:rsidRPr="000270C8" w14:paraId="5096DCDD" w14:textId="77777777" w:rsidTr="000270C8">
        <w:trPr>
          <w:cantSplit/>
          <w:trHeight w:val="357"/>
        </w:trPr>
        <w:tc>
          <w:tcPr>
            <w:tcW w:w="2187" w:type="dxa"/>
            <w:gridSpan w:val="3"/>
          </w:tcPr>
          <w:p w14:paraId="3E9B2E40" w14:textId="77777777" w:rsidR="00905337" w:rsidRPr="0034736F" w:rsidRDefault="00905337" w:rsidP="00A8271C">
            <w:pPr>
              <w:rPr>
                <w:rFonts w:asciiTheme="majorBidi" w:hAnsiTheme="majorBidi" w:cstheme="majorBidi"/>
                <w:b/>
                <w:bCs/>
              </w:rPr>
            </w:pPr>
            <w:r w:rsidRPr="0034736F">
              <w:rPr>
                <w:rFonts w:asciiTheme="majorBidi" w:hAnsiTheme="majorBidi" w:cstheme="majorBidi"/>
                <w:b/>
                <w:bCs/>
              </w:rPr>
              <w:t>Approval:</w:t>
            </w:r>
          </w:p>
        </w:tc>
        <w:tc>
          <w:tcPr>
            <w:tcW w:w="7452" w:type="dxa"/>
            <w:gridSpan w:val="3"/>
          </w:tcPr>
          <w:p w14:paraId="624A1F12" w14:textId="77777777" w:rsidR="00905337" w:rsidRPr="0034736F" w:rsidRDefault="00905337" w:rsidP="00A8271C">
            <w:pPr>
              <w:rPr>
                <w:rFonts w:asciiTheme="majorBidi" w:hAnsiTheme="majorBidi" w:cstheme="majorBidi"/>
              </w:rPr>
            </w:pPr>
            <w:r w:rsidRPr="0034736F">
              <w:rPr>
                <w:rFonts w:asciiTheme="majorBidi" w:hAnsiTheme="majorBidi" w:cstheme="majorBidi"/>
              </w:rPr>
              <w:t>Second Meeting of ITU-D Study Group 1 (Geneva, 27 October 2023)</w:t>
            </w:r>
          </w:p>
        </w:tc>
      </w:tr>
      <w:tr w:rsidR="00905337" w:rsidRPr="000270C8" w14:paraId="05BE74FF" w14:textId="77777777" w:rsidTr="000270C8">
        <w:trPr>
          <w:cantSplit/>
          <w:trHeight w:val="357"/>
        </w:trPr>
        <w:tc>
          <w:tcPr>
            <w:tcW w:w="2187" w:type="dxa"/>
            <w:gridSpan w:val="3"/>
            <w:tcBorders>
              <w:bottom w:val="single" w:sz="12" w:space="0" w:color="auto"/>
            </w:tcBorders>
          </w:tcPr>
          <w:p w14:paraId="46A3F6A2" w14:textId="77777777" w:rsidR="00905337" w:rsidRPr="0034736F" w:rsidRDefault="00905337" w:rsidP="00A8271C">
            <w:pPr>
              <w:rPr>
                <w:rFonts w:asciiTheme="majorBidi" w:hAnsiTheme="majorBidi" w:cstheme="majorBidi"/>
              </w:rPr>
            </w:pPr>
            <w:r w:rsidRPr="0034736F">
              <w:rPr>
                <w:rFonts w:asciiTheme="majorBidi" w:hAnsiTheme="majorBidi" w:cstheme="majorBidi"/>
                <w:b/>
              </w:rPr>
              <w:t>Deadline:</w:t>
            </w:r>
          </w:p>
        </w:tc>
        <w:tc>
          <w:tcPr>
            <w:tcW w:w="7452" w:type="dxa"/>
            <w:gridSpan w:val="3"/>
            <w:tcBorders>
              <w:bottom w:val="single" w:sz="12" w:space="0" w:color="auto"/>
            </w:tcBorders>
          </w:tcPr>
          <w:p w14:paraId="1B39715B" w14:textId="77777777" w:rsidR="00905337" w:rsidRPr="0034736F" w:rsidRDefault="00905337" w:rsidP="00A8271C">
            <w:pPr>
              <w:rPr>
                <w:rFonts w:asciiTheme="majorBidi" w:hAnsiTheme="majorBidi" w:cstheme="majorBidi"/>
              </w:rPr>
            </w:pPr>
            <w:r w:rsidRPr="0034736F">
              <w:rPr>
                <w:rFonts w:asciiTheme="majorBidi" w:hAnsiTheme="majorBidi" w:cstheme="majorBidi"/>
              </w:rPr>
              <w:t>N/A</w:t>
            </w:r>
          </w:p>
        </w:tc>
      </w:tr>
      <w:tr w:rsidR="00905337" w:rsidRPr="000270C8" w14:paraId="00D97544" w14:textId="77777777" w:rsidTr="000270C8">
        <w:trPr>
          <w:trHeight w:val="204"/>
        </w:trPr>
        <w:tc>
          <w:tcPr>
            <w:tcW w:w="2187" w:type="dxa"/>
            <w:gridSpan w:val="3"/>
            <w:tcBorders>
              <w:bottom w:val="single" w:sz="12" w:space="0" w:color="auto"/>
            </w:tcBorders>
          </w:tcPr>
          <w:p w14:paraId="769B124E" w14:textId="77777777" w:rsidR="00905337" w:rsidRPr="000270C8" w:rsidRDefault="00905337" w:rsidP="00A8271C">
            <w:pPr>
              <w:rPr>
                <w:rFonts w:asciiTheme="majorBidi" w:hAnsiTheme="majorBidi" w:cstheme="majorBidi"/>
                <w:b/>
                <w:bCs/>
              </w:rPr>
            </w:pPr>
            <w:r w:rsidRPr="000270C8">
              <w:rPr>
                <w:rFonts w:asciiTheme="majorBidi" w:hAnsiTheme="majorBidi" w:cstheme="majorBidi"/>
                <w:b/>
                <w:bCs/>
              </w:rPr>
              <w:t>Contact:</w:t>
            </w:r>
          </w:p>
        </w:tc>
        <w:tc>
          <w:tcPr>
            <w:tcW w:w="3767" w:type="dxa"/>
            <w:tcBorders>
              <w:bottom w:val="single" w:sz="12" w:space="0" w:color="auto"/>
            </w:tcBorders>
          </w:tcPr>
          <w:p w14:paraId="361A38F7" w14:textId="0C4BEBAE" w:rsidR="00905337" w:rsidRPr="000270C8" w:rsidRDefault="00905337" w:rsidP="000270C8">
            <w:pPr>
              <w:rPr>
                <w:rFonts w:asciiTheme="majorBidi" w:hAnsiTheme="majorBidi" w:cstheme="majorBidi"/>
              </w:rPr>
            </w:pPr>
            <w:r w:rsidRPr="000270C8">
              <w:rPr>
                <w:rFonts w:asciiTheme="majorBidi" w:hAnsiTheme="majorBidi" w:cstheme="majorBidi"/>
              </w:rPr>
              <w:t xml:space="preserve">Ms Regina Fleur </w:t>
            </w:r>
            <w:proofErr w:type="spellStart"/>
            <w:r w:rsidRPr="000270C8">
              <w:rPr>
                <w:rFonts w:asciiTheme="majorBidi" w:hAnsiTheme="majorBidi" w:cstheme="majorBidi"/>
              </w:rPr>
              <w:t>Assoumou-Bessou</w:t>
            </w:r>
            <w:proofErr w:type="spellEnd"/>
            <w:r w:rsidRPr="000270C8">
              <w:rPr>
                <w:rFonts w:asciiTheme="majorBidi" w:hAnsiTheme="majorBidi" w:cstheme="majorBidi"/>
              </w:rPr>
              <w:t xml:space="preserve"> Chair of ITU-D Study Group 1</w:t>
            </w:r>
            <w:r w:rsidR="000270C8">
              <w:rPr>
                <w:rFonts w:asciiTheme="majorBidi" w:hAnsiTheme="majorBidi" w:cstheme="majorBidi"/>
              </w:rPr>
              <w:br/>
            </w:r>
            <w:r w:rsidRPr="000270C8">
              <w:rPr>
                <w:rFonts w:asciiTheme="majorBidi" w:hAnsiTheme="majorBidi" w:cstheme="majorBidi"/>
              </w:rPr>
              <w:t>Côte d'Ivoire</w:t>
            </w:r>
          </w:p>
        </w:tc>
        <w:tc>
          <w:tcPr>
            <w:tcW w:w="3685" w:type="dxa"/>
            <w:gridSpan w:val="2"/>
            <w:tcBorders>
              <w:bottom w:val="single" w:sz="12" w:space="0" w:color="auto"/>
            </w:tcBorders>
          </w:tcPr>
          <w:p w14:paraId="270834AC" w14:textId="0E149AC7" w:rsidR="00905337" w:rsidRPr="000270C8" w:rsidRDefault="00905337" w:rsidP="000270C8">
            <w:pPr>
              <w:rPr>
                <w:rFonts w:asciiTheme="majorBidi" w:hAnsiTheme="majorBidi" w:cstheme="majorBidi"/>
              </w:rPr>
            </w:pPr>
            <w:r w:rsidRPr="000270C8">
              <w:rPr>
                <w:rFonts w:asciiTheme="majorBidi" w:hAnsiTheme="majorBidi" w:cstheme="majorBidi"/>
              </w:rPr>
              <w:t xml:space="preserve">Email: </w:t>
            </w:r>
            <w:hyperlink r:id="rId10" w:history="1">
              <w:r w:rsidR="000270C8" w:rsidRPr="00A2006A">
                <w:rPr>
                  <w:rStyle w:val="Hyperlink"/>
                  <w:rFonts w:asciiTheme="majorBidi" w:hAnsiTheme="majorBidi" w:cstheme="majorBidi"/>
                </w:rPr>
                <w:t>bessou.regina@artci.ci</w:t>
              </w:r>
            </w:hyperlink>
            <w:r w:rsidR="000270C8">
              <w:rPr>
                <w:rFonts w:asciiTheme="majorBidi" w:hAnsiTheme="majorBidi" w:cstheme="majorBidi"/>
              </w:rPr>
              <w:t xml:space="preserve"> </w:t>
            </w:r>
          </w:p>
        </w:tc>
      </w:tr>
      <w:tr w:rsidR="00905337" w:rsidRPr="0034736F" w14:paraId="1F76DE7B" w14:textId="77777777" w:rsidTr="000270C8">
        <w:trPr>
          <w:trHeight w:val="204"/>
        </w:trPr>
        <w:tc>
          <w:tcPr>
            <w:tcW w:w="2187" w:type="dxa"/>
            <w:gridSpan w:val="3"/>
            <w:tcBorders>
              <w:bottom w:val="single" w:sz="12" w:space="0" w:color="auto"/>
            </w:tcBorders>
          </w:tcPr>
          <w:p w14:paraId="31746FD2" w14:textId="77777777" w:rsidR="00905337" w:rsidRPr="000270C8" w:rsidRDefault="00905337" w:rsidP="00A8271C">
            <w:pPr>
              <w:rPr>
                <w:rFonts w:asciiTheme="majorBidi" w:hAnsiTheme="majorBidi" w:cstheme="majorBidi"/>
                <w:b/>
                <w:bCs/>
              </w:rPr>
            </w:pPr>
            <w:r w:rsidRPr="000270C8">
              <w:rPr>
                <w:rFonts w:asciiTheme="majorBidi" w:hAnsiTheme="majorBidi" w:cstheme="majorBidi"/>
                <w:b/>
                <w:bCs/>
              </w:rPr>
              <w:t>Contact:</w:t>
            </w:r>
          </w:p>
        </w:tc>
        <w:tc>
          <w:tcPr>
            <w:tcW w:w="3767" w:type="dxa"/>
            <w:tcBorders>
              <w:bottom w:val="single" w:sz="12" w:space="0" w:color="auto"/>
            </w:tcBorders>
          </w:tcPr>
          <w:p w14:paraId="5AF29505" w14:textId="731FB366" w:rsidR="00905337" w:rsidRPr="000270C8" w:rsidRDefault="00905337" w:rsidP="000270C8">
            <w:pPr>
              <w:rPr>
                <w:rFonts w:asciiTheme="majorBidi" w:hAnsiTheme="majorBidi" w:cstheme="majorBidi"/>
              </w:rPr>
            </w:pPr>
            <w:r w:rsidRPr="000270C8">
              <w:rPr>
                <w:rFonts w:asciiTheme="majorBidi" w:hAnsiTheme="majorBidi" w:cstheme="majorBidi"/>
              </w:rPr>
              <w:t>Ms Memiko Otsuki</w:t>
            </w:r>
            <w:r w:rsidR="000270C8">
              <w:rPr>
                <w:rFonts w:asciiTheme="majorBidi" w:hAnsiTheme="majorBidi" w:cstheme="majorBidi"/>
              </w:rPr>
              <w:br/>
            </w:r>
            <w:r w:rsidRPr="000270C8">
              <w:rPr>
                <w:rFonts w:asciiTheme="majorBidi" w:hAnsiTheme="majorBidi" w:cstheme="majorBidi"/>
              </w:rPr>
              <w:t>Vice-Chair of ITU-D Study Group 1 Japan</w:t>
            </w:r>
          </w:p>
        </w:tc>
        <w:tc>
          <w:tcPr>
            <w:tcW w:w="3685" w:type="dxa"/>
            <w:gridSpan w:val="2"/>
            <w:tcBorders>
              <w:bottom w:val="single" w:sz="12" w:space="0" w:color="auto"/>
            </w:tcBorders>
          </w:tcPr>
          <w:p w14:paraId="274BBBF8" w14:textId="154012D8" w:rsidR="00905337" w:rsidRPr="000270C8" w:rsidRDefault="00905337" w:rsidP="000270C8">
            <w:pPr>
              <w:rPr>
                <w:rFonts w:asciiTheme="majorBidi" w:hAnsiTheme="majorBidi" w:cstheme="majorBidi"/>
                <w:lang w:val="de-DE"/>
              </w:rPr>
            </w:pPr>
            <w:r w:rsidRPr="000270C8">
              <w:rPr>
                <w:rFonts w:asciiTheme="majorBidi" w:hAnsiTheme="majorBidi" w:cstheme="majorBidi"/>
                <w:lang w:val="de-DE"/>
              </w:rPr>
              <w:t xml:space="preserve">E-mail: </w:t>
            </w:r>
            <w:r w:rsidR="000270C8">
              <w:rPr>
                <w:rFonts w:asciiTheme="majorBidi" w:hAnsiTheme="majorBidi" w:cstheme="majorBidi"/>
                <w:lang w:val="de-DE"/>
              </w:rPr>
              <w:fldChar w:fldCharType="begin"/>
            </w:r>
            <w:r w:rsidR="000270C8">
              <w:rPr>
                <w:rFonts w:asciiTheme="majorBidi" w:hAnsiTheme="majorBidi" w:cstheme="majorBidi"/>
                <w:lang w:val="de-DE"/>
              </w:rPr>
              <w:instrText>HYPERLINK "mailto:</w:instrText>
            </w:r>
            <w:r w:rsidR="000270C8" w:rsidRPr="000270C8">
              <w:rPr>
                <w:rFonts w:asciiTheme="majorBidi" w:hAnsiTheme="majorBidi" w:cstheme="majorBidi"/>
                <w:lang w:val="de-DE"/>
              </w:rPr>
              <w:instrText>ootsukime@nttdocomo.com</w:instrText>
            </w:r>
            <w:r w:rsidR="000270C8">
              <w:rPr>
                <w:rFonts w:asciiTheme="majorBidi" w:hAnsiTheme="majorBidi" w:cstheme="majorBidi"/>
                <w:lang w:val="de-DE"/>
              </w:rPr>
              <w:instrText>"</w:instrText>
            </w:r>
            <w:r w:rsidR="000270C8">
              <w:rPr>
                <w:rFonts w:asciiTheme="majorBidi" w:hAnsiTheme="majorBidi" w:cstheme="majorBidi"/>
                <w:lang w:val="de-DE"/>
              </w:rPr>
            </w:r>
            <w:r w:rsidR="000270C8">
              <w:rPr>
                <w:rFonts w:asciiTheme="majorBidi" w:hAnsiTheme="majorBidi" w:cstheme="majorBidi"/>
                <w:lang w:val="de-DE"/>
              </w:rPr>
              <w:fldChar w:fldCharType="separate"/>
            </w:r>
            <w:r w:rsidR="000270C8" w:rsidRPr="00A2006A">
              <w:rPr>
                <w:rStyle w:val="Hyperlink"/>
                <w:rFonts w:asciiTheme="majorBidi" w:hAnsiTheme="majorBidi" w:cstheme="majorBidi"/>
                <w:lang w:val="de-DE"/>
              </w:rPr>
              <w:t>ootsukime@nttdocomo.com</w:t>
            </w:r>
            <w:r w:rsidR="000270C8">
              <w:rPr>
                <w:rFonts w:asciiTheme="majorBidi" w:hAnsiTheme="majorBidi" w:cstheme="majorBidi"/>
                <w:lang w:val="de-DE"/>
              </w:rPr>
              <w:fldChar w:fldCharType="end"/>
            </w:r>
            <w:r w:rsidR="000270C8">
              <w:rPr>
                <w:rFonts w:asciiTheme="majorBidi" w:hAnsiTheme="majorBidi" w:cstheme="majorBidi"/>
                <w:lang w:val="de-DE"/>
              </w:rPr>
              <w:t xml:space="preserve">     </w:t>
            </w:r>
            <w:r w:rsidRPr="000270C8">
              <w:rPr>
                <w:rFonts w:asciiTheme="majorBidi" w:hAnsiTheme="majorBidi" w:cstheme="majorBidi"/>
                <w:lang w:val="de-DE"/>
              </w:rPr>
              <w:t xml:space="preserve"> </w:t>
            </w:r>
            <w:r w:rsidR="000270C8">
              <w:rPr>
                <w:rFonts w:asciiTheme="majorBidi" w:hAnsiTheme="majorBidi" w:cstheme="majorBidi"/>
                <w:lang w:val="de-DE"/>
              </w:rPr>
              <w:t xml:space="preserve">                  </w:t>
            </w:r>
          </w:p>
        </w:tc>
      </w:tr>
      <w:tr w:rsidR="00905337" w:rsidRPr="0034736F" w14:paraId="58092115" w14:textId="77777777" w:rsidTr="000270C8">
        <w:trPr>
          <w:trHeight w:val="204"/>
        </w:trPr>
        <w:tc>
          <w:tcPr>
            <w:tcW w:w="2187" w:type="dxa"/>
            <w:gridSpan w:val="3"/>
            <w:tcBorders>
              <w:bottom w:val="single" w:sz="12" w:space="0" w:color="auto"/>
            </w:tcBorders>
          </w:tcPr>
          <w:p w14:paraId="2E41CFCE" w14:textId="77777777" w:rsidR="00905337" w:rsidRPr="000270C8" w:rsidRDefault="00905337" w:rsidP="00A8271C">
            <w:pPr>
              <w:rPr>
                <w:rFonts w:asciiTheme="majorBidi" w:hAnsiTheme="majorBidi" w:cstheme="majorBidi"/>
                <w:b/>
                <w:bCs/>
              </w:rPr>
            </w:pPr>
            <w:r w:rsidRPr="000270C8">
              <w:rPr>
                <w:rFonts w:asciiTheme="majorBidi" w:hAnsiTheme="majorBidi" w:cstheme="majorBidi"/>
                <w:b/>
                <w:bCs/>
              </w:rPr>
              <w:t>Contact:</w:t>
            </w:r>
          </w:p>
        </w:tc>
        <w:tc>
          <w:tcPr>
            <w:tcW w:w="3767" w:type="dxa"/>
            <w:tcBorders>
              <w:bottom w:val="single" w:sz="12" w:space="0" w:color="auto"/>
            </w:tcBorders>
          </w:tcPr>
          <w:p w14:paraId="2DCDD160" w14:textId="3CD32B50" w:rsidR="00905337" w:rsidRPr="000270C8" w:rsidRDefault="00905337" w:rsidP="000270C8">
            <w:pPr>
              <w:rPr>
                <w:rFonts w:asciiTheme="majorBidi" w:hAnsiTheme="majorBidi" w:cstheme="majorBidi"/>
              </w:rPr>
            </w:pPr>
            <w:r w:rsidRPr="000270C8">
              <w:rPr>
                <w:rFonts w:asciiTheme="majorBidi" w:hAnsiTheme="majorBidi" w:cstheme="majorBidi"/>
              </w:rPr>
              <w:t>Ms Rosheen Awotar-Mauree</w:t>
            </w:r>
            <w:r w:rsidR="000270C8">
              <w:rPr>
                <w:rFonts w:asciiTheme="majorBidi" w:hAnsiTheme="majorBidi" w:cstheme="majorBidi"/>
              </w:rPr>
              <w:br/>
            </w:r>
            <w:r w:rsidRPr="000270C8">
              <w:rPr>
                <w:rFonts w:asciiTheme="majorBidi" w:hAnsiTheme="majorBidi" w:cstheme="majorBidi"/>
              </w:rPr>
              <w:t>Study Group 1 Advisor</w:t>
            </w:r>
            <w:r w:rsidR="000270C8">
              <w:rPr>
                <w:rFonts w:asciiTheme="majorBidi" w:hAnsiTheme="majorBidi" w:cstheme="majorBidi"/>
              </w:rPr>
              <w:br/>
            </w:r>
            <w:r w:rsidRPr="000270C8">
              <w:rPr>
                <w:rFonts w:asciiTheme="majorBidi" w:hAnsiTheme="majorBidi" w:cstheme="majorBidi"/>
              </w:rPr>
              <w:t xml:space="preserve">DKH, BDT </w:t>
            </w:r>
          </w:p>
        </w:tc>
        <w:tc>
          <w:tcPr>
            <w:tcW w:w="3685" w:type="dxa"/>
            <w:gridSpan w:val="2"/>
            <w:tcBorders>
              <w:bottom w:val="single" w:sz="12" w:space="0" w:color="auto"/>
            </w:tcBorders>
          </w:tcPr>
          <w:p w14:paraId="4BE62AEA" w14:textId="009CAA5B" w:rsidR="00905337" w:rsidRPr="000270C8" w:rsidRDefault="00905337" w:rsidP="000270C8">
            <w:pPr>
              <w:rPr>
                <w:rFonts w:asciiTheme="majorBidi" w:hAnsiTheme="majorBidi" w:cstheme="majorBidi"/>
                <w:lang w:val="de-DE"/>
              </w:rPr>
            </w:pPr>
            <w:r w:rsidRPr="000270C8">
              <w:rPr>
                <w:rFonts w:asciiTheme="majorBidi" w:hAnsiTheme="majorBidi" w:cstheme="majorBidi"/>
                <w:lang w:val="de-DE"/>
              </w:rPr>
              <w:t xml:space="preserve">E-mail: </w:t>
            </w:r>
            <w:r w:rsidR="000270C8">
              <w:rPr>
                <w:rFonts w:asciiTheme="majorBidi" w:hAnsiTheme="majorBidi" w:cstheme="majorBidi"/>
                <w:lang w:val="de-DE"/>
              </w:rPr>
              <w:fldChar w:fldCharType="begin"/>
            </w:r>
            <w:r w:rsidR="000270C8">
              <w:rPr>
                <w:rFonts w:asciiTheme="majorBidi" w:hAnsiTheme="majorBidi" w:cstheme="majorBidi"/>
                <w:lang w:val="de-DE"/>
              </w:rPr>
              <w:instrText>HYPERLINK "mailto:</w:instrText>
            </w:r>
            <w:r w:rsidR="000270C8" w:rsidRPr="000270C8">
              <w:rPr>
                <w:rFonts w:asciiTheme="majorBidi" w:hAnsiTheme="majorBidi" w:cstheme="majorBidi"/>
                <w:lang w:val="de-DE"/>
              </w:rPr>
              <w:instrText>rosheen.awotar@itu.int</w:instrText>
            </w:r>
            <w:r w:rsidR="000270C8">
              <w:rPr>
                <w:rFonts w:asciiTheme="majorBidi" w:hAnsiTheme="majorBidi" w:cstheme="majorBidi"/>
                <w:lang w:val="de-DE"/>
              </w:rPr>
              <w:instrText>"</w:instrText>
            </w:r>
            <w:r w:rsidR="000270C8">
              <w:rPr>
                <w:rFonts w:asciiTheme="majorBidi" w:hAnsiTheme="majorBidi" w:cstheme="majorBidi"/>
                <w:lang w:val="de-DE"/>
              </w:rPr>
            </w:r>
            <w:r w:rsidR="000270C8">
              <w:rPr>
                <w:rFonts w:asciiTheme="majorBidi" w:hAnsiTheme="majorBidi" w:cstheme="majorBidi"/>
                <w:lang w:val="de-DE"/>
              </w:rPr>
              <w:fldChar w:fldCharType="separate"/>
            </w:r>
            <w:r w:rsidR="000270C8" w:rsidRPr="00A2006A">
              <w:rPr>
                <w:rStyle w:val="Hyperlink"/>
                <w:rFonts w:asciiTheme="majorBidi" w:hAnsiTheme="majorBidi" w:cstheme="majorBidi"/>
                <w:lang w:val="de-DE"/>
              </w:rPr>
              <w:t>rosheen.awotar@itu.int</w:t>
            </w:r>
            <w:r w:rsidR="000270C8">
              <w:rPr>
                <w:rFonts w:asciiTheme="majorBidi" w:hAnsiTheme="majorBidi" w:cstheme="majorBidi"/>
                <w:lang w:val="de-DE"/>
              </w:rPr>
              <w:fldChar w:fldCharType="end"/>
            </w:r>
            <w:r w:rsidR="000270C8">
              <w:rPr>
                <w:rFonts w:asciiTheme="majorBidi" w:hAnsiTheme="majorBidi" w:cstheme="majorBidi"/>
                <w:lang w:val="de-DE"/>
              </w:rPr>
              <w:t xml:space="preserve"> </w:t>
            </w:r>
          </w:p>
        </w:tc>
      </w:tr>
    </w:tbl>
    <w:p w14:paraId="714706CE" w14:textId="77777777" w:rsidR="00905337" w:rsidRPr="000270C8" w:rsidRDefault="00905337" w:rsidP="00905337">
      <w:pPr>
        <w:rPr>
          <w:rFonts w:asciiTheme="majorBidi" w:hAnsiTheme="majorBidi" w:cstheme="majorBidi"/>
          <w:lang w:val="de-DE"/>
        </w:rPr>
      </w:pPr>
    </w:p>
    <w:p w14:paraId="762BE142" w14:textId="77777777" w:rsidR="00905337" w:rsidRPr="000270C8" w:rsidRDefault="00905337" w:rsidP="00905337">
      <w:pPr>
        <w:rPr>
          <w:rFonts w:asciiTheme="majorBidi" w:hAnsiTheme="majorBidi" w:cstheme="majorBidi"/>
        </w:rPr>
      </w:pPr>
      <w:r w:rsidRPr="000270C8">
        <w:rPr>
          <w:rFonts w:asciiTheme="majorBidi" w:hAnsiTheme="majorBidi" w:cstheme="majorBidi"/>
        </w:rPr>
        <w:t>A new liaison statement has been received from ITU-D SG 1.</w:t>
      </w:r>
    </w:p>
    <w:p w14:paraId="0C6DA527" w14:textId="77777777" w:rsidR="00905337" w:rsidRPr="000270C8" w:rsidRDefault="00905337" w:rsidP="00905337">
      <w:pPr>
        <w:rPr>
          <w:rFonts w:asciiTheme="majorBidi" w:hAnsiTheme="majorBidi" w:cstheme="majorBidi"/>
        </w:rPr>
      </w:pPr>
      <w:r w:rsidRPr="000270C8">
        <w:rPr>
          <w:rFonts w:asciiTheme="majorBidi" w:hAnsiTheme="majorBidi" w:cstheme="majorBidi"/>
        </w:rPr>
        <w:t xml:space="preserve">This liaison statement follows and the original file can be downloaded from the ITU ftp server at </w:t>
      </w:r>
      <w:hyperlink r:id="rId11" w:tooltip="ITU-T ftp file restricted to TIES access only" w:history="1">
        <w:r w:rsidRPr="000270C8">
          <w:rPr>
            <w:rStyle w:val="Hyperlink"/>
            <w:rFonts w:asciiTheme="majorBidi" w:hAnsiTheme="majorBidi" w:cstheme="majorBidi"/>
          </w:rPr>
          <w:t>http://handle.itu.int/11.1002/ls/sp17-itu-dsg1-iLS-00062.docx</w:t>
        </w:r>
      </w:hyperlink>
      <w:r w:rsidRPr="000270C8">
        <w:rPr>
          <w:rFonts w:asciiTheme="majorBidi" w:hAnsiTheme="majorBidi" w:cstheme="majorBidi"/>
        </w:rPr>
        <w:t>.</w:t>
      </w:r>
    </w:p>
    <w:p w14:paraId="65658C87" w14:textId="77777777" w:rsidR="00905337" w:rsidRDefault="00905337" w:rsidP="00905337">
      <w:pPr>
        <w:spacing w:before="0"/>
        <w:jc w:val="center"/>
      </w:pPr>
    </w:p>
    <w:p w14:paraId="06499C85" w14:textId="77777777" w:rsidR="00905337" w:rsidRDefault="00905337" w:rsidP="00905337">
      <w:pPr>
        <w:jc w:val="right"/>
      </w:pPr>
      <w:r>
        <w:br w:type="page"/>
      </w:r>
    </w:p>
    <w:tbl>
      <w:tblPr>
        <w:tblpPr w:leftFromText="180" w:rightFromText="180" w:vertAnchor="page" w:horzAnchor="margin" w:tblpXSpec="right" w:tblpY="1957"/>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2E6963" w14:paraId="170D558F" w14:textId="77777777" w:rsidTr="00382DAF">
        <w:trPr>
          <w:cantSplit/>
        </w:trPr>
        <w:tc>
          <w:tcPr>
            <w:tcW w:w="6628" w:type="dxa"/>
            <w:gridSpan w:val="2"/>
          </w:tcPr>
          <w:p w14:paraId="58BA9C12" w14:textId="0B3B8AD4" w:rsidR="00CE0DBE" w:rsidRPr="006F3D93" w:rsidRDefault="002E6963" w:rsidP="000D0457">
            <w:pPr>
              <w:rPr>
                <w:sz w:val="32"/>
                <w:szCs w:val="32"/>
              </w:rPr>
            </w:pPr>
            <w:r w:rsidRPr="006F3D93">
              <w:rPr>
                <w:b/>
                <w:bCs/>
                <w:sz w:val="32"/>
                <w:szCs w:val="32"/>
              </w:rPr>
              <w:lastRenderedPageBreak/>
              <w:t>Telecommunication</w:t>
            </w:r>
            <w:r w:rsidR="00C66851">
              <w:rPr>
                <w:b/>
                <w:bCs/>
                <w:sz w:val="32"/>
                <w:szCs w:val="32"/>
              </w:rPr>
              <w:br/>
            </w:r>
            <w:r w:rsidRPr="006F3D93">
              <w:rPr>
                <w:b/>
                <w:bCs/>
                <w:sz w:val="32"/>
                <w:szCs w:val="32"/>
              </w:rPr>
              <w:t xml:space="preserve">Development </w:t>
            </w:r>
            <w:r w:rsidR="00CE0DBE" w:rsidRPr="006F3D93">
              <w:rPr>
                <w:b/>
                <w:bCs/>
                <w:sz w:val="32"/>
                <w:szCs w:val="32"/>
              </w:rPr>
              <w:t>Sector</w:t>
            </w:r>
          </w:p>
          <w:p w14:paraId="0A02450B" w14:textId="77777777" w:rsidR="002E6963" w:rsidRPr="00844A56" w:rsidRDefault="00163091" w:rsidP="000D0457">
            <w:pPr>
              <w:spacing w:before="40" w:after="40"/>
              <w:rPr>
                <w:rFonts w:ascii="Verdana" w:hAnsi="Verdana"/>
                <w:sz w:val="28"/>
                <w:szCs w:val="28"/>
              </w:rPr>
            </w:pPr>
            <w:r w:rsidRPr="00844A56">
              <w:rPr>
                <w:b/>
                <w:bCs/>
                <w:sz w:val="28"/>
                <w:szCs w:val="28"/>
              </w:rPr>
              <w:t>Study Groups</w:t>
            </w:r>
          </w:p>
        </w:tc>
        <w:tc>
          <w:tcPr>
            <w:tcW w:w="3260" w:type="dxa"/>
          </w:tcPr>
          <w:p w14:paraId="141F7D0F" w14:textId="07A2D3C7" w:rsidR="002E6963" w:rsidRDefault="00D10E5E" w:rsidP="000D0457">
            <w:pPr>
              <w:spacing w:before="40" w:after="80"/>
              <w:jc w:val="right"/>
            </w:pPr>
            <w:bookmarkStart w:id="4" w:name="dlogo"/>
            <w:bookmarkEnd w:id="4"/>
            <w:r>
              <w:rPr>
                <w:noProof/>
                <w:lang w:val="en-US" w:eastAsia="zh-CN"/>
              </w:rPr>
              <w:drawing>
                <wp:inline distT="0" distB="0" distL="0" distR="0" wp14:anchorId="0CA32F9F" wp14:editId="6B668E52">
                  <wp:extent cx="712653" cy="785648"/>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4545" cy="798758"/>
                          </a:xfrm>
                          <a:prstGeom prst="rect">
                            <a:avLst/>
                          </a:prstGeom>
                        </pic:spPr>
                      </pic:pic>
                    </a:graphicData>
                  </a:graphic>
                </wp:inline>
              </w:drawing>
            </w:r>
          </w:p>
        </w:tc>
      </w:tr>
      <w:tr w:rsidR="001E34FF" w:rsidRPr="00997358" w14:paraId="65A18A3F" w14:textId="77777777" w:rsidTr="00382DAF">
        <w:trPr>
          <w:cantSplit/>
        </w:trPr>
        <w:tc>
          <w:tcPr>
            <w:tcW w:w="9888" w:type="dxa"/>
            <w:gridSpan w:val="3"/>
            <w:vAlign w:val="center"/>
          </w:tcPr>
          <w:p w14:paraId="75980FC2" w14:textId="4A5C557D" w:rsidR="001E34FF" w:rsidRPr="00C60A41" w:rsidRDefault="001E34FF" w:rsidP="000D0457">
            <w:pPr>
              <w:rPr>
                <w:b/>
                <w:bCs/>
                <w:sz w:val="26"/>
                <w:szCs w:val="26"/>
              </w:rPr>
            </w:pPr>
            <w:bookmarkStart w:id="5" w:name="dspace"/>
            <w:r>
              <w:rPr>
                <w:b/>
                <w:bCs/>
                <w:sz w:val="26"/>
                <w:szCs w:val="26"/>
              </w:rPr>
              <w:t>Second</w:t>
            </w:r>
            <w:r w:rsidRPr="00C60A41">
              <w:rPr>
                <w:b/>
                <w:bCs/>
                <w:sz w:val="26"/>
                <w:szCs w:val="26"/>
              </w:rPr>
              <w:t xml:space="preserve"> Meeting of ITU-D Study Group 1</w:t>
            </w:r>
          </w:p>
        </w:tc>
      </w:tr>
      <w:tr w:rsidR="001E34FF" w:rsidRPr="00997358" w14:paraId="4AF133D2" w14:textId="77777777" w:rsidTr="00382DAF">
        <w:trPr>
          <w:cantSplit/>
        </w:trPr>
        <w:tc>
          <w:tcPr>
            <w:tcW w:w="9888" w:type="dxa"/>
            <w:gridSpan w:val="3"/>
            <w:tcBorders>
              <w:bottom w:val="single" w:sz="12" w:space="0" w:color="auto"/>
            </w:tcBorders>
            <w:vAlign w:val="center"/>
          </w:tcPr>
          <w:p w14:paraId="01418E00" w14:textId="1C1E7BBF" w:rsidR="001E34FF" w:rsidRPr="00C60A41" w:rsidRDefault="001E34FF" w:rsidP="000D0457">
            <w:pPr>
              <w:spacing w:before="0"/>
              <w:rPr>
                <w:b/>
                <w:bCs/>
                <w:szCs w:val="24"/>
              </w:rPr>
            </w:pPr>
            <w:r w:rsidRPr="00C60A41">
              <w:rPr>
                <w:b/>
                <w:bCs/>
                <w:szCs w:val="24"/>
              </w:rPr>
              <w:t xml:space="preserve">Geneva, </w:t>
            </w:r>
            <w:r>
              <w:rPr>
                <w:b/>
                <w:bCs/>
                <w:szCs w:val="24"/>
              </w:rPr>
              <w:t>23-27 October 2023</w:t>
            </w:r>
          </w:p>
        </w:tc>
      </w:tr>
      <w:tr w:rsidR="002E6963" w:rsidRPr="00997358" w14:paraId="5E6A3C98" w14:textId="77777777" w:rsidTr="00382DAF">
        <w:trPr>
          <w:cantSplit/>
        </w:trPr>
        <w:tc>
          <w:tcPr>
            <w:tcW w:w="6628" w:type="dxa"/>
            <w:gridSpan w:val="2"/>
          </w:tcPr>
          <w:p w14:paraId="225DE45F" w14:textId="77777777" w:rsidR="002E6963" w:rsidRPr="00997358" w:rsidRDefault="002E6963" w:rsidP="000D0457">
            <w:pPr>
              <w:spacing w:before="0"/>
              <w:rPr>
                <w:rFonts w:cs="Arial"/>
                <w:b/>
                <w:bCs/>
                <w:sz w:val="20"/>
              </w:rPr>
            </w:pPr>
          </w:p>
        </w:tc>
        <w:tc>
          <w:tcPr>
            <w:tcW w:w="3260" w:type="dxa"/>
          </w:tcPr>
          <w:p w14:paraId="070ED0BB" w14:textId="77777777" w:rsidR="002E6963" w:rsidRPr="00997358" w:rsidRDefault="002E6963" w:rsidP="000D0457">
            <w:pPr>
              <w:spacing w:before="0"/>
              <w:rPr>
                <w:b/>
                <w:bCs/>
                <w:sz w:val="20"/>
              </w:rPr>
            </w:pPr>
          </w:p>
        </w:tc>
      </w:tr>
      <w:tr w:rsidR="005E7047" w:rsidRPr="00002716" w14:paraId="712C1FFA" w14:textId="77777777" w:rsidTr="00382DAF">
        <w:trPr>
          <w:cantSplit/>
        </w:trPr>
        <w:tc>
          <w:tcPr>
            <w:tcW w:w="6628" w:type="dxa"/>
            <w:gridSpan w:val="2"/>
            <w:vMerge w:val="restart"/>
          </w:tcPr>
          <w:p w14:paraId="2CA388EF" w14:textId="77777777" w:rsidR="005E7047" w:rsidRPr="002E6963" w:rsidRDefault="005E7047" w:rsidP="000D0457">
            <w:pPr>
              <w:pStyle w:val="Committee"/>
              <w:rPr>
                <w:b w:val="0"/>
              </w:rPr>
            </w:pPr>
            <w:bookmarkStart w:id="6" w:name="dmeeting" w:colFirst="0" w:colLast="0"/>
            <w:bookmarkStart w:id="7" w:name="dnum" w:colFirst="1" w:colLast="1"/>
            <w:bookmarkEnd w:id="5"/>
          </w:p>
        </w:tc>
        <w:tc>
          <w:tcPr>
            <w:tcW w:w="3260" w:type="dxa"/>
          </w:tcPr>
          <w:p w14:paraId="18C8FA04" w14:textId="7DFBB961" w:rsidR="005E7047" w:rsidRPr="00002716" w:rsidRDefault="00002716" w:rsidP="000D0457">
            <w:pPr>
              <w:spacing w:before="0"/>
              <w:rPr>
                <w:bCs/>
                <w:lang w:val="en-US"/>
              </w:rPr>
            </w:pPr>
            <w:r w:rsidRPr="00002716">
              <w:rPr>
                <w:b/>
                <w:bCs/>
                <w:lang w:val="en-US"/>
              </w:rPr>
              <w:t>Documen</w:t>
            </w:r>
            <w:r w:rsidRPr="00AC0EEF">
              <w:rPr>
                <w:b/>
                <w:bCs/>
                <w:lang w:val="en-US"/>
              </w:rPr>
              <w:t>t</w:t>
            </w:r>
            <w:r w:rsidR="00B80715" w:rsidRPr="00AC0EEF">
              <w:rPr>
                <w:b/>
                <w:bCs/>
                <w:lang w:val="en-US"/>
              </w:rPr>
              <w:t xml:space="preserve"> </w:t>
            </w:r>
            <w:hyperlink r:id="rId13" w:history="1">
              <w:r w:rsidR="00CA1CE1" w:rsidRPr="00AC0EEF">
                <w:rPr>
                  <w:rStyle w:val="Hyperlink"/>
                  <w:b/>
                  <w:bCs/>
                  <w:lang w:val="en-US"/>
                </w:rPr>
                <w:t>1/</w:t>
              </w:r>
              <w:r w:rsidR="001E34FF">
                <w:rPr>
                  <w:rStyle w:val="Hyperlink"/>
                  <w:b/>
                  <w:bCs/>
                  <w:lang w:val="en-US"/>
                </w:rPr>
                <w:t>26</w:t>
              </w:r>
              <w:r w:rsidR="00446772">
                <w:rPr>
                  <w:rStyle w:val="Hyperlink"/>
                  <w:b/>
                  <w:bCs/>
                  <w:lang w:val="en-US"/>
                </w:rPr>
                <w:t>7</w:t>
              </w:r>
              <w:r w:rsidR="001E34FF">
                <w:rPr>
                  <w:rStyle w:val="Hyperlink"/>
                  <w:b/>
                  <w:bCs/>
                  <w:lang w:val="en-US"/>
                </w:rPr>
                <w:t>-</w:t>
              </w:r>
              <w:r w:rsidR="00492E24" w:rsidRPr="00AC0EEF">
                <w:rPr>
                  <w:rStyle w:val="Hyperlink"/>
                  <w:b/>
                  <w:bCs/>
                  <w:lang w:val="en-US"/>
                </w:rPr>
                <w:t>E</w:t>
              </w:r>
            </w:hyperlink>
          </w:p>
        </w:tc>
      </w:tr>
      <w:tr w:rsidR="005E7047" w14:paraId="588A2916" w14:textId="77777777" w:rsidTr="00382DAF">
        <w:trPr>
          <w:cantSplit/>
        </w:trPr>
        <w:tc>
          <w:tcPr>
            <w:tcW w:w="6628" w:type="dxa"/>
            <w:gridSpan w:val="2"/>
            <w:vMerge/>
          </w:tcPr>
          <w:p w14:paraId="44D3A052" w14:textId="77777777" w:rsidR="005E7047" w:rsidRPr="00002716" w:rsidRDefault="005E7047" w:rsidP="000D0457">
            <w:pPr>
              <w:spacing w:after="120"/>
              <w:rPr>
                <w:b/>
                <w:bCs/>
                <w:smallCaps/>
                <w:lang w:val="en-US"/>
              </w:rPr>
            </w:pPr>
            <w:bookmarkStart w:id="8" w:name="ddate" w:colFirst="1" w:colLast="1"/>
            <w:bookmarkEnd w:id="6"/>
            <w:bookmarkEnd w:id="7"/>
          </w:p>
        </w:tc>
        <w:tc>
          <w:tcPr>
            <w:tcW w:w="3260" w:type="dxa"/>
          </w:tcPr>
          <w:p w14:paraId="05BA5637" w14:textId="36875542" w:rsidR="005E7047" w:rsidRPr="00D34008" w:rsidRDefault="0084519F" w:rsidP="000D0457">
            <w:pPr>
              <w:spacing w:before="0"/>
              <w:rPr>
                <w:bCs/>
              </w:rPr>
            </w:pPr>
            <w:r w:rsidRPr="0084519F">
              <w:rPr>
                <w:b/>
                <w:bCs/>
              </w:rPr>
              <w:t>3 November</w:t>
            </w:r>
            <w:r w:rsidR="001E34FF" w:rsidRPr="0084519F">
              <w:rPr>
                <w:b/>
                <w:bCs/>
              </w:rPr>
              <w:t xml:space="preserve"> 2023</w:t>
            </w:r>
          </w:p>
        </w:tc>
      </w:tr>
      <w:bookmarkEnd w:id="8"/>
      <w:tr w:rsidR="005E7047" w14:paraId="070BEFA7" w14:textId="77777777" w:rsidTr="00382DAF">
        <w:trPr>
          <w:cantSplit/>
        </w:trPr>
        <w:tc>
          <w:tcPr>
            <w:tcW w:w="6628" w:type="dxa"/>
            <w:gridSpan w:val="2"/>
            <w:vMerge/>
          </w:tcPr>
          <w:p w14:paraId="4757182B" w14:textId="77777777" w:rsidR="005E7047" w:rsidRDefault="005E7047" w:rsidP="000D0457">
            <w:pPr>
              <w:spacing w:after="120"/>
              <w:rPr>
                <w:b/>
                <w:bCs/>
                <w:smallCaps/>
              </w:rPr>
            </w:pPr>
          </w:p>
        </w:tc>
        <w:tc>
          <w:tcPr>
            <w:tcW w:w="3260" w:type="dxa"/>
          </w:tcPr>
          <w:p w14:paraId="73470807" w14:textId="0A55F9BD" w:rsidR="004A2B30" w:rsidRPr="00C66851" w:rsidRDefault="00CC2A5A" w:rsidP="000D0457">
            <w:pPr>
              <w:spacing w:before="0" w:after="240"/>
            </w:pPr>
            <w:r>
              <w:rPr>
                <w:b/>
              </w:rPr>
              <w:t>English</w:t>
            </w:r>
            <w:r w:rsidR="00175A1F">
              <w:rPr>
                <w:b/>
              </w:rPr>
              <w:t xml:space="preserve"> only</w:t>
            </w:r>
          </w:p>
        </w:tc>
      </w:tr>
      <w:tr w:rsidR="002A7ADC" w14:paraId="0C0C5796" w14:textId="77777777" w:rsidTr="00382DAF">
        <w:trPr>
          <w:cantSplit/>
        </w:trPr>
        <w:tc>
          <w:tcPr>
            <w:tcW w:w="2092" w:type="dxa"/>
          </w:tcPr>
          <w:p w14:paraId="6FF59DED" w14:textId="086B1686" w:rsidR="002A7ADC" w:rsidRPr="009F3EB2" w:rsidRDefault="00446772" w:rsidP="000D0457">
            <w:pPr>
              <w:pStyle w:val="Source"/>
            </w:pPr>
            <w:bookmarkStart w:id="9" w:name="dsource" w:colFirst="1" w:colLast="1"/>
            <w:r>
              <w:rPr>
                <w:szCs w:val="24"/>
              </w:rPr>
              <w:t xml:space="preserve">All </w:t>
            </w:r>
            <w:r w:rsidR="002A7ADC">
              <w:rPr>
                <w:szCs w:val="24"/>
              </w:rPr>
              <w:t>Question</w:t>
            </w:r>
            <w:r>
              <w:rPr>
                <w:szCs w:val="24"/>
              </w:rPr>
              <w:t>s</w:t>
            </w:r>
          </w:p>
        </w:tc>
        <w:tc>
          <w:tcPr>
            <w:tcW w:w="7796" w:type="dxa"/>
            <w:gridSpan w:val="2"/>
          </w:tcPr>
          <w:p w14:paraId="3CB87925" w14:textId="0F4BCF60" w:rsidR="002A7ADC" w:rsidRPr="00DD7D49" w:rsidRDefault="002A7ADC" w:rsidP="000D0457">
            <w:pPr>
              <w:pStyle w:val="Source"/>
            </w:pPr>
          </w:p>
        </w:tc>
      </w:tr>
      <w:bookmarkEnd w:id="9"/>
      <w:tr w:rsidR="002A7ADC" w14:paraId="0B8FF7B6" w14:textId="77777777" w:rsidTr="00382DAF">
        <w:trPr>
          <w:cantSplit/>
        </w:trPr>
        <w:tc>
          <w:tcPr>
            <w:tcW w:w="2092" w:type="dxa"/>
          </w:tcPr>
          <w:p w14:paraId="5088D27C" w14:textId="6D3614A8" w:rsidR="002A7ADC" w:rsidRPr="009F3EB2" w:rsidRDefault="002A7ADC" w:rsidP="000D0457">
            <w:pPr>
              <w:pStyle w:val="Source"/>
            </w:pPr>
            <w:r w:rsidRPr="009F3EB2">
              <w:t>SOURCE:</w:t>
            </w:r>
          </w:p>
        </w:tc>
        <w:tc>
          <w:tcPr>
            <w:tcW w:w="7796" w:type="dxa"/>
            <w:gridSpan w:val="2"/>
          </w:tcPr>
          <w:p w14:paraId="2BFFB358" w14:textId="0308C683" w:rsidR="002A7ADC" w:rsidRPr="00A33E9E" w:rsidRDefault="00446772" w:rsidP="000D0457">
            <w:pPr>
              <w:pStyle w:val="Source"/>
              <w:rPr>
                <w:b w:val="0"/>
                <w:bCs/>
              </w:rPr>
            </w:pPr>
            <w:r w:rsidRPr="00A33E9E">
              <w:rPr>
                <w:b w:val="0"/>
                <w:bCs/>
                <w:szCs w:val="18"/>
              </w:rPr>
              <w:t>Chair</w:t>
            </w:r>
            <w:r w:rsidR="0084519F" w:rsidRPr="00A33E9E">
              <w:rPr>
                <w:b w:val="0"/>
                <w:bCs/>
                <w:szCs w:val="18"/>
              </w:rPr>
              <w:t xml:space="preserve"> and </w:t>
            </w:r>
            <w:r w:rsidR="00BC15A9">
              <w:rPr>
                <w:b w:val="0"/>
                <w:bCs/>
                <w:szCs w:val="18"/>
              </w:rPr>
              <w:t>V</w:t>
            </w:r>
            <w:r w:rsidR="0084519F" w:rsidRPr="00A33E9E">
              <w:rPr>
                <w:b w:val="0"/>
                <w:bCs/>
                <w:szCs w:val="18"/>
              </w:rPr>
              <w:t>ice-Chair</w:t>
            </w:r>
            <w:r w:rsidR="00BC15A9">
              <w:rPr>
                <w:b w:val="0"/>
                <w:bCs/>
                <w:szCs w:val="18"/>
              </w:rPr>
              <w:t>,</w:t>
            </w:r>
            <w:r w:rsidRPr="00A33E9E">
              <w:rPr>
                <w:b w:val="0"/>
                <w:bCs/>
                <w:szCs w:val="18"/>
              </w:rPr>
              <w:t xml:space="preserve"> ITU-D Study Group 1</w:t>
            </w:r>
          </w:p>
        </w:tc>
      </w:tr>
      <w:tr w:rsidR="00DD7D49" w14:paraId="5ADF53B7" w14:textId="77777777" w:rsidTr="00382DAF">
        <w:trPr>
          <w:cantSplit/>
        </w:trPr>
        <w:tc>
          <w:tcPr>
            <w:tcW w:w="2092" w:type="dxa"/>
          </w:tcPr>
          <w:p w14:paraId="2D1EB232" w14:textId="77777777" w:rsidR="00DD7D49" w:rsidRPr="001A163D" w:rsidRDefault="00DD7D49" w:rsidP="000D0457">
            <w:pPr>
              <w:pStyle w:val="Source"/>
              <w:spacing w:after="120"/>
            </w:pPr>
            <w:r w:rsidRPr="001A163D">
              <w:t>TITLE:</w:t>
            </w:r>
          </w:p>
        </w:tc>
        <w:tc>
          <w:tcPr>
            <w:tcW w:w="7796" w:type="dxa"/>
            <w:gridSpan w:val="2"/>
          </w:tcPr>
          <w:p w14:paraId="0DA70108" w14:textId="56B2B0D9" w:rsidR="00DD7D49" w:rsidRPr="00B61793" w:rsidRDefault="006E6694" w:rsidP="000D0457">
            <w:pPr>
              <w:pStyle w:val="Title1"/>
              <w:spacing w:before="120" w:after="120"/>
              <w:rPr>
                <w:b w:val="0"/>
                <w:szCs w:val="18"/>
                <w:highlight w:val="yellow"/>
              </w:rPr>
            </w:pPr>
            <w:r w:rsidRPr="006E6694">
              <w:rPr>
                <w:b w:val="0"/>
                <w:bCs/>
              </w:rPr>
              <w:t>Liaison</w:t>
            </w:r>
            <w:r w:rsidRPr="00446772">
              <w:rPr>
                <w:b w:val="0"/>
                <w:bCs/>
              </w:rPr>
              <w:t xml:space="preserve"> Statement from ITU-D Study Group 1</w:t>
            </w:r>
            <w:r w:rsidR="00446772" w:rsidRPr="00446772">
              <w:rPr>
                <w:b w:val="0"/>
                <w:bCs/>
              </w:rPr>
              <w:t xml:space="preserve"> to TSAG Rapporteur Group on sustainable digital transformation</w:t>
            </w:r>
          </w:p>
        </w:tc>
      </w:tr>
      <w:tr w:rsidR="00DD7D49" w:rsidRPr="002E6963" w14:paraId="1BF3FAFC" w14:textId="77777777" w:rsidTr="00382DAF">
        <w:trPr>
          <w:cantSplit/>
        </w:trPr>
        <w:tc>
          <w:tcPr>
            <w:tcW w:w="9888" w:type="dxa"/>
            <w:gridSpan w:val="3"/>
          </w:tcPr>
          <w:p w14:paraId="449B7C15" w14:textId="00414FD7" w:rsidR="00DD7D49" w:rsidRPr="00B61793" w:rsidRDefault="00217AF2" w:rsidP="000D0457">
            <w:pPr>
              <w:pStyle w:val="Title1"/>
              <w:spacing w:before="120" w:after="120"/>
              <w:rPr>
                <w:b w:val="0"/>
                <w:szCs w:val="18"/>
              </w:rPr>
            </w:pPr>
            <w:r w:rsidRPr="00C8353E">
              <w:rPr>
                <w:szCs w:val="18"/>
              </w:rPr>
              <w:t>Reference to Document</w:t>
            </w:r>
            <w:r w:rsidRPr="00C8353E">
              <w:t>:</w:t>
            </w:r>
            <w:r w:rsidR="00BA0BCB">
              <w:t xml:space="preserve"> </w:t>
            </w:r>
            <w:hyperlink r:id="rId14" w:history="1">
              <w:r w:rsidR="00BA0BCB" w:rsidRPr="004B449A">
                <w:rPr>
                  <w:rStyle w:val="Hyperlink"/>
                  <w:bCs/>
                </w:rPr>
                <w:t>1/TD/1</w:t>
              </w:r>
              <w:r w:rsidR="00BA0BCB">
                <w:rPr>
                  <w:rStyle w:val="Hyperlink"/>
                  <w:bCs/>
                </w:rPr>
                <w:t>3</w:t>
              </w:r>
            </w:hyperlink>
            <w:r w:rsidR="00BA0BCB">
              <w:t>,</w:t>
            </w:r>
            <w:r>
              <w:t xml:space="preserve"> </w:t>
            </w:r>
            <w:hyperlink r:id="rId15" w:history="1">
              <w:r w:rsidRPr="001E20DE">
                <w:rPr>
                  <w:rStyle w:val="Hyperlink"/>
                  <w:bCs/>
                  <w:lang w:val="es-ES"/>
                </w:rPr>
                <w:t>1/</w:t>
              </w:r>
              <w:r w:rsidR="00446772">
                <w:rPr>
                  <w:rStyle w:val="Hyperlink"/>
                  <w:bCs/>
                  <w:lang w:val="es-ES"/>
                </w:rPr>
                <w:t>124</w:t>
              </w:r>
            </w:hyperlink>
          </w:p>
        </w:tc>
      </w:tr>
    </w:tbl>
    <w:p w14:paraId="6DA762AF" w14:textId="77777777" w:rsidR="00B46350" w:rsidRDefault="00B46350" w:rsidP="00B46350">
      <w:pPr>
        <w:spacing w:before="0"/>
      </w:pPr>
      <w:bookmarkStart w:id="10" w:name="dtitle1" w:colFirst="1" w:colLast="1"/>
    </w:p>
    <w:p w14:paraId="035611E8" w14:textId="77777777" w:rsidR="00F42146" w:rsidRDefault="00F42146" w:rsidP="004A320E">
      <w:pPr>
        <w:tabs>
          <w:tab w:val="clear" w:pos="794"/>
          <w:tab w:val="clear" w:pos="1191"/>
          <w:tab w:val="clear" w:pos="1588"/>
          <w:tab w:val="clear" w:pos="1985"/>
        </w:tabs>
        <w:overflowPunct/>
        <w:autoSpaceDE/>
        <w:autoSpaceDN/>
        <w:adjustRightInd/>
        <w:textAlignment w:val="auto"/>
      </w:pPr>
      <w:bookmarkStart w:id="11" w:name="dbreak"/>
      <w:bookmarkEnd w:id="11"/>
      <w:bookmarkEnd w:id="10"/>
    </w:p>
    <w:p w14:paraId="17F9A86E" w14:textId="6A06C347" w:rsidR="002E6963" w:rsidRDefault="002E6963" w:rsidP="004A320E">
      <w:pPr>
        <w:tabs>
          <w:tab w:val="clear" w:pos="794"/>
          <w:tab w:val="clear" w:pos="1191"/>
          <w:tab w:val="clear" w:pos="1588"/>
          <w:tab w:val="clear" w:pos="1985"/>
        </w:tabs>
        <w:overflowPunct/>
        <w:autoSpaceDE/>
        <w:autoSpaceDN/>
        <w:adjustRightInd/>
        <w:textAlignment w:val="auto"/>
      </w:pPr>
      <w:r>
        <w:br w:type="page"/>
      </w:r>
    </w:p>
    <w:p w14:paraId="15F2F533" w14:textId="77777777" w:rsidR="00446772" w:rsidRPr="00D66E23" w:rsidRDefault="00446772" w:rsidP="00446772">
      <w:pPr>
        <w:spacing w:after="120"/>
        <w:jc w:val="center"/>
        <w:rPr>
          <w:b/>
          <w:caps/>
          <w:szCs w:val="24"/>
        </w:rPr>
      </w:pPr>
      <w:r w:rsidRPr="00D66E23">
        <w:rPr>
          <w:b/>
          <w:bCs/>
          <w:szCs w:val="24"/>
        </w:rPr>
        <w:lastRenderedPageBreak/>
        <w:t>L</w:t>
      </w:r>
      <w:r w:rsidRPr="00D66E23">
        <w:rPr>
          <w:b/>
          <w:szCs w:val="24"/>
        </w:rPr>
        <w:t>IAI</w:t>
      </w:r>
      <w:r w:rsidRPr="00D66E23">
        <w:rPr>
          <w:b/>
          <w:caps/>
          <w:szCs w:val="24"/>
        </w:rPr>
        <w:t xml:space="preserve">SON STATEMENT from ITU-D Study group </w:t>
      </w:r>
      <w:r>
        <w:rPr>
          <w:b/>
          <w:caps/>
          <w:szCs w:val="24"/>
        </w:rPr>
        <w:t>1</w:t>
      </w:r>
      <w:r w:rsidRPr="00D66E23">
        <w:rPr>
          <w:b/>
          <w:caps/>
          <w:szCs w:val="24"/>
        </w:rPr>
        <w:t xml:space="preserve"> to </w:t>
      </w:r>
      <w:r>
        <w:rPr>
          <w:b/>
          <w:caps/>
          <w:szCs w:val="24"/>
        </w:rPr>
        <w:t xml:space="preserve">TSAG RAPPOrTEUR GROUP ON SUSTAINABLE DIGITAL TRANSFORMATION </w:t>
      </w:r>
    </w:p>
    <w:p w14:paraId="24B55855" w14:textId="3C8AFDA1" w:rsidR="00446772" w:rsidRDefault="00446772" w:rsidP="00446772">
      <w:pPr>
        <w:tabs>
          <w:tab w:val="left" w:pos="720"/>
        </w:tabs>
        <w:spacing w:after="120"/>
        <w:ind w:right="-81"/>
        <w:jc w:val="center"/>
        <w:rPr>
          <w:b/>
          <w:szCs w:val="24"/>
        </w:rPr>
      </w:pPr>
      <w:r w:rsidRPr="00D66E23">
        <w:rPr>
          <w:b/>
          <w:szCs w:val="24"/>
        </w:rPr>
        <w:t xml:space="preserve">ITU-D Study Group </w:t>
      </w:r>
      <w:r>
        <w:rPr>
          <w:b/>
          <w:szCs w:val="24"/>
        </w:rPr>
        <w:t>1</w:t>
      </w:r>
      <w:r w:rsidRPr="00D66E23">
        <w:rPr>
          <w:b/>
          <w:szCs w:val="24"/>
        </w:rPr>
        <w:t xml:space="preserve">: </w:t>
      </w:r>
      <w:r w:rsidRPr="00C4174D">
        <w:rPr>
          <w:b/>
          <w:szCs w:val="24"/>
        </w:rPr>
        <w:t xml:space="preserve">Enabling environment for meaningful </w:t>
      </w:r>
      <w:proofErr w:type="gramStart"/>
      <w:r w:rsidRPr="00C4174D">
        <w:rPr>
          <w:b/>
          <w:szCs w:val="24"/>
        </w:rPr>
        <w:t>connectivity</w:t>
      </w:r>
      <w:proofErr w:type="gramEnd"/>
    </w:p>
    <w:p w14:paraId="3B30D6E4" w14:textId="6ED733D8" w:rsidR="00F16DA6" w:rsidRPr="00D66E23" w:rsidRDefault="00F16DA6" w:rsidP="00F16DA6">
      <w:pPr>
        <w:tabs>
          <w:tab w:val="left" w:pos="720"/>
        </w:tabs>
        <w:spacing w:after="120"/>
        <w:ind w:right="-81"/>
        <w:jc w:val="right"/>
        <w:rPr>
          <w:szCs w:val="24"/>
        </w:rPr>
      </w:pPr>
      <w:r>
        <w:rPr>
          <w:szCs w:val="24"/>
        </w:rPr>
        <w:t>3 November 2023</w:t>
      </w:r>
    </w:p>
    <w:tbl>
      <w:tblPr>
        <w:tblW w:w="5000" w:type="pct"/>
        <w:tblCellMar>
          <w:left w:w="107" w:type="dxa"/>
          <w:right w:w="107" w:type="dxa"/>
        </w:tblCellMar>
        <w:tblLook w:val="04A0" w:firstRow="1" w:lastRow="0" w:firstColumn="1" w:lastColumn="0" w:noHBand="0" w:noVBand="1"/>
      </w:tblPr>
      <w:tblGrid>
        <w:gridCol w:w="1935"/>
        <w:gridCol w:w="7702"/>
      </w:tblGrid>
      <w:tr w:rsidR="00446772" w:rsidRPr="00F420A8" w14:paraId="0564EECC" w14:textId="77777777" w:rsidTr="008B692D">
        <w:trPr>
          <w:trHeight w:val="20"/>
        </w:trPr>
        <w:tc>
          <w:tcPr>
            <w:tcW w:w="1004" w:type="pct"/>
            <w:hideMark/>
          </w:tcPr>
          <w:p w14:paraId="5C0A6E33" w14:textId="77777777" w:rsidR="00446772" w:rsidRPr="00D66E23" w:rsidRDefault="00446772" w:rsidP="008B692D">
            <w:pPr>
              <w:tabs>
                <w:tab w:val="left" w:pos="720"/>
                <w:tab w:val="left" w:pos="993"/>
              </w:tabs>
              <w:ind w:left="-15"/>
              <w:rPr>
                <w:b/>
                <w:szCs w:val="24"/>
              </w:rPr>
            </w:pPr>
            <w:r w:rsidRPr="00D66E23">
              <w:rPr>
                <w:b/>
                <w:szCs w:val="24"/>
              </w:rPr>
              <w:t>To:</w:t>
            </w:r>
          </w:p>
        </w:tc>
        <w:tc>
          <w:tcPr>
            <w:tcW w:w="3996" w:type="pct"/>
            <w:hideMark/>
          </w:tcPr>
          <w:p w14:paraId="173272A5" w14:textId="77777777" w:rsidR="00446772" w:rsidRPr="00D66E23" w:rsidRDefault="00446772" w:rsidP="008B692D">
            <w:pPr>
              <w:tabs>
                <w:tab w:val="left" w:pos="720"/>
                <w:tab w:val="left" w:pos="993"/>
              </w:tabs>
              <w:ind w:left="-15"/>
              <w:rPr>
                <w:szCs w:val="24"/>
              </w:rPr>
            </w:pPr>
            <w:r w:rsidRPr="00176A27">
              <w:rPr>
                <w:szCs w:val="24"/>
              </w:rPr>
              <w:t>TSAG Rapporteur Group on Sustainable Digital Transformation (RG-DT)</w:t>
            </w:r>
          </w:p>
        </w:tc>
      </w:tr>
      <w:tr w:rsidR="00446772" w:rsidRPr="00F420A8" w14:paraId="4FA3C7F4" w14:textId="77777777" w:rsidTr="008B692D">
        <w:trPr>
          <w:trHeight w:val="20"/>
        </w:trPr>
        <w:tc>
          <w:tcPr>
            <w:tcW w:w="1004" w:type="pct"/>
            <w:hideMark/>
          </w:tcPr>
          <w:p w14:paraId="0C29CD32" w14:textId="77777777" w:rsidR="00446772" w:rsidRPr="00D66E23" w:rsidRDefault="00446772" w:rsidP="008B692D">
            <w:pPr>
              <w:tabs>
                <w:tab w:val="left" w:pos="720"/>
                <w:tab w:val="left" w:pos="993"/>
              </w:tabs>
              <w:ind w:left="-15"/>
              <w:rPr>
                <w:b/>
                <w:szCs w:val="24"/>
              </w:rPr>
            </w:pPr>
            <w:r w:rsidRPr="00D66E23">
              <w:rPr>
                <w:b/>
                <w:bCs/>
                <w:szCs w:val="24"/>
              </w:rPr>
              <w:t>From</w:t>
            </w:r>
            <w:r w:rsidRPr="00D66E23">
              <w:rPr>
                <w:b/>
                <w:szCs w:val="24"/>
              </w:rPr>
              <w:t>:</w:t>
            </w:r>
          </w:p>
        </w:tc>
        <w:tc>
          <w:tcPr>
            <w:tcW w:w="3996" w:type="pct"/>
            <w:hideMark/>
          </w:tcPr>
          <w:p w14:paraId="3AB1BCC6" w14:textId="77777777" w:rsidR="00446772" w:rsidRPr="00D66E23" w:rsidRDefault="00446772" w:rsidP="008B692D">
            <w:pPr>
              <w:tabs>
                <w:tab w:val="left" w:pos="720"/>
                <w:tab w:val="left" w:pos="993"/>
              </w:tabs>
              <w:ind w:left="-15"/>
              <w:rPr>
                <w:szCs w:val="24"/>
              </w:rPr>
            </w:pPr>
            <w:r w:rsidRPr="00D66E23">
              <w:rPr>
                <w:szCs w:val="24"/>
              </w:rPr>
              <w:t xml:space="preserve">ITU-D Study Group </w:t>
            </w:r>
            <w:r>
              <w:rPr>
                <w:szCs w:val="24"/>
              </w:rPr>
              <w:t>1</w:t>
            </w:r>
          </w:p>
        </w:tc>
      </w:tr>
      <w:tr w:rsidR="00446772" w:rsidRPr="00F420A8" w14:paraId="519431E2" w14:textId="77777777" w:rsidTr="008B692D">
        <w:trPr>
          <w:trHeight w:val="20"/>
        </w:trPr>
        <w:tc>
          <w:tcPr>
            <w:tcW w:w="1004" w:type="pct"/>
            <w:hideMark/>
          </w:tcPr>
          <w:p w14:paraId="593AB52E" w14:textId="77777777" w:rsidR="00446772" w:rsidRPr="00D66E23" w:rsidRDefault="00446772" w:rsidP="008B692D">
            <w:pPr>
              <w:tabs>
                <w:tab w:val="left" w:pos="720"/>
                <w:tab w:val="left" w:pos="993"/>
              </w:tabs>
              <w:ind w:left="-15"/>
              <w:rPr>
                <w:b/>
                <w:szCs w:val="24"/>
              </w:rPr>
            </w:pPr>
            <w:r w:rsidRPr="00D66E23">
              <w:rPr>
                <w:b/>
                <w:szCs w:val="24"/>
              </w:rPr>
              <w:t>For:</w:t>
            </w:r>
          </w:p>
        </w:tc>
        <w:tc>
          <w:tcPr>
            <w:tcW w:w="3996" w:type="pct"/>
            <w:hideMark/>
          </w:tcPr>
          <w:p w14:paraId="3C4581E0" w14:textId="77777777" w:rsidR="00446772" w:rsidRPr="00D66E23" w:rsidRDefault="00446772" w:rsidP="008B692D">
            <w:pPr>
              <w:tabs>
                <w:tab w:val="left" w:pos="720"/>
                <w:tab w:val="left" w:pos="993"/>
              </w:tabs>
              <w:ind w:left="-15"/>
              <w:rPr>
                <w:szCs w:val="24"/>
              </w:rPr>
            </w:pPr>
            <w:r w:rsidRPr="00D66E23">
              <w:rPr>
                <w:szCs w:val="24"/>
              </w:rPr>
              <w:t>Information</w:t>
            </w:r>
          </w:p>
        </w:tc>
      </w:tr>
      <w:tr w:rsidR="00446772" w:rsidRPr="00F420A8" w14:paraId="08FD4041" w14:textId="77777777" w:rsidTr="008B692D">
        <w:trPr>
          <w:trHeight w:val="20"/>
        </w:trPr>
        <w:tc>
          <w:tcPr>
            <w:tcW w:w="1004" w:type="pct"/>
            <w:hideMark/>
          </w:tcPr>
          <w:p w14:paraId="3D4A9E31" w14:textId="77777777" w:rsidR="00446772" w:rsidRPr="00D66E23" w:rsidRDefault="00446772" w:rsidP="008B692D">
            <w:pPr>
              <w:tabs>
                <w:tab w:val="left" w:pos="720"/>
                <w:tab w:val="left" w:pos="993"/>
              </w:tabs>
              <w:ind w:left="-15"/>
              <w:rPr>
                <w:b/>
                <w:szCs w:val="24"/>
              </w:rPr>
            </w:pPr>
            <w:r w:rsidRPr="00D66E23">
              <w:rPr>
                <w:b/>
                <w:szCs w:val="24"/>
              </w:rPr>
              <w:t>Approval:</w:t>
            </w:r>
          </w:p>
        </w:tc>
        <w:tc>
          <w:tcPr>
            <w:tcW w:w="3996" w:type="pct"/>
          </w:tcPr>
          <w:p w14:paraId="72A397A3" w14:textId="77777777" w:rsidR="00446772" w:rsidRPr="005C39DA" w:rsidRDefault="00446772" w:rsidP="008B692D">
            <w:pPr>
              <w:tabs>
                <w:tab w:val="left" w:pos="720"/>
                <w:tab w:val="left" w:pos="993"/>
              </w:tabs>
              <w:ind w:left="-15"/>
              <w:rPr>
                <w:szCs w:val="24"/>
              </w:rPr>
            </w:pPr>
            <w:r w:rsidRPr="005C39DA">
              <w:rPr>
                <w:szCs w:val="24"/>
              </w:rPr>
              <w:t xml:space="preserve">Plenary meeting of ITU-D Study Group </w:t>
            </w:r>
            <w:r>
              <w:rPr>
                <w:szCs w:val="24"/>
              </w:rPr>
              <w:t>1</w:t>
            </w:r>
          </w:p>
        </w:tc>
      </w:tr>
      <w:tr w:rsidR="00446772" w:rsidRPr="00E21952" w14:paraId="6A8C6013" w14:textId="77777777" w:rsidTr="008B692D">
        <w:trPr>
          <w:trHeight w:val="20"/>
        </w:trPr>
        <w:tc>
          <w:tcPr>
            <w:tcW w:w="1004" w:type="pct"/>
            <w:hideMark/>
          </w:tcPr>
          <w:p w14:paraId="7696B0C9" w14:textId="77777777" w:rsidR="00446772" w:rsidRPr="00D66E23" w:rsidRDefault="00446772" w:rsidP="008B692D">
            <w:pPr>
              <w:tabs>
                <w:tab w:val="left" w:pos="720"/>
                <w:tab w:val="left" w:pos="993"/>
              </w:tabs>
              <w:ind w:left="-15"/>
              <w:rPr>
                <w:b/>
                <w:szCs w:val="24"/>
              </w:rPr>
            </w:pPr>
            <w:r w:rsidRPr="00D66E23">
              <w:rPr>
                <w:b/>
                <w:szCs w:val="24"/>
              </w:rPr>
              <w:t>Contacts:</w:t>
            </w:r>
          </w:p>
        </w:tc>
        <w:tc>
          <w:tcPr>
            <w:tcW w:w="3996" w:type="pct"/>
          </w:tcPr>
          <w:p w14:paraId="0E09118C" w14:textId="77777777" w:rsidR="00446772" w:rsidRDefault="00446772" w:rsidP="008B692D">
            <w:pPr>
              <w:rPr>
                <w:szCs w:val="24"/>
              </w:rPr>
            </w:pPr>
            <w:r w:rsidRPr="00E71F17">
              <w:t xml:space="preserve">Ms Regina Fleur </w:t>
            </w:r>
            <w:proofErr w:type="spellStart"/>
            <w:r w:rsidRPr="00E71F17">
              <w:t>Assoumou-Bessou</w:t>
            </w:r>
            <w:proofErr w:type="spellEnd"/>
            <w:r w:rsidRPr="00E71F17">
              <w:t>, Chair of</w:t>
            </w:r>
            <w:r w:rsidRPr="005C39DA">
              <w:rPr>
                <w:szCs w:val="24"/>
              </w:rPr>
              <w:t xml:space="preserve"> ITU-D Study Group</w:t>
            </w:r>
            <w:r>
              <w:rPr>
                <w:szCs w:val="24"/>
              </w:rPr>
              <w:t xml:space="preserve"> 1, </w:t>
            </w:r>
          </w:p>
          <w:p w14:paraId="0CF2EB86" w14:textId="01E2C815" w:rsidR="00446772" w:rsidRPr="00C24BC7" w:rsidRDefault="00446772" w:rsidP="008B692D">
            <w:pPr>
              <w:spacing w:before="0"/>
              <w:rPr>
                <w:szCs w:val="24"/>
                <w:lang w:val="fr-FR"/>
              </w:rPr>
            </w:pPr>
            <w:r w:rsidRPr="00C24BC7">
              <w:rPr>
                <w:szCs w:val="24"/>
                <w:lang w:val="fr-FR"/>
              </w:rPr>
              <w:t xml:space="preserve">Côte </w:t>
            </w:r>
            <w:r w:rsidR="00C45FC0">
              <w:rPr>
                <w:szCs w:val="24"/>
                <w:lang w:val="fr-FR"/>
              </w:rPr>
              <w:t>d</w:t>
            </w:r>
            <w:r w:rsidRPr="00C24BC7">
              <w:rPr>
                <w:szCs w:val="24"/>
                <w:lang w:val="fr-FR"/>
              </w:rPr>
              <w:t>’Ivoire</w:t>
            </w:r>
          </w:p>
          <w:p w14:paraId="5E4227FA" w14:textId="77777777" w:rsidR="00446772" w:rsidRPr="00C24BC7" w:rsidRDefault="00446772" w:rsidP="008B692D">
            <w:pPr>
              <w:spacing w:before="0"/>
              <w:rPr>
                <w:rFonts w:cstheme="minorHAnsi"/>
                <w:szCs w:val="24"/>
                <w:lang w:val="fr-FR"/>
              </w:rPr>
            </w:pPr>
            <w:r w:rsidRPr="00C24BC7">
              <w:rPr>
                <w:rFonts w:cstheme="minorHAnsi"/>
                <w:szCs w:val="24"/>
                <w:lang w:val="fr-FR"/>
              </w:rPr>
              <w:t xml:space="preserve">Email : </w:t>
            </w:r>
            <w:hyperlink r:id="rId16" w:history="1">
              <w:r w:rsidRPr="00C24BC7">
                <w:rPr>
                  <w:rStyle w:val="Hyperlink"/>
                  <w:rFonts w:cstheme="minorHAnsi"/>
                  <w:szCs w:val="24"/>
                  <w:lang w:val="fr-FR"/>
                </w:rPr>
                <w:t>bessou.regina@artci.ci</w:t>
              </w:r>
            </w:hyperlink>
          </w:p>
          <w:p w14:paraId="2B0499C8" w14:textId="77777777" w:rsidR="00446772" w:rsidRPr="00CA076A" w:rsidRDefault="00446772" w:rsidP="008B692D">
            <w:pPr>
              <w:rPr>
                <w:lang w:val="pt-BR"/>
              </w:rPr>
            </w:pPr>
            <w:r>
              <w:t xml:space="preserve">Ms </w:t>
            </w:r>
            <w:r w:rsidRPr="00E21952">
              <w:rPr>
                <w:rFonts w:cstheme="minorHAnsi"/>
                <w:szCs w:val="24"/>
              </w:rPr>
              <w:t>Memiko Otsuki</w:t>
            </w:r>
            <w:r>
              <w:t>, Vice-</w:t>
            </w:r>
            <w:r>
              <w:rPr>
                <w:rFonts w:hint="eastAsia"/>
                <w:lang w:eastAsia="ja-JP"/>
              </w:rPr>
              <w:t>Chai</w:t>
            </w:r>
            <w:r>
              <w:rPr>
                <w:lang w:eastAsia="ja-JP"/>
              </w:rPr>
              <w:t xml:space="preserve">r of </w:t>
            </w:r>
            <w:r w:rsidRPr="005C39DA">
              <w:rPr>
                <w:szCs w:val="24"/>
              </w:rPr>
              <w:t xml:space="preserve">ITU-D Study Group </w:t>
            </w:r>
            <w:r>
              <w:rPr>
                <w:szCs w:val="24"/>
              </w:rPr>
              <w:t>1</w:t>
            </w:r>
            <w:r>
              <w:t>, Japan</w:t>
            </w:r>
            <w:r>
              <w:br/>
            </w:r>
            <w:r w:rsidRPr="00CA076A">
              <w:rPr>
                <w:lang w:val="pt-BR"/>
              </w:rPr>
              <w:t xml:space="preserve">E-mail: </w:t>
            </w:r>
            <w:hyperlink r:id="rId17" w:history="1">
              <w:r w:rsidRPr="005B270F">
                <w:rPr>
                  <w:rStyle w:val="Hyperlink"/>
                  <w:lang w:val="pt-BR"/>
                </w:rPr>
                <w:t>ootsukime@nttdocomo.com</w:t>
              </w:r>
            </w:hyperlink>
            <w:r w:rsidRPr="00CA076A">
              <w:rPr>
                <w:lang w:val="pt-BR"/>
              </w:rPr>
              <w:t xml:space="preserve">; </w:t>
            </w:r>
            <w:hyperlink r:id="rId18" w:history="1">
              <w:r w:rsidRPr="005B270F">
                <w:rPr>
                  <w:rStyle w:val="Hyperlink"/>
                  <w:lang w:val="pt-BR"/>
                </w:rPr>
                <w:t>memiko.otsuki@gmail.com</w:t>
              </w:r>
            </w:hyperlink>
            <w:r>
              <w:rPr>
                <w:lang w:val="pt-BR"/>
              </w:rPr>
              <w:t xml:space="preserve"> </w:t>
            </w:r>
          </w:p>
        </w:tc>
      </w:tr>
      <w:tr w:rsidR="00446772" w:rsidRPr="0034736F" w14:paraId="21C59CDA" w14:textId="77777777" w:rsidTr="008B692D">
        <w:trPr>
          <w:trHeight w:val="20"/>
        </w:trPr>
        <w:tc>
          <w:tcPr>
            <w:tcW w:w="1004" w:type="pct"/>
            <w:hideMark/>
          </w:tcPr>
          <w:p w14:paraId="264EB19D" w14:textId="77777777" w:rsidR="00446772" w:rsidRPr="00D66E23" w:rsidRDefault="00446772" w:rsidP="008B692D">
            <w:pPr>
              <w:tabs>
                <w:tab w:val="left" w:pos="720"/>
                <w:tab w:val="left" w:pos="993"/>
              </w:tabs>
              <w:rPr>
                <w:b/>
                <w:szCs w:val="24"/>
              </w:rPr>
            </w:pPr>
            <w:r w:rsidRPr="00D66E23">
              <w:rPr>
                <w:b/>
                <w:szCs w:val="24"/>
              </w:rPr>
              <w:t>BDT Focal Point:</w:t>
            </w:r>
          </w:p>
        </w:tc>
        <w:tc>
          <w:tcPr>
            <w:tcW w:w="3996" w:type="pct"/>
          </w:tcPr>
          <w:p w14:paraId="34009F6A" w14:textId="58CA756F" w:rsidR="00446772" w:rsidRDefault="00446772" w:rsidP="008B692D">
            <w:pPr>
              <w:tabs>
                <w:tab w:val="left" w:pos="928"/>
                <w:tab w:val="left" w:pos="993"/>
              </w:tabs>
              <w:rPr>
                <w:szCs w:val="24"/>
              </w:rPr>
            </w:pPr>
            <w:r>
              <w:rPr>
                <w:szCs w:val="24"/>
              </w:rPr>
              <w:t xml:space="preserve">Ms Rosheen Awotar-Mauree, </w:t>
            </w:r>
            <w:r w:rsidRPr="00D66E23">
              <w:rPr>
                <w:szCs w:val="24"/>
              </w:rPr>
              <w:t>Study Group</w:t>
            </w:r>
            <w:r>
              <w:rPr>
                <w:szCs w:val="24"/>
              </w:rPr>
              <w:t xml:space="preserve"> 1</w:t>
            </w:r>
            <w:r w:rsidRPr="00D66E23">
              <w:rPr>
                <w:szCs w:val="24"/>
              </w:rPr>
              <w:t xml:space="preserve"> Advisor, </w:t>
            </w:r>
            <w:r>
              <w:rPr>
                <w:szCs w:val="24"/>
              </w:rPr>
              <w:t>DKH,</w:t>
            </w:r>
            <w:r w:rsidR="00BD26C7">
              <w:rPr>
                <w:szCs w:val="24"/>
              </w:rPr>
              <w:t xml:space="preserve"> </w:t>
            </w:r>
            <w:r>
              <w:rPr>
                <w:szCs w:val="24"/>
              </w:rPr>
              <w:t>BDT</w:t>
            </w:r>
          </w:p>
          <w:p w14:paraId="16F07502" w14:textId="77777777" w:rsidR="00446772" w:rsidRPr="000413B3" w:rsidRDefault="00446772" w:rsidP="008B692D">
            <w:pPr>
              <w:tabs>
                <w:tab w:val="left" w:pos="928"/>
                <w:tab w:val="left" w:pos="993"/>
              </w:tabs>
              <w:spacing w:before="0"/>
              <w:rPr>
                <w:szCs w:val="24"/>
                <w:highlight w:val="yellow"/>
                <w:lang w:val="de-DE"/>
              </w:rPr>
            </w:pPr>
            <w:r w:rsidRPr="000413B3">
              <w:rPr>
                <w:szCs w:val="24"/>
                <w:lang w:val="de-DE"/>
              </w:rPr>
              <w:t xml:space="preserve">E-mail: </w:t>
            </w:r>
            <w:hyperlink r:id="rId19" w:history="1">
              <w:r w:rsidRPr="000413B3">
                <w:rPr>
                  <w:rStyle w:val="Hyperlink"/>
                  <w:szCs w:val="24"/>
                  <w:lang w:val="de-DE"/>
                </w:rPr>
                <w:t>r</w:t>
              </w:r>
              <w:r w:rsidRPr="000413B3">
                <w:rPr>
                  <w:rStyle w:val="Hyperlink"/>
                  <w:lang w:val="de-DE"/>
                </w:rPr>
                <w:t>osheen.awotar@itu.int</w:t>
              </w:r>
            </w:hyperlink>
          </w:p>
        </w:tc>
      </w:tr>
    </w:tbl>
    <w:p w14:paraId="351F29D8" w14:textId="77777777" w:rsidR="00446772" w:rsidRPr="00D66E23" w:rsidRDefault="00446772" w:rsidP="00C45FC0">
      <w:pPr>
        <w:pStyle w:val="Normalaftertitle"/>
        <w:spacing w:before="240" w:after="120"/>
        <w:rPr>
          <w:szCs w:val="24"/>
        </w:rPr>
      </w:pPr>
      <w:r w:rsidRPr="00D66E23">
        <w:rPr>
          <w:b/>
          <w:bCs/>
          <w:szCs w:val="24"/>
        </w:rPr>
        <w:t xml:space="preserve">ITU-D Study Group </w:t>
      </w:r>
      <w:r>
        <w:rPr>
          <w:b/>
          <w:bCs/>
          <w:szCs w:val="24"/>
        </w:rPr>
        <w:t>1</w:t>
      </w:r>
      <w:r w:rsidRPr="00D66E23">
        <w:rPr>
          <w:b/>
          <w:bCs/>
          <w:szCs w:val="24"/>
        </w:rPr>
        <w:t xml:space="preserve"> (</w:t>
      </w:r>
      <w:r w:rsidRPr="00C4174D">
        <w:rPr>
          <w:b/>
          <w:bCs/>
          <w:szCs w:val="24"/>
        </w:rPr>
        <w:t>Enabling environment for meaningful connectivity</w:t>
      </w:r>
      <w:r w:rsidRPr="00D66E23">
        <w:rPr>
          <w:b/>
          <w:bCs/>
          <w:szCs w:val="24"/>
        </w:rPr>
        <w:t xml:space="preserve">) </w:t>
      </w:r>
      <w:r w:rsidRPr="00D66E23">
        <w:rPr>
          <w:szCs w:val="24"/>
        </w:rPr>
        <w:t xml:space="preserve">(ITU-D </w:t>
      </w:r>
      <w:proofErr w:type="spellStart"/>
      <w:r w:rsidRPr="00D66E23">
        <w:rPr>
          <w:szCs w:val="24"/>
        </w:rPr>
        <w:t>SG</w:t>
      </w:r>
      <w:r>
        <w:rPr>
          <w:szCs w:val="24"/>
        </w:rPr>
        <w:t>1</w:t>
      </w:r>
      <w:proofErr w:type="spellEnd"/>
      <w:r w:rsidRPr="00D66E23">
        <w:rPr>
          <w:szCs w:val="24"/>
        </w:rPr>
        <w:t xml:space="preserve">) would like to thank the </w:t>
      </w:r>
      <w:r w:rsidRPr="00EE0E66">
        <w:rPr>
          <w:bCs/>
          <w:szCs w:val="24"/>
        </w:rPr>
        <w:t>TSAG Rapporteur Group on Sustainable Digital Transformation (RG-DT)</w:t>
      </w:r>
      <w:r w:rsidRPr="00D66E23">
        <w:rPr>
          <w:bCs/>
          <w:szCs w:val="24"/>
        </w:rPr>
        <w:t xml:space="preserve"> for their liaison statement (Document </w:t>
      </w:r>
      <w:hyperlink r:id="rId20" w:history="1">
        <w:r w:rsidRPr="00C24BC7">
          <w:rPr>
            <w:rStyle w:val="Hyperlink"/>
            <w:rFonts w:ascii="Calibri" w:hAnsi="Calibri" w:cs="Calibri"/>
            <w:bCs/>
            <w:lang w:val="en-US"/>
          </w:rPr>
          <w:t>1/124</w:t>
        </w:r>
      </w:hyperlink>
      <w:r w:rsidRPr="00D66E23">
        <w:rPr>
          <w:bCs/>
          <w:szCs w:val="24"/>
        </w:rPr>
        <w:t xml:space="preserve">), which </w:t>
      </w:r>
      <w:r>
        <w:rPr>
          <w:bCs/>
          <w:szCs w:val="24"/>
        </w:rPr>
        <w:t>encourages ITU-D study groups to provide information on the activities and studies related to sustainable digital transformation.</w:t>
      </w:r>
    </w:p>
    <w:p w14:paraId="0795045C" w14:textId="77777777" w:rsidR="00446772" w:rsidRPr="00DC23ED" w:rsidRDefault="00446772" w:rsidP="00446772">
      <w:pPr>
        <w:spacing w:after="120"/>
      </w:pPr>
      <w:r>
        <w:rPr>
          <w:szCs w:val="24"/>
        </w:rPr>
        <w:t>Annex 1 of this liaison statement provides descriptions and links to the final reports of the previous study period (2018-2022), as well as on the expected deliverables for the current study period (2022-2025), based on the template provided by TSAG RG-DT in their liaison statement.</w:t>
      </w:r>
    </w:p>
    <w:p w14:paraId="7AD4FC6F" w14:textId="77777777" w:rsidR="00446772" w:rsidRPr="00306342" w:rsidRDefault="00446772" w:rsidP="00446772">
      <w:pPr>
        <w:spacing w:after="120"/>
        <w:rPr>
          <w:szCs w:val="24"/>
        </w:rPr>
      </w:pPr>
      <w:r w:rsidRPr="00D66E23">
        <w:rPr>
          <w:szCs w:val="24"/>
        </w:rPr>
        <w:t xml:space="preserve">ITU-D </w:t>
      </w:r>
      <w:proofErr w:type="spellStart"/>
      <w:r w:rsidRPr="00D66E23">
        <w:rPr>
          <w:szCs w:val="24"/>
        </w:rPr>
        <w:t>SG</w:t>
      </w:r>
      <w:r>
        <w:rPr>
          <w:szCs w:val="24"/>
        </w:rPr>
        <w:t>1</w:t>
      </w:r>
      <w:proofErr w:type="spellEnd"/>
      <w:r w:rsidRPr="00D66E23">
        <w:rPr>
          <w:szCs w:val="24"/>
        </w:rPr>
        <w:t xml:space="preserve"> look</w:t>
      </w:r>
      <w:r>
        <w:rPr>
          <w:szCs w:val="24"/>
        </w:rPr>
        <w:t>s</w:t>
      </w:r>
      <w:r w:rsidRPr="00D66E23">
        <w:rPr>
          <w:szCs w:val="24"/>
        </w:rPr>
        <w:t xml:space="preserve"> forward to continuing the </w:t>
      </w:r>
      <w:r w:rsidRPr="00EF255E">
        <w:rPr>
          <w:szCs w:val="24"/>
        </w:rPr>
        <w:t>cooperation and collaboration with</w:t>
      </w:r>
      <w:r w:rsidRPr="00D66E23">
        <w:rPr>
          <w:szCs w:val="24"/>
        </w:rPr>
        <w:t xml:space="preserve"> </w:t>
      </w:r>
      <w:r w:rsidRPr="009C17C3">
        <w:rPr>
          <w:szCs w:val="24"/>
        </w:rPr>
        <w:t>TSAG Rapporteur Group on Sustainable Digital Transformation (RG-DT).</w:t>
      </w:r>
      <w:r w:rsidRPr="00EF255E">
        <w:t xml:space="preserve"> </w:t>
      </w:r>
    </w:p>
    <w:p w14:paraId="57E5254F" w14:textId="77777777" w:rsidR="00446772" w:rsidRDefault="00446772" w:rsidP="00446772"/>
    <w:p w14:paraId="0CD532A0" w14:textId="77777777" w:rsidR="00446772" w:rsidRDefault="00446772" w:rsidP="00446772">
      <w:pPr>
        <w:sectPr w:rsidR="00446772" w:rsidSect="000D0457">
          <w:headerReference w:type="default" r:id="rId21"/>
          <w:pgSz w:w="11906" w:h="16838"/>
          <w:pgMar w:top="1134" w:right="851" w:bottom="1134" w:left="1418" w:header="709" w:footer="709" w:gutter="0"/>
          <w:pgNumType w:fmt="numberInDash" w:start="1"/>
          <w:cols w:space="720"/>
          <w:titlePg/>
          <w:docGrid w:linePitch="326"/>
        </w:sectPr>
      </w:pPr>
    </w:p>
    <w:p w14:paraId="6A03DF51" w14:textId="77777777" w:rsidR="00446772" w:rsidRDefault="00446772" w:rsidP="00446772">
      <w:pPr>
        <w:spacing w:after="120"/>
        <w:rPr>
          <w:b/>
          <w:bCs/>
        </w:rPr>
      </w:pPr>
      <w:r w:rsidRPr="00DC23ED">
        <w:rPr>
          <w:b/>
          <w:bCs/>
        </w:rPr>
        <w:lastRenderedPageBreak/>
        <w:t>Annex 1</w:t>
      </w:r>
    </w:p>
    <w:p w14:paraId="319B134C" w14:textId="77777777" w:rsidR="00446772" w:rsidRPr="00DC23ED" w:rsidRDefault="00446772" w:rsidP="00446772">
      <w:pPr>
        <w:spacing w:after="120"/>
        <w:rPr>
          <w:b/>
          <w:bCs/>
        </w:rPr>
      </w:pPr>
      <w:r w:rsidRPr="00DC23ED">
        <w:rPr>
          <w:b/>
          <w:bCs/>
        </w:rPr>
        <w:t xml:space="preserve">Activities and studies related to sustainable digital </w:t>
      </w:r>
      <w:proofErr w:type="gramStart"/>
      <w:r w:rsidRPr="00DC23ED">
        <w:rPr>
          <w:b/>
          <w:bCs/>
        </w:rPr>
        <w:t>transformation</w:t>
      </w:r>
      <w:proofErr w:type="gramEnd"/>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2297"/>
        <w:gridCol w:w="5245"/>
        <w:gridCol w:w="1275"/>
        <w:gridCol w:w="2523"/>
      </w:tblGrid>
      <w:tr w:rsidR="00446772" w:rsidRPr="00306342" w14:paraId="4049C174" w14:textId="77777777" w:rsidTr="008B692D">
        <w:trPr>
          <w:tblHeader/>
        </w:trPr>
        <w:tc>
          <w:tcPr>
            <w:tcW w:w="2235" w:type="dxa"/>
            <w:shd w:val="clear" w:color="auto" w:fill="C6D9F1"/>
          </w:tcPr>
          <w:p w14:paraId="25402187" w14:textId="77777777" w:rsidR="00446772" w:rsidRPr="00306342" w:rsidRDefault="00446772" w:rsidP="008B692D">
            <w:pPr>
              <w:spacing w:before="60" w:after="60"/>
              <w:jc w:val="center"/>
              <w:rPr>
                <w:rFonts w:cstheme="minorHAnsi"/>
                <w:b/>
                <w:sz w:val="22"/>
                <w:szCs w:val="22"/>
              </w:rPr>
            </w:pPr>
            <w:r w:rsidRPr="00306342">
              <w:rPr>
                <w:rFonts w:cstheme="minorHAnsi"/>
                <w:b/>
                <w:sz w:val="22"/>
                <w:szCs w:val="22"/>
              </w:rPr>
              <w:t>Sector/Domain</w:t>
            </w:r>
          </w:p>
        </w:tc>
        <w:tc>
          <w:tcPr>
            <w:tcW w:w="1417" w:type="dxa"/>
            <w:shd w:val="clear" w:color="auto" w:fill="C6D9F1"/>
          </w:tcPr>
          <w:p w14:paraId="2853067F" w14:textId="77777777" w:rsidR="00446772" w:rsidRPr="00306342" w:rsidRDefault="00446772" w:rsidP="008B692D">
            <w:pPr>
              <w:spacing w:before="60" w:after="60"/>
              <w:jc w:val="center"/>
              <w:rPr>
                <w:rFonts w:cstheme="minorHAnsi"/>
                <w:b/>
                <w:sz w:val="22"/>
                <w:szCs w:val="22"/>
              </w:rPr>
            </w:pPr>
            <w:r w:rsidRPr="00306342">
              <w:rPr>
                <w:rFonts w:cstheme="minorHAnsi"/>
                <w:b/>
                <w:sz w:val="22"/>
                <w:szCs w:val="22"/>
              </w:rPr>
              <w:t>Study group or</w:t>
            </w:r>
            <w:r>
              <w:rPr>
                <w:rFonts w:cstheme="minorHAnsi"/>
                <w:b/>
                <w:sz w:val="22"/>
                <w:szCs w:val="22"/>
              </w:rPr>
              <w:t xml:space="preserve"> </w:t>
            </w:r>
            <w:r w:rsidRPr="00306342">
              <w:rPr>
                <w:rFonts w:cstheme="minorHAnsi"/>
                <w:b/>
                <w:sz w:val="22"/>
                <w:szCs w:val="22"/>
              </w:rPr>
              <w:t>SDO</w:t>
            </w:r>
          </w:p>
        </w:tc>
        <w:tc>
          <w:tcPr>
            <w:tcW w:w="2297" w:type="dxa"/>
            <w:shd w:val="clear" w:color="auto" w:fill="C6D9F1"/>
          </w:tcPr>
          <w:p w14:paraId="142CF06F" w14:textId="77777777" w:rsidR="00446772" w:rsidRPr="00306342" w:rsidRDefault="00446772" w:rsidP="008B692D">
            <w:pPr>
              <w:spacing w:before="60" w:after="60"/>
              <w:jc w:val="center"/>
              <w:rPr>
                <w:rFonts w:cstheme="minorHAnsi"/>
                <w:b/>
                <w:sz w:val="22"/>
                <w:szCs w:val="22"/>
              </w:rPr>
            </w:pPr>
            <w:r w:rsidRPr="00306342">
              <w:rPr>
                <w:rFonts w:cstheme="minorHAnsi"/>
                <w:b/>
                <w:sz w:val="22"/>
                <w:szCs w:val="22"/>
              </w:rPr>
              <w:t>Title of deliverable</w:t>
            </w:r>
          </w:p>
        </w:tc>
        <w:tc>
          <w:tcPr>
            <w:tcW w:w="5245" w:type="dxa"/>
            <w:shd w:val="clear" w:color="auto" w:fill="C6D9F1"/>
          </w:tcPr>
          <w:p w14:paraId="1B1091F1" w14:textId="77777777" w:rsidR="00446772" w:rsidRPr="00306342" w:rsidRDefault="00446772" w:rsidP="008B692D">
            <w:pPr>
              <w:spacing w:before="60" w:after="60"/>
              <w:jc w:val="center"/>
              <w:rPr>
                <w:rFonts w:cstheme="minorHAnsi"/>
                <w:b/>
                <w:sz w:val="22"/>
                <w:szCs w:val="22"/>
              </w:rPr>
            </w:pPr>
            <w:r w:rsidRPr="00306342">
              <w:rPr>
                <w:rFonts w:cstheme="minorHAnsi"/>
                <w:b/>
                <w:sz w:val="22"/>
                <w:szCs w:val="22"/>
              </w:rPr>
              <w:t>Scope of deliverable</w:t>
            </w:r>
          </w:p>
        </w:tc>
        <w:tc>
          <w:tcPr>
            <w:tcW w:w="1275" w:type="dxa"/>
            <w:shd w:val="clear" w:color="auto" w:fill="C6D9F1"/>
          </w:tcPr>
          <w:p w14:paraId="65BB8631" w14:textId="77777777" w:rsidR="00446772" w:rsidRPr="00306342" w:rsidRDefault="00446772" w:rsidP="008B692D">
            <w:pPr>
              <w:spacing w:before="60" w:after="60"/>
              <w:jc w:val="center"/>
              <w:rPr>
                <w:rFonts w:cstheme="minorHAnsi"/>
                <w:b/>
                <w:sz w:val="22"/>
                <w:szCs w:val="22"/>
              </w:rPr>
            </w:pPr>
            <w:proofErr w:type="gramStart"/>
            <w:r w:rsidRPr="00306342">
              <w:rPr>
                <w:rFonts w:cstheme="minorHAnsi"/>
                <w:b/>
                <w:sz w:val="22"/>
                <w:szCs w:val="22"/>
              </w:rPr>
              <w:t>Current status</w:t>
            </w:r>
            <w:proofErr w:type="gramEnd"/>
          </w:p>
        </w:tc>
        <w:tc>
          <w:tcPr>
            <w:tcW w:w="2523" w:type="dxa"/>
            <w:shd w:val="clear" w:color="auto" w:fill="C6D9F1"/>
          </w:tcPr>
          <w:p w14:paraId="6617F61E" w14:textId="77777777" w:rsidR="00446772" w:rsidRPr="00306342" w:rsidRDefault="00446772" w:rsidP="008B692D">
            <w:pPr>
              <w:spacing w:before="60" w:after="60"/>
              <w:jc w:val="center"/>
              <w:rPr>
                <w:rFonts w:cstheme="minorHAnsi"/>
                <w:b/>
                <w:sz w:val="22"/>
                <w:szCs w:val="22"/>
              </w:rPr>
            </w:pPr>
            <w:r w:rsidRPr="00306342">
              <w:rPr>
                <w:rFonts w:cstheme="minorHAnsi"/>
                <w:b/>
                <w:sz w:val="22"/>
                <w:szCs w:val="22"/>
              </w:rPr>
              <w:t>Reference/URI</w:t>
            </w:r>
          </w:p>
        </w:tc>
      </w:tr>
      <w:tr w:rsidR="00446772" w:rsidRPr="00306342" w14:paraId="013028EC" w14:textId="77777777" w:rsidTr="008B692D">
        <w:tc>
          <w:tcPr>
            <w:tcW w:w="2235" w:type="dxa"/>
          </w:tcPr>
          <w:p w14:paraId="688F4FD6" w14:textId="77777777" w:rsidR="00446772" w:rsidRPr="004D5C0E" w:rsidRDefault="00446772" w:rsidP="008B692D">
            <w:pPr>
              <w:spacing w:before="60" w:after="60"/>
              <w:jc w:val="center"/>
              <w:rPr>
                <w:rFonts w:cstheme="minorHAnsi"/>
                <w:i/>
                <w:iCs/>
                <w:sz w:val="22"/>
                <w:szCs w:val="22"/>
              </w:rPr>
            </w:pPr>
            <w:r w:rsidRPr="004D5C0E">
              <w:rPr>
                <w:rFonts w:cstheme="minorHAnsi"/>
                <w:i/>
                <w:iCs/>
                <w:sz w:val="22"/>
                <w:szCs w:val="22"/>
              </w:rPr>
              <w:t xml:space="preserve">Strategies, policies, </w:t>
            </w:r>
            <w:proofErr w:type="gramStart"/>
            <w:r w:rsidRPr="004D5C0E">
              <w:rPr>
                <w:rFonts w:cstheme="minorHAnsi"/>
                <w:i/>
                <w:iCs/>
                <w:sz w:val="22"/>
                <w:szCs w:val="22"/>
              </w:rPr>
              <w:t>regulations</w:t>
            </w:r>
            <w:proofErr w:type="gramEnd"/>
            <w:r w:rsidRPr="004D5C0E">
              <w:rPr>
                <w:rFonts w:cstheme="minorHAnsi"/>
                <w:i/>
                <w:iCs/>
                <w:sz w:val="22"/>
                <w:szCs w:val="22"/>
              </w:rPr>
              <w:t xml:space="preserve"> and methods of migration to and adoption of digital technologies for broadcasting, including to provide new services for various environments</w:t>
            </w:r>
          </w:p>
        </w:tc>
        <w:tc>
          <w:tcPr>
            <w:tcW w:w="1417" w:type="dxa"/>
          </w:tcPr>
          <w:p w14:paraId="5CF6B6A2" w14:textId="77777777" w:rsidR="00446772" w:rsidRPr="004D5C0E" w:rsidRDefault="00446772" w:rsidP="008B692D">
            <w:pPr>
              <w:spacing w:before="60" w:after="60"/>
              <w:jc w:val="center"/>
              <w:rPr>
                <w:rFonts w:cstheme="minorHAnsi"/>
                <w:i/>
                <w:iCs/>
                <w:sz w:val="22"/>
                <w:szCs w:val="22"/>
              </w:rPr>
            </w:pPr>
            <w:r w:rsidRPr="004D5C0E">
              <w:rPr>
                <w:rFonts w:cstheme="minorHAnsi"/>
                <w:i/>
                <w:iCs/>
                <w:sz w:val="22"/>
                <w:szCs w:val="22"/>
              </w:rPr>
              <w:t xml:space="preserve">ITU-D, </w:t>
            </w:r>
            <w:proofErr w:type="spellStart"/>
            <w:r w:rsidRPr="004D5C0E">
              <w:rPr>
                <w:rFonts w:cstheme="minorHAnsi"/>
                <w:i/>
                <w:iCs/>
                <w:sz w:val="22"/>
                <w:szCs w:val="22"/>
              </w:rPr>
              <w:t>SG1</w:t>
            </w:r>
            <w:proofErr w:type="spellEnd"/>
          </w:p>
          <w:p w14:paraId="7FC94249" w14:textId="77777777" w:rsidR="00446772" w:rsidRPr="004D5C0E" w:rsidRDefault="00446772" w:rsidP="008B692D">
            <w:pPr>
              <w:spacing w:before="60" w:after="60"/>
              <w:jc w:val="center"/>
              <w:rPr>
                <w:rFonts w:cstheme="minorHAnsi"/>
                <w:i/>
                <w:iCs/>
                <w:sz w:val="22"/>
                <w:szCs w:val="22"/>
              </w:rPr>
            </w:pPr>
            <w:proofErr w:type="spellStart"/>
            <w:r w:rsidRPr="004D5C0E">
              <w:rPr>
                <w:rFonts w:cstheme="minorHAnsi" w:hint="eastAsia"/>
                <w:i/>
                <w:iCs/>
                <w:sz w:val="22"/>
                <w:szCs w:val="22"/>
                <w:lang w:eastAsia="ja-JP"/>
              </w:rPr>
              <w:t>Q2</w:t>
            </w:r>
            <w:proofErr w:type="spellEnd"/>
            <w:r w:rsidRPr="004D5C0E">
              <w:rPr>
                <w:rFonts w:cstheme="minorHAnsi" w:hint="eastAsia"/>
                <w:i/>
                <w:iCs/>
                <w:sz w:val="22"/>
                <w:szCs w:val="22"/>
                <w:lang w:eastAsia="ja-JP"/>
              </w:rPr>
              <w:t>/1</w:t>
            </w:r>
          </w:p>
        </w:tc>
        <w:tc>
          <w:tcPr>
            <w:tcW w:w="2297" w:type="dxa"/>
          </w:tcPr>
          <w:p w14:paraId="6700D7C3" w14:textId="77777777" w:rsidR="00446772" w:rsidRPr="004D5C0E" w:rsidRDefault="00446772" w:rsidP="008B692D">
            <w:pPr>
              <w:spacing w:before="60" w:after="60"/>
              <w:jc w:val="center"/>
              <w:rPr>
                <w:rFonts w:cstheme="minorHAnsi"/>
                <w:sz w:val="22"/>
                <w:szCs w:val="22"/>
              </w:rPr>
            </w:pPr>
            <w:r w:rsidRPr="004D5C0E">
              <w:rPr>
                <w:rFonts w:cstheme="minorHAnsi"/>
                <w:sz w:val="22"/>
                <w:szCs w:val="22"/>
              </w:rPr>
              <w:t>Final Report of Question 2/1 for the ITU-D Study period 2022-2025</w:t>
            </w:r>
          </w:p>
        </w:tc>
        <w:tc>
          <w:tcPr>
            <w:tcW w:w="5245" w:type="dxa"/>
          </w:tcPr>
          <w:p w14:paraId="26624DC0" w14:textId="77777777" w:rsidR="00446772" w:rsidRPr="004D5C0E" w:rsidRDefault="00446772" w:rsidP="008B692D">
            <w:pPr>
              <w:pStyle w:val="NormalWeb"/>
              <w:shd w:val="clear" w:color="auto" w:fill="FFFFFF"/>
              <w:spacing w:before="0" w:beforeAutospacing="0" w:after="0" w:afterAutospacing="0"/>
              <w:rPr>
                <w:rFonts w:ascii="Segoe UI" w:hAnsi="Segoe UI" w:cs="Segoe UI"/>
                <w:sz w:val="23"/>
                <w:szCs w:val="23"/>
              </w:rPr>
            </w:pPr>
            <w:r w:rsidRPr="004D5C0E">
              <w:rPr>
                <w:rFonts w:ascii="Calibri" w:hAnsi="Calibri" w:cs="Calibri"/>
                <w:sz w:val="22"/>
                <w:szCs w:val="22"/>
                <w:bdr w:val="none" w:sz="0" w:space="0" w:color="auto" w:frame="1"/>
                <w:lang w:val="en-US"/>
              </w:rPr>
              <w:t>M</w:t>
            </w:r>
            <w:r w:rsidRPr="004D5C0E">
              <w:rPr>
                <w:rFonts w:ascii="Calibri" w:hAnsi="Calibri" w:cs="Calibri"/>
                <w:sz w:val="22"/>
                <w:szCs w:val="22"/>
                <w:bdr w:val="none" w:sz="0" w:space="0" w:color="auto" w:frame="1"/>
              </w:rPr>
              <w:t>ain trends related to digital transformation in broadcasting:</w:t>
            </w:r>
          </w:p>
          <w:p w14:paraId="244D8689" w14:textId="77777777" w:rsidR="00446772" w:rsidRPr="004D5C0E" w:rsidRDefault="00446772" w:rsidP="008B692D">
            <w:pPr>
              <w:pStyle w:val="NormalWeb"/>
              <w:shd w:val="clear" w:color="auto" w:fill="FFFFFF"/>
              <w:spacing w:before="0" w:beforeAutospacing="0" w:after="0" w:afterAutospacing="0"/>
              <w:rPr>
                <w:rFonts w:ascii="Segoe UI" w:hAnsi="Segoe UI" w:cs="Segoe UI"/>
                <w:sz w:val="23"/>
                <w:szCs w:val="23"/>
              </w:rPr>
            </w:pPr>
            <w:r w:rsidRPr="004D5C0E">
              <w:rPr>
                <w:rFonts w:ascii="Calibri" w:hAnsi="Calibri" w:cs="Calibri"/>
                <w:sz w:val="22"/>
                <w:szCs w:val="22"/>
                <w:bdr w:val="none" w:sz="0" w:space="0" w:color="auto" w:frame="1"/>
              </w:rPr>
              <w:t> </w:t>
            </w:r>
          </w:p>
          <w:p w14:paraId="4D2EE9B2" w14:textId="77777777" w:rsidR="00446772" w:rsidRPr="004D5C0E" w:rsidRDefault="00446772" w:rsidP="00446772">
            <w:pPr>
              <w:numPr>
                <w:ilvl w:val="0"/>
                <w:numId w:val="6"/>
              </w:numPr>
              <w:shd w:val="clear" w:color="auto" w:fill="FFFFFF"/>
              <w:tabs>
                <w:tab w:val="clear" w:pos="720"/>
                <w:tab w:val="clear" w:pos="794"/>
                <w:tab w:val="clear" w:pos="1191"/>
                <w:tab w:val="clear" w:pos="1588"/>
                <w:tab w:val="clear" w:pos="1985"/>
                <w:tab w:val="num" w:pos="321"/>
              </w:tabs>
              <w:overflowPunct/>
              <w:autoSpaceDE/>
              <w:autoSpaceDN/>
              <w:adjustRightInd/>
              <w:spacing w:before="0"/>
              <w:ind w:left="321" w:hanging="284"/>
              <w:textAlignment w:val="auto"/>
              <w:rPr>
                <w:rFonts w:ascii="Calibri" w:hAnsi="Calibri" w:cs="Calibri"/>
                <w:sz w:val="22"/>
                <w:szCs w:val="22"/>
              </w:rPr>
            </w:pPr>
            <w:r w:rsidRPr="004D5C0E">
              <w:rPr>
                <w:rFonts w:ascii="Calibri" w:hAnsi="Calibri" w:cs="Calibri"/>
                <w:b/>
                <w:bCs/>
                <w:sz w:val="22"/>
                <w:szCs w:val="22"/>
                <w:bdr w:val="none" w:sz="0" w:space="0" w:color="auto" w:frame="1"/>
              </w:rPr>
              <w:t>Changing of competition landscape</w:t>
            </w:r>
            <w:r w:rsidRPr="004D5C0E">
              <w:rPr>
                <w:rFonts w:ascii="Calibri" w:hAnsi="Calibri" w:cs="Calibri"/>
                <w:sz w:val="22"/>
                <w:szCs w:val="22"/>
                <w:bdr w:val="none" w:sz="0" w:space="0" w:color="auto" w:frame="1"/>
              </w:rPr>
              <w:t>. - There is a rising competition by new media platforms. The traditional broadcasting industry is challenged by the TV and radio streaming services provided over the open internet. Radio and TV broadcasters face competition from big players such as Apple, Amazon, Spotify, Google, Meta etc.</w:t>
            </w:r>
          </w:p>
          <w:p w14:paraId="1BC826C9" w14:textId="77777777" w:rsidR="00446772" w:rsidRPr="004D5C0E" w:rsidRDefault="00446772" w:rsidP="00446772">
            <w:pPr>
              <w:numPr>
                <w:ilvl w:val="0"/>
                <w:numId w:val="6"/>
              </w:numPr>
              <w:shd w:val="clear" w:color="auto" w:fill="FFFFFF"/>
              <w:tabs>
                <w:tab w:val="clear" w:pos="720"/>
                <w:tab w:val="clear" w:pos="794"/>
                <w:tab w:val="clear" w:pos="1191"/>
                <w:tab w:val="clear" w:pos="1588"/>
                <w:tab w:val="clear" w:pos="1985"/>
                <w:tab w:val="num" w:pos="321"/>
              </w:tabs>
              <w:overflowPunct/>
              <w:autoSpaceDE/>
              <w:autoSpaceDN/>
              <w:adjustRightInd/>
              <w:spacing w:before="0"/>
              <w:ind w:left="321" w:hanging="284"/>
              <w:textAlignment w:val="auto"/>
              <w:rPr>
                <w:rFonts w:ascii="Calibri" w:hAnsi="Calibri" w:cs="Calibri"/>
                <w:sz w:val="22"/>
                <w:szCs w:val="22"/>
              </w:rPr>
            </w:pPr>
            <w:r w:rsidRPr="004D5C0E">
              <w:rPr>
                <w:rFonts w:ascii="Calibri" w:hAnsi="Calibri" w:cs="Calibri"/>
                <w:b/>
                <w:bCs/>
                <w:sz w:val="22"/>
                <w:szCs w:val="22"/>
                <w:bdr w:val="none" w:sz="0" w:space="0" w:color="auto" w:frame="1"/>
              </w:rPr>
              <w:t>Changing of viewing habits.</w:t>
            </w:r>
            <w:r w:rsidRPr="004D5C0E">
              <w:rPr>
                <w:rFonts w:ascii="Calibri" w:hAnsi="Calibri" w:cs="Calibri"/>
                <w:sz w:val="22"/>
                <w:szCs w:val="22"/>
                <w:bdr w:val="none" w:sz="0" w:space="0" w:color="auto" w:frame="1"/>
              </w:rPr>
              <w:t> - The consumers nowadays ask for more personalised content, accessible anytime and anywhere. Multi-screening habits, multitasking and demand for a</w:t>
            </w:r>
            <w:r w:rsidRPr="004D5C0E">
              <w:rPr>
                <w:rFonts w:ascii="Calibri" w:hAnsi="Calibri" w:cs="Calibri"/>
                <w:i/>
                <w:iCs/>
                <w:sz w:val="22"/>
                <w:szCs w:val="22"/>
                <w:bdr w:val="none" w:sz="0" w:space="0" w:color="auto" w:frame="1"/>
              </w:rPr>
              <w:t> la carte</w:t>
            </w:r>
            <w:r w:rsidRPr="004D5C0E">
              <w:rPr>
                <w:rFonts w:ascii="Calibri" w:hAnsi="Calibri" w:cs="Calibri"/>
                <w:sz w:val="22"/>
                <w:szCs w:val="22"/>
                <w:bdr w:val="none" w:sz="0" w:space="0" w:color="auto" w:frame="1"/>
              </w:rPr>
              <w:t> program schedule, have become the reality. This trend is especially growing with the younger viewers.</w:t>
            </w:r>
          </w:p>
          <w:p w14:paraId="6884ADAE" w14:textId="77777777" w:rsidR="00446772" w:rsidRPr="004D5C0E" w:rsidRDefault="00446772" w:rsidP="00446772">
            <w:pPr>
              <w:numPr>
                <w:ilvl w:val="0"/>
                <w:numId w:val="6"/>
              </w:numPr>
              <w:shd w:val="clear" w:color="auto" w:fill="FFFFFF"/>
              <w:tabs>
                <w:tab w:val="clear" w:pos="720"/>
                <w:tab w:val="clear" w:pos="794"/>
                <w:tab w:val="clear" w:pos="1191"/>
                <w:tab w:val="clear" w:pos="1588"/>
                <w:tab w:val="clear" w:pos="1985"/>
                <w:tab w:val="num" w:pos="321"/>
              </w:tabs>
              <w:overflowPunct/>
              <w:autoSpaceDE/>
              <w:autoSpaceDN/>
              <w:adjustRightInd/>
              <w:spacing w:before="0"/>
              <w:ind w:left="321" w:hanging="284"/>
              <w:textAlignment w:val="auto"/>
              <w:rPr>
                <w:rFonts w:ascii="Calibri" w:hAnsi="Calibri" w:cs="Calibri"/>
                <w:sz w:val="22"/>
                <w:szCs w:val="22"/>
              </w:rPr>
            </w:pPr>
            <w:r w:rsidRPr="004D5C0E">
              <w:rPr>
                <w:rFonts w:ascii="Calibri" w:hAnsi="Calibri" w:cs="Calibri"/>
                <w:b/>
                <w:bCs/>
                <w:sz w:val="22"/>
                <w:szCs w:val="22"/>
                <w:bdr w:val="none" w:sz="0" w:space="0" w:color="auto" w:frame="1"/>
              </w:rPr>
              <w:t>Emergence of new technologies</w:t>
            </w:r>
            <w:r w:rsidRPr="004D5C0E">
              <w:rPr>
                <w:rFonts w:ascii="Calibri" w:hAnsi="Calibri" w:cs="Calibri"/>
                <w:sz w:val="22"/>
                <w:szCs w:val="22"/>
                <w:bdr w:val="none" w:sz="0" w:space="0" w:color="auto" w:frame="1"/>
              </w:rPr>
              <w:t xml:space="preserve">.  - The offer of the state-of-the-art devices which provide enriched experience which includes also new feature such as augmented and virtual reality, gaming, </w:t>
            </w:r>
            <w:proofErr w:type="gramStart"/>
            <w:r w:rsidRPr="004D5C0E">
              <w:rPr>
                <w:rFonts w:ascii="Calibri" w:hAnsi="Calibri" w:cs="Calibri"/>
                <w:sz w:val="22"/>
                <w:szCs w:val="22"/>
                <w:bdr w:val="none" w:sz="0" w:space="0" w:color="auto" w:frame="1"/>
              </w:rPr>
              <w:t>interactivity</w:t>
            </w:r>
            <w:proofErr w:type="gramEnd"/>
            <w:r w:rsidRPr="004D5C0E">
              <w:rPr>
                <w:rFonts w:ascii="Calibri" w:hAnsi="Calibri" w:cs="Calibri"/>
                <w:sz w:val="22"/>
                <w:szCs w:val="22"/>
                <w:bdr w:val="none" w:sz="0" w:space="0" w:color="auto" w:frame="1"/>
              </w:rPr>
              <w:t xml:space="preserve"> and mobility.</w:t>
            </w:r>
          </w:p>
          <w:p w14:paraId="4507E30C" w14:textId="77777777" w:rsidR="00446772" w:rsidRPr="004D5C0E" w:rsidRDefault="00446772" w:rsidP="00446772">
            <w:pPr>
              <w:numPr>
                <w:ilvl w:val="0"/>
                <w:numId w:val="6"/>
              </w:numPr>
              <w:shd w:val="clear" w:color="auto" w:fill="FFFFFF"/>
              <w:tabs>
                <w:tab w:val="clear" w:pos="720"/>
                <w:tab w:val="clear" w:pos="794"/>
                <w:tab w:val="clear" w:pos="1191"/>
                <w:tab w:val="clear" w:pos="1588"/>
                <w:tab w:val="clear" w:pos="1985"/>
                <w:tab w:val="num" w:pos="321"/>
              </w:tabs>
              <w:overflowPunct/>
              <w:autoSpaceDE/>
              <w:autoSpaceDN/>
              <w:adjustRightInd/>
              <w:spacing w:before="0"/>
              <w:ind w:left="321" w:hanging="284"/>
              <w:textAlignment w:val="auto"/>
              <w:rPr>
                <w:rFonts w:ascii="Calibri" w:hAnsi="Calibri" w:cs="Calibri"/>
                <w:sz w:val="22"/>
                <w:szCs w:val="22"/>
              </w:rPr>
            </w:pPr>
            <w:r w:rsidRPr="004D5C0E">
              <w:rPr>
                <w:rFonts w:ascii="Calibri" w:hAnsi="Calibri" w:cs="Calibri"/>
                <w:b/>
                <w:bCs/>
                <w:sz w:val="22"/>
                <w:szCs w:val="22"/>
                <w:bdr w:val="none" w:sz="0" w:space="0" w:color="auto" w:frame="1"/>
              </w:rPr>
              <w:t>Consolidation/convergence of service offers</w:t>
            </w:r>
            <w:r w:rsidRPr="004D5C0E">
              <w:rPr>
                <w:rFonts w:ascii="Calibri" w:hAnsi="Calibri" w:cs="Calibri"/>
                <w:sz w:val="22"/>
                <w:szCs w:val="22"/>
                <w:bdr w:val="none" w:sz="0" w:space="0" w:color="auto" w:frame="1"/>
              </w:rPr>
              <w:t xml:space="preserve"> - with the digitalization of broadcasting and other content distribution platforms, converged service offers, with video at the </w:t>
            </w:r>
            <w:proofErr w:type="spellStart"/>
            <w:r w:rsidRPr="004D5C0E">
              <w:rPr>
                <w:rFonts w:ascii="Calibri" w:hAnsi="Calibri" w:cs="Calibri"/>
                <w:sz w:val="22"/>
                <w:szCs w:val="22"/>
                <w:bdr w:val="none" w:sz="0" w:space="0" w:color="auto" w:frame="1"/>
              </w:rPr>
              <w:t>center</w:t>
            </w:r>
            <w:proofErr w:type="spellEnd"/>
            <w:r w:rsidRPr="004D5C0E">
              <w:rPr>
                <w:rFonts w:ascii="Calibri" w:hAnsi="Calibri" w:cs="Calibri"/>
                <w:sz w:val="22"/>
                <w:szCs w:val="22"/>
                <w:bdr w:val="none" w:sz="0" w:space="0" w:color="auto" w:frame="1"/>
              </w:rPr>
              <w:t>, being implemented alongside with new services and app</w:t>
            </w:r>
            <w:r>
              <w:rPr>
                <w:rFonts w:ascii="Calibri" w:hAnsi="Calibri" w:cs="Calibri"/>
                <w:sz w:val="22"/>
                <w:szCs w:val="22"/>
                <w:bdr w:val="none" w:sz="0" w:space="0" w:color="auto" w:frame="1"/>
              </w:rPr>
              <w:t>l</w:t>
            </w:r>
            <w:r w:rsidRPr="004D5C0E">
              <w:rPr>
                <w:rFonts w:ascii="Calibri" w:hAnsi="Calibri" w:cs="Calibri"/>
                <w:sz w:val="22"/>
                <w:szCs w:val="22"/>
                <w:bdr w:val="none" w:sz="0" w:space="0" w:color="auto" w:frame="1"/>
              </w:rPr>
              <w:t>ications and using innovative business models. </w:t>
            </w:r>
          </w:p>
        </w:tc>
        <w:tc>
          <w:tcPr>
            <w:tcW w:w="1275" w:type="dxa"/>
          </w:tcPr>
          <w:p w14:paraId="5A9E2058" w14:textId="77777777" w:rsidR="00446772" w:rsidRPr="004D5C0E" w:rsidRDefault="00446772" w:rsidP="008B692D">
            <w:pPr>
              <w:spacing w:before="60" w:after="60"/>
              <w:jc w:val="center"/>
              <w:rPr>
                <w:rFonts w:cstheme="minorHAnsi"/>
                <w:i/>
                <w:iCs/>
                <w:sz w:val="22"/>
                <w:szCs w:val="22"/>
              </w:rPr>
            </w:pPr>
            <w:r w:rsidRPr="004D5C0E">
              <w:rPr>
                <w:rFonts w:cstheme="minorHAnsi"/>
                <w:i/>
                <w:iCs/>
                <w:sz w:val="22"/>
                <w:szCs w:val="22"/>
              </w:rPr>
              <w:t>Ongoing</w:t>
            </w:r>
          </w:p>
        </w:tc>
        <w:tc>
          <w:tcPr>
            <w:tcW w:w="2523" w:type="dxa"/>
          </w:tcPr>
          <w:p w14:paraId="7F4BB9C4" w14:textId="77777777" w:rsidR="00446772" w:rsidRPr="00092B65" w:rsidRDefault="00446772" w:rsidP="008B692D">
            <w:pPr>
              <w:spacing w:before="60" w:after="60"/>
              <w:jc w:val="center"/>
              <w:rPr>
                <w:rFonts w:cstheme="minorHAnsi"/>
                <w:sz w:val="22"/>
                <w:szCs w:val="22"/>
                <w:lang w:eastAsia="zh-CN"/>
              </w:rPr>
            </w:pPr>
            <w:r w:rsidRPr="00092B65">
              <w:rPr>
                <w:rFonts w:cstheme="minorHAnsi"/>
                <w:sz w:val="22"/>
                <w:szCs w:val="22"/>
                <w:lang w:eastAsia="zh-CN"/>
              </w:rPr>
              <w:t xml:space="preserve">Final reports of the </w:t>
            </w:r>
            <w:r w:rsidRPr="00092B65">
              <w:rPr>
                <w:rFonts w:cstheme="minorHAnsi"/>
                <w:i/>
                <w:iCs/>
                <w:sz w:val="22"/>
                <w:szCs w:val="22"/>
                <w:lang w:eastAsia="zh-CN"/>
              </w:rPr>
              <w:t>previous</w:t>
            </w:r>
            <w:r w:rsidRPr="00092B65">
              <w:rPr>
                <w:rFonts w:cstheme="minorHAnsi"/>
                <w:sz w:val="22"/>
                <w:szCs w:val="22"/>
                <w:lang w:eastAsia="zh-CN"/>
              </w:rPr>
              <w:t xml:space="preserve"> study period for additional information:</w:t>
            </w:r>
            <w:r w:rsidRPr="00092B65">
              <w:rPr>
                <w:rFonts w:cstheme="minorHAnsi" w:hint="eastAsia"/>
                <w:sz w:val="22"/>
                <w:szCs w:val="22"/>
                <w:lang w:eastAsia="ja-JP"/>
              </w:rPr>
              <w:t xml:space="preserve"> </w:t>
            </w:r>
            <w:hyperlink r:id="rId22" w:history="1">
              <w:r w:rsidRPr="00092B65">
                <w:rPr>
                  <w:rStyle w:val="Hyperlink"/>
                  <w:color w:val="auto"/>
                  <w:sz w:val="22"/>
                  <w:szCs w:val="22"/>
                </w:rPr>
                <w:t>link</w:t>
              </w:r>
            </w:hyperlink>
          </w:p>
          <w:p w14:paraId="17228054" w14:textId="77777777" w:rsidR="00446772" w:rsidRPr="00092B65" w:rsidRDefault="00446772" w:rsidP="008B692D">
            <w:pPr>
              <w:spacing w:before="60" w:after="60"/>
              <w:jc w:val="center"/>
              <w:rPr>
                <w:rFonts w:cstheme="minorHAnsi"/>
                <w:sz w:val="22"/>
                <w:szCs w:val="22"/>
                <w:lang w:eastAsia="ja-JP"/>
              </w:rPr>
            </w:pPr>
            <w:r w:rsidRPr="00092B65">
              <w:rPr>
                <w:rFonts w:cstheme="minorHAnsi"/>
                <w:sz w:val="22"/>
                <w:szCs w:val="22"/>
                <w:lang w:eastAsia="zh-CN"/>
              </w:rPr>
              <w:t>Annual progress report for Question 2/1</w:t>
            </w:r>
            <w:r w:rsidRPr="00092B65">
              <w:rPr>
                <w:rFonts w:cstheme="minorHAnsi" w:hint="eastAsia"/>
                <w:sz w:val="22"/>
                <w:szCs w:val="22"/>
                <w:lang w:eastAsia="ja-JP"/>
              </w:rPr>
              <w:t>:</w:t>
            </w:r>
          </w:p>
          <w:p w14:paraId="21A1CE31" w14:textId="77777777" w:rsidR="00446772" w:rsidRPr="00092B65" w:rsidRDefault="00382DAF" w:rsidP="008B692D">
            <w:pPr>
              <w:spacing w:before="60" w:after="60"/>
              <w:jc w:val="center"/>
              <w:rPr>
                <w:sz w:val="22"/>
                <w:szCs w:val="22"/>
              </w:rPr>
            </w:pPr>
            <w:hyperlink r:id="rId23" w:history="1">
              <w:r w:rsidR="00446772" w:rsidRPr="00092B65">
                <w:rPr>
                  <w:rStyle w:val="Hyperlink"/>
                  <w:rFonts w:cstheme="minorHAnsi"/>
                  <w:color w:val="auto"/>
                  <w:sz w:val="22"/>
                  <w:szCs w:val="22"/>
                  <w:lang w:eastAsia="zh-CN"/>
                </w:rPr>
                <w:t>link</w:t>
              </w:r>
            </w:hyperlink>
          </w:p>
          <w:p w14:paraId="576FDFB4" w14:textId="77777777" w:rsidR="00446772" w:rsidRPr="00092B65" w:rsidRDefault="00446772" w:rsidP="008B692D">
            <w:pPr>
              <w:spacing w:before="60" w:after="60"/>
              <w:jc w:val="center"/>
              <w:rPr>
                <w:rFonts w:cstheme="minorHAnsi"/>
                <w:sz w:val="22"/>
                <w:szCs w:val="22"/>
                <w:lang w:eastAsia="zh-CN"/>
              </w:rPr>
            </w:pPr>
            <w:r w:rsidRPr="00092B65">
              <w:rPr>
                <w:rFonts w:cstheme="minorHAnsi"/>
                <w:sz w:val="22"/>
                <w:szCs w:val="22"/>
                <w:lang w:eastAsia="zh-CN"/>
              </w:rPr>
              <w:t xml:space="preserve">Report of the last meeting with updated workplan: </w:t>
            </w:r>
          </w:p>
          <w:p w14:paraId="79E5D52D" w14:textId="77777777" w:rsidR="00446772" w:rsidRPr="004D5C0E" w:rsidRDefault="00382DAF" w:rsidP="008B692D">
            <w:pPr>
              <w:spacing w:before="60" w:after="60"/>
              <w:jc w:val="center"/>
              <w:rPr>
                <w:rFonts w:cstheme="minorHAnsi"/>
                <w:sz w:val="22"/>
                <w:szCs w:val="22"/>
                <w:lang w:eastAsia="zh-CN"/>
              </w:rPr>
            </w:pPr>
            <w:hyperlink r:id="rId24" w:history="1">
              <w:r w:rsidR="00446772" w:rsidRPr="00092B65">
                <w:rPr>
                  <w:rStyle w:val="Hyperlink"/>
                  <w:color w:val="auto"/>
                  <w:sz w:val="22"/>
                  <w:szCs w:val="22"/>
                </w:rPr>
                <w:t>link</w:t>
              </w:r>
            </w:hyperlink>
          </w:p>
        </w:tc>
      </w:tr>
      <w:tr w:rsidR="00446772" w:rsidRPr="00306342" w14:paraId="286E74C8" w14:textId="77777777" w:rsidTr="008B692D">
        <w:tc>
          <w:tcPr>
            <w:tcW w:w="2235" w:type="dxa"/>
          </w:tcPr>
          <w:p w14:paraId="2F9E85BB" w14:textId="77777777" w:rsidR="00446772" w:rsidRDefault="00446772" w:rsidP="008B692D">
            <w:pPr>
              <w:spacing w:before="60" w:after="60"/>
              <w:jc w:val="center"/>
              <w:rPr>
                <w:rFonts w:cstheme="minorHAnsi"/>
                <w:i/>
                <w:iCs/>
                <w:sz w:val="22"/>
                <w:szCs w:val="22"/>
              </w:rPr>
            </w:pPr>
            <w:r w:rsidRPr="0082735C">
              <w:rPr>
                <w:rFonts w:cstheme="minorHAnsi"/>
                <w:i/>
                <w:iCs/>
                <w:sz w:val="22"/>
                <w:szCs w:val="22"/>
              </w:rPr>
              <w:lastRenderedPageBreak/>
              <w:t>Economic aspects of national telecommunications/</w:t>
            </w:r>
          </w:p>
          <w:p w14:paraId="6F7D1FEA" w14:textId="77777777" w:rsidR="00446772" w:rsidRPr="0082735C" w:rsidRDefault="00446772" w:rsidP="008B692D">
            <w:pPr>
              <w:spacing w:before="60" w:after="60"/>
              <w:jc w:val="center"/>
              <w:rPr>
                <w:rFonts w:cstheme="minorHAnsi"/>
                <w:i/>
                <w:iCs/>
                <w:sz w:val="22"/>
                <w:szCs w:val="22"/>
              </w:rPr>
            </w:pPr>
            <w:r w:rsidRPr="0082735C">
              <w:rPr>
                <w:rFonts w:cstheme="minorHAnsi"/>
                <w:i/>
                <w:iCs/>
                <w:sz w:val="22"/>
                <w:szCs w:val="22"/>
              </w:rPr>
              <w:t>ICTs</w:t>
            </w:r>
          </w:p>
        </w:tc>
        <w:tc>
          <w:tcPr>
            <w:tcW w:w="1417" w:type="dxa"/>
          </w:tcPr>
          <w:p w14:paraId="2E3E3634" w14:textId="77777777" w:rsidR="00446772" w:rsidRDefault="00446772" w:rsidP="008B692D">
            <w:pPr>
              <w:spacing w:before="60" w:after="60"/>
              <w:jc w:val="center"/>
              <w:rPr>
                <w:rFonts w:cstheme="minorHAnsi"/>
                <w:i/>
                <w:iCs/>
                <w:sz w:val="22"/>
                <w:szCs w:val="22"/>
              </w:rPr>
            </w:pPr>
            <w:r w:rsidRPr="0082735C">
              <w:rPr>
                <w:rFonts w:cstheme="minorHAnsi"/>
                <w:i/>
                <w:iCs/>
                <w:sz w:val="22"/>
                <w:szCs w:val="22"/>
              </w:rPr>
              <w:t xml:space="preserve">ITU-D, </w:t>
            </w:r>
            <w:proofErr w:type="spellStart"/>
            <w:r w:rsidRPr="0082735C">
              <w:rPr>
                <w:rFonts w:cstheme="minorHAnsi"/>
                <w:i/>
                <w:iCs/>
                <w:sz w:val="22"/>
                <w:szCs w:val="22"/>
              </w:rPr>
              <w:t>SG1</w:t>
            </w:r>
            <w:proofErr w:type="spellEnd"/>
          </w:p>
          <w:p w14:paraId="23B23133" w14:textId="77777777" w:rsidR="00446772" w:rsidRPr="0082735C" w:rsidRDefault="00446772" w:rsidP="008B692D">
            <w:pPr>
              <w:spacing w:before="60" w:after="60"/>
              <w:jc w:val="center"/>
              <w:rPr>
                <w:rFonts w:cstheme="minorHAnsi"/>
                <w:i/>
                <w:iCs/>
                <w:sz w:val="22"/>
                <w:szCs w:val="22"/>
              </w:rPr>
            </w:pPr>
            <w:proofErr w:type="spellStart"/>
            <w:r>
              <w:rPr>
                <w:rFonts w:cstheme="minorHAnsi" w:hint="eastAsia"/>
                <w:i/>
                <w:iCs/>
                <w:sz w:val="22"/>
                <w:szCs w:val="22"/>
                <w:lang w:eastAsia="ja-JP"/>
              </w:rPr>
              <w:t>Q4</w:t>
            </w:r>
            <w:proofErr w:type="spellEnd"/>
            <w:r>
              <w:rPr>
                <w:rFonts w:cstheme="minorHAnsi" w:hint="eastAsia"/>
                <w:i/>
                <w:iCs/>
                <w:sz w:val="22"/>
                <w:szCs w:val="22"/>
                <w:lang w:eastAsia="ja-JP"/>
              </w:rPr>
              <w:t>/1</w:t>
            </w:r>
          </w:p>
        </w:tc>
        <w:tc>
          <w:tcPr>
            <w:tcW w:w="2297" w:type="dxa"/>
          </w:tcPr>
          <w:p w14:paraId="06162FDF" w14:textId="77777777" w:rsidR="00446772" w:rsidRPr="0082735C" w:rsidRDefault="00446772" w:rsidP="008B692D">
            <w:pPr>
              <w:spacing w:before="60" w:after="60"/>
              <w:jc w:val="center"/>
              <w:rPr>
                <w:rFonts w:cstheme="minorHAnsi"/>
                <w:sz w:val="22"/>
                <w:szCs w:val="22"/>
              </w:rPr>
            </w:pPr>
            <w:r w:rsidRPr="0082735C">
              <w:rPr>
                <w:rFonts w:cstheme="minorHAnsi"/>
                <w:sz w:val="22"/>
                <w:szCs w:val="22"/>
              </w:rPr>
              <w:t>Final Report of Question 4/1 for the ITU-D Study period 2022-2025</w:t>
            </w:r>
          </w:p>
        </w:tc>
        <w:tc>
          <w:tcPr>
            <w:tcW w:w="5245" w:type="dxa"/>
          </w:tcPr>
          <w:p w14:paraId="1C373649" w14:textId="77777777" w:rsidR="00446772" w:rsidRPr="0082735C" w:rsidRDefault="00446772" w:rsidP="008B692D">
            <w:pPr>
              <w:spacing w:before="60" w:after="60"/>
              <w:rPr>
                <w:rFonts w:cstheme="minorHAnsi"/>
                <w:sz w:val="22"/>
                <w:szCs w:val="22"/>
              </w:rPr>
            </w:pPr>
            <w:r w:rsidRPr="0082735C">
              <w:rPr>
                <w:rFonts w:cstheme="minorHAnsi"/>
                <w:sz w:val="22"/>
                <w:szCs w:val="22"/>
              </w:rPr>
              <w:t>The Report is expected to cover the various topics related to the economic aspects of national telecommunications/ICTs including Economic aspects/implications of digital transformation.</w:t>
            </w:r>
          </w:p>
        </w:tc>
        <w:tc>
          <w:tcPr>
            <w:tcW w:w="1275" w:type="dxa"/>
          </w:tcPr>
          <w:p w14:paraId="0D2A51CF" w14:textId="77777777" w:rsidR="00446772" w:rsidRPr="0082735C" w:rsidRDefault="00446772" w:rsidP="008B692D">
            <w:pPr>
              <w:spacing w:before="60" w:after="60"/>
              <w:jc w:val="center"/>
              <w:rPr>
                <w:rFonts w:cstheme="minorHAnsi"/>
                <w:i/>
                <w:iCs/>
                <w:sz w:val="22"/>
                <w:szCs w:val="22"/>
              </w:rPr>
            </w:pPr>
            <w:r w:rsidRPr="0082735C">
              <w:rPr>
                <w:rFonts w:cstheme="minorHAnsi"/>
                <w:i/>
                <w:iCs/>
                <w:sz w:val="22"/>
                <w:szCs w:val="22"/>
              </w:rPr>
              <w:t>Ongoing</w:t>
            </w:r>
          </w:p>
        </w:tc>
        <w:tc>
          <w:tcPr>
            <w:tcW w:w="2523" w:type="dxa"/>
          </w:tcPr>
          <w:p w14:paraId="2B912A06" w14:textId="77777777" w:rsidR="00446772" w:rsidRPr="0082735C" w:rsidRDefault="00446772" w:rsidP="008B692D">
            <w:pPr>
              <w:spacing w:before="60" w:after="60"/>
              <w:jc w:val="center"/>
              <w:rPr>
                <w:rFonts w:cstheme="minorHAnsi"/>
                <w:sz w:val="22"/>
                <w:szCs w:val="22"/>
                <w:lang w:eastAsia="zh-CN"/>
              </w:rPr>
            </w:pPr>
            <w:r w:rsidRPr="0082735C">
              <w:rPr>
                <w:rFonts w:cstheme="minorHAnsi"/>
                <w:sz w:val="22"/>
                <w:szCs w:val="22"/>
                <w:lang w:eastAsia="zh-CN"/>
              </w:rPr>
              <w:t xml:space="preserve">Final reports of the </w:t>
            </w:r>
            <w:r w:rsidRPr="0082735C">
              <w:rPr>
                <w:rFonts w:cstheme="minorHAnsi"/>
                <w:i/>
                <w:iCs/>
                <w:sz w:val="22"/>
                <w:szCs w:val="22"/>
                <w:lang w:eastAsia="zh-CN"/>
              </w:rPr>
              <w:t>previous</w:t>
            </w:r>
            <w:r w:rsidRPr="0082735C">
              <w:rPr>
                <w:rFonts w:cstheme="minorHAnsi"/>
                <w:sz w:val="22"/>
                <w:szCs w:val="22"/>
                <w:lang w:eastAsia="zh-CN"/>
              </w:rPr>
              <w:t xml:space="preserve"> study period for additional information:</w:t>
            </w:r>
            <w:r w:rsidRPr="0082735C">
              <w:rPr>
                <w:rFonts w:cstheme="minorHAnsi" w:hint="eastAsia"/>
                <w:sz w:val="22"/>
                <w:szCs w:val="22"/>
                <w:lang w:eastAsia="ja-JP"/>
              </w:rPr>
              <w:t xml:space="preserve"> </w:t>
            </w:r>
            <w:hyperlink r:id="rId25" w:history="1">
              <w:r w:rsidRPr="0082735C">
                <w:rPr>
                  <w:rStyle w:val="Hyperlink"/>
                  <w:rFonts w:cstheme="minorHAnsi"/>
                  <w:color w:val="auto"/>
                  <w:sz w:val="22"/>
                  <w:szCs w:val="22"/>
                  <w:lang w:eastAsia="zh-CN"/>
                </w:rPr>
                <w:t>link</w:t>
              </w:r>
            </w:hyperlink>
          </w:p>
          <w:p w14:paraId="7B05E804" w14:textId="77777777" w:rsidR="00446772" w:rsidRDefault="00446772" w:rsidP="008B692D">
            <w:pPr>
              <w:spacing w:before="60" w:after="60"/>
              <w:jc w:val="center"/>
              <w:rPr>
                <w:rFonts w:cstheme="minorHAnsi"/>
                <w:sz w:val="22"/>
                <w:szCs w:val="22"/>
                <w:lang w:eastAsia="zh-CN"/>
              </w:rPr>
            </w:pPr>
            <w:r w:rsidRPr="0082735C">
              <w:rPr>
                <w:rFonts w:cstheme="minorHAnsi"/>
                <w:sz w:val="22"/>
                <w:szCs w:val="22"/>
                <w:lang w:eastAsia="zh-CN"/>
              </w:rPr>
              <w:t xml:space="preserve">Annual progress report for Question 4/1 and updated workplan: </w:t>
            </w:r>
          </w:p>
          <w:p w14:paraId="2CA2D85E" w14:textId="77777777" w:rsidR="00446772" w:rsidRPr="00092B65" w:rsidRDefault="00446772" w:rsidP="008B692D">
            <w:pPr>
              <w:spacing w:before="60" w:after="60"/>
              <w:jc w:val="center"/>
              <w:rPr>
                <w:rStyle w:val="Hyperlink"/>
                <w:rFonts w:cstheme="minorHAnsi"/>
                <w:sz w:val="22"/>
                <w:szCs w:val="22"/>
                <w:lang w:eastAsia="zh-CN"/>
              </w:rPr>
            </w:pPr>
            <w:r>
              <w:rPr>
                <w:rFonts w:cstheme="minorHAnsi"/>
                <w:sz w:val="22"/>
                <w:szCs w:val="22"/>
                <w:lang w:eastAsia="zh-CN"/>
              </w:rPr>
              <w:fldChar w:fldCharType="begin"/>
            </w:r>
            <w:r>
              <w:rPr>
                <w:rFonts w:cstheme="minorHAnsi"/>
                <w:sz w:val="22"/>
                <w:szCs w:val="22"/>
                <w:lang w:eastAsia="zh-CN"/>
              </w:rPr>
              <w:instrText>HYPERLINK "https://www.itu.int/md/D22-SG01-C-0162/en"</w:instrText>
            </w:r>
            <w:r>
              <w:rPr>
                <w:rFonts w:cstheme="minorHAnsi"/>
                <w:sz w:val="22"/>
                <w:szCs w:val="22"/>
                <w:lang w:eastAsia="zh-CN"/>
              </w:rPr>
            </w:r>
            <w:r>
              <w:rPr>
                <w:rFonts w:cstheme="minorHAnsi"/>
                <w:sz w:val="22"/>
                <w:szCs w:val="22"/>
                <w:lang w:eastAsia="zh-CN"/>
              </w:rPr>
              <w:fldChar w:fldCharType="separate"/>
            </w:r>
            <w:r w:rsidRPr="00092B65">
              <w:rPr>
                <w:rStyle w:val="Hyperlink"/>
                <w:rFonts w:cstheme="minorHAnsi"/>
                <w:sz w:val="22"/>
                <w:szCs w:val="22"/>
                <w:lang w:eastAsia="zh-CN"/>
              </w:rPr>
              <w:t>link</w:t>
            </w:r>
          </w:p>
          <w:p w14:paraId="7E534BD0" w14:textId="77777777" w:rsidR="00446772" w:rsidRPr="004D5C0E" w:rsidRDefault="00446772" w:rsidP="008B692D">
            <w:pPr>
              <w:spacing w:before="60" w:after="60"/>
              <w:jc w:val="center"/>
              <w:rPr>
                <w:rFonts w:cstheme="minorHAnsi"/>
                <w:sz w:val="22"/>
                <w:szCs w:val="22"/>
                <w:lang w:eastAsia="zh-CN"/>
              </w:rPr>
            </w:pPr>
            <w:r>
              <w:rPr>
                <w:rFonts w:cstheme="minorHAnsi"/>
                <w:sz w:val="22"/>
                <w:szCs w:val="22"/>
                <w:lang w:eastAsia="zh-CN"/>
              </w:rPr>
              <w:fldChar w:fldCharType="end"/>
            </w:r>
            <w:r w:rsidRPr="004D5C0E">
              <w:rPr>
                <w:rFonts w:cstheme="minorHAnsi"/>
                <w:sz w:val="22"/>
                <w:szCs w:val="22"/>
                <w:lang w:eastAsia="zh-CN"/>
              </w:rPr>
              <w:t xml:space="preserve">Report of the last meeting with updated workplan: </w:t>
            </w:r>
          </w:p>
          <w:p w14:paraId="5C905735" w14:textId="77777777" w:rsidR="00446772" w:rsidRPr="0082735C" w:rsidRDefault="00382DAF" w:rsidP="008B692D">
            <w:pPr>
              <w:spacing w:before="60" w:after="60"/>
              <w:jc w:val="center"/>
              <w:rPr>
                <w:rFonts w:cstheme="minorHAnsi"/>
                <w:sz w:val="22"/>
                <w:szCs w:val="22"/>
                <w:lang w:eastAsia="zh-CN"/>
              </w:rPr>
            </w:pPr>
            <w:hyperlink r:id="rId26" w:history="1">
              <w:r w:rsidR="00446772" w:rsidRPr="004D5C0E">
                <w:rPr>
                  <w:rStyle w:val="Hyperlink"/>
                  <w:color w:val="auto"/>
                </w:rPr>
                <w:t>link</w:t>
              </w:r>
            </w:hyperlink>
          </w:p>
        </w:tc>
      </w:tr>
    </w:tbl>
    <w:p w14:paraId="49B267D6" w14:textId="6E243237" w:rsidR="003C58BF" w:rsidRPr="00C86600" w:rsidRDefault="003C58BF" w:rsidP="00CF2AB9">
      <w:pPr>
        <w:tabs>
          <w:tab w:val="clear" w:pos="794"/>
          <w:tab w:val="clear" w:pos="1191"/>
          <w:tab w:val="clear" w:pos="1588"/>
          <w:tab w:val="clear" w:pos="1985"/>
        </w:tabs>
        <w:spacing w:after="120"/>
        <w:jc w:val="center"/>
      </w:pPr>
      <w:r>
        <w:t>_____________</w:t>
      </w:r>
      <w:r w:rsidR="004122C5">
        <w:t>_</w:t>
      </w:r>
      <w:r w:rsidR="00922EC1">
        <w:t>_</w:t>
      </w:r>
    </w:p>
    <w:sectPr w:rsidR="003C58BF" w:rsidRPr="00C86600" w:rsidSect="000D0457">
      <w:headerReference w:type="default" r:id="rId27"/>
      <w:footerReference w:type="default" r:id="rId28"/>
      <w:footerReference w:type="first" r:id="rId29"/>
      <w:pgSz w:w="16834" w:h="11907" w:orient="landscape" w:code="9"/>
      <w:pgMar w:top="1134" w:right="1418" w:bottom="1134" w:left="851" w:header="720" w:footer="567" w:gutter="0"/>
      <w:paperSrc w:first="7" w:other="7"/>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EE7B" w14:textId="77777777" w:rsidR="008717AC" w:rsidRDefault="008717AC">
      <w:r>
        <w:separator/>
      </w:r>
    </w:p>
  </w:endnote>
  <w:endnote w:type="continuationSeparator" w:id="0">
    <w:p w14:paraId="120C68AD" w14:textId="77777777" w:rsidR="008717AC" w:rsidRDefault="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8E0D" w14:textId="41863A6B" w:rsidR="00721657" w:rsidRPr="000270C8" w:rsidRDefault="00721657" w:rsidP="0002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Layout w:type="fixed"/>
      <w:tblLook w:val="04A0" w:firstRow="1" w:lastRow="0" w:firstColumn="1" w:lastColumn="0" w:noHBand="0" w:noVBand="1"/>
    </w:tblPr>
    <w:tblGrid>
      <w:gridCol w:w="1526"/>
      <w:gridCol w:w="2410"/>
      <w:gridCol w:w="5919"/>
    </w:tblGrid>
    <w:tr w:rsidR="00446772" w14:paraId="78EC9647" w14:textId="77777777" w:rsidTr="008B692D">
      <w:tc>
        <w:tcPr>
          <w:tcW w:w="1526" w:type="dxa"/>
          <w:tcBorders>
            <w:top w:val="single" w:sz="4" w:space="0" w:color="auto"/>
            <w:left w:val="nil"/>
            <w:bottom w:val="nil"/>
            <w:right w:val="nil"/>
          </w:tcBorders>
          <w:hideMark/>
        </w:tcPr>
        <w:p w14:paraId="637EE7AC" w14:textId="77777777" w:rsidR="00446772" w:rsidRDefault="00446772" w:rsidP="00446772">
          <w:pPr>
            <w:pStyle w:val="FirstFooter"/>
            <w:tabs>
              <w:tab w:val="left" w:pos="1559"/>
              <w:tab w:val="left" w:pos="3828"/>
            </w:tabs>
            <w:rPr>
              <w:rFonts w:cstheme="minorHAnsi"/>
              <w:sz w:val="18"/>
              <w:szCs w:val="18"/>
              <w:lang w:val="en-US"/>
            </w:rPr>
          </w:pPr>
          <w:r>
            <w:rPr>
              <w:rFonts w:cstheme="minorHAnsi"/>
              <w:sz w:val="18"/>
              <w:szCs w:val="18"/>
              <w:lang w:val="en-US"/>
            </w:rPr>
            <w:t>Contact:</w:t>
          </w:r>
        </w:p>
      </w:tc>
      <w:tc>
        <w:tcPr>
          <w:tcW w:w="2410" w:type="dxa"/>
          <w:tcBorders>
            <w:top w:val="single" w:sz="4" w:space="0" w:color="auto"/>
            <w:left w:val="nil"/>
            <w:bottom w:val="nil"/>
            <w:right w:val="nil"/>
          </w:tcBorders>
          <w:hideMark/>
        </w:tcPr>
        <w:p w14:paraId="168A90A5" w14:textId="77777777" w:rsidR="00446772" w:rsidRDefault="00446772" w:rsidP="00446772">
          <w:pPr>
            <w:pStyle w:val="FirstFooter"/>
            <w:tabs>
              <w:tab w:val="left" w:pos="2302"/>
            </w:tabs>
            <w:ind w:left="2302" w:hanging="2302"/>
            <w:rPr>
              <w:rFonts w:cstheme="minorHAnsi"/>
              <w:sz w:val="18"/>
              <w:szCs w:val="18"/>
              <w:lang w:val="en-US"/>
            </w:rPr>
          </w:pPr>
          <w:r>
            <w:rPr>
              <w:rFonts w:cstheme="minorHAnsi"/>
              <w:sz w:val="18"/>
              <w:szCs w:val="18"/>
              <w:lang w:val="en-US"/>
            </w:rPr>
            <w:t>Name/Organization/Entity:</w:t>
          </w:r>
        </w:p>
      </w:tc>
      <w:tc>
        <w:tcPr>
          <w:tcW w:w="5919" w:type="dxa"/>
          <w:tcBorders>
            <w:top w:val="single" w:sz="4" w:space="0" w:color="auto"/>
            <w:left w:val="nil"/>
            <w:bottom w:val="nil"/>
            <w:right w:val="nil"/>
          </w:tcBorders>
          <w:hideMark/>
        </w:tcPr>
        <w:p w14:paraId="5CDBD7A4" w14:textId="77777777" w:rsidR="00446772" w:rsidRDefault="00446772" w:rsidP="00446772">
          <w:pPr>
            <w:spacing w:before="40"/>
            <w:rPr>
              <w:rFonts w:cstheme="minorHAnsi"/>
              <w:sz w:val="18"/>
              <w:szCs w:val="18"/>
              <w:lang w:val="en-US"/>
            </w:rPr>
          </w:pPr>
          <w:r w:rsidRPr="00E13AF7">
            <w:rPr>
              <w:sz w:val="18"/>
              <w:szCs w:val="18"/>
            </w:rPr>
            <w:t>M</w:t>
          </w:r>
          <w:r>
            <w:rPr>
              <w:sz w:val="18"/>
              <w:szCs w:val="18"/>
            </w:rPr>
            <w:t>s</w:t>
          </w:r>
          <w:r>
            <w:rPr>
              <w:sz w:val="18"/>
              <w:szCs w:val="18"/>
              <w:lang w:val="en-US"/>
            </w:rPr>
            <w:t xml:space="preserve"> </w:t>
          </w:r>
          <w:r w:rsidRPr="00E13AF7">
            <w:rPr>
              <w:sz w:val="18"/>
              <w:szCs w:val="18"/>
              <w:lang w:val="en-US"/>
            </w:rPr>
            <w:t>M</w:t>
          </w:r>
          <w:r>
            <w:rPr>
              <w:sz w:val="18"/>
              <w:szCs w:val="18"/>
              <w:lang w:val="en-US"/>
            </w:rPr>
            <w:t>emiko Otsuki, Vice-Chair, ITU-D Study Group 1,</w:t>
          </w:r>
          <w:r w:rsidRPr="00E21952">
            <w:rPr>
              <w:sz w:val="18"/>
              <w:szCs w:val="18"/>
            </w:rPr>
            <w:t xml:space="preserve"> Japan</w:t>
          </w:r>
        </w:p>
      </w:tc>
    </w:tr>
    <w:tr w:rsidR="00446772" w14:paraId="07B4C85D" w14:textId="77777777" w:rsidTr="008B692D">
      <w:tc>
        <w:tcPr>
          <w:tcW w:w="1526" w:type="dxa"/>
          <w:tcBorders>
            <w:top w:val="nil"/>
            <w:left w:val="nil"/>
            <w:bottom w:val="nil"/>
            <w:right w:val="nil"/>
          </w:tcBorders>
        </w:tcPr>
        <w:p w14:paraId="274E0A9F" w14:textId="77777777" w:rsidR="00446772" w:rsidRDefault="00446772" w:rsidP="00446772">
          <w:pPr>
            <w:pStyle w:val="FirstFooter"/>
            <w:widowControl w:val="0"/>
            <w:tabs>
              <w:tab w:val="left" w:pos="1559"/>
              <w:tab w:val="left" w:pos="3828"/>
            </w:tabs>
            <w:jc w:val="both"/>
            <w:rPr>
              <w:rFonts w:cstheme="minorHAnsi"/>
              <w:sz w:val="20"/>
              <w:lang w:val="en-US"/>
            </w:rPr>
          </w:pPr>
        </w:p>
      </w:tc>
      <w:tc>
        <w:tcPr>
          <w:tcW w:w="2410" w:type="dxa"/>
          <w:tcBorders>
            <w:top w:val="nil"/>
            <w:left w:val="nil"/>
            <w:bottom w:val="nil"/>
            <w:right w:val="nil"/>
          </w:tcBorders>
          <w:hideMark/>
        </w:tcPr>
        <w:p w14:paraId="77FA2DBB" w14:textId="77777777" w:rsidR="00446772" w:rsidRDefault="00446772" w:rsidP="00446772">
          <w:pPr>
            <w:pStyle w:val="FirstFooter"/>
            <w:tabs>
              <w:tab w:val="left" w:pos="2302"/>
            </w:tabs>
            <w:rPr>
              <w:rFonts w:cstheme="minorHAnsi"/>
              <w:sz w:val="18"/>
              <w:szCs w:val="18"/>
              <w:lang w:val="en-US"/>
            </w:rPr>
          </w:pPr>
          <w:r>
            <w:rPr>
              <w:rFonts w:cstheme="minorHAnsi"/>
              <w:sz w:val="18"/>
              <w:szCs w:val="18"/>
              <w:lang w:val="en-US"/>
            </w:rPr>
            <w:t>Phone number:</w:t>
          </w:r>
        </w:p>
      </w:tc>
      <w:tc>
        <w:tcPr>
          <w:tcW w:w="5919" w:type="dxa"/>
          <w:tcBorders>
            <w:top w:val="nil"/>
            <w:left w:val="nil"/>
            <w:bottom w:val="nil"/>
            <w:right w:val="nil"/>
          </w:tcBorders>
          <w:hideMark/>
        </w:tcPr>
        <w:p w14:paraId="53B95312" w14:textId="77777777" w:rsidR="00446772" w:rsidRDefault="00446772" w:rsidP="00446772">
          <w:pPr>
            <w:pStyle w:val="FirstFooter"/>
            <w:rPr>
              <w:rFonts w:cstheme="minorHAnsi"/>
              <w:sz w:val="18"/>
              <w:szCs w:val="18"/>
              <w:highlight w:val="yellow"/>
              <w:lang w:val="en-US"/>
            </w:rPr>
          </w:pPr>
          <w:r>
            <w:rPr>
              <w:sz w:val="18"/>
              <w:szCs w:val="18"/>
              <w:lang w:val="en-US"/>
            </w:rPr>
            <w:t>n/a</w:t>
          </w:r>
        </w:p>
      </w:tc>
    </w:tr>
    <w:tr w:rsidR="00446772" w14:paraId="13925736" w14:textId="77777777" w:rsidTr="008B692D">
      <w:tc>
        <w:tcPr>
          <w:tcW w:w="1526" w:type="dxa"/>
          <w:tcBorders>
            <w:top w:val="nil"/>
            <w:left w:val="nil"/>
            <w:bottom w:val="nil"/>
            <w:right w:val="nil"/>
          </w:tcBorders>
        </w:tcPr>
        <w:p w14:paraId="3D773DB3" w14:textId="77777777" w:rsidR="00446772" w:rsidRDefault="00446772" w:rsidP="00446772">
          <w:pPr>
            <w:pStyle w:val="FirstFooter"/>
            <w:widowControl w:val="0"/>
            <w:tabs>
              <w:tab w:val="left" w:pos="1559"/>
              <w:tab w:val="left" w:pos="3828"/>
            </w:tabs>
            <w:jc w:val="both"/>
            <w:rPr>
              <w:rFonts w:cstheme="minorHAnsi"/>
              <w:sz w:val="20"/>
              <w:lang w:val="en-US"/>
            </w:rPr>
          </w:pPr>
        </w:p>
      </w:tc>
      <w:tc>
        <w:tcPr>
          <w:tcW w:w="2410" w:type="dxa"/>
          <w:tcBorders>
            <w:top w:val="nil"/>
            <w:left w:val="nil"/>
            <w:bottom w:val="nil"/>
            <w:right w:val="nil"/>
          </w:tcBorders>
          <w:hideMark/>
        </w:tcPr>
        <w:p w14:paraId="2286D26C" w14:textId="77777777" w:rsidR="00446772" w:rsidRDefault="00446772" w:rsidP="00446772">
          <w:pPr>
            <w:pStyle w:val="FirstFooter"/>
            <w:tabs>
              <w:tab w:val="left" w:pos="2302"/>
            </w:tabs>
            <w:rPr>
              <w:rFonts w:cstheme="minorHAnsi"/>
              <w:sz w:val="18"/>
              <w:szCs w:val="18"/>
              <w:lang w:val="en-US"/>
            </w:rPr>
          </w:pPr>
          <w:r>
            <w:rPr>
              <w:rFonts w:cstheme="minorHAnsi"/>
              <w:sz w:val="18"/>
              <w:szCs w:val="18"/>
              <w:lang w:val="en-US"/>
            </w:rPr>
            <w:t>E-mail:</w:t>
          </w:r>
        </w:p>
      </w:tc>
      <w:tc>
        <w:tcPr>
          <w:tcW w:w="5919" w:type="dxa"/>
          <w:tcBorders>
            <w:top w:val="nil"/>
            <w:left w:val="nil"/>
            <w:bottom w:val="nil"/>
            <w:right w:val="nil"/>
          </w:tcBorders>
          <w:hideMark/>
        </w:tcPr>
        <w:p w14:paraId="29433D45" w14:textId="77777777" w:rsidR="00446772" w:rsidRDefault="00446772" w:rsidP="00446772">
          <w:pPr>
            <w:pStyle w:val="FirstFooter"/>
            <w:rPr>
              <w:rFonts w:cstheme="minorHAnsi"/>
              <w:sz w:val="18"/>
              <w:szCs w:val="18"/>
              <w:highlight w:val="yellow"/>
              <w:lang w:val="en-US"/>
            </w:rPr>
          </w:pPr>
          <w:r>
            <w:rPr>
              <w:rStyle w:val="Hyperlink"/>
              <w:sz w:val="18"/>
              <w:szCs w:val="22"/>
            </w:rPr>
            <w:t>ootsukime@nttdocomo.com</w:t>
          </w:r>
        </w:p>
      </w:tc>
    </w:tr>
  </w:tbl>
  <w:p w14:paraId="314A4ABE" w14:textId="77777777" w:rsidR="003A5AFE" w:rsidRPr="00446772" w:rsidRDefault="003A5AFE" w:rsidP="00446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C305" w14:textId="77777777" w:rsidR="008717AC" w:rsidRDefault="008717AC">
      <w:r>
        <w:t>____________________</w:t>
      </w:r>
    </w:p>
  </w:footnote>
  <w:footnote w:type="continuationSeparator" w:id="0">
    <w:p w14:paraId="2C42A8B4" w14:textId="77777777" w:rsidR="008717AC" w:rsidRDefault="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4603"/>
      <w:docPartObj>
        <w:docPartGallery w:val="Page Numbers (Top of Page)"/>
        <w:docPartUnique/>
      </w:docPartObj>
    </w:sdtPr>
    <w:sdtEndPr>
      <w:rPr>
        <w:noProof/>
      </w:rPr>
    </w:sdtEndPr>
    <w:sdtContent>
      <w:p w14:paraId="1291FD94" w14:textId="2A41C750" w:rsidR="000D0457" w:rsidRDefault="000D0457">
        <w:pPr>
          <w:pStyle w:val="Header"/>
        </w:pPr>
        <w:r w:rsidRPr="000D0457">
          <w:rPr>
            <w:rFonts w:asciiTheme="majorBidi" w:hAnsiTheme="majorBidi" w:cstheme="majorBidi"/>
          </w:rPr>
          <w:fldChar w:fldCharType="begin"/>
        </w:r>
        <w:r w:rsidRPr="000D0457">
          <w:rPr>
            <w:rFonts w:asciiTheme="majorBidi" w:hAnsiTheme="majorBidi" w:cstheme="majorBidi"/>
          </w:rPr>
          <w:instrText xml:space="preserve"> PAGE   \* MERGEFORMAT </w:instrText>
        </w:r>
        <w:r w:rsidRPr="000D0457">
          <w:rPr>
            <w:rFonts w:asciiTheme="majorBidi" w:hAnsiTheme="majorBidi" w:cstheme="majorBidi"/>
          </w:rPr>
          <w:fldChar w:fldCharType="separate"/>
        </w:r>
        <w:r w:rsidRPr="000D0457">
          <w:rPr>
            <w:rFonts w:asciiTheme="majorBidi" w:hAnsiTheme="majorBidi" w:cstheme="majorBidi"/>
            <w:noProof/>
          </w:rPr>
          <w:t>2</w:t>
        </w:r>
        <w:r w:rsidRPr="000D0457">
          <w:rPr>
            <w:rFonts w:asciiTheme="majorBidi" w:hAnsiTheme="majorBidi" w:cstheme="majorBidi"/>
            <w:noProof/>
          </w:rPr>
          <w:fldChar w:fldCharType="end"/>
        </w:r>
        <w:r>
          <w:rPr>
            <w:rFonts w:asciiTheme="majorBidi" w:hAnsiTheme="majorBidi" w:cstheme="majorBidi"/>
            <w:noProof/>
          </w:rPr>
          <w:br/>
          <w:t>TSAG-TD369</w:t>
        </w:r>
      </w:p>
    </w:sdtContent>
  </w:sdt>
  <w:p w14:paraId="65679EB4" w14:textId="77777777" w:rsidR="00446772" w:rsidRPr="00E21952" w:rsidRDefault="00446772" w:rsidP="00E2195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24762"/>
      <w:docPartObj>
        <w:docPartGallery w:val="Page Numbers (Top of Page)"/>
        <w:docPartUnique/>
      </w:docPartObj>
    </w:sdtPr>
    <w:sdtEndPr>
      <w:rPr>
        <w:noProof/>
      </w:rPr>
    </w:sdtEndPr>
    <w:sdtContent>
      <w:p w14:paraId="4220DF6E" w14:textId="77777777" w:rsidR="000D0457" w:rsidRDefault="000D0457">
        <w:pPr>
          <w:pStyle w:val="Header"/>
        </w:pPr>
        <w:r w:rsidRPr="000D0457">
          <w:rPr>
            <w:rFonts w:asciiTheme="majorBidi" w:hAnsiTheme="majorBidi" w:cstheme="majorBidi"/>
          </w:rPr>
          <w:fldChar w:fldCharType="begin"/>
        </w:r>
        <w:r w:rsidRPr="000D0457">
          <w:rPr>
            <w:rFonts w:asciiTheme="majorBidi" w:hAnsiTheme="majorBidi" w:cstheme="majorBidi"/>
          </w:rPr>
          <w:instrText xml:space="preserve"> PAGE   \* MERGEFORMAT </w:instrText>
        </w:r>
        <w:r w:rsidRPr="000D0457">
          <w:rPr>
            <w:rFonts w:asciiTheme="majorBidi" w:hAnsiTheme="majorBidi" w:cstheme="majorBidi"/>
          </w:rPr>
          <w:fldChar w:fldCharType="separate"/>
        </w:r>
        <w:r w:rsidRPr="000D0457">
          <w:rPr>
            <w:rFonts w:asciiTheme="majorBidi" w:hAnsiTheme="majorBidi" w:cstheme="majorBidi"/>
            <w:noProof/>
          </w:rPr>
          <w:t>2</w:t>
        </w:r>
        <w:r w:rsidRPr="000D0457">
          <w:rPr>
            <w:rFonts w:asciiTheme="majorBidi" w:hAnsiTheme="majorBidi" w:cstheme="majorBidi"/>
            <w:noProof/>
          </w:rPr>
          <w:fldChar w:fldCharType="end"/>
        </w:r>
        <w:r>
          <w:rPr>
            <w:rFonts w:asciiTheme="majorBidi" w:hAnsiTheme="majorBidi" w:cstheme="majorBidi"/>
            <w:noProof/>
          </w:rPr>
          <w:br/>
          <w:t>TSAG-TD369</w:t>
        </w:r>
      </w:p>
    </w:sdtContent>
  </w:sdt>
  <w:p w14:paraId="0228513C" w14:textId="77777777" w:rsidR="000D0457" w:rsidRPr="00E21952" w:rsidRDefault="000D0457" w:rsidP="00E21952">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7A86"/>
    <w:multiLevelType w:val="multilevel"/>
    <w:tmpl w:val="88D8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85923"/>
    <w:multiLevelType w:val="hybridMultilevel"/>
    <w:tmpl w:val="5C3CD96C"/>
    <w:lvl w:ilvl="0" w:tplc="9552FC4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047A1A"/>
    <w:multiLevelType w:val="hybridMultilevel"/>
    <w:tmpl w:val="357435C6"/>
    <w:lvl w:ilvl="0" w:tplc="7366B4AA">
      <w:start w:val="1"/>
      <w:numFmt w:val="bullet"/>
      <w:lvlText w:val="–"/>
      <w:lvlJc w:val="left"/>
      <w:pPr>
        <w:ind w:left="720" w:hanging="360"/>
      </w:pPr>
      <w:rPr>
        <w:rFonts w:ascii="Calibri" w:eastAsia="N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335262"/>
    <w:multiLevelType w:val="hybridMultilevel"/>
    <w:tmpl w:val="798446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59315D"/>
    <w:multiLevelType w:val="hybridMultilevel"/>
    <w:tmpl w:val="02E66D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DF81016"/>
    <w:multiLevelType w:val="hybridMultilevel"/>
    <w:tmpl w:val="A8C4D27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4208866">
    <w:abstractNumId w:val="4"/>
  </w:num>
  <w:num w:numId="2" w16cid:durableId="1845784147">
    <w:abstractNumId w:val="1"/>
  </w:num>
  <w:num w:numId="3" w16cid:durableId="751775127">
    <w:abstractNumId w:val="3"/>
  </w:num>
  <w:num w:numId="4" w16cid:durableId="677654199">
    <w:abstractNumId w:val="2"/>
  </w:num>
  <w:num w:numId="5" w16cid:durableId="285427091">
    <w:abstractNumId w:val="5"/>
  </w:num>
  <w:num w:numId="6" w16cid:durableId="100004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63"/>
    <w:rsid w:val="00002716"/>
    <w:rsid w:val="00005791"/>
    <w:rsid w:val="000221DA"/>
    <w:rsid w:val="0002520B"/>
    <w:rsid w:val="000270C8"/>
    <w:rsid w:val="00037A9E"/>
    <w:rsid w:val="00037F91"/>
    <w:rsid w:val="000413B3"/>
    <w:rsid w:val="000539F1"/>
    <w:rsid w:val="00055A2A"/>
    <w:rsid w:val="000615C1"/>
    <w:rsid w:val="0009225C"/>
    <w:rsid w:val="000953D3"/>
    <w:rsid w:val="000A17C4"/>
    <w:rsid w:val="000B2352"/>
    <w:rsid w:val="000C798B"/>
    <w:rsid w:val="000C7B84"/>
    <w:rsid w:val="000D0457"/>
    <w:rsid w:val="000D261B"/>
    <w:rsid w:val="000D58A3"/>
    <w:rsid w:val="000E3ED4"/>
    <w:rsid w:val="000E5FBB"/>
    <w:rsid w:val="000F4E40"/>
    <w:rsid w:val="000F6644"/>
    <w:rsid w:val="00100833"/>
    <w:rsid w:val="00113EE8"/>
    <w:rsid w:val="0011455A"/>
    <w:rsid w:val="00114A65"/>
    <w:rsid w:val="00123DD0"/>
    <w:rsid w:val="00141699"/>
    <w:rsid w:val="00147000"/>
    <w:rsid w:val="00163091"/>
    <w:rsid w:val="001645CB"/>
    <w:rsid w:val="00166305"/>
    <w:rsid w:val="001703C6"/>
    <w:rsid w:val="00173781"/>
    <w:rsid w:val="00175A1F"/>
    <w:rsid w:val="00175CAE"/>
    <w:rsid w:val="001828DB"/>
    <w:rsid w:val="001850FE"/>
    <w:rsid w:val="00185135"/>
    <w:rsid w:val="0019037C"/>
    <w:rsid w:val="001905A9"/>
    <w:rsid w:val="00191273"/>
    <w:rsid w:val="001942A7"/>
    <w:rsid w:val="0019587B"/>
    <w:rsid w:val="001A163D"/>
    <w:rsid w:val="001A441E"/>
    <w:rsid w:val="001B357F"/>
    <w:rsid w:val="001B3B4D"/>
    <w:rsid w:val="001C3702"/>
    <w:rsid w:val="001C4656"/>
    <w:rsid w:val="001E34FF"/>
    <w:rsid w:val="001F1B3F"/>
    <w:rsid w:val="001F23E6"/>
    <w:rsid w:val="001F4238"/>
    <w:rsid w:val="0020006A"/>
    <w:rsid w:val="00200A38"/>
    <w:rsid w:val="00200A46"/>
    <w:rsid w:val="00211B6F"/>
    <w:rsid w:val="00217AF2"/>
    <w:rsid w:val="00217CC3"/>
    <w:rsid w:val="00220AB6"/>
    <w:rsid w:val="0022120F"/>
    <w:rsid w:val="0022754A"/>
    <w:rsid w:val="00236560"/>
    <w:rsid w:val="0023662E"/>
    <w:rsid w:val="00245D0F"/>
    <w:rsid w:val="002548C3"/>
    <w:rsid w:val="00257ACD"/>
    <w:rsid w:val="00262908"/>
    <w:rsid w:val="002650F4"/>
    <w:rsid w:val="002715FD"/>
    <w:rsid w:val="00274FA8"/>
    <w:rsid w:val="00276B0B"/>
    <w:rsid w:val="00285B33"/>
    <w:rsid w:val="002A7ADC"/>
    <w:rsid w:val="002C1EC7"/>
    <w:rsid w:val="002C7EA3"/>
    <w:rsid w:val="002D20AE"/>
    <w:rsid w:val="002D6C61"/>
    <w:rsid w:val="002D7199"/>
    <w:rsid w:val="002E016A"/>
    <w:rsid w:val="002E2104"/>
    <w:rsid w:val="002E4DA2"/>
    <w:rsid w:val="002E6963"/>
    <w:rsid w:val="002F05D8"/>
    <w:rsid w:val="002F2DE0"/>
    <w:rsid w:val="002F5E25"/>
    <w:rsid w:val="003125C3"/>
    <w:rsid w:val="00312AE6"/>
    <w:rsid w:val="00313D1C"/>
    <w:rsid w:val="00317D1A"/>
    <w:rsid w:val="00317F85"/>
    <w:rsid w:val="003211FF"/>
    <w:rsid w:val="00327247"/>
    <w:rsid w:val="00327A9D"/>
    <w:rsid w:val="0033130E"/>
    <w:rsid w:val="003376E0"/>
    <w:rsid w:val="0034736F"/>
    <w:rsid w:val="0034798D"/>
    <w:rsid w:val="0035554A"/>
    <w:rsid w:val="00360B73"/>
    <w:rsid w:val="00382DAF"/>
    <w:rsid w:val="0038365A"/>
    <w:rsid w:val="00386A89"/>
    <w:rsid w:val="0039648E"/>
    <w:rsid w:val="003A5AFE"/>
    <w:rsid w:val="003A5D5F"/>
    <w:rsid w:val="003A7FFE"/>
    <w:rsid w:val="003B0A63"/>
    <w:rsid w:val="003B50E1"/>
    <w:rsid w:val="003C1746"/>
    <w:rsid w:val="003C58BF"/>
    <w:rsid w:val="003D451D"/>
    <w:rsid w:val="003E69BE"/>
    <w:rsid w:val="003F2DD8"/>
    <w:rsid w:val="003F50B2"/>
    <w:rsid w:val="00401BFF"/>
    <w:rsid w:val="004122C5"/>
    <w:rsid w:val="00413B78"/>
    <w:rsid w:val="00416DDE"/>
    <w:rsid w:val="00425705"/>
    <w:rsid w:val="0044411E"/>
    <w:rsid w:val="00446772"/>
    <w:rsid w:val="00453435"/>
    <w:rsid w:val="004549AE"/>
    <w:rsid w:val="00466398"/>
    <w:rsid w:val="00471719"/>
    <w:rsid w:val="0049128B"/>
    <w:rsid w:val="00492E24"/>
    <w:rsid w:val="00493B49"/>
    <w:rsid w:val="00495501"/>
    <w:rsid w:val="00496D54"/>
    <w:rsid w:val="004A070A"/>
    <w:rsid w:val="004A2B30"/>
    <w:rsid w:val="004A320E"/>
    <w:rsid w:val="004A4E9C"/>
    <w:rsid w:val="004B1A3C"/>
    <w:rsid w:val="004C5C6B"/>
    <w:rsid w:val="004D22C2"/>
    <w:rsid w:val="004D2CC3"/>
    <w:rsid w:val="004D35CB"/>
    <w:rsid w:val="004E20E5"/>
    <w:rsid w:val="004E64EA"/>
    <w:rsid w:val="004E7828"/>
    <w:rsid w:val="004F46AA"/>
    <w:rsid w:val="004F6A70"/>
    <w:rsid w:val="00502ABF"/>
    <w:rsid w:val="00503DD2"/>
    <w:rsid w:val="00504DB0"/>
    <w:rsid w:val="00523F1A"/>
    <w:rsid w:val="0053374B"/>
    <w:rsid w:val="0054420E"/>
    <w:rsid w:val="00544D1B"/>
    <w:rsid w:val="00545DC0"/>
    <w:rsid w:val="00545F6C"/>
    <w:rsid w:val="00554989"/>
    <w:rsid w:val="0055720C"/>
    <w:rsid w:val="0056423B"/>
    <w:rsid w:val="00573424"/>
    <w:rsid w:val="0057402F"/>
    <w:rsid w:val="00574436"/>
    <w:rsid w:val="00574515"/>
    <w:rsid w:val="005849D6"/>
    <w:rsid w:val="00585367"/>
    <w:rsid w:val="00592518"/>
    <w:rsid w:val="00592E87"/>
    <w:rsid w:val="00594C4D"/>
    <w:rsid w:val="005A33B0"/>
    <w:rsid w:val="005A3BDC"/>
    <w:rsid w:val="005C2DC2"/>
    <w:rsid w:val="005C304A"/>
    <w:rsid w:val="005C57E6"/>
    <w:rsid w:val="005D57C8"/>
    <w:rsid w:val="005D7761"/>
    <w:rsid w:val="005E0278"/>
    <w:rsid w:val="005E3CA0"/>
    <w:rsid w:val="005E44B1"/>
    <w:rsid w:val="005E67B0"/>
    <w:rsid w:val="005E7047"/>
    <w:rsid w:val="005E777F"/>
    <w:rsid w:val="005F1CA7"/>
    <w:rsid w:val="005F43DD"/>
    <w:rsid w:val="005F51A9"/>
    <w:rsid w:val="005F7416"/>
    <w:rsid w:val="00600C11"/>
    <w:rsid w:val="00606B89"/>
    <w:rsid w:val="00625FB8"/>
    <w:rsid w:val="006261BD"/>
    <w:rsid w:val="00636284"/>
    <w:rsid w:val="0064734E"/>
    <w:rsid w:val="00650137"/>
    <w:rsid w:val="006509D7"/>
    <w:rsid w:val="0065521B"/>
    <w:rsid w:val="00656542"/>
    <w:rsid w:val="00671EF6"/>
    <w:rsid w:val="0067205B"/>
    <w:rsid w:val="006748F8"/>
    <w:rsid w:val="00680489"/>
    <w:rsid w:val="006A7710"/>
    <w:rsid w:val="006A7A61"/>
    <w:rsid w:val="006B2FFB"/>
    <w:rsid w:val="006C10A2"/>
    <w:rsid w:val="006C1F18"/>
    <w:rsid w:val="006D40D5"/>
    <w:rsid w:val="006E6694"/>
    <w:rsid w:val="006F009A"/>
    <w:rsid w:val="006F1B93"/>
    <w:rsid w:val="006F3D93"/>
    <w:rsid w:val="007019B1"/>
    <w:rsid w:val="00703E66"/>
    <w:rsid w:val="00717FED"/>
    <w:rsid w:val="007215CD"/>
    <w:rsid w:val="00721657"/>
    <w:rsid w:val="00726ECA"/>
    <w:rsid w:val="00727B1A"/>
    <w:rsid w:val="00752258"/>
    <w:rsid w:val="0075731A"/>
    <w:rsid w:val="00762880"/>
    <w:rsid w:val="00765960"/>
    <w:rsid w:val="00772290"/>
    <w:rsid w:val="00777265"/>
    <w:rsid w:val="007805E7"/>
    <w:rsid w:val="0078222A"/>
    <w:rsid w:val="007845CA"/>
    <w:rsid w:val="00787D48"/>
    <w:rsid w:val="007A4E50"/>
    <w:rsid w:val="007A76A0"/>
    <w:rsid w:val="007B1279"/>
    <w:rsid w:val="007B18A7"/>
    <w:rsid w:val="007B250E"/>
    <w:rsid w:val="007C27FC"/>
    <w:rsid w:val="007C51FF"/>
    <w:rsid w:val="007D4B7B"/>
    <w:rsid w:val="007D50E4"/>
    <w:rsid w:val="008028CE"/>
    <w:rsid w:val="0080332E"/>
    <w:rsid w:val="0081248C"/>
    <w:rsid w:val="008141E0"/>
    <w:rsid w:val="008166E9"/>
    <w:rsid w:val="00816EE1"/>
    <w:rsid w:val="00816F88"/>
    <w:rsid w:val="00822323"/>
    <w:rsid w:val="00823118"/>
    <w:rsid w:val="00833024"/>
    <w:rsid w:val="00844A56"/>
    <w:rsid w:val="0084519F"/>
    <w:rsid w:val="00852081"/>
    <w:rsid w:val="0085590B"/>
    <w:rsid w:val="00867C71"/>
    <w:rsid w:val="008717AC"/>
    <w:rsid w:val="00874DFD"/>
    <w:rsid w:val="00883086"/>
    <w:rsid w:val="008879FD"/>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E2225"/>
    <w:rsid w:val="008E2BCC"/>
    <w:rsid w:val="008F14F5"/>
    <w:rsid w:val="008F71C1"/>
    <w:rsid w:val="00902D41"/>
    <w:rsid w:val="00905337"/>
    <w:rsid w:val="00914004"/>
    <w:rsid w:val="0091673A"/>
    <w:rsid w:val="00922EC1"/>
    <w:rsid w:val="009301F1"/>
    <w:rsid w:val="009359B8"/>
    <w:rsid w:val="009431F8"/>
    <w:rsid w:val="00947A35"/>
    <w:rsid w:val="00966A82"/>
    <w:rsid w:val="00966CB5"/>
    <w:rsid w:val="00974568"/>
    <w:rsid w:val="00975786"/>
    <w:rsid w:val="00981CB7"/>
    <w:rsid w:val="00983E1F"/>
    <w:rsid w:val="00993F46"/>
    <w:rsid w:val="00997358"/>
    <w:rsid w:val="009A452B"/>
    <w:rsid w:val="009B050C"/>
    <w:rsid w:val="009B087F"/>
    <w:rsid w:val="009C110B"/>
    <w:rsid w:val="009C5441"/>
    <w:rsid w:val="009D119F"/>
    <w:rsid w:val="009E4C48"/>
    <w:rsid w:val="009F2AEA"/>
    <w:rsid w:val="009F3940"/>
    <w:rsid w:val="009F3EB2"/>
    <w:rsid w:val="009F6EB1"/>
    <w:rsid w:val="00A1092B"/>
    <w:rsid w:val="00A15A05"/>
    <w:rsid w:val="00A20267"/>
    <w:rsid w:val="00A3158C"/>
    <w:rsid w:val="00A33E32"/>
    <w:rsid w:val="00A33E9E"/>
    <w:rsid w:val="00A53E7C"/>
    <w:rsid w:val="00A60087"/>
    <w:rsid w:val="00A705E8"/>
    <w:rsid w:val="00A814AC"/>
    <w:rsid w:val="00A82F58"/>
    <w:rsid w:val="00A9392C"/>
    <w:rsid w:val="00A9462B"/>
    <w:rsid w:val="00A97D59"/>
    <w:rsid w:val="00AA193B"/>
    <w:rsid w:val="00AA2B0D"/>
    <w:rsid w:val="00AA3E09"/>
    <w:rsid w:val="00AA4B57"/>
    <w:rsid w:val="00AA4BEF"/>
    <w:rsid w:val="00AB4962"/>
    <w:rsid w:val="00AB740F"/>
    <w:rsid w:val="00AC0EEF"/>
    <w:rsid w:val="00AC7221"/>
    <w:rsid w:val="00AD0A21"/>
    <w:rsid w:val="00AD69BE"/>
    <w:rsid w:val="00AE32D4"/>
    <w:rsid w:val="00AE5961"/>
    <w:rsid w:val="00AF4971"/>
    <w:rsid w:val="00B01046"/>
    <w:rsid w:val="00B152DA"/>
    <w:rsid w:val="00B308AA"/>
    <w:rsid w:val="00B310F9"/>
    <w:rsid w:val="00B37866"/>
    <w:rsid w:val="00B412FB"/>
    <w:rsid w:val="00B4576B"/>
    <w:rsid w:val="00B46350"/>
    <w:rsid w:val="00B46510"/>
    <w:rsid w:val="00B50EDB"/>
    <w:rsid w:val="00B61793"/>
    <w:rsid w:val="00B627BF"/>
    <w:rsid w:val="00B80715"/>
    <w:rsid w:val="00B83D5E"/>
    <w:rsid w:val="00B8460A"/>
    <w:rsid w:val="00B8650D"/>
    <w:rsid w:val="00B879B4"/>
    <w:rsid w:val="00B90F07"/>
    <w:rsid w:val="00B97BB9"/>
    <w:rsid w:val="00BA0009"/>
    <w:rsid w:val="00BA0777"/>
    <w:rsid w:val="00BA0BCB"/>
    <w:rsid w:val="00BB1863"/>
    <w:rsid w:val="00BB25EE"/>
    <w:rsid w:val="00BB363A"/>
    <w:rsid w:val="00BB36E7"/>
    <w:rsid w:val="00BC10A0"/>
    <w:rsid w:val="00BC15A9"/>
    <w:rsid w:val="00BC7BA2"/>
    <w:rsid w:val="00BD26C7"/>
    <w:rsid w:val="00BD426B"/>
    <w:rsid w:val="00BD79F0"/>
    <w:rsid w:val="00BE2B4D"/>
    <w:rsid w:val="00BF63D8"/>
    <w:rsid w:val="00C015F8"/>
    <w:rsid w:val="00C07E26"/>
    <w:rsid w:val="00C1011C"/>
    <w:rsid w:val="00C177C5"/>
    <w:rsid w:val="00C34556"/>
    <w:rsid w:val="00C3723C"/>
    <w:rsid w:val="00C4038C"/>
    <w:rsid w:val="00C42BA2"/>
    <w:rsid w:val="00C44066"/>
    <w:rsid w:val="00C44E13"/>
    <w:rsid w:val="00C45FC0"/>
    <w:rsid w:val="00C60A41"/>
    <w:rsid w:val="00C62DE8"/>
    <w:rsid w:val="00C62DFB"/>
    <w:rsid w:val="00C66851"/>
    <w:rsid w:val="00C66F4D"/>
    <w:rsid w:val="00C86600"/>
    <w:rsid w:val="00C87BCA"/>
    <w:rsid w:val="00C94506"/>
    <w:rsid w:val="00C954BC"/>
    <w:rsid w:val="00CA1CE1"/>
    <w:rsid w:val="00CA1F0B"/>
    <w:rsid w:val="00CB110F"/>
    <w:rsid w:val="00CB2A2E"/>
    <w:rsid w:val="00CB338A"/>
    <w:rsid w:val="00CB79C5"/>
    <w:rsid w:val="00CC2A5A"/>
    <w:rsid w:val="00CC411F"/>
    <w:rsid w:val="00CC4B75"/>
    <w:rsid w:val="00CC6D37"/>
    <w:rsid w:val="00CC732E"/>
    <w:rsid w:val="00CD7207"/>
    <w:rsid w:val="00CE0DBE"/>
    <w:rsid w:val="00CE5E4D"/>
    <w:rsid w:val="00CF02C4"/>
    <w:rsid w:val="00CF167F"/>
    <w:rsid w:val="00CF2AB9"/>
    <w:rsid w:val="00CF72E5"/>
    <w:rsid w:val="00D01F54"/>
    <w:rsid w:val="00D02B04"/>
    <w:rsid w:val="00D10E5E"/>
    <w:rsid w:val="00D10FC7"/>
    <w:rsid w:val="00D20E99"/>
    <w:rsid w:val="00D21C83"/>
    <w:rsid w:val="00D35BA9"/>
    <w:rsid w:val="00D35BDD"/>
    <w:rsid w:val="00D36FB2"/>
    <w:rsid w:val="00D63006"/>
    <w:rsid w:val="00D72301"/>
    <w:rsid w:val="00D91B97"/>
    <w:rsid w:val="00D93ACC"/>
    <w:rsid w:val="00D93C08"/>
    <w:rsid w:val="00D95DAC"/>
    <w:rsid w:val="00DB1171"/>
    <w:rsid w:val="00DB1519"/>
    <w:rsid w:val="00DB2840"/>
    <w:rsid w:val="00DD66B4"/>
    <w:rsid w:val="00DD7D49"/>
    <w:rsid w:val="00DE1972"/>
    <w:rsid w:val="00DE27AB"/>
    <w:rsid w:val="00DF2AB3"/>
    <w:rsid w:val="00DF7250"/>
    <w:rsid w:val="00E00CAA"/>
    <w:rsid w:val="00E03EBF"/>
    <w:rsid w:val="00E05209"/>
    <w:rsid w:val="00E2258E"/>
    <w:rsid w:val="00E260C2"/>
    <w:rsid w:val="00E30BBE"/>
    <w:rsid w:val="00E32596"/>
    <w:rsid w:val="00E368F7"/>
    <w:rsid w:val="00E36EB8"/>
    <w:rsid w:val="00E37FB8"/>
    <w:rsid w:val="00E40B07"/>
    <w:rsid w:val="00E42326"/>
    <w:rsid w:val="00E4287E"/>
    <w:rsid w:val="00E43544"/>
    <w:rsid w:val="00E44D89"/>
    <w:rsid w:val="00E477EA"/>
    <w:rsid w:val="00E63B14"/>
    <w:rsid w:val="00E63BFA"/>
    <w:rsid w:val="00E83810"/>
    <w:rsid w:val="00E86933"/>
    <w:rsid w:val="00E97298"/>
    <w:rsid w:val="00E97753"/>
    <w:rsid w:val="00E97E58"/>
    <w:rsid w:val="00EA7DE7"/>
    <w:rsid w:val="00EB7A8A"/>
    <w:rsid w:val="00ED4503"/>
    <w:rsid w:val="00ED6F3E"/>
    <w:rsid w:val="00EE0FD9"/>
    <w:rsid w:val="00EE3A64"/>
    <w:rsid w:val="00EF01CF"/>
    <w:rsid w:val="00F03590"/>
    <w:rsid w:val="00F03622"/>
    <w:rsid w:val="00F077FD"/>
    <w:rsid w:val="00F16DA6"/>
    <w:rsid w:val="00F204F3"/>
    <w:rsid w:val="00F238B3"/>
    <w:rsid w:val="00F25586"/>
    <w:rsid w:val="00F2651D"/>
    <w:rsid w:val="00F31498"/>
    <w:rsid w:val="00F32FEF"/>
    <w:rsid w:val="00F42146"/>
    <w:rsid w:val="00F42E13"/>
    <w:rsid w:val="00F42F1C"/>
    <w:rsid w:val="00F43B44"/>
    <w:rsid w:val="00F440E5"/>
    <w:rsid w:val="00F448F6"/>
    <w:rsid w:val="00F51C2E"/>
    <w:rsid w:val="00F52741"/>
    <w:rsid w:val="00F53D8A"/>
    <w:rsid w:val="00F54719"/>
    <w:rsid w:val="00F626F7"/>
    <w:rsid w:val="00F86895"/>
    <w:rsid w:val="00F9211C"/>
    <w:rsid w:val="00FA095D"/>
    <w:rsid w:val="00FA6C8B"/>
    <w:rsid w:val="00FA719D"/>
    <w:rsid w:val="00FB4139"/>
    <w:rsid w:val="00FB476E"/>
    <w:rsid w:val="00FC0D90"/>
    <w:rsid w:val="00FC7D8C"/>
    <w:rsid w:val="00FD3980"/>
    <w:rsid w:val="00FD431E"/>
    <w:rsid w:val="00FD5A2C"/>
    <w:rsid w:val="00FE0D47"/>
    <w:rsid w:val="00FE1D5C"/>
    <w:rsid w:val="00FE2F8B"/>
    <w:rsid w:val="00FE490B"/>
    <w:rsid w:val="00FE5204"/>
    <w:rsid w:val="00FF287F"/>
    <w:rsid w:val="00FF5309"/>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5CC2DFB2"/>
  <w15:docId w15:val="{660BB95B-55BD-4F1F-8127-AAC098B9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aliases w:val="footer odd,footer,fo,pie de página"/>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aliases w:val="footer odd Char,footer Char,fo Char,pie de página Char"/>
    <w:basedOn w:val="DefaultParagraphFont"/>
    <w:link w:val="Footer"/>
    <w:rsid w:val="0056423B"/>
    <w:rPr>
      <w:rFonts w:ascii="Times New Roman" w:hAnsi="Times New Roman"/>
      <w:caps/>
      <w:noProof/>
      <w:sz w:val="16"/>
      <w:lang w:val="fr-FR" w:eastAsia="en-US"/>
    </w:rPr>
  </w:style>
  <w:style w:type="table" w:styleId="TableGrid">
    <w:name w:val="Table Grid"/>
    <w:aliases w:val="표준표"/>
    <w:basedOn w:val="TableNormal"/>
    <w:uiPriority w:val="5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qFormat/>
    <w:rsid w:val="00BA0009"/>
    <w:rPr>
      <w:color w:val="0000FF" w:themeColor="hyperlink"/>
      <w:u w:val="single"/>
    </w:rPr>
  </w:style>
  <w:style w:type="paragraph" w:styleId="ListParagraph">
    <w:name w:val="List Paragraph"/>
    <w:aliases w:val="Equipment,Numbered Indented Text,Figure_name"/>
    <w:basedOn w:val="Normal"/>
    <w:link w:val="ListParagraphChar"/>
    <w:uiPriority w:val="34"/>
    <w:qFormat/>
    <w:rsid w:val="001B3B4D"/>
    <w:pPr>
      <w:ind w:left="720"/>
      <w:contextualSpacing/>
    </w:pPr>
  </w:style>
  <w:style w:type="character" w:styleId="UnresolvedMention">
    <w:name w:val="Unresolved Mention"/>
    <w:basedOn w:val="DefaultParagraphFont"/>
    <w:uiPriority w:val="99"/>
    <w:semiHidden/>
    <w:unhideWhenUsed/>
    <w:rsid w:val="00175A1F"/>
    <w:rPr>
      <w:color w:val="605E5C"/>
      <w:shd w:val="clear" w:color="auto" w:fill="E1DFDD"/>
    </w:rPr>
  </w:style>
  <w:style w:type="paragraph" w:customStyle="1" w:styleId="Normalaftertitle0">
    <w:name w:val="Normal_after_title"/>
    <w:basedOn w:val="Normal"/>
    <w:next w:val="Normal"/>
    <w:rsid w:val="00A1092B"/>
    <w:pPr>
      <w:tabs>
        <w:tab w:val="clear" w:pos="794"/>
        <w:tab w:val="clear" w:pos="1191"/>
        <w:tab w:val="clear" w:pos="1588"/>
        <w:tab w:val="clear" w:pos="1985"/>
        <w:tab w:val="left" w:pos="1134"/>
        <w:tab w:val="left" w:pos="1871"/>
        <w:tab w:val="left" w:pos="2268"/>
      </w:tabs>
      <w:spacing w:before="360"/>
    </w:pPr>
    <w:rPr>
      <w:rFonts w:ascii="Times New Roman" w:hAnsi="Times New Roman"/>
    </w:rPr>
  </w:style>
  <w:style w:type="paragraph" w:customStyle="1" w:styleId="Reasons">
    <w:name w:val="Reasons"/>
    <w:basedOn w:val="Normal"/>
    <w:qFormat/>
    <w:rsid w:val="00A1092B"/>
    <w:pPr>
      <w:tabs>
        <w:tab w:val="clear" w:pos="794"/>
        <w:tab w:val="clear" w:pos="1191"/>
        <w:tab w:val="left" w:pos="1134"/>
      </w:tabs>
    </w:pPr>
    <w:rPr>
      <w:rFonts w:ascii="Times New Roman" w:hAnsi="Times New Roman"/>
    </w:rPr>
  </w:style>
  <w:style w:type="character" w:customStyle="1" w:styleId="FootnoteTextChar">
    <w:name w:val="Footnote Text Char"/>
    <w:basedOn w:val="DefaultParagraphFont"/>
    <w:link w:val="FootnoteText"/>
    <w:rsid w:val="00A1092B"/>
    <w:rPr>
      <w:rFonts w:asciiTheme="minorHAnsi" w:hAnsiTheme="minorHAnsi"/>
      <w:sz w:val="24"/>
      <w:lang w:val="en-GB" w:eastAsia="en-US"/>
    </w:rPr>
  </w:style>
  <w:style w:type="paragraph" w:customStyle="1" w:styleId="LSDeadline">
    <w:name w:val="LSDeadline"/>
    <w:basedOn w:val="Normal"/>
    <w:rsid w:val="009E4C48"/>
    <w:pPr>
      <w:tabs>
        <w:tab w:val="clear" w:pos="794"/>
        <w:tab w:val="clear" w:pos="1191"/>
        <w:tab w:val="clear" w:pos="1588"/>
        <w:tab w:val="clear" w:pos="1985"/>
      </w:tabs>
      <w:overflowPunct/>
      <w:autoSpaceDE/>
      <w:autoSpaceDN/>
      <w:adjustRightInd/>
      <w:textAlignment w:val="auto"/>
    </w:pPr>
    <w:rPr>
      <w:rFonts w:ascii="Times New Roman" w:eastAsiaTheme="minorHAnsi" w:hAnsi="Times New Roman"/>
      <w:b/>
      <w:bCs/>
      <w:szCs w:val="24"/>
      <w:lang w:eastAsia="ja-JP"/>
    </w:rPr>
  </w:style>
  <w:style w:type="paragraph" w:customStyle="1" w:styleId="LSForAction">
    <w:name w:val="LSForAction"/>
    <w:basedOn w:val="Normal"/>
    <w:rsid w:val="009E4C48"/>
    <w:pPr>
      <w:tabs>
        <w:tab w:val="clear" w:pos="794"/>
        <w:tab w:val="clear" w:pos="1191"/>
        <w:tab w:val="clear" w:pos="1588"/>
        <w:tab w:val="clear" w:pos="1985"/>
      </w:tabs>
      <w:overflowPunct/>
      <w:autoSpaceDE/>
      <w:autoSpaceDN/>
      <w:adjustRightInd/>
      <w:textAlignment w:val="auto"/>
    </w:pPr>
    <w:rPr>
      <w:rFonts w:ascii="Times New Roman" w:eastAsiaTheme="minorHAnsi" w:hAnsi="Times New Roman"/>
      <w:b/>
      <w:bCs/>
      <w:szCs w:val="24"/>
      <w:lang w:eastAsia="ja-JP"/>
    </w:rPr>
  </w:style>
  <w:style w:type="paragraph" w:customStyle="1" w:styleId="LSForInfo">
    <w:name w:val="LSForInfo"/>
    <w:basedOn w:val="LSForAction"/>
    <w:rsid w:val="009E4C48"/>
  </w:style>
  <w:style w:type="paragraph" w:customStyle="1" w:styleId="LSForComment">
    <w:name w:val="LSForComment"/>
    <w:basedOn w:val="LSForAction"/>
    <w:rsid w:val="009E4C48"/>
  </w:style>
  <w:style w:type="character" w:customStyle="1" w:styleId="DocnumberChar">
    <w:name w:val="Docnumber Char"/>
    <w:basedOn w:val="DefaultParagraphFont"/>
    <w:link w:val="Docnumber"/>
    <w:locked/>
    <w:rsid w:val="009E4C48"/>
    <w:rPr>
      <w:rFonts w:ascii="Times New Roman" w:eastAsiaTheme="minorHAnsi" w:hAnsi="Times New Roman"/>
      <w:b/>
      <w:sz w:val="32"/>
      <w:szCs w:val="24"/>
      <w:lang w:val="en-GB" w:eastAsia="ja-JP"/>
    </w:rPr>
  </w:style>
  <w:style w:type="paragraph" w:customStyle="1" w:styleId="Docnumber">
    <w:name w:val="Docnumber"/>
    <w:basedOn w:val="Normal"/>
    <w:link w:val="DocnumberChar"/>
    <w:qFormat/>
    <w:rsid w:val="009E4C48"/>
    <w:pPr>
      <w:tabs>
        <w:tab w:val="clear" w:pos="794"/>
        <w:tab w:val="clear" w:pos="1191"/>
        <w:tab w:val="clear" w:pos="1588"/>
        <w:tab w:val="clear" w:pos="1985"/>
      </w:tabs>
      <w:overflowPunct/>
      <w:autoSpaceDE/>
      <w:autoSpaceDN/>
      <w:adjustRightInd/>
      <w:jc w:val="right"/>
      <w:textAlignment w:val="auto"/>
    </w:pPr>
    <w:rPr>
      <w:rFonts w:ascii="Times New Roman" w:eastAsiaTheme="minorHAnsi" w:hAnsi="Times New Roman"/>
      <w:b/>
      <w:sz w:val="32"/>
      <w:szCs w:val="24"/>
      <w:lang w:eastAsia="ja-JP"/>
    </w:rPr>
  </w:style>
  <w:style w:type="character" w:styleId="PlaceholderText">
    <w:name w:val="Placeholder Text"/>
    <w:basedOn w:val="DefaultParagraphFont"/>
    <w:uiPriority w:val="99"/>
    <w:semiHidden/>
    <w:rsid w:val="009E4C48"/>
  </w:style>
  <w:style w:type="paragraph" w:styleId="Revision">
    <w:name w:val="Revision"/>
    <w:hidden/>
    <w:uiPriority w:val="99"/>
    <w:semiHidden/>
    <w:rsid w:val="008E2225"/>
    <w:rPr>
      <w:rFonts w:asciiTheme="minorHAnsi" w:hAnsiTheme="minorHAnsi"/>
      <w:sz w:val="24"/>
      <w:lang w:val="en-GB" w:eastAsia="en-US"/>
    </w:rPr>
  </w:style>
  <w:style w:type="character" w:styleId="Strong">
    <w:name w:val="Strong"/>
    <w:basedOn w:val="DefaultParagraphFont"/>
    <w:uiPriority w:val="22"/>
    <w:qFormat/>
    <w:rsid w:val="00217AF2"/>
    <w:rPr>
      <w:b/>
      <w:bCs/>
    </w:rPr>
  </w:style>
  <w:style w:type="character" w:customStyle="1" w:styleId="ListParagraphChar">
    <w:name w:val="List Paragraph Char"/>
    <w:aliases w:val="Equipment Char,Numbered Indented Text Char,Figure_name Char"/>
    <w:link w:val="ListParagraph"/>
    <w:uiPriority w:val="34"/>
    <w:rsid w:val="000953D3"/>
    <w:rPr>
      <w:rFonts w:asciiTheme="minorHAnsi" w:hAnsiTheme="minorHAnsi"/>
      <w:sz w:val="24"/>
      <w:lang w:val="en-GB" w:eastAsia="en-US"/>
    </w:rPr>
  </w:style>
  <w:style w:type="table" w:customStyle="1" w:styleId="TableGrid1">
    <w:name w:val="Table Grid1"/>
    <w:basedOn w:val="TableNormal"/>
    <w:next w:val="TableGrid"/>
    <w:uiPriority w:val="59"/>
    <w:rsid w:val="002A7ADC"/>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4677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ru-RU" w:eastAsia="ru-RU"/>
    </w:rPr>
  </w:style>
  <w:style w:type="paragraph" w:customStyle="1" w:styleId="TSBHeaderQuestion">
    <w:name w:val="TSBHeaderQuestion"/>
    <w:basedOn w:val="Normal"/>
    <w:rsid w:val="00905337"/>
    <w:pPr>
      <w:tabs>
        <w:tab w:val="clear" w:pos="794"/>
        <w:tab w:val="clear" w:pos="1191"/>
        <w:tab w:val="clear" w:pos="1588"/>
        <w:tab w:val="clear" w:pos="1985"/>
      </w:tabs>
      <w:overflowPunct/>
      <w:autoSpaceDE/>
      <w:autoSpaceDN/>
      <w:adjustRightInd/>
      <w:textAlignment w:val="auto"/>
    </w:pPr>
    <w:rPr>
      <w:rFonts w:ascii="Times New Roman" w:eastAsia="DengXian" w:hAnsi="Times New Roman"/>
      <w:szCs w:val="24"/>
      <w:lang w:eastAsia="en-GB"/>
    </w:rPr>
  </w:style>
  <w:style w:type="paragraph" w:customStyle="1" w:styleId="TSBHeaderRight14">
    <w:name w:val="TSBHeaderRight14"/>
    <w:basedOn w:val="Normal"/>
    <w:rsid w:val="00905337"/>
    <w:pPr>
      <w:tabs>
        <w:tab w:val="clear" w:pos="794"/>
        <w:tab w:val="clear" w:pos="1191"/>
        <w:tab w:val="clear" w:pos="1588"/>
        <w:tab w:val="clear" w:pos="1985"/>
      </w:tabs>
      <w:overflowPunct/>
      <w:autoSpaceDE/>
      <w:autoSpaceDN/>
      <w:adjustRightInd/>
      <w:jc w:val="right"/>
      <w:textAlignment w:val="auto"/>
    </w:pPr>
    <w:rPr>
      <w:rFonts w:ascii="Times New Roman" w:eastAsia="DengXian" w:hAnsi="Times New Roman"/>
      <w:b/>
      <w:bCs/>
      <w:sz w:val="28"/>
      <w:szCs w:val="28"/>
      <w:lang w:eastAsia="en-GB"/>
    </w:rPr>
  </w:style>
  <w:style w:type="paragraph" w:customStyle="1" w:styleId="TSBHeaderSource">
    <w:name w:val="TSBHeaderSource"/>
    <w:basedOn w:val="Normal"/>
    <w:rsid w:val="00905337"/>
    <w:pPr>
      <w:tabs>
        <w:tab w:val="clear" w:pos="794"/>
        <w:tab w:val="clear" w:pos="1191"/>
        <w:tab w:val="clear" w:pos="1588"/>
        <w:tab w:val="clear" w:pos="1985"/>
      </w:tabs>
      <w:overflowPunct/>
      <w:autoSpaceDE/>
      <w:autoSpaceDN/>
      <w:adjustRightInd/>
      <w:textAlignment w:val="auto"/>
    </w:pPr>
    <w:rPr>
      <w:rFonts w:ascii="Times New Roman" w:eastAsia="DengXian" w:hAnsi="Times New Roman"/>
      <w:szCs w:val="24"/>
      <w:lang w:eastAsia="en-GB"/>
    </w:rPr>
  </w:style>
  <w:style w:type="paragraph" w:customStyle="1" w:styleId="TSBHeaderSummary">
    <w:name w:val="TSBHeaderSummary"/>
    <w:basedOn w:val="Normal"/>
    <w:rsid w:val="00905337"/>
    <w:pPr>
      <w:tabs>
        <w:tab w:val="clear" w:pos="794"/>
        <w:tab w:val="clear" w:pos="1191"/>
        <w:tab w:val="clear" w:pos="1588"/>
        <w:tab w:val="clear" w:pos="1985"/>
      </w:tabs>
      <w:overflowPunct/>
      <w:autoSpaceDE/>
      <w:autoSpaceDN/>
      <w:adjustRightInd/>
      <w:textAlignment w:val="auto"/>
    </w:pPr>
    <w:rPr>
      <w:rFonts w:ascii="Times New Roman" w:eastAsia="DengXian" w:hAnsi="Times New Roman"/>
      <w:szCs w:val="24"/>
      <w:lang w:eastAsia="en-GB"/>
    </w:rPr>
  </w:style>
  <w:style w:type="paragraph" w:customStyle="1" w:styleId="TSBHeaderTitle">
    <w:name w:val="TSBHeaderTitle"/>
    <w:basedOn w:val="Normal"/>
    <w:rsid w:val="00905337"/>
    <w:pPr>
      <w:tabs>
        <w:tab w:val="clear" w:pos="794"/>
        <w:tab w:val="clear" w:pos="1191"/>
        <w:tab w:val="clear" w:pos="1588"/>
        <w:tab w:val="clear" w:pos="1985"/>
      </w:tabs>
      <w:overflowPunct/>
      <w:autoSpaceDE/>
      <w:autoSpaceDN/>
      <w:adjustRightInd/>
      <w:textAlignment w:val="auto"/>
    </w:pPr>
    <w:rPr>
      <w:rFonts w:ascii="Times New Roman" w:eastAsia="DengXian" w:hAnsi="Times New Roman"/>
      <w:szCs w:val="24"/>
      <w:lang w:eastAsia="en-GB"/>
    </w:rPr>
  </w:style>
  <w:style w:type="paragraph" w:customStyle="1" w:styleId="VenueDate">
    <w:name w:val="VenueDate"/>
    <w:basedOn w:val="Normal"/>
    <w:rsid w:val="00905337"/>
    <w:pPr>
      <w:tabs>
        <w:tab w:val="clear" w:pos="794"/>
        <w:tab w:val="clear" w:pos="1191"/>
        <w:tab w:val="clear" w:pos="1588"/>
        <w:tab w:val="clear" w:pos="1985"/>
      </w:tabs>
      <w:overflowPunct/>
      <w:autoSpaceDE/>
      <w:autoSpaceDN/>
      <w:adjustRightInd/>
      <w:jc w:val="right"/>
      <w:textAlignment w:val="auto"/>
    </w:pPr>
    <w:rPr>
      <w:rFonts w:ascii="Times New Roman" w:eastAsia="DengXi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8403">
      <w:bodyDiv w:val="1"/>
      <w:marLeft w:val="0"/>
      <w:marRight w:val="0"/>
      <w:marTop w:val="0"/>
      <w:marBottom w:val="0"/>
      <w:divBdr>
        <w:top w:val="none" w:sz="0" w:space="0" w:color="auto"/>
        <w:left w:val="none" w:sz="0" w:space="0" w:color="auto"/>
        <w:bottom w:val="none" w:sz="0" w:space="0" w:color="auto"/>
        <w:right w:val="none" w:sz="0" w:space="0" w:color="auto"/>
      </w:divBdr>
    </w:div>
    <w:div w:id="793257170">
      <w:bodyDiv w:val="1"/>
      <w:marLeft w:val="0"/>
      <w:marRight w:val="0"/>
      <w:marTop w:val="0"/>
      <w:marBottom w:val="0"/>
      <w:divBdr>
        <w:top w:val="none" w:sz="0" w:space="0" w:color="auto"/>
        <w:left w:val="none" w:sz="0" w:space="0" w:color="auto"/>
        <w:bottom w:val="none" w:sz="0" w:space="0" w:color="auto"/>
        <w:right w:val="none" w:sz="0" w:space="0" w:color="auto"/>
      </w:divBdr>
    </w:div>
    <w:div w:id="12432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22-SG01-C-0267/" TargetMode="External"/><Relationship Id="rId18" Type="http://schemas.openxmlformats.org/officeDocument/2006/relationships/hyperlink" Target="mailto:memiko.otsuki@gmail.com" TargetMode="External"/><Relationship Id="rId26" Type="http://schemas.openxmlformats.org/officeDocument/2006/relationships/hyperlink" Target="https://www.itu.int/md/D22-SG01-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ootsukime@nttdocomo.com" TargetMode="External"/><Relationship Id="rId25" Type="http://schemas.openxmlformats.org/officeDocument/2006/relationships/hyperlink" Target="https://www.itu.int/pub/D-STG-SG01.04.2-2021" TargetMode="External"/><Relationship Id="rId2" Type="http://schemas.openxmlformats.org/officeDocument/2006/relationships/numbering" Target="numbering.xml"/><Relationship Id="rId16" Type="http://schemas.openxmlformats.org/officeDocument/2006/relationships/hyperlink" Target="https://eur03.safelinks.protection.outlook.com/?url=http%3A%2F%2Fbessou.regina%40artci.ci%2F&amp;data=05%7C01%7Crosheen.awotar%40itu.int%7Cc14a79cee0064d70f1b608dbd639d8e8%7C23e464d704e64b87913c24bd89219fd3%7C0%7C0%7C638339316232730371%7CUnknown%7CTWFpbGZsb3d8eyJWIjoiMC4wLjAwMDAiLCJQIjoiV2luMzIiLCJBTiI6Ik1haWwiLCJXVCI6Mn0%3D%7C3000%7C%7C%7C&amp;sdata=%2BK3uwb2m1AYXSFrw12SnoZNBOLLmr8WaJmMAWdvPRno%3D&amp;reserved=0" TargetMode="External"/><Relationship Id="rId20" Type="http://schemas.openxmlformats.org/officeDocument/2006/relationships/hyperlink" Target="https://www.itu.int/md/D22-SG01-C-012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ls/sp17-itu-dsg1-iLS-00062.docx" TargetMode="External"/><Relationship Id="rId24" Type="http://schemas.openxmlformats.org/officeDocument/2006/relationships/hyperlink" Target="https://www.itu.int/md/D22-SG01-R/" TargetMode="External"/><Relationship Id="rId5" Type="http://schemas.openxmlformats.org/officeDocument/2006/relationships/webSettings" Target="webSettings.xml"/><Relationship Id="rId15" Type="http://schemas.openxmlformats.org/officeDocument/2006/relationships/hyperlink" Target="https://www.itu.int/md/D22-SG01-C-0124/" TargetMode="External"/><Relationship Id="rId23" Type="http://schemas.openxmlformats.org/officeDocument/2006/relationships/hyperlink" Target="https://www.itu.int/md/D22-SG01-C-0160/en" TargetMode="External"/><Relationship Id="rId28" Type="http://schemas.openxmlformats.org/officeDocument/2006/relationships/footer" Target="footer1.xml"/><Relationship Id="rId10" Type="http://schemas.openxmlformats.org/officeDocument/2006/relationships/hyperlink" Target="mailto:bessou.regina@artci.ci" TargetMode="External"/><Relationship Id="rId19" Type="http://schemas.openxmlformats.org/officeDocument/2006/relationships/hyperlink" Target="mailto:rosheen.awotar@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andle.itu.int/11.1002/ls/sp17-itu-dsg1-iLS-00062.docx" TargetMode="External"/><Relationship Id="rId14" Type="http://schemas.openxmlformats.org/officeDocument/2006/relationships/hyperlink" Target="https://www.itu.int/md/D22-SG01.RGQ-231023-TD-0013/" TargetMode="External"/><Relationship Id="rId22" Type="http://schemas.openxmlformats.org/officeDocument/2006/relationships/hyperlink" Target="https://www.itu.int/pub/D-STG-SG01.02.2-2021"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0D97-64C2-4AAF-BD05-148F1E34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735</Words>
  <Characters>6116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Al-Mnini, Lara</cp:lastModifiedBy>
  <cp:revision>7</cp:revision>
  <cp:lastPrinted>2014-06-10T13:01:00Z</cp:lastPrinted>
  <dcterms:created xsi:type="dcterms:W3CDTF">2023-11-06T07:45:00Z</dcterms:created>
  <dcterms:modified xsi:type="dcterms:W3CDTF">2023-11-06T08:16:00Z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