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60"/>
        <w:gridCol w:w="348"/>
        <w:gridCol w:w="679"/>
        <w:gridCol w:w="3927"/>
        <w:gridCol w:w="3525"/>
      </w:tblGrid>
      <w:tr w:rsidR="00B05702" w14:paraId="4AFD2BB5" w14:textId="77777777" w:rsidTr="007C1FA5">
        <w:trPr>
          <w:cantSplit/>
        </w:trPr>
        <w:tc>
          <w:tcPr>
            <w:tcW w:w="1160" w:type="dxa"/>
            <w:vMerge w:val="restart"/>
            <w:vAlign w:val="center"/>
          </w:tcPr>
          <w:p w14:paraId="2288420B" w14:textId="188C63ED" w:rsidR="00B05702" w:rsidRDefault="000B37D5">
            <w:pPr>
              <w:spacing w:before="0"/>
              <w:jc w:val="center"/>
            </w:pPr>
            <w:bookmarkStart w:id="0" w:name="dnum" w:colFirst="2" w:colLast="2"/>
            <w:r>
              <w:rPr>
                <w:noProof/>
              </w:rPr>
              <w:drawing>
                <wp:inline distT="0" distB="0" distL="0" distR="0" wp14:anchorId="1B712B21" wp14:editId="7DD2BC3D">
                  <wp:extent cx="650875" cy="703580"/>
                  <wp:effectExtent l="0" t="0" r="0" b="0"/>
                  <wp:docPr id="1" name="Picture 2" descr="Title: 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itle: 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875" cy="703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4" w:type="dxa"/>
            <w:gridSpan w:val="3"/>
            <w:vMerge w:val="restart"/>
          </w:tcPr>
          <w:p w14:paraId="605A5558" w14:textId="77777777" w:rsidR="00B05702" w:rsidRDefault="000B37D5">
            <w:pPr>
              <w:rPr>
                <w:sz w:val="16"/>
              </w:rPr>
            </w:pPr>
            <w:r>
              <w:rPr>
                <w:sz w:val="16"/>
              </w:rPr>
              <w:t>INTERNATIONAL TELECOMMUNICATION UNION</w:t>
            </w:r>
          </w:p>
          <w:p w14:paraId="0488F766" w14:textId="77777777" w:rsidR="00B05702" w:rsidRDefault="000B37D5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1587C326" w14:textId="77777777" w:rsidR="00B05702" w:rsidRDefault="000B37D5">
            <w:pPr>
              <w:rPr>
                <w:sz w:val="20"/>
              </w:rPr>
            </w:pPr>
            <w:r>
              <w:rPr>
                <w:sz w:val="20"/>
              </w:rPr>
              <w:t>STUDY PERIOD 2022-2024</w:t>
            </w:r>
          </w:p>
        </w:tc>
        <w:tc>
          <w:tcPr>
            <w:tcW w:w="3525" w:type="dxa"/>
          </w:tcPr>
          <w:p w14:paraId="14563A09" w14:textId="77777777" w:rsidR="00B05702" w:rsidRDefault="000B37D5">
            <w:pPr>
              <w:pStyle w:val="Docnumber"/>
            </w:pPr>
            <w:r>
              <w:t>TSAG-TD367</w:t>
            </w:r>
          </w:p>
        </w:tc>
      </w:tr>
      <w:tr w:rsidR="00B05702" w14:paraId="4A708C35" w14:textId="77777777" w:rsidTr="007C1FA5">
        <w:trPr>
          <w:cantSplit/>
          <w:trHeight w:val="461"/>
        </w:trPr>
        <w:tc>
          <w:tcPr>
            <w:tcW w:w="1160" w:type="dxa"/>
            <w:vMerge/>
          </w:tcPr>
          <w:p w14:paraId="6D82A0AF" w14:textId="77777777" w:rsidR="00B05702" w:rsidRDefault="00B05702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4954" w:type="dxa"/>
            <w:gridSpan w:val="3"/>
            <w:vMerge/>
          </w:tcPr>
          <w:p w14:paraId="475B42EC" w14:textId="77777777" w:rsidR="00B05702" w:rsidRDefault="00B05702">
            <w:pPr>
              <w:rPr>
                <w:smallCaps/>
                <w:sz w:val="20"/>
              </w:rPr>
            </w:pPr>
          </w:p>
        </w:tc>
        <w:tc>
          <w:tcPr>
            <w:tcW w:w="3525" w:type="dxa"/>
            <w:tcBorders>
              <w:bottom w:val="nil"/>
            </w:tcBorders>
          </w:tcPr>
          <w:p w14:paraId="13234090" w14:textId="77777777" w:rsidR="00B05702" w:rsidRDefault="000B37D5">
            <w:pPr>
              <w:pStyle w:val="TSBHeaderRight14"/>
            </w:pPr>
            <w:r>
              <w:t>TSAG</w:t>
            </w:r>
          </w:p>
        </w:tc>
      </w:tr>
      <w:tr w:rsidR="00B05702" w14:paraId="02271363" w14:textId="77777777" w:rsidTr="007C1FA5">
        <w:trPr>
          <w:cantSplit/>
          <w:trHeight w:val="379"/>
        </w:trPr>
        <w:tc>
          <w:tcPr>
            <w:tcW w:w="1160" w:type="dxa"/>
            <w:vMerge/>
            <w:tcBorders>
              <w:bottom w:val="single" w:sz="12" w:space="0" w:color="auto"/>
            </w:tcBorders>
          </w:tcPr>
          <w:p w14:paraId="5ABFBA6C" w14:textId="77777777" w:rsidR="00B05702" w:rsidRDefault="00B05702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4954" w:type="dxa"/>
            <w:gridSpan w:val="3"/>
            <w:vMerge/>
            <w:tcBorders>
              <w:bottom w:val="single" w:sz="12" w:space="0" w:color="auto"/>
            </w:tcBorders>
          </w:tcPr>
          <w:p w14:paraId="085FB407" w14:textId="77777777" w:rsidR="00B05702" w:rsidRDefault="00B05702">
            <w:pPr>
              <w:rPr>
                <w:b/>
                <w:bCs/>
                <w:sz w:val="26"/>
              </w:rPr>
            </w:pPr>
          </w:p>
        </w:tc>
        <w:tc>
          <w:tcPr>
            <w:tcW w:w="3525" w:type="dxa"/>
            <w:tcBorders>
              <w:bottom w:val="single" w:sz="12" w:space="0" w:color="auto"/>
            </w:tcBorders>
          </w:tcPr>
          <w:p w14:paraId="5A8A2E82" w14:textId="77777777" w:rsidR="00B05702" w:rsidRDefault="000B37D5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B05702" w14:paraId="7D7808D4" w14:textId="77777777" w:rsidTr="007C1FA5">
        <w:trPr>
          <w:cantSplit/>
          <w:trHeight w:val="357"/>
        </w:trPr>
        <w:tc>
          <w:tcPr>
            <w:tcW w:w="1508" w:type="dxa"/>
            <w:gridSpan w:val="2"/>
          </w:tcPr>
          <w:p w14:paraId="301F6E7E" w14:textId="77777777" w:rsidR="00B05702" w:rsidRDefault="000B37D5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606" w:type="dxa"/>
            <w:gridSpan w:val="2"/>
          </w:tcPr>
          <w:p w14:paraId="40DEB416" w14:textId="05872934" w:rsidR="00B05702" w:rsidRDefault="007C1FA5">
            <w:pPr>
              <w:pStyle w:val="TSBHeaderQuestion"/>
            </w:pPr>
            <w:r>
              <w:t>N/</w:t>
            </w:r>
            <w:r w:rsidR="000B37D5">
              <w:t>A</w:t>
            </w:r>
          </w:p>
        </w:tc>
        <w:tc>
          <w:tcPr>
            <w:tcW w:w="3525" w:type="dxa"/>
          </w:tcPr>
          <w:p w14:paraId="3AAF9871" w14:textId="77777777" w:rsidR="00B05702" w:rsidRDefault="000B37D5">
            <w:pPr>
              <w:pStyle w:val="VenueDate"/>
            </w:pPr>
            <w:r>
              <w:t>Geneva, 22-26 January 2024</w:t>
            </w:r>
          </w:p>
        </w:tc>
      </w:tr>
      <w:tr w:rsidR="00B05702" w14:paraId="38F96C4D" w14:textId="77777777">
        <w:trPr>
          <w:cantSplit/>
          <w:trHeight w:val="357"/>
        </w:trPr>
        <w:tc>
          <w:tcPr>
            <w:tcW w:w="9639" w:type="dxa"/>
            <w:gridSpan w:val="5"/>
          </w:tcPr>
          <w:p w14:paraId="00F7AECC" w14:textId="2D445582" w:rsidR="00B05702" w:rsidRDefault="000B37D5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7C1FA5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SG11-LS138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B05702" w14:paraId="2123B861" w14:textId="77777777" w:rsidTr="007C1FA5">
        <w:trPr>
          <w:cantSplit/>
          <w:trHeight w:val="357"/>
        </w:trPr>
        <w:tc>
          <w:tcPr>
            <w:tcW w:w="1508" w:type="dxa"/>
            <w:gridSpan w:val="2"/>
          </w:tcPr>
          <w:p w14:paraId="53BC958C" w14:textId="77777777" w:rsidR="00B05702" w:rsidRDefault="000B37D5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131" w:type="dxa"/>
            <w:gridSpan w:val="3"/>
          </w:tcPr>
          <w:p w14:paraId="04C1FD6C" w14:textId="77777777" w:rsidR="00B05702" w:rsidRDefault="000B37D5">
            <w:pPr>
              <w:pStyle w:val="TSBHeaderSource"/>
            </w:pPr>
            <w:r>
              <w:t>ITU-T Study Group 11</w:t>
            </w:r>
          </w:p>
        </w:tc>
      </w:tr>
      <w:tr w:rsidR="00B05702" w14:paraId="0F1F91EB" w14:textId="77777777" w:rsidTr="007C1FA5">
        <w:trPr>
          <w:cantSplit/>
          <w:trHeight w:val="357"/>
        </w:trPr>
        <w:tc>
          <w:tcPr>
            <w:tcW w:w="1508" w:type="dxa"/>
            <w:gridSpan w:val="2"/>
          </w:tcPr>
          <w:p w14:paraId="72653827" w14:textId="77777777" w:rsidR="00B05702" w:rsidRDefault="000B37D5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131" w:type="dxa"/>
            <w:gridSpan w:val="3"/>
          </w:tcPr>
          <w:p w14:paraId="302824FC" w14:textId="64B7EBBC" w:rsidR="00B05702" w:rsidRDefault="000B37D5">
            <w:pPr>
              <w:pStyle w:val="TSBHeaderTitle"/>
            </w:pPr>
            <w:r>
              <w:t>LS/r on the new work item ITU-T Q.TSCA which defines procedure for issuing digital certificates for signalling security (reply to SG2-LS64)</w:t>
            </w:r>
            <w:r w:rsidR="007C1FA5">
              <w:t xml:space="preserve"> [from ITU-T SG11]</w:t>
            </w:r>
          </w:p>
        </w:tc>
      </w:tr>
      <w:bookmarkEnd w:id="7"/>
      <w:tr w:rsidR="00B05702" w14:paraId="78043086" w14:textId="77777777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492DAAF4" w14:textId="77777777" w:rsidR="00B05702" w:rsidRDefault="000B37D5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B05702" w14:paraId="107C1CF5" w14:textId="77777777" w:rsidTr="007C1FA5">
        <w:trPr>
          <w:cantSplit/>
          <w:trHeight w:val="357"/>
        </w:trPr>
        <w:tc>
          <w:tcPr>
            <w:tcW w:w="2187" w:type="dxa"/>
            <w:gridSpan w:val="3"/>
          </w:tcPr>
          <w:p w14:paraId="53C6755F" w14:textId="77777777" w:rsidR="00B05702" w:rsidRDefault="000B37D5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52" w:type="dxa"/>
            <w:gridSpan w:val="2"/>
          </w:tcPr>
          <w:p w14:paraId="7F919E8A" w14:textId="262271E8" w:rsidR="00B05702" w:rsidRDefault="007C1FA5">
            <w:r>
              <w:t xml:space="preserve">ITU-T </w:t>
            </w:r>
            <w:r w:rsidR="000B37D5">
              <w:t>SG2</w:t>
            </w:r>
          </w:p>
        </w:tc>
      </w:tr>
      <w:tr w:rsidR="00B05702" w14:paraId="3B33AC61" w14:textId="77777777" w:rsidTr="007C1FA5">
        <w:trPr>
          <w:cantSplit/>
          <w:trHeight w:val="357"/>
        </w:trPr>
        <w:tc>
          <w:tcPr>
            <w:tcW w:w="2187" w:type="dxa"/>
            <w:gridSpan w:val="3"/>
          </w:tcPr>
          <w:p w14:paraId="046F8A32" w14:textId="77777777" w:rsidR="00B05702" w:rsidRDefault="000B37D5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52" w:type="dxa"/>
            <w:gridSpan w:val="2"/>
          </w:tcPr>
          <w:p w14:paraId="46155391" w14:textId="77777777" w:rsidR="00B05702" w:rsidRDefault="000B37D5">
            <w:r>
              <w:t>TSAG</w:t>
            </w:r>
          </w:p>
        </w:tc>
      </w:tr>
      <w:tr w:rsidR="00B05702" w14:paraId="0C43BC39" w14:textId="77777777" w:rsidTr="007C1FA5">
        <w:trPr>
          <w:cantSplit/>
          <w:trHeight w:val="357"/>
        </w:trPr>
        <w:tc>
          <w:tcPr>
            <w:tcW w:w="2187" w:type="dxa"/>
            <w:gridSpan w:val="3"/>
          </w:tcPr>
          <w:p w14:paraId="4868E2C0" w14:textId="77777777" w:rsidR="00B05702" w:rsidRDefault="000B37D5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52" w:type="dxa"/>
            <w:gridSpan w:val="2"/>
          </w:tcPr>
          <w:p w14:paraId="7ACFAD99" w14:textId="77777777" w:rsidR="00B05702" w:rsidRDefault="000B37D5">
            <w:r>
              <w:t>ITU-T Study Group 11 meeting (Geneva, 20 October 2023)</w:t>
            </w:r>
          </w:p>
        </w:tc>
      </w:tr>
      <w:tr w:rsidR="00B05702" w14:paraId="55FCCCB7" w14:textId="77777777" w:rsidTr="007C1FA5">
        <w:trPr>
          <w:cantSplit/>
          <w:trHeight w:val="357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1D989114" w14:textId="77777777" w:rsidR="00B05702" w:rsidRDefault="000B37D5">
            <w:r>
              <w:rPr>
                <w:b/>
              </w:rPr>
              <w:t>Deadline:</w:t>
            </w:r>
          </w:p>
        </w:tc>
        <w:tc>
          <w:tcPr>
            <w:tcW w:w="7452" w:type="dxa"/>
            <w:gridSpan w:val="2"/>
            <w:tcBorders>
              <w:bottom w:val="single" w:sz="12" w:space="0" w:color="auto"/>
            </w:tcBorders>
          </w:tcPr>
          <w:p w14:paraId="010272DA" w14:textId="77777777" w:rsidR="00B05702" w:rsidRDefault="000B37D5">
            <w:r>
              <w:t>10 April 2024</w:t>
            </w:r>
          </w:p>
        </w:tc>
      </w:tr>
      <w:tr w:rsidR="007C1FA5" w:rsidRPr="007C1FA5" w14:paraId="61F40E51" w14:textId="77777777" w:rsidTr="007C1FA5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5E46792C" w14:textId="77777777" w:rsidR="007C1FA5" w:rsidRDefault="007C1FA5" w:rsidP="007C1FA5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27" w:type="dxa"/>
            <w:tcBorders>
              <w:bottom w:val="single" w:sz="12" w:space="0" w:color="auto"/>
            </w:tcBorders>
          </w:tcPr>
          <w:p w14:paraId="50A3797B" w14:textId="5BDBFA47" w:rsidR="007C1FA5" w:rsidRDefault="007C1FA5" w:rsidP="007C1FA5">
            <w:r>
              <w:t>Ritu Ranjan Mittar</w:t>
            </w:r>
            <w:r>
              <w:br/>
              <w:t>Chair SG11</w:t>
            </w:r>
            <w:r>
              <w:br/>
              <w:t>India</w:t>
            </w:r>
          </w:p>
        </w:tc>
        <w:tc>
          <w:tcPr>
            <w:tcW w:w="3525" w:type="dxa"/>
            <w:tcBorders>
              <w:bottom w:val="single" w:sz="12" w:space="0" w:color="auto"/>
            </w:tcBorders>
          </w:tcPr>
          <w:p w14:paraId="2A783E20" w14:textId="7C3A0EE2" w:rsidR="007C1FA5" w:rsidRPr="007C1FA5" w:rsidRDefault="007C1FA5" w:rsidP="007C1FA5">
            <w:pPr>
              <w:rPr>
                <w:lang w:val="de-DE"/>
              </w:rPr>
            </w:pPr>
            <w:r>
              <w:rPr>
                <w:lang w:val="de-AT"/>
              </w:rPr>
              <w:t>Tel:</w:t>
            </w:r>
            <w:r>
              <w:rPr>
                <w:lang w:val="de-AT"/>
              </w:rPr>
              <w:tab/>
              <w:t>+919868137776</w:t>
            </w:r>
            <w:r>
              <w:rPr>
                <w:lang w:val="de-AT"/>
              </w:rPr>
              <w:br/>
              <w:t xml:space="preserve">E-mail: </w:t>
            </w:r>
            <w:hyperlink r:id="rId9" w:history="1">
              <w:r>
                <w:rPr>
                  <w:rStyle w:val="Hyperlink"/>
                  <w:lang w:val="de-AT"/>
                </w:rPr>
                <w:t>rr.mittar@gov.in</w:t>
              </w:r>
            </w:hyperlink>
          </w:p>
        </w:tc>
      </w:tr>
      <w:tr w:rsidR="007C1FA5" w14:paraId="16216950" w14:textId="77777777" w:rsidTr="007C1FA5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6AD61835" w14:textId="77777777" w:rsidR="007C1FA5" w:rsidRDefault="007C1FA5" w:rsidP="007C1FA5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27" w:type="dxa"/>
            <w:tcBorders>
              <w:bottom w:val="single" w:sz="12" w:space="0" w:color="auto"/>
            </w:tcBorders>
          </w:tcPr>
          <w:p w14:paraId="326BA0D7" w14:textId="46BC3491" w:rsidR="007C1FA5" w:rsidRDefault="007C1FA5" w:rsidP="007C1FA5">
            <w:r w:rsidRPr="00F125B4">
              <w:rPr>
                <w:lang w:val="en-US" w:eastAsia="zh-CN" w:bidi="ar"/>
              </w:rPr>
              <w:t>Cheng L</w:t>
            </w:r>
            <w:r>
              <w:rPr>
                <w:lang w:val="en-US" w:eastAsia="zh-CN" w:bidi="ar"/>
              </w:rPr>
              <w:t>i</w:t>
            </w:r>
            <w:r>
              <w:rPr>
                <w:lang w:val="en-US" w:eastAsia="zh-CN" w:bidi="ar"/>
              </w:rPr>
              <w:br/>
              <w:t>Rapporteur of Q2/11</w:t>
            </w:r>
            <w:r>
              <w:rPr>
                <w:lang w:val="en-US" w:eastAsia="zh-CN" w:bidi="ar"/>
              </w:rPr>
              <w:br/>
              <w:t>China</w:t>
            </w:r>
          </w:p>
        </w:tc>
        <w:tc>
          <w:tcPr>
            <w:tcW w:w="3525" w:type="dxa"/>
            <w:tcBorders>
              <w:bottom w:val="single" w:sz="12" w:space="0" w:color="auto"/>
            </w:tcBorders>
          </w:tcPr>
          <w:p w14:paraId="66062E0C" w14:textId="61F9444D" w:rsidR="007C1FA5" w:rsidRDefault="007C1FA5" w:rsidP="007C1FA5">
            <w:r>
              <w:rPr>
                <w:lang w:val="en-US" w:bidi="ar"/>
              </w:rPr>
              <w:t>Tel:</w:t>
            </w:r>
            <w:r>
              <w:rPr>
                <w:lang w:val="en-US" w:bidi="ar"/>
              </w:rPr>
              <w:tab/>
              <w:t>+86 10 62300026</w:t>
            </w:r>
            <w:r>
              <w:rPr>
                <w:lang w:val="en-US" w:bidi="ar"/>
              </w:rPr>
              <w:br/>
            </w:r>
            <w:r w:rsidRPr="002C064F">
              <w:rPr>
                <w:lang w:val="en-US" w:bidi="ar"/>
              </w:rPr>
              <w:t>Fax:</w:t>
            </w:r>
            <w:r>
              <w:rPr>
                <w:lang w:val="en-US" w:bidi="ar"/>
              </w:rPr>
              <w:tab/>
            </w:r>
            <w:r w:rsidRPr="002C064F">
              <w:rPr>
                <w:lang w:val="en-US" w:bidi="ar"/>
              </w:rPr>
              <w:t>+86 10 6230</w:t>
            </w:r>
            <w:r>
              <w:rPr>
                <w:lang w:val="en-US" w:bidi="ar"/>
              </w:rPr>
              <w:t>5161</w:t>
            </w:r>
            <w:r>
              <w:rPr>
                <w:lang w:val="en-US" w:bidi="ar"/>
              </w:rPr>
              <w:br/>
              <w:t>Email:</w:t>
            </w:r>
            <w:r>
              <w:rPr>
                <w:lang w:val="en-US" w:bidi="ar"/>
              </w:rPr>
              <w:tab/>
            </w:r>
            <w:hyperlink r:id="rId10" w:history="1">
              <w:r w:rsidRPr="00E75BC6">
                <w:rPr>
                  <w:rStyle w:val="Hyperlink"/>
                  <w:lang w:bidi="ar"/>
                </w:rPr>
                <w:t>licheng@caict.ac.cn</w:t>
              </w:r>
            </w:hyperlink>
          </w:p>
        </w:tc>
      </w:tr>
      <w:tr w:rsidR="007C1FA5" w:rsidRPr="007C1FA5" w14:paraId="0D7C52EA" w14:textId="77777777" w:rsidTr="007C1FA5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1AD1EB92" w14:textId="77777777" w:rsidR="007C1FA5" w:rsidRDefault="007C1FA5" w:rsidP="007C1FA5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27" w:type="dxa"/>
            <w:tcBorders>
              <w:bottom w:val="single" w:sz="12" w:space="0" w:color="auto"/>
            </w:tcBorders>
          </w:tcPr>
          <w:p w14:paraId="0246FAC9" w14:textId="46F3FB10" w:rsidR="007C1FA5" w:rsidRPr="007C1FA5" w:rsidRDefault="007C1FA5" w:rsidP="007C1FA5">
            <w:pPr>
              <w:rPr>
                <w:lang w:val="de-DE"/>
              </w:rPr>
            </w:pPr>
            <w:r w:rsidRPr="00AC238F">
              <w:rPr>
                <w:lang w:val="de-AT"/>
              </w:rPr>
              <w:t>Assaf Klinger</w:t>
            </w:r>
            <w:r w:rsidRPr="00AC238F">
              <w:rPr>
                <w:lang w:val="de-AT"/>
              </w:rPr>
              <w:br/>
              <w:t>Vaulto Technologies Ltd.</w:t>
            </w:r>
            <w:r w:rsidRPr="00AC238F">
              <w:rPr>
                <w:lang w:val="de-AT"/>
              </w:rPr>
              <w:br/>
              <w:t>Israel</w:t>
            </w:r>
          </w:p>
        </w:tc>
        <w:tc>
          <w:tcPr>
            <w:tcW w:w="3525" w:type="dxa"/>
            <w:tcBorders>
              <w:bottom w:val="single" w:sz="12" w:space="0" w:color="auto"/>
            </w:tcBorders>
          </w:tcPr>
          <w:p w14:paraId="780FB414" w14:textId="4EEE6292" w:rsidR="007C1FA5" w:rsidRPr="007C1FA5" w:rsidRDefault="007C1FA5" w:rsidP="007C1FA5">
            <w:pPr>
              <w:rPr>
                <w:lang w:val="de-DE"/>
              </w:rPr>
            </w:pPr>
            <w:r w:rsidRPr="00AC238F">
              <w:rPr>
                <w:lang w:val="de-AT"/>
              </w:rPr>
              <w:t>Tel:</w:t>
            </w:r>
            <w:r w:rsidRPr="00AC238F">
              <w:rPr>
                <w:lang w:val="de-AT"/>
              </w:rPr>
              <w:tab/>
              <w:t>+972502138133</w:t>
            </w:r>
            <w:r w:rsidRPr="00AC238F">
              <w:rPr>
                <w:lang w:val="de-AT"/>
              </w:rPr>
              <w:br/>
              <w:t xml:space="preserve">E-mail: </w:t>
            </w:r>
            <w:hyperlink r:id="rId11" w:history="1">
              <w:r w:rsidRPr="00AC238F">
                <w:rPr>
                  <w:rStyle w:val="Hyperlink"/>
                  <w:lang w:val="de-AT"/>
                </w:rPr>
                <w:t>assaf.klinger@gmail.com</w:t>
              </w:r>
            </w:hyperlink>
            <w:r w:rsidRPr="00AC238F">
              <w:rPr>
                <w:lang w:val="de-AT"/>
              </w:rPr>
              <w:t xml:space="preserve"> </w:t>
            </w:r>
          </w:p>
        </w:tc>
      </w:tr>
    </w:tbl>
    <w:p w14:paraId="758597EC" w14:textId="77777777" w:rsidR="00B05702" w:rsidRPr="007C1FA5" w:rsidRDefault="00B05702">
      <w:pPr>
        <w:rPr>
          <w:lang w:val="de-DE"/>
        </w:rPr>
      </w:pPr>
    </w:p>
    <w:p w14:paraId="3F5B866D" w14:textId="77777777" w:rsidR="00B05702" w:rsidRDefault="000B37D5">
      <w:r>
        <w:t xml:space="preserve">This liaison statement answers </w:t>
      </w:r>
      <w:hyperlink r:id="rId12" w:history="1">
        <w:r>
          <w:rPr>
            <w:rStyle w:val="Hyperlink"/>
          </w:rPr>
          <w:t>SG2-LS64</w:t>
        </w:r>
      </w:hyperlink>
      <w:r>
        <w:t>.</w:t>
      </w:r>
    </w:p>
    <w:p w14:paraId="3540DC04" w14:textId="77777777" w:rsidR="00B05702" w:rsidRDefault="00B05702"/>
    <w:p w14:paraId="144545D2" w14:textId="77777777" w:rsidR="00B05702" w:rsidRDefault="000B37D5">
      <w:r>
        <w:t>A new liaison statement has been received from SG11.</w:t>
      </w:r>
    </w:p>
    <w:p w14:paraId="40943DE4" w14:textId="77777777" w:rsidR="00B05702" w:rsidRDefault="000B37D5">
      <w:r>
        <w:t>This liaison statement is available in the attachment.</w:t>
      </w:r>
    </w:p>
    <w:p w14:paraId="12171AF0" w14:textId="77777777" w:rsidR="00B05702" w:rsidRDefault="00B05702">
      <w:pPr>
        <w:spacing w:before="0"/>
        <w:jc w:val="center"/>
      </w:pPr>
    </w:p>
    <w:p w14:paraId="6C7081F1" w14:textId="572A0298" w:rsidR="007C1FA5" w:rsidRDefault="007C1FA5">
      <w:pPr>
        <w:spacing w:before="0"/>
        <w:jc w:val="center"/>
      </w:pPr>
      <w:r>
        <w:t>____________________</w:t>
      </w:r>
    </w:p>
    <w:sectPr w:rsidR="007C1FA5" w:rsidSect="00B05702">
      <w:headerReference w:type="default" r:id="rId13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4C755" w14:textId="77777777" w:rsidR="00B05702" w:rsidRDefault="000B37D5">
      <w:r>
        <w:separator/>
      </w:r>
    </w:p>
  </w:endnote>
  <w:endnote w:type="continuationSeparator" w:id="0">
    <w:p w14:paraId="27E15B83" w14:textId="77777777" w:rsidR="00B05702" w:rsidRDefault="000B3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03E78" w14:textId="77777777" w:rsidR="00B05702" w:rsidRDefault="000B37D5">
      <w:r>
        <w:separator/>
      </w:r>
    </w:p>
  </w:footnote>
  <w:footnote w:type="continuationSeparator" w:id="0">
    <w:p w14:paraId="526E120E" w14:textId="77777777" w:rsidR="00B05702" w:rsidRDefault="000B37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16B70" w14:textId="77777777" w:rsidR="00B05702" w:rsidRDefault="000B37D5">
    <w:pPr>
      <w:pStyle w:val="Header"/>
    </w:pPr>
    <w:r>
      <w:t xml:space="preserve">- </w:t>
    </w:r>
    <w:r w:rsidR="00B05702">
      <w:fldChar w:fldCharType="begin"/>
    </w:r>
    <w:r w:rsidR="00B05702">
      <w:instrText xml:space="preserve"> PAGE \* MERGEFORMAT </w:instrText>
    </w:r>
    <w:r w:rsidR="00B05702">
      <w:fldChar w:fldCharType="separate"/>
    </w:r>
    <w:r>
      <w:rPr>
        <w:noProof/>
      </w:rPr>
      <w:t>1</w:t>
    </w:r>
    <w:r w:rsidR="00B05702">
      <w:rPr>
        <w:noProof/>
      </w:rPr>
      <w:fldChar w:fldCharType="end"/>
    </w:r>
    <w:r>
      <w:t xml:space="preserve"> -</w:t>
    </w:r>
  </w:p>
  <w:p w14:paraId="14E384C0" w14:textId="77777777" w:rsidR="00B05702" w:rsidRDefault="000B37D5">
    <w:pPr>
      <w:pStyle w:val="Header"/>
      <w:spacing w:after="240"/>
    </w:pPr>
    <w:r>
      <w:t>TSAG-TD367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891309">
    <w:abstractNumId w:val="0"/>
  </w:num>
  <w:num w:numId="2" w16cid:durableId="1309170577">
    <w:abstractNumId w:val="0"/>
  </w:num>
  <w:num w:numId="3" w16cid:durableId="1515605412">
    <w:abstractNumId w:val="0"/>
  </w:num>
  <w:num w:numId="4" w16cid:durableId="1932619858">
    <w:abstractNumId w:val="0"/>
  </w:num>
  <w:num w:numId="5" w16cid:durableId="465507948">
    <w:abstractNumId w:val="0"/>
  </w:num>
  <w:num w:numId="6" w16cid:durableId="20073236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702"/>
    <w:rsid w:val="000B37D5"/>
    <w:rsid w:val="007C1FA5"/>
    <w:rsid w:val="00B05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70928BDA"/>
  <w15:docId w15:val="{A40007C3-7493-43CE-9C46-676143EEA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771918"/>
    <w:pPr>
      <w:spacing w:before="120"/>
    </w:pPr>
    <w:rPr>
      <w:rFonts w:eastAsia="DengXian"/>
      <w:sz w:val="24"/>
      <w:szCs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71918"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71918"/>
  </w:style>
  <w:style w:type="character" w:customStyle="1" w:styleId="Artdef">
    <w:name w:val="Art_def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79336F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719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79336F"/>
    <w:rPr>
      <w:position w:val="6"/>
      <w:sz w:val="18"/>
    </w:rPr>
  </w:style>
  <w:style w:type="paragraph" w:customStyle="1" w:styleId="Note">
    <w:name w:val="Note"/>
    <w:basedOn w:val="Normal"/>
    <w:rsid w:val="007719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te"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Normal"/>
    <w:rsid w:val="0077191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77191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Headingb">
    <w:name w:val="Heading_b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1">
    <w:name w:val="index 1"/>
    <w:basedOn w:val="Normal"/>
    <w:next w:val="Normal"/>
    <w:rsid w:val="0079336F"/>
  </w:style>
  <w:style w:type="paragraph" w:styleId="Index2">
    <w:name w:val="index 2"/>
    <w:basedOn w:val="Normal"/>
    <w:next w:val="Normal"/>
    <w:rsid w:val="0079336F"/>
    <w:pPr>
      <w:ind w:left="283"/>
    </w:pPr>
  </w:style>
  <w:style w:type="paragraph" w:styleId="Index3">
    <w:name w:val="index 3"/>
    <w:basedOn w:val="Normal"/>
    <w:next w:val="Normal"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rsid w:val="0079336F"/>
    <w:rPr>
      <w:b/>
    </w:rPr>
  </w:style>
  <w:style w:type="paragraph" w:customStyle="1" w:styleId="Reftext">
    <w:name w:val="Ref_text"/>
    <w:basedOn w:val="Normal"/>
    <w:rsid w:val="0077191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7191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7191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rsid w:val="0079336F"/>
    <w:pPr>
      <w:tabs>
        <w:tab w:val="right" w:pos="9639"/>
      </w:tabs>
    </w:pPr>
    <w:rPr>
      <w:b/>
    </w:rPr>
  </w:style>
  <w:style w:type="paragraph" w:styleId="TOC1">
    <w:name w:val="toc 1"/>
    <w:basedOn w:val="Normal"/>
    <w:rsid w:val="0077191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77191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71918"/>
    <w:pPr>
      <w:ind w:left="2269"/>
    </w:pPr>
  </w:style>
  <w:style w:type="paragraph" w:styleId="TOC4">
    <w:name w:val="toc 4"/>
    <w:basedOn w:val="TOC3"/>
    <w:rsid w:val="0079336F"/>
  </w:style>
  <w:style w:type="paragraph" w:styleId="TOC5">
    <w:name w:val="toc 5"/>
    <w:basedOn w:val="TOC4"/>
    <w:rsid w:val="0079336F"/>
  </w:style>
  <w:style w:type="paragraph" w:styleId="TOC6">
    <w:name w:val="toc 6"/>
    <w:basedOn w:val="TOC4"/>
    <w:rsid w:val="0079336F"/>
  </w:style>
  <w:style w:type="paragraph" w:styleId="TOC7">
    <w:name w:val="toc 7"/>
    <w:basedOn w:val="TOC4"/>
    <w:rsid w:val="0079336F"/>
  </w:style>
  <w:style w:type="paragraph" w:styleId="TOC8">
    <w:name w:val="toc 8"/>
    <w:basedOn w:val="TOC4"/>
    <w:rsid w:val="0079336F"/>
  </w:style>
  <w:style w:type="character" w:styleId="Hyperlink">
    <w:name w:val="Hyperlink"/>
    <w:aliases w:val="CEO_Hyperlink,超级链接,超?级链,Style 58,超????,超链接1,하이퍼링크2,超??级链Ú,fL????,fL?级,하이퍼링크21,超??级链,超?级链Ú,’´?级链,’´????,’´??级链Ú,’´??级,超?级链ïÈ,õ±?级链,õ±链ïÈ1,õ±???,超?级链?,Style?,S"/>
    <w:qFormat/>
    <w:rsid w:val="00771918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rsid w:val="009E7527"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rsid w:val="0077191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rsid w:val="0077191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rsid w:val="00771918"/>
    <w:rPr>
      <w:b/>
      <w:bCs/>
    </w:rPr>
  </w:style>
  <w:style w:type="paragraph" w:customStyle="1" w:styleId="Normalbeforetable">
    <w:name w:val="Normal before table"/>
    <w:basedOn w:val="Normal"/>
    <w:rsid w:val="00771918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sid w:val="00771918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rsid w:val="00771918"/>
    <w:pPr>
      <w:tabs>
        <w:tab w:val="right" w:leader="dot" w:pos="9639"/>
      </w:tabs>
    </w:pPr>
    <w:rPr>
      <w:rFonts w:eastAsia="MS Mincho"/>
    </w:rPr>
  </w:style>
  <w:style w:type="character" w:customStyle="1" w:styleId="HeaderChar">
    <w:name w:val="Header Char"/>
    <w:link w:val="Header"/>
    <w:rsid w:val="00771918"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rsid w:val="00771918"/>
  </w:style>
  <w:style w:type="paragraph" w:customStyle="1" w:styleId="TSBHeaderRight14">
    <w:name w:val="TSBHeaderRight14"/>
    <w:basedOn w:val="Normal"/>
    <w:rsid w:val="00771918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771918"/>
  </w:style>
  <w:style w:type="paragraph" w:customStyle="1" w:styleId="TSBHeaderSummary">
    <w:name w:val="TSBHeaderSummary"/>
    <w:basedOn w:val="Normal"/>
    <w:rsid w:val="00771918"/>
  </w:style>
  <w:style w:type="paragraph" w:customStyle="1" w:styleId="TSBHeaderTitle">
    <w:name w:val="TSBHeaderTitle"/>
    <w:basedOn w:val="Normal"/>
    <w:rsid w:val="00771918"/>
  </w:style>
  <w:style w:type="paragraph" w:customStyle="1" w:styleId="VenueDate">
    <w:name w:val="VenueDate"/>
    <w:basedOn w:val="Normal"/>
    <w:rsid w:val="00771918"/>
    <w:pPr>
      <w:jc w:val="right"/>
    </w:pPr>
  </w:style>
  <w:style w:type="paragraph" w:styleId="Caption">
    <w:name w:val="caption"/>
    <w:basedOn w:val="Normal"/>
    <w:next w:val="Normal"/>
    <w:qFormat/>
    <w:rsid w:val="00771918"/>
    <w:pPr>
      <w:spacing w:before="0" w:after="200"/>
    </w:pPr>
    <w:rPr>
      <w:i/>
      <w:iCs/>
      <w:color w:val="44546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7-sg11-oLS-00138.zip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itu.int/ifa/t/2022/ls/sg2/sp17-sg2-oLS-00064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ssaf.klinger@gmail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licheng@caict.ac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r.mittar@gov.i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206</Words>
  <Characters>1177</Characters>
  <Application>Microsoft Office Word</Application>
  <DocSecurity>0</DocSecurity>
  <Lines>9</Lines>
  <Paragraphs>2</Paragraphs>
  <ScaleCrop>false</ScaleCrop>
  <Manager>ITU-T</Manager>
  <Company>International Telecommunication Union (ITU)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the new work item ITU-T Q.TSCA which defines procedure for issuing digital certificates for signalling security (reply to SG2-LS64)</dc:title>
  <dc:subject/>
  <dc:creator>ITU-T Study Group 11</dc:creator>
  <cp:keywords>All/TSAG</cp:keywords>
  <dc:description>[TSAG-TD367]  For: Geneva, 22-26 January 2024
Document date: yyyy-MM-dd
    </dc:description>
  <cp:lastModifiedBy>Al-Mnini, Lara</cp:lastModifiedBy>
  <cp:revision>3</cp:revision>
  <dcterms:created xsi:type="dcterms:W3CDTF">2023-10-26T10:39:00Z</dcterms:created>
  <dcterms:modified xsi:type="dcterms:W3CDTF">2023-10-26T10:46:00Z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[TSAG-TD367]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Geneva, 22-26 January 2024</vt:lpwstr>
  </property>
  <property fmtid="{D5CDD505-2E9C-101B-9397-08002B2CF9AE}" pid="7" name="Docauthor">
    <vt:lpwstr>ITU-T Study Group 11</vt:lpwstr>
  </property>
</Properties>
</file>