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058"/>
        <w:gridCol w:w="869"/>
        <w:gridCol w:w="3525"/>
      </w:tblGrid>
      <w:tr w:rsidR="00C53520" w14:paraId="510B1BCC" w14:textId="77777777" w:rsidTr="002C583B">
        <w:trPr>
          <w:cantSplit/>
        </w:trPr>
        <w:tc>
          <w:tcPr>
            <w:tcW w:w="1160" w:type="dxa"/>
            <w:vMerge w:val="restart"/>
            <w:vAlign w:val="center"/>
          </w:tcPr>
          <w:p w14:paraId="09F80D8B" w14:textId="77777777" w:rsidR="00C53520" w:rsidRDefault="00C53520" w:rsidP="00B37966">
            <w:pPr>
              <w:spacing w:before="0"/>
              <w:jc w:val="center"/>
            </w:pPr>
            <w:bookmarkStart w:id="0" w:name="dnum" w:colFirst="2" w:colLast="2"/>
            <w:bookmarkStart w:id="1" w:name="dtableau"/>
            <w:r>
              <w:rPr>
                <w:noProof/>
              </w:rPr>
              <w:drawing>
                <wp:inline distT="0" distB="0" distL="0" distR="0" wp14:anchorId="5A7D5AD6" wp14:editId="1612A48D">
                  <wp:extent cx="650875" cy="703580"/>
                  <wp:effectExtent l="0" t="0" r="0" b="0"/>
                  <wp:docPr id="338567160" name="Picture 338567160"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875" cy="703580"/>
                          </a:xfrm>
                          <a:prstGeom prst="rect">
                            <a:avLst/>
                          </a:prstGeom>
                          <a:noFill/>
                          <a:ln>
                            <a:noFill/>
                          </a:ln>
                        </pic:spPr>
                      </pic:pic>
                    </a:graphicData>
                  </a:graphic>
                </wp:inline>
              </w:drawing>
            </w:r>
          </w:p>
        </w:tc>
        <w:tc>
          <w:tcPr>
            <w:tcW w:w="4954" w:type="dxa"/>
            <w:gridSpan w:val="4"/>
            <w:vMerge w:val="restart"/>
          </w:tcPr>
          <w:p w14:paraId="0C2C4B17" w14:textId="77777777" w:rsidR="00C53520" w:rsidRDefault="00C53520" w:rsidP="00B37966">
            <w:pPr>
              <w:rPr>
                <w:sz w:val="16"/>
              </w:rPr>
            </w:pPr>
            <w:r>
              <w:rPr>
                <w:sz w:val="16"/>
              </w:rPr>
              <w:t>INTERNATIONAL TELECOMMUNICATION UNION</w:t>
            </w:r>
          </w:p>
          <w:p w14:paraId="1A4970AC" w14:textId="77777777" w:rsidR="00C53520" w:rsidRDefault="00C53520" w:rsidP="00B37966">
            <w:pPr>
              <w:rPr>
                <w:b/>
                <w:bCs/>
                <w:sz w:val="26"/>
              </w:rPr>
            </w:pPr>
            <w:r>
              <w:rPr>
                <w:b/>
                <w:bCs/>
                <w:sz w:val="26"/>
              </w:rPr>
              <w:t>TELECOMMUNICATION STANDARDIZATION SECTOR</w:t>
            </w:r>
          </w:p>
          <w:p w14:paraId="0E743C9F" w14:textId="77777777" w:rsidR="00C53520" w:rsidRDefault="00C53520" w:rsidP="00B37966">
            <w:pPr>
              <w:rPr>
                <w:sz w:val="20"/>
              </w:rPr>
            </w:pPr>
            <w:r>
              <w:rPr>
                <w:sz w:val="20"/>
              </w:rPr>
              <w:t>STUDY PERIOD 2022-2024</w:t>
            </w:r>
          </w:p>
        </w:tc>
        <w:tc>
          <w:tcPr>
            <w:tcW w:w="3525" w:type="dxa"/>
          </w:tcPr>
          <w:p w14:paraId="1C4653D7" w14:textId="77777777" w:rsidR="00C53520" w:rsidRPr="002C583B" w:rsidRDefault="00C53520" w:rsidP="00B37966">
            <w:pPr>
              <w:pStyle w:val="Docnumber"/>
              <w:rPr>
                <w:sz w:val="32"/>
                <w:szCs w:val="32"/>
              </w:rPr>
            </w:pPr>
            <w:r w:rsidRPr="002C583B">
              <w:rPr>
                <w:sz w:val="32"/>
                <w:szCs w:val="32"/>
              </w:rPr>
              <w:t>TSAG-</w:t>
            </w:r>
            <w:proofErr w:type="spellStart"/>
            <w:r w:rsidRPr="002C583B">
              <w:rPr>
                <w:sz w:val="32"/>
                <w:szCs w:val="32"/>
              </w:rPr>
              <w:t>TD359</w:t>
            </w:r>
            <w:proofErr w:type="spellEnd"/>
          </w:p>
        </w:tc>
      </w:tr>
      <w:tr w:rsidR="00C53520" w14:paraId="033FE7BC" w14:textId="77777777" w:rsidTr="002C583B">
        <w:trPr>
          <w:cantSplit/>
          <w:trHeight w:val="461"/>
        </w:trPr>
        <w:tc>
          <w:tcPr>
            <w:tcW w:w="1160" w:type="dxa"/>
            <w:vMerge/>
          </w:tcPr>
          <w:p w14:paraId="32363FE5" w14:textId="77777777" w:rsidR="00C53520" w:rsidRDefault="00C53520" w:rsidP="00B37966">
            <w:pPr>
              <w:rPr>
                <w:smallCaps/>
                <w:sz w:val="20"/>
              </w:rPr>
            </w:pPr>
          </w:p>
        </w:tc>
        <w:tc>
          <w:tcPr>
            <w:tcW w:w="4954" w:type="dxa"/>
            <w:gridSpan w:val="4"/>
            <w:vMerge/>
          </w:tcPr>
          <w:p w14:paraId="663E0569" w14:textId="77777777" w:rsidR="00C53520" w:rsidRDefault="00C53520" w:rsidP="00B37966">
            <w:pPr>
              <w:rPr>
                <w:smallCaps/>
                <w:sz w:val="20"/>
              </w:rPr>
            </w:pPr>
          </w:p>
        </w:tc>
        <w:tc>
          <w:tcPr>
            <w:tcW w:w="3525" w:type="dxa"/>
            <w:tcBorders>
              <w:bottom w:val="nil"/>
            </w:tcBorders>
          </w:tcPr>
          <w:p w14:paraId="74628973" w14:textId="77777777" w:rsidR="00C53520" w:rsidRDefault="00C53520" w:rsidP="00B37966">
            <w:pPr>
              <w:pStyle w:val="TSBHeaderRight14"/>
            </w:pPr>
            <w:r>
              <w:t>TSAG</w:t>
            </w:r>
          </w:p>
        </w:tc>
      </w:tr>
      <w:tr w:rsidR="00C53520" w14:paraId="7D29ADF7" w14:textId="77777777" w:rsidTr="002C583B">
        <w:trPr>
          <w:cantSplit/>
          <w:trHeight w:val="379"/>
        </w:trPr>
        <w:tc>
          <w:tcPr>
            <w:tcW w:w="1160" w:type="dxa"/>
            <w:vMerge/>
            <w:tcBorders>
              <w:bottom w:val="single" w:sz="12" w:space="0" w:color="auto"/>
            </w:tcBorders>
          </w:tcPr>
          <w:p w14:paraId="45A9BA97" w14:textId="77777777" w:rsidR="00C53520" w:rsidRDefault="00C53520" w:rsidP="00B37966">
            <w:pPr>
              <w:rPr>
                <w:b/>
                <w:bCs/>
                <w:sz w:val="26"/>
              </w:rPr>
            </w:pPr>
            <w:bookmarkStart w:id="2" w:name="dorlang" w:colFirst="2" w:colLast="2"/>
          </w:p>
        </w:tc>
        <w:tc>
          <w:tcPr>
            <w:tcW w:w="4954" w:type="dxa"/>
            <w:gridSpan w:val="4"/>
            <w:vMerge/>
            <w:tcBorders>
              <w:bottom w:val="single" w:sz="12" w:space="0" w:color="auto"/>
            </w:tcBorders>
          </w:tcPr>
          <w:p w14:paraId="1B67FB8A" w14:textId="77777777" w:rsidR="00C53520" w:rsidRDefault="00C53520" w:rsidP="00B37966">
            <w:pPr>
              <w:rPr>
                <w:b/>
                <w:bCs/>
                <w:sz w:val="26"/>
              </w:rPr>
            </w:pPr>
          </w:p>
        </w:tc>
        <w:tc>
          <w:tcPr>
            <w:tcW w:w="3525" w:type="dxa"/>
            <w:tcBorders>
              <w:bottom w:val="single" w:sz="12" w:space="0" w:color="auto"/>
            </w:tcBorders>
          </w:tcPr>
          <w:p w14:paraId="7F29AEF3" w14:textId="77777777" w:rsidR="00C53520" w:rsidRDefault="00C53520" w:rsidP="00B37966">
            <w:pPr>
              <w:jc w:val="right"/>
              <w:rPr>
                <w:b/>
                <w:bCs/>
                <w:sz w:val="28"/>
              </w:rPr>
            </w:pPr>
            <w:r>
              <w:rPr>
                <w:b/>
                <w:bCs/>
                <w:sz w:val="28"/>
              </w:rPr>
              <w:t>Original: English</w:t>
            </w:r>
          </w:p>
        </w:tc>
      </w:tr>
      <w:bookmarkEnd w:id="2"/>
      <w:tr w:rsidR="00C53520" w14:paraId="7E6BF8A1" w14:textId="77777777" w:rsidTr="002C583B">
        <w:trPr>
          <w:cantSplit/>
          <w:trHeight w:val="357"/>
        </w:trPr>
        <w:tc>
          <w:tcPr>
            <w:tcW w:w="1508" w:type="dxa"/>
            <w:gridSpan w:val="2"/>
          </w:tcPr>
          <w:p w14:paraId="4303C927" w14:textId="77777777" w:rsidR="00C53520" w:rsidRDefault="00C53520" w:rsidP="00B37966">
            <w:pPr>
              <w:rPr>
                <w:b/>
                <w:bCs/>
              </w:rPr>
            </w:pPr>
            <w:r>
              <w:rPr>
                <w:b/>
                <w:bCs/>
              </w:rPr>
              <w:t>Question(s):</w:t>
            </w:r>
          </w:p>
        </w:tc>
        <w:tc>
          <w:tcPr>
            <w:tcW w:w="4606" w:type="dxa"/>
            <w:gridSpan w:val="3"/>
          </w:tcPr>
          <w:p w14:paraId="0348B0B8" w14:textId="1D0F94F2" w:rsidR="00C53520" w:rsidRDefault="002C583B" w:rsidP="00B37966">
            <w:pPr>
              <w:pStyle w:val="TSBHeaderQuestion"/>
            </w:pPr>
            <w:r>
              <w:t>N/</w:t>
            </w:r>
            <w:r w:rsidR="00C53520">
              <w:t>A</w:t>
            </w:r>
          </w:p>
        </w:tc>
        <w:tc>
          <w:tcPr>
            <w:tcW w:w="3525" w:type="dxa"/>
          </w:tcPr>
          <w:p w14:paraId="16B02444" w14:textId="77777777" w:rsidR="00C53520" w:rsidRDefault="00C53520" w:rsidP="00B37966">
            <w:pPr>
              <w:pStyle w:val="VenueDate"/>
            </w:pPr>
            <w:r>
              <w:t>Geneva, 22-26 January 2024</w:t>
            </w:r>
          </w:p>
        </w:tc>
      </w:tr>
      <w:tr w:rsidR="00C53520" w14:paraId="783F52B4" w14:textId="77777777" w:rsidTr="00B37966">
        <w:trPr>
          <w:cantSplit/>
          <w:trHeight w:val="357"/>
        </w:trPr>
        <w:tc>
          <w:tcPr>
            <w:tcW w:w="9639" w:type="dxa"/>
            <w:gridSpan w:val="6"/>
          </w:tcPr>
          <w:p w14:paraId="0F2E249D" w14:textId="79D1D935" w:rsidR="00C53520" w:rsidRDefault="00C53520" w:rsidP="00B37966">
            <w:pPr>
              <w:jc w:val="center"/>
              <w:rPr>
                <w:b/>
                <w:bCs/>
              </w:rPr>
            </w:pPr>
            <w:bookmarkStart w:id="3" w:name="dtitle" w:colFirst="0" w:colLast="0"/>
            <w:r>
              <w:rPr>
                <w:b/>
                <w:bCs/>
              </w:rPr>
              <w:t>TD</w:t>
            </w:r>
            <w:r>
              <w:rPr>
                <w:b/>
                <w:bCs/>
              </w:rPr>
              <w:br/>
              <w:t>(Ref</w:t>
            </w:r>
            <w:r w:rsidR="002C583B">
              <w:rPr>
                <w:b/>
                <w:bCs/>
              </w:rPr>
              <w:t>.</w:t>
            </w:r>
            <w:r>
              <w:rPr>
                <w:b/>
                <w:bCs/>
              </w:rPr>
              <w:t xml:space="preserve">: </w:t>
            </w:r>
            <w:hyperlink r:id="rId12" w:tooltip="ITU-T ftp file restricted to TIES access only" w:history="1">
              <w:r>
                <w:rPr>
                  <w:rStyle w:val="Hyperlink"/>
                </w:rPr>
                <w:t>CITS-Doc 10</w:t>
              </w:r>
            </w:hyperlink>
            <w:r>
              <w:rPr>
                <w:b/>
                <w:bCs/>
              </w:rPr>
              <w:t>)</w:t>
            </w:r>
          </w:p>
        </w:tc>
      </w:tr>
      <w:bookmarkEnd w:id="3"/>
      <w:tr w:rsidR="00C53520" w14:paraId="37706741" w14:textId="77777777" w:rsidTr="002C583B">
        <w:trPr>
          <w:cantSplit/>
          <w:trHeight w:val="357"/>
        </w:trPr>
        <w:tc>
          <w:tcPr>
            <w:tcW w:w="1508" w:type="dxa"/>
            <w:gridSpan w:val="2"/>
          </w:tcPr>
          <w:p w14:paraId="3054C205" w14:textId="77777777" w:rsidR="00C53520" w:rsidRDefault="00C53520" w:rsidP="00B37966">
            <w:pPr>
              <w:rPr>
                <w:b/>
                <w:bCs/>
              </w:rPr>
            </w:pPr>
            <w:r>
              <w:rPr>
                <w:b/>
                <w:bCs/>
              </w:rPr>
              <w:t>Source:</w:t>
            </w:r>
          </w:p>
        </w:tc>
        <w:tc>
          <w:tcPr>
            <w:tcW w:w="8131" w:type="dxa"/>
            <w:gridSpan w:val="4"/>
          </w:tcPr>
          <w:p w14:paraId="3EA412C2" w14:textId="77777777" w:rsidR="00C53520" w:rsidRDefault="00C53520" w:rsidP="00B37966">
            <w:pPr>
              <w:pStyle w:val="TSBHeaderSource"/>
            </w:pPr>
            <w:r>
              <w:t>Collaboration on ITS Communication Standards (CITS)</w:t>
            </w:r>
          </w:p>
        </w:tc>
      </w:tr>
      <w:tr w:rsidR="00C53520" w14:paraId="01A6DA6E" w14:textId="77777777" w:rsidTr="002C583B">
        <w:trPr>
          <w:cantSplit/>
          <w:trHeight w:val="357"/>
        </w:trPr>
        <w:tc>
          <w:tcPr>
            <w:tcW w:w="1508" w:type="dxa"/>
            <w:gridSpan w:val="2"/>
          </w:tcPr>
          <w:p w14:paraId="6E360D17" w14:textId="77777777" w:rsidR="00C53520" w:rsidRDefault="00C53520" w:rsidP="00B37966">
            <w:pPr>
              <w:rPr>
                <w:b/>
                <w:bCs/>
              </w:rPr>
            </w:pPr>
            <w:r>
              <w:rPr>
                <w:b/>
                <w:bCs/>
              </w:rPr>
              <w:t>Title:</w:t>
            </w:r>
          </w:p>
        </w:tc>
        <w:tc>
          <w:tcPr>
            <w:tcW w:w="8131" w:type="dxa"/>
            <w:gridSpan w:val="4"/>
          </w:tcPr>
          <w:p w14:paraId="2AA11B73" w14:textId="75643F5A" w:rsidR="00C53520" w:rsidRDefault="00C53520" w:rsidP="00B37966">
            <w:pPr>
              <w:pStyle w:val="TSBHeaderTitle"/>
            </w:pPr>
            <w:r>
              <w:t>LS</w:t>
            </w:r>
            <w:r w:rsidR="002C583B">
              <w:t>/i</w:t>
            </w:r>
            <w:r>
              <w:t xml:space="preserve"> on the establishment of an Expert Group on Communications Technology for Automated Driving</w:t>
            </w:r>
            <w:r w:rsidR="002C583B">
              <w:t xml:space="preserve"> [from CITS]</w:t>
            </w:r>
          </w:p>
        </w:tc>
      </w:tr>
      <w:tr w:rsidR="00C53520" w14:paraId="6B2071CC" w14:textId="77777777" w:rsidTr="00B37966">
        <w:trPr>
          <w:cantSplit/>
          <w:trHeight w:val="357"/>
        </w:trPr>
        <w:tc>
          <w:tcPr>
            <w:tcW w:w="9639" w:type="dxa"/>
            <w:gridSpan w:val="6"/>
            <w:tcBorders>
              <w:top w:val="single" w:sz="12" w:space="0" w:color="auto"/>
            </w:tcBorders>
          </w:tcPr>
          <w:p w14:paraId="791664A8" w14:textId="77777777" w:rsidR="00C53520" w:rsidRDefault="00C53520" w:rsidP="00B37966">
            <w:pPr>
              <w:jc w:val="center"/>
              <w:rPr>
                <w:b/>
              </w:rPr>
            </w:pPr>
            <w:r>
              <w:rPr>
                <w:b/>
              </w:rPr>
              <w:t>LIAISON STATEMENT</w:t>
            </w:r>
          </w:p>
        </w:tc>
      </w:tr>
      <w:tr w:rsidR="00C53520" w14:paraId="447714ED" w14:textId="77777777" w:rsidTr="002C583B">
        <w:trPr>
          <w:cantSplit/>
          <w:trHeight w:val="357"/>
        </w:trPr>
        <w:tc>
          <w:tcPr>
            <w:tcW w:w="2187" w:type="dxa"/>
            <w:gridSpan w:val="3"/>
          </w:tcPr>
          <w:p w14:paraId="56BA92B9" w14:textId="77777777" w:rsidR="00C53520" w:rsidRDefault="00C53520" w:rsidP="00B37966">
            <w:pPr>
              <w:rPr>
                <w:b/>
                <w:bCs/>
              </w:rPr>
            </w:pPr>
            <w:r>
              <w:rPr>
                <w:b/>
                <w:bCs/>
              </w:rPr>
              <w:t>For action to:</w:t>
            </w:r>
          </w:p>
        </w:tc>
        <w:tc>
          <w:tcPr>
            <w:tcW w:w="7452" w:type="dxa"/>
            <w:gridSpan w:val="3"/>
          </w:tcPr>
          <w:p w14:paraId="4E9BA789" w14:textId="38282BB3" w:rsidR="00C53520" w:rsidRDefault="00C53520" w:rsidP="00B37966">
            <w:r>
              <w:t xml:space="preserve">CCSA, ITU-R SG 5, ARIB, ETSI TC ITS, SAE, </w:t>
            </w:r>
            <w:proofErr w:type="spellStart"/>
            <w:r>
              <w:t>3GPP</w:t>
            </w:r>
            <w:proofErr w:type="spellEnd"/>
            <w:r>
              <w:t xml:space="preserve"> TSG SA, </w:t>
            </w:r>
            <w:proofErr w:type="spellStart"/>
            <w:r>
              <w:t>3GPP</w:t>
            </w:r>
            <w:proofErr w:type="spellEnd"/>
            <w:r>
              <w:t xml:space="preserve"> TSG RAN, ISO TC 22, ISO TC 204, CEN/TC 278, </w:t>
            </w:r>
            <w:proofErr w:type="spellStart"/>
            <w:r>
              <w:t>TSDSI</w:t>
            </w:r>
            <w:proofErr w:type="spellEnd"/>
            <w:r>
              <w:t xml:space="preserve">, </w:t>
            </w:r>
            <w:proofErr w:type="spellStart"/>
            <w:r>
              <w:t>UNECE</w:t>
            </w:r>
            <w:proofErr w:type="spellEnd"/>
            <w:r>
              <w:t>/</w:t>
            </w:r>
            <w:proofErr w:type="spellStart"/>
            <w:r>
              <w:t>WP.29</w:t>
            </w:r>
            <w:proofErr w:type="spellEnd"/>
            <w:r>
              <w:t xml:space="preserve">, </w:t>
            </w:r>
            <w:proofErr w:type="spellStart"/>
            <w:r>
              <w:t>5GAA</w:t>
            </w:r>
            <w:proofErr w:type="spellEnd"/>
            <w:r>
              <w:t xml:space="preserve">, 1609 </w:t>
            </w:r>
            <w:proofErr w:type="spellStart"/>
            <w:r>
              <w:t>WG</w:t>
            </w:r>
            <w:proofErr w:type="spellEnd"/>
            <w:r>
              <w:t xml:space="preserve">, </w:t>
            </w:r>
            <w:proofErr w:type="spellStart"/>
            <w:r>
              <w:t>IMDA</w:t>
            </w:r>
            <w:proofErr w:type="spellEnd"/>
            <w:r>
              <w:t xml:space="preserve">, TIAA, TTA </w:t>
            </w:r>
            <w:proofErr w:type="spellStart"/>
            <w:r>
              <w:t>PG905</w:t>
            </w:r>
            <w:proofErr w:type="spellEnd"/>
            <w:r>
              <w:t xml:space="preserve">, Connected Car </w:t>
            </w:r>
            <w:proofErr w:type="spellStart"/>
            <w:r>
              <w:t>WG</w:t>
            </w:r>
            <w:proofErr w:type="spellEnd"/>
            <w:r>
              <w:t xml:space="preserve">, Automotive </w:t>
            </w:r>
            <w:proofErr w:type="spellStart"/>
            <w:r>
              <w:t>WG</w:t>
            </w:r>
            <w:proofErr w:type="spellEnd"/>
            <w:r>
              <w:t xml:space="preserve">, </w:t>
            </w:r>
            <w:proofErr w:type="spellStart"/>
            <w:r>
              <w:t>WWRF</w:t>
            </w:r>
            <w:proofErr w:type="spellEnd"/>
            <w:r>
              <w:t xml:space="preserve"> Connected Car VIP </w:t>
            </w:r>
            <w:proofErr w:type="spellStart"/>
            <w:r>
              <w:t>WG</w:t>
            </w:r>
            <w:proofErr w:type="spellEnd"/>
            <w:r>
              <w:t xml:space="preserve">, IEEE 802.11 </w:t>
            </w:r>
            <w:proofErr w:type="spellStart"/>
            <w:r>
              <w:t>TGbd</w:t>
            </w:r>
            <w:proofErr w:type="spellEnd"/>
            <w:r>
              <w:t xml:space="preserve">, IEC </w:t>
            </w:r>
            <w:proofErr w:type="spellStart"/>
            <w:r>
              <w:t>SEG11</w:t>
            </w:r>
            <w:proofErr w:type="spellEnd"/>
            <w:r>
              <w:t xml:space="preserve">, ISO TC 241, C-SAE, </w:t>
            </w:r>
            <w:r w:rsidR="002C583B">
              <w:t xml:space="preserve">ITU-T </w:t>
            </w:r>
            <w:r>
              <w:t xml:space="preserve">SG12, SG16, SG17, SG20, </w:t>
            </w:r>
            <w:proofErr w:type="spellStart"/>
            <w:r>
              <w:t>C2C</w:t>
            </w:r>
            <w:proofErr w:type="spellEnd"/>
            <w:r>
              <w:t xml:space="preserve">-CC, </w:t>
            </w:r>
            <w:proofErr w:type="spellStart"/>
            <w:r>
              <w:t>CATARC</w:t>
            </w:r>
            <w:proofErr w:type="spellEnd"/>
            <w:r>
              <w:t>, C Roads initiative</w:t>
            </w:r>
          </w:p>
        </w:tc>
      </w:tr>
      <w:tr w:rsidR="00C53520" w14:paraId="51052127" w14:textId="77777777" w:rsidTr="002C583B">
        <w:trPr>
          <w:cantSplit/>
          <w:trHeight w:val="357"/>
        </w:trPr>
        <w:tc>
          <w:tcPr>
            <w:tcW w:w="2187" w:type="dxa"/>
            <w:gridSpan w:val="3"/>
          </w:tcPr>
          <w:p w14:paraId="276A9FFE" w14:textId="77777777" w:rsidR="00C53520" w:rsidRDefault="00C53520" w:rsidP="00B37966">
            <w:pPr>
              <w:rPr>
                <w:b/>
                <w:bCs/>
              </w:rPr>
            </w:pPr>
            <w:r>
              <w:rPr>
                <w:b/>
                <w:bCs/>
              </w:rPr>
              <w:t>For information to:</w:t>
            </w:r>
          </w:p>
        </w:tc>
        <w:tc>
          <w:tcPr>
            <w:tcW w:w="7452" w:type="dxa"/>
            <w:gridSpan w:val="3"/>
          </w:tcPr>
          <w:p w14:paraId="40888939" w14:textId="28A85A5C" w:rsidR="00C53520" w:rsidRDefault="002C583B" w:rsidP="00B37966">
            <w:r>
              <w:t xml:space="preserve">ITU-T </w:t>
            </w:r>
            <w:r w:rsidR="00C53520">
              <w:t>SG2, SG3, SG5, SG9, SG11, SG13, SG15, TSAG</w:t>
            </w:r>
          </w:p>
        </w:tc>
      </w:tr>
      <w:tr w:rsidR="00C53520" w14:paraId="50BD54A0" w14:textId="77777777" w:rsidTr="002C583B">
        <w:trPr>
          <w:cantSplit/>
          <w:trHeight w:val="357"/>
        </w:trPr>
        <w:tc>
          <w:tcPr>
            <w:tcW w:w="2187" w:type="dxa"/>
            <w:gridSpan w:val="3"/>
          </w:tcPr>
          <w:p w14:paraId="4CD5C004" w14:textId="77777777" w:rsidR="00C53520" w:rsidRDefault="00C53520" w:rsidP="00B37966">
            <w:pPr>
              <w:rPr>
                <w:b/>
                <w:bCs/>
              </w:rPr>
            </w:pPr>
            <w:r>
              <w:rPr>
                <w:b/>
                <w:bCs/>
              </w:rPr>
              <w:t>Approval:</w:t>
            </w:r>
          </w:p>
        </w:tc>
        <w:tc>
          <w:tcPr>
            <w:tcW w:w="7452" w:type="dxa"/>
            <w:gridSpan w:val="3"/>
          </w:tcPr>
          <w:p w14:paraId="3F34340B" w14:textId="77777777" w:rsidR="00C53520" w:rsidRDefault="00C53520" w:rsidP="00B37966">
            <w:r>
              <w:t>CITS Meeting (e-meeting, 22 September 2023)</w:t>
            </w:r>
          </w:p>
        </w:tc>
      </w:tr>
      <w:tr w:rsidR="00C53520" w14:paraId="13BDC59F" w14:textId="77777777" w:rsidTr="002C583B">
        <w:trPr>
          <w:cantSplit/>
          <w:trHeight w:val="357"/>
        </w:trPr>
        <w:tc>
          <w:tcPr>
            <w:tcW w:w="2187" w:type="dxa"/>
            <w:gridSpan w:val="3"/>
            <w:tcBorders>
              <w:bottom w:val="single" w:sz="12" w:space="0" w:color="auto"/>
            </w:tcBorders>
          </w:tcPr>
          <w:p w14:paraId="0A6454AC" w14:textId="77777777" w:rsidR="00C53520" w:rsidRDefault="00C53520" w:rsidP="00B37966">
            <w:r>
              <w:rPr>
                <w:b/>
              </w:rPr>
              <w:t>Deadline:</w:t>
            </w:r>
          </w:p>
        </w:tc>
        <w:tc>
          <w:tcPr>
            <w:tcW w:w="7452" w:type="dxa"/>
            <w:gridSpan w:val="3"/>
            <w:tcBorders>
              <w:bottom w:val="single" w:sz="12" w:space="0" w:color="auto"/>
            </w:tcBorders>
          </w:tcPr>
          <w:p w14:paraId="4610F618" w14:textId="77777777" w:rsidR="00C53520" w:rsidRDefault="00C53520" w:rsidP="00B37966">
            <w:r>
              <w:t>N/A</w:t>
            </w:r>
          </w:p>
        </w:tc>
      </w:tr>
      <w:tr w:rsidR="002C583B" w14:paraId="16DD2885" w14:textId="77777777" w:rsidTr="002C583B">
        <w:trPr>
          <w:trHeight w:val="204"/>
        </w:trPr>
        <w:tc>
          <w:tcPr>
            <w:tcW w:w="2187" w:type="dxa"/>
            <w:gridSpan w:val="3"/>
            <w:tcBorders>
              <w:bottom w:val="single" w:sz="12" w:space="0" w:color="auto"/>
            </w:tcBorders>
          </w:tcPr>
          <w:p w14:paraId="72532280" w14:textId="77777777" w:rsidR="002C583B" w:rsidRDefault="002C583B" w:rsidP="002C583B">
            <w:pPr>
              <w:rPr>
                <w:b/>
                <w:bCs/>
              </w:rPr>
            </w:pPr>
            <w:r>
              <w:rPr>
                <w:b/>
                <w:bCs/>
              </w:rPr>
              <w:t>Contact:</w:t>
            </w:r>
          </w:p>
        </w:tc>
        <w:tc>
          <w:tcPr>
            <w:tcW w:w="3058" w:type="dxa"/>
            <w:tcBorders>
              <w:bottom w:val="single" w:sz="12" w:space="0" w:color="auto"/>
            </w:tcBorders>
          </w:tcPr>
          <w:p w14:paraId="7A5F7C1C" w14:textId="7F364206" w:rsidR="002C583B" w:rsidRDefault="002C583B" w:rsidP="002C583B">
            <w:r w:rsidRPr="00E32BAE">
              <w:t>T. Russell Shields</w:t>
            </w:r>
            <w:r w:rsidRPr="00E32BAE">
              <w:br/>
              <w:t>Chair CITS</w:t>
            </w:r>
          </w:p>
        </w:tc>
        <w:tc>
          <w:tcPr>
            <w:tcW w:w="4394" w:type="dxa"/>
            <w:gridSpan w:val="2"/>
            <w:tcBorders>
              <w:bottom w:val="single" w:sz="12" w:space="0" w:color="auto"/>
            </w:tcBorders>
          </w:tcPr>
          <w:p w14:paraId="3C2948DD" w14:textId="2E99F62C" w:rsidR="002C583B" w:rsidRDefault="002C583B" w:rsidP="002C583B">
            <w:r w:rsidRPr="00E32BAE">
              <w:t>Email:</w:t>
            </w:r>
            <w:r w:rsidRPr="00E32BAE">
              <w:tab/>
            </w:r>
            <w:hyperlink r:id="rId13" w:history="1">
              <w:r w:rsidRPr="00E32BAE">
                <w:rPr>
                  <w:rStyle w:val="Hyperlink"/>
                </w:rPr>
                <w:t>russell.shields@outlook.com</w:t>
              </w:r>
            </w:hyperlink>
            <w:r w:rsidRPr="00E32BAE">
              <w:t xml:space="preserve"> </w:t>
            </w:r>
          </w:p>
        </w:tc>
      </w:tr>
      <w:tr w:rsidR="002C583B" w:rsidRPr="00315CD1" w14:paraId="3D26A227" w14:textId="77777777" w:rsidTr="002C583B">
        <w:trPr>
          <w:trHeight w:val="204"/>
        </w:trPr>
        <w:tc>
          <w:tcPr>
            <w:tcW w:w="2187" w:type="dxa"/>
            <w:gridSpan w:val="3"/>
            <w:tcBorders>
              <w:bottom w:val="single" w:sz="12" w:space="0" w:color="auto"/>
            </w:tcBorders>
          </w:tcPr>
          <w:p w14:paraId="3D682ED0" w14:textId="77777777" w:rsidR="002C583B" w:rsidRDefault="002C583B" w:rsidP="002C583B">
            <w:pPr>
              <w:rPr>
                <w:b/>
                <w:bCs/>
              </w:rPr>
            </w:pPr>
            <w:r>
              <w:rPr>
                <w:b/>
                <w:bCs/>
              </w:rPr>
              <w:t>Contact:</w:t>
            </w:r>
          </w:p>
        </w:tc>
        <w:tc>
          <w:tcPr>
            <w:tcW w:w="3058" w:type="dxa"/>
            <w:tcBorders>
              <w:bottom w:val="single" w:sz="12" w:space="0" w:color="auto"/>
            </w:tcBorders>
          </w:tcPr>
          <w:p w14:paraId="60D8B9C0" w14:textId="1F8B42F0" w:rsidR="002C583B" w:rsidRPr="002C583B" w:rsidRDefault="002C583B" w:rsidP="002C583B">
            <w:pPr>
              <w:rPr>
                <w:lang w:val="de-DE"/>
              </w:rPr>
            </w:pPr>
            <w:sdt>
              <w:sdtPr>
                <w:rPr>
                  <w:lang w:val="it-IT"/>
                </w:rPr>
                <w:alias w:val="ContactNameOrgCountry"/>
                <w:id w:val="430254951"/>
                <w:text/>
              </w:sdtPr>
              <w:sdtContent>
                <w:r w:rsidRPr="00623FFF">
                  <w:rPr>
                    <w:lang w:val="it-IT"/>
                  </w:rPr>
                  <w:t>Stefano Polidori</w:t>
                </w:r>
                <w:r w:rsidRPr="00623FFF">
                  <w:rPr>
                    <w:lang w:val="it-IT"/>
                  </w:rPr>
                  <w:br/>
                  <w:t>TSB / ITU</w:t>
                </w:r>
                <w:r w:rsidRPr="00623FFF">
                  <w:rPr>
                    <w:lang w:val="it-IT"/>
                  </w:rPr>
                  <w:br/>
                  <w:t>Switzerland</w:t>
                </w:r>
              </w:sdtContent>
            </w:sdt>
          </w:p>
        </w:tc>
        <w:tc>
          <w:tcPr>
            <w:tcW w:w="4394" w:type="dxa"/>
            <w:gridSpan w:val="2"/>
            <w:tcBorders>
              <w:bottom w:val="single" w:sz="12" w:space="0" w:color="auto"/>
            </w:tcBorders>
          </w:tcPr>
          <w:p w14:paraId="755AF2EF" w14:textId="0AF51355" w:rsidR="002C583B" w:rsidRPr="00315CD1" w:rsidRDefault="002C583B" w:rsidP="002C583B">
            <w:pPr>
              <w:rPr>
                <w:lang w:val="de-DE"/>
              </w:rPr>
            </w:pPr>
            <w:r w:rsidRPr="00015150">
              <w:rPr>
                <w:lang w:val="de-DE"/>
              </w:rPr>
              <w:t>Tel:</w:t>
            </w:r>
            <w:r w:rsidRPr="00015150">
              <w:rPr>
                <w:lang w:val="de-DE"/>
              </w:rPr>
              <w:tab/>
              <w:t xml:space="preserve">+41 79 599 1413 </w:t>
            </w:r>
            <w:r w:rsidRPr="00015150">
              <w:rPr>
                <w:lang w:val="de-DE"/>
              </w:rPr>
              <w:br/>
              <w:t>Email:</w:t>
            </w:r>
            <w:r w:rsidRPr="00015150">
              <w:rPr>
                <w:lang w:val="de-DE"/>
              </w:rPr>
              <w:tab/>
            </w:r>
            <w:hyperlink r:id="rId14" w:history="1">
              <w:r w:rsidRPr="00015150">
                <w:rPr>
                  <w:rStyle w:val="Hyperlink"/>
                  <w:lang w:val="de-DE"/>
                </w:rPr>
                <w:t>tsbcits@itu.int</w:t>
              </w:r>
            </w:hyperlink>
            <w:r w:rsidRPr="00015150">
              <w:rPr>
                <w:lang w:val="de-DE"/>
              </w:rPr>
              <w:t xml:space="preserve"> </w:t>
            </w:r>
          </w:p>
        </w:tc>
      </w:tr>
    </w:tbl>
    <w:p w14:paraId="0E27783B" w14:textId="77777777" w:rsidR="00C53520" w:rsidRPr="00315CD1" w:rsidRDefault="00C53520" w:rsidP="00C53520">
      <w:pPr>
        <w:rPr>
          <w:lang w:val="de-DE"/>
        </w:rPr>
      </w:pPr>
    </w:p>
    <w:p w14:paraId="04B10B8F" w14:textId="77777777" w:rsidR="00C53520" w:rsidRDefault="00C53520" w:rsidP="00C53520">
      <w:r>
        <w:t>A new liaison statement has been received from CITS.</w:t>
      </w:r>
    </w:p>
    <w:p w14:paraId="17152BD1" w14:textId="77777777" w:rsidR="00C53520" w:rsidRDefault="00C53520" w:rsidP="00C53520">
      <w:r>
        <w:t xml:space="preserve">This liaison statement follows and the original file can be downloaded from the ITU ftp server at </w:t>
      </w:r>
      <w:hyperlink r:id="rId15" w:tooltip="ITU-T ftp file restricted to TIES access only" w:history="1">
        <w:r>
          <w:rPr>
            <w:rStyle w:val="Hyperlink"/>
          </w:rPr>
          <w:t>http://handle.itu.int/11.1002/ls/sp17-cits-iLS-00014.docx</w:t>
        </w:r>
      </w:hyperlink>
      <w:r>
        <w:t>.</w:t>
      </w:r>
    </w:p>
    <w:p w14:paraId="223EB39D" w14:textId="77777777" w:rsidR="00C53520" w:rsidRDefault="00C53520" w:rsidP="00C53520">
      <w:pPr>
        <w:spacing w:before="0"/>
        <w:jc w:val="center"/>
      </w:pPr>
    </w:p>
    <w:p w14:paraId="3C65C9ED" w14:textId="77777777" w:rsidR="00C53520" w:rsidRDefault="00C53520">
      <w:r>
        <w:br w:type="page"/>
      </w:r>
    </w:p>
    <w:tbl>
      <w:tblPr>
        <w:tblW w:w="5001" w:type="pct"/>
        <w:tblCellMar>
          <w:left w:w="57" w:type="dxa"/>
          <w:right w:w="57" w:type="dxa"/>
        </w:tblCellMar>
        <w:tblLook w:val="0000" w:firstRow="0" w:lastRow="0" w:firstColumn="0" w:lastColumn="0" w:noHBand="0" w:noVBand="0"/>
      </w:tblPr>
      <w:tblGrid>
        <w:gridCol w:w="1134"/>
        <w:gridCol w:w="332"/>
        <w:gridCol w:w="6"/>
        <w:gridCol w:w="74"/>
        <w:gridCol w:w="504"/>
        <w:gridCol w:w="2607"/>
        <w:gridCol w:w="99"/>
        <w:gridCol w:w="4272"/>
      </w:tblGrid>
      <w:tr w:rsidR="006C18FE" w:rsidRPr="00E32BAE" w14:paraId="2B7C777A" w14:textId="77777777" w:rsidTr="00C53520">
        <w:trPr>
          <w:cantSplit/>
        </w:trPr>
        <w:tc>
          <w:tcPr>
            <w:tcW w:w="628" w:type="pct"/>
            <w:vMerge w:val="restart"/>
          </w:tcPr>
          <w:p w14:paraId="337DEC58" w14:textId="2B3C1E5E" w:rsidR="006C18FE" w:rsidRPr="00E32BAE" w:rsidRDefault="006C18FE" w:rsidP="006C18FE">
            <w:pPr>
              <w:rPr>
                <w:sz w:val="20"/>
                <w:szCs w:val="20"/>
              </w:rPr>
            </w:pPr>
            <w:r w:rsidRPr="00E32BAE">
              <w:rPr>
                <w:noProof/>
                <w:sz w:val="20"/>
                <w:szCs w:val="20"/>
                <w:lang w:eastAsia="en-US"/>
              </w:rPr>
              <w:lastRenderedPageBreak/>
              <w:drawing>
                <wp:inline distT="0" distB="0" distL="0" distR="0" wp14:anchorId="4588EA51" wp14:editId="3091F9F2">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51" w:type="pct"/>
            <w:gridSpan w:val="5"/>
            <w:vMerge w:val="restart"/>
          </w:tcPr>
          <w:p w14:paraId="00E0B6E7" w14:textId="77777777" w:rsidR="006C18FE" w:rsidRPr="00E32BAE" w:rsidRDefault="006C18FE" w:rsidP="006C18FE">
            <w:pPr>
              <w:rPr>
                <w:sz w:val="16"/>
                <w:szCs w:val="16"/>
              </w:rPr>
            </w:pPr>
            <w:r w:rsidRPr="00E32BAE">
              <w:rPr>
                <w:sz w:val="16"/>
                <w:szCs w:val="16"/>
              </w:rPr>
              <w:t>INTERNATIONAL TELECOMMUNICATION UNION</w:t>
            </w:r>
          </w:p>
          <w:p w14:paraId="47D5619B" w14:textId="77777777" w:rsidR="006C18FE" w:rsidRPr="00E32BAE" w:rsidRDefault="006C18FE" w:rsidP="006C18FE">
            <w:pPr>
              <w:rPr>
                <w:b/>
                <w:bCs/>
                <w:sz w:val="26"/>
                <w:szCs w:val="26"/>
              </w:rPr>
            </w:pPr>
            <w:r w:rsidRPr="00E32BAE">
              <w:rPr>
                <w:b/>
                <w:bCs/>
                <w:sz w:val="26"/>
                <w:szCs w:val="26"/>
              </w:rPr>
              <w:t>TELECOMMUNICATION</w:t>
            </w:r>
            <w:r w:rsidRPr="00E32BAE">
              <w:rPr>
                <w:b/>
                <w:bCs/>
                <w:sz w:val="26"/>
                <w:szCs w:val="26"/>
              </w:rPr>
              <w:br/>
              <w:t>STANDARDIZATION SECTOR</w:t>
            </w:r>
          </w:p>
          <w:p w14:paraId="600E5F29" w14:textId="5679EE43" w:rsidR="006C18FE" w:rsidRPr="00E32BAE" w:rsidRDefault="006C18FE" w:rsidP="006C18FE">
            <w:pPr>
              <w:rPr>
                <w:sz w:val="20"/>
                <w:szCs w:val="20"/>
              </w:rPr>
            </w:pPr>
            <w:r w:rsidRPr="00E32BAE">
              <w:rPr>
                <w:sz w:val="20"/>
                <w:szCs w:val="20"/>
              </w:rPr>
              <w:t xml:space="preserve">STUDY PERIOD </w:t>
            </w:r>
            <w:bookmarkStart w:id="4" w:name="dstudyperiod"/>
            <w:r w:rsidRPr="00E32BAE">
              <w:rPr>
                <w:sz w:val="20"/>
                <w:szCs w:val="20"/>
              </w:rPr>
              <w:t>20</w:t>
            </w:r>
            <w:r w:rsidR="00A655F5" w:rsidRPr="00E32BAE">
              <w:rPr>
                <w:sz w:val="20"/>
                <w:szCs w:val="20"/>
              </w:rPr>
              <w:t>2</w:t>
            </w:r>
            <w:r w:rsidR="007B194C">
              <w:rPr>
                <w:sz w:val="20"/>
                <w:szCs w:val="20"/>
              </w:rPr>
              <w:t>2</w:t>
            </w:r>
            <w:r w:rsidRPr="00E32BAE">
              <w:rPr>
                <w:sz w:val="20"/>
                <w:szCs w:val="20"/>
              </w:rPr>
              <w:t>-202</w:t>
            </w:r>
            <w:bookmarkEnd w:id="4"/>
            <w:r w:rsidR="007B194C">
              <w:rPr>
                <w:sz w:val="20"/>
                <w:szCs w:val="20"/>
              </w:rPr>
              <w:t>4</w:t>
            </w:r>
          </w:p>
        </w:tc>
        <w:tc>
          <w:tcPr>
            <w:tcW w:w="2421" w:type="pct"/>
            <w:gridSpan w:val="2"/>
            <w:vAlign w:val="center"/>
          </w:tcPr>
          <w:p w14:paraId="226583C2" w14:textId="4F4C9DCA" w:rsidR="006C18FE" w:rsidRPr="00C53520" w:rsidRDefault="008570AD" w:rsidP="00C53520">
            <w:pPr>
              <w:jc w:val="right"/>
              <w:rPr>
                <w:b/>
                <w:sz w:val="28"/>
              </w:rPr>
            </w:pPr>
            <w:r w:rsidRPr="00C53520">
              <w:rPr>
                <w:b/>
                <w:sz w:val="28"/>
              </w:rPr>
              <w:t>CITS-</w:t>
            </w:r>
            <w:proofErr w:type="spellStart"/>
            <w:r w:rsidRPr="00C53520">
              <w:rPr>
                <w:b/>
                <w:sz w:val="28"/>
              </w:rPr>
              <w:t>LS</w:t>
            </w:r>
            <w:r w:rsidR="002340A8" w:rsidRPr="00C53520">
              <w:rPr>
                <w:b/>
                <w:sz w:val="28"/>
              </w:rPr>
              <w:t>14</w:t>
            </w:r>
            <w:proofErr w:type="spellEnd"/>
          </w:p>
        </w:tc>
      </w:tr>
      <w:tr w:rsidR="006C18FE" w:rsidRPr="00E32BAE" w14:paraId="4D2C2E86" w14:textId="77777777" w:rsidTr="00C53520">
        <w:trPr>
          <w:cantSplit/>
        </w:trPr>
        <w:tc>
          <w:tcPr>
            <w:tcW w:w="628" w:type="pct"/>
            <w:vMerge/>
          </w:tcPr>
          <w:p w14:paraId="61006088" w14:textId="77777777" w:rsidR="006C18FE" w:rsidRPr="00E32BAE" w:rsidRDefault="006C18FE" w:rsidP="006C18FE">
            <w:pPr>
              <w:rPr>
                <w:smallCaps/>
                <w:sz w:val="20"/>
              </w:rPr>
            </w:pPr>
            <w:bookmarkStart w:id="5" w:name="dsg" w:colFirst="2" w:colLast="2"/>
            <w:bookmarkEnd w:id="0"/>
          </w:p>
        </w:tc>
        <w:tc>
          <w:tcPr>
            <w:tcW w:w="1951" w:type="pct"/>
            <w:gridSpan w:val="5"/>
            <w:vMerge/>
          </w:tcPr>
          <w:p w14:paraId="668419BF" w14:textId="77777777" w:rsidR="006C18FE" w:rsidRPr="00E32BAE" w:rsidRDefault="006C18FE" w:rsidP="006C18FE">
            <w:pPr>
              <w:rPr>
                <w:smallCaps/>
                <w:sz w:val="20"/>
              </w:rPr>
            </w:pPr>
          </w:p>
        </w:tc>
        <w:tc>
          <w:tcPr>
            <w:tcW w:w="2421" w:type="pct"/>
            <w:gridSpan w:val="2"/>
          </w:tcPr>
          <w:p w14:paraId="74DC9424" w14:textId="2EAD0954" w:rsidR="006C18FE" w:rsidRPr="00E32BAE" w:rsidRDefault="00EC6CB1" w:rsidP="006C18FE">
            <w:pPr>
              <w:jc w:val="right"/>
              <w:rPr>
                <w:b/>
                <w:bCs/>
                <w:smallCaps/>
                <w:sz w:val="28"/>
                <w:szCs w:val="28"/>
              </w:rPr>
            </w:pPr>
            <w:r w:rsidRPr="00E32BAE">
              <w:rPr>
                <w:b/>
                <w:bCs/>
                <w:smallCaps/>
                <w:sz w:val="28"/>
                <w:szCs w:val="28"/>
              </w:rPr>
              <w:t>Collaboration on Intelligent Transport Systems Communication Standards</w:t>
            </w:r>
          </w:p>
        </w:tc>
      </w:tr>
      <w:bookmarkEnd w:id="5"/>
      <w:tr w:rsidR="006C18FE" w:rsidRPr="00E32BAE" w14:paraId="67162F7B" w14:textId="77777777" w:rsidTr="00C53520">
        <w:trPr>
          <w:cantSplit/>
        </w:trPr>
        <w:tc>
          <w:tcPr>
            <w:tcW w:w="628" w:type="pct"/>
            <w:vMerge/>
            <w:tcBorders>
              <w:bottom w:val="single" w:sz="12" w:space="0" w:color="auto"/>
            </w:tcBorders>
          </w:tcPr>
          <w:p w14:paraId="3301B7DA" w14:textId="77777777" w:rsidR="006C18FE" w:rsidRPr="00E32BAE" w:rsidRDefault="006C18FE" w:rsidP="006C18FE">
            <w:pPr>
              <w:rPr>
                <w:b/>
                <w:bCs/>
                <w:sz w:val="26"/>
              </w:rPr>
            </w:pPr>
          </w:p>
        </w:tc>
        <w:tc>
          <w:tcPr>
            <w:tcW w:w="1951" w:type="pct"/>
            <w:gridSpan w:val="5"/>
            <w:vMerge/>
            <w:tcBorders>
              <w:bottom w:val="single" w:sz="12" w:space="0" w:color="auto"/>
            </w:tcBorders>
          </w:tcPr>
          <w:p w14:paraId="63F6F29F" w14:textId="77777777" w:rsidR="006C18FE" w:rsidRPr="00E32BAE" w:rsidRDefault="006C18FE" w:rsidP="006C18FE">
            <w:pPr>
              <w:rPr>
                <w:b/>
                <w:bCs/>
                <w:sz w:val="26"/>
              </w:rPr>
            </w:pPr>
          </w:p>
        </w:tc>
        <w:tc>
          <w:tcPr>
            <w:tcW w:w="2421" w:type="pct"/>
            <w:gridSpan w:val="2"/>
            <w:tcBorders>
              <w:bottom w:val="single" w:sz="12" w:space="0" w:color="auto"/>
            </w:tcBorders>
            <w:vAlign w:val="center"/>
          </w:tcPr>
          <w:p w14:paraId="46452E83" w14:textId="77777777" w:rsidR="006C18FE" w:rsidRPr="00E32BAE" w:rsidRDefault="006C18FE" w:rsidP="006C18FE">
            <w:pPr>
              <w:jc w:val="right"/>
              <w:rPr>
                <w:b/>
                <w:bCs/>
                <w:sz w:val="28"/>
                <w:szCs w:val="28"/>
              </w:rPr>
            </w:pPr>
            <w:r w:rsidRPr="00E32BAE">
              <w:rPr>
                <w:b/>
                <w:bCs/>
                <w:sz w:val="28"/>
                <w:szCs w:val="28"/>
              </w:rPr>
              <w:t>Original: English</w:t>
            </w:r>
          </w:p>
        </w:tc>
      </w:tr>
      <w:tr w:rsidR="00EC6CB1" w:rsidRPr="00E32BAE" w14:paraId="3FC00C0F" w14:textId="77777777" w:rsidTr="00C53520">
        <w:trPr>
          <w:cantSplit/>
        </w:trPr>
        <w:tc>
          <w:tcPr>
            <w:tcW w:w="2579" w:type="pct"/>
            <w:gridSpan w:val="6"/>
          </w:tcPr>
          <w:p w14:paraId="7CAAD115" w14:textId="77777777" w:rsidR="00EC6CB1" w:rsidRPr="00E32BAE" w:rsidRDefault="00EC6CB1" w:rsidP="006C18FE">
            <w:bookmarkStart w:id="6" w:name="dbluepink" w:colFirst="1" w:colLast="1"/>
            <w:bookmarkStart w:id="7" w:name="dmeeting" w:colFirst="2" w:colLast="2"/>
          </w:p>
        </w:tc>
        <w:tc>
          <w:tcPr>
            <w:tcW w:w="2421" w:type="pct"/>
            <w:gridSpan w:val="2"/>
          </w:tcPr>
          <w:p w14:paraId="4023FD7A" w14:textId="6671F0AA" w:rsidR="00EC6CB1" w:rsidRPr="00E32BAE" w:rsidRDefault="00EC6CB1" w:rsidP="006C18FE">
            <w:pPr>
              <w:jc w:val="right"/>
            </w:pPr>
            <w:r w:rsidRPr="00E32BAE">
              <w:t xml:space="preserve">E-meeting, </w:t>
            </w:r>
            <w:r w:rsidR="00296F55" w:rsidRPr="00E32BAE">
              <w:t>22</w:t>
            </w:r>
            <w:r w:rsidRPr="00E32BAE">
              <w:t xml:space="preserve"> September 202</w:t>
            </w:r>
            <w:r w:rsidR="00296F55" w:rsidRPr="00E32BAE">
              <w:t>3</w:t>
            </w:r>
          </w:p>
        </w:tc>
      </w:tr>
      <w:tr w:rsidR="006C18FE" w:rsidRPr="00E32BAE" w14:paraId="77BE8BC0" w14:textId="77777777" w:rsidTr="00A757BA">
        <w:trPr>
          <w:cantSplit/>
        </w:trPr>
        <w:tc>
          <w:tcPr>
            <w:tcW w:w="5000" w:type="pct"/>
            <w:gridSpan w:val="8"/>
          </w:tcPr>
          <w:p w14:paraId="459B7404" w14:textId="30B24BB9" w:rsidR="006C18FE" w:rsidRPr="00E32BAE" w:rsidRDefault="00B77921" w:rsidP="006C18FE">
            <w:pPr>
              <w:jc w:val="center"/>
              <w:rPr>
                <w:b/>
                <w:bCs/>
              </w:rPr>
            </w:pPr>
            <w:bookmarkStart w:id="8" w:name="ddoctype" w:colFirst="0" w:colLast="0"/>
            <w:bookmarkEnd w:id="6"/>
            <w:bookmarkEnd w:id="7"/>
            <w:r w:rsidRPr="00E32BAE">
              <w:rPr>
                <w:b/>
                <w:bCs/>
              </w:rPr>
              <w:t>Ref.: (</w:t>
            </w:r>
            <w:hyperlink r:id="rId17" w:history="1">
              <w:r w:rsidRPr="00E32BAE">
                <w:rPr>
                  <w:rStyle w:val="Hyperlink"/>
                </w:rPr>
                <w:t xml:space="preserve">Doc </w:t>
              </w:r>
              <w:r w:rsidR="0077042B">
                <w:rPr>
                  <w:rStyle w:val="Hyperlink"/>
                </w:rPr>
                <w:t>10</w:t>
              </w:r>
            </w:hyperlink>
            <w:r w:rsidRPr="00E32BAE">
              <w:rPr>
                <w:b/>
                <w:bCs/>
              </w:rPr>
              <w:t>)</w:t>
            </w:r>
          </w:p>
        </w:tc>
      </w:tr>
      <w:tr w:rsidR="006C18FE" w:rsidRPr="00E32BAE" w14:paraId="4E0188D7" w14:textId="77777777" w:rsidTr="00C53520">
        <w:trPr>
          <w:cantSplit/>
        </w:trPr>
        <w:tc>
          <w:tcPr>
            <w:tcW w:w="815" w:type="pct"/>
            <w:gridSpan w:val="3"/>
          </w:tcPr>
          <w:p w14:paraId="64043DD5" w14:textId="77777777" w:rsidR="006C18FE" w:rsidRPr="00E32BAE" w:rsidRDefault="006C18FE" w:rsidP="006C18FE">
            <w:pPr>
              <w:rPr>
                <w:b/>
                <w:bCs/>
              </w:rPr>
            </w:pPr>
            <w:bookmarkStart w:id="9" w:name="dsource" w:colFirst="1" w:colLast="1"/>
            <w:bookmarkEnd w:id="8"/>
            <w:r w:rsidRPr="00E32BAE">
              <w:rPr>
                <w:b/>
                <w:bCs/>
              </w:rPr>
              <w:t>Source:</w:t>
            </w:r>
          </w:p>
        </w:tc>
        <w:tc>
          <w:tcPr>
            <w:tcW w:w="4185" w:type="pct"/>
            <w:gridSpan w:val="5"/>
          </w:tcPr>
          <w:p w14:paraId="11C5029A" w14:textId="27660AF8" w:rsidR="006C18FE" w:rsidRPr="00E32BAE" w:rsidRDefault="006C18FE" w:rsidP="006C18FE">
            <w:r w:rsidRPr="00E32BAE">
              <w:t>Collaboration on ITS Communication Standards (CITS)</w:t>
            </w:r>
          </w:p>
        </w:tc>
      </w:tr>
      <w:tr w:rsidR="006C18FE" w:rsidRPr="00E32BAE" w14:paraId="0BD826C9" w14:textId="77777777" w:rsidTr="00C53520">
        <w:trPr>
          <w:cantSplit/>
        </w:trPr>
        <w:tc>
          <w:tcPr>
            <w:tcW w:w="815" w:type="pct"/>
            <w:gridSpan w:val="3"/>
          </w:tcPr>
          <w:p w14:paraId="2BEB711B" w14:textId="77777777" w:rsidR="006C18FE" w:rsidRPr="00E32BAE" w:rsidRDefault="006C18FE" w:rsidP="006C18FE">
            <w:bookmarkStart w:id="10" w:name="dtitle1" w:colFirst="1" w:colLast="1"/>
            <w:bookmarkEnd w:id="9"/>
            <w:r w:rsidRPr="00E32BAE">
              <w:rPr>
                <w:b/>
                <w:bCs/>
              </w:rPr>
              <w:t>Title:</w:t>
            </w:r>
          </w:p>
        </w:tc>
        <w:tc>
          <w:tcPr>
            <w:tcW w:w="4185" w:type="pct"/>
            <w:gridSpan w:val="5"/>
          </w:tcPr>
          <w:p w14:paraId="025ED9DA" w14:textId="10BF9D3F" w:rsidR="006C18FE" w:rsidRPr="00E32BAE" w:rsidRDefault="006C18FE" w:rsidP="0025547F">
            <w:r w:rsidRPr="00E32BAE">
              <w:t>LS on</w:t>
            </w:r>
            <w:r w:rsidR="0025547F" w:rsidRPr="00E32BAE">
              <w:t xml:space="preserve"> </w:t>
            </w:r>
            <w:r w:rsidR="00E35504" w:rsidRPr="00E32BAE">
              <w:t xml:space="preserve">the </w:t>
            </w:r>
            <w:r w:rsidR="00296F55" w:rsidRPr="00E32BAE">
              <w:t>establishment</w:t>
            </w:r>
            <w:r w:rsidR="0025547F" w:rsidRPr="00E32BAE">
              <w:t xml:space="preserve"> of </w:t>
            </w:r>
            <w:r w:rsidR="008A27F7">
              <w:t xml:space="preserve">an </w:t>
            </w:r>
            <w:r w:rsidR="00296F55" w:rsidRPr="00E32BAE">
              <w:t xml:space="preserve">Expert Group on </w:t>
            </w:r>
            <w:r w:rsidR="00ED6E67">
              <w:t>Communications</w:t>
            </w:r>
            <w:r w:rsidR="00296F55" w:rsidRPr="00E32BAE">
              <w:t xml:space="preserve"> Technology for Automated </w:t>
            </w:r>
            <w:r w:rsidR="00ED6E67">
              <w:t>Driv</w:t>
            </w:r>
            <w:r w:rsidR="00296F55" w:rsidRPr="00E32BAE">
              <w:t>ing</w:t>
            </w:r>
          </w:p>
        </w:tc>
      </w:tr>
      <w:bookmarkEnd w:id="1"/>
      <w:bookmarkEnd w:id="10"/>
      <w:tr w:rsidR="003B5E88" w:rsidRPr="00E32BAE" w14:paraId="12C00CB9" w14:textId="77777777" w:rsidTr="00A757BA">
        <w:tblPrEx>
          <w:tblBorders>
            <w:top w:val="single" w:sz="12" w:space="0" w:color="000000"/>
          </w:tblBorders>
        </w:tblPrEx>
        <w:trPr>
          <w:cantSplit/>
          <w:trHeight w:val="357"/>
        </w:trPr>
        <w:tc>
          <w:tcPr>
            <w:tcW w:w="5000" w:type="pct"/>
            <w:gridSpan w:val="8"/>
            <w:tcBorders>
              <w:top w:val="single" w:sz="12" w:space="0" w:color="000000"/>
            </w:tcBorders>
            <w:shd w:val="clear" w:color="auto" w:fill="auto"/>
          </w:tcPr>
          <w:p w14:paraId="7E54B566" w14:textId="77777777" w:rsidR="003B5E88" w:rsidRPr="00E32BAE" w:rsidRDefault="00B82D9F">
            <w:pPr>
              <w:jc w:val="center"/>
              <w:rPr>
                <w:b/>
              </w:rPr>
            </w:pPr>
            <w:r w:rsidRPr="00E32BAE">
              <w:rPr>
                <w:b/>
              </w:rPr>
              <w:t>LIAISON STATEMENT</w:t>
            </w:r>
          </w:p>
        </w:tc>
      </w:tr>
      <w:tr w:rsidR="003B5E88" w:rsidRPr="00E32BAE" w14:paraId="17F637A1" w14:textId="77777777" w:rsidTr="00C53520">
        <w:tblPrEx>
          <w:tblBorders>
            <w:top w:val="single" w:sz="12" w:space="0" w:color="000000"/>
          </w:tblBorders>
        </w:tblPrEx>
        <w:trPr>
          <w:cantSplit/>
          <w:trHeight w:val="357"/>
        </w:trPr>
        <w:tc>
          <w:tcPr>
            <w:tcW w:w="1135" w:type="pct"/>
            <w:gridSpan w:val="5"/>
            <w:shd w:val="clear" w:color="auto" w:fill="auto"/>
          </w:tcPr>
          <w:p w14:paraId="6CB4D784" w14:textId="77777777" w:rsidR="003B5E88" w:rsidRPr="00E32BAE" w:rsidRDefault="00B82D9F">
            <w:pPr>
              <w:rPr>
                <w:b/>
                <w:bCs/>
              </w:rPr>
            </w:pPr>
            <w:r w:rsidRPr="00E32BAE">
              <w:rPr>
                <w:b/>
                <w:bCs/>
              </w:rPr>
              <w:t>For action to:</w:t>
            </w:r>
          </w:p>
        </w:tc>
        <w:tc>
          <w:tcPr>
            <w:tcW w:w="3865" w:type="pct"/>
            <w:gridSpan w:val="3"/>
            <w:shd w:val="clear" w:color="auto" w:fill="auto"/>
          </w:tcPr>
          <w:p w14:paraId="70BCD9A3" w14:textId="1162965C" w:rsidR="003B5E88" w:rsidRPr="00E32BAE" w:rsidRDefault="00296F55" w:rsidP="006C18FE">
            <w:pPr>
              <w:pStyle w:val="LSForAction"/>
              <w:rPr>
                <w:szCs w:val="24"/>
              </w:rPr>
            </w:pPr>
            <w:r w:rsidRPr="00E32BAE">
              <w:rPr>
                <w:szCs w:val="24"/>
              </w:rPr>
              <w:t xml:space="preserve">ITU-R </w:t>
            </w:r>
            <w:r w:rsidR="00A655F5" w:rsidRPr="00E32BAE">
              <w:rPr>
                <w:szCs w:val="24"/>
              </w:rPr>
              <w:t>SG</w:t>
            </w:r>
            <w:r w:rsidR="005F124E">
              <w:rPr>
                <w:szCs w:val="24"/>
              </w:rPr>
              <w:t xml:space="preserve"> </w:t>
            </w:r>
            <w:r w:rsidR="00A655F5" w:rsidRPr="00E32BAE">
              <w:rPr>
                <w:szCs w:val="24"/>
              </w:rPr>
              <w:t>5</w:t>
            </w:r>
            <w:r w:rsidR="00C258D8" w:rsidRPr="00E32BAE">
              <w:rPr>
                <w:szCs w:val="24"/>
              </w:rPr>
              <w:t xml:space="preserve">, </w:t>
            </w:r>
            <w:r w:rsidRPr="00E32BAE">
              <w:rPr>
                <w:szCs w:val="24"/>
              </w:rPr>
              <w:t>ITU-T SG</w:t>
            </w:r>
            <w:r w:rsidR="005F124E">
              <w:rPr>
                <w:szCs w:val="24"/>
              </w:rPr>
              <w:t xml:space="preserve"> </w:t>
            </w:r>
            <w:r w:rsidRPr="00E32BAE">
              <w:rPr>
                <w:szCs w:val="24"/>
              </w:rPr>
              <w:t xml:space="preserve">16, </w:t>
            </w:r>
            <w:r w:rsidR="002D3CE8" w:rsidRPr="00E32BAE">
              <w:rPr>
                <w:szCs w:val="24"/>
              </w:rPr>
              <w:t>SG</w:t>
            </w:r>
            <w:r w:rsidR="005F124E">
              <w:rPr>
                <w:szCs w:val="24"/>
              </w:rPr>
              <w:t xml:space="preserve"> </w:t>
            </w:r>
            <w:r w:rsidR="002D3CE8" w:rsidRPr="00E32BAE">
              <w:rPr>
                <w:szCs w:val="24"/>
              </w:rPr>
              <w:t>12, SG</w:t>
            </w:r>
            <w:r w:rsidR="005F124E">
              <w:rPr>
                <w:szCs w:val="24"/>
              </w:rPr>
              <w:t xml:space="preserve"> </w:t>
            </w:r>
            <w:r w:rsidR="002D3CE8" w:rsidRPr="00E32BAE">
              <w:rPr>
                <w:szCs w:val="24"/>
              </w:rPr>
              <w:t>17, SG</w:t>
            </w:r>
            <w:r w:rsidR="005F124E">
              <w:rPr>
                <w:szCs w:val="24"/>
              </w:rPr>
              <w:t xml:space="preserve"> </w:t>
            </w:r>
            <w:r w:rsidR="002D3CE8" w:rsidRPr="00E32BAE">
              <w:rPr>
                <w:szCs w:val="24"/>
              </w:rPr>
              <w:t xml:space="preserve">20, </w:t>
            </w:r>
            <w:proofErr w:type="spellStart"/>
            <w:r w:rsidR="002D3CE8" w:rsidRPr="00E32BAE">
              <w:rPr>
                <w:szCs w:val="24"/>
              </w:rPr>
              <w:t>UNECE</w:t>
            </w:r>
            <w:proofErr w:type="spellEnd"/>
            <w:r w:rsidR="002D3CE8" w:rsidRPr="00E32BAE">
              <w:rPr>
                <w:szCs w:val="24"/>
              </w:rPr>
              <w:t xml:space="preserve"> </w:t>
            </w:r>
            <w:proofErr w:type="spellStart"/>
            <w:r w:rsidR="002D3CE8" w:rsidRPr="00E32BAE">
              <w:rPr>
                <w:szCs w:val="24"/>
              </w:rPr>
              <w:t>WP.29</w:t>
            </w:r>
            <w:proofErr w:type="spellEnd"/>
            <w:r w:rsidR="002D3CE8" w:rsidRPr="00E32BAE">
              <w:rPr>
                <w:szCs w:val="24"/>
              </w:rPr>
              <w:t xml:space="preserve">, ARIB, CCSA, CEN TC 278, ETSI TC ITS, </w:t>
            </w:r>
            <w:proofErr w:type="spellStart"/>
            <w:r w:rsidR="00151BEE" w:rsidRPr="00E32BAE">
              <w:rPr>
                <w:szCs w:val="24"/>
              </w:rPr>
              <w:t>C2C</w:t>
            </w:r>
            <w:proofErr w:type="spellEnd"/>
            <w:r w:rsidR="003B66AB">
              <w:rPr>
                <w:szCs w:val="24"/>
              </w:rPr>
              <w:t>-</w:t>
            </w:r>
            <w:r w:rsidR="00151BEE" w:rsidRPr="00E32BAE">
              <w:rPr>
                <w:szCs w:val="24"/>
              </w:rPr>
              <w:t>C</w:t>
            </w:r>
            <w:r w:rsidR="003B66AB">
              <w:rPr>
                <w:szCs w:val="24"/>
              </w:rPr>
              <w:t>C</w:t>
            </w:r>
            <w:r w:rsidR="00151BEE" w:rsidRPr="00E32BAE">
              <w:rPr>
                <w:szCs w:val="24"/>
              </w:rPr>
              <w:t xml:space="preserve">, </w:t>
            </w:r>
            <w:r w:rsidR="002D3CE8" w:rsidRPr="00E32BAE">
              <w:rPr>
                <w:szCs w:val="24"/>
              </w:rPr>
              <w:t>IEC SEG 11, IEEE 1609, IEEE 802.11-</w:t>
            </w:r>
            <w:proofErr w:type="spellStart"/>
            <w:r w:rsidR="002D3CE8" w:rsidRPr="00E32BAE">
              <w:rPr>
                <w:szCs w:val="24"/>
              </w:rPr>
              <w:t>TGbd</w:t>
            </w:r>
            <w:proofErr w:type="spellEnd"/>
            <w:r w:rsidR="002D3CE8" w:rsidRPr="00E32BAE">
              <w:rPr>
                <w:szCs w:val="24"/>
              </w:rPr>
              <w:t xml:space="preserve">, , </w:t>
            </w:r>
            <w:proofErr w:type="spellStart"/>
            <w:r w:rsidR="002D3CE8" w:rsidRPr="00E32BAE">
              <w:rPr>
                <w:szCs w:val="24"/>
              </w:rPr>
              <w:t>IMDA</w:t>
            </w:r>
            <w:proofErr w:type="spellEnd"/>
            <w:r w:rsidR="002D3CE8" w:rsidRPr="00E32BAE">
              <w:rPr>
                <w:szCs w:val="24"/>
              </w:rPr>
              <w:t xml:space="preserve">, ISO TC 22, ISO TC 204, ISO TC 241, SAE International, C-SAE, TIAA, </w:t>
            </w:r>
            <w:proofErr w:type="spellStart"/>
            <w:r w:rsidR="002D3CE8" w:rsidRPr="00E32BAE">
              <w:rPr>
                <w:szCs w:val="24"/>
              </w:rPr>
              <w:t>TSDSI</w:t>
            </w:r>
            <w:proofErr w:type="spellEnd"/>
            <w:r w:rsidR="002D3CE8" w:rsidRPr="00E32BAE">
              <w:rPr>
                <w:szCs w:val="24"/>
              </w:rPr>
              <w:t xml:space="preserve">, TTA </w:t>
            </w:r>
            <w:proofErr w:type="spellStart"/>
            <w:r w:rsidR="002D3CE8" w:rsidRPr="00E32BAE">
              <w:rPr>
                <w:szCs w:val="24"/>
              </w:rPr>
              <w:t>PG905</w:t>
            </w:r>
            <w:proofErr w:type="spellEnd"/>
            <w:r w:rsidR="002D3CE8" w:rsidRPr="00E32BAE">
              <w:rPr>
                <w:szCs w:val="24"/>
              </w:rPr>
              <w:t xml:space="preserve">, TTC Connected Car </w:t>
            </w:r>
            <w:proofErr w:type="spellStart"/>
            <w:r w:rsidR="002D3CE8" w:rsidRPr="00E32BAE">
              <w:rPr>
                <w:szCs w:val="24"/>
              </w:rPr>
              <w:t>WG</w:t>
            </w:r>
            <w:proofErr w:type="spellEnd"/>
            <w:r w:rsidR="002D3CE8" w:rsidRPr="00E32BAE">
              <w:rPr>
                <w:szCs w:val="24"/>
              </w:rPr>
              <w:t xml:space="preserve">, </w:t>
            </w:r>
            <w:proofErr w:type="spellStart"/>
            <w:r w:rsidR="002D3CE8" w:rsidRPr="00E32BAE">
              <w:rPr>
                <w:szCs w:val="24"/>
              </w:rPr>
              <w:t>W3C</w:t>
            </w:r>
            <w:proofErr w:type="spellEnd"/>
            <w:r w:rsidR="002D3CE8" w:rsidRPr="00E32BAE">
              <w:rPr>
                <w:szCs w:val="24"/>
              </w:rPr>
              <w:t xml:space="preserve"> Automotive </w:t>
            </w:r>
            <w:proofErr w:type="spellStart"/>
            <w:r w:rsidR="002D3CE8" w:rsidRPr="00E32BAE">
              <w:rPr>
                <w:szCs w:val="24"/>
              </w:rPr>
              <w:t>WG</w:t>
            </w:r>
            <w:proofErr w:type="spellEnd"/>
            <w:r w:rsidR="002D3CE8" w:rsidRPr="00E32BAE">
              <w:rPr>
                <w:szCs w:val="24"/>
              </w:rPr>
              <w:t xml:space="preserve">, </w:t>
            </w:r>
            <w:proofErr w:type="spellStart"/>
            <w:r w:rsidR="002D3CE8" w:rsidRPr="00E32BAE">
              <w:rPr>
                <w:szCs w:val="24"/>
              </w:rPr>
              <w:t>WWRF</w:t>
            </w:r>
            <w:proofErr w:type="spellEnd"/>
            <w:r w:rsidR="002D3CE8" w:rsidRPr="00E32BAE">
              <w:rPr>
                <w:szCs w:val="24"/>
              </w:rPr>
              <w:t xml:space="preserve"> Connected Car VIP </w:t>
            </w:r>
            <w:proofErr w:type="spellStart"/>
            <w:r w:rsidR="002D3CE8" w:rsidRPr="00E32BAE">
              <w:rPr>
                <w:szCs w:val="24"/>
              </w:rPr>
              <w:t>WG</w:t>
            </w:r>
            <w:proofErr w:type="spellEnd"/>
            <w:r w:rsidR="002D3CE8" w:rsidRPr="00E32BAE">
              <w:rPr>
                <w:szCs w:val="24"/>
              </w:rPr>
              <w:t xml:space="preserve">, </w:t>
            </w:r>
            <w:proofErr w:type="spellStart"/>
            <w:r w:rsidR="002D3CE8" w:rsidRPr="00E32BAE">
              <w:rPr>
                <w:szCs w:val="24"/>
              </w:rPr>
              <w:t>5GAA</w:t>
            </w:r>
            <w:proofErr w:type="spellEnd"/>
            <w:r w:rsidR="002D3CE8" w:rsidRPr="00E32BAE">
              <w:rPr>
                <w:szCs w:val="24"/>
              </w:rPr>
              <w:t xml:space="preserve">, </w:t>
            </w:r>
            <w:proofErr w:type="spellStart"/>
            <w:r w:rsidR="00151BEE" w:rsidRPr="00E32BAE">
              <w:rPr>
                <w:szCs w:val="24"/>
              </w:rPr>
              <w:t>3GPP</w:t>
            </w:r>
            <w:proofErr w:type="spellEnd"/>
            <w:r w:rsidR="003B66AB">
              <w:rPr>
                <w:szCs w:val="24"/>
              </w:rPr>
              <w:t xml:space="preserve"> SA</w:t>
            </w:r>
            <w:r w:rsidR="00CB4685">
              <w:rPr>
                <w:szCs w:val="24"/>
              </w:rPr>
              <w:t>,</w:t>
            </w:r>
            <w:r w:rsidR="004A2BD1">
              <w:rPr>
                <w:szCs w:val="24"/>
              </w:rPr>
              <w:t xml:space="preserve"> </w:t>
            </w:r>
            <w:proofErr w:type="spellStart"/>
            <w:r w:rsidR="00D47478" w:rsidRPr="00E32BAE">
              <w:rPr>
                <w:szCs w:val="24"/>
              </w:rPr>
              <w:t>3GPP</w:t>
            </w:r>
            <w:proofErr w:type="spellEnd"/>
            <w:r w:rsidR="00D47478">
              <w:rPr>
                <w:szCs w:val="24"/>
              </w:rPr>
              <w:t xml:space="preserve"> </w:t>
            </w:r>
            <w:r w:rsidR="004A2BD1" w:rsidRPr="004A2BD1">
              <w:rPr>
                <w:szCs w:val="24"/>
              </w:rPr>
              <w:t>RAN</w:t>
            </w:r>
            <w:r w:rsidR="00151BEE" w:rsidRPr="00E32BAE">
              <w:rPr>
                <w:szCs w:val="24"/>
              </w:rPr>
              <w:t xml:space="preserve">, </w:t>
            </w:r>
            <w:proofErr w:type="spellStart"/>
            <w:r w:rsidR="002D3CE8" w:rsidRPr="00E32BAE">
              <w:rPr>
                <w:szCs w:val="24"/>
              </w:rPr>
              <w:t>CATARC</w:t>
            </w:r>
            <w:proofErr w:type="spellEnd"/>
            <w:r w:rsidR="00151BEE" w:rsidRPr="00E32BAE">
              <w:rPr>
                <w:szCs w:val="24"/>
              </w:rPr>
              <w:t>, C</w:t>
            </w:r>
            <w:r w:rsidR="00E53595">
              <w:rPr>
                <w:szCs w:val="24"/>
              </w:rPr>
              <w:noBreakHyphen/>
            </w:r>
            <w:r w:rsidR="00151BEE" w:rsidRPr="00E32BAE">
              <w:rPr>
                <w:szCs w:val="24"/>
              </w:rPr>
              <w:t>Roads</w:t>
            </w:r>
            <w:r w:rsidR="003B66AB">
              <w:rPr>
                <w:szCs w:val="24"/>
              </w:rPr>
              <w:t xml:space="preserve"> initiative</w:t>
            </w:r>
          </w:p>
        </w:tc>
      </w:tr>
      <w:tr w:rsidR="003B5E88" w:rsidRPr="00315CD1" w14:paraId="6B27A15B" w14:textId="77777777" w:rsidTr="00C53520">
        <w:tblPrEx>
          <w:tblBorders>
            <w:top w:val="single" w:sz="12" w:space="0" w:color="000000"/>
          </w:tblBorders>
        </w:tblPrEx>
        <w:trPr>
          <w:cantSplit/>
          <w:trHeight w:val="357"/>
        </w:trPr>
        <w:tc>
          <w:tcPr>
            <w:tcW w:w="1135" w:type="pct"/>
            <w:gridSpan w:val="5"/>
            <w:shd w:val="clear" w:color="auto" w:fill="auto"/>
          </w:tcPr>
          <w:p w14:paraId="18CCC020" w14:textId="77777777" w:rsidR="003B5E88" w:rsidRPr="00E32BAE" w:rsidRDefault="00B82D9F">
            <w:pPr>
              <w:rPr>
                <w:b/>
                <w:bCs/>
              </w:rPr>
            </w:pPr>
            <w:r w:rsidRPr="00E32BAE">
              <w:rPr>
                <w:b/>
                <w:bCs/>
              </w:rPr>
              <w:t>For information to:</w:t>
            </w:r>
          </w:p>
        </w:tc>
        <w:tc>
          <w:tcPr>
            <w:tcW w:w="3865" w:type="pct"/>
            <w:gridSpan w:val="3"/>
            <w:shd w:val="clear" w:color="auto" w:fill="auto"/>
          </w:tcPr>
          <w:p w14:paraId="01F33AE9" w14:textId="5836FA9C" w:rsidR="00296F55" w:rsidRPr="00015150" w:rsidRDefault="000846E3" w:rsidP="00296F55">
            <w:pPr>
              <w:pStyle w:val="LSForInfo"/>
              <w:rPr>
                <w:lang w:val="de-DE"/>
              </w:rPr>
            </w:pPr>
            <w:r w:rsidRPr="00015150">
              <w:rPr>
                <w:szCs w:val="24"/>
                <w:lang w:val="de-DE"/>
              </w:rPr>
              <w:t xml:space="preserve">ITU-T </w:t>
            </w:r>
            <w:r w:rsidR="00296F55" w:rsidRPr="00015150">
              <w:rPr>
                <w:szCs w:val="24"/>
                <w:lang w:val="de-DE"/>
              </w:rPr>
              <w:t xml:space="preserve">TSAG, </w:t>
            </w:r>
            <w:r w:rsidRPr="00015150">
              <w:rPr>
                <w:szCs w:val="24"/>
                <w:lang w:val="de-DE"/>
              </w:rPr>
              <w:t>SG</w:t>
            </w:r>
            <w:r w:rsidR="005E19FD">
              <w:rPr>
                <w:szCs w:val="24"/>
                <w:lang w:val="de-DE"/>
              </w:rPr>
              <w:t xml:space="preserve"> </w:t>
            </w:r>
            <w:r w:rsidRPr="00015150">
              <w:rPr>
                <w:szCs w:val="24"/>
                <w:lang w:val="de-DE"/>
              </w:rPr>
              <w:t>2, SG</w:t>
            </w:r>
            <w:r w:rsidR="005F124E">
              <w:rPr>
                <w:szCs w:val="24"/>
                <w:lang w:val="de-DE"/>
              </w:rPr>
              <w:t xml:space="preserve"> </w:t>
            </w:r>
            <w:r w:rsidRPr="00015150">
              <w:rPr>
                <w:szCs w:val="24"/>
                <w:lang w:val="de-DE"/>
              </w:rPr>
              <w:t xml:space="preserve">3, </w:t>
            </w:r>
            <w:r w:rsidR="00EC6CB1" w:rsidRPr="00015150">
              <w:rPr>
                <w:szCs w:val="24"/>
                <w:lang w:val="de-DE"/>
              </w:rPr>
              <w:t>SG</w:t>
            </w:r>
            <w:r w:rsidR="005F124E">
              <w:rPr>
                <w:szCs w:val="24"/>
                <w:lang w:val="de-DE"/>
              </w:rPr>
              <w:t xml:space="preserve"> </w:t>
            </w:r>
            <w:r w:rsidR="00EC6CB1" w:rsidRPr="00015150">
              <w:rPr>
                <w:szCs w:val="24"/>
                <w:lang w:val="de-DE"/>
              </w:rPr>
              <w:t xml:space="preserve">5, </w:t>
            </w:r>
            <w:r w:rsidRPr="00015150">
              <w:rPr>
                <w:szCs w:val="24"/>
                <w:lang w:val="de-DE"/>
              </w:rPr>
              <w:t>SG</w:t>
            </w:r>
            <w:r w:rsidR="005F124E">
              <w:rPr>
                <w:szCs w:val="24"/>
                <w:lang w:val="de-DE"/>
              </w:rPr>
              <w:t xml:space="preserve"> </w:t>
            </w:r>
            <w:r w:rsidRPr="00015150">
              <w:rPr>
                <w:szCs w:val="24"/>
                <w:lang w:val="de-DE"/>
              </w:rPr>
              <w:t>9, SG</w:t>
            </w:r>
            <w:r w:rsidR="005F124E">
              <w:rPr>
                <w:szCs w:val="24"/>
                <w:lang w:val="de-DE"/>
              </w:rPr>
              <w:t xml:space="preserve"> </w:t>
            </w:r>
            <w:r w:rsidRPr="00015150">
              <w:rPr>
                <w:szCs w:val="24"/>
                <w:lang w:val="de-DE"/>
              </w:rPr>
              <w:t>11, SG</w:t>
            </w:r>
            <w:r w:rsidR="005F124E">
              <w:rPr>
                <w:szCs w:val="24"/>
                <w:lang w:val="de-DE"/>
              </w:rPr>
              <w:t xml:space="preserve"> </w:t>
            </w:r>
            <w:r w:rsidRPr="00015150">
              <w:rPr>
                <w:szCs w:val="24"/>
                <w:lang w:val="de-DE"/>
              </w:rPr>
              <w:t>13,</w:t>
            </w:r>
            <w:r w:rsidR="0025547F" w:rsidRPr="00015150">
              <w:rPr>
                <w:szCs w:val="24"/>
                <w:lang w:val="de-DE"/>
              </w:rPr>
              <w:t xml:space="preserve"> SG</w:t>
            </w:r>
            <w:r w:rsidR="005F124E">
              <w:rPr>
                <w:szCs w:val="24"/>
                <w:lang w:val="de-DE"/>
              </w:rPr>
              <w:t xml:space="preserve"> </w:t>
            </w:r>
            <w:r w:rsidR="0025547F" w:rsidRPr="00015150">
              <w:rPr>
                <w:szCs w:val="24"/>
                <w:lang w:val="de-DE"/>
              </w:rPr>
              <w:t>15</w:t>
            </w:r>
          </w:p>
        </w:tc>
      </w:tr>
      <w:tr w:rsidR="003B5E88" w:rsidRPr="00E32BAE" w14:paraId="06D1A490" w14:textId="77777777" w:rsidTr="00C53520">
        <w:tblPrEx>
          <w:tblBorders>
            <w:top w:val="single" w:sz="12" w:space="0" w:color="000000"/>
          </w:tblBorders>
        </w:tblPrEx>
        <w:trPr>
          <w:cantSplit/>
          <w:trHeight w:val="357"/>
        </w:trPr>
        <w:tc>
          <w:tcPr>
            <w:tcW w:w="1135" w:type="pct"/>
            <w:gridSpan w:val="5"/>
            <w:shd w:val="clear" w:color="auto" w:fill="auto"/>
          </w:tcPr>
          <w:p w14:paraId="6A662069" w14:textId="77777777" w:rsidR="003B5E88" w:rsidRPr="00E32BAE" w:rsidRDefault="00B82D9F">
            <w:pPr>
              <w:rPr>
                <w:b/>
                <w:bCs/>
              </w:rPr>
            </w:pPr>
            <w:r w:rsidRPr="00E32BAE">
              <w:rPr>
                <w:b/>
                <w:bCs/>
              </w:rPr>
              <w:t>Approval:</w:t>
            </w:r>
          </w:p>
        </w:tc>
        <w:tc>
          <w:tcPr>
            <w:tcW w:w="3865" w:type="pct"/>
            <w:gridSpan w:val="3"/>
            <w:shd w:val="clear" w:color="auto" w:fill="auto"/>
          </w:tcPr>
          <w:p w14:paraId="6AF652C1" w14:textId="512CC6B9" w:rsidR="003B5E88" w:rsidRPr="00E32BAE" w:rsidRDefault="0025547F">
            <w:r w:rsidRPr="00E32BAE">
              <w:t>CITS Meeting (</w:t>
            </w:r>
            <w:r w:rsidR="00BA7563" w:rsidRPr="00E32BAE">
              <w:t xml:space="preserve">e-meeting, </w:t>
            </w:r>
            <w:r w:rsidR="00296F55" w:rsidRPr="00E32BAE">
              <w:t>22</w:t>
            </w:r>
            <w:r w:rsidRPr="00E32BAE">
              <w:t xml:space="preserve"> September 202</w:t>
            </w:r>
            <w:r w:rsidR="00296F55" w:rsidRPr="00E32BAE">
              <w:t>3</w:t>
            </w:r>
            <w:r w:rsidR="000846E3" w:rsidRPr="00E32BAE">
              <w:t>)</w:t>
            </w:r>
          </w:p>
        </w:tc>
      </w:tr>
      <w:tr w:rsidR="003B5E88" w:rsidRPr="00E32BAE" w14:paraId="2E5EA6E9" w14:textId="77777777" w:rsidTr="00C53520">
        <w:tblPrEx>
          <w:tblBorders>
            <w:top w:val="single" w:sz="12" w:space="0" w:color="000000"/>
          </w:tblBorders>
        </w:tblPrEx>
        <w:trPr>
          <w:cantSplit/>
          <w:trHeight w:val="357"/>
        </w:trPr>
        <w:tc>
          <w:tcPr>
            <w:tcW w:w="1135" w:type="pct"/>
            <w:gridSpan w:val="5"/>
            <w:tcBorders>
              <w:bottom w:val="single" w:sz="12" w:space="0" w:color="000000"/>
            </w:tcBorders>
            <w:shd w:val="clear" w:color="auto" w:fill="auto"/>
          </w:tcPr>
          <w:p w14:paraId="33A2D1E6" w14:textId="77777777" w:rsidR="003B5E88" w:rsidRPr="00E32BAE" w:rsidRDefault="00B82D9F">
            <w:pPr>
              <w:rPr>
                <w:b/>
                <w:bCs/>
              </w:rPr>
            </w:pPr>
            <w:r w:rsidRPr="00E32BAE">
              <w:rPr>
                <w:b/>
                <w:bCs/>
              </w:rPr>
              <w:t>Deadline:</w:t>
            </w:r>
          </w:p>
        </w:tc>
        <w:tc>
          <w:tcPr>
            <w:tcW w:w="3865" w:type="pct"/>
            <w:gridSpan w:val="3"/>
            <w:tcBorders>
              <w:bottom w:val="single" w:sz="12" w:space="0" w:color="000000"/>
            </w:tcBorders>
            <w:shd w:val="clear" w:color="auto" w:fill="auto"/>
          </w:tcPr>
          <w:p w14:paraId="085B3721" w14:textId="050C5905" w:rsidR="003B5E88" w:rsidRPr="00E32BAE" w:rsidRDefault="002340A8">
            <w:pPr>
              <w:pStyle w:val="LSDeadline"/>
              <w:rPr>
                <w:szCs w:val="24"/>
              </w:rPr>
            </w:pPr>
            <w:r>
              <w:rPr>
                <w:szCs w:val="24"/>
              </w:rPr>
              <w:t>N/A</w:t>
            </w:r>
          </w:p>
        </w:tc>
      </w:tr>
      <w:tr w:rsidR="00EC6CB1" w:rsidRPr="00E32BAE" w14:paraId="5A8AF502" w14:textId="77777777" w:rsidTr="00C53520">
        <w:tblPrEx>
          <w:tblBorders>
            <w:top w:val="single" w:sz="12" w:space="0" w:color="000000"/>
          </w:tblBorders>
        </w:tblPrEx>
        <w:trPr>
          <w:cantSplit/>
        </w:trPr>
        <w:tc>
          <w:tcPr>
            <w:tcW w:w="812" w:type="pct"/>
            <w:gridSpan w:val="2"/>
            <w:tcBorders>
              <w:top w:val="single" w:sz="8" w:space="0" w:color="000000"/>
              <w:bottom w:val="single" w:sz="8" w:space="0" w:color="000000"/>
            </w:tcBorders>
            <w:shd w:val="clear" w:color="auto" w:fill="auto"/>
          </w:tcPr>
          <w:p w14:paraId="2B3F286B" w14:textId="77777777" w:rsidR="00EC6CB1" w:rsidRPr="00E32BAE" w:rsidRDefault="00EC6CB1" w:rsidP="0009076E">
            <w:pPr>
              <w:rPr>
                <w:b/>
                <w:bCs/>
              </w:rPr>
            </w:pPr>
            <w:r w:rsidRPr="00E32BAE">
              <w:rPr>
                <w:b/>
                <w:bCs/>
              </w:rPr>
              <w:t>Contact:</w:t>
            </w:r>
          </w:p>
        </w:tc>
        <w:tc>
          <w:tcPr>
            <w:tcW w:w="1822" w:type="pct"/>
            <w:gridSpan w:val="5"/>
            <w:tcBorders>
              <w:top w:val="single" w:sz="8" w:space="0" w:color="000000"/>
              <w:bottom w:val="single" w:sz="8" w:space="0" w:color="000000"/>
            </w:tcBorders>
            <w:shd w:val="clear" w:color="auto" w:fill="auto"/>
          </w:tcPr>
          <w:p w14:paraId="30FE53EF" w14:textId="092C8D5A" w:rsidR="00EC6CB1" w:rsidRPr="00E32BAE" w:rsidRDefault="00A655F5" w:rsidP="0009076E">
            <w:r w:rsidRPr="00E32BAE">
              <w:t xml:space="preserve">T. </w:t>
            </w:r>
            <w:r w:rsidR="00EC6CB1" w:rsidRPr="00E32BAE">
              <w:t>Russell Shields</w:t>
            </w:r>
            <w:r w:rsidR="00EC6CB1" w:rsidRPr="00E32BAE">
              <w:br/>
              <w:t>Chair CITS</w:t>
            </w:r>
          </w:p>
        </w:tc>
        <w:tc>
          <w:tcPr>
            <w:tcW w:w="2367" w:type="pct"/>
            <w:tcBorders>
              <w:top w:val="single" w:sz="8" w:space="0" w:color="000000"/>
              <w:bottom w:val="single" w:sz="8" w:space="0" w:color="000000"/>
            </w:tcBorders>
            <w:shd w:val="clear" w:color="auto" w:fill="auto"/>
          </w:tcPr>
          <w:p w14:paraId="27E6C11B" w14:textId="5C5F01F5" w:rsidR="00EC6CB1" w:rsidRPr="00E32BAE" w:rsidRDefault="00EC6CB1" w:rsidP="0009076E">
            <w:r w:rsidRPr="00E32BAE">
              <w:t>Email:</w:t>
            </w:r>
            <w:r w:rsidR="002970D7" w:rsidRPr="00E32BAE">
              <w:tab/>
            </w:r>
            <w:hyperlink r:id="rId18" w:history="1">
              <w:r w:rsidR="00A655F5" w:rsidRPr="00E32BAE">
                <w:rPr>
                  <w:rStyle w:val="Hyperlink"/>
                </w:rPr>
                <w:t>russell.shields@outlook.com</w:t>
              </w:r>
            </w:hyperlink>
            <w:r w:rsidRPr="00E32BAE">
              <w:t xml:space="preserve"> </w:t>
            </w:r>
          </w:p>
        </w:tc>
      </w:tr>
      <w:tr w:rsidR="003B5E88" w:rsidRPr="00315CD1" w14:paraId="3A8D98F8" w14:textId="77777777" w:rsidTr="00C53520">
        <w:tblPrEx>
          <w:tblBorders>
            <w:top w:val="single" w:sz="12" w:space="0" w:color="000000"/>
          </w:tblBorders>
        </w:tblPrEx>
        <w:trPr>
          <w:cantSplit/>
        </w:trPr>
        <w:tc>
          <w:tcPr>
            <w:tcW w:w="812" w:type="pct"/>
            <w:gridSpan w:val="2"/>
            <w:tcBorders>
              <w:top w:val="single" w:sz="8" w:space="0" w:color="000000"/>
              <w:bottom w:val="single" w:sz="8" w:space="0" w:color="000000"/>
            </w:tcBorders>
            <w:shd w:val="clear" w:color="auto" w:fill="auto"/>
          </w:tcPr>
          <w:p w14:paraId="0035FBC9" w14:textId="77777777" w:rsidR="003B5E88" w:rsidRPr="00E32BAE" w:rsidRDefault="00B82D9F">
            <w:pPr>
              <w:rPr>
                <w:b/>
                <w:bCs/>
              </w:rPr>
            </w:pPr>
            <w:r w:rsidRPr="00E32BAE">
              <w:rPr>
                <w:b/>
                <w:bCs/>
              </w:rPr>
              <w:t>Contact:</w:t>
            </w:r>
          </w:p>
        </w:tc>
        <w:tc>
          <w:tcPr>
            <w:tcW w:w="1822" w:type="pct"/>
            <w:gridSpan w:val="5"/>
            <w:tcBorders>
              <w:top w:val="single" w:sz="8" w:space="0" w:color="000000"/>
              <w:bottom w:val="single" w:sz="8" w:space="0" w:color="000000"/>
            </w:tcBorders>
            <w:shd w:val="clear" w:color="auto" w:fill="auto"/>
          </w:tcPr>
          <w:p w14:paraId="3208F7E8" w14:textId="2C056460" w:rsidR="003B5E88" w:rsidRPr="00623FFF" w:rsidRDefault="002C583B">
            <w:pPr>
              <w:rPr>
                <w:lang w:val="it-IT"/>
              </w:rPr>
            </w:pPr>
            <w:sdt>
              <w:sdtPr>
                <w:rPr>
                  <w:lang w:val="it-IT"/>
                </w:rPr>
                <w:alias w:val="ContactNameOrgCountry"/>
                <w:id w:val="1472484889"/>
                <w:text/>
              </w:sdtPr>
              <w:sdtEndPr/>
              <w:sdtContent>
                <w:r w:rsidR="00B82D9F" w:rsidRPr="00623FFF">
                  <w:rPr>
                    <w:lang w:val="it-IT"/>
                  </w:rPr>
                  <w:t>Stefano Polidori</w:t>
                </w:r>
                <w:r w:rsidR="00B82D9F" w:rsidRPr="00623FFF">
                  <w:rPr>
                    <w:lang w:val="it-IT"/>
                  </w:rPr>
                  <w:br/>
                </w:r>
                <w:r w:rsidR="002970D7" w:rsidRPr="00623FFF">
                  <w:rPr>
                    <w:lang w:val="it-IT"/>
                  </w:rPr>
                  <w:t xml:space="preserve">TSB / </w:t>
                </w:r>
                <w:r w:rsidR="00B82D9F" w:rsidRPr="00623FFF">
                  <w:rPr>
                    <w:lang w:val="it-IT"/>
                  </w:rPr>
                  <w:t>ITU</w:t>
                </w:r>
                <w:r w:rsidR="00B82D9F" w:rsidRPr="00623FFF">
                  <w:rPr>
                    <w:lang w:val="it-IT"/>
                  </w:rPr>
                  <w:br/>
                  <w:t>Switzerland</w:t>
                </w:r>
              </w:sdtContent>
            </w:sdt>
          </w:p>
        </w:tc>
        <w:tc>
          <w:tcPr>
            <w:tcW w:w="2367" w:type="pct"/>
            <w:tcBorders>
              <w:top w:val="single" w:sz="8" w:space="0" w:color="000000"/>
              <w:bottom w:val="single" w:sz="8" w:space="0" w:color="000000"/>
            </w:tcBorders>
            <w:shd w:val="clear" w:color="auto" w:fill="auto"/>
          </w:tcPr>
          <w:p w14:paraId="1D1B475E" w14:textId="00F977C4" w:rsidR="003B5E88" w:rsidRPr="00015150" w:rsidRDefault="00B82D9F">
            <w:pPr>
              <w:rPr>
                <w:lang w:val="de-DE"/>
              </w:rPr>
            </w:pPr>
            <w:r w:rsidRPr="00015150">
              <w:rPr>
                <w:lang w:val="de-DE"/>
              </w:rPr>
              <w:t>Tel:</w:t>
            </w:r>
            <w:r w:rsidR="002970D7" w:rsidRPr="00015150">
              <w:rPr>
                <w:lang w:val="de-DE"/>
              </w:rPr>
              <w:tab/>
            </w:r>
            <w:r w:rsidRPr="00015150">
              <w:rPr>
                <w:lang w:val="de-DE"/>
              </w:rPr>
              <w:t xml:space="preserve">+41 79 599 1413 </w:t>
            </w:r>
            <w:r w:rsidRPr="00015150">
              <w:rPr>
                <w:lang w:val="de-DE"/>
              </w:rPr>
              <w:br/>
              <w:t>Email:</w:t>
            </w:r>
            <w:r w:rsidR="002970D7" w:rsidRPr="00015150">
              <w:rPr>
                <w:lang w:val="de-DE"/>
              </w:rPr>
              <w:tab/>
            </w:r>
            <w:hyperlink r:id="rId19" w:history="1">
              <w:r w:rsidR="00EC6CB1" w:rsidRPr="00015150">
                <w:rPr>
                  <w:rStyle w:val="Hyperlink"/>
                  <w:lang w:val="de-DE"/>
                </w:rPr>
                <w:t>tsbcits@itu.int</w:t>
              </w:r>
            </w:hyperlink>
            <w:r w:rsidR="00EC6CB1" w:rsidRPr="00015150">
              <w:rPr>
                <w:lang w:val="de-DE"/>
              </w:rPr>
              <w:t xml:space="preserve"> </w:t>
            </w:r>
          </w:p>
        </w:tc>
      </w:tr>
      <w:tr w:rsidR="003B5E88" w:rsidRPr="00E32BAE" w14:paraId="47284D53" w14:textId="77777777" w:rsidTr="00C53520">
        <w:trPr>
          <w:cantSplit/>
        </w:trPr>
        <w:tc>
          <w:tcPr>
            <w:tcW w:w="856" w:type="pct"/>
            <w:gridSpan w:val="4"/>
            <w:shd w:val="clear" w:color="auto" w:fill="auto"/>
          </w:tcPr>
          <w:p w14:paraId="063C14D5" w14:textId="77777777" w:rsidR="003B5E88" w:rsidRPr="00E32BAE" w:rsidRDefault="00B82D9F">
            <w:pPr>
              <w:rPr>
                <w:b/>
                <w:bCs/>
              </w:rPr>
            </w:pPr>
            <w:r w:rsidRPr="00E32BAE">
              <w:rPr>
                <w:b/>
                <w:bCs/>
              </w:rPr>
              <w:t>Keywords:</w:t>
            </w:r>
          </w:p>
        </w:tc>
        <w:tc>
          <w:tcPr>
            <w:tcW w:w="4144" w:type="pct"/>
            <w:gridSpan w:val="4"/>
            <w:shd w:val="clear" w:color="auto" w:fill="auto"/>
          </w:tcPr>
          <w:p w14:paraId="49F7EC12" w14:textId="392A7A59" w:rsidR="003B5E88" w:rsidRPr="00E32BAE" w:rsidRDefault="002C583B">
            <w:sdt>
              <w:sdtPr>
                <w:alias w:val="Keywords"/>
                <w:id w:val="763415943"/>
                <w:dataBinding w:prefixMappings="xmlns:ns0='http://purl.org/dc/elements/1.1/' xmlns:ns1='http://schemas.openxmlformats.org/package/2006/metadata/core-properties' " w:xpath="/ns1:coreProperties[1]/ns1:keywords[1]" w:storeItemID="{6C3C8BC8-F283-45AE-878A-BAB7291924A1}"/>
                <w:text/>
              </w:sdtPr>
              <w:sdtEndPr/>
              <w:sdtContent>
                <w:r w:rsidR="004A6BB3">
                  <w:t>Intelligent transport systems (</w:t>
                </w:r>
                <w:r w:rsidR="004A6BB3" w:rsidRPr="00E32BAE">
                  <w:t>ITS</w:t>
                </w:r>
                <w:r w:rsidR="004A6BB3">
                  <w:t>)</w:t>
                </w:r>
                <w:r w:rsidR="004A6BB3" w:rsidRPr="00E32BAE">
                  <w:t xml:space="preserve">; </w:t>
                </w:r>
                <w:r w:rsidR="004A6BB3">
                  <w:t xml:space="preserve">ITS </w:t>
                </w:r>
                <w:r w:rsidR="004A6BB3" w:rsidRPr="00E32BAE">
                  <w:t xml:space="preserve">communication standards; </w:t>
                </w:r>
                <w:r w:rsidR="004A6BB3">
                  <w:t xml:space="preserve">communications technology for </w:t>
                </w:r>
                <w:r w:rsidR="004A6BB3" w:rsidRPr="00E32BAE">
                  <w:t xml:space="preserve">automated </w:t>
                </w:r>
                <w:r w:rsidR="004A6BB3">
                  <w:t>driv</w:t>
                </w:r>
                <w:r w:rsidR="004A6BB3" w:rsidRPr="00E32BAE">
                  <w:t>ing;</w:t>
                </w:r>
              </w:sdtContent>
            </w:sdt>
          </w:p>
        </w:tc>
      </w:tr>
      <w:tr w:rsidR="003B5E88" w:rsidRPr="00E32BAE" w14:paraId="40221AF4" w14:textId="77777777" w:rsidTr="00C53520">
        <w:trPr>
          <w:cantSplit/>
        </w:trPr>
        <w:tc>
          <w:tcPr>
            <w:tcW w:w="856" w:type="pct"/>
            <w:gridSpan w:val="4"/>
            <w:shd w:val="clear" w:color="auto" w:fill="auto"/>
          </w:tcPr>
          <w:p w14:paraId="702B3A5F" w14:textId="77777777" w:rsidR="003B5E88" w:rsidRPr="00E32BAE" w:rsidRDefault="00B82D9F">
            <w:bookmarkStart w:id="11" w:name="_Hlk2075331"/>
            <w:r w:rsidRPr="00E32BAE">
              <w:rPr>
                <w:b/>
                <w:bCs/>
              </w:rPr>
              <w:t>Abstract:</w:t>
            </w:r>
          </w:p>
        </w:tc>
        <w:tc>
          <w:tcPr>
            <w:tcW w:w="4144" w:type="pct"/>
            <w:gridSpan w:val="4"/>
            <w:shd w:val="clear" w:color="auto" w:fill="auto"/>
          </w:tcPr>
          <w:p w14:paraId="456B4AD1" w14:textId="08DF89E0" w:rsidR="003B5E88" w:rsidRPr="00E32BAE" w:rsidRDefault="002C583B" w:rsidP="00283DD8">
            <w:sdt>
              <w:sdtPr>
                <w:alias w:val="ContactTelFaxEmail"/>
                <w:id w:val="211933002"/>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4A6BB3" w:rsidRPr="00E32BAE">
                  <w:t xml:space="preserve">Through this liaison statement, the ITU Collaboration on ITS communication standards (ITU CITS) would like to inform about the establishment of </w:t>
                </w:r>
                <w:r w:rsidR="008A27F7">
                  <w:t>an</w:t>
                </w:r>
                <w:r w:rsidR="004A6BB3" w:rsidRPr="00E32BAE">
                  <w:t xml:space="preserve"> Expert Group on </w:t>
                </w:r>
                <w:r w:rsidR="004A6BB3">
                  <w:t>Communications</w:t>
                </w:r>
                <w:r w:rsidR="004A6BB3" w:rsidRPr="00E32BAE">
                  <w:t xml:space="preserve"> Technology for Automated </w:t>
                </w:r>
                <w:r w:rsidR="004A6BB3">
                  <w:t>Driv</w:t>
                </w:r>
                <w:r w:rsidR="004A6BB3" w:rsidRPr="00E32BAE">
                  <w:t>ing.  ITU-T SG</w:t>
                </w:r>
                <w:r w:rsidR="00581341">
                  <w:t xml:space="preserve"> </w:t>
                </w:r>
                <w:r w:rsidR="004A6BB3" w:rsidRPr="00E32BAE">
                  <w:t>16, ITU-R SG</w:t>
                </w:r>
                <w:r w:rsidR="00581341">
                  <w:t xml:space="preserve"> </w:t>
                </w:r>
                <w:r w:rsidR="004A6BB3" w:rsidRPr="00E32BAE">
                  <w:t xml:space="preserve">5, and organizations participating in ITU CITS are invited to </w:t>
                </w:r>
                <w:r w:rsidR="004A6BB3">
                  <w:t>provide experts to</w:t>
                </w:r>
                <w:r w:rsidR="004A6BB3" w:rsidRPr="00E32BAE">
                  <w:t xml:space="preserve"> </w:t>
                </w:r>
                <w:r w:rsidR="00AA4459">
                  <w:t xml:space="preserve">participate in </w:t>
                </w:r>
                <w:r w:rsidR="004A6BB3" w:rsidRPr="00E32BAE">
                  <w:t xml:space="preserve">this </w:t>
                </w:r>
                <w:r w:rsidR="0001509C">
                  <w:t>Expert G</w:t>
                </w:r>
                <w:r w:rsidR="004A6BB3" w:rsidRPr="00E32BAE">
                  <w:t>roup</w:t>
                </w:r>
              </w:sdtContent>
            </w:sdt>
            <w:r w:rsidR="00F10E1C" w:rsidRPr="00E32BAE">
              <w:t>.</w:t>
            </w:r>
          </w:p>
        </w:tc>
      </w:tr>
    </w:tbl>
    <w:bookmarkEnd w:id="11"/>
    <w:p w14:paraId="7770D31C" w14:textId="04E31462" w:rsidR="00283DD8" w:rsidRPr="00E32BAE" w:rsidRDefault="00F10E1C" w:rsidP="00BA7563">
      <w:pPr>
        <w:spacing w:before="240"/>
      </w:pPr>
      <w:r w:rsidRPr="00E32BAE">
        <w:t xml:space="preserve">The ITU </w:t>
      </w:r>
      <w:r w:rsidR="00283DD8" w:rsidRPr="00E32BAE">
        <w:t xml:space="preserve">CITS serves as an international platform for the coordination of globally acceptable and harmonized standards on Intelligent Transportation Systems (ITS) </w:t>
      </w:r>
      <w:proofErr w:type="gramStart"/>
      <w:r w:rsidR="00283DD8" w:rsidRPr="00E32BAE">
        <w:t>in order to</w:t>
      </w:r>
      <w:proofErr w:type="gramEnd"/>
      <w:r w:rsidR="00283DD8" w:rsidRPr="00E32BAE">
        <w:t xml:space="preserve"> enable the rapid deployment of fully interoperable ITS communication-related products and services.</w:t>
      </w:r>
    </w:p>
    <w:p w14:paraId="09A1FA0C" w14:textId="2FD27BFD" w:rsidR="00DE1479" w:rsidRPr="0001509C" w:rsidRDefault="00283DD8" w:rsidP="00E35504">
      <w:r w:rsidRPr="00E32BAE">
        <w:t xml:space="preserve">In keeping with its mandate, </w:t>
      </w:r>
      <w:r w:rsidR="001F641E" w:rsidRPr="00E32BAE">
        <w:t>at its</w:t>
      </w:r>
      <w:r w:rsidRPr="00E32BAE">
        <w:t xml:space="preserve"> </w:t>
      </w:r>
      <w:r w:rsidR="003B66AB">
        <w:t xml:space="preserve">meeting held on 22 </w:t>
      </w:r>
      <w:r w:rsidR="00296F55" w:rsidRPr="00E32BAE">
        <w:t>September</w:t>
      </w:r>
      <w:r w:rsidRPr="00E32BAE">
        <w:t xml:space="preserve"> 20</w:t>
      </w:r>
      <w:r w:rsidR="00F10E1C" w:rsidRPr="00E32BAE">
        <w:t>2</w:t>
      </w:r>
      <w:r w:rsidR="00296F55" w:rsidRPr="00E32BAE">
        <w:t>3</w:t>
      </w:r>
      <w:r w:rsidR="00861A90" w:rsidRPr="00E32BAE">
        <w:t>, ITU</w:t>
      </w:r>
      <w:r w:rsidRPr="00E32BAE">
        <w:t xml:space="preserve"> CITS </w:t>
      </w:r>
      <w:r w:rsidR="00296F55" w:rsidRPr="00E32BAE">
        <w:t xml:space="preserve">discussed </w:t>
      </w:r>
      <w:r w:rsidR="00A172BE">
        <w:t xml:space="preserve">communications </w:t>
      </w:r>
      <w:r w:rsidR="008A27F7">
        <w:t xml:space="preserve">technology </w:t>
      </w:r>
      <w:r w:rsidR="00A172BE">
        <w:t xml:space="preserve">for </w:t>
      </w:r>
      <w:r w:rsidR="00296F55" w:rsidRPr="00E32BAE">
        <w:t xml:space="preserve">automated </w:t>
      </w:r>
      <w:r w:rsidR="00A172BE">
        <w:t>driv</w:t>
      </w:r>
      <w:r w:rsidR="00296F55" w:rsidRPr="00E32BAE">
        <w:t>ing.</w:t>
      </w:r>
      <w:r w:rsidR="00E35504" w:rsidRPr="00E32BAE">
        <w:t xml:space="preserve"> </w:t>
      </w:r>
      <w:r w:rsidR="00296F55" w:rsidRPr="00E32BAE">
        <w:t xml:space="preserve"> </w:t>
      </w:r>
      <w:r w:rsidR="00A172BE">
        <w:t xml:space="preserve">It was determined that communications </w:t>
      </w:r>
      <w:r w:rsidR="0001509C">
        <w:t xml:space="preserve">will </w:t>
      </w:r>
      <w:r w:rsidR="00A172BE">
        <w:t>be</w:t>
      </w:r>
      <w:r w:rsidR="008A27F7">
        <w:t>come</w:t>
      </w:r>
      <w:r w:rsidR="00A172BE">
        <w:t xml:space="preserve"> an important part of automated driving.  Collision avoidance, cooperation </w:t>
      </w:r>
      <w:r w:rsidR="00A172BE">
        <w:lastRenderedPageBreak/>
        <w:t>between vehicles</w:t>
      </w:r>
      <w:r w:rsidR="00371609">
        <w:t xml:space="preserve">, and many other uses for specific vehicle to vehicle communications will be needed for complete roll out of automated driving.  It was suggested that merging by a vehicle diving automatically is the most complex communications application and that the communications technology that will allow 100% successful merging of an automatically driven vehicle into a crowded lane in every situation will also support </w:t>
      </w:r>
      <w:r w:rsidR="008A27F7">
        <w:t>the</w:t>
      </w:r>
      <w:r w:rsidR="00371609">
        <w:t xml:space="preserve"> other communications needs of automated driving.  Therefore, it is suggested that the Expert Group first </w:t>
      </w:r>
      <w:r w:rsidR="00AD361A">
        <w:t>explore</w:t>
      </w:r>
      <w:r w:rsidR="00371609">
        <w:t xml:space="preserve"> the communications technology needed for automatically driven </w:t>
      </w:r>
      <w:r w:rsidR="003933D7">
        <w:t xml:space="preserve">vehicles </w:t>
      </w:r>
      <w:r w:rsidR="00371609">
        <w:t xml:space="preserve">merging </w:t>
      </w:r>
      <w:r w:rsidR="003933D7">
        <w:t>into crowded lanes.</w:t>
      </w:r>
      <w:r w:rsidR="00371609">
        <w:t xml:space="preserve">  </w:t>
      </w:r>
      <w:r w:rsidR="00296F55" w:rsidRPr="00E32BAE">
        <w:t>A detailed description of th</w:t>
      </w:r>
      <w:r w:rsidR="003933D7">
        <w:t>is</w:t>
      </w:r>
      <w:r w:rsidR="00296F55" w:rsidRPr="00E32BAE">
        <w:t xml:space="preserve"> </w:t>
      </w:r>
      <w:r w:rsidR="00861A90" w:rsidRPr="00E32BAE">
        <w:t>application</w:t>
      </w:r>
      <w:r w:rsidR="00296F55" w:rsidRPr="00E32BAE">
        <w:t xml:space="preserve"> is </w:t>
      </w:r>
      <w:r w:rsidR="00E35504" w:rsidRPr="00E32BAE">
        <w:t>in</w:t>
      </w:r>
      <w:r w:rsidR="00296F55" w:rsidRPr="00E32BAE">
        <w:t xml:space="preserve"> </w:t>
      </w:r>
      <w:r w:rsidR="00F10E1C" w:rsidRPr="00E32BAE">
        <w:t xml:space="preserve">the </w:t>
      </w:r>
      <w:r w:rsidR="00296F55" w:rsidRPr="00E32BAE">
        <w:t>concept note</w:t>
      </w:r>
      <w:r w:rsidR="00F10E1C" w:rsidRPr="00E32BAE">
        <w:t xml:space="preserve"> attached as Annex 1</w:t>
      </w:r>
      <w:r w:rsidR="00296F55" w:rsidRPr="00E32BAE">
        <w:t>.</w:t>
      </w:r>
    </w:p>
    <w:p w14:paraId="7F1E4688" w14:textId="227F5EB6" w:rsidR="00DE1479" w:rsidRPr="00E32BAE" w:rsidRDefault="00251CA8" w:rsidP="00E35504">
      <w:pPr>
        <w:keepNext/>
        <w:rPr>
          <w:rFonts w:cstheme="minorHAnsi"/>
        </w:rPr>
      </w:pPr>
      <w:r w:rsidRPr="00E32BAE">
        <w:rPr>
          <w:rFonts w:cstheme="minorHAnsi"/>
        </w:rPr>
        <w:t xml:space="preserve">In relation to </w:t>
      </w:r>
      <w:r w:rsidR="003933D7">
        <w:rPr>
          <w:rFonts w:cstheme="minorHAnsi"/>
        </w:rPr>
        <w:t xml:space="preserve">communications for </w:t>
      </w:r>
      <w:r w:rsidRPr="00E32BAE">
        <w:t xml:space="preserve">automated </w:t>
      </w:r>
      <w:r w:rsidR="003933D7">
        <w:t>driving</w:t>
      </w:r>
      <w:r w:rsidR="00F10E1C" w:rsidRPr="00E32BAE">
        <w:t>,</w:t>
      </w:r>
      <w:r w:rsidRPr="00E32BAE">
        <w:rPr>
          <w:rFonts w:cstheme="minorHAnsi"/>
        </w:rPr>
        <w:t xml:space="preserve"> </w:t>
      </w:r>
      <w:r w:rsidR="00861A90" w:rsidRPr="00E32BAE">
        <w:rPr>
          <w:rFonts w:cstheme="minorHAnsi"/>
        </w:rPr>
        <w:t xml:space="preserve">ITU </w:t>
      </w:r>
      <w:r w:rsidR="00797F58" w:rsidRPr="00E32BAE">
        <w:rPr>
          <w:rFonts w:cstheme="minorHAnsi"/>
        </w:rPr>
        <w:t xml:space="preserve">CITS </w:t>
      </w:r>
      <w:r w:rsidR="00DE1479" w:rsidRPr="00E32BAE">
        <w:rPr>
          <w:rFonts w:cstheme="minorHAnsi"/>
        </w:rPr>
        <w:t xml:space="preserve">noted </w:t>
      </w:r>
      <w:r w:rsidR="00797F58" w:rsidRPr="00E32BAE">
        <w:rPr>
          <w:rFonts w:cstheme="minorHAnsi"/>
        </w:rPr>
        <w:t>that</w:t>
      </w:r>
      <w:r w:rsidR="00DE1479" w:rsidRPr="00E32BAE">
        <w:rPr>
          <w:rFonts w:cstheme="minorHAnsi"/>
        </w:rPr>
        <w:t>:</w:t>
      </w:r>
    </w:p>
    <w:p w14:paraId="1F51DDE9" w14:textId="072E4149" w:rsidR="00DE1479" w:rsidRPr="00E32BAE" w:rsidRDefault="00DE1479" w:rsidP="00A20950">
      <w:pPr>
        <w:pStyle w:val="ListParagraph"/>
        <w:numPr>
          <w:ilvl w:val="0"/>
          <w:numId w:val="5"/>
        </w:numPr>
        <w:rPr>
          <w:rFonts w:cstheme="minorHAnsi"/>
        </w:rPr>
      </w:pPr>
      <w:r w:rsidRPr="00E32BAE">
        <w:rPr>
          <w:rFonts w:cstheme="minorHAnsi"/>
        </w:rPr>
        <w:t>the related technology development will benefit from international standardization.</w:t>
      </w:r>
    </w:p>
    <w:p w14:paraId="07B9D486" w14:textId="2898754C" w:rsidR="00251CA8" w:rsidRPr="00E32BAE" w:rsidRDefault="00251CA8" w:rsidP="002D2A2D">
      <w:pPr>
        <w:pStyle w:val="ListParagraph"/>
        <w:numPr>
          <w:ilvl w:val="0"/>
          <w:numId w:val="5"/>
        </w:numPr>
        <w:rPr>
          <w:rFonts w:cstheme="minorHAnsi"/>
        </w:rPr>
      </w:pPr>
      <w:r w:rsidRPr="00E32BAE">
        <w:rPr>
          <w:rFonts w:cstheme="minorHAnsi"/>
        </w:rPr>
        <w:t xml:space="preserve">the regulations adopted by </w:t>
      </w:r>
      <w:proofErr w:type="spellStart"/>
      <w:r w:rsidRPr="00E32BAE">
        <w:rPr>
          <w:rFonts w:cstheme="minorHAnsi"/>
        </w:rPr>
        <w:t>UNECE</w:t>
      </w:r>
      <w:proofErr w:type="spellEnd"/>
      <w:r w:rsidRPr="00E32BAE">
        <w:rPr>
          <w:rFonts w:cstheme="minorHAnsi"/>
        </w:rPr>
        <w:t xml:space="preserve"> </w:t>
      </w:r>
      <w:proofErr w:type="spellStart"/>
      <w:r w:rsidRPr="00E32BAE">
        <w:rPr>
          <w:rFonts w:cstheme="minorHAnsi"/>
        </w:rPr>
        <w:t>WP.29</w:t>
      </w:r>
      <w:proofErr w:type="spellEnd"/>
      <w:r w:rsidRPr="00E32BAE">
        <w:rPr>
          <w:rFonts w:cstheme="minorHAnsi"/>
        </w:rPr>
        <w:t xml:space="preserve"> are technologically neutral by policy. </w:t>
      </w:r>
      <w:r w:rsidR="00E35504" w:rsidRPr="00E32BAE">
        <w:rPr>
          <w:rFonts w:cstheme="minorHAnsi"/>
        </w:rPr>
        <w:t xml:space="preserve"> </w:t>
      </w:r>
      <w:r w:rsidRPr="00E32BAE">
        <w:rPr>
          <w:rFonts w:cstheme="minorHAnsi"/>
        </w:rPr>
        <w:t xml:space="preserve">Therefore, the </w:t>
      </w:r>
      <w:r w:rsidR="003933D7">
        <w:rPr>
          <w:rFonts w:cstheme="minorHAnsi"/>
        </w:rPr>
        <w:t xml:space="preserve">communications </w:t>
      </w:r>
      <w:r w:rsidRPr="00E32BAE">
        <w:rPr>
          <w:rFonts w:cstheme="minorHAnsi"/>
        </w:rPr>
        <w:t xml:space="preserve">technology for </w:t>
      </w:r>
      <w:r w:rsidR="0001509C">
        <w:rPr>
          <w:rFonts w:cstheme="minorHAnsi"/>
        </w:rPr>
        <w:t xml:space="preserve">automatically driven </w:t>
      </w:r>
      <w:r w:rsidRPr="00E32BAE">
        <w:rPr>
          <w:rFonts w:cstheme="minorHAnsi"/>
        </w:rPr>
        <w:t xml:space="preserve">vehicles must be handled separately from </w:t>
      </w:r>
      <w:proofErr w:type="spellStart"/>
      <w:r w:rsidRPr="00E32BAE">
        <w:rPr>
          <w:rFonts w:cstheme="minorHAnsi"/>
        </w:rPr>
        <w:t>WP.29</w:t>
      </w:r>
      <w:proofErr w:type="spellEnd"/>
      <w:r w:rsidRPr="00E32BAE">
        <w:rPr>
          <w:rFonts w:cstheme="minorHAnsi"/>
        </w:rPr>
        <w:t xml:space="preserve"> regulation efforts. </w:t>
      </w:r>
    </w:p>
    <w:p w14:paraId="7E585733" w14:textId="77777777" w:rsidR="00E35504" w:rsidRPr="00E32BAE" w:rsidRDefault="00E35504" w:rsidP="00E35504">
      <w:pPr>
        <w:pStyle w:val="ListParagraph"/>
        <w:numPr>
          <w:ilvl w:val="0"/>
          <w:numId w:val="5"/>
        </w:numPr>
        <w:rPr>
          <w:rFonts w:cstheme="minorHAnsi"/>
        </w:rPr>
      </w:pPr>
      <w:r w:rsidRPr="00E32BAE">
        <w:rPr>
          <w:rFonts w:cstheme="minorHAnsi"/>
        </w:rPr>
        <w:t xml:space="preserve">recently, </w:t>
      </w:r>
      <w:proofErr w:type="spellStart"/>
      <w:r w:rsidRPr="00E32BAE">
        <w:rPr>
          <w:rFonts w:cstheme="minorHAnsi"/>
        </w:rPr>
        <w:t>WP.29</w:t>
      </w:r>
      <w:proofErr w:type="spellEnd"/>
      <w:r w:rsidRPr="00E32BAE">
        <w:rPr>
          <w:rFonts w:cstheme="minorHAnsi"/>
        </w:rPr>
        <w:t xml:space="preserve"> created the Task Force on Vehicular Communications (TF VC) under the ITS Informal Group.  </w:t>
      </w:r>
    </w:p>
    <w:p w14:paraId="7BA0A6FB" w14:textId="423D93E9" w:rsidR="00797F58" w:rsidRPr="00E32BAE" w:rsidRDefault="00797F58" w:rsidP="00DE1479">
      <w:pPr>
        <w:pStyle w:val="ListParagraph"/>
        <w:numPr>
          <w:ilvl w:val="0"/>
          <w:numId w:val="5"/>
        </w:numPr>
        <w:rPr>
          <w:rFonts w:cstheme="minorHAnsi"/>
        </w:rPr>
      </w:pPr>
      <w:r w:rsidRPr="00E32BAE">
        <w:rPr>
          <w:rFonts w:cstheme="minorHAnsi"/>
        </w:rPr>
        <w:t xml:space="preserve">there is an expectation that </w:t>
      </w:r>
      <w:proofErr w:type="spellStart"/>
      <w:r w:rsidRPr="00E32BAE">
        <w:rPr>
          <w:rFonts w:cstheme="minorHAnsi"/>
        </w:rPr>
        <w:t>WP.29</w:t>
      </w:r>
      <w:proofErr w:type="spellEnd"/>
      <w:r w:rsidRPr="00E32BAE">
        <w:rPr>
          <w:rFonts w:cstheme="minorHAnsi"/>
        </w:rPr>
        <w:t>/</w:t>
      </w:r>
      <w:proofErr w:type="spellStart"/>
      <w:r w:rsidRPr="00E32BAE">
        <w:rPr>
          <w:rFonts w:cstheme="minorHAnsi"/>
        </w:rPr>
        <w:t>GRVA</w:t>
      </w:r>
      <w:proofErr w:type="spellEnd"/>
      <w:r w:rsidRPr="00E32BAE">
        <w:rPr>
          <w:rFonts w:cstheme="minorHAnsi"/>
        </w:rPr>
        <w:t xml:space="preserve"> will draft more extensive regulations for </w:t>
      </w:r>
      <w:r w:rsidR="0001509C">
        <w:rPr>
          <w:rFonts w:cstheme="minorHAnsi"/>
        </w:rPr>
        <w:t xml:space="preserve">automatically driven </w:t>
      </w:r>
      <w:r w:rsidRPr="00E32BAE">
        <w:rPr>
          <w:rFonts w:cstheme="minorHAnsi"/>
        </w:rPr>
        <w:t>vehicles.</w:t>
      </w:r>
    </w:p>
    <w:p w14:paraId="1E6B2B18" w14:textId="5D137027" w:rsidR="00DE1479" w:rsidRPr="00E32BAE" w:rsidRDefault="00DE1479" w:rsidP="00DE1479">
      <w:pPr>
        <w:rPr>
          <w:rFonts w:cstheme="minorHAnsi"/>
        </w:rPr>
      </w:pPr>
      <w:r w:rsidRPr="00E32BAE">
        <w:t xml:space="preserve">To foster </w:t>
      </w:r>
      <w:r w:rsidRPr="00E32BAE">
        <w:rPr>
          <w:rFonts w:cstheme="minorHAnsi"/>
        </w:rPr>
        <w:t xml:space="preserve">studies under the </w:t>
      </w:r>
      <w:r w:rsidR="00861A90" w:rsidRPr="00E32BAE">
        <w:rPr>
          <w:rFonts w:cstheme="minorHAnsi"/>
        </w:rPr>
        <w:t xml:space="preserve">ITU </w:t>
      </w:r>
      <w:r w:rsidRPr="00E32BAE">
        <w:rPr>
          <w:rFonts w:cstheme="minorHAnsi"/>
        </w:rPr>
        <w:t xml:space="preserve">CITS framework, which has participation by major standards bodies in this field, </w:t>
      </w:r>
      <w:r w:rsidR="00F10E1C" w:rsidRPr="00E32BAE">
        <w:rPr>
          <w:rFonts w:cstheme="minorHAnsi"/>
        </w:rPr>
        <w:t>ITU</w:t>
      </w:r>
      <w:r w:rsidRPr="00E32BAE">
        <w:rPr>
          <w:rFonts w:cstheme="minorHAnsi"/>
        </w:rPr>
        <w:t xml:space="preserve"> CITS established the “</w:t>
      </w:r>
      <w:r w:rsidRPr="00E32BAE">
        <w:rPr>
          <w:rFonts w:cstheme="minorHAnsi"/>
          <w:bCs/>
        </w:rPr>
        <w:t xml:space="preserve">Expert Group on </w:t>
      </w:r>
      <w:r w:rsidR="003933D7">
        <w:rPr>
          <w:rFonts w:cstheme="minorHAnsi"/>
          <w:bCs/>
        </w:rPr>
        <w:t>Communications</w:t>
      </w:r>
      <w:r w:rsidRPr="00E32BAE">
        <w:rPr>
          <w:rFonts w:cstheme="minorHAnsi"/>
          <w:bCs/>
        </w:rPr>
        <w:t xml:space="preserve"> Technology for Automated </w:t>
      </w:r>
      <w:r w:rsidR="003933D7">
        <w:rPr>
          <w:rFonts w:cstheme="minorHAnsi"/>
          <w:bCs/>
        </w:rPr>
        <w:t>Driving</w:t>
      </w:r>
      <w:r w:rsidR="00251CA8" w:rsidRPr="00E32BAE">
        <w:rPr>
          <w:rFonts w:cstheme="minorHAnsi"/>
          <w:bCs/>
        </w:rPr>
        <w:t xml:space="preserve"> (EG-</w:t>
      </w:r>
      <w:r w:rsidR="003933D7">
        <w:rPr>
          <w:rFonts w:cstheme="minorHAnsi"/>
          <w:bCs/>
        </w:rPr>
        <w:t>Com</w:t>
      </w:r>
      <w:r w:rsidR="00861A90" w:rsidRPr="00E32BAE">
        <w:rPr>
          <w:rFonts w:cstheme="minorHAnsi"/>
          <w:bCs/>
        </w:rPr>
        <w:t>A</w:t>
      </w:r>
      <w:r w:rsidR="003933D7">
        <w:rPr>
          <w:rFonts w:cstheme="minorHAnsi"/>
          <w:bCs/>
        </w:rPr>
        <w:t>D</w:t>
      </w:r>
      <w:r w:rsidR="00251CA8" w:rsidRPr="00E32BAE">
        <w:rPr>
          <w:rFonts w:cstheme="minorHAnsi"/>
          <w:bCs/>
        </w:rPr>
        <w:t>)</w:t>
      </w:r>
      <w:r w:rsidRPr="00E32BAE">
        <w:rPr>
          <w:rFonts w:cstheme="minorHAnsi"/>
          <w:bCs/>
        </w:rPr>
        <w:t>”</w:t>
      </w:r>
      <w:r w:rsidRPr="00E32BAE">
        <w:rPr>
          <w:rFonts w:cstheme="minorHAnsi"/>
        </w:rPr>
        <w:t>.</w:t>
      </w:r>
    </w:p>
    <w:p w14:paraId="1060FAA2" w14:textId="63FE4927" w:rsidR="00DE1479" w:rsidRPr="00E32BAE" w:rsidRDefault="00251CA8" w:rsidP="00DE1479">
      <w:pPr>
        <w:rPr>
          <w:rFonts w:cstheme="minorHAnsi"/>
        </w:rPr>
      </w:pPr>
      <w:r w:rsidRPr="00E32BAE">
        <w:rPr>
          <w:rFonts w:cstheme="minorHAnsi"/>
          <w:bCs/>
        </w:rPr>
        <w:t>EG-</w:t>
      </w:r>
      <w:r w:rsidR="003933D7">
        <w:rPr>
          <w:rFonts w:cstheme="minorHAnsi"/>
          <w:bCs/>
        </w:rPr>
        <w:t>Com</w:t>
      </w:r>
      <w:r w:rsidR="00861A90" w:rsidRPr="00E32BAE">
        <w:rPr>
          <w:rFonts w:cstheme="minorHAnsi"/>
          <w:bCs/>
        </w:rPr>
        <w:t>A</w:t>
      </w:r>
      <w:r w:rsidR="003933D7">
        <w:rPr>
          <w:rFonts w:cstheme="minorHAnsi"/>
          <w:bCs/>
        </w:rPr>
        <w:t>D</w:t>
      </w:r>
      <w:r w:rsidR="00DE1479" w:rsidRPr="00E32BAE">
        <w:rPr>
          <w:rFonts w:cstheme="minorHAnsi"/>
        </w:rPr>
        <w:t xml:space="preserve"> is chartered to explore the communications technologies </w:t>
      </w:r>
      <w:r w:rsidR="00773686">
        <w:rPr>
          <w:rFonts w:cstheme="minorHAnsi"/>
        </w:rPr>
        <w:t xml:space="preserve">for </w:t>
      </w:r>
      <w:r w:rsidR="007D2BEF">
        <w:t>automatically driven vehicles</w:t>
      </w:r>
      <w:r w:rsidR="00DE1479" w:rsidRPr="00E32BAE">
        <w:rPr>
          <w:rFonts w:cstheme="minorHAnsi"/>
        </w:rPr>
        <w:t xml:space="preserve">, including the </w:t>
      </w:r>
      <w:r w:rsidR="003933D7">
        <w:rPr>
          <w:rFonts w:cstheme="minorHAnsi"/>
        </w:rPr>
        <w:t>communications</w:t>
      </w:r>
      <w:r w:rsidR="00DE1479" w:rsidRPr="00E32BAE">
        <w:rPr>
          <w:rFonts w:cstheme="minorHAnsi"/>
        </w:rPr>
        <w:t xml:space="preserve"> technology to be equipped in all new vehicles </w:t>
      </w:r>
      <w:r w:rsidR="007D2BEF">
        <w:rPr>
          <w:rFonts w:cstheme="minorHAnsi"/>
        </w:rPr>
        <w:t xml:space="preserve">(including new vehicles without automated driving capability) </w:t>
      </w:r>
      <w:r w:rsidR="00DE1479" w:rsidRPr="00E32BAE">
        <w:rPr>
          <w:rFonts w:cstheme="minorHAnsi"/>
        </w:rPr>
        <w:t xml:space="preserve">to achieve the required volume of equipped vehicles to </w:t>
      </w:r>
      <w:r w:rsidR="007D2BEF">
        <w:rPr>
          <w:rFonts w:cstheme="minorHAnsi"/>
        </w:rPr>
        <w:t xml:space="preserve">support automated driving, including </w:t>
      </w:r>
      <w:r w:rsidR="00DE1479" w:rsidRPr="00E32BAE">
        <w:rPr>
          <w:rFonts w:cstheme="minorHAnsi"/>
        </w:rPr>
        <w:t>enabl</w:t>
      </w:r>
      <w:r w:rsidR="007D2BEF">
        <w:rPr>
          <w:rFonts w:cstheme="minorHAnsi"/>
        </w:rPr>
        <w:t>ing</w:t>
      </w:r>
      <w:r w:rsidR="00DE1479" w:rsidRPr="00E32BAE">
        <w:rPr>
          <w:rFonts w:cstheme="minorHAnsi"/>
        </w:rPr>
        <w:t xml:space="preserve"> reliable automated merging.</w:t>
      </w:r>
    </w:p>
    <w:p w14:paraId="230EF6BC" w14:textId="0FA019CB" w:rsidR="00DE1479" w:rsidRPr="00E32BAE" w:rsidRDefault="00861A90" w:rsidP="00BA7563">
      <w:r w:rsidRPr="00E32BAE">
        <w:t>ITU-T SG</w:t>
      </w:r>
      <w:r w:rsidR="00581341">
        <w:t xml:space="preserve"> </w:t>
      </w:r>
      <w:r w:rsidRPr="00E32BAE">
        <w:t>16, ITU-R SG</w:t>
      </w:r>
      <w:r w:rsidR="00581341">
        <w:t xml:space="preserve"> </w:t>
      </w:r>
      <w:r w:rsidRPr="00E32BAE">
        <w:t xml:space="preserve">5, and </w:t>
      </w:r>
      <w:r w:rsidR="003B66AB">
        <w:t xml:space="preserve">other </w:t>
      </w:r>
      <w:r w:rsidRPr="00E32BAE">
        <w:t xml:space="preserve">organizations participating in ITU CITS are invited to </w:t>
      </w:r>
      <w:r w:rsidR="003933D7">
        <w:t xml:space="preserve">provide </w:t>
      </w:r>
      <w:r w:rsidR="00AA4459">
        <w:t>e</w:t>
      </w:r>
      <w:r w:rsidR="003933D7">
        <w:t>xperts</w:t>
      </w:r>
      <w:r w:rsidRPr="00E32BAE">
        <w:t xml:space="preserve"> </w:t>
      </w:r>
      <w:r w:rsidR="00AA4459">
        <w:t>to participate in</w:t>
      </w:r>
      <w:r w:rsidRPr="00E32BAE">
        <w:t xml:space="preserve"> EG</w:t>
      </w:r>
      <w:r w:rsidR="003B66AB">
        <w:t>-</w:t>
      </w:r>
      <w:r w:rsidR="003933D7">
        <w:t>Com</w:t>
      </w:r>
      <w:r w:rsidRPr="00E32BAE">
        <w:t>A</w:t>
      </w:r>
      <w:r w:rsidR="003933D7">
        <w:t>D</w:t>
      </w:r>
      <w:r w:rsidRPr="00E32BAE">
        <w:t>.</w:t>
      </w:r>
    </w:p>
    <w:p w14:paraId="75DDCF1A" w14:textId="4A6C1B0A" w:rsidR="002D3CE8" w:rsidRDefault="0023267A" w:rsidP="00861A90">
      <w:r w:rsidRPr="00E32BAE">
        <w:t xml:space="preserve">The </w:t>
      </w:r>
      <w:r w:rsidR="00861A90" w:rsidRPr="00E32BAE">
        <w:t xml:space="preserve">ITU </w:t>
      </w:r>
      <w:r w:rsidRPr="00E32BAE">
        <w:t>CITS Secretariat (</w:t>
      </w:r>
      <w:hyperlink r:id="rId20" w:history="1">
        <w:r w:rsidR="007E06CE" w:rsidRPr="00E32BAE">
          <w:rPr>
            <w:rStyle w:val="Hyperlink"/>
          </w:rPr>
          <w:t>tsbcits@itu.int</w:t>
        </w:r>
      </w:hyperlink>
      <w:r w:rsidRPr="00E32BAE">
        <w:t>)</w:t>
      </w:r>
      <w:r w:rsidR="007E06CE" w:rsidRPr="00E32BAE">
        <w:t xml:space="preserve"> </w:t>
      </w:r>
      <w:r w:rsidR="0099567C" w:rsidRPr="00E32BAE">
        <w:t>i</w:t>
      </w:r>
      <w:r w:rsidR="007E06CE" w:rsidRPr="00E32BAE">
        <w:t>s</w:t>
      </w:r>
      <w:r w:rsidRPr="00E32BAE">
        <w:t xml:space="preserve"> at your disposal for any queries.</w:t>
      </w:r>
    </w:p>
    <w:p w14:paraId="76F422AE" w14:textId="0C0A4AA1" w:rsidR="00623FFF" w:rsidRPr="00623FFF" w:rsidRDefault="00623FFF" w:rsidP="00E62511">
      <w:pPr>
        <w:spacing w:before="360"/>
        <w:rPr>
          <w:b/>
          <w:bCs/>
        </w:rPr>
      </w:pPr>
      <w:r w:rsidRPr="009528DF">
        <w:rPr>
          <w:b/>
          <w:bCs/>
        </w:rPr>
        <w:t>ANNEX</w:t>
      </w:r>
      <w:r>
        <w:rPr>
          <w:b/>
          <w:bCs/>
        </w:rPr>
        <w:t>ES</w:t>
      </w:r>
      <w:r w:rsidRPr="00344E06">
        <w:rPr>
          <w:b/>
          <w:bCs/>
        </w:rPr>
        <w:t xml:space="preserve">: </w:t>
      </w:r>
      <w:r w:rsidR="00607BD2">
        <w:rPr>
          <w:b/>
          <w:bCs/>
        </w:rPr>
        <w:t xml:space="preserve"> 3</w:t>
      </w:r>
    </w:p>
    <w:p w14:paraId="0EE36733" w14:textId="322A4FF0" w:rsidR="00623FFF" w:rsidRDefault="00623FFF" w:rsidP="00623FFF">
      <w:pPr>
        <w:tabs>
          <w:tab w:val="left" w:pos="360"/>
        </w:tabs>
        <w:rPr>
          <w:b/>
          <w:bCs/>
          <w:i/>
          <w:iCs/>
        </w:rPr>
      </w:pPr>
      <w:r w:rsidRPr="00623FFF">
        <w:rPr>
          <w:b/>
          <w:bCs/>
          <w:i/>
          <w:iCs/>
        </w:rPr>
        <w:t>–</w:t>
      </w:r>
      <w:r w:rsidRPr="00623FFF">
        <w:rPr>
          <w:b/>
          <w:bCs/>
          <w:i/>
          <w:iCs/>
        </w:rPr>
        <w:tab/>
      </w:r>
      <w:r>
        <w:rPr>
          <w:b/>
          <w:bCs/>
          <w:i/>
          <w:iCs/>
        </w:rPr>
        <w:t>Concept Note:</w:t>
      </w:r>
      <w:r w:rsidR="00607BD2">
        <w:rPr>
          <w:b/>
          <w:bCs/>
          <w:i/>
          <w:iCs/>
        </w:rPr>
        <w:t xml:space="preserve"> </w:t>
      </w:r>
      <w:r>
        <w:rPr>
          <w:b/>
          <w:bCs/>
          <w:i/>
          <w:iCs/>
        </w:rPr>
        <w:t xml:space="preserve"> </w:t>
      </w:r>
      <w:r w:rsidRPr="00623FFF">
        <w:rPr>
          <w:b/>
          <w:bCs/>
          <w:i/>
          <w:iCs/>
        </w:rPr>
        <w:t xml:space="preserve">CITS Expert Group on </w:t>
      </w:r>
      <w:r w:rsidR="003933D7">
        <w:rPr>
          <w:b/>
          <w:bCs/>
          <w:i/>
          <w:iCs/>
        </w:rPr>
        <w:t>Communications</w:t>
      </w:r>
      <w:r w:rsidRPr="00623FFF">
        <w:rPr>
          <w:b/>
          <w:bCs/>
          <w:i/>
          <w:iCs/>
        </w:rPr>
        <w:t xml:space="preserve"> Technology for Automated </w:t>
      </w:r>
      <w:r w:rsidR="003933D7">
        <w:rPr>
          <w:b/>
          <w:bCs/>
          <w:i/>
          <w:iCs/>
        </w:rPr>
        <w:t>Driv</w:t>
      </w:r>
      <w:r w:rsidRPr="00623FFF">
        <w:rPr>
          <w:b/>
          <w:bCs/>
          <w:i/>
          <w:iCs/>
        </w:rPr>
        <w:t>ing</w:t>
      </w:r>
    </w:p>
    <w:p w14:paraId="5F4421FE" w14:textId="57984758" w:rsidR="00607BD2" w:rsidRDefault="00607BD2" w:rsidP="00623FFF">
      <w:pPr>
        <w:tabs>
          <w:tab w:val="left" w:pos="360"/>
        </w:tabs>
        <w:rPr>
          <w:b/>
          <w:bCs/>
          <w:i/>
          <w:iCs/>
        </w:rPr>
      </w:pPr>
      <w:r w:rsidRPr="00623FFF">
        <w:rPr>
          <w:b/>
          <w:bCs/>
          <w:i/>
          <w:iCs/>
        </w:rPr>
        <w:t>–</w:t>
      </w:r>
      <w:r w:rsidRPr="00623FFF">
        <w:rPr>
          <w:b/>
          <w:bCs/>
          <w:i/>
          <w:iCs/>
        </w:rPr>
        <w:tab/>
      </w:r>
      <w:r>
        <w:rPr>
          <w:b/>
          <w:bCs/>
          <w:i/>
          <w:iCs/>
        </w:rPr>
        <w:t xml:space="preserve">Possible </w:t>
      </w:r>
      <w:r w:rsidR="001119F6">
        <w:rPr>
          <w:b/>
          <w:bCs/>
          <w:i/>
          <w:iCs/>
        </w:rPr>
        <w:t>Steps</w:t>
      </w:r>
      <w:r w:rsidR="00DB10CF">
        <w:rPr>
          <w:b/>
          <w:bCs/>
          <w:i/>
          <w:iCs/>
        </w:rPr>
        <w:t xml:space="preserve"> Coordinated with the Expert Group</w:t>
      </w:r>
    </w:p>
    <w:p w14:paraId="44FAB7EA" w14:textId="49278291" w:rsidR="00623FFF" w:rsidRDefault="00623FFF" w:rsidP="00623FFF">
      <w:pPr>
        <w:tabs>
          <w:tab w:val="left" w:pos="360"/>
        </w:tabs>
        <w:rPr>
          <w:b/>
          <w:bCs/>
          <w:i/>
          <w:iCs/>
        </w:rPr>
      </w:pPr>
      <w:r w:rsidRPr="00344E06">
        <w:rPr>
          <w:b/>
          <w:bCs/>
          <w:i/>
          <w:iCs/>
        </w:rPr>
        <w:t>–</w:t>
      </w:r>
      <w:r w:rsidRPr="00344E06">
        <w:rPr>
          <w:b/>
          <w:bCs/>
          <w:i/>
          <w:iCs/>
        </w:rPr>
        <w:tab/>
      </w:r>
      <w:r w:rsidRPr="00623FFF">
        <w:rPr>
          <w:b/>
          <w:bCs/>
          <w:i/>
          <w:iCs/>
        </w:rPr>
        <w:t xml:space="preserve">Terms of Reference for the Expert Group on </w:t>
      </w:r>
      <w:r w:rsidR="003933D7">
        <w:rPr>
          <w:b/>
          <w:bCs/>
          <w:i/>
          <w:iCs/>
        </w:rPr>
        <w:t>Communications</w:t>
      </w:r>
      <w:r w:rsidRPr="00623FFF">
        <w:rPr>
          <w:b/>
          <w:bCs/>
          <w:i/>
          <w:iCs/>
        </w:rPr>
        <w:t xml:space="preserve"> Technology for Automated </w:t>
      </w:r>
      <w:r w:rsidR="003933D7">
        <w:rPr>
          <w:b/>
          <w:bCs/>
          <w:i/>
          <w:iCs/>
        </w:rPr>
        <w:t>Driv</w:t>
      </w:r>
      <w:r w:rsidRPr="00623FFF">
        <w:rPr>
          <w:b/>
          <w:bCs/>
          <w:i/>
          <w:iCs/>
        </w:rPr>
        <w:t>ing</w:t>
      </w:r>
    </w:p>
    <w:p w14:paraId="62B92DD7" w14:textId="7B093F4F" w:rsidR="00623FFF" w:rsidRPr="00623FFF" w:rsidRDefault="00623FFF" w:rsidP="00E62511">
      <w:pPr>
        <w:spacing w:before="360"/>
        <w:rPr>
          <w:b/>
          <w:bCs/>
        </w:rPr>
      </w:pPr>
      <w:r w:rsidRPr="003418B3">
        <w:rPr>
          <w:b/>
          <w:bCs/>
        </w:rPr>
        <w:t xml:space="preserve">APPENDIX </w:t>
      </w:r>
      <w:r w:rsidRPr="00623FFF">
        <w:rPr>
          <w:b/>
          <w:bCs/>
        </w:rPr>
        <w:t>(informative):</w:t>
      </w:r>
      <w:r>
        <w:rPr>
          <w:b/>
          <w:bCs/>
        </w:rPr>
        <w:t xml:space="preserve"> </w:t>
      </w:r>
      <w:r w:rsidR="00607BD2">
        <w:rPr>
          <w:b/>
          <w:bCs/>
        </w:rPr>
        <w:t xml:space="preserve"> </w:t>
      </w:r>
      <w:r w:rsidRPr="00623FFF">
        <w:rPr>
          <w:b/>
          <w:bCs/>
        </w:rPr>
        <w:t>1</w:t>
      </w:r>
    </w:p>
    <w:p w14:paraId="5B6997D1" w14:textId="5A373356" w:rsidR="003933D7" w:rsidRDefault="00623FFF" w:rsidP="0001509C">
      <w:pPr>
        <w:tabs>
          <w:tab w:val="left" w:pos="360"/>
        </w:tabs>
        <w:rPr>
          <w:b/>
          <w:bCs/>
          <w:i/>
          <w:iCs/>
        </w:rPr>
      </w:pPr>
      <w:r w:rsidRPr="00344E06">
        <w:rPr>
          <w:b/>
          <w:bCs/>
          <w:i/>
          <w:iCs/>
        </w:rPr>
        <w:t>–</w:t>
      </w:r>
      <w:r w:rsidRPr="00344E06">
        <w:rPr>
          <w:b/>
          <w:bCs/>
          <w:i/>
          <w:iCs/>
        </w:rPr>
        <w:tab/>
      </w:r>
      <w:r w:rsidRPr="009528DF">
        <w:rPr>
          <w:b/>
          <w:bCs/>
          <w:i/>
          <w:iCs/>
        </w:rPr>
        <w:t xml:space="preserve">Possible </w:t>
      </w:r>
      <w:r w:rsidR="003D2505">
        <w:rPr>
          <w:b/>
          <w:bCs/>
          <w:i/>
          <w:iCs/>
        </w:rPr>
        <w:t>S</w:t>
      </w:r>
      <w:r w:rsidRPr="009528DF">
        <w:rPr>
          <w:b/>
          <w:bCs/>
          <w:i/>
          <w:iCs/>
        </w:rPr>
        <w:t xml:space="preserve">cenario and </w:t>
      </w:r>
      <w:r w:rsidR="003D2505">
        <w:rPr>
          <w:b/>
          <w:bCs/>
          <w:i/>
          <w:iCs/>
        </w:rPr>
        <w:t>T</w:t>
      </w:r>
      <w:r w:rsidRPr="009528DF">
        <w:rPr>
          <w:b/>
          <w:bCs/>
          <w:i/>
          <w:iCs/>
        </w:rPr>
        <w:t>echnology</w:t>
      </w:r>
      <w:r>
        <w:rPr>
          <w:b/>
          <w:bCs/>
          <w:i/>
          <w:iCs/>
        </w:rPr>
        <w:t xml:space="preserve"> </w:t>
      </w:r>
      <w:r w:rsidR="003D2505">
        <w:rPr>
          <w:b/>
          <w:bCs/>
          <w:i/>
          <w:iCs/>
        </w:rPr>
        <w:t>O</w:t>
      </w:r>
      <w:r>
        <w:rPr>
          <w:b/>
          <w:bCs/>
          <w:i/>
          <w:iCs/>
        </w:rPr>
        <w:t>verview</w:t>
      </w:r>
    </w:p>
    <w:p w14:paraId="6040D282" w14:textId="6CA8BAEE" w:rsidR="003B636D" w:rsidRPr="00E53595" w:rsidRDefault="009528DF" w:rsidP="00623FFF">
      <w:pPr>
        <w:pageBreakBefore/>
        <w:spacing w:before="0"/>
        <w:jc w:val="center"/>
        <w:rPr>
          <w:b/>
          <w:bCs/>
        </w:rPr>
      </w:pPr>
      <w:r w:rsidRPr="003418B3">
        <w:rPr>
          <w:b/>
          <w:bCs/>
        </w:rPr>
        <w:lastRenderedPageBreak/>
        <w:t>ANNEX</w:t>
      </w:r>
      <w:r w:rsidR="00946934" w:rsidRPr="003418B3">
        <w:rPr>
          <w:b/>
          <w:bCs/>
        </w:rPr>
        <w:t xml:space="preserve"> 1</w:t>
      </w:r>
      <w:r w:rsidRPr="003418B3">
        <w:rPr>
          <w:b/>
          <w:bCs/>
        </w:rPr>
        <w:br/>
      </w:r>
      <w:r w:rsidR="003418B3" w:rsidRPr="00E53595">
        <w:rPr>
          <w:b/>
          <w:bCs/>
        </w:rPr>
        <w:t xml:space="preserve">CONCEPT NOTE: </w:t>
      </w:r>
      <w:r w:rsidR="003418B3" w:rsidRPr="00E53595">
        <w:rPr>
          <w:b/>
          <w:bCs/>
        </w:rPr>
        <w:br/>
      </w:r>
      <w:r w:rsidR="003B636D" w:rsidRPr="00E53595">
        <w:rPr>
          <w:b/>
          <w:bCs/>
        </w:rPr>
        <w:t xml:space="preserve">CITS Expert Group on </w:t>
      </w:r>
      <w:r w:rsidR="008A5CFC">
        <w:rPr>
          <w:b/>
          <w:bCs/>
        </w:rPr>
        <w:t>Communications</w:t>
      </w:r>
      <w:r w:rsidR="003B636D" w:rsidRPr="00E53595">
        <w:rPr>
          <w:b/>
          <w:bCs/>
        </w:rPr>
        <w:t xml:space="preserve"> Technology for Automated </w:t>
      </w:r>
      <w:r w:rsidR="008A5CFC">
        <w:rPr>
          <w:b/>
          <w:bCs/>
        </w:rPr>
        <w:t>Driv</w:t>
      </w:r>
      <w:r w:rsidR="003B636D" w:rsidRPr="00E53595">
        <w:rPr>
          <w:b/>
          <w:bCs/>
        </w:rPr>
        <w:t>ing</w:t>
      </w:r>
    </w:p>
    <w:p w14:paraId="31D8B71E" w14:textId="77777777" w:rsidR="003B636D" w:rsidRPr="00556388" w:rsidDel="001456D4" w:rsidRDefault="003B636D" w:rsidP="00DB10CF">
      <w:pPr>
        <w:keepNext/>
        <w:spacing w:before="360"/>
        <w:rPr>
          <w:b/>
        </w:rPr>
      </w:pPr>
      <w:r w:rsidRPr="00556388">
        <w:rPr>
          <w:b/>
        </w:rPr>
        <w:t>1</w:t>
      </w:r>
      <w:r w:rsidRPr="00556388">
        <w:rPr>
          <w:b/>
        </w:rPr>
        <w:tab/>
      </w:r>
      <w:r w:rsidRPr="00556388" w:rsidDel="001456D4">
        <w:rPr>
          <w:b/>
        </w:rPr>
        <w:t>Background</w:t>
      </w:r>
    </w:p>
    <w:p w14:paraId="61F5D755" w14:textId="77777777" w:rsidR="003B636D" w:rsidRPr="00556388" w:rsidDel="001456D4" w:rsidRDefault="003B636D" w:rsidP="003B636D">
      <w:r w:rsidRPr="00556388" w:rsidDel="001456D4">
        <w:t xml:space="preserve">Automated driving systems (ADS) </w:t>
      </w:r>
      <w:r w:rsidRPr="00556388">
        <w:t>features</w:t>
      </w:r>
      <w:r w:rsidRPr="00556388" w:rsidDel="001456D4">
        <w:t xml:space="preserve"> are starting to appear in production vehicles</w:t>
      </w:r>
      <w:r w:rsidRPr="00556388">
        <w:t xml:space="preserve"> purchased by individuals</w:t>
      </w:r>
      <w:r w:rsidRPr="00556388" w:rsidDel="001456D4">
        <w:t xml:space="preserve">.  The </w:t>
      </w:r>
      <w:r w:rsidRPr="00556388">
        <w:t xml:space="preserve">commercial </w:t>
      </w:r>
      <w:r w:rsidRPr="00556388" w:rsidDel="001456D4">
        <w:t xml:space="preserve">deployment of vehicles with ADS </w:t>
      </w:r>
      <w:r w:rsidRPr="00556388">
        <w:t>features</w:t>
      </w:r>
      <w:r w:rsidRPr="00556388" w:rsidDel="001456D4">
        <w:t xml:space="preserve"> has been supported by the </w:t>
      </w:r>
      <w:proofErr w:type="spellStart"/>
      <w:r w:rsidRPr="00556388" w:rsidDel="001456D4">
        <w:t>UNECE</w:t>
      </w:r>
      <w:proofErr w:type="spellEnd"/>
      <w:r w:rsidRPr="00556388" w:rsidDel="001456D4">
        <w:t xml:space="preserve"> World Forum for Harmonization of Vehicle Regulations (</w:t>
      </w:r>
      <w:proofErr w:type="spellStart"/>
      <w:r w:rsidRPr="00556388" w:rsidDel="001456D4">
        <w:t>WP.29</w:t>
      </w:r>
      <w:proofErr w:type="spellEnd"/>
      <w:r w:rsidRPr="00556388" w:rsidDel="001456D4">
        <w:t xml:space="preserve">).  </w:t>
      </w:r>
      <w:proofErr w:type="spellStart"/>
      <w:r w:rsidRPr="00556388" w:rsidDel="001456D4">
        <w:t>WP.29</w:t>
      </w:r>
      <w:proofErr w:type="spellEnd"/>
      <w:r w:rsidRPr="00556388" w:rsidDel="001456D4">
        <w:t xml:space="preserve"> has released Regulation 157 for ADS </w:t>
      </w:r>
      <w:r w:rsidRPr="00556388">
        <w:t>features</w:t>
      </w:r>
      <w:r w:rsidRPr="00556388" w:rsidDel="001456D4">
        <w:t xml:space="preserve"> in light vehicles up to 60 kph on expressways.  Regulation 157 has been used in</w:t>
      </w:r>
      <w:r w:rsidRPr="00556388">
        <w:t xml:space="preserve"> some vehicles</w:t>
      </w:r>
      <w:r w:rsidRPr="00556388" w:rsidDel="001456D4">
        <w:t xml:space="preserve"> </w:t>
      </w:r>
      <w:r w:rsidRPr="00556388">
        <w:t>(</w:t>
      </w:r>
      <w:proofErr w:type="gramStart"/>
      <w:r w:rsidRPr="00556388">
        <w:t>e.g.</w:t>
      </w:r>
      <w:proofErr w:type="gramEnd"/>
      <w:r w:rsidRPr="00556388">
        <w:t xml:space="preserve"> </w:t>
      </w:r>
      <w:r w:rsidRPr="00556388" w:rsidDel="001456D4">
        <w:t>high</w:t>
      </w:r>
      <w:r w:rsidRPr="00556388" w:rsidDel="001456D4">
        <w:noBreakHyphen/>
        <w:t>end Mercedes and Honda vehicles</w:t>
      </w:r>
      <w:r w:rsidRPr="00556388">
        <w:t>)</w:t>
      </w:r>
      <w:r w:rsidRPr="00556388" w:rsidDel="001456D4">
        <w:t xml:space="preserve"> in limited locations.  </w:t>
      </w:r>
      <w:proofErr w:type="spellStart"/>
      <w:r w:rsidRPr="00556388" w:rsidDel="001456D4">
        <w:t>WP.29</w:t>
      </w:r>
      <w:proofErr w:type="spellEnd"/>
      <w:r w:rsidRPr="00556388" w:rsidDel="001456D4">
        <w:t xml:space="preserve"> has already released an amendment to Regulation 157</w:t>
      </w:r>
      <w:r w:rsidRPr="00556388">
        <w:t>,</w:t>
      </w:r>
      <w:r w:rsidRPr="00556388" w:rsidDel="001456D4">
        <w:t xml:space="preserve"> </w:t>
      </w:r>
      <w:r w:rsidRPr="00556388">
        <w:t xml:space="preserve">effective January 1, 2024, </w:t>
      </w:r>
      <w:r w:rsidRPr="00556388" w:rsidDel="001456D4">
        <w:t xml:space="preserve">to allow the ADS </w:t>
      </w:r>
      <w:r w:rsidRPr="00556388">
        <w:t>features</w:t>
      </w:r>
      <w:r w:rsidRPr="00556388" w:rsidDel="001456D4">
        <w:t xml:space="preserve"> to have speeds up to 130 kph</w:t>
      </w:r>
      <w:r w:rsidRPr="00556388">
        <w:t xml:space="preserve"> and change lanes, still limited to expressways.</w:t>
      </w:r>
    </w:p>
    <w:p w14:paraId="2F52C520" w14:textId="77777777" w:rsidR="003B636D" w:rsidRPr="00556388" w:rsidDel="001456D4" w:rsidRDefault="003B636D" w:rsidP="00E53595">
      <w:r w:rsidRPr="00556388" w:rsidDel="001456D4">
        <w:t xml:space="preserve">In parallel, </w:t>
      </w:r>
      <w:proofErr w:type="spellStart"/>
      <w:r w:rsidRPr="00556388" w:rsidDel="001456D4">
        <w:t>WP.29</w:t>
      </w:r>
      <w:proofErr w:type="spellEnd"/>
      <w:r w:rsidRPr="00556388" w:rsidDel="001456D4">
        <w:t xml:space="preserve"> has created the informal working groups </w:t>
      </w:r>
      <w:r w:rsidRPr="00556388">
        <w:t xml:space="preserve">named </w:t>
      </w:r>
      <w:r w:rsidRPr="00556388" w:rsidDel="001456D4">
        <w:t>Validation Method for Automated Driving (</w:t>
      </w:r>
      <w:proofErr w:type="spellStart"/>
      <w:r w:rsidRPr="00556388" w:rsidDel="001456D4">
        <w:t>VMAD</w:t>
      </w:r>
      <w:proofErr w:type="spellEnd"/>
      <w:r w:rsidRPr="00556388" w:rsidDel="001456D4">
        <w:t>) and Functional Requirements for Automated and Autonomous Vehicles (</w:t>
      </w:r>
      <w:proofErr w:type="spellStart"/>
      <w:r w:rsidRPr="00556388" w:rsidDel="001456D4">
        <w:t>FRAV</w:t>
      </w:r>
      <w:proofErr w:type="spellEnd"/>
      <w:r w:rsidRPr="00556388" w:rsidDel="001456D4">
        <w:t xml:space="preserve">) under the </w:t>
      </w:r>
      <w:r w:rsidRPr="00556388" w:rsidDel="001456D4">
        <w:rPr>
          <w:spacing w:val="-7"/>
        </w:rPr>
        <w:t>Working Party on Automated/Autonomous and Connected Vehicles (</w:t>
      </w:r>
      <w:proofErr w:type="spellStart"/>
      <w:r w:rsidRPr="00556388" w:rsidDel="001456D4">
        <w:t>GRVA</w:t>
      </w:r>
      <w:proofErr w:type="spellEnd"/>
      <w:r w:rsidRPr="00556388" w:rsidDel="001456D4">
        <w:t xml:space="preserve">).  </w:t>
      </w:r>
      <w:proofErr w:type="spellStart"/>
      <w:r w:rsidRPr="00556388" w:rsidDel="001456D4">
        <w:t>VMAD</w:t>
      </w:r>
      <w:proofErr w:type="spellEnd"/>
      <w:r w:rsidRPr="00556388" w:rsidDel="001456D4">
        <w:t xml:space="preserve"> and </w:t>
      </w:r>
      <w:proofErr w:type="spellStart"/>
      <w:r w:rsidRPr="00556388" w:rsidDel="001456D4">
        <w:t>FRAV</w:t>
      </w:r>
      <w:proofErr w:type="spellEnd"/>
      <w:r w:rsidRPr="00556388" w:rsidDel="001456D4">
        <w:t xml:space="preserve"> are scheduled to release a combined final document in June 2024.  This effort is expected to lead to the creation </w:t>
      </w:r>
      <w:r w:rsidRPr="00556388">
        <w:t>of a</w:t>
      </w:r>
      <w:r w:rsidRPr="00556388" w:rsidDel="001456D4">
        <w:t xml:space="preserve"> </w:t>
      </w:r>
      <w:proofErr w:type="spellStart"/>
      <w:r w:rsidRPr="00556388" w:rsidDel="001456D4">
        <w:t>WP.29</w:t>
      </w:r>
      <w:proofErr w:type="spellEnd"/>
      <w:r w:rsidRPr="00556388" w:rsidDel="001456D4">
        <w:t xml:space="preserve"> informal working group </w:t>
      </w:r>
      <w:r w:rsidRPr="00556388">
        <w:t xml:space="preserve">under </w:t>
      </w:r>
      <w:proofErr w:type="spellStart"/>
      <w:r w:rsidRPr="00556388">
        <w:t>GRVA</w:t>
      </w:r>
      <w:proofErr w:type="spellEnd"/>
      <w:r w:rsidRPr="00556388">
        <w:t xml:space="preserve"> </w:t>
      </w:r>
      <w:r w:rsidRPr="00556388" w:rsidDel="001456D4">
        <w:t xml:space="preserve">to draft more extensive regulations for vehicles with ADS </w:t>
      </w:r>
      <w:r w:rsidRPr="00556388">
        <w:t>features</w:t>
      </w:r>
      <w:r w:rsidRPr="00556388" w:rsidDel="001456D4">
        <w:t>.</w:t>
      </w:r>
    </w:p>
    <w:p w14:paraId="15613006" w14:textId="5BC823EB" w:rsidR="003B636D" w:rsidRPr="00556388" w:rsidDel="001456D4" w:rsidRDefault="003B636D" w:rsidP="003B636D">
      <w:r w:rsidRPr="00556388" w:rsidDel="001456D4">
        <w:t xml:space="preserve">Recently, </w:t>
      </w:r>
      <w:proofErr w:type="spellStart"/>
      <w:r w:rsidRPr="00556388" w:rsidDel="001456D4">
        <w:t>WP.29</w:t>
      </w:r>
      <w:proofErr w:type="spellEnd"/>
      <w:r w:rsidRPr="00556388" w:rsidDel="001456D4">
        <w:t xml:space="preserve"> created the Task Force on Vehicular Communications (TF VC) under the ITS Informal Group.  The TF VC, through the ITS Informal Group, is likely to recommend</w:t>
      </w:r>
      <w:r w:rsidRPr="00556388">
        <w:t>,</w:t>
      </w:r>
      <w:r w:rsidRPr="00556388" w:rsidDel="001456D4">
        <w:t xml:space="preserve"> by late 2024</w:t>
      </w:r>
      <w:r w:rsidRPr="00556388">
        <w:t>,</w:t>
      </w:r>
      <w:r w:rsidRPr="00556388" w:rsidDel="001456D4">
        <w:t xml:space="preserve"> that </w:t>
      </w:r>
      <w:proofErr w:type="spellStart"/>
      <w:r w:rsidRPr="00556388" w:rsidDel="001456D4">
        <w:t>WP.29</w:t>
      </w:r>
      <w:proofErr w:type="spellEnd"/>
      <w:r w:rsidRPr="00556388" w:rsidDel="001456D4">
        <w:t xml:space="preserve"> create an informal working group to start an effort for a regulation to require all new light vehicles (not just vehicles with ADS </w:t>
      </w:r>
      <w:r w:rsidRPr="00556388">
        <w:t>features</w:t>
      </w:r>
      <w:r w:rsidRPr="00556388" w:rsidDel="001456D4">
        <w:t xml:space="preserve">) to have communications </w:t>
      </w:r>
      <w:r w:rsidR="00C7489E">
        <w:t xml:space="preserve">technology </w:t>
      </w:r>
      <w:r w:rsidRPr="00556388" w:rsidDel="001456D4">
        <w:t>with an application to support light vehicles with ADS active to merge into congested lanes by giving appropriate space for the vehicle</w:t>
      </w:r>
      <w:r w:rsidRPr="00556388">
        <w:t xml:space="preserve"> </w:t>
      </w:r>
      <w:r w:rsidRPr="00556388" w:rsidDel="001456D4">
        <w:t>with ADS active to merge in.</w:t>
      </w:r>
    </w:p>
    <w:p w14:paraId="4C7C1006" w14:textId="5795F919" w:rsidR="003B636D" w:rsidRPr="00556388" w:rsidRDefault="003B636D" w:rsidP="003B636D">
      <w:pPr>
        <w:keepNext/>
      </w:pPr>
      <w:r w:rsidRPr="00556388">
        <w:rPr>
          <w:b/>
        </w:rPr>
        <w:t>1.1</w:t>
      </w:r>
      <w:r w:rsidRPr="00556388">
        <w:rPr>
          <w:b/>
        </w:rPr>
        <w:tab/>
      </w:r>
      <w:r w:rsidR="00607BD2">
        <w:rPr>
          <w:b/>
        </w:rPr>
        <w:t xml:space="preserve">Automotive Industry </w:t>
      </w:r>
      <w:r w:rsidRPr="00556388">
        <w:rPr>
          <w:b/>
        </w:rPr>
        <w:t>Timing</w:t>
      </w:r>
    </w:p>
    <w:p w14:paraId="4E7F98B6" w14:textId="0FD19159" w:rsidR="003B636D" w:rsidRPr="00556388" w:rsidRDefault="003B636D" w:rsidP="003B636D">
      <w:r w:rsidRPr="00556388">
        <w:t xml:space="preserve">A regulation for </w:t>
      </w:r>
      <w:r w:rsidR="00EA5D9D">
        <w:t>vehicle communications</w:t>
      </w:r>
      <w:r w:rsidRPr="00556388">
        <w:t xml:space="preserve"> is not likely to be finished by </w:t>
      </w:r>
      <w:proofErr w:type="spellStart"/>
      <w:r w:rsidRPr="00556388">
        <w:t>WP.29</w:t>
      </w:r>
      <w:proofErr w:type="spellEnd"/>
      <w:r w:rsidRPr="00556388">
        <w:t xml:space="preserve"> before 2027.  After its completion, any </w:t>
      </w:r>
      <w:proofErr w:type="spellStart"/>
      <w:r w:rsidRPr="00556388">
        <w:t>WP.29</w:t>
      </w:r>
      <w:proofErr w:type="spellEnd"/>
      <w:r w:rsidRPr="00556388">
        <w:t xml:space="preserve"> regulation for </w:t>
      </w:r>
      <w:r w:rsidR="00EA5D9D">
        <w:t>vehicle communications</w:t>
      </w:r>
      <w:r w:rsidRPr="00556388">
        <w:t xml:space="preserve"> is likely to require a period of two-three years for vehicle manufacturers to prepare their new vehicles to comply with the new regulation.</w:t>
      </w:r>
    </w:p>
    <w:p w14:paraId="1012527D" w14:textId="75C1C843" w:rsidR="003B636D" w:rsidRPr="00556388" w:rsidRDefault="003B636D" w:rsidP="003B636D">
      <w:r w:rsidRPr="00556388">
        <w:t xml:space="preserve">Thus, under such a regulation, </w:t>
      </w:r>
      <w:r w:rsidR="00EA5D9D">
        <w:t>vehicle communications</w:t>
      </w:r>
      <w:r w:rsidR="00EA5D9D" w:rsidRPr="00556388">
        <w:t xml:space="preserve"> </w:t>
      </w:r>
      <w:r w:rsidRPr="00556388">
        <w:t>equipment supporting automated merging will not likely start to be installed in light vehicles before 2030.  Then, there will be the need for at least a three-four</w:t>
      </w:r>
      <w:r w:rsidR="009658E5">
        <w:noBreakHyphen/>
      </w:r>
      <w:r w:rsidRPr="00556388">
        <w:t>year period until there are enough equipped vehicles on the road to reliably do automated merging by vehicles with ADS active in all locations in the jurisdiction.</w:t>
      </w:r>
    </w:p>
    <w:p w14:paraId="29F34D1E" w14:textId="77777777" w:rsidR="003B636D" w:rsidRPr="00556388" w:rsidRDefault="003B636D" w:rsidP="003B636D">
      <w:r w:rsidRPr="00556388">
        <w:t>Consequently, ADS features in light vehicles will likely have to exclude the locations of lane merging from their operational design domain (ODD) until at least 2034.  The timing for heavy vehicles will be later if ever.</w:t>
      </w:r>
    </w:p>
    <w:p w14:paraId="75E24B37" w14:textId="77777777" w:rsidR="003B636D" w:rsidRPr="00556388" w:rsidRDefault="003B636D" w:rsidP="003B636D">
      <w:pPr>
        <w:keepNext/>
        <w:rPr>
          <w:b/>
        </w:rPr>
      </w:pPr>
      <w:r w:rsidRPr="00556388">
        <w:rPr>
          <w:b/>
        </w:rPr>
        <w:t>1.2</w:t>
      </w:r>
      <w:r w:rsidRPr="00556388">
        <w:rPr>
          <w:b/>
        </w:rPr>
        <w:tab/>
        <w:t>Motivation</w:t>
      </w:r>
    </w:p>
    <w:p w14:paraId="056C7C96" w14:textId="77777777" w:rsidR="003B636D" w:rsidRPr="00556388" w:rsidRDefault="003B636D" w:rsidP="003B636D">
      <w:proofErr w:type="gramStart"/>
      <w:r w:rsidRPr="00556388">
        <w:rPr>
          <w:rFonts w:eastAsia="DengXian"/>
          <w:lang w:eastAsia="zh-CN"/>
        </w:rPr>
        <w:t>In order to</w:t>
      </w:r>
      <w:proofErr w:type="gramEnd"/>
      <w:r w:rsidRPr="00556388">
        <w:rPr>
          <w:rFonts w:eastAsia="DengXian"/>
          <w:lang w:eastAsia="zh-CN"/>
        </w:rPr>
        <w:t xml:space="preserve"> </w:t>
      </w:r>
      <w:r>
        <w:rPr>
          <w:rFonts w:eastAsia="DengXian"/>
          <w:lang w:eastAsia="zh-CN"/>
        </w:rPr>
        <w:t xml:space="preserve">enhance </w:t>
      </w:r>
      <w:r w:rsidRPr="00556388">
        <w:rPr>
          <w:rFonts w:eastAsia="DengXian"/>
          <w:lang w:eastAsia="zh-CN"/>
        </w:rPr>
        <w:t>the roll out of ADS products</w:t>
      </w:r>
      <w:r>
        <w:rPr>
          <w:rFonts w:eastAsia="DengXian"/>
          <w:lang w:eastAsia="zh-CN"/>
        </w:rPr>
        <w:t xml:space="preserve"> and secure their safety value</w:t>
      </w:r>
      <w:r w:rsidRPr="00556388">
        <w:rPr>
          <w:rFonts w:eastAsia="DengXian"/>
          <w:lang w:eastAsia="zh-CN"/>
        </w:rPr>
        <w:t>, it</w:t>
      </w:r>
      <w:r>
        <w:rPr>
          <w:rFonts w:eastAsia="DengXian"/>
          <w:lang w:eastAsia="zh-CN"/>
        </w:rPr>
        <w:t xml:space="preserve"> is important</w:t>
      </w:r>
      <w:r w:rsidRPr="00556388">
        <w:rPr>
          <w:rFonts w:eastAsia="DengXian"/>
          <w:lang w:eastAsia="zh-CN"/>
        </w:rPr>
        <w:t xml:space="preserve"> to include</w:t>
      </w:r>
      <w:r w:rsidRPr="00556388">
        <w:t xml:space="preserve"> “</w:t>
      </w:r>
      <w:r w:rsidRPr="00556388">
        <w:rPr>
          <w:rFonts w:eastAsia="DengXian"/>
          <w:lang w:eastAsia="zh-CN"/>
        </w:rPr>
        <w:t xml:space="preserve">vehicles </w:t>
      </w:r>
      <w:r w:rsidRPr="00556388">
        <w:t>automated merging in all locations” in the vehicles ODD for ADS features</w:t>
      </w:r>
      <w:r w:rsidRPr="00556388">
        <w:rPr>
          <w:rFonts w:eastAsia="DengXian"/>
          <w:lang w:eastAsia="zh-CN"/>
        </w:rPr>
        <w:t xml:space="preserve">. </w:t>
      </w:r>
      <w:r>
        <w:rPr>
          <w:rFonts w:eastAsia="DengXian"/>
          <w:lang w:eastAsia="zh-CN"/>
        </w:rPr>
        <w:t xml:space="preserve"> </w:t>
      </w:r>
      <w:r w:rsidRPr="00556388">
        <w:rPr>
          <w:rFonts w:eastAsia="DengXian"/>
          <w:lang w:eastAsia="zh-CN"/>
        </w:rPr>
        <w:t xml:space="preserve">It will enhance the current limitation of </w:t>
      </w:r>
      <w:proofErr w:type="spellStart"/>
      <w:r w:rsidRPr="00556388">
        <w:rPr>
          <w:rFonts w:eastAsia="DengXian"/>
          <w:lang w:eastAsia="zh-CN"/>
        </w:rPr>
        <w:t>ODDs</w:t>
      </w:r>
      <w:proofErr w:type="spellEnd"/>
      <w:r w:rsidRPr="00556388">
        <w:rPr>
          <w:rFonts w:eastAsia="DengXian"/>
          <w:lang w:eastAsia="zh-CN"/>
        </w:rPr>
        <w:t xml:space="preserve"> for ADS features that does not provide a very good consumer experience, limiting the prospects for the deployment of ADS features </w:t>
      </w:r>
      <w:proofErr w:type="gramStart"/>
      <w:r w:rsidRPr="00556388">
        <w:rPr>
          <w:rFonts w:eastAsia="DengXian"/>
          <w:lang w:eastAsia="zh-CN"/>
        </w:rPr>
        <w:t>in the near future</w:t>
      </w:r>
      <w:proofErr w:type="gramEnd"/>
      <w:r w:rsidRPr="00556388">
        <w:rPr>
          <w:rFonts w:eastAsia="DengXian"/>
          <w:lang w:eastAsia="zh-CN"/>
        </w:rPr>
        <w:t>.  Synergy among several relevant Standards Developing Organizations (</w:t>
      </w:r>
      <w:proofErr w:type="spellStart"/>
      <w:r w:rsidRPr="00556388">
        <w:rPr>
          <w:rFonts w:eastAsia="DengXian"/>
          <w:lang w:eastAsia="zh-CN"/>
        </w:rPr>
        <w:t>SDOs</w:t>
      </w:r>
      <w:proofErr w:type="spellEnd"/>
      <w:r w:rsidRPr="00556388">
        <w:rPr>
          <w:rFonts w:eastAsia="DengXian"/>
          <w:lang w:eastAsia="zh-CN"/>
        </w:rPr>
        <w:t xml:space="preserve">) and industry might facilitate the development of necessary technical </w:t>
      </w:r>
      <w:r w:rsidRPr="00556388">
        <w:rPr>
          <w:rFonts w:eastAsia="DengXian"/>
          <w:lang w:eastAsia="zh-CN"/>
        </w:rPr>
        <w:lastRenderedPageBreak/>
        <w:t>standards and regulatory policies, which are now the missing links in constructing the required industrial value chain.</w:t>
      </w:r>
    </w:p>
    <w:p w14:paraId="2DF446DB" w14:textId="77777777" w:rsidR="003B636D" w:rsidRPr="00556388" w:rsidRDefault="003B636D" w:rsidP="003B636D">
      <w:pPr>
        <w:keepNext/>
        <w:spacing w:before="360"/>
        <w:rPr>
          <w:b/>
        </w:rPr>
      </w:pPr>
      <w:r w:rsidRPr="00556388">
        <w:rPr>
          <w:b/>
        </w:rPr>
        <w:t>2</w:t>
      </w:r>
      <w:r w:rsidRPr="00556388">
        <w:rPr>
          <w:b/>
        </w:rPr>
        <w:tab/>
        <w:t xml:space="preserve">Suggested </w:t>
      </w:r>
      <w:proofErr w:type="gramStart"/>
      <w:r w:rsidRPr="00556388">
        <w:rPr>
          <w:b/>
        </w:rPr>
        <w:t>approach</w:t>
      </w:r>
      <w:proofErr w:type="gramEnd"/>
    </w:p>
    <w:p w14:paraId="0F4F1A86" w14:textId="77777777" w:rsidR="003B636D" w:rsidRPr="00556388" w:rsidRDefault="003B636D" w:rsidP="003B636D">
      <w:r w:rsidRPr="00556388">
        <w:t>It is suggested to initiate studies by an Expert Group of the ITU Collaboration on ITS Communications Standards (CITS), which has participation by major standards bodies in this field.</w:t>
      </w:r>
    </w:p>
    <w:p w14:paraId="68B94DC9" w14:textId="14B0DC00" w:rsidR="003B636D" w:rsidRPr="00556388" w:rsidRDefault="003B636D" w:rsidP="003B636D">
      <w:r w:rsidRPr="00556388">
        <w:t xml:space="preserve">The regulations adopted by </w:t>
      </w:r>
      <w:proofErr w:type="spellStart"/>
      <w:r w:rsidRPr="00556388">
        <w:t>WP.29</w:t>
      </w:r>
      <w:proofErr w:type="spellEnd"/>
      <w:r w:rsidRPr="00556388">
        <w:t xml:space="preserve"> are technologically neutral by policy.  The technology for merging by vehicles with ADS active must be handled separately from </w:t>
      </w:r>
      <w:proofErr w:type="spellStart"/>
      <w:r w:rsidRPr="00556388">
        <w:t>WP.29</w:t>
      </w:r>
      <w:proofErr w:type="spellEnd"/>
      <w:r w:rsidRPr="00556388">
        <w:t xml:space="preserve"> regulation efforts. </w:t>
      </w:r>
      <w:r w:rsidR="001D309A">
        <w:t xml:space="preserve"> </w:t>
      </w:r>
      <w:r w:rsidRPr="00556388">
        <w:t xml:space="preserve">It is understood that 100% reliability could be impossible to achieve with any technology.  The Expert Group </w:t>
      </w:r>
      <w:r w:rsidR="00AC59E7">
        <w:t>aims to</w:t>
      </w:r>
      <w:r w:rsidRPr="00556388">
        <w:t xml:space="preserve"> identify the level of failure that authorities in different jurisdictions might be able to accept.  In addition, the Expert Group will need to estimate the costs related to different levels of reliability and who will be responsible for the costs at each level.  The technology development will benefit from international standardization. </w:t>
      </w:r>
    </w:p>
    <w:p w14:paraId="27EA0052" w14:textId="262CB6BD" w:rsidR="003B636D" w:rsidRPr="00556388" w:rsidRDefault="003B636D" w:rsidP="003B636D">
      <w:pPr>
        <w:keepNext/>
      </w:pPr>
      <w:r w:rsidRPr="00556388">
        <w:t xml:space="preserve">Some experts believe that the current </w:t>
      </w:r>
      <w:r w:rsidR="004329B4">
        <w:t>vehicle communications</w:t>
      </w:r>
      <w:r w:rsidRPr="00556388">
        <w:t xml:space="preserve"> technology is not capable of doing merging by vehicles with ADS active into congested lanes with a determined level of reliability (determined</w:t>
      </w:r>
      <w:r w:rsidRPr="00556388">
        <w:noBreakHyphen/>
        <w:t>reliable) and safety.  The possible limitations are both software and spectrum related, including:</w:t>
      </w:r>
    </w:p>
    <w:p w14:paraId="464CB382" w14:textId="77777777" w:rsidR="003B636D" w:rsidRPr="00556388" w:rsidRDefault="003B636D" w:rsidP="003B636D">
      <w:pPr>
        <w:pStyle w:val="ListParagraph"/>
        <w:numPr>
          <w:ilvl w:val="0"/>
          <w:numId w:val="7"/>
        </w:numPr>
        <w:ind w:left="450" w:hanging="450"/>
        <w:contextualSpacing w:val="0"/>
      </w:pPr>
      <w:r w:rsidRPr="00556388">
        <w:t>Although the message sets for merging have been worked on by standards organizations in China, Europe, and U.S., these message sets have not been worked through for the complexity of the application by vehicles with ADS active to support determined</w:t>
      </w:r>
      <w:r w:rsidRPr="00556388">
        <w:noBreakHyphen/>
        <w:t>reliable merging.</w:t>
      </w:r>
    </w:p>
    <w:p w14:paraId="078F4C09" w14:textId="5412458F" w:rsidR="003B636D" w:rsidRPr="00556388" w:rsidRDefault="003B636D" w:rsidP="003B636D">
      <w:pPr>
        <w:pStyle w:val="ListParagraph"/>
        <w:numPr>
          <w:ilvl w:val="0"/>
          <w:numId w:val="7"/>
        </w:numPr>
        <w:ind w:left="450" w:hanging="450"/>
        <w:contextualSpacing w:val="0"/>
      </w:pPr>
      <w:r w:rsidRPr="00556388">
        <w:t xml:space="preserve">The spectrum currently used for </w:t>
      </w:r>
      <w:r w:rsidR="004329B4">
        <w:t>vehicle communications technology</w:t>
      </w:r>
      <w:r w:rsidRPr="00556388">
        <w:t xml:space="preserve"> (mostly 5.9 GHz) might not have the bandwidth necessary for the volume of messages that will occur to support determined</w:t>
      </w:r>
      <w:r w:rsidRPr="00556388">
        <w:noBreakHyphen/>
        <w:t>reliable merging for vehicles with ADS active into heavily congested lanes in complex expressway junctions.</w:t>
      </w:r>
    </w:p>
    <w:p w14:paraId="1F64A587" w14:textId="5C036C0B" w:rsidR="003B636D" w:rsidRPr="00556388" w:rsidRDefault="003B636D" w:rsidP="003B636D">
      <w:pPr>
        <w:pStyle w:val="ListParagraph"/>
        <w:numPr>
          <w:ilvl w:val="0"/>
          <w:numId w:val="7"/>
        </w:numPr>
        <w:ind w:left="450" w:hanging="450"/>
        <w:contextualSpacing w:val="0"/>
      </w:pPr>
      <w:r w:rsidRPr="00556388">
        <w:t xml:space="preserve">The 5.9 GHz spectrum in use for </w:t>
      </w:r>
      <w:r w:rsidR="004329B4">
        <w:t xml:space="preserve">vehicle communications technology </w:t>
      </w:r>
      <w:r w:rsidRPr="00556388">
        <w:t>does not have the necessary protection against out</w:t>
      </w:r>
      <w:r w:rsidRPr="00556388">
        <w:noBreakHyphen/>
        <w:t>of</w:t>
      </w:r>
      <w:r w:rsidRPr="00556388">
        <w:noBreakHyphen/>
        <w:t>band interference needed for the determined</w:t>
      </w:r>
      <w:r w:rsidRPr="00556388">
        <w:noBreakHyphen/>
        <w:t>reliable merging by vehicles with ADS active into all congested lanes.</w:t>
      </w:r>
    </w:p>
    <w:p w14:paraId="732EDE9E" w14:textId="77777777" w:rsidR="003B636D" w:rsidRPr="00556388" w:rsidRDefault="003B636D" w:rsidP="003B636D">
      <w:pPr>
        <w:pStyle w:val="ListParagraph"/>
        <w:numPr>
          <w:ilvl w:val="0"/>
          <w:numId w:val="7"/>
        </w:numPr>
        <w:ind w:left="450" w:hanging="450"/>
        <w:contextualSpacing w:val="0"/>
      </w:pPr>
      <w:r w:rsidRPr="00556388">
        <w:t>The communications environment for the determined</w:t>
      </w:r>
      <w:r w:rsidRPr="00556388">
        <w:noBreakHyphen/>
        <w:t>reliable merging by vehicles with ADS active into congested lanes will be very complex, including merging in tunnels, elevated highways, etc., with much metal and concrete, which will pose serious challenges to communications.</w:t>
      </w:r>
    </w:p>
    <w:p w14:paraId="681F448A" w14:textId="0A54CDD2" w:rsidR="003B636D" w:rsidRPr="00556388" w:rsidRDefault="003B636D" w:rsidP="003B636D">
      <w:pPr>
        <w:pStyle w:val="ListParagraph"/>
        <w:numPr>
          <w:ilvl w:val="0"/>
          <w:numId w:val="7"/>
        </w:numPr>
        <w:ind w:left="450" w:hanging="450"/>
        <w:contextualSpacing w:val="0"/>
      </w:pPr>
      <w:r w:rsidRPr="00556388">
        <w:t xml:space="preserve">The </w:t>
      </w:r>
      <w:r w:rsidR="004329B4">
        <w:t xml:space="preserve">current </w:t>
      </w:r>
      <w:r w:rsidRPr="00556388">
        <w:t xml:space="preserve">protocol for </w:t>
      </w:r>
      <w:r w:rsidR="004329B4">
        <w:t>vehicle communications technology</w:t>
      </w:r>
      <w:r w:rsidRPr="00556388">
        <w:t xml:space="preserve"> (C-</w:t>
      </w:r>
      <w:proofErr w:type="spellStart"/>
      <w:r w:rsidRPr="00556388">
        <w:t>V2X</w:t>
      </w:r>
      <w:proofErr w:type="spellEnd"/>
      <w:r w:rsidRPr="00556388">
        <w:t xml:space="preserve">) will need to be extended, probably in concert with other </w:t>
      </w:r>
      <w:proofErr w:type="spellStart"/>
      <w:r w:rsidRPr="00556388">
        <w:t>SDOs</w:t>
      </w:r>
      <w:proofErr w:type="spellEnd"/>
      <w:r w:rsidRPr="00556388">
        <w:t xml:space="preserve"> such as </w:t>
      </w:r>
      <w:proofErr w:type="spellStart"/>
      <w:r w:rsidRPr="00556388">
        <w:t>3GPP</w:t>
      </w:r>
      <w:proofErr w:type="spellEnd"/>
      <w:r w:rsidRPr="00556388">
        <w:t>, to support the determined</w:t>
      </w:r>
      <w:r w:rsidRPr="00556388">
        <w:noBreakHyphen/>
        <w:t>reliable merging by vehicles with ADS active into congested lanes.</w:t>
      </w:r>
    </w:p>
    <w:p w14:paraId="129546C4" w14:textId="4C8819C3" w:rsidR="003B636D" w:rsidRPr="00556388" w:rsidRDefault="003B636D" w:rsidP="003B636D">
      <w:pPr>
        <w:pStyle w:val="ListParagraph"/>
        <w:numPr>
          <w:ilvl w:val="0"/>
          <w:numId w:val="7"/>
        </w:numPr>
        <w:ind w:left="450" w:hanging="450"/>
        <w:contextualSpacing w:val="0"/>
      </w:pPr>
      <w:r w:rsidRPr="00556388">
        <w:t>Given the long lives of vehicles, the communications technology for the determined</w:t>
      </w:r>
      <w:r w:rsidRPr="00556388">
        <w:noBreakHyphen/>
        <w:t>reliable merging by vehicles with ADS active into congested lanes must include a capability of</w:t>
      </w:r>
      <w:r w:rsidR="006C01D7">
        <w:t xml:space="preserve"> </w:t>
      </w:r>
      <w:r w:rsidRPr="00556388">
        <w:t>over-the-air</w:t>
      </w:r>
      <w:r w:rsidR="006C01D7">
        <w:t xml:space="preserve"> </w:t>
      </w:r>
      <w:r w:rsidRPr="00556388">
        <w:t>upgrade for both protocols and spectrum.</w:t>
      </w:r>
    </w:p>
    <w:p w14:paraId="03C87E83" w14:textId="2CCEAFA3" w:rsidR="003B636D" w:rsidRDefault="003B636D" w:rsidP="003B636D">
      <w:r w:rsidRPr="00556388">
        <w:t>This is a non-exhaustive list of items that the Expert Group will examine</w:t>
      </w:r>
      <w:r w:rsidR="004329B4">
        <w:t xml:space="preserve"> in the first step for examining communications technology for automated driving</w:t>
      </w:r>
      <w:r w:rsidRPr="00556388">
        <w:t>.  The Expert Group will recommend approaches to handle each item needing effort.</w:t>
      </w:r>
      <w:r w:rsidR="004329B4">
        <w:t xml:space="preserve">  As the Expert Group explores the communications technology for merging by automated driven vehicles, the Expert Group must ensure that the communications technology will handle all other needs of automated driven vehicles.</w:t>
      </w:r>
    </w:p>
    <w:p w14:paraId="4DE16719" w14:textId="71A3C09A" w:rsidR="00607BD2" w:rsidRPr="00794C17" w:rsidRDefault="00607BD2" w:rsidP="00794C17">
      <w:pPr>
        <w:pageBreakBefore/>
        <w:spacing w:before="0"/>
        <w:jc w:val="center"/>
        <w:rPr>
          <w:b/>
        </w:rPr>
      </w:pPr>
      <w:r w:rsidRPr="00794C17">
        <w:rPr>
          <w:b/>
        </w:rPr>
        <w:lastRenderedPageBreak/>
        <w:t>ANNEX 2</w:t>
      </w:r>
      <w:r w:rsidRPr="00794C17">
        <w:rPr>
          <w:b/>
        </w:rPr>
        <w:br/>
        <w:t xml:space="preserve">Possible </w:t>
      </w:r>
      <w:r w:rsidR="001119F6">
        <w:rPr>
          <w:b/>
        </w:rPr>
        <w:t>Steps</w:t>
      </w:r>
      <w:r w:rsidR="00DB10CF">
        <w:rPr>
          <w:b/>
        </w:rPr>
        <w:t xml:space="preserve"> Coordinated with the Expert Group</w:t>
      </w:r>
    </w:p>
    <w:p w14:paraId="6E8F9D74" w14:textId="4B47A898" w:rsidR="00607BD2" w:rsidRDefault="00DB10CF" w:rsidP="00EA2F85">
      <w:pPr>
        <w:pStyle w:val="ListParagraph"/>
        <w:numPr>
          <w:ilvl w:val="0"/>
          <w:numId w:val="9"/>
        </w:numPr>
        <w:spacing w:before="360"/>
        <w:ind w:left="360"/>
        <w:contextualSpacing w:val="0"/>
        <w:rPr>
          <w:rFonts w:eastAsia="Times New Roman"/>
          <w:sz w:val="22"/>
          <w:szCs w:val="22"/>
          <w:lang w:val="en-US" w:eastAsia="zh-CN"/>
        </w:rPr>
      </w:pPr>
      <w:r>
        <w:rPr>
          <w:rFonts w:eastAsia="Times New Roman"/>
        </w:rPr>
        <w:t xml:space="preserve">As soon as practical, </w:t>
      </w:r>
      <w:r w:rsidR="00607BD2">
        <w:rPr>
          <w:rFonts w:eastAsia="Times New Roman"/>
        </w:rPr>
        <w:t>ITU</w:t>
      </w:r>
      <w:r w:rsidR="008427D8">
        <w:rPr>
          <w:rFonts w:eastAsia="Times New Roman"/>
        </w:rPr>
        <w:noBreakHyphen/>
      </w:r>
      <w:r w:rsidR="00607BD2">
        <w:rPr>
          <w:rFonts w:eastAsia="Times New Roman"/>
        </w:rPr>
        <w:t>T commence</w:t>
      </w:r>
      <w:r w:rsidR="00794C17">
        <w:rPr>
          <w:rFonts w:eastAsia="Times New Roman"/>
        </w:rPr>
        <w:t>s</w:t>
      </w:r>
      <w:r w:rsidR="00607BD2">
        <w:rPr>
          <w:rFonts w:eastAsia="Times New Roman"/>
        </w:rPr>
        <w:t xml:space="preserve"> the work on developing a Recommendation on the </w:t>
      </w:r>
      <w:r>
        <w:rPr>
          <w:rFonts w:eastAsia="Times New Roman"/>
        </w:rPr>
        <w:t>communications technology for automated driving, including merging by automated driven vehicles.</w:t>
      </w:r>
    </w:p>
    <w:p w14:paraId="3157A322" w14:textId="1F59DC39" w:rsidR="00607BD2" w:rsidRPr="008427D8" w:rsidRDefault="00607BD2" w:rsidP="00EA2F85">
      <w:pPr>
        <w:pStyle w:val="ListParagraph"/>
        <w:numPr>
          <w:ilvl w:val="0"/>
          <w:numId w:val="9"/>
        </w:numPr>
        <w:ind w:left="360"/>
        <w:contextualSpacing w:val="0"/>
      </w:pPr>
      <w:r>
        <w:rPr>
          <w:rFonts w:eastAsia="Times New Roman"/>
        </w:rPr>
        <w:t xml:space="preserve">As ITU-T is working on the </w:t>
      </w:r>
      <w:r w:rsidR="00DB10CF">
        <w:rPr>
          <w:rFonts w:eastAsia="Times New Roman"/>
        </w:rPr>
        <w:t>communications driving</w:t>
      </w:r>
      <w:r>
        <w:rPr>
          <w:rFonts w:eastAsia="Times New Roman"/>
        </w:rPr>
        <w:t xml:space="preserve"> technology</w:t>
      </w:r>
      <w:r w:rsidR="008427D8">
        <w:rPr>
          <w:rFonts w:eastAsia="Times New Roman"/>
        </w:rPr>
        <w:t xml:space="preserve"> for automated driving,</w:t>
      </w:r>
      <w:r>
        <w:rPr>
          <w:rFonts w:eastAsia="Times New Roman"/>
        </w:rPr>
        <w:t xml:space="preserve"> ITU</w:t>
      </w:r>
      <w:r w:rsidR="008427D8">
        <w:rPr>
          <w:rFonts w:eastAsia="Times New Roman"/>
        </w:rPr>
        <w:noBreakHyphen/>
      </w:r>
      <w:r>
        <w:rPr>
          <w:rFonts w:eastAsia="Times New Roman"/>
        </w:rPr>
        <w:t xml:space="preserve">R </w:t>
      </w:r>
      <w:r w:rsidR="008427D8" w:rsidRPr="00794C17">
        <w:rPr>
          <w:rFonts w:eastAsia="Times New Roman"/>
        </w:rPr>
        <w:t xml:space="preserve">explores </w:t>
      </w:r>
      <w:r w:rsidR="008427D8">
        <w:rPr>
          <w:rFonts w:eastAsia="Times New Roman"/>
        </w:rPr>
        <w:t>the possible technology approaches as requested by Member States.</w:t>
      </w:r>
    </w:p>
    <w:p w14:paraId="0A1A23CD" w14:textId="51B0607C" w:rsidR="00607BD2" w:rsidRDefault="00607BD2" w:rsidP="00EA2F85">
      <w:pPr>
        <w:pStyle w:val="ListParagraph"/>
        <w:numPr>
          <w:ilvl w:val="0"/>
          <w:numId w:val="9"/>
        </w:numPr>
        <w:ind w:left="360"/>
        <w:contextualSpacing w:val="0"/>
        <w:rPr>
          <w:rFonts w:eastAsia="Times New Roman"/>
        </w:rPr>
      </w:pPr>
      <w:r>
        <w:rPr>
          <w:rFonts w:eastAsia="Times New Roman"/>
        </w:rPr>
        <w:t xml:space="preserve">Based on the </w:t>
      </w:r>
      <w:r w:rsidR="008427D8">
        <w:rPr>
          <w:rFonts w:eastAsia="Times New Roman"/>
        </w:rPr>
        <w:t>ITU</w:t>
      </w:r>
      <w:r w:rsidR="008427D8">
        <w:rPr>
          <w:rFonts w:eastAsia="Times New Roman"/>
        </w:rPr>
        <w:noBreakHyphen/>
        <w:t>T Recommendation and as requested by Member States</w:t>
      </w:r>
      <w:r>
        <w:rPr>
          <w:rFonts w:eastAsia="Times New Roman"/>
        </w:rPr>
        <w:t>, ITU-R perform</w:t>
      </w:r>
      <w:r w:rsidR="008427D8">
        <w:rPr>
          <w:rFonts w:eastAsia="Times New Roman"/>
        </w:rPr>
        <w:t>s</w:t>
      </w:r>
      <w:r>
        <w:rPr>
          <w:rFonts w:eastAsia="Times New Roman"/>
        </w:rPr>
        <w:t xml:space="preserve"> its normal work to produce a Recommendation </w:t>
      </w:r>
      <w:r w:rsidR="008427D8">
        <w:rPr>
          <w:rFonts w:eastAsia="Times New Roman"/>
        </w:rPr>
        <w:t xml:space="preserve">on </w:t>
      </w:r>
      <w:r>
        <w:rPr>
          <w:rFonts w:eastAsia="Times New Roman"/>
        </w:rPr>
        <w:t xml:space="preserve">the Technical and Operational Characteristics of </w:t>
      </w:r>
      <w:r w:rsidR="008427D8">
        <w:rPr>
          <w:rFonts w:eastAsia="Times New Roman"/>
        </w:rPr>
        <w:t>automated driving communications</w:t>
      </w:r>
      <w:r>
        <w:rPr>
          <w:rFonts w:eastAsia="Times New Roman"/>
        </w:rPr>
        <w:t xml:space="preserve"> technology.</w:t>
      </w:r>
    </w:p>
    <w:p w14:paraId="3031F055" w14:textId="2E8FACF4" w:rsidR="00607BD2" w:rsidRPr="00794C17" w:rsidRDefault="009515B4" w:rsidP="00EA2F85">
      <w:pPr>
        <w:pStyle w:val="ListParagraph"/>
        <w:numPr>
          <w:ilvl w:val="0"/>
          <w:numId w:val="9"/>
        </w:numPr>
        <w:ind w:left="360"/>
        <w:contextualSpacing w:val="0"/>
        <w:rPr>
          <w:rFonts w:eastAsia="Times New Roman"/>
        </w:rPr>
      </w:pPr>
      <w:r>
        <w:rPr>
          <w:rFonts w:eastAsia="Times New Roman"/>
        </w:rPr>
        <w:t>After completion of</w:t>
      </w:r>
      <w:r w:rsidR="00607BD2">
        <w:rPr>
          <w:rFonts w:eastAsia="Times New Roman"/>
        </w:rPr>
        <w:t xml:space="preserve"> Step 3, the </w:t>
      </w:r>
      <w:r>
        <w:rPr>
          <w:rFonts w:eastAsia="Times New Roman"/>
        </w:rPr>
        <w:t>s</w:t>
      </w:r>
      <w:r w:rsidR="00607BD2">
        <w:rPr>
          <w:rFonts w:eastAsia="Times New Roman"/>
        </w:rPr>
        <w:t xml:space="preserve">pectrum </w:t>
      </w:r>
      <w:r>
        <w:rPr>
          <w:rFonts w:eastAsia="Times New Roman"/>
        </w:rPr>
        <w:t>r</w:t>
      </w:r>
      <w:r w:rsidR="00607BD2">
        <w:rPr>
          <w:rFonts w:eastAsia="Times New Roman"/>
        </w:rPr>
        <w:t xml:space="preserve">equirements and justification </w:t>
      </w:r>
      <w:r>
        <w:rPr>
          <w:rFonts w:eastAsia="Times New Roman"/>
        </w:rPr>
        <w:t>sh</w:t>
      </w:r>
      <w:r w:rsidR="00607BD2">
        <w:rPr>
          <w:rFonts w:eastAsia="Times New Roman"/>
        </w:rPr>
        <w:t>ould be</w:t>
      </w:r>
      <w:r>
        <w:rPr>
          <w:rFonts w:eastAsia="Times New Roman"/>
        </w:rPr>
        <w:t xml:space="preserve"> </w:t>
      </w:r>
      <w:r w:rsidR="00607BD2">
        <w:rPr>
          <w:rFonts w:eastAsia="Times New Roman"/>
        </w:rPr>
        <w:t xml:space="preserve">clear and a suitable bandwidth and home </w:t>
      </w:r>
      <w:r w:rsidR="00B65F92">
        <w:rPr>
          <w:rFonts w:eastAsia="Times New Roman"/>
        </w:rPr>
        <w:t>in ITU</w:t>
      </w:r>
      <w:r w:rsidR="00B65F92">
        <w:rPr>
          <w:rFonts w:eastAsia="Times New Roman"/>
        </w:rPr>
        <w:noBreakHyphen/>
        <w:t xml:space="preserve">R </w:t>
      </w:r>
      <w:r>
        <w:rPr>
          <w:rFonts w:eastAsia="Times New Roman"/>
        </w:rPr>
        <w:t>might</w:t>
      </w:r>
      <w:r w:rsidR="00607BD2">
        <w:rPr>
          <w:rFonts w:eastAsia="Times New Roman"/>
        </w:rPr>
        <w:t xml:space="preserve"> emerge.</w:t>
      </w:r>
    </w:p>
    <w:p w14:paraId="3DAA08A2" w14:textId="2D814785" w:rsidR="003B636D" w:rsidRPr="009528DF" w:rsidRDefault="009528DF" w:rsidP="00E53595">
      <w:pPr>
        <w:pageBreakBefore/>
        <w:spacing w:before="0"/>
        <w:jc w:val="center"/>
        <w:rPr>
          <w:b/>
          <w:bCs/>
        </w:rPr>
      </w:pPr>
      <w:r w:rsidRPr="009528DF">
        <w:rPr>
          <w:b/>
          <w:bCs/>
        </w:rPr>
        <w:lastRenderedPageBreak/>
        <w:t xml:space="preserve">ANNEX </w:t>
      </w:r>
      <w:r w:rsidR="00607BD2">
        <w:rPr>
          <w:b/>
          <w:bCs/>
        </w:rPr>
        <w:t>3</w:t>
      </w:r>
      <w:r>
        <w:rPr>
          <w:b/>
          <w:bCs/>
        </w:rPr>
        <w:br/>
      </w:r>
      <w:r w:rsidR="003B636D" w:rsidRPr="009528DF">
        <w:rPr>
          <w:b/>
          <w:bCs/>
        </w:rPr>
        <w:t>Terms of Reference for the Expert Group</w:t>
      </w:r>
      <w:r w:rsidR="003418B3" w:rsidRPr="00E53595">
        <w:rPr>
          <w:b/>
          <w:bCs/>
        </w:rPr>
        <w:t xml:space="preserve"> </w:t>
      </w:r>
      <w:r w:rsidR="003418B3" w:rsidRPr="003418B3">
        <w:rPr>
          <w:b/>
          <w:bCs/>
        </w:rPr>
        <w:t xml:space="preserve">on </w:t>
      </w:r>
      <w:r w:rsidR="004329B4">
        <w:rPr>
          <w:b/>
          <w:bCs/>
        </w:rPr>
        <w:t>Communications</w:t>
      </w:r>
      <w:r w:rsidR="004329B4" w:rsidRPr="003418B3">
        <w:rPr>
          <w:b/>
          <w:bCs/>
        </w:rPr>
        <w:t xml:space="preserve"> </w:t>
      </w:r>
      <w:r w:rsidR="003418B3" w:rsidRPr="003418B3">
        <w:rPr>
          <w:b/>
          <w:bCs/>
        </w:rPr>
        <w:t xml:space="preserve">Technology for Automated </w:t>
      </w:r>
      <w:r w:rsidR="004329B4">
        <w:rPr>
          <w:b/>
          <w:bCs/>
        </w:rPr>
        <w:t>Driv</w:t>
      </w:r>
      <w:r w:rsidR="003418B3" w:rsidRPr="003418B3">
        <w:rPr>
          <w:b/>
          <w:bCs/>
        </w:rPr>
        <w:t>ing</w:t>
      </w:r>
    </w:p>
    <w:p w14:paraId="3F1A0CAA" w14:textId="1768625B" w:rsidR="003B636D" w:rsidRPr="00556388" w:rsidRDefault="003B636D" w:rsidP="00794C17">
      <w:pPr>
        <w:spacing w:before="360"/>
      </w:pPr>
      <w:r w:rsidRPr="00556388">
        <w:t xml:space="preserve">The “Expert Group on </w:t>
      </w:r>
      <w:r w:rsidR="004329B4">
        <w:t>Communications</w:t>
      </w:r>
      <w:r w:rsidRPr="00556388">
        <w:t xml:space="preserve"> Technology for Automated </w:t>
      </w:r>
      <w:r w:rsidR="004329B4">
        <w:t>Driv</w:t>
      </w:r>
      <w:r w:rsidRPr="00556388">
        <w:t xml:space="preserve">ing” of the ITU Collaboration on ITS Communications Standards (the “Expert Group”) is chartered to explore the communications technologies for </w:t>
      </w:r>
      <w:r w:rsidR="00E274C0">
        <w:t>automated driven</w:t>
      </w:r>
      <w:r w:rsidRPr="00556388">
        <w:t xml:space="preserve"> vehicles, including the </w:t>
      </w:r>
      <w:r w:rsidR="00E274C0">
        <w:t>communications</w:t>
      </w:r>
      <w:r w:rsidRPr="00556388">
        <w:t xml:space="preserve"> technology to be equipped in all new vehicles to achieve the required volume of equipped vehicles to enable reliable automated merging.</w:t>
      </w:r>
    </w:p>
    <w:p w14:paraId="6564991E" w14:textId="77777777" w:rsidR="003B636D" w:rsidRPr="00556388" w:rsidRDefault="003B636D" w:rsidP="003B636D">
      <w:r w:rsidRPr="00556388">
        <w:t>The working methods of the Expert Groups will be in accordance with the ITU CITS, which is its parent group.</w:t>
      </w:r>
    </w:p>
    <w:p w14:paraId="5F52F90D" w14:textId="77777777" w:rsidR="003B636D" w:rsidRPr="00556388" w:rsidRDefault="003B636D" w:rsidP="003B636D">
      <w:r w:rsidRPr="00556388">
        <w:t xml:space="preserve">Participation in the Expert Group is open to ITU CITS participants, which include experts from ITU members, </w:t>
      </w:r>
      <w:proofErr w:type="spellStart"/>
      <w:r w:rsidRPr="00556388">
        <w:t>UNECE</w:t>
      </w:r>
      <w:proofErr w:type="spellEnd"/>
      <w:r w:rsidRPr="00556388">
        <w:t xml:space="preserve"> </w:t>
      </w:r>
      <w:proofErr w:type="spellStart"/>
      <w:r w:rsidRPr="00556388">
        <w:t>WP.29</w:t>
      </w:r>
      <w:proofErr w:type="spellEnd"/>
      <w:r w:rsidRPr="00556388">
        <w:t xml:space="preserve"> participant entities, and </w:t>
      </w:r>
      <w:proofErr w:type="spellStart"/>
      <w:r w:rsidRPr="00556388">
        <w:t>SDOs</w:t>
      </w:r>
      <w:proofErr w:type="spellEnd"/>
      <w:r w:rsidRPr="00556388">
        <w:t xml:space="preserve"> participating in the ITU CITS.</w:t>
      </w:r>
    </w:p>
    <w:p w14:paraId="0D2949CF" w14:textId="77777777" w:rsidR="003B636D" w:rsidRPr="00556388" w:rsidRDefault="003B636D" w:rsidP="003B636D">
      <w:r w:rsidRPr="00556388">
        <w:t xml:space="preserve">The Expert Group management will be composed of experts from different and </w:t>
      </w:r>
      <w:proofErr w:type="gramStart"/>
      <w:r w:rsidRPr="00556388">
        <w:t>mutually-complementary</w:t>
      </w:r>
      <w:proofErr w:type="gramEnd"/>
      <w:r w:rsidRPr="00556388">
        <w:t xml:space="preserve"> professional backgrounds.  An initial composition might be two co-Chairs, one from the automotive industry and one from the </w:t>
      </w:r>
      <w:r>
        <w:t>wireless</w:t>
      </w:r>
      <w:r w:rsidRPr="00556388">
        <w:t xml:space="preserve"> communications industry.</w:t>
      </w:r>
    </w:p>
    <w:p w14:paraId="040134C3" w14:textId="62D7933D" w:rsidR="003B636D" w:rsidRPr="00556388" w:rsidRDefault="003B636D" w:rsidP="003B636D">
      <w:r w:rsidRPr="00556388">
        <w:t xml:space="preserve">The Expert Group will </w:t>
      </w:r>
      <w:r w:rsidR="009658E5" w:rsidRPr="00556388">
        <w:t>analyse</w:t>
      </w:r>
      <w:r w:rsidRPr="00556388">
        <w:t xml:space="preserve"> the current </w:t>
      </w:r>
      <w:r w:rsidR="00E274C0">
        <w:t>vehicle</w:t>
      </w:r>
      <w:r w:rsidRPr="00556388">
        <w:t xml:space="preserve"> communication</w:t>
      </w:r>
      <w:r w:rsidR="00E274C0">
        <w:t>s</w:t>
      </w:r>
      <w:r w:rsidRPr="00556388">
        <w:t xml:space="preserve"> technology </w:t>
      </w:r>
      <w:r w:rsidR="00EA2F85">
        <w:t xml:space="preserve">for </w:t>
      </w:r>
      <w:r w:rsidR="00E274C0">
        <w:t>automated driven vehicles</w:t>
      </w:r>
      <w:r w:rsidR="00EA2F85">
        <w:t>,</w:t>
      </w:r>
      <w:r w:rsidRPr="00556388">
        <w:t xml:space="preserve"> recommend solutions that need international standardization, and identify areas that need further work.</w:t>
      </w:r>
    </w:p>
    <w:p w14:paraId="3D51D6E9" w14:textId="0338757D" w:rsidR="003B636D" w:rsidRPr="00556388" w:rsidRDefault="003B636D" w:rsidP="003B636D">
      <w:r w:rsidRPr="00556388">
        <w:t xml:space="preserve">The Expert Group will identify the related timelines necessary to allow installation in vehicles, possibly as early as 2030, of the </w:t>
      </w:r>
      <w:r w:rsidR="00CC0176">
        <w:t>vehicle</w:t>
      </w:r>
      <w:r w:rsidR="0078076F">
        <w:t xml:space="preserve"> </w:t>
      </w:r>
      <w:r w:rsidRPr="00556388">
        <w:t>communication</w:t>
      </w:r>
      <w:r w:rsidR="0078076F">
        <w:t>s</w:t>
      </w:r>
      <w:r w:rsidRPr="00556388">
        <w:t xml:space="preserve"> technology </w:t>
      </w:r>
      <w:r w:rsidR="0078076F">
        <w:t xml:space="preserve">for automated driving including </w:t>
      </w:r>
      <w:r w:rsidRPr="00556388">
        <w:t>to support the determined</w:t>
      </w:r>
      <w:r w:rsidRPr="00556388">
        <w:noBreakHyphen/>
        <w:t>reliable merging by vehicles with ADS active into congested lanes.</w:t>
      </w:r>
    </w:p>
    <w:p w14:paraId="07AE79B9" w14:textId="01BE357B" w:rsidR="003B636D" w:rsidRPr="00556388" w:rsidRDefault="003B636D" w:rsidP="003B636D">
      <w:r w:rsidRPr="00556388">
        <w:t xml:space="preserve">NOTE:  Although there are many important </w:t>
      </w:r>
      <w:r w:rsidR="0078076F">
        <w:t>communications</w:t>
      </w:r>
      <w:r w:rsidRPr="00556388">
        <w:t xml:space="preserve"> applications to support road safety, the determined</w:t>
      </w:r>
      <w:r w:rsidRPr="00556388">
        <w:noBreakHyphen/>
        <w:t xml:space="preserve">reliable merging by vehicles with ADS active is the most complex.  It is expected that vehicles equipped with the </w:t>
      </w:r>
      <w:r w:rsidR="0078076F">
        <w:t>communications</w:t>
      </w:r>
      <w:r w:rsidR="0078076F" w:rsidRPr="00556388">
        <w:t xml:space="preserve"> </w:t>
      </w:r>
      <w:r w:rsidRPr="00556388">
        <w:t xml:space="preserve">technology for automated merging will be able to support the other </w:t>
      </w:r>
      <w:r w:rsidR="0078076F">
        <w:t>communications-based</w:t>
      </w:r>
      <w:r w:rsidRPr="00556388">
        <w:t xml:space="preserve"> road safety applications, including collision avoidance</w:t>
      </w:r>
      <w:r w:rsidR="00EA2F85">
        <w:t xml:space="preserve"> and vehicle cooperation</w:t>
      </w:r>
      <w:r w:rsidR="0078076F">
        <w:t>.</w:t>
      </w:r>
    </w:p>
    <w:p w14:paraId="4B804FD9" w14:textId="3E65E4C3" w:rsidR="003B636D" w:rsidRPr="00556388" w:rsidRDefault="003B636D" w:rsidP="003B636D">
      <w:r w:rsidRPr="00556388">
        <w:t>The Expert Group will identify application areas that need international standardization</w:t>
      </w:r>
      <w:r w:rsidR="0078076F">
        <w:t xml:space="preserve">.  Its members </w:t>
      </w:r>
      <w:r w:rsidRPr="00556388">
        <w:t>will report related findings to ITU-T SG 16 for possible actions.</w:t>
      </w:r>
    </w:p>
    <w:p w14:paraId="587BA219" w14:textId="31DEA2A3" w:rsidR="00EA2F85" w:rsidRDefault="003B636D" w:rsidP="00EA2F85">
      <w:pPr>
        <w:rPr>
          <w:i/>
          <w:iCs/>
        </w:rPr>
      </w:pPr>
      <w:r w:rsidRPr="00556388">
        <w:t xml:space="preserve">Based on the identified application approach, the Expert Group will identify spectrum needs, as appropriate, and </w:t>
      </w:r>
      <w:r w:rsidR="0078076F">
        <w:t>interested Member States will make appropriate re</w:t>
      </w:r>
      <w:r w:rsidR="00EA2F85">
        <w:t>quests</w:t>
      </w:r>
      <w:r w:rsidRPr="00556388">
        <w:t xml:space="preserve"> to ITU-R SG 5 for possible actions.  </w:t>
      </w:r>
    </w:p>
    <w:p w14:paraId="14842707" w14:textId="7F918272" w:rsidR="003B636D" w:rsidRPr="00556388" w:rsidRDefault="006C01D7" w:rsidP="00EA2F85">
      <w:r w:rsidRPr="00E53595">
        <w:rPr>
          <w:i/>
          <w:iCs/>
        </w:rPr>
        <w:t xml:space="preserve">NOTE: </w:t>
      </w:r>
      <w:r w:rsidR="003B636D" w:rsidRPr="00E53595">
        <w:rPr>
          <w:i/>
          <w:iCs/>
        </w:rPr>
        <w:t>Additional spectrum would need modifications to the frequency allocation (</w:t>
      </w:r>
      <w:proofErr w:type="gramStart"/>
      <w:r w:rsidR="003B636D" w:rsidRPr="00E53595">
        <w:rPr>
          <w:i/>
          <w:iCs/>
        </w:rPr>
        <w:t>e.g.</w:t>
      </w:r>
      <w:proofErr w:type="gramEnd"/>
      <w:r w:rsidR="003B636D" w:rsidRPr="00E53595">
        <w:rPr>
          <w:i/>
          <w:iCs/>
        </w:rPr>
        <w:t xml:space="preserve"> ITU</w:t>
      </w:r>
      <w:r w:rsidR="00EA2F85">
        <w:rPr>
          <w:i/>
          <w:iCs/>
        </w:rPr>
        <w:noBreakHyphen/>
      </w:r>
      <w:r w:rsidR="003B636D" w:rsidRPr="00E53595">
        <w:rPr>
          <w:i/>
          <w:iCs/>
        </w:rPr>
        <w:t xml:space="preserve">R Radio Regulations) which requires studies </w:t>
      </w:r>
      <w:r w:rsidRPr="00E53595">
        <w:rPr>
          <w:i/>
          <w:iCs/>
        </w:rPr>
        <w:t xml:space="preserve">that </w:t>
      </w:r>
      <w:r w:rsidR="003B636D" w:rsidRPr="00E53595">
        <w:rPr>
          <w:i/>
          <w:iCs/>
        </w:rPr>
        <w:t xml:space="preserve">in return need a prior WRC Agenda Item and a subsequent WRC decision.  When applying the timing </w:t>
      </w:r>
      <w:r w:rsidR="0078076F">
        <w:rPr>
          <w:i/>
          <w:iCs/>
        </w:rPr>
        <w:t>desired by the automotive industry</w:t>
      </w:r>
      <w:r w:rsidR="003B636D" w:rsidRPr="00E53595">
        <w:rPr>
          <w:i/>
          <w:iCs/>
        </w:rPr>
        <w:t xml:space="preserve">, it must be taken into consideration, that an according Agenda Item must be available for WCR-27 to get a decision at WRC-31. </w:t>
      </w:r>
      <w:r w:rsidR="00992CFA" w:rsidRPr="00E53595">
        <w:rPr>
          <w:i/>
          <w:iCs/>
        </w:rPr>
        <w:t xml:space="preserve"> </w:t>
      </w:r>
      <w:r w:rsidR="003B636D" w:rsidRPr="00E53595">
        <w:rPr>
          <w:i/>
          <w:iCs/>
        </w:rPr>
        <w:t xml:space="preserve">This means, that ITU-R SG 5 </w:t>
      </w:r>
      <w:r w:rsidR="0078076F">
        <w:rPr>
          <w:i/>
          <w:iCs/>
        </w:rPr>
        <w:t>might</w:t>
      </w:r>
      <w:r w:rsidR="003B636D" w:rsidRPr="00E53595">
        <w:rPr>
          <w:i/>
          <w:iCs/>
        </w:rPr>
        <w:t xml:space="preserve"> address </w:t>
      </w:r>
      <w:r w:rsidR="00EA5D9D">
        <w:rPr>
          <w:i/>
          <w:iCs/>
        </w:rPr>
        <w:t>vehicle</w:t>
      </w:r>
      <w:r w:rsidR="00EA5D9D" w:rsidRPr="00E53595">
        <w:rPr>
          <w:i/>
          <w:iCs/>
        </w:rPr>
        <w:t xml:space="preserve"> </w:t>
      </w:r>
      <w:r w:rsidR="00992CFA" w:rsidRPr="00E53595">
        <w:rPr>
          <w:i/>
          <w:iCs/>
        </w:rPr>
        <w:t>t</w:t>
      </w:r>
      <w:r w:rsidR="0050504A" w:rsidRPr="00E53595">
        <w:rPr>
          <w:i/>
          <w:iCs/>
        </w:rPr>
        <w:t>echnology for a</w:t>
      </w:r>
      <w:r w:rsidR="00015150" w:rsidRPr="00E53595">
        <w:rPr>
          <w:i/>
          <w:iCs/>
        </w:rPr>
        <w:t xml:space="preserve">utomated </w:t>
      </w:r>
      <w:r w:rsidR="0078076F">
        <w:rPr>
          <w:i/>
          <w:iCs/>
        </w:rPr>
        <w:t>driving</w:t>
      </w:r>
      <w:r w:rsidR="003B636D" w:rsidRPr="00E53595">
        <w:rPr>
          <w:i/>
          <w:iCs/>
        </w:rPr>
        <w:t xml:space="preserve"> in the ITU-R study period 2023-2027 as part of its proposed Question “</w:t>
      </w:r>
      <w:r w:rsidR="003B636D" w:rsidRPr="00E53595">
        <w:rPr>
          <w:i/>
          <w:iCs/>
          <w:lang w:eastAsia="zh-CN"/>
        </w:rPr>
        <w:t>Future-ITS-CAV/5”</w:t>
      </w:r>
      <w:r w:rsidR="003B636D" w:rsidRPr="00E53595">
        <w:rPr>
          <w:i/>
          <w:iCs/>
        </w:rPr>
        <w:t xml:space="preserve">.  How to meet the timing needed by the vehicle industry will </w:t>
      </w:r>
      <w:r w:rsidR="0078076F">
        <w:rPr>
          <w:i/>
          <w:iCs/>
        </w:rPr>
        <w:t xml:space="preserve">need to </w:t>
      </w:r>
      <w:r w:rsidR="003B636D" w:rsidRPr="00E53595">
        <w:rPr>
          <w:i/>
          <w:iCs/>
        </w:rPr>
        <w:t xml:space="preserve">be considered by </w:t>
      </w:r>
      <w:r w:rsidR="0078076F" w:rsidRPr="00E53595">
        <w:rPr>
          <w:i/>
          <w:iCs/>
        </w:rPr>
        <w:t>ITU-R SG 5</w:t>
      </w:r>
      <w:r w:rsidR="003B636D" w:rsidRPr="00E53595">
        <w:rPr>
          <w:i/>
          <w:iCs/>
        </w:rPr>
        <w:t>.</w:t>
      </w:r>
    </w:p>
    <w:p w14:paraId="2CDA004D" w14:textId="0F953BB4" w:rsidR="003B636D" w:rsidRPr="003418B3" w:rsidRDefault="003418B3" w:rsidP="00E53595">
      <w:pPr>
        <w:pageBreakBefore/>
        <w:spacing w:before="0"/>
        <w:jc w:val="center"/>
        <w:rPr>
          <w:b/>
          <w:bCs/>
        </w:rPr>
      </w:pPr>
      <w:r w:rsidRPr="003418B3">
        <w:rPr>
          <w:b/>
          <w:bCs/>
        </w:rPr>
        <w:lastRenderedPageBreak/>
        <w:t xml:space="preserve">APPENDIX </w:t>
      </w:r>
      <w:r w:rsidR="003B636D" w:rsidRPr="003418B3">
        <w:rPr>
          <w:b/>
          <w:bCs/>
        </w:rPr>
        <w:t>(informative)</w:t>
      </w:r>
      <w:r>
        <w:rPr>
          <w:b/>
          <w:bCs/>
        </w:rPr>
        <w:br/>
      </w:r>
      <w:bookmarkStart w:id="12" w:name="_Hlk140862164"/>
      <w:r w:rsidR="003B636D" w:rsidRPr="003418B3">
        <w:rPr>
          <w:b/>
          <w:bCs/>
        </w:rPr>
        <w:t xml:space="preserve">Possible </w:t>
      </w:r>
      <w:r w:rsidR="003D2505">
        <w:rPr>
          <w:b/>
          <w:bCs/>
        </w:rPr>
        <w:t>S</w:t>
      </w:r>
      <w:r w:rsidR="003B636D" w:rsidRPr="003418B3">
        <w:rPr>
          <w:b/>
          <w:bCs/>
        </w:rPr>
        <w:t xml:space="preserve">cenario and </w:t>
      </w:r>
      <w:r w:rsidR="003D2505">
        <w:rPr>
          <w:b/>
          <w:bCs/>
        </w:rPr>
        <w:t>T</w:t>
      </w:r>
      <w:r w:rsidR="003B636D" w:rsidRPr="003418B3">
        <w:rPr>
          <w:b/>
          <w:bCs/>
        </w:rPr>
        <w:t xml:space="preserve">echnology </w:t>
      </w:r>
      <w:r w:rsidR="003D2505">
        <w:rPr>
          <w:b/>
          <w:bCs/>
        </w:rPr>
        <w:t>O</w:t>
      </w:r>
      <w:r w:rsidR="003B636D" w:rsidRPr="003418B3">
        <w:rPr>
          <w:b/>
          <w:bCs/>
        </w:rPr>
        <w:t>verview</w:t>
      </w:r>
      <w:bookmarkEnd w:id="12"/>
    </w:p>
    <w:p w14:paraId="424A4BC3" w14:textId="53D32CB7" w:rsidR="003B636D" w:rsidRPr="00556388" w:rsidRDefault="003B636D" w:rsidP="00794C17">
      <w:pPr>
        <w:keepNext/>
        <w:spacing w:before="360"/>
      </w:pPr>
      <w:r w:rsidRPr="00556388">
        <w:t xml:space="preserve">The initial implementation of </w:t>
      </w:r>
      <w:r w:rsidR="003418B3">
        <w:t xml:space="preserve">automated </w:t>
      </w:r>
      <w:r w:rsidRPr="00556388">
        <w:t>merging using communications will be for light vehicles with ADS active, needing a space to merge into</w:t>
      </w:r>
      <w:r w:rsidR="003418B3">
        <w:t xml:space="preserve"> a new line (the space needed is estimated</w:t>
      </w:r>
      <w:r w:rsidRPr="00556388">
        <w:t xml:space="preserve"> of possibly up to eight meters to handle large pickup trucks</w:t>
      </w:r>
      <w:r w:rsidR="003418B3">
        <w:t>)</w:t>
      </w:r>
      <w:r w:rsidRPr="00556388">
        <w:t>.  The Expert Group will have the task of determining the size of the vehicles to be supported and the related space needed.  Larger vehicles will be handled later, if at all.</w:t>
      </w:r>
    </w:p>
    <w:p w14:paraId="37493DC0" w14:textId="77777777" w:rsidR="003B636D" w:rsidRPr="00556388" w:rsidRDefault="003B636D" w:rsidP="003B636D">
      <w:pPr>
        <w:spacing w:before="1920"/>
      </w:pPr>
      <w:r w:rsidRPr="00556388">
        <w:rPr>
          <w:noProof/>
          <w:lang w:eastAsia="en-US"/>
        </w:rPr>
        <w:drawing>
          <wp:anchor distT="0" distB="0" distL="114300" distR="114300" simplePos="0" relativeHeight="251659264" behindDoc="0" locked="0" layoutInCell="1" allowOverlap="1" wp14:anchorId="75F0F709" wp14:editId="3841FBD2">
            <wp:simplePos x="0" y="0"/>
            <wp:positionH relativeFrom="column">
              <wp:posOffset>1817370</wp:posOffset>
            </wp:positionH>
            <wp:positionV relativeFrom="paragraph">
              <wp:posOffset>200660</wp:posOffset>
            </wp:positionV>
            <wp:extent cx="3872865" cy="4004945"/>
            <wp:effectExtent l="0" t="0" r="0" b="0"/>
            <wp:wrapSquare wrapText="bothSides"/>
            <wp:docPr id="1" name="Picture 1" descr="A car crash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 crash on the roa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72865" cy="4004945"/>
                    </a:xfrm>
                    <a:prstGeom prst="rect">
                      <a:avLst/>
                    </a:prstGeom>
                    <a:ln>
                      <a:noFill/>
                    </a:ln>
                    <a:effectLst>
                      <a:softEdge rad="112500"/>
                    </a:effectLst>
                  </pic:spPr>
                </pic:pic>
              </a:graphicData>
            </a:graphic>
          </wp:anchor>
        </w:drawing>
      </w:r>
      <w:r w:rsidRPr="00556388">
        <w:t>Human with eye contact</w:t>
      </w:r>
    </w:p>
    <w:p w14:paraId="0FD2B449" w14:textId="4C65066E" w:rsidR="003B636D" w:rsidRPr="00556388" w:rsidRDefault="003B636D" w:rsidP="003B636D">
      <w:pPr>
        <w:spacing w:before="2760"/>
      </w:pPr>
      <w:r w:rsidRPr="00556388">
        <w:t xml:space="preserve">Automated with </w:t>
      </w:r>
      <w:proofErr w:type="gramStart"/>
      <w:r w:rsidRPr="00556388">
        <w:t>communications</w:t>
      </w:r>
      <w:proofErr w:type="gramEnd"/>
    </w:p>
    <w:p w14:paraId="215B1D94" w14:textId="77777777" w:rsidR="003B636D" w:rsidRPr="00556388" w:rsidRDefault="003B636D" w:rsidP="003B636D">
      <w:pPr>
        <w:spacing w:before="1200"/>
      </w:pPr>
    </w:p>
    <w:p w14:paraId="3F8A6E10" w14:textId="77777777" w:rsidR="003B636D" w:rsidRPr="00556388" w:rsidRDefault="003B636D" w:rsidP="003B636D">
      <w:pPr>
        <w:keepNext/>
      </w:pPr>
      <w:r w:rsidRPr="00556388">
        <w:t>The vehicle with ADS active wanting to merge in will send a general message that can be heard by all equipped vehicles in the area, stating:</w:t>
      </w:r>
    </w:p>
    <w:p w14:paraId="3CAD379A" w14:textId="77777777" w:rsidR="003B636D" w:rsidRPr="00556388" w:rsidRDefault="003B636D" w:rsidP="003B636D">
      <w:pPr>
        <w:pStyle w:val="ListParagraph"/>
        <w:numPr>
          <w:ilvl w:val="0"/>
          <w:numId w:val="7"/>
        </w:numPr>
        <w:ind w:left="450" w:hanging="450"/>
        <w:contextualSpacing w:val="0"/>
      </w:pPr>
      <w:r w:rsidRPr="00556388">
        <w:t>Where it is.</w:t>
      </w:r>
    </w:p>
    <w:p w14:paraId="5C3AD5FA" w14:textId="77777777" w:rsidR="003B636D" w:rsidRPr="00556388" w:rsidRDefault="003B636D" w:rsidP="003B636D">
      <w:pPr>
        <w:pStyle w:val="ListParagraph"/>
        <w:numPr>
          <w:ilvl w:val="0"/>
          <w:numId w:val="7"/>
        </w:numPr>
        <w:ind w:left="450" w:hanging="450"/>
        <w:contextualSpacing w:val="0"/>
      </w:pPr>
      <w:r w:rsidRPr="00556388">
        <w:t>The lane into which it plans to merge.</w:t>
      </w:r>
    </w:p>
    <w:p w14:paraId="582FB927" w14:textId="12CFB58B" w:rsidR="003B636D" w:rsidRPr="00556388" w:rsidRDefault="003B636D" w:rsidP="003B636D">
      <w:pPr>
        <w:pStyle w:val="ListParagraph"/>
        <w:numPr>
          <w:ilvl w:val="0"/>
          <w:numId w:val="7"/>
        </w:numPr>
        <w:ind w:left="450" w:hanging="450"/>
        <w:contextualSpacing w:val="0"/>
      </w:pPr>
      <w:r w:rsidRPr="00556388">
        <w:t xml:space="preserve">The estimated time </w:t>
      </w:r>
      <w:r w:rsidR="00623FFF">
        <w:t>when</w:t>
      </w:r>
      <w:r w:rsidR="00623FFF" w:rsidRPr="00556388">
        <w:t xml:space="preserve"> </w:t>
      </w:r>
      <w:r w:rsidRPr="00556388">
        <w:t>it will reach the merge point.</w:t>
      </w:r>
    </w:p>
    <w:p w14:paraId="39DEE522" w14:textId="77777777" w:rsidR="003B636D" w:rsidRPr="00556388" w:rsidRDefault="003B636D" w:rsidP="003B636D">
      <w:r w:rsidRPr="00556388">
        <w:t>“Possible vehicles” that might be able to allow the merging vehicle in will respond with a direct message to the merging vehicle.  As the merging vehicle proceeds, it will have two</w:t>
      </w:r>
      <w:r w:rsidRPr="00556388">
        <w:noBreakHyphen/>
        <w:t>way communications with the Possible Vehicles, trimming the possibilities as it gets closer to the merge point.  The number of Possible Vehicles may vary as some vehicles will no longer be Possible Vehicles as traffic moves.  If the required number of Possible Vehicles for the required merging gets too low, a new emergency general message will be sent to all vehicles in the area asking for additional vehicles to identify themselves as possibilities.</w:t>
      </w:r>
    </w:p>
    <w:p w14:paraId="37092CA2" w14:textId="77777777" w:rsidR="003B636D" w:rsidRPr="00556388" w:rsidRDefault="003B636D" w:rsidP="003B636D">
      <w:r w:rsidRPr="00556388">
        <w:t xml:space="preserve">Finally, upon approaching the merge point, the merging vehicle will select one of the Possible Vehicles to let it in.  The merging vehicle will confirm the selection by a message to </w:t>
      </w:r>
      <w:r w:rsidRPr="00556388">
        <w:lastRenderedPageBreak/>
        <w:t>the selected Possible Vehicle.  The two vehicles will then use their cameras and direct communications for the merge to be completed, controlled by the vehicle with ADS active that is merging in.</w:t>
      </w:r>
    </w:p>
    <w:p w14:paraId="7602102D" w14:textId="77777777" w:rsidR="003B636D" w:rsidRPr="00556388" w:rsidRDefault="003B636D" w:rsidP="003B636D">
      <w:pPr>
        <w:keepNext/>
      </w:pPr>
      <w:r w:rsidRPr="00556388">
        <w:t>Note:</w:t>
      </w:r>
    </w:p>
    <w:p w14:paraId="48337992" w14:textId="77777777" w:rsidR="003B636D" w:rsidRPr="00556388" w:rsidRDefault="003B636D" w:rsidP="003B636D">
      <w:pPr>
        <w:pStyle w:val="ListParagraph"/>
        <w:numPr>
          <w:ilvl w:val="0"/>
          <w:numId w:val="7"/>
        </w:numPr>
        <w:ind w:left="450" w:hanging="450"/>
        <w:contextualSpacing w:val="0"/>
      </w:pPr>
      <w:r w:rsidRPr="00556388">
        <w:t>By 2030, all new vehicles in major jurisdictions should have front-facing cameras and other sensors for mandated automated emergency braking systems (</w:t>
      </w:r>
      <w:proofErr w:type="spellStart"/>
      <w:r w:rsidRPr="00556388">
        <w:t>AEBS</w:t>
      </w:r>
      <w:proofErr w:type="spellEnd"/>
      <w:r w:rsidRPr="00556388">
        <w:t>).</w:t>
      </w:r>
    </w:p>
    <w:p w14:paraId="79CBAD2D" w14:textId="77777777" w:rsidR="003B636D" w:rsidRPr="00556388" w:rsidRDefault="003B636D" w:rsidP="003B636D">
      <w:pPr>
        <w:pStyle w:val="ListParagraph"/>
        <w:numPr>
          <w:ilvl w:val="0"/>
          <w:numId w:val="7"/>
        </w:numPr>
        <w:ind w:left="450" w:hanging="450"/>
        <w:contextualSpacing w:val="0"/>
      </w:pPr>
      <w:r w:rsidRPr="00556388">
        <w:t>A vehicle might be a Possible Vehicle simultaneously for multiple merging</w:t>
      </w:r>
      <w:r w:rsidRPr="00556388">
        <w:noBreakHyphen/>
        <w:t>in vehicles with ADS active.</w:t>
      </w:r>
    </w:p>
    <w:p w14:paraId="15BFA112" w14:textId="77777777" w:rsidR="003B636D" w:rsidRPr="00556388" w:rsidRDefault="003B636D" w:rsidP="003B636D">
      <w:pPr>
        <w:pStyle w:val="ListParagraph"/>
        <w:numPr>
          <w:ilvl w:val="0"/>
          <w:numId w:val="7"/>
        </w:numPr>
        <w:ind w:left="450" w:hanging="450"/>
        <w:contextualSpacing w:val="0"/>
      </w:pPr>
      <w:r w:rsidRPr="00556388">
        <w:t>A key task of the Expert Group will be to collect large, complex examples of the merging environment in all major jurisdictions as well as appropriate other jurisdictions.  The Expert Group will model the application and communications technology for each example.</w:t>
      </w:r>
    </w:p>
    <w:p w14:paraId="7392DD9E" w14:textId="77777777" w:rsidR="003B636D" w:rsidRPr="00556388" w:rsidRDefault="003B636D" w:rsidP="003B636D">
      <w:pPr>
        <w:pStyle w:val="ListParagraph"/>
        <w:numPr>
          <w:ilvl w:val="0"/>
          <w:numId w:val="7"/>
        </w:numPr>
        <w:ind w:left="450" w:hanging="450"/>
        <w:contextualSpacing w:val="0"/>
      </w:pPr>
      <w:r w:rsidRPr="00556388">
        <w:t>An additional task of the Expert Group will be to determine the penetration of equipped vehicles necessary in each jurisdiction to achieve the determined</w:t>
      </w:r>
      <w:r w:rsidRPr="00556388">
        <w:noBreakHyphen/>
        <w:t>reliable merging by vehicles with ADS active.</w:t>
      </w:r>
    </w:p>
    <w:p w14:paraId="0468DA3C" w14:textId="13FC515F" w:rsidR="003B5E88" w:rsidRPr="00E32BAE" w:rsidRDefault="003B636D" w:rsidP="003B636D">
      <w:pPr>
        <w:pStyle w:val="ListParagraph"/>
        <w:numPr>
          <w:ilvl w:val="0"/>
          <w:numId w:val="7"/>
        </w:numPr>
        <w:ind w:left="450" w:hanging="450"/>
        <w:contextualSpacing w:val="0"/>
      </w:pPr>
      <w:r w:rsidRPr="00556388">
        <w:t xml:space="preserve">To protect vehicles with ADS active that are merging in, any </w:t>
      </w:r>
      <w:proofErr w:type="spellStart"/>
      <w:r w:rsidRPr="00556388">
        <w:t>WP.29</w:t>
      </w:r>
      <w:proofErr w:type="spellEnd"/>
      <w:r w:rsidRPr="00556388">
        <w:t xml:space="preserve"> regulation requirements for </w:t>
      </w:r>
      <w:r w:rsidR="00EA5D9D">
        <w:t>vehicle communications should</w:t>
      </w:r>
      <w:r w:rsidRPr="00556388">
        <w:t xml:space="preserve"> not allow that the </w:t>
      </w:r>
      <w:r w:rsidR="00EA5D9D">
        <w:t>communications</w:t>
      </w:r>
      <w:r w:rsidRPr="00556388">
        <w:t xml:space="preserve"> application for merging in to be turned off.  For such a limitation, </w:t>
      </w:r>
      <w:proofErr w:type="spellStart"/>
      <w:r w:rsidRPr="00556388">
        <w:t>WP.29</w:t>
      </w:r>
      <w:proofErr w:type="spellEnd"/>
      <w:r w:rsidRPr="00556388">
        <w:t xml:space="preserve"> might have to work with the </w:t>
      </w:r>
      <w:proofErr w:type="spellStart"/>
      <w:r w:rsidRPr="00556388">
        <w:t>UNECE</w:t>
      </w:r>
      <w:proofErr w:type="spellEnd"/>
      <w:r w:rsidRPr="00556388">
        <w:t xml:space="preserve"> Global Forum for Road Traffic Safety (</w:t>
      </w:r>
      <w:proofErr w:type="spellStart"/>
      <w:r w:rsidRPr="00556388">
        <w:t>WP.1</w:t>
      </w:r>
      <w:proofErr w:type="spellEnd"/>
      <w:r w:rsidRPr="00556388">
        <w:t>).</w:t>
      </w:r>
    </w:p>
    <w:sectPr w:rsidR="003B5E88" w:rsidRPr="00E32BAE" w:rsidSect="002C583B">
      <w:headerReference w:type="default" r:id="rId22"/>
      <w:pgSz w:w="11906" w:h="16838" w:code="9"/>
      <w:pgMar w:top="1440" w:right="1440" w:bottom="1440" w:left="1440" w:header="504" w:footer="720" w:gutter="0"/>
      <w:pgNumType w:fmt="numberInDash"/>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E964" w14:textId="77777777" w:rsidR="005F5176" w:rsidRDefault="005F5176">
      <w:pPr>
        <w:spacing w:before="0"/>
      </w:pPr>
      <w:r>
        <w:separator/>
      </w:r>
    </w:p>
  </w:endnote>
  <w:endnote w:type="continuationSeparator" w:id="0">
    <w:p w14:paraId="584AE71E" w14:textId="77777777" w:rsidR="005F5176" w:rsidRDefault="005F51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DA74" w14:textId="77777777" w:rsidR="005F5176" w:rsidRDefault="005F5176">
      <w:pPr>
        <w:spacing w:before="0"/>
      </w:pPr>
      <w:r>
        <w:separator/>
      </w:r>
    </w:p>
  </w:footnote>
  <w:footnote w:type="continuationSeparator" w:id="0">
    <w:p w14:paraId="7C643DC4" w14:textId="77777777" w:rsidR="005F5176" w:rsidRDefault="005F51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40836432"/>
      <w:docPartObj>
        <w:docPartGallery w:val="Page Numbers (Top of Page)"/>
        <w:docPartUnique/>
      </w:docPartObj>
    </w:sdtPr>
    <w:sdtEndPr>
      <w:rPr>
        <w:noProof/>
      </w:rPr>
    </w:sdtEndPr>
    <w:sdtContent>
      <w:p w14:paraId="1E96A326" w14:textId="3F38F574" w:rsidR="002C583B" w:rsidRPr="002C583B" w:rsidRDefault="002C583B">
        <w:pPr>
          <w:pStyle w:val="Header"/>
          <w:rPr>
            <w:sz w:val="18"/>
            <w:szCs w:val="18"/>
          </w:rPr>
        </w:pPr>
        <w:r w:rsidRPr="002C583B">
          <w:rPr>
            <w:sz w:val="18"/>
            <w:szCs w:val="18"/>
          </w:rPr>
          <w:fldChar w:fldCharType="begin"/>
        </w:r>
        <w:r w:rsidRPr="002C583B">
          <w:rPr>
            <w:sz w:val="18"/>
            <w:szCs w:val="18"/>
          </w:rPr>
          <w:instrText xml:space="preserve"> PAGE   \* MERGEFORMAT </w:instrText>
        </w:r>
        <w:r w:rsidRPr="002C583B">
          <w:rPr>
            <w:sz w:val="18"/>
            <w:szCs w:val="18"/>
          </w:rPr>
          <w:fldChar w:fldCharType="separate"/>
        </w:r>
        <w:r w:rsidRPr="002C583B">
          <w:rPr>
            <w:noProof/>
            <w:sz w:val="18"/>
            <w:szCs w:val="18"/>
          </w:rPr>
          <w:t>2</w:t>
        </w:r>
        <w:r w:rsidRPr="002C583B">
          <w:rPr>
            <w:noProof/>
            <w:sz w:val="18"/>
            <w:szCs w:val="18"/>
          </w:rPr>
          <w:fldChar w:fldCharType="end"/>
        </w:r>
      </w:p>
    </w:sdtContent>
  </w:sdt>
  <w:p w14:paraId="73A6A733" w14:textId="7FE3C562" w:rsidR="002C583B" w:rsidRPr="002C583B" w:rsidRDefault="002C583B" w:rsidP="002C583B">
    <w:pPr>
      <w:pStyle w:val="Header"/>
      <w:rPr>
        <w:sz w:val="18"/>
        <w:szCs w:val="18"/>
      </w:rPr>
    </w:pPr>
    <w:r w:rsidRPr="002C583B">
      <w:rPr>
        <w:sz w:val="18"/>
        <w:szCs w:val="18"/>
      </w:rPr>
      <w:t>TSAG-</w:t>
    </w:r>
    <w:proofErr w:type="spellStart"/>
    <w:r w:rsidRPr="002C583B">
      <w:rPr>
        <w:sz w:val="18"/>
        <w:szCs w:val="18"/>
      </w:rPr>
      <w:t>TD359</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3F37"/>
    <w:multiLevelType w:val="hybridMultilevel"/>
    <w:tmpl w:val="6CD0F240"/>
    <w:lvl w:ilvl="0" w:tplc="72662944">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87402"/>
    <w:multiLevelType w:val="hybridMultilevel"/>
    <w:tmpl w:val="10B66A74"/>
    <w:lvl w:ilvl="0" w:tplc="C7B294F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F4CAC"/>
    <w:multiLevelType w:val="hybridMultilevel"/>
    <w:tmpl w:val="72580E5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26D77"/>
    <w:multiLevelType w:val="hybridMultilevel"/>
    <w:tmpl w:val="BE6A6864"/>
    <w:lvl w:ilvl="0" w:tplc="7722C11A">
      <w:start w:val="11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0340C"/>
    <w:multiLevelType w:val="multilevel"/>
    <w:tmpl w:val="0EE25344"/>
    <w:lvl w:ilvl="0">
      <w:start w:val="150"/>
      <w:numFmt w:val="bullet"/>
      <w:lvlText w:val=""/>
      <w:lvlJc w:val="left"/>
      <w:pPr>
        <w:ind w:left="173" w:hanging="173"/>
      </w:pPr>
      <w:rPr>
        <w:rFonts w:ascii="Symbol" w:eastAsia="Times New Roman" w:hAnsi="Symbol" w:hint="default"/>
        <w:b w:val="0"/>
        <w:color w:val="auto"/>
      </w:rPr>
    </w:lvl>
    <w:lvl w:ilvl="1">
      <w:start w:val="1"/>
      <w:numFmt w:val="none"/>
      <w:lvlText w:val="+"/>
      <w:lvlJc w:val="left"/>
      <w:pPr>
        <w:tabs>
          <w:tab w:val="num" w:pos="533"/>
        </w:tabs>
        <w:ind w:left="533" w:hanging="173"/>
      </w:pPr>
      <w:rPr>
        <w:rFonts w:hint="eastAsia"/>
      </w:rPr>
    </w:lvl>
    <w:lvl w:ilvl="2">
      <w:start w:val="1"/>
      <w:numFmt w:val="bullet"/>
      <w:lvlText w:val=""/>
      <w:lvlJc w:val="left"/>
      <w:pPr>
        <w:ind w:left="893" w:hanging="173"/>
      </w:pPr>
      <w:rPr>
        <w:rFonts w:ascii="Symbol" w:hAnsi="Symbol" w:hint="default"/>
      </w:rPr>
    </w:lvl>
    <w:lvl w:ilvl="3">
      <w:start w:val="1"/>
      <w:numFmt w:val="decimal"/>
      <w:lvlText w:val="(%4)"/>
      <w:lvlJc w:val="left"/>
      <w:pPr>
        <w:ind w:left="1080" w:hanging="187"/>
      </w:pPr>
      <w:rPr>
        <w:rFonts w:hint="eastAsia"/>
      </w:rPr>
    </w:lvl>
    <w:lvl w:ilvl="4">
      <w:start w:val="1"/>
      <w:numFmt w:val="lowerLetter"/>
      <w:lvlText w:val="(%5)"/>
      <w:lvlJc w:val="left"/>
      <w:pPr>
        <w:ind w:left="1440" w:hanging="187"/>
      </w:pPr>
      <w:rPr>
        <w:rFonts w:hint="eastAsia"/>
      </w:rPr>
    </w:lvl>
    <w:lvl w:ilvl="5">
      <w:start w:val="1"/>
      <w:numFmt w:val="lowerRoman"/>
      <w:lvlText w:val="(%6)"/>
      <w:lvlJc w:val="left"/>
      <w:pPr>
        <w:ind w:left="1800" w:hanging="187"/>
      </w:pPr>
      <w:rPr>
        <w:rFonts w:hint="eastAsia"/>
      </w:rPr>
    </w:lvl>
    <w:lvl w:ilvl="6">
      <w:start w:val="1"/>
      <w:numFmt w:val="decimal"/>
      <w:lvlText w:val="%7."/>
      <w:lvlJc w:val="left"/>
      <w:pPr>
        <w:ind w:left="2160" w:hanging="187"/>
      </w:pPr>
      <w:rPr>
        <w:rFonts w:hint="eastAsia"/>
      </w:rPr>
    </w:lvl>
    <w:lvl w:ilvl="7">
      <w:start w:val="1"/>
      <w:numFmt w:val="lowerLetter"/>
      <w:lvlText w:val="%8."/>
      <w:lvlJc w:val="left"/>
      <w:pPr>
        <w:ind w:left="2520" w:hanging="187"/>
      </w:pPr>
      <w:rPr>
        <w:rFonts w:hint="eastAsia"/>
      </w:rPr>
    </w:lvl>
    <w:lvl w:ilvl="8">
      <w:start w:val="1"/>
      <w:numFmt w:val="lowerRoman"/>
      <w:lvlText w:val="%9."/>
      <w:lvlJc w:val="left"/>
      <w:pPr>
        <w:ind w:left="2880" w:hanging="187"/>
      </w:pPr>
      <w:rPr>
        <w:rFonts w:hint="eastAsia"/>
      </w:rPr>
    </w:lvl>
  </w:abstractNum>
  <w:abstractNum w:abstractNumId="5" w15:restartNumberingAfterBreak="0">
    <w:nsid w:val="3D3E3434"/>
    <w:multiLevelType w:val="hybridMultilevel"/>
    <w:tmpl w:val="EBFCE150"/>
    <w:lvl w:ilvl="0" w:tplc="418AD5E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A5D1E"/>
    <w:multiLevelType w:val="hybridMultilevel"/>
    <w:tmpl w:val="63A064D6"/>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C052FF"/>
    <w:multiLevelType w:val="hybridMultilevel"/>
    <w:tmpl w:val="DB0E3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6D082F"/>
    <w:multiLevelType w:val="hybridMultilevel"/>
    <w:tmpl w:val="270AED76"/>
    <w:lvl w:ilvl="0" w:tplc="C20E1FF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128262">
    <w:abstractNumId w:val="2"/>
  </w:num>
  <w:num w:numId="2" w16cid:durableId="1206718849">
    <w:abstractNumId w:val="5"/>
  </w:num>
  <w:num w:numId="3" w16cid:durableId="216010708">
    <w:abstractNumId w:val="1"/>
  </w:num>
  <w:num w:numId="4" w16cid:durableId="75322864">
    <w:abstractNumId w:val="0"/>
  </w:num>
  <w:num w:numId="5" w16cid:durableId="2035497813">
    <w:abstractNumId w:val="6"/>
  </w:num>
  <w:num w:numId="6" w16cid:durableId="912467007">
    <w:abstractNumId w:val="3"/>
  </w:num>
  <w:num w:numId="7" w16cid:durableId="798954733">
    <w:abstractNumId w:val="4"/>
  </w:num>
  <w:num w:numId="8" w16cid:durableId="231276975">
    <w:abstractNumId w:val="8"/>
  </w:num>
  <w:num w:numId="9" w16cid:durableId="689334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ztzAzNjUwNzezNDZS0lEKTi0uzszPAykwrgUAdHParCwAAAA="/>
  </w:docVars>
  <w:rsids>
    <w:rsidRoot w:val="003B5E88"/>
    <w:rsid w:val="00007420"/>
    <w:rsid w:val="0001509C"/>
    <w:rsid w:val="00015150"/>
    <w:rsid w:val="000846E3"/>
    <w:rsid w:val="00091F3D"/>
    <w:rsid w:val="00095F04"/>
    <w:rsid w:val="000E6E0C"/>
    <w:rsid w:val="001119F6"/>
    <w:rsid w:val="001350FB"/>
    <w:rsid w:val="00151BEE"/>
    <w:rsid w:val="0016029E"/>
    <w:rsid w:val="00166514"/>
    <w:rsid w:val="00185666"/>
    <w:rsid w:val="001D309A"/>
    <w:rsid w:val="001F641E"/>
    <w:rsid w:val="0023267A"/>
    <w:rsid w:val="002340A8"/>
    <w:rsid w:val="002364AD"/>
    <w:rsid w:val="00251CA8"/>
    <w:rsid w:val="0025547F"/>
    <w:rsid w:val="00283DD8"/>
    <w:rsid w:val="0029252F"/>
    <w:rsid w:val="00296F55"/>
    <w:rsid w:val="002970D7"/>
    <w:rsid w:val="002A331E"/>
    <w:rsid w:val="002B1FEF"/>
    <w:rsid w:val="002C2B56"/>
    <w:rsid w:val="002C583B"/>
    <w:rsid w:val="002D3CE8"/>
    <w:rsid w:val="00315CD1"/>
    <w:rsid w:val="00322062"/>
    <w:rsid w:val="003418B3"/>
    <w:rsid w:val="00354494"/>
    <w:rsid w:val="00371609"/>
    <w:rsid w:val="00390C13"/>
    <w:rsid w:val="003933D7"/>
    <w:rsid w:val="003B5E88"/>
    <w:rsid w:val="003B636D"/>
    <w:rsid w:val="003B66AB"/>
    <w:rsid w:val="003C21E1"/>
    <w:rsid w:val="003D2505"/>
    <w:rsid w:val="003D6A22"/>
    <w:rsid w:val="003F629A"/>
    <w:rsid w:val="004329B4"/>
    <w:rsid w:val="00434735"/>
    <w:rsid w:val="004742FE"/>
    <w:rsid w:val="00492208"/>
    <w:rsid w:val="004A1A06"/>
    <w:rsid w:val="004A2BD1"/>
    <w:rsid w:val="004A661D"/>
    <w:rsid w:val="004A6BB3"/>
    <w:rsid w:val="004D6078"/>
    <w:rsid w:val="0050504A"/>
    <w:rsid w:val="00513D7C"/>
    <w:rsid w:val="005607F5"/>
    <w:rsid w:val="005752A5"/>
    <w:rsid w:val="00581341"/>
    <w:rsid w:val="0058315E"/>
    <w:rsid w:val="005A7FA3"/>
    <w:rsid w:val="005E19FD"/>
    <w:rsid w:val="005F124E"/>
    <w:rsid w:val="005F5176"/>
    <w:rsid w:val="00607BD2"/>
    <w:rsid w:val="00623FFF"/>
    <w:rsid w:val="00630BD6"/>
    <w:rsid w:val="00642EE2"/>
    <w:rsid w:val="00664059"/>
    <w:rsid w:val="00672ABD"/>
    <w:rsid w:val="00674484"/>
    <w:rsid w:val="006C01D7"/>
    <w:rsid w:val="006C18FE"/>
    <w:rsid w:val="006F11B5"/>
    <w:rsid w:val="006F71D2"/>
    <w:rsid w:val="0077042B"/>
    <w:rsid w:val="00773686"/>
    <w:rsid w:val="0078076F"/>
    <w:rsid w:val="00781B8B"/>
    <w:rsid w:val="007916AC"/>
    <w:rsid w:val="00794C17"/>
    <w:rsid w:val="00797F58"/>
    <w:rsid w:val="007A75FA"/>
    <w:rsid w:val="007B194C"/>
    <w:rsid w:val="007B39D1"/>
    <w:rsid w:val="007C025F"/>
    <w:rsid w:val="007D2BEF"/>
    <w:rsid w:val="007E06CE"/>
    <w:rsid w:val="007E43D0"/>
    <w:rsid w:val="008427D8"/>
    <w:rsid w:val="008570AD"/>
    <w:rsid w:val="00861A90"/>
    <w:rsid w:val="00867319"/>
    <w:rsid w:val="008A0BB9"/>
    <w:rsid w:val="008A27F7"/>
    <w:rsid w:val="008A5CFC"/>
    <w:rsid w:val="008D52FD"/>
    <w:rsid w:val="008F6B6B"/>
    <w:rsid w:val="009101BA"/>
    <w:rsid w:val="00917D04"/>
    <w:rsid w:val="00932EFF"/>
    <w:rsid w:val="00946934"/>
    <w:rsid w:val="009515B4"/>
    <w:rsid w:val="009528DF"/>
    <w:rsid w:val="009658E5"/>
    <w:rsid w:val="00992CFA"/>
    <w:rsid w:val="0099567C"/>
    <w:rsid w:val="00A05BA6"/>
    <w:rsid w:val="00A172BE"/>
    <w:rsid w:val="00A24B2D"/>
    <w:rsid w:val="00A6354C"/>
    <w:rsid w:val="00A655F5"/>
    <w:rsid w:val="00A757BA"/>
    <w:rsid w:val="00A80239"/>
    <w:rsid w:val="00AA4459"/>
    <w:rsid w:val="00AC59E7"/>
    <w:rsid w:val="00AD361A"/>
    <w:rsid w:val="00AD7BB7"/>
    <w:rsid w:val="00AE45FC"/>
    <w:rsid w:val="00AE5AE5"/>
    <w:rsid w:val="00AF14CF"/>
    <w:rsid w:val="00B02864"/>
    <w:rsid w:val="00B44B3D"/>
    <w:rsid w:val="00B558D4"/>
    <w:rsid w:val="00B55A95"/>
    <w:rsid w:val="00B6557F"/>
    <w:rsid w:val="00B65F92"/>
    <w:rsid w:val="00B730DF"/>
    <w:rsid w:val="00B77921"/>
    <w:rsid w:val="00B82D9F"/>
    <w:rsid w:val="00B855FA"/>
    <w:rsid w:val="00B91A6F"/>
    <w:rsid w:val="00BA7563"/>
    <w:rsid w:val="00C02A45"/>
    <w:rsid w:val="00C11A10"/>
    <w:rsid w:val="00C205D2"/>
    <w:rsid w:val="00C258D8"/>
    <w:rsid w:val="00C53520"/>
    <w:rsid w:val="00C57474"/>
    <w:rsid w:val="00C7489E"/>
    <w:rsid w:val="00C811C7"/>
    <w:rsid w:val="00C87CFF"/>
    <w:rsid w:val="00C95E54"/>
    <w:rsid w:val="00CB4685"/>
    <w:rsid w:val="00CC0176"/>
    <w:rsid w:val="00CC63A1"/>
    <w:rsid w:val="00CC7318"/>
    <w:rsid w:val="00D01DBE"/>
    <w:rsid w:val="00D22D34"/>
    <w:rsid w:val="00D47478"/>
    <w:rsid w:val="00DA0A20"/>
    <w:rsid w:val="00DA0E38"/>
    <w:rsid w:val="00DB10CF"/>
    <w:rsid w:val="00DB53A6"/>
    <w:rsid w:val="00DE1479"/>
    <w:rsid w:val="00DF4E40"/>
    <w:rsid w:val="00E274C0"/>
    <w:rsid w:val="00E32BAE"/>
    <w:rsid w:val="00E35504"/>
    <w:rsid w:val="00E53595"/>
    <w:rsid w:val="00E564AF"/>
    <w:rsid w:val="00E62511"/>
    <w:rsid w:val="00E62FBC"/>
    <w:rsid w:val="00E674E6"/>
    <w:rsid w:val="00E75D7F"/>
    <w:rsid w:val="00EA2F85"/>
    <w:rsid w:val="00EA5D9D"/>
    <w:rsid w:val="00EC1DD7"/>
    <w:rsid w:val="00EC6CB1"/>
    <w:rsid w:val="00ED6E67"/>
    <w:rsid w:val="00ED6E93"/>
    <w:rsid w:val="00F10E1C"/>
    <w:rsid w:val="00F233C2"/>
    <w:rsid w:val="00FB3841"/>
    <w:rsid w:val="00FF508E"/>
    <w:rsid w:val="00FF7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441BB"/>
  <w15:docId w15:val="{BFD919D2-A546-44BE-8421-3EF8E481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InternetLink">
    <w:name w:val="Internet 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uiPriority w:val="9"/>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uiPriority w:val="99"/>
    <w:qFormat/>
    <w:rsid w:val="007E53E4"/>
    <w:rPr>
      <w:rFonts w:ascii="Times New Roman" w:hAnsi="Times New Roman" w:cs="Times New Roman"/>
      <w:sz w:val="20"/>
      <w:szCs w:val="20"/>
      <w:lang w:val="en-GB" w:eastAsia="ja-JP"/>
    </w:rPr>
  </w:style>
  <w:style w:type="character" w:customStyle="1" w:styleId="FooterChar">
    <w:name w:val="Footer Char"/>
    <w:basedOn w:val="DefaultParagraphFont"/>
    <w:link w:val="Footer"/>
    <w:uiPriority w:val="99"/>
    <w:qFormat/>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character" w:customStyle="1" w:styleId="SubtitleChar">
    <w:name w:val="Subtitle Char"/>
    <w:basedOn w:val="DefaultParagraphFont"/>
    <w:link w:val="Subtitle"/>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QuoteChar">
    <w:name w:val="Quote Char"/>
    <w:basedOn w:val="DefaultParagraphFont"/>
    <w:link w:val="Quote"/>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uiPriority w:val="99"/>
    <w:semiHidden/>
    <w:qFormat/>
    <w:rsid w:val="006A7C27"/>
    <w:rPr>
      <w:rFonts w:ascii="Segoe UI" w:hAnsi="Segoe UI" w:cs="Segoe UI"/>
      <w:sz w:val="18"/>
      <w:szCs w:val="18"/>
      <w:lang w:val="en-GB" w:eastAsia="ja-JP"/>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Index">
    <w:name w:val="Index"/>
    <w:basedOn w:val="Normal"/>
    <w:qFormat/>
    <w:pPr>
      <w:suppressLineNumbers/>
    </w:pPr>
    <w:rPr>
      <w:rFonts w:cs="Arial"/>
    </w:rPr>
  </w:style>
  <w:style w:type="paragraph" w:customStyle="1" w:styleId="Docnumber">
    <w:name w:val="Docnumber"/>
    <w:basedOn w:val="Normal"/>
    <w:link w:val="DocnumberChar"/>
    <w:qFormat/>
    <w:rsid w:val="00E87795"/>
    <w:pPr>
      <w:tabs>
        <w:tab w:val="left" w:pos="794"/>
        <w:tab w:val="left" w:pos="1191"/>
        <w:tab w:val="left" w:pos="1588"/>
        <w:tab w:val="left" w:pos="1985"/>
      </w:tabs>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394DBF"/>
    <w:pPr>
      <w:keepNext/>
      <w:keepLines/>
      <w:tabs>
        <w:tab w:val="left" w:pos="794"/>
        <w:tab w:val="left" w:pos="1191"/>
        <w:tab w:val="left" w:pos="1588"/>
        <w:tab w:val="left" w:pos="1985"/>
      </w:tabs>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spacing w:before="360"/>
      <w:jc w:val="center"/>
      <w:textAlignment w:val="baseline"/>
    </w:pPr>
    <w:rPr>
      <w:b/>
      <w:sz w:val="28"/>
      <w:szCs w:val="20"/>
    </w:rPr>
  </w:style>
  <w:style w:type="paragraph" w:customStyle="1" w:styleId="Reftext">
    <w:name w:val="Ref_text"/>
    <w:basedOn w:val="Normal"/>
    <w:qFormat/>
    <w:rsid w:val="00394DBF"/>
    <w:pPr>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spacing w:before="240"/>
      <w:ind w:left="680" w:right="851" w:hanging="680"/>
      <w:textAlignment w:val="baseline"/>
    </w:pPr>
    <w:rPr>
      <w:rFonts w:eastAsia="Batang"/>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paragraph" w:styleId="Footer">
    <w:name w:val="footer"/>
    <w:basedOn w:val="Normal"/>
    <w:link w:val="FooterChar"/>
    <w:uiPriority w:val="99"/>
    <w:unhideWhenUsed/>
    <w:rsid w:val="00394DBF"/>
    <w:pPr>
      <w:tabs>
        <w:tab w:val="center" w:pos="4680"/>
        <w:tab w:val="right" w:pos="9360"/>
      </w:tabs>
      <w:spacing w:before="0"/>
    </w:pPr>
  </w:style>
  <w:style w:type="paragraph" w:styleId="Subtitle">
    <w:name w:val="Subtitle"/>
    <w:basedOn w:val="Normal"/>
    <w:next w:val="Normal"/>
    <w:link w:val="SubtitleChar"/>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link w:val="BalloonTextChar"/>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character" w:styleId="Hyperlink">
    <w:name w:val="Hyperlink"/>
    <w:basedOn w:val="DefaultParagraphFont"/>
    <w:unhideWhenUsed/>
    <w:rsid w:val="00D01DBE"/>
    <w:rPr>
      <w:color w:val="0563C1" w:themeColor="hyperlink"/>
      <w:u w:val="single"/>
    </w:rPr>
  </w:style>
  <w:style w:type="character" w:customStyle="1" w:styleId="UnresolvedMention1">
    <w:name w:val="Unresolved Mention1"/>
    <w:basedOn w:val="DefaultParagraphFont"/>
    <w:uiPriority w:val="99"/>
    <w:semiHidden/>
    <w:unhideWhenUsed/>
    <w:rsid w:val="00D01DBE"/>
    <w:rPr>
      <w:color w:val="605E5C"/>
      <w:shd w:val="clear" w:color="auto" w:fill="E1DFDD"/>
    </w:rPr>
  </w:style>
  <w:style w:type="paragraph" w:styleId="ListParagraph">
    <w:name w:val="List Paragraph"/>
    <w:basedOn w:val="Normal"/>
    <w:uiPriority w:val="34"/>
    <w:qFormat/>
    <w:rsid w:val="000E6E0C"/>
    <w:pPr>
      <w:ind w:left="720"/>
      <w:contextualSpacing/>
    </w:pPr>
  </w:style>
  <w:style w:type="character" w:styleId="FollowedHyperlink">
    <w:name w:val="FollowedHyperlink"/>
    <w:basedOn w:val="DefaultParagraphFont"/>
    <w:uiPriority w:val="99"/>
    <w:semiHidden/>
    <w:unhideWhenUsed/>
    <w:rsid w:val="000846E3"/>
    <w:rPr>
      <w:color w:val="954F72" w:themeColor="followedHyperlink"/>
      <w:u w:val="single"/>
    </w:rPr>
  </w:style>
  <w:style w:type="character" w:styleId="UnresolvedMention">
    <w:name w:val="Unresolved Mention"/>
    <w:basedOn w:val="DefaultParagraphFont"/>
    <w:uiPriority w:val="99"/>
    <w:semiHidden/>
    <w:unhideWhenUsed/>
    <w:rsid w:val="00B55A95"/>
    <w:rPr>
      <w:color w:val="605E5C"/>
      <w:shd w:val="clear" w:color="auto" w:fill="E1DFDD"/>
    </w:rPr>
  </w:style>
  <w:style w:type="paragraph" w:styleId="Revision">
    <w:name w:val="Revision"/>
    <w:hidden/>
    <w:uiPriority w:val="99"/>
    <w:semiHidden/>
    <w:rsid w:val="00A655F5"/>
    <w:rPr>
      <w:rFonts w:ascii="Times New Roman" w:hAnsi="Times New Roman" w:cs="Times New Roman"/>
      <w:sz w:val="24"/>
      <w:szCs w:val="24"/>
      <w:lang w:val="en-GB" w:eastAsia="ja-JP"/>
    </w:rPr>
  </w:style>
  <w:style w:type="paragraph" w:customStyle="1" w:styleId="TSBHeaderQuestion">
    <w:name w:val="TSBHeaderQuestion"/>
    <w:basedOn w:val="Normal"/>
    <w:rsid w:val="00C53520"/>
    <w:rPr>
      <w:rFonts w:eastAsia="DengXian"/>
      <w:lang w:eastAsia="en-GB"/>
    </w:rPr>
  </w:style>
  <w:style w:type="paragraph" w:customStyle="1" w:styleId="TSBHeaderRight14">
    <w:name w:val="TSBHeaderRight14"/>
    <w:basedOn w:val="Normal"/>
    <w:rsid w:val="00C53520"/>
    <w:pPr>
      <w:jc w:val="right"/>
    </w:pPr>
    <w:rPr>
      <w:rFonts w:eastAsia="DengXian"/>
      <w:b/>
      <w:bCs/>
      <w:sz w:val="28"/>
      <w:szCs w:val="28"/>
      <w:lang w:eastAsia="en-GB"/>
    </w:rPr>
  </w:style>
  <w:style w:type="paragraph" w:customStyle="1" w:styleId="TSBHeaderSource">
    <w:name w:val="TSBHeaderSource"/>
    <w:basedOn w:val="Normal"/>
    <w:rsid w:val="00C53520"/>
    <w:rPr>
      <w:rFonts w:eastAsia="DengXian"/>
      <w:lang w:eastAsia="en-GB"/>
    </w:rPr>
  </w:style>
  <w:style w:type="paragraph" w:customStyle="1" w:styleId="TSBHeaderSummary">
    <w:name w:val="TSBHeaderSummary"/>
    <w:basedOn w:val="Normal"/>
    <w:rsid w:val="00C53520"/>
    <w:rPr>
      <w:rFonts w:eastAsia="DengXian"/>
      <w:lang w:eastAsia="en-GB"/>
    </w:rPr>
  </w:style>
  <w:style w:type="paragraph" w:customStyle="1" w:styleId="TSBHeaderTitle">
    <w:name w:val="TSBHeaderTitle"/>
    <w:basedOn w:val="Normal"/>
    <w:rsid w:val="00C53520"/>
    <w:rPr>
      <w:rFonts w:eastAsia="DengXian"/>
      <w:lang w:eastAsia="en-GB"/>
    </w:rPr>
  </w:style>
  <w:style w:type="paragraph" w:customStyle="1" w:styleId="VenueDate">
    <w:name w:val="VenueDate"/>
    <w:basedOn w:val="Normal"/>
    <w:rsid w:val="00C53520"/>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2392">
      <w:bodyDiv w:val="1"/>
      <w:marLeft w:val="0"/>
      <w:marRight w:val="0"/>
      <w:marTop w:val="0"/>
      <w:marBottom w:val="0"/>
      <w:divBdr>
        <w:top w:val="none" w:sz="0" w:space="0" w:color="auto"/>
        <w:left w:val="none" w:sz="0" w:space="0" w:color="auto"/>
        <w:bottom w:val="none" w:sz="0" w:space="0" w:color="auto"/>
        <w:right w:val="none" w:sz="0" w:space="0" w:color="auto"/>
      </w:divBdr>
    </w:div>
    <w:div w:id="318313417">
      <w:bodyDiv w:val="1"/>
      <w:marLeft w:val="0"/>
      <w:marRight w:val="0"/>
      <w:marTop w:val="0"/>
      <w:marBottom w:val="0"/>
      <w:divBdr>
        <w:top w:val="none" w:sz="0" w:space="0" w:color="auto"/>
        <w:left w:val="none" w:sz="0" w:space="0" w:color="auto"/>
        <w:bottom w:val="none" w:sz="0" w:space="0" w:color="auto"/>
        <w:right w:val="none" w:sz="0" w:space="0" w:color="auto"/>
      </w:divBdr>
    </w:div>
    <w:div w:id="319231815">
      <w:bodyDiv w:val="1"/>
      <w:marLeft w:val="0"/>
      <w:marRight w:val="0"/>
      <w:marTop w:val="0"/>
      <w:marBottom w:val="0"/>
      <w:divBdr>
        <w:top w:val="none" w:sz="0" w:space="0" w:color="auto"/>
        <w:left w:val="none" w:sz="0" w:space="0" w:color="auto"/>
        <w:bottom w:val="none" w:sz="0" w:space="0" w:color="auto"/>
        <w:right w:val="none" w:sz="0" w:space="0" w:color="auto"/>
      </w:divBdr>
    </w:div>
    <w:div w:id="341007022">
      <w:bodyDiv w:val="1"/>
      <w:marLeft w:val="0"/>
      <w:marRight w:val="0"/>
      <w:marTop w:val="0"/>
      <w:marBottom w:val="0"/>
      <w:divBdr>
        <w:top w:val="none" w:sz="0" w:space="0" w:color="auto"/>
        <w:left w:val="none" w:sz="0" w:space="0" w:color="auto"/>
        <w:bottom w:val="none" w:sz="0" w:space="0" w:color="auto"/>
        <w:right w:val="none" w:sz="0" w:space="0" w:color="auto"/>
      </w:divBdr>
    </w:div>
    <w:div w:id="777525369">
      <w:bodyDiv w:val="1"/>
      <w:marLeft w:val="0"/>
      <w:marRight w:val="0"/>
      <w:marTop w:val="0"/>
      <w:marBottom w:val="0"/>
      <w:divBdr>
        <w:top w:val="none" w:sz="0" w:space="0" w:color="auto"/>
        <w:left w:val="none" w:sz="0" w:space="0" w:color="auto"/>
        <w:bottom w:val="none" w:sz="0" w:space="0" w:color="auto"/>
        <w:right w:val="none" w:sz="0" w:space="0" w:color="auto"/>
      </w:divBdr>
    </w:div>
    <w:div w:id="910654229">
      <w:bodyDiv w:val="1"/>
      <w:marLeft w:val="0"/>
      <w:marRight w:val="0"/>
      <w:marTop w:val="0"/>
      <w:marBottom w:val="0"/>
      <w:divBdr>
        <w:top w:val="none" w:sz="0" w:space="0" w:color="auto"/>
        <w:left w:val="none" w:sz="0" w:space="0" w:color="auto"/>
        <w:bottom w:val="none" w:sz="0" w:space="0" w:color="auto"/>
        <w:right w:val="none" w:sz="0" w:space="0" w:color="auto"/>
      </w:divBdr>
    </w:div>
    <w:div w:id="1081293388">
      <w:bodyDiv w:val="1"/>
      <w:marLeft w:val="0"/>
      <w:marRight w:val="0"/>
      <w:marTop w:val="0"/>
      <w:marBottom w:val="0"/>
      <w:divBdr>
        <w:top w:val="none" w:sz="0" w:space="0" w:color="auto"/>
        <w:left w:val="none" w:sz="0" w:space="0" w:color="auto"/>
        <w:bottom w:val="none" w:sz="0" w:space="0" w:color="auto"/>
        <w:right w:val="none" w:sz="0" w:space="0" w:color="auto"/>
      </w:divBdr>
    </w:div>
    <w:div w:id="1232429506">
      <w:bodyDiv w:val="1"/>
      <w:marLeft w:val="0"/>
      <w:marRight w:val="0"/>
      <w:marTop w:val="0"/>
      <w:marBottom w:val="0"/>
      <w:divBdr>
        <w:top w:val="none" w:sz="0" w:space="0" w:color="auto"/>
        <w:left w:val="none" w:sz="0" w:space="0" w:color="auto"/>
        <w:bottom w:val="none" w:sz="0" w:space="0" w:color="auto"/>
        <w:right w:val="none" w:sz="0" w:space="0" w:color="auto"/>
      </w:divBdr>
    </w:div>
    <w:div w:id="1254823267">
      <w:bodyDiv w:val="1"/>
      <w:marLeft w:val="0"/>
      <w:marRight w:val="0"/>
      <w:marTop w:val="0"/>
      <w:marBottom w:val="0"/>
      <w:divBdr>
        <w:top w:val="none" w:sz="0" w:space="0" w:color="auto"/>
        <w:left w:val="none" w:sz="0" w:space="0" w:color="auto"/>
        <w:bottom w:val="none" w:sz="0" w:space="0" w:color="auto"/>
        <w:right w:val="none" w:sz="0" w:space="0" w:color="auto"/>
      </w:divBdr>
    </w:div>
    <w:div w:id="1452556201">
      <w:bodyDiv w:val="1"/>
      <w:marLeft w:val="0"/>
      <w:marRight w:val="0"/>
      <w:marTop w:val="0"/>
      <w:marBottom w:val="0"/>
      <w:divBdr>
        <w:top w:val="none" w:sz="0" w:space="0" w:color="auto"/>
        <w:left w:val="none" w:sz="0" w:space="0" w:color="auto"/>
        <w:bottom w:val="none" w:sz="0" w:space="0" w:color="auto"/>
        <w:right w:val="none" w:sz="0" w:space="0" w:color="auto"/>
      </w:divBdr>
    </w:div>
    <w:div w:id="1605335065">
      <w:bodyDiv w:val="1"/>
      <w:marLeft w:val="0"/>
      <w:marRight w:val="0"/>
      <w:marTop w:val="0"/>
      <w:marBottom w:val="0"/>
      <w:divBdr>
        <w:top w:val="none" w:sz="0" w:space="0" w:color="auto"/>
        <w:left w:val="none" w:sz="0" w:space="0" w:color="auto"/>
        <w:bottom w:val="none" w:sz="0" w:space="0" w:color="auto"/>
        <w:right w:val="none" w:sz="0" w:space="0" w:color="auto"/>
      </w:divBdr>
    </w:div>
    <w:div w:id="1679963037">
      <w:bodyDiv w:val="1"/>
      <w:marLeft w:val="0"/>
      <w:marRight w:val="0"/>
      <w:marTop w:val="0"/>
      <w:marBottom w:val="0"/>
      <w:divBdr>
        <w:top w:val="none" w:sz="0" w:space="0" w:color="auto"/>
        <w:left w:val="none" w:sz="0" w:space="0" w:color="auto"/>
        <w:bottom w:val="none" w:sz="0" w:space="0" w:color="auto"/>
        <w:right w:val="none" w:sz="0" w:space="0" w:color="auto"/>
      </w:divBdr>
    </w:div>
    <w:div w:id="183005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s@roaddb.com" TargetMode="External"/><Relationship Id="rId18" Type="http://schemas.openxmlformats.org/officeDocument/2006/relationships/hyperlink" Target="mailto:trs@roaddb.com"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handle.itu.int/11.1002/ls/sp17-cits-iLS-00014.docx" TargetMode="External"/><Relationship Id="rId17" Type="http://schemas.openxmlformats.org/officeDocument/2006/relationships/hyperlink" Target="https://www.itu.int/en/ITU-T/extcoop/cits/Documents/Meeting-20230922-e-meeting/10_CITS-Chair_Proposal_Expert_Group.zip"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yperlink" Target="mailto:tsbcits@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andle.itu.int/11.1002/ls/sp17-cits-iLS-00014.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cits@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cits@itu.in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CITS Secretariat</Sour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995cf7df579856419e0a4e2f936c26d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b7f3290b1e07536974a9c1c03cd9fcc"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c98d68-ac85-44e7-bf24-1eee02f47aef"/>
    <ds:schemaRef ds:uri="http://schemas.microsoft.com/sharepoint/v3"/>
  </ds:schemaRefs>
</ds:datastoreItem>
</file>

<file path=customXml/itemProps2.xml><?xml version="1.0" encoding="utf-8"?>
<ds:datastoreItem xmlns:ds="http://schemas.openxmlformats.org/officeDocument/2006/customXml" ds:itemID="{842DC525-678F-442D-8539-208E0976DFF2}">
  <ds:schemaRefs>
    <ds:schemaRef ds:uri="http://schemas.openxmlformats.org/officeDocument/2006/bibliography"/>
  </ds:schemaRefs>
</ds:datastoreItem>
</file>

<file path=customXml/itemProps3.xml><?xml version="1.0" encoding="utf-8"?>
<ds:datastoreItem xmlns:ds="http://schemas.openxmlformats.org/officeDocument/2006/customXml" ds:itemID="{3A51E51F-E213-47A6-A7D9-C83213645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98d68-ac85-44e7-bf24-1eee02f47aef"/>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Draft outgoing liaison statement (ITS communication standards online database)</vt:lpstr>
    </vt:vector>
  </TitlesOfParts>
  <Manager>ITU-T</Manager>
  <Company>International Telecommunication Union (ITU)</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outgoing liaison statement (ITS communication standards online database)</dc:title>
  <dc:subject/>
  <dc:creator>Collaboration on ITS Communication Standards (CITS)</dc:creator>
  <cp:keywords>Intelligent transport systems (ITS); ITS communication standards; communications technology for automated driving;</cp:keywords>
  <dc:description>SG16-LS  For: Deadline:_x000d_Document date: _x000d_Saved by ITU51011752 at 13:37:38 on 02/04/2019</dc:description>
  <cp:lastModifiedBy>Al-Mnini, Lara</cp:lastModifiedBy>
  <cp:revision>3</cp:revision>
  <cp:lastPrinted>2016-12-23T12:52:00Z</cp:lastPrinted>
  <dcterms:created xsi:type="dcterms:W3CDTF">2023-10-10T13:12:00Z</dcterms:created>
  <dcterms:modified xsi:type="dcterms:W3CDTF">2023-10-10T13:16:00Z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ITU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0x0101000B2FE5DF7E4F1D4ABEF6D9BF0222E8B9</vt:lpwstr>
  </property>
  <property fmtid="{D5CDD505-2E9C-101B-9397-08002B2CF9AE}" pid="10" name="Docnum">
    <vt:lpwstr>SG16-LS</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Deadline:</vt:lpwstr>
  </property>
  <property fmtid="{D5CDD505-2E9C-101B-9397-08002B2CF9AE}" pid="15" name="Docauthor">
    <vt:lpwstr>Collaboration on ITS Communication Standards (CITS)</vt:lpwstr>
  </property>
</Properties>
</file>