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200"/>
        <w:gridCol w:w="727"/>
        <w:gridCol w:w="3525"/>
      </w:tblGrid>
      <w:tr w:rsidR="00814C0B" w14:paraId="37BDAD99" w14:textId="77777777" w:rsidTr="00D14877">
        <w:trPr>
          <w:cantSplit/>
        </w:trPr>
        <w:tc>
          <w:tcPr>
            <w:tcW w:w="1160" w:type="dxa"/>
            <w:vMerge w:val="restart"/>
            <w:vAlign w:val="center"/>
          </w:tcPr>
          <w:p w14:paraId="42225C48" w14:textId="77777777" w:rsidR="00814C0B" w:rsidRDefault="00B50F58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21339334" wp14:editId="52A2EECE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3B3B0D4C" w14:textId="77777777" w:rsidR="00814C0B" w:rsidRDefault="00B50F58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379FFF6" w14:textId="77777777" w:rsidR="00814C0B" w:rsidRDefault="00B50F58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A5D7B06" w14:textId="77777777" w:rsidR="00814C0B" w:rsidRDefault="00B50F58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4F457C48" w14:textId="77777777" w:rsidR="00814C0B" w:rsidRDefault="00B50F58">
            <w:pPr>
              <w:pStyle w:val="Docnumber"/>
            </w:pPr>
            <w:r>
              <w:t>TSAG-TD346</w:t>
            </w:r>
          </w:p>
        </w:tc>
      </w:tr>
      <w:tr w:rsidR="00814C0B" w14:paraId="0745C215" w14:textId="77777777" w:rsidTr="00D14877">
        <w:trPr>
          <w:cantSplit/>
          <w:trHeight w:val="461"/>
        </w:trPr>
        <w:tc>
          <w:tcPr>
            <w:tcW w:w="1160" w:type="dxa"/>
            <w:vMerge/>
          </w:tcPr>
          <w:p w14:paraId="02B99F73" w14:textId="77777777" w:rsidR="00814C0B" w:rsidRDefault="00814C0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2626C297" w14:textId="77777777" w:rsidR="00814C0B" w:rsidRDefault="00814C0B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3803DD18" w14:textId="77777777" w:rsidR="00814C0B" w:rsidRDefault="00B50F58">
            <w:pPr>
              <w:pStyle w:val="TSBHeaderRight14"/>
            </w:pPr>
            <w:r>
              <w:t>TSAG</w:t>
            </w:r>
          </w:p>
        </w:tc>
      </w:tr>
      <w:tr w:rsidR="00814C0B" w14:paraId="00C2288D" w14:textId="77777777" w:rsidTr="00D14877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1A33435F" w14:textId="77777777" w:rsidR="00814C0B" w:rsidRDefault="00814C0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3BAC5FA4" w14:textId="77777777" w:rsidR="00814C0B" w:rsidRDefault="00814C0B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EDDDF08" w14:textId="77777777" w:rsidR="00814C0B" w:rsidRDefault="00B50F5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14C0B" w14:paraId="2628B5F5" w14:textId="77777777" w:rsidTr="00D14877">
        <w:trPr>
          <w:cantSplit/>
          <w:trHeight w:val="357"/>
        </w:trPr>
        <w:tc>
          <w:tcPr>
            <w:tcW w:w="1508" w:type="dxa"/>
            <w:gridSpan w:val="2"/>
          </w:tcPr>
          <w:p w14:paraId="339A5941" w14:textId="77777777" w:rsidR="00814C0B" w:rsidRDefault="00B50F58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435ED6A6" w14:textId="3130A766" w:rsidR="00814C0B" w:rsidRDefault="00D14877">
            <w:pPr>
              <w:pStyle w:val="TSBHeaderQuestion"/>
            </w:pPr>
            <w:r>
              <w:t>N/</w:t>
            </w:r>
            <w:r w:rsidR="00B50F58">
              <w:t>A</w:t>
            </w:r>
          </w:p>
        </w:tc>
        <w:tc>
          <w:tcPr>
            <w:tcW w:w="3525" w:type="dxa"/>
          </w:tcPr>
          <w:p w14:paraId="285D80F3" w14:textId="77777777" w:rsidR="00814C0B" w:rsidRDefault="00B50F58">
            <w:pPr>
              <w:pStyle w:val="VenueDate"/>
            </w:pPr>
            <w:r>
              <w:t>Geneva, 22-26 January 2024</w:t>
            </w:r>
          </w:p>
        </w:tc>
      </w:tr>
      <w:tr w:rsidR="00814C0B" w14:paraId="63068117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02D93D04" w14:textId="1C1D0AFF" w:rsidR="00814C0B" w:rsidRDefault="00B50F58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408AE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SG16-LS79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814C0B" w14:paraId="1B769FC3" w14:textId="77777777" w:rsidTr="00D14877">
        <w:trPr>
          <w:cantSplit/>
          <w:trHeight w:val="357"/>
        </w:trPr>
        <w:tc>
          <w:tcPr>
            <w:tcW w:w="1508" w:type="dxa"/>
            <w:gridSpan w:val="2"/>
          </w:tcPr>
          <w:p w14:paraId="0B9349DE" w14:textId="77777777" w:rsidR="00814C0B" w:rsidRDefault="00B50F58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2C859374" w14:textId="77777777" w:rsidR="00814C0B" w:rsidRDefault="00B50F58">
            <w:pPr>
              <w:pStyle w:val="TSBHeaderSource"/>
            </w:pPr>
            <w:r>
              <w:t>ITU-T Study Group 16</w:t>
            </w:r>
          </w:p>
        </w:tc>
      </w:tr>
      <w:tr w:rsidR="00814C0B" w14:paraId="19E209C9" w14:textId="77777777" w:rsidTr="00D14877">
        <w:trPr>
          <w:cantSplit/>
          <w:trHeight w:val="357"/>
        </w:trPr>
        <w:tc>
          <w:tcPr>
            <w:tcW w:w="1508" w:type="dxa"/>
            <w:gridSpan w:val="2"/>
          </w:tcPr>
          <w:p w14:paraId="30DBAE6B" w14:textId="77777777" w:rsidR="00814C0B" w:rsidRDefault="00B50F58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76BF09A6" w14:textId="10B98508" w:rsidR="00814C0B" w:rsidRDefault="00B50F58">
            <w:pPr>
              <w:pStyle w:val="TSBHeaderTitle"/>
            </w:pPr>
            <w:r>
              <w:t>LS/r on requesting collaboration on metaverse standardization work (FG-MV-LS1, TSAG-LS21)</w:t>
            </w:r>
            <w:r w:rsidR="00D14877">
              <w:t xml:space="preserve"> [from ITU-T SG16]</w:t>
            </w:r>
          </w:p>
        </w:tc>
      </w:tr>
      <w:bookmarkEnd w:id="7"/>
      <w:tr w:rsidR="00814C0B" w14:paraId="4250CE45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F9E2DD4" w14:textId="77777777" w:rsidR="00814C0B" w:rsidRDefault="00B50F5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14C0B" w14:paraId="4A744A58" w14:textId="77777777" w:rsidTr="00D14877">
        <w:trPr>
          <w:cantSplit/>
          <w:trHeight w:val="357"/>
        </w:trPr>
        <w:tc>
          <w:tcPr>
            <w:tcW w:w="2187" w:type="dxa"/>
            <w:gridSpan w:val="3"/>
          </w:tcPr>
          <w:p w14:paraId="31060602" w14:textId="77777777" w:rsidR="00814C0B" w:rsidRDefault="00B50F5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4F214581" w14:textId="77777777" w:rsidR="00814C0B" w:rsidRDefault="00B50F58">
            <w:r>
              <w:t>FG-MV</w:t>
            </w:r>
          </w:p>
        </w:tc>
      </w:tr>
      <w:tr w:rsidR="00814C0B" w14:paraId="61E796E8" w14:textId="77777777" w:rsidTr="00D14877">
        <w:trPr>
          <w:cantSplit/>
          <w:trHeight w:val="357"/>
        </w:trPr>
        <w:tc>
          <w:tcPr>
            <w:tcW w:w="2187" w:type="dxa"/>
            <w:gridSpan w:val="3"/>
          </w:tcPr>
          <w:p w14:paraId="6A54DBB2" w14:textId="77777777" w:rsidR="00814C0B" w:rsidRDefault="00B50F5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547D31AD" w14:textId="25C91246" w:rsidR="00814C0B" w:rsidRDefault="00B50F58">
            <w:r>
              <w:t xml:space="preserve">ITU-R SG 6, ITU-D SG 2, ITU-D SG 1, </w:t>
            </w:r>
            <w:r w:rsidR="00D14877">
              <w:t xml:space="preserve">ITU-T </w:t>
            </w:r>
            <w:r>
              <w:t>SG2, SG3, SG5, SG9, SG11, SG12, SG13, SG15, SG17, SG20</w:t>
            </w:r>
            <w:r w:rsidR="00D14877">
              <w:t>, TSAG</w:t>
            </w:r>
          </w:p>
        </w:tc>
      </w:tr>
      <w:tr w:rsidR="00814C0B" w14:paraId="32F616C2" w14:textId="77777777" w:rsidTr="00D14877">
        <w:trPr>
          <w:cantSplit/>
          <w:trHeight w:val="357"/>
        </w:trPr>
        <w:tc>
          <w:tcPr>
            <w:tcW w:w="2187" w:type="dxa"/>
            <w:gridSpan w:val="3"/>
          </w:tcPr>
          <w:p w14:paraId="0C95330D" w14:textId="77777777" w:rsidR="00814C0B" w:rsidRDefault="00B50F5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52D43B5C" w14:textId="77777777" w:rsidR="00814C0B" w:rsidRDefault="00B50F58">
            <w:r>
              <w:t>ITU-T Study Group 16 meeting (Geneva, 21 July 2023)</w:t>
            </w:r>
          </w:p>
        </w:tc>
      </w:tr>
      <w:tr w:rsidR="00814C0B" w14:paraId="0A5BBB14" w14:textId="77777777" w:rsidTr="00D1487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5D3DE41" w14:textId="77777777" w:rsidR="00814C0B" w:rsidRDefault="00B50F58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C022BEB" w14:textId="77777777" w:rsidR="00814C0B" w:rsidRDefault="00B50F58">
            <w:r>
              <w:t>2 April 2024</w:t>
            </w:r>
          </w:p>
        </w:tc>
      </w:tr>
      <w:tr w:rsidR="00814C0B" w:rsidRPr="00E408AE" w14:paraId="6BF4A107" w14:textId="77777777" w:rsidTr="00D1487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C24A689" w14:textId="77777777" w:rsidR="00814C0B" w:rsidRDefault="00B50F5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2515BF6C" w14:textId="77777777" w:rsidR="00814C0B" w:rsidRDefault="00B50F58" w:rsidP="00D14877">
            <w:r>
              <w:t>Sarra Rebhi</w:t>
            </w:r>
            <w:r>
              <w:br/>
              <w:t>National broadcast Corporation</w:t>
            </w:r>
            <w:r>
              <w:br/>
              <w:t>Tunisia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4E5D4A35" w14:textId="0E3C6D9E" w:rsidR="00814C0B" w:rsidRPr="00D14877" w:rsidRDefault="00B50F58" w:rsidP="00D14877">
            <w:pPr>
              <w:rPr>
                <w:lang w:val="de-DE"/>
              </w:rPr>
            </w:pPr>
            <w:r w:rsidRPr="00D14877">
              <w:rPr>
                <w:lang w:val="de-DE"/>
              </w:rPr>
              <w:t xml:space="preserve">Tel: </w:t>
            </w:r>
            <w:r w:rsidRPr="00D14877">
              <w:rPr>
                <w:lang w:val="de-DE"/>
              </w:rPr>
              <w:tab/>
              <w:t>+21698812278</w:t>
            </w:r>
            <w:r w:rsidRPr="00D14877">
              <w:rPr>
                <w:lang w:val="de-DE"/>
              </w:rPr>
              <w:br/>
              <w:t xml:space="preserve">E-mail: </w:t>
            </w:r>
            <w:hyperlink r:id="rId9" w:history="1">
              <w:r w:rsidR="00D14877" w:rsidRPr="000F5C2F">
                <w:rPr>
                  <w:rStyle w:val="Hyperlink"/>
                  <w:lang w:val="de-DE"/>
                </w:rPr>
                <w:t>rebhi.sarra@telediffusion.net.tn</w:t>
              </w:r>
            </w:hyperlink>
            <w:r w:rsidR="00D14877">
              <w:rPr>
                <w:lang w:val="de-DE"/>
              </w:rPr>
              <w:t xml:space="preserve"> </w:t>
            </w:r>
          </w:p>
        </w:tc>
      </w:tr>
      <w:tr w:rsidR="00814C0B" w:rsidRPr="00E408AE" w14:paraId="66D93EC6" w14:textId="77777777" w:rsidTr="00D1487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2D27837" w14:textId="77777777" w:rsidR="00814C0B" w:rsidRDefault="00B50F5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200" w:type="dxa"/>
            <w:tcBorders>
              <w:bottom w:val="single" w:sz="12" w:space="0" w:color="auto"/>
            </w:tcBorders>
          </w:tcPr>
          <w:p w14:paraId="7F5A9464" w14:textId="77777777" w:rsidR="00814C0B" w:rsidRDefault="00B50F58" w:rsidP="00D14877">
            <w:r>
              <w:t>Hideo IMANAKA</w:t>
            </w:r>
            <w:r>
              <w:br/>
              <w:t>NICT</w:t>
            </w:r>
            <w:r>
              <w:br/>
              <w:t>Japan</w:t>
            </w:r>
          </w:p>
        </w:tc>
        <w:tc>
          <w:tcPr>
            <w:tcW w:w="4252" w:type="dxa"/>
            <w:gridSpan w:val="2"/>
            <w:tcBorders>
              <w:bottom w:val="single" w:sz="12" w:space="0" w:color="auto"/>
            </w:tcBorders>
          </w:tcPr>
          <w:p w14:paraId="50FBCC4B" w14:textId="2D8E3B71" w:rsidR="00814C0B" w:rsidRPr="00D14877" w:rsidRDefault="00B50F58" w:rsidP="00D14877">
            <w:pPr>
              <w:rPr>
                <w:lang w:val="de-DE"/>
              </w:rPr>
            </w:pPr>
            <w:r w:rsidRPr="00D14877">
              <w:rPr>
                <w:lang w:val="de-DE"/>
              </w:rPr>
              <w:t xml:space="preserve">Tel: </w:t>
            </w:r>
            <w:r w:rsidRPr="00D14877">
              <w:rPr>
                <w:lang w:val="de-DE"/>
              </w:rPr>
              <w:tab/>
              <w:t>+81 42-327-6295</w:t>
            </w:r>
            <w:r w:rsidRPr="00D14877">
              <w:rPr>
                <w:lang w:val="de-DE"/>
              </w:rPr>
              <w:br/>
              <w:t xml:space="preserve">E-mail: </w:t>
            </w:r>
            <w:hyperlink r:id="rId10" w:history="1">
              <w:r w:rsidR="00D14877" w:rsidRPr="000F5C2F">
                <w:rPr>
                  <w:rStyle w:val="Hyperlink"/>
                  <w:lang w:val="de-DE"/>
                </w:rPr>
                <w:t>h.imanaka@nict.go.jp</w:t>
              </w:r>
            </w:hyperlink>
            <w:r w:rsidR="00D14877">
              <w:rPr>
                <w:lang w:val="de-DE"/>
              </w:rPr>
              <w:t xml:space="preserve"> </w:t>
            </w:r>
          </w:p>
        </w:tc>
      </w:tr>
    </w:tbl>
    <w:p w14:paraId="374A107D" w14:textId="77777777" w:rsidR="00814C0B" w:rsidRPr="00D14877" w:rsidRDefault="00814C0B">
      <w:pPr>
        <w:rPr>
          <w:lang w:val="de-DE"/>
        </w:rPr>
      </w:pPr>
    </w:p>
    <w:p w14:paraId="03392DC8" w14:textId="77777777" w:rsidR="00814C0B" w:rsidRDefault="00B50F58">
      <w:r>
        <w:t xml:space="preserve">This liaison statement answers </w:t>
      </w:r>
      <w:hyperlink r:id="rId11" w:history="1">
        <w:r>
          <w:rPr>
            <w:rStyle w:val="Hyperlink"/>
          </w:rPr>
          <w:t>FG-MV-LS1</w:t>
        </w:r>
      </w:hyperlink>
      <w:r>
        <w:t>.</w:t>
      </w:r>
    </w:p>
    <w:p w14:paraId="439DFD7E" w14:textId="77777777" w:rsidR="00814C0B" w:rsidRDefault="00814C0B"/>
    <w:p w14:paraId="1F129F37" w14:textId="77777777" w:rsidR="00814C0B" w:rsidRDefault="00B50F58">
      <w:r>
        <w:t>A new liaison statement has been received from SG16.</w:t>
      </w:r>
    </w:p>
    <w:p w14:paraId="2872C804" w14:textId="77777777" w:rsidR="00814C0B" w:rsidRDefault="00B50F58">
      <w:r>
        <w:t>This liaison statement is available in the attachment.</w:t>
      </w:r>
    </w:p>
    <w:p w14:paraId="566FFC6C" w14:textId="77777777" w:rsidR="00814C0B" w:rsidRDefault="00814C0B">
      <w:pPr>
        <w:spacing w:before="0"/>
        <w:jc w:val="center"/>
      </w:pPr>
    </w:p>
    <w:p w14:paraId="0182C950" w14:textId="6E02EC2D" w:rsidR="00D14877" w:rsidRDefault="00D14877">
      <w:pPr>
        <w:spacing w:before="0"/>
        <w:jc w:val="center"/>
      </w:pPr>
      <w:r>
        <w:t>_____________________</w:t>
      </w:r>
    </w:p>
    <w:sectPr w:rsidR="00D14877" w:rsidSect="00814C0B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4433D" w14:textId="77777777" w:rsidR="00814C0B" w:rsidRDefault="00B50F58">
      <w:r>
        <w:separator/>
      </w:r>
    </w:p>
  </w:endnote>
  <w:endnote w:type="continuationSeparator" w:id="0">
    <w:p w14:paraId="14CC1C6E" w14:textId="77777777" w:rsidR="00814C0B" w:rsidRDefault="00B5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4886" w14:textId="77777777" w:rsidR="00814C0B" w:rsidRDefault="00B50F58">
      <w:r>
        <w:separator/>
      </w:r>
    </w:p>
  </w:footnote>
  <w:footnote w:type="continuationSeparator" w:id="0">
    <w:p w14:paraId="4A969FFC" w14:textId="77777777" w:rsidR="00814C0B" w:rsidRDefault="00B50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C77A" w14:textId="77777777" w:rsidR="00814C0B" w:rsidRDefault="00B50F58">
    <w:pPr>
      <w:pStyle w:val="Header"/>
    </w:pPr>
    <w:r>
      <w:t xml:space="preserve">- </w:t>
    </w:r>
    <w:r w:rsidR="00814C0B">
      <w:fldChar w:fldCharType="begin"/>
    </w:r>
    <w:r w:rsidR="00814C0B">
      <w:instrText xml:space="preserve"> PAGE \* MERGEFORMAT </w:instrText>
    </w:r>
    <w:r w:rsidR="00814C0B">
      <w:fldChar w:fldCharType="separate"/>
    </w:r>
    <w:r>
      <w:rPr>
        <w:noProof/>
      </w:rPr>
      <w:t>1</w:t>
    </w:r>
    <w:r w:rsidR="00814C0B">
      <w:rPr>
        <w:noProof/>
      </w:rPr>
      <w:fldChar w:fldCharType="end"/>
    </w:r>
    <w:r>
      <w:t xml:space="preserve"> -</w:t>
    </w:r>
  </w:p>
  <w:p w14:paraId="0E41672B" w14:textId="77777777" w:rsidR="00814C0B" w:rsidRDefault="00B50F58">
    <w:pPr>
      <w:pStyle w:val="Header"/>
      <w:spacing w:after="240"/>
    </w:pPr>
    <w:r>
      <w:t>TSAG-TD346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378988">
    <w:abstractNumId w:val="0"/>
  </w:num>
  <w:num w:numId="2" w16cid:durableId="1691254519">
    <w:abstractNumId w:val="0"/>
  </w:num>
  <w:num w:numId="3" w16cid:durableId="1531528116">
    <w:abstractNumId w:val="0"/>
  </w:num>
  <w:num w:numId="4" w16cid:durableId="53696485">
    <w:abstractNumId w:val="0"/>
  </w:num>
  <w:num w:numId="5" w16cid:durableId="1434546247">
    <w:abstractNumId w:val="0"/>
  </w:num>
  <w:num w:numId="6" w16cid:durableId="1679576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C0B"/>
    <w:rsid w:val="00814C0B"/>
    <w:rsid w:val="00B50F58"/>
    <w:rsid w:val="00D14877"/>
    <w:rsid w:val="00E4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6097E86"/>
  <w15:docId w15:val="{BBB69A14-828C-4FDE-B58A-6F072AC4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D14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6-oLS-00079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22/ls/fg-mv/sp17-fg-mv-oLS-00001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.imanaka@nict.g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bhi.sarra@telediffusion.net.t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1102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requesting collaboration on metaverse standardization work (FG-MV-LS1, TSAG-LS21)</dc:title>
  <dc:subject/>
  <dc:creator>ITU-T Study Group 16</dc:creator>
  <cp:keywords>All/TSAG</cp:keywords>
  <dc:description>[TSAG-TD346]  For: Geneva, 22-26 January 2024
Document date: yyyy-MM-dd
    </dc:description>
  <cp:lastModifiedBy>Al-Mnini, Lara</cp:lastModifiedBy>
  <cp:revision>4</cp:revision>
  <dcterms:created xsi:type="dcterms:W3CDTF">2023-09-22T11:58:00Z</dcterms:created>
  <dcterms:modified xsi:type="dcterms:W3CDTF">2023-09-25T10:24:00Z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[TSAG-TD346]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16</vt:lpwstr>
  </property>
</Properties>
</file>