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04"/>
        <w:gridCol w:w="441"/>
        <w:gridCol w:w="660"/>
        <w:gridCol w:w="3251"/>
        <w:gridCol w:w="4183"/>
      </w:tblGrid>
      <w:tr w:rsidR="00D35248" w:rsidRPr="00D35248" w14:paraId="108FBB87" w14:textId="77777777" w:rsidTr="00065EAA">
        <w:trPr>
          <w:cantSplit/>
        </w:trPr>
        <w:tc>
          <w:tcPr>
            <w:tcW w:w="1104" w:type="dxa"/>
            <w:vMerge w:val="restart"/>
            <w:vAlign w:val="center"/>
          </w:tcPr>
          <w:p w14:paraId="451F04B1" w14:textId="77777777" w:rsidR="00D35248" w:rsidRPr="00D35248" w:rsidRDefault="00D35248" w:rsidP="00065EAA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num" w:colFirst="2" w:colLast="2"/>
            <w:bookmarkStart w:id="1" w:name="dsg" w:colFirst="1" w:colLast="1"/>
            <w:bookmarkStart w:id="2" w:name="dtableau"/>
            <w:r w:rsidRPr="00D35248">
              <w:rPr>
                <w:noProof/>
              </w:rPr>
              <w:drawing>
                <wp:inline distT="0" distB="0" distL="0" distR="0" wp14:anchorId="5E9A5726" wp14:editId="620E25F8">
                  <wp:extent cx="647700" cy="70485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2" w:type="dxa"/>
            <w:gridSpan w:val="3"/>
            <w:vMerge w:val="restart"/>
          </w:tcPr>
          <w:p w14:paraId="5203DCC1" w14:textId="77777777" w:rsidR="00D35248" w:rsidRPr="00D35248" w:rsidRDefault="00D35248" w:rsidP="00D35248">
            <w:pPr>
              <w:rPr>
                <w:sz w:val="16"/>
                <w:szCs w:val="16"/>
              </w:rPr>
            </w:pPr>
            <w:r w:rsidRPr="00D35248">
              <w:rPr>
                <w:sz w:val="16"/>
                <w:szCs w:val="16"/>
              </w:rPr>
              <w:t>INTERNATIONAL TELECOMMUNICATION UNION</w:t>
            </w:r>
          </w:p>
          <w:p w14:paraId="7938CBE0" w14:textId="77777777" w:rsidR="00D35248" w:rsidRPr="00D35248" w:rsidRDefault="00D35248" w:rsidP="00D35248">
            <w:pPr>
              <w:rPr>
                <w:b/>
                <w:bCs/>
                <w:sz w:val="26"/>
                <w:szCs w:val="26"/>
              </w:rPr>
            </w:pPr>
            <w:r w:rsidRPr="00D35248">
              <w:rPr>
                <w:b/>
                <w:bCs/>
                <w:sz w:val="26"/>
                <w:szCs w:val="26"/>
              </w:rPr>
              <w:t>TELECOMMUNICATION</w:t>
            </w:r>
            <w:r w:rsidRPr="00D35248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12F24292" w14:textId="77777777" w:rsidR="00D35248" w:rsidRPr="00D35248" w:rsidRDefault="00D35248" w:rsidP="00D35248">
            <w:pPr>
              <w:rPr>
                <w:sz w:val="20"/>
                <w:szCs w:val="20"/>
              </w:rPr>
            </w:pPr>
            <w:r w:rsidRPr="00D35248">
              <w:rPr>
                <w:sz w:val="20"/>
                <w:szCs w:val="20"/>
              </w:rPr>
              <w:t xml:space="preserve">STUDY PERIOD </w:t>
            </w:r>
            <w:bookmarkStart w:id="3" w:name="dstudyperiod"/>
            <w:r w:rsidRPr="00D35248">
              <w:rPr>
                <w:sz w:val="20"/>
              </w:rPr>
              <w:t>2022</w:t>
            </w:r>
            <w:r w:rsidRPr="00D35248">
              <w:rPr>
                <w:sz w:val="20"/>
                <w:szCs w:val="20"/>
              </w:rPr>
              <w:t>-</w:t>
            </w:r>
            <w:r w:rsidRPr="00D35248">
              <w:rPr>
                <w:sz w:val="20"/>
              </w:rPr>
              <w:t>2024</w:t>
            </w:r>
            <w:bookmarkEnd w:id="3"/>
          </w:p>
        </w:tc>
        <w:tc>
          <w:tcPr>
            <w:tcW w:w="4183" w:type="dxa"/>
            <w:vAlign w:val="center"/>
          </w:tcPr>
          <w:p w14:paraId="72F0879E" w14:textId="3CABC725" w:rsidR="00D35248" w:rsidRPr="00D35248" w:rsidRDefault="00D35248" w:rsidP="00065EAA">
            <w:pPr>
              <w:pStyle w:val="Docnumber"/>
            </w:pPr>
            <w:r>
              <w:t>SG16-LS79</w:t>
            </w:r>
          </w:p>
        </w:tc>
      </w:tr>
      <w:bookmarkEnd w:id="0"/>
      <w:tr w:rsidR="00D35248" w:rsidRPr="00D35248" w14:paraId="524F2A09" w14:textId="77777777" w:rsidTr="00065EAA">
        <w:trPr>
          <w:cantSplit/>
        </w:trPr>
        <w:tc>
          <w:tcPr>
            <w:tcW w:w="1104" w:type="dxa"/>
            <w:vMerge/>
          </w:tcPr>
          <w:p w14:paraId="7519D8B8" w14:textId="77777777" w:rsidR="00D35248" w:rsidRPr="00D35248" w:rsidRDefault="00D35248" w:rsidP="00D35248">
            <w:pPr>
              <w:rPr>
                <w:smallCaps/>
                <w:sz w:val="20"/>
              </w:rPr>
            </w:pPr>
          </w:p>
        </w:tc>
        <w:tc>
          <w:tcPr>
            <w:tcW w:w="4352" w:type="dxa"/>
            <w:gridSpan w:val="3"/>
            <w:vMerge/>
          </w:tcPr>
          <w:p w14:paraId="7B9C1143" w14:textId="77777777" w:rsidR="00D35248" w:rsidRPr="00D35248" w:rsidRDefault="00D35248" w:rsidP="00D35248">
            <w:pPr>
              <w:rPr>
                <w:smallCaps/>
                <w:sz w:val="20"/>
              </w:rPr>
            </w:pPr>
          </w:p>
        </w:tc>
        <w:tc>
          <w:tcPr>
            <w:tcW w:w="4183" w:type="dxa"/>
          </w:tcPr>
          <w:p w14:paraId="2D4F3273" w14:textId="3CDE7142" w:rsidR="00D35248" w:rsidRPr="00D35248" w:rsidRDefault="00D35248" w:rsidP="00065EAA">
            <w:pPr>
              <w:pStyle w:val="TSBHeaderRight14"/>
            </w:pPr>
            <w:r>
              <w:t>STUDY GROUP 16</w:t>
            </w:r>
          </w:p>
        </w:tc>
      </w:tr>
      <w:tr w:rsidR="00D35248" w:rsidRPr="00D35248" w14:paraId="536D866B" w14:textId="77777777" w:rsidTr="00065EAA">
        <w:trPr>
          <w:cantSplit/>
        </w:trPr>
        <w:tc>
          <w:tcPr>
            <w:tcW w:w="1104" w:type="dxa"/>
            <w:vMerge/>
            <w:tcBorders>
              <w:bottom w:val="single" w:sz="12" w:space="0" w:color="auto"/>
            </w:tcBorders>
          </w:tcPr>
          <w:p w14:paraId="420C8751" w14:textId="77777777" w:rsidR="00D35248" w:rsidRPr="00D35248" w:rsidRDefault="00D35248" w:rsidP="00D35248">
            <w:pPr>
              <w:rPr>
                <w:b/>
                <w:bCs/>
                <w:sz w:val="26"/>
              </w:rPr>
            </w:pPr>
          </w:p>
        </w:tc>
        <w:tc>
          <w:tcPr>
            <w:tcW w:w="4352" w:type="dxa"/>
            <w:gridSpan w:val="3"/>
            <w:vMerge/>
            <w:tcBorders>
              <w:bottom w:val="single" w:sz="12" w:space="0" w:color="auto"/>
            </w:tcBorders>
          </w:tcPr>
          <w:p w14:paraId="75B0056A" w14:textId="77777777" w:rsidR="00D35248" w:rsidRPr="00D35248" w:rsidRDefault="00D35248" w:rsidP="00D35248">
            <w:pPr>
              <w:rPr>
                <w:b/>
                <w:bCs/>
                <w:sz w:val="26"/>
              </w:rPr>
            </w:pPr>
          </w:p>
        </w:tc>
        <w:tc>
          <w:tcPr>
            <w:tcW w:w="4183" w:type="dxa"/>
            <w:tcBorders>
              <w:bottom w:val="single" w:sz="12" w:space="0" w:color="auto"/>
            </w:tcBorders>
            <w:vAlign w:val="center"/>
          </w:tcPr>
          <w:p w14:paraId="7CCCAF49" w14:textId="77777777" w:rsidR="00D35248" w:rsidRPr="00D35248" w:rsidRDefault="00D35248" w:rsidP="00065EAA">
            <w:pPr>
              <w:pStyle w:val="TSBHeaderRight14"/>
            </w:pPr>
            <w:r w:rsidRPr="00D35248">
              <w:t>Original: English</w:t>
            </w:r>
          </w:p>
        </w:tc>
      </w:tr>
      <w:tr w:rsidR="00D35248" w:rsidRPr="00D35248" w14:paraId="6A46E138" w14:textId="77777777" w:rsidTr="00065EAA">
        <w:trPr>
          <w:cantSplit/>
        </w:trPr>
        <w:tc>
          <w:tcPr>
            <w:tcW w:w="1545" w:type="dxa"/>
            <w:gridSpan w:val="2"/>
          </w:tcPr>
          <w:p w14:paraId="2BCA9D4D" w14:textId="77777777" w:rsidR="00D35248" w:rsidRPr="00D35248" w:rsidRDefault="00D35248" w:rsidP="00D35248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bookmarkEnd w:id="1"/>
            <w:r w:rsidRPr="00D35248">
              <w:rPr>
                <w:b/>
                <w:bCs/>
              </w:rPr>
              <w:t>Question(s):</w:t>
            </w:r>
          </w:p>
        </w:tc>
        <w:tc>
          <w:tcPr>
            <w:tcW w:w="3911" w:type="dxa"/>
            <w:gridSpan w:val="2"/>
          </w:tcPr>
          <w:p w14:paraId="17015211" w14:textId="06555B7B" w:rsidR="00D35248" w:rsidRPr="00D35248" w:rsidRDefault="00D35248" w:rsidP="00065EAA">
            <w:pPr>
              <w:pStyle w:val="TSBHeaderQuestion"/>
            </w:pPr>
            <w:r>
              <w:t>1/16</w:t>
            </w:r>
          </w:p>
        </w:tc>
        <w:tc>
          <w:tcPr>
            <w:tcW w:w="4183" w:type="dxa"/>
          </w:tcPr>
          <w:p w14:paraId="28B60768" w14:textId="2503ABF0" w:rsidR="00D35248" w:rsidRPr="00D35248" w:rsidRDefault="00D35248" w:rsidP="00065EAA">
            <w:pPr>
              <w:pStyle w:val="VenueDate"/>
            </w:pPr>
            <w:r w:rsidRPr="00D35248">
              <w:t>Geneva, 10-21 July 2023</w:t>
            </w:r>
          </w:p>
        </w:tc>
      </w:tr>
      <w:tr w:rsidR="00D35248" w:rsidRPr="00D35248" w14:paraId="3EF97DC7" w14:textId="77777777" w:rsidTr="00065EAA">
        <w:trPr>
          <w:cantSplit/>
        </w:trPr>
        <w:tc>
          <w:tcPr>
            <w:tcW w:w="9639" w:type="dxa"/>
            <w:gridSpan w:val="5"/>
          </w:tcPr>
          <w:p w14:paraId="3C3B0347" w14:textId="18E7D355" w:rsidR="00D35248" w:rsidRPr="00D35248" w:rsidRDefault="00D35248" w:rsidP="00D35248">
            <w:pPr>
              <w:jc w:val="center"/>
              <w:rPr>
                <w:b/>
                <w:bCs/>
              </w:rPr>
            </w:pPr>
            <w:bookmarkStart w:id="6" w:name="ddoctype"/>
            <w:bookmarkStart w:id="7" w:name="dtitle" w:colFirst="0" w:colLast="0"/>
            <w:bookmarkEnd w:id="4"/>
            <w:bookmarkEnd w:id="5"/>
            <w:r w:rsidRPr="00D35248">
              <w:rPr>
                <w:b/>
                <w:bCs/>
              </w:rPr>
              <w:t>LS</w:t>
            </w:r>
          </w:p>
        </w:tc>
      </w:tr>
      <w:tr w:rsidR="00D35248" w:rsidRPr="00D35248" w14:paraId="38C624EC" w14:textId="77777777" w:rsidTr="00065EAA">
        <w:trPr>
          <w:cantSplit/>
        </w:trPr>
        <w:tc>
          <w:tcPr>
            <w:tcW w:w="1545" w:type="dxa"/>
            <w:gridSpan w:val="2"/>
          </w:tcPr>
          <w:p w14:paraId="045B23F9" w14:textId="77777777" w:rsidR="00D35248" w:rsidRPr="00D35248" w:rsidRDefault="00D35248" w:rsidP="00D35248">
            <w:pPr>
              <w:rPr>
                <w:b/>
                <w:bCs/>
              </w:rPr>
            </w:pPr>
            <w:bookmarkStart w:id="8" w:name="dsource" w:colFirst="1" w:colLast="1"/>
            <w:bookmarkEnd w:id="6"/>
            <w:bookmarkEnd w:id="7"/>
            <w:r w:rsidRPr="00D35248">
              <w:rPr>
                <w:b/>
                <w:bCs/>
              </w:rPr>
              <w:t>Source:</w:t>
            </w:r>
          </w:p>
        </w:tc>
        <w:tc>
          <w:tcPr>
            <w:tcW w:w="8094" w:type="dxa"/>
            <w:gridSpan w:val="3"/>
          </w:tcPr>
          <w:p w14:paraId="377FB16B" w14:textId="62FFD607" w:rsidR="00D35248" w:rsidRPr="00D35248" w:rsidRDefault="00D35248" w:rsidP="00065EAA">
            <w:pPr>
              <w:pStyle w:val="LSSource"/>
            </w:pPr>
            <w:r>
              <w:t>ITU-T Study Group 16</w:t>
            </w:r>
          </w:p>
        </w:tc>
      </w:tr>
      <w:tr w:rsidR="00D35248" w:rsidRPr="00D35248" w14:paraId="47673CF5" w14:textId="77777777" w:rsidTr="00065EAA">
        <w:trPr>
          <w:cantSplit/>
        </w:trPr>
        <w:tc>
          <w:tcPr>
            <w:tcW w:w="1545" w:type="dxa"/>
            <w:gridSpan w:val="2"/>
            <w:tcBorders>
              <w:bottom w:val="single" w:sz="8" w:space="0" w:color="auto"/>
            </w:tcBorders>
          </w:tcPr>
          <w:p w14:paraId="24833D6A" w14:textId="77777777" w:rsidR="00D35248" w:rsidRPr="00D35248" w:rsidRDefault="00D35248" w:rsidP="00D35248">
            <w:pPr>
              <w:rPr>
                <w:b/>
                <w:bCs/>
              </w:rPr>
            </w:pPr>
            <w:bookmarkStart w:id="9" w:name="dtitle1" w:colFirst="1" w:colLast="1"/>
            <w:bookmarkEnd w:id="8"/>
            <w:r w:rsidRPr="00D35248">
              <w:rPr>
                <w:b/>
                <w:bCs/>
              </w:rPr>
              <w:t>Title:</w:t>
            </w:r>
          </w:p>
        </w:tc>
        <w:tc>
          <w:tcPr>
            <w:tcW w:w="8094" w:type="dxa"/>
            <w:gridSpan w:val="3"/>
            <w:tcBorders>
              <w:bottom w:val="single" w:sz="8" w:space="0" w:color="auto"/>
            </w:tcBorders>
          </w:tcPr>
          <w:p w14:paraId="59D7D084" w14:textId="0BC2B03A" w:rsidR="00D35248" w:rsidRPr="00D35248" w:rsidRDefault="00D35248" w:rsidP="00065EAA">
            <w:pPr>
              <w:pStyle w:val="LSTitle"/>
            </w:pPr>
            <w:bookmarkStart w:id="10" w:name="_Toc140674342"/>
            <w:bookmarkStart w:id="11" w:name="_Toc141206062"/>
            <w:bookmarkStart w:id="12" w:name="_Toc141210137"/>
            <w:r w:rsidRPr="008C3821">
              <w:t>LS/r on requesting collaboration on metaverse standardization work (FG-MV-LS1, TSAG-LS21) [to ITU-T FG-MV]</w:t>
            </w:r>
            <w:bookmarkEnd w:id="10"/>
            <w:bookmarkEnd w:id="11"/>
            <w:bookmarkEnd w:id="12"/>
          </w:p>
        </w:tc>
      </w:tr>
      <w:bookmarkEnd w:id="2"/>
      <w:bookmarkEnd w:id="9"/>
      <w:tr w:rsidR="00CD6848" w14:paraId="7969EAEF" w14:textId="77777777" w:rsidTr="00065EAA">
        <w:trPr>
          <w:cantSplit/>
        </w:trPr>
        <w:tc>
          <w:tcPr>
            <w:tcW w:w="9639" w:type="dxa"/>
            <w:gridSpan w:val="5"/>
            <w:tcBorders>
              <w:top w:val="single" w:sz="12" w:space="0" w:color="auto"/>
            </w:tcBorders>
          </w:tcPr>
          <w:p w14:paraId="4771F251" w14:textId="77777777" w:rsidR="00CD6848" w:rsidRDefault="00CD6848" w:rsidP="00F05E8B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D35248" w14:paraId="609619CF" w14:textId="77777777" w:rsidTr="00065EAA">
        <w:trPr>
          <w:cantSplit/>
        </w:trPr>
        <w:tc>
          <w:tcPr>
            <w:tcW w:w="2205" w:type="dxa"/>
            <w:gridSpan w:val="3"/>
          </w:tcPr>
          <w:p w14:paraId="6F66C709" w14:textId="77777777" w:rsidR="00D35248" w:rsidRPr="003869CD" w:rsidRDefault="00D35248" w:rsidP="00D35248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action to:</w:t>
            </w:r>
          </w:p>
        </w:tc>
        <w:tc>
          <w:tcPr>
            <w:tcW w:w="7434" w:type="dxa"/>
            <w:gridSpan w:val="2"/>
          </w:tcPr>
          <w:p w14:paraId="54EE99FB" w14:textId="20416938" w:rsidR="00D35248" w:rsidRDefault="00D35248" w:rsidP="00065EAA">
            <w:pPr>
              <w:pStyle w:val="LSForAction"/>
            </w:pPr>
            <w:bookmarkStart w:id="13" w:name="_Toc141206063"/>
            <w:r w:rsidRPr="008C3821">
              <w:t>ITU-T FG-MV</w:t>
            </w:r>
            <w:bookmarkEnd w:id="13"/>
          </w:p>
        </w:tc>
      </w:tr>
      <w:tr w:rsidR="00D35248" w14:paraId="024BCD1B" w14:textId="77777777" w:rsidTr="00065EAA">
        <w:trPr>
          <w:cantSplit/>
        </w:trPr>
        <w:tc>
          <w:tcPr>
            <w:tcW w:w="2205" w:type="dxa"/>
            <w:gridSpan w:val="3"/>
          </w:tcPr>
          <w:p w14:paraId="7968FC0D" w14:textId="77777777" w:rsidR="00D35248" w:rsidRPr="003869CD" w:rsidRDefault="00D35248" w:rsidP="00D35248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information to:</w:t>
            </w:r>
          </w:p>
        </w:tc>
        <w:tc>
          <w:tcPr>
            <w:tcW w:w="7434" w:type="dxa"/>
            <w:gridSpan w:val="2"/>
          </w:tcPr>
          <w:p w14:paraId="4B9A8777" w14:textId="086E5BD8" w:rsidR="00D35248" w:rsidRDefault="00D35248" w:rsidP="00065EAA">
            <w:pPr>
              <w:pStyle w:val="LSForInfo"/>
            </w:pPr>
            <w:bookmarkStart w:id="14" w:name="_Toc141206064"/>
            <w:r w:rsidRPr="008C3821">
              <w:t>TSAG; All ITU-T SGs, ITU-D SGs 1, 2 and ITU-R SG6</w:t>
            </w:r>
            <w:bookmarkEnd w:id="14"/>
          </w:p>
        </w:tc>
      </w:tr>
      <w:tr w:rsidR="00D35248" w14:paraId="05939876" w14:textId="77777777" w:rsidTr="00065EAA">
        <w:trPr>
          <w:cantSplit/>
        </w:trPr>
        <w:tc>
          <w:tcPr>
            <w:tcW w:w="2205" w:type="dxa"/>
            <w:gridSpan w:val="3"/>
          </w:tcPr>
          <w:p w14:paraId="3108355D" w14:textId="77777777" w:rsidR="00D35248" w:rsidRDefault="00D35248" w:rsidP="00D35248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434" w:type="dxa"/>
            <w:gridSpan w:val="2"/>
          </w:tcPr>
          <w:p w14:paraId="22F3FF3D" w14:textId="0CC6206C" w:rsidR="00D35248" w:rsidRPr="003869CD" w:rsidRDefault="00D35248" w:rsidP="00065EAA">
            <w:pPr>
              <w:pStyle w:val="LSApproval"/>
            </w:pPr>
            <w:r w:rsidRPr="008C3821">
              <w:t>ITU-T Study Group 16 meeting (Geneva, 21 July 2023)</w:t>
            </w:r>
          </w:p>
        </w:tc>
      </w:tr>
      <w:tr w:rsidR="00D35248" w14:paraId="02DBA97D" w14:textId="77777777" w:rsidTr="00065EAA">
        <w:trPr>
          <w:cantSplit/>
        </w:trPr>
        <w:tc>
          <w:tcPr>
            <w:tcW w:w="2205" w:type="dxa"/>
            <w:gridSpan w:val="3"/>
            <w:tcBorders>
              <w:bottom w:val="single" w:sz="12" w:space="0" w:color="auto"/>
            </w:tcBorders>
          </w:tcPr>
          <w:p w14:paraId="0A4C9D6B" w14:textId="77777777" w:rsidR="00D35248" w:rsidRDefault="00D35248" w:rsidP="00D35248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434" w:type="dxa"/>
            <w:gridSpan w:val="2"/>
            <w:tcBorders>
              <w:bottom w:val="single" w:sz="12" w:space="0" w:color="auto"/>
            </w:tcBorders>
          </w:tcPr>
          <w:p w14:paraId="383FCE57" w14:textId="27D6967E" w:rsidR="00D35248" w:rsidRDefault="00D35248" w:rsidP="00D35248">
            <w:pPr>
              <w:pStyle w:val="LSDeadline"/>
            </w:pPr>
            <w:bookmarkStart w:id="15" w:name="_Toc141206065"/>
            <w:r w:rsidRPr="008C3821">
              <w:t>2 April 2024</w:t>
            </w:r>
            <w:bookmarkEnd w:id="15"/>
          </w:p>
        </w:tc>
      </w:tr>
      <w:tr w:rsidR="00D35248" w:rsidRPr="00B04F00" w14:paraId="7432D977" w14:textId="77777777" w:rsidTr="00065EAA">
        <w:trPr>
          <w:cantSplit/>
        </w:trPr>
        <w:tc>
          <w:tcPr>
            <w:tcW w:w="1545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4001D7A2" w14:textId="77777777" w:rsidR="00D35248" w:rsidRPr="00136DDD" w:rsidRDefault="00D35248" w:rsidP="00D35248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Contact:</w:t>
            </w:r>
          </w:p>
        </w:tc>
        <w:tc>
          <w:tcPr>
            <w:tcW w:w="3911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21BA36AD" w14:textId="7F257A0F" w:rsidR="00D35248" w:rsidRPr="00AF5A57" w:rsidRDefault="00D35248" w:rsidP="00D35248">
            <w:proofErr w:type="spellStart"/>
            <w:r w:rsidRPr="008C3821">
              <w:t>Sarra</w:t>
            </w:r>
            <w:proofErr w:type="spellEnd"/>
            <w:r w:rsidRPr="008C3821">
              <w:t xml:space="preserve"> </w:t>
            </w:r>
            <w:proofErr w:type="spellStart"/>
            <w:r w:rsidRPr="008C3821">
              <w:t>Rebhi</w:t>
            </w:r>
            <w:proofErr w:type="spellEnd"/>
            <w:r w:rsidRPr="008C3821">
              <w:br/>
              <w:t>National broadcast Corporation</w:t>
            </w:r>
            <w:r w:rsidRPr="008C3821">
              <w:br/>
              <w:t>Tunisia</w:t>
            </w:r>
          </w:p>
        </w:tc>
        <w:tc>
          <w:tcPr>
            <w:tcW w:w="4183" w:type="dxa"/>
            <w:tcBorders>
              <w:top w:val="single" w:sz="8" w:space="0" w:color="auto"/>
              <w:bottom w:val="single" w:sz="8" w:space="0" w:color="auto"/>
            </w:tcBorders>
          </w:tcPr>
          <w:p w14:paraId="7FD046A3" w14:textId="39B937B5" w:rsidR="00D35248" w:rsidRPr="00D35248" w:rsidRDefault="00D35248" w:rsidP="00D35248">
            <w:pPr>
              <w:tabs>
                <w:tab w:val="left" w:pos="794"/>
              </w:tabs>
              <w:rPr>
                <w:lang w:val="fr-CH"/>
              </w:rPr>
            </w:pPr>
            <w:r w:rsidRPr="00AE20B2">
              <w:rPr>
                <w:lang w:val="fr-CH"/>
              </w:rPr>
              <w:t xml:space="preserve">Tel: </w:t>
            </w:r>
            <w:r w:rsidRPr="00AE20B2">
              <w:rPr>
                <w:lang w:val="fr-CH"/>
              </w:rPr>
              <w:tab/>
              <w:t>+21698812278</w:t>
            </w:r>
            <w:r w:rsidRPr="00AE20B2">
              <w:rPr>
                <w:lang w:val="fr-CH"/>
              </w:rPr>
              <w:br/>
              <w:t xml:space="preserve">E-mail: </w:t>
            </w:r>
            <w:r w:rsidRPr="00AE20B2">
              <w:rPr>
                <w:lang w:val="fr-CH"/>
              </w:rPr>
              <w:tab/>
            </w:r>
            <w:hyperlink r:id="rId11" w:history="1">
              <w:r w:rsidRPr="00AE20B2">
                <w:rPr>
                  <w:rStyle w:val="Hyperlink"/>
                  <w:lang w:val="fr-CH"/>
                </w:rPr>
                <w:t>rebhi.sarra@telediffusion.net.tn</w:t>
              </w:r>
            </w:hyperlink>
          </w:p>
        </w:tc>
      </w:tr>
      <w:tr w:rsidR="00D35248" w:rsidRPr="00B04F00" w14:paraId="643E588D" w14:textId="77777777" w:rsidTr="00065EAA">
        <w:trPr>
          <w:cantSplit/>
        </w:trPr>
        <w:tc>
          <w:tcPr>
            <w:tcW w:w="1545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5DCDACFB" w14:textId="77777777" w:rsidR="00D35248" w:rsidRPr="00136DDD" w:rsidRDefault="00D35248" w:rsidP="00D35248">
            <w:pPr>
              <w:rPr>
                <w:b/>
                <w:bCs/>
              </w:rPr>
            </w:pPr>
            <w:r w:rsidRPr="28EE24EE">
              <w:rPr>
                <w:b/>
                <w:bCs/>
              </w:rPr>
              <w:t>Contact:</w:t>
            </w:r>
          </w:p>
        </w:tc>
        <w:tc>
          <w:tcPr>
            <w:tcW w:w="3911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3671F1AD" w14:textId="7F672B3E" w:rsidR="00D35248" w:rsidRPr="00AF5A57" w:rsidRDefault="00D35248" w:rsidP="00D35248">
            <w:r w:rsidRPr="008C3821">
              <w:t>Hideo IMANAKA</w:t>
            </w:r>
            <w:r w:rsidRPr="008C3821">
              <w:br/>
              <w:t>NICT</w:t>
            </w:r>
            <w:r w:rsidRPr="008C3821">
              <w:br/>
              <w:t>Japan</w:t>
            </w:r>
          </w:p>
        </w:tc>
        <w:tc>
          <w:tcPr>
            <w:tcW w:w="4183" w:type="dxa"/>
            <w:tcBorders>
              <w:top w:val="single" w:sz="8" w:space="0" w:color="auto"/>
              <w:bottom w:val="single" w:sz="8" w:space="0" w:color="auto"/>
            </w:tcBorders>
          </w:tcPr>
          <w:p w14:paraId="4C51412E" w14:textId="087BFC37" w:rsidR="00D35248" w:rsidRPr="00D35248" w:rsidRDefault="00D35248" w:rsidP="00D35248">
            <w:pPr>
              <w:tabs>
                <w:tab w:val="left" w:pos="794"/>
              </w:tabs>
              <w:rPr>
                <w:lang w:val="fr-CH"/>
              </w:rPr>
            </w:pPr>
            <w:r w:rsidRPr="00AE20B2">
              <w:rPr>
                <w:lang w:val="fr-CH"/>
              </w:rPr>
              <w:t xml:space="preserve">Tel: </w:t>
            </w:r>
            <w:r w:rsidRPr="00AE20B2">
              <w:rPr>
                <w:lang w:val="fr-CH"/>
              </w:rPr>
              <w:tab/>
              <w:t>+81 42-327-6295</w:t>
            </w:r>
            <w:r w:rsidRPr="00AE20B2">
              <w:rPr>
                <w:lang w:val="fr-CH"/>
              </w:rPr>
              <w:br/>
              <w:t xml:space="preserve">E-mail: </w:t>
            </w:r>
            <w:r w:rsidRPr="00AE20B2">
              <w:rPr>
                <w:lang w:val="fr-CH"/>
              </w:rPr>
              <w:tab/>
            </w:r>
            <w:hyperlink r:id="rId12" w:history="1">
              <w:r w:rsidRPr="00AE20B2">
                <w:rPr>
                  <w:rStyle w:val="Hyperlink"/>
                  <w:lang w:val="fr-CH"/>
                </w:rPr>
                <w:t>h.imanaka@nict.go.jp</w:t>
              </w:r>
            </w:hyperlink>
          </w:p>
        </w:tc>
      </w:tr>
    </w:tbl>
    <w:p w14:paraId="46D80711" w14:textId="77777777" w:rsidR="000C397B" w:rsidRPr="00D35248" w:rsidRDefault="000C397B" w:rsidP="0089088E">
      <w:pPr>
        <w:rPr>
          <w:lang w:val="fr-CH"/>
        </w:rPr>
      </w:pPr>
    </w:p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588"/>
        <w:gridCol w:w="8051"/>
      </w:tblGrid>
      <w:tr w:rsidR="00695FC2" w:rsidRPr="00136DDD" w14:paraId="7511210C" w14:textId="77777777" w:rsidTr="001410FD">
        <w:trPr>
          <w:cantSplit/>
        </w:trPr>
        <w:tc>
          <w:tcPr>
            <w:tcW w:w="1588" w:type="dxa"/>
          </w:tcPr>
          <w:p w14:paraId="6893FBF4" w14:textId="77777777" w:rsidR="00695FC2" w:rsidRPr="00136DDD" w:rsidRDefault="00695FC2" w:rsidP="00EF060D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Abstract:</w:t>
            </w:r>
          </w:p>
        </w:tc>
        <w:tc>
          <w:tcPr>
            <w:tcW w:w="8051" w:type="dxa"/>
          </w:tcPr>
          <w:p w14:paraId="1035A53F" w14:textId="72E404F8" w:rsidR="00695FC2" w:rsidRPr="008249A7" w:rsidRDefault="00DA637C" w:rsidP="00065EAA">
            <w:pPr>
              <w:pStyle w:val="TSBHeaderSummary"/>
              <w:rPr>
                <w:highlight w:val="yellow"/>
              </w:rPr>
            </w:pPr>
            <w:r>
              <w:t xml:space="preserve">ITU-T SG16 </w:t>
            </w:r>
            <w:r w:rsidR="00DB4B0D">
              <w:t>Q8/16 (</w:t>
            </w:r>
            <w:r w:rsidR="00A5044E" w:rsidRPr="00A5044E">
              <w:t>Immersive live experience systems and services</w:t>
            </w:r>
            <w:r w:rsidR="00DB4B0D">
              <w:t xml:space="preserve">) and </w:t>
            </w:r>
            <w:r>
              <w:t>Q13/16 (</w:t>
            </w:r>
            <w:r w:rsidR="00EA52E2" w:rsidRPr="00EA52E2">
              <w:t>Content delivery, multimedia application platforms and end systems for IP-based television services including digital signage</w:t>
            </w:r>
            <w:r w:rsidR="00EA52E2">
              <w:t>)</w:t>
            </w:r>
            <w:r w:rsidR="00D35248" w:rsidRPr="008C3821">
              <w:t xml:space="preserve"> </w:t>
            </w:r>
            <w:r w:rsidR="00EA52E2">
              <w:t xml:space="preserve">informs </w:t>
            </w:r>
            <w:r w:rsidR="00DB4B0D">
              <w:t xml:space="preserve">the </w:t>
            </w:r>
            <w:r w:rsidR="00D35248" w:rsidRPr="008C3821">
              <w:t xml:space="preserve">ITU-T </w:t>
            </w:r>
            <w:r w:rsidR="00DB4B0D">
              <w:t xml:space="preserve">FG-MV on </w:t>
            </w:r>
            <w:r w:rsidR="00A72ADD">
              <w:t xml:space="preserve">standardization </w:t>
            </w:r>
            <w:r w:rsidR="00FA633E">
              <w:t>areas</w:t>
            </w:r>
            <w:r w:rsidR="00DB4B0D">
              <w:t xml:space="preserve"> </w:t>
            </w:r>
            <w:r w:rsidR="007E2268">
              <w:t>in SG16</w:t>
            </w:r>
            <w:r w:rsidR="00FA633E">
              <w:t xml:space="preserve"> of possible interest</w:t>
            </w:r>
            <w:r w:rsidR="00D35248" w:rsidRPr="008C3821">
              <w:t>.</w:t>
            </w:r>
          </w:p>
        </w:tc>
      </w:tr>
    </w:tbl>
    <w:p w14:paraId="2B272A8F" w14:textId="77777777" w:rsidR="00D35248" w:rsidRPr="009F1C94" w:rsidRDefault="00D35248" w:rsidP="00F20E07">
      <w:pPr>
        <w:spacing w:before="240"/>
      </w:pPr>
      <w:r w:rsidRPr="009F1C94">
        <w:t xml:space="preserve">ITU-T Study Group 16 would like to thank TSAG for the call on information on the metaverse related ongoing work and approved recommendations and supplements (your </w:t>
      </w:r>
      <w:hyperlink r:id="rId13" w:history="1">
        <w:r w:rsidRPr="008C3821">
          <w:rPr>
            <w:rStyle w:val="Hyperlink"/>
          </w:rPr>
          <w:t>TSAG-LS21</w:t>
        </w:r>
      </w:hyperlink>
      <w:r w:rsidRPr="009F1C94">
        <w:t xml:space="preserve">, our </w:t>
      </w:r>
      <w:hyperlink r:id="rId14" w:history="1">
        <w:r w:rsidRPr="008C3821">
          <w:rPr>
            <w:rStyle w:val="Hyperlink"/>
          </w:rPr>
          <w:t>SG16-TD221/Gen</w:t>
        </w:r>
      </w:hyperlink>
      <w:r w:rsidRPr="009F1C94">
        <w:t xml:space="preserve">) and </w:t>
      </w:r>
      <w:r w:rsidRPr="008C3821">
        <w:t xml:space="preserve">ITU-T FG-MV </w:t>
      </w:r>
      <w:r w:rsidRPr="009F1C94">
        <w:t xml:space="preserve">on the call to collaboration on metaverse standardization work, especially on standardization roadmaps, published specifications and reports. (your </w:t>
      </w:r>
      <w:hyperlink r:id="rId15" w:history="1">
        <w:r w:rsidRPr="008C3821">
          <w:rPr>
            <w:rStyle w:val="Hyperlink"/>
            <w:bCs/>
          </w:rPr>
          <w:t>FG-MV-LS1</w:t>
        </w:r>
      </w:hyperlink>
      <w:r w:rsidRPr="009F1C94">
        <w:t xml:space="preserve">, our </w:t>
      </w:r>
      <w:hyperlink r:id="rId16" w:history="1">
        <w:r w:rsidRPr="008C3821">
          <w:rPr>
            <w:rStyle w:val="Hyperlink"/>
          </w:rPr>
          <w:t>SG16-TD178/Gen</w:t>
        </w:r>
      </w:hyperlink>
      <w:r w:rsidRPr="009F1C94">
        <w:t>).</w:t>
      </w:r>
    </w:p>
    <w:p w14:paraId="18987410" w14:textId="77777777" w:rsidR="00D35248" w:rsidRPr="009F1C94" w:rsidRDefault="00D35248" w:rsidP="00D35248">
      <w:r w:rsidRPr="009F1C94">
        <w:t xml:space="preserve">ITU-T Study Group 16 would like to inform </w:t>
      </w:r>
      <w:r w:rsidRPr="008C3821">
        <w:t>you</w:t>
      </w:r>
      <w:r w:rsidRPr="009F1C94">
        <w:t xml:space="preserve"> that Question 8/16 (Q8/16) on Immersive Live Experience (ILE), has no metaverse related work, although some technologies of ILE could be utilized to metaverse standardization studies.</w:t>
      </w:r>
    </w:p>
    <w:p w14:paraId="2BA94190" w14:textId="6CB5D026" w:rsidR="00D35248" w:rsidRPr="008C3821" w:rsidRDefault="00D35248" w:rsidP="00D35248">
      <w:r w:rsidRPr="008C3821">
        <w:t>Similarly</w:t>
      </w:r>
      <w:r w:rsidRPr="008C3821">
        <w:rPr>
          <w:rFonts w:hint="eastAsia"/>
        </w:rPr>
        <w:t xml:space="preserve">, </w:t>
      </w:r>
      <w:r w:rsidRPr="008C3821">
        <w:t xml:space="preserve">Question </w:t>
      </w:r>
      <w:r w:rsidRPr="008C3821">
        <w:rPr>
          <w:rFonts w:hint="eastAsia"/>
        </w:rPr>
        <w:t>13/16</w:t>
      </w:r>
      <w:r w:rsidRPr="008C3821">
        <w:t xml:space="preserve"> (Q13/16) </w:t>
      </w:r>
      <w:r w:rsidRPr="008C3821">
        <w:rPr>
          <w:rFonts w:hint="eastAsia"/>
        </w:rPr>
        <w:t>on IP-based television and digital signage multimedia services</w:t>
      </w:r>
      <w:r w:rsidRPr="008C3821">
        <w:t xml:space="preserve"> has no metaverse related work so far. However, Q13/16 identifies that, t</w:t>
      </w:r>
      <w:r w:rsidRPr="008C3821">
        <w:rPr>
          <w:lang w:eastAsia="zh-CN"/>
        </w:rPr>
        <w:t xml:space="preserve">echnically, IPTV </w:t>
      </w:r>
      <w:r w:rsidRPr="008C3821">
        <w:t>system</w:t>
      </w:r>
      <w:r w:rsidRPr="008C3821">
        <w:rPr>
          <w:lang w:eastAsia="zh-CN"/>
        </w:rPr>
        <w:t xml:space="preserve">, digital signage </w:t>
      </w:r>
      <w:r w:rsidRPr="008C3821">
        <w:rPr>
          <w:rFonts w:hint="eastAsia"/>
        </w:rPr>
        <w:t>system</w:t>
      </w:r>
      <w:r w:rsidRPr="008C3821">
        <w:rPr>
          <w:lang w:eastAsia="zh-CN"/>
        </w:rPr>
        <w:t xml:space="preserve"> and CDN are important carriers of the metaverse. The detailed information about the </w:t>
      </w:r>
      <w:r w:rsidRPr="008C3821">
        <w:t xml:space="preserve">roadmap of </w:t>
      </w:r>
      <w:hyperlink r:id="rId17" w:history="1">
        <w:r w:rsidRPr="008C3821">
          <w:rPr>
            <w:rStyle w:val="Hyperlink"/>
            <w:lang w:eastAsia="zh-CN"/>
          </w:rPr>
          <w:t>IPTV</w:t>
        </w:r>
      </w:hyperlink>
      <w:r w:rsidRPr="008C3821">
        <w:rPr>
          <w:lang w:eastAsia="zh-CN"/>
        </w:rPr>
        <w:t xml:space="preserve">, </w:t>
      </w:r>
      <w:hyperlink r:id="rId18" w:history="1">
        <w:r w:rsidRPr="008C3821">
          <w:rPr>
            <w:rStyle w:val="Hyperlink"/>
            <w:lang w:eastAsia="zh-CN"/>
          </w:rPr>
          <w:t>digital signage</w:t>
        </w:r>
      </w:hyperlink>
      <w:r w:rsidRPr="008C3821">
        <w:rPr>
          <w:lang w:eastAsia="zh-CN"/>
        </w:rPr>
        <w:t xml:space="preserve"> and </w:t>
      </w:r>
      <w:hyperlink r:id="rId19" w:history="1">
        <w:r w:rsidRPr="008C3821">
          <w:rPr>
            <w:rStyle w:val="Hyperlink"/>
            <w:lang w:eastAsia="zh-CN"/>
          </w:rPr>
          <w:t>m</w:t>
        </w:r>
        <w:r w:rsidRPr="008C3821">
          <w:rPr>
            <w:rStyle w:val="Hyperlink"/>
            <w:rFonts w:hint="eastAsia"/>
          </w:rPr>
          <w:t xml:space="preserve">ultimedia </w:t>
        </w:r>
        <w:r w:rsidRPr="008C3821">
          <w:rPr>
            <w:rStyle w:val="Hyperlink"/>
          </w:rPr>
          <w:t>c</w:t>
        </w:r>
        <w:r w:rsidRPr="008C3821">
          <w:rPr>
            <w:rStyle w:val="Hyperlink"/>
            <w:rFonts w:hint="eastAsia"/>
          </w:rPr>
          <w:t xml:space="preserve">ontent </w:t>
        </w:r>
        <w:r w:rsidRPr="008C3821">
          <w:rPr>
            <w:rStyle w:val="Hyperlink"/>
          </w:rPr>
          <w:t>d</w:t>
        </w:r>
        <w:r w:rsidRPr="008C3821">
          <w:rPr>
            <w:rStyle w:val="Hyperlink"/>
            <w:rFonts w:hint="eastAsia"/>
          </w:rPr>
          <w:t>elivery networks</w:t>
        </w:r>
      </w:hyperlink>
      <w:r w:rsidRPr="008C3821">
        <w:t xml:space="preserve"> can </w:t>
      </w:r>
      <w:r w:rsidR="00FE27A3">
        <w:t xml:space="preserve">be useful </w:t>
      </w:r>
      <w:r w:rsidRPr="008C3821">
        <w:t>reference.</w:t>
      </w:r>
    </w:p>
    <w:p w14:paraId="1744EA30" w14:textId="2FD4448E" w:rsidR="00D35248" w:rsidRPr="008C3821" w:rsidRDefault="00D35248" w:rsidP="00D35248">
      <w:r w:rsidRPr="008C3821">
        <w:rPr>
          <w:lang w:eastAsia="zh-CN"/>
        </w:rPr>
        <w:t xml:space="preserve">With the evolution of cloud computing, and VR/AR/MR, Question 13/16 has already started study on new multimedia services based on IPTV system. ITU-T draft Recommendation </w:t>
      </w:r>
      <w:r w:rsidRPr="008C3821">
        <w:t>F.IPTV-</w:t>
      </w:r>
      <w:proofErr w:type="spellStart"/>
      <w:r w:rsidRPr="008C3821">
        <w:t>VRSReqs</w:t>
      </w:r>
      <w:proofErr w:type="spellEnd"/>
      <w:r w:rsidRPr="008C3821">
        <w:t xml:space="preserve"> "</w:t>
      </w:r>
      <w:r w:rsidRPr="009F1C94">
        <w:rPr>
          <w:i/>
          <w:iCs/>
        </w:rPr>
        <w:t>Requirements of enabling VR service based on IPTV architecture</w:t>
      </w:r>
      <w:r w:rsidRPr="008C3821">
        <w:t>" discusses user cases and requirements of enabling VR service base on IPTV architecture, terminal devices, CDN</w:t>
      </w:r>
      <w:r w:rsidR="001D6109">
        <w:t>,</w:t>
      </w:r>
      <w:r w:rsidRPr="008C3821">
        <w:t xml:space="preserve"> etc., </w:t>
      </w:r>
      <w:r w:rsidRPr="008C3821">
        <w:lastRenderedPageBreak/>
        <w:t xml:space="preserve">which can be found in </w:t>
      </w:r>
      <w:r w:rsidR="00F44EDA">
        <w:t>the Annex to this LS</w:t>
      </w:r>
      <w:r w:rsidRPr="008C3821">
        <w:t xml:space="preserve">. This work item can also be your reference of metaverse standardization studies, </w:t>
      </w:r>
      <w:r w:rsidR="004C26E3">
        <w:t xml:space="preserve">in </w:t>
      </w:r>
      <w:r w:rsidRPr="008C3821">
        <w:t xml:space="preserve">especial </w:t>
      </w:r>
      <w:r w:rsidR="004C26E3">
        <w:t xml:space="preserve">when </w:t>
      </w:r>
      <w:r w:rsidRPr="008C3821">
        <w:t>TV service</w:t>
      </w:r>
      <w:r w:rsidR="004C26E3">
        <w:t>s are</w:t>
      </w:r>
      <w:r w:rsidRPr="008C3821">
        <w:t xml:space="preserve"> relevant.</w:t>
      </w:r>
    </w:p>
    <w:p w14:paraId="49D8E1BE" w14:textId="77777777" w:rsidR="00D35248" w:rsidRPr="009F1C94" w:rsidRDefault="00D35248" w:rsidP="00D35248">
      <w:r w:rsidRPr="009F1C94">
        <w:t>The list in the Annex below summarizes the exiting Recommendations, ongoing and new work items to be Consent at current SG16 meeting.</w:t>
      </w:r>
    </w:p>
    <w:p w14:paraId="433D2CE7" w14:textId="77777777" w:rsidR="00006A75" w:rsidRDefault="00D35248" w:rsidP="004B69AF">
      <w:r w:rsidRPr="008C3821">
        <w:t>ITU-T SG16 looks forward to</w:t>
      </w:r>
      <w:r w:rsidRPr="008C3821">
        <w:rPr>
          <w:lang w:eastAsia="zh-CN"/>
        </w:rPr>
        <w:t xml:space="preserve"> productive collaboration with </w:t>
      </w:r>
      <w:r w:rsidRPr="008C3821">
        <w:t>ITU-T FG-MV.</w:t>
      </w:r>
    </w:p>
    <w:p w14:paraId="34FFDA4C" w14:textId="77777777" w:rsidR="00006A75" w:rsidRDefault="00006A75" w:rsidP="00065EAA">
      <w:pPr>
        <w:pStyle w:val="Headingb"/>
      </w:pPr>
      <w:r>
        <w:t>Attachment:</w:t>
      </w:r>
    </w:p>
    <w:p w14:paraId="71899228" w14:textId="269410B1" w:rsidR="00006A75" w:rsidRDefault="00006A75" w:rsidP="00065EAA">
      <w:pPr>
        <w:overflowPunct w:val="0"/>
        <w:autoSpaceDE w:val="0"/>
        <w:autoSpaceDN w:val="0"/>
        <w:adjustRightInd w:val="0"/>
        <w:ind w:left="567" w:hanging="567"/>
        <w:textAlignment w:val="baseline"/>
      </w:pPr>
      <w:r>
        <w:t>1.</w:t>
      </w:r>
      <w:r>
        <w:tab/>
      </w:r>
      <w:hyperlink r:id="rId20" w:history="1">
        <w:r w:rsidR="000A3958" w:rsidRPr="00065EAA">
          <w:rPr>
            <w:rStyle w:val="Hyperlink"/>
          </w:rPr>
          <w:t>SG16-TD149/WP1</w:t>
        </w:r>
      </w:hyperlink>
      <w:r w:rsidR="000A3958">
        <w:t xml:space="preserve">: </w:t>
      </w:r>
      <w:r w:rsidR="000A3958" w:rsidRPr="000A3958">
        <w:t>F.IPTV-</w:t>
      </w:r>
      <w:proofErr w:type="spellStart"/>
      <w:r w:rsidR="000A3958" w:rsidRPr="000A3958">
        <w:t>VRSReqs</w:t>
      </w:r>
      <w:proofErr w:type="spellEnd"/>
      <w:r w:rsidR="000A3958" w:rsidRPr="000A3958">
        <w:t xml:space="preserve"> "Requirements of enabling VR service based on IPTV architecture" (New): Output draft (Geneva, 10-21 July 2023)</w:t>
      </w:r>
    </w:p>
    <w:p w14:paraId="15381226" w14:textId="5D99D4E7" w:rsidR="00D35248" w:rsidRPr="008C3821" w:rsidRDefault="00D35248" w:rsidP="004B69AF">
      <w:r w:rsidRPr="008C3821">
        <w:br w:type="page"/>
      </w:r>
    </w:p>
    <w:p w14:paraId="231CF02F" w14:textId="77777777" w:rsidR="00D35248" w:rsidRPr="00E15B85" w:rsidRDefault="00D35248" w:rsidP="00D35248">
      <w:pPr>
        <w:pStyle w:val="Heading1Centered"/>
        <w:rPr>
          <w:rFonts w:eastAsia="MS Mincho"/>
        </w:rPr>
      </w:pPr>
      <w:r w:rsidRPr="00E15B85">
        <w:rPr>
          <w:rFonts w:eastAsia="MS Mincho"/>
        </w:rPr>
        <w:lastRenderedPageBreak/>
        <w:t>Annex:</w:t>
      </w:r>
      <w:r w:rsidRPr="00E15B85">
        <w:rPr>
          <w:rFonts w:eastAsia="MS Mincho"/>
        </w:rPr>
        <w:br/>
        <w:t>List of exiting Recommendations, ongoing and work items Consented</w:t>
      </w:r>
    </w:p>
    <w:p w14:paraId="2836ED47" w14:textId="77777777" w:rsidR="00D35248" w:rsidRPr="008C3821" w:rsidRDefault="00D35248" w:rsidP="00D35248">
      <w:pPr>
        <w:pStyle w:val="Headingb"/>
      </w:pPr>
      <w:r w:rsidRPr="008C3821">
        <w:t>Existing Recommendations of Q8/16:</w:t>
      </w:r>
    </w:p>
    <w:p w14:paraId="5E398B17" w14:textId="77777777" w:rsidR="00D35248" w:rsidRPr="008C3821" w:rsidRDefault="00000000" w:rsidP="00D35248">
      <w:pPr>
        <w:numPr>
          <w:ilvl w:val="0"/>
          <w:numId w:val="11"/>
        </w:numPr>
        <w:overflowPunct w:val="0"/>
        <w:autoSpaceDE w:val="0"/>
        <w:autoSpaceDN w:val="0"/>
        <w:adjustRightInd w:val="0"/>
        <w:ind w:left="567" w:hanging="567"/>
        <w:textAlignment w:val="baseline"/>
      </w:pPr>
      <w:hyperlink r:id="rId21" w:tooltip="Requirements for immersive live experience (ILE) services" w:history="1">
        <w:r w:rsidR="00D35248" w:rsidRPr="008C3821">
          <w:rPr>
            <w:rStyle w:val="Hyperlink"/>
          </w:rPr>
          <w:t>H.430.1: Requirements for immersive live experience (ILE) services</w:t>
        </w:r>
      </w:hyperlink>
    </w:p>
    <w:p w14:paraId="6099EA70" w14:textId="77777777" w:rsidR="00D35248" w:rsidRPr="008C3821" w:rsidRDefault="00000000" w:rsidP="00D35248">
      <w:pPr>
        <w:numPr>
          <w:ilvl w:val="0"/>
          <w:numId w:val="11"/>
        </w:numPr>
        <w:overflowPunct w:val="0"/>
        <w:autoSpaceDE w:val="0"/>
        <w:autoSpaceDN w:val="0"/>
        <w:adjustRightInd w:val="0"/>
        <w:ind w:left="567" w:hanging="567"/>
        <w:textAlignment w:val="baseline"/>
      </w:pPr>
      <w:hyperlink r:id="rId22" w:tooltip="Architectural framework for immersive live experience (ILE) services" w:history="1">
        <w:r w:rsidR="00D35248" w:rsidRPr="008C3821">
          <w:rPr>
            <w:rStyle w:val="Hyperlink"/>
          </w:rPr>
          <w:t>H.430.2: Architectural framework for immersive live experience (ILE) services</w:t>
        </w:r>
      </w:hyperlink>
    </w:p>
    <w:p w14:paraId="0BC3B8E9" w14:textId="77777777" w:rsidR="00D35248" w:rsidRPr="008C3821" w:rsidRDefault="00000000" w:rsidP="00D35248">
      <w:pPr>
        <w:numPr>
          <w:ilvl w:val="0"/>
          <w:numId w:val="11"/>
        </w:numPr>
        <w:overflowPunct w:val="0"/>
        <w:autoSpaceDE w:val="0"/>
        <w:autoSpaceDN w:val="0"/>
        <w:adjustRightInd w:val="0"/>
        <w:ind w:left="567" w:hanging="567"/>
        <w:textAlignment w:val="baseline"/>
      </w:pPr>
      <w:hyperlink r:id="rId23" w:tooltip="Service scenario of immersive live experience (ILE)" w:history="1">
        <w:r w:rsidR="00D35248" w:rsidRPr="008C3821">
          <w:rPr>
            <w:rStyle w:val="Hyperlink"/>
          </w:rPr>
          <w:t>H.430.3: Service scenario of immersive live experience (ILE)</w:t>
        </w:r>
      </w:hyperlink>
      <w:r w:rsidR="00D35248" w:rsidRPr="008C3821">
        <w:t>, 2nd edition submitted for Consent at this meeting.</w:t>
      </w:r>
    </w:p>
    <w:p w14:paraId="6E997D89" w14:textId="77777777" w:rsidR="00D35248" w:rsidRPr="008C3821" w:rsidRDefault="00000000" w:rsidP="00D35248">
      <w:pPr>
        <w:numPr>
          <w:ilvl w:val="0"/>
          <w:numId w:val="11"/>
        </w:numPr>
        <w:overflowPunct w:val="0"/>
        <w:autoSpaceDE w:val="0"/>
        <w:autoSpaceDN w:val="0"/>
        <w:adjustRightInd w:val="0"/>
        <w:ind w:left="567" w:hanging="567"/>
        <w:textAlignment w:val="baseline"/>
      </w:pPr>
      <w:hyperlink r:id="rId24" w:tooltip="Service configuration, media transport protocols, signalling information of MPEG media transport for immersive live experience (ILE) systems" w:history="1">
        <w:r w:rsidR="00D35248" w:rsidRPr="008C3821">
          <w:rPr>
            <w:rStyle w:val="Hyperlink"/>
          </w:rPr>
          <w:t>H.430.4: Service configuration, media transport protocols, signalling information of MPEG media transport for immersive live experience (ILE) systems</w:t>
        </w:r>
      </w:hyperlink>
    </w:p>
    <w:p w14:paraId="1171E822" w14:textId="77777777" w:rsidR="00D35248" w:rsidRPr="008C3821" w:rsidRDefault="00000000" w:rsidP="00D35248">
      <w:pPr>
        <w:numPr>
          <w:ilvl w:val="0"/>
          <w:numId w:val="11"/>
        </w:numPr>
        <w:overflowPunct w:val="0"/>
        <w:autoSpaceDE w:val="0"/>
        <w:autoSpaceDN w:val="0"/>
        <w:adjustRightInd w:val="0"/>
        <w:ind w:left="567" w:hanging="567"/>
        <w:textAlignment w:val="baseline"/>
      </w:pPr>
      <w:hyperlink r:id="rId25" w:tooltip="Reference models for immersive live experience (ILE) presentation environments" w:history="1">
        <w:r w:rsidR="00D35248" w:rsidRPr="008C3821">
          <w:rPr>
            <w:rStyle w:val="Hyperlink"/>
          </w:rPr>
          <w:t>H.430.5: Reference models for immersive live experience (ILE) presentation environments</w:t>
        </w:r>
      </w:hyperlink>
    </w:p>
    <w:p w14:paraId="59E32177" w14:textId="1CB963E7" w:rsidR="00D35248" w:rsidRPr="008C3821" w:rsidRDefault="00D35248" w:rsidP="00D35248">
      <w:pPr>
        <w:pStyle w:val="Headingb"/>
      </w:pPr>
      <w:r w:rsidRPr="008C3821">
        <w:t xml:space="preserve">Ongoing work items under Q8/16: </w:t>
      </w:r>
    </w:p>
    <w:tbl>
      <w:tblPr>
        <w:tblStyle w:val="TableGrid"/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1740"/>
        <w:gridCol w:w="4585"/>
        <w:gridCol w:w="1170"/>
        <w:gridCol w:w="2114"/>
      </w:tblGrid>
      <w:tr w:rsidR="00D35248" w:rsidRPr="009F1C94" w14:paraId="0C36FB23" w14:textId="77777777" w:rsidTr="001113DB">
        <w:trPr>
          <w:tblHeader/>
          <w:jc w:val="center"/>
        </w:trPr>
        <w:tc>
          <w:tcPr>
            <w:tcW w:w="90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hideMark/>
          </w:tcPr>
          <w:p w14:paraId="7987A626" w14:textId="77777777" w:rsidR="00D35248" w:rsidRPr="009F1C94" w:rsidRDefault="00D35248" w:rsidP="001113DB">
            <w:pPr>
              <w:pStyle w:val="Tablehead"/>
            </w:pPr>
            <w:r w:rsidRPr="009F1C94">
              <w:t>Acronym</w:t>
            </w:r>
          </w:p>
        </w:tc>
        <w:tc>
          <w:tcPr>
            <w:tcW w:w="2386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hideMark/>
          </w:tcPr>
          <w:p w14:paraId="63FDEA6D" w14:textId="77777777" w:rsidR="00D35248" w:rsidRPr="009F1C94" w:rsidRDefault="00D35248" w:rsidP="001113DB">
            <w:pPr>
              <w:pStyle w:val="Tablehead"/>
            </w:pPr>
            <w:r w:rsidRPr="009F1C94">
              <w:t>Title</w:t>
            </w:r>
          </w:p>
        </w:tc>
        <w:tc>
          <w:tcPr>
            <w:tcW w:w="609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hideMark/>
          </w:tcPr>
          <w:p w14:paraId="1F1743B9" w14:textId="77777777" w:rsidR="00D35248" w:rsidRPr="009F1C94" w:rsidRDefault="00D35248" w:rsidP="001113DB">
            <w:pPr>
              <w:pStyle w:val="Tablehead"/>
            </w:pPr>
            <w:r w:rsidRPr="009F1C94">
              <w:t>Timing</w:t>
            </w:r>
          </w:p>
        </w:tc>
        <w:tc>
          <w:tcPr>
            <w:tcW w:w="1100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hideMark/>
          </w:tcPr>
          <w:p w14:paraId="5A8DC7CD" w14:textId="77777777" w:rsidR="00D35248" w:rsidRPr="009F1C94" w:rsidRDefault="00D35248" w:rsidP="001113DB">
            <w:pPr>
              <w:pStyle w:val="Tablehead"/>
            </w:pPr>
            <w:r w:rsidRPr="009F1C94">
              <w:t>Reference</w:t>
            </w:r>
          </w:p>
        </w:tc>
      </w:tr>
      <w:tr w:rsidR="00D35248" w:rsidRPr="009F1C94" w14:paraId="42099CD5" w14:textId="77777777" w:rsidTr="001113DB">
        <w:trPr>
          <w:jc w:val="center"/>
        </w:trPr>
        <w:tc>
          <w:tcPr>
            <w:tcW w:w="905" w:type="pct"/>
            <w:tcBorders>
              <w:top w:val="single" w:sz="12" w:space="0" w:color="auto"/>
            </w:tcBorders>
            <w:shd w:val="clear" w:color="auto" w:fill="auto"/>
            <w:hideMark/>
          </w:tcPr>
          <w:p w14:paraId="344D2444" w14:textId="7E772D76" w:rsidR="00D35248" w:rsidRPr="002A2353" w:rsidRDefault="00D35248" w:rsidP="001113DB">
            <w:pPr>
              <w:pStyle w:val="Tabletext"/>
              <w:rPr>
                <w:lang w:val="fr-CH"/>
              </w:rPr>
            </w:pPr>
            <w:r w:rsidRPr="002A2353">
              <w:rPr>
                <w:lang w:val="fr-CH"/>
              </w:rPr>
              <w:t>ITU-T</w:t>
            </w:r>
            <w:r w:rsidR="002A2353" w:rsidRPr="002A2353">
              <w:rPr>
                <w:lang w:val="fr-CH"/>
              </w:rPr>
              <w:t xml:space="preserve"> </w:t>
            </w:r>
            <w:r w:rsidR="00400B07" w:rsidRPr="00400B07">
              <w:rPr>
                <w:lang w:val="fr-CH"/>
              </w:rPr>
              <w:t xml:space="preserve">H.430.7 </w:t>
            </w:r>
            <w:r w:rsidR="00400B07">
              <w:rPr>
                <w:lang w:val="fr-CH"/>
              </w:rPr>
              <w:t xml:space="preserve">(ex </w:t>
            </w:r>
            <w:r w:rsidRPr="002A2353">
              <w:rPr>
                <w:lang w:val="fr-CH"/>
              </w:rPr>
              <w:t>H.IIS-</w:t>
            </w:r>
            <w:proofErr w:type="spellStart"/>
            <w:r w:rsidRPr="002A2353">
              <w:rPr>
                <w:lang w:val="fr-CH"/>
              </w:rPr>
              <w:t>reqts</w:t>
            </w:r>
            <w:proofErr w:type="spellEnd"/>
            <w:r w:rsidR="00E425CE">
              <w:rPr>
                <w:lang w:val="fr-CH"/>
              </w:rPr>
              <w:t>)</w:t>
            </w:r>
          </w:p>
        </w:tc>
        <w:tc>
          <w:tcPr>
            <w:tcW w:w="2386" w:type="pct"/>
            <w:tcBorders>
              <w:top w:val="single" w:sz="12" w:space="0" w:color="auto"/>
            </w:tcBorders>
            <w:shd w:val="clear" w:color="auto" w:fill="auto"/>
            <w:hideMark/>
          </w:tcPr>
          <w:p w14:paraId="0E75012C" w14:textId="77777777" w:rsidR="00D35248" w:rsidRPr="009F1C94" w:rsidRDefault="00D35248" w:rsidP="001113DB">
            <w:pPr>
              <w:pStyle w:val="Tabletext"/>
            </w:pPr>
            <w:r w:rsidRPr="009F1C94">
              <w:t>Requirements of Interactive Immersive Services (New)</w:t>
            </w:r>
          </w:p>
        </w:tc>
        <w:tc>
          <w:tcPr>
            <w:tcW w:w="609" w:type="pct"/>
            <w:tcBorders>
              <w:top w:val="single" w:sz="12" w:space="0" w:color="auto"/>
            </w:tcBorders>
            <w:shd w:val="clear" w:color="auto" w:fill="auto"/>
            <w:hideMark/>
          </w:tcPr>
          <w:p w14:paraId="39BABEDD" w14:textId="77777777" w:rsidR="00D35248" w:rsidRPr="009F1C94" w:rsidRDefault="00D35248" w:rsidP="001113DB">
            <w:pPr>
              <w:pStyle w:val="Tabletext"/>
              <w:jc w:val="center"/>
            </w:pPr>
            <w:r w:rsidRPr="009F1C94">
              <w:t>2023-07</w:t>
            </w:r>
          </w:p>
        </w:tc>
        <w:tc>
          <w:tcPr>
            <w:tcW w:w="1100" w:type="pct"/>
            <w:tcBorders>
              <w:top w:val="single" w:sz="12" w:space="0" w:color="auto"/>
            </w:tcBorders>
            <w:shd w:val="clear" w:color="auto" w:fill="auto"/>
            <w:hideMark/>
          </w:tcPr>
          <w:p w14:paraId="4C3901DF" w14:textId="449F561B" w:rsidR="00D35248" w:rsidRPr="009F1C94" w:rsidRDefault="00401662" w:rsidP="001113DB">
            <w:pPr>
              <w:pStyle w:val="Tabletext"/>
              <w:jc w:val="center"/>
            </w:pPr>
            <w:hyperlink r:id="rId26" w:history="1">
              <w:r w:rsidR="002F7147" w:rsidRPr="00401662">
                <w:rPr>
                  <w:rStyle w:val="Hyperlink"/>
                  <w:rFonts w:eastAsia="MS Mincho"/>
                </w:rPr>
                <w:t>SG16-TD163/PLEN</w:t>
              </w:r>
              <w:r w:rsidR="002F7147" w:rsidRPr="00401662">
                <w:rPr>
                  <w:rStyle w:val="Hyperlink"/>
                  <w:rFonts w:eastAsia="MS Mincho"/>
                </w:rPr>
                <w:br/>
                <w:t>(2023-07)</w:t>
              </w:r>
            </w:hyperlink>
          </w:p>
        </w:tc>
      </w:tr>
      <w:tr w:rsidR="00D35248" w:rsidRPr="009F1C94" w14:paraId="7C8E40F6" w14:textId="77777777" w:rsidTr="001113DB">
        <w:trPr>
          <w:jc w:val="center"/>
        </w:trPr>
        <w:tc>
          <w:tcPr>
            <w:tcW w:w="905" w:type="pct"/>
            <w:shd w:val="clear" w:color="auto" w:fill="auto"/>
            <w:hideMark/>
          </w:tcPr>
          <w:p w14:paraId="05D26289" w14:textId="3D036818" w:rsidR="00D35248" w:rsidRPr="009F1C94" w:rsidRDefault="00D35248" w:rsidP="001113DB">
            <w:pPr>
              <w:pStyle w:val="Tabletext"/>
            </w:pPr>
            <w:r w:rsidRPr="009F1C94">
              <w:t>ITU-T H.430.3</w:t>
            </w:r>
            <w:r w:rsidR="00D56EB9">
              <w:t xml:space="preserve"> (V2)</w:t>
            </w:r>
          </w:p>
        </w:tc>
        <w:tc>
          <w:tcPr>
            <w:tcW w:w="2386" w:type="pct"/>
            <w:shd w:val="clear" w:color="auto" w:fill="auto"/>
            <w:hideMark/>
          </w:tcPr>
          <w:p w14:paraId="731ADC5C" w14:textId="77777777" w:rsidR="00D35248" w:rsidRPr="009F1C94" w:rsidRDefault="00D35248" w:rsidP="001113DB">
            <w:pPr>
              <w:pStyle w:val="Tabletext"/>
            </w:pPr>
            <w:r w:rsidRPr="009F1C94">
              <w:t>Service scenario of immersive live experience (ILE) (Revised)</w:t>
            </w:r>
          </w:p>
        </w:tc>
        <w:tc>
          <w:tcPr>
            <w:tcW w:w="609" w:type="pct"/>
            <w:shd w:val="clear" w:color="auto" w:fill="auto"/>
            <w:hideMark/>
          </w:tcPr>
          <w:p w14:paraId="6884B745" w14:textId="77777777" w:rsidR="00D35248" w:rsidRPr="009F1C94" w:rsidRDefault="00D35248" w:rsidP="001113DB">
            <w:pPr>
              <w:pStyle w:val="Tabletext"/>
              <w:jc w:val="center"/>
            </w:pPr>
            <w:r w:rsidRPr="009F1C94">
              <w:t>2023-07</w:t>
            </w:r>
          </w:p>
        </w:tc>
        <w:tc>
          <w:tcPr>
            <w:tcW w:w="1100" w:type="pct"/>
            <w:shd w:val="clear" w:color="auto" w:fill="auto"/>
            <w:hideMark/>
          </w:tcPr>
          <w:p w14:paraId="4677CA07" w14:textId="6060E57A" w:rsidR="00D35248" w:rsidRPr="009F1C94" w:rsidRDefault="00D56EB9" w:rsidP="001113DB">
            <w:pPr>
              <w:pStyle w:val="Tabletext"/>
              <w:jc w:val="center"/>
            </w:pPr>
            <w:hyperlink r:id="rId27" w:history="1">
              <w:r w:rsidRPr="00401662">
                <w:rPr>
                  <w:rStyle w:val="Hyperlink"/>
                  <w:rFonts w:eastAsia="MS Mincho"/>
                </w:rPr>
                <w:t>SG16-TD1</w:t>
              </w:r>
              <w:r>
                <w:rPr>
                  <w:rStyle w:val="Hyperlink"/>
                  <w:rFonts w:eastAsia="MS Mincho"/>
                </w:rPr>
                <w:t>38</w:t>
              </w:r>
              <w:r w:rsidRPr="00401662">
                <w:rPr>
                  <w:rStyle w:val="Hyperlink"/>
                  <w:rFonts w:eastAsia="MS Mincho"/>
                </w:rPr>
                <w:t>/PLEN</w:t>
              </w:r>
              <w:r w:rsidRPr="00401662">
                <w:rPr>
                  <w:rStyle w:val="Hyperlink"/>
                  <w:rFonts w:eastAsia="MS Mincho"/>
                </w:rPr>
                <w:br/>
                <w:t>(2023-07)</w:t>
              </w:r>
            </w:hyperlink>
          </w:p>
        </w:tc>
      </w:tr>
      <w:tr w:rsidR="00D35248" w:rsidRPr="009F1C94" w14:paraId="30E2A9F5" w14:textId="77777777" w:rsidTr="001113DB">
        <w:trPr>
          <w:jc w:val="center"/>
        </w:trPr>
        <w:tc>
          <w:tcPr>
            <w:tcW w:w="905" w:type="pct"/>
            <w:shd w:val="clear" w:color="auto" w:fill="auto"/>
            <w:hideMark/>
          </w:tcPr>
          <w:p w14:paraId="785F1613" w14:textId="03282076" w:rsidR="00D35248" w:rsidRPr="00AE20B2" w:rsidRDefault="00D35248" w:rsidP="001113DB">
            <w:pPr>
              <w:pStyle w:val="Tabletext"/>
              <w:rPr>
                <w:lang w:val="fr-CH"/>
              </w:rPr>
            </w:pPr>
            <w:r w:rsidRPr="00AE20B2">
              <w:rPr>
                <w:lang w:val="fr-CH"/>
              </w:rPr>
              <w:t xml:space="preserve">ITU-T </w:t>
            </w:r>
            <w:r w:rsidR="00423463" w:rsidRPr="00423463">
              <w:rPr>
                <w:lang w:val="fr-CH"/>
              </w:rPr>
              <w:t xml:space="preserve">H.430.6 </w:t>
            </w:r>
            <w:r w:rsidR="00423463" w:rsidRPr="002D3FF7">
              <w:rPr>
                <w:lang w:val="fr-CH"/>
              </w:rPr>
              <w:t xml:space="preserve">(ex </w:t>
            </w:r>
            <w:r w:rsidRPr="00AE20B2">
              <w:rPr>
                <w:lang w:val="fr-CH"/>
              </w:rPr>
              <w:t>H.ILE-</w:t>
            </w:r>
            <w:proofErr w:type="spellStart"/>
            <w:r w:rsidRPr="00AE20B2">
              <w:rPr>
                <w:lang w:val="fr-CH"/>
              </w:rPr>
              <w:t>Haptic</w:t>
            </w:r>
            <w:proofErr w:type="spellEnd"/>
            <w:r w:rsidR="00423463">
              <w:rPr>
                <w:lang w:val="fr-CH"/>
              </w:rPr>
              <w:t>)</w:t>
            </w:r>
          </w:p>
        </w:tc>
        <w:tc>
          <w:tcPr>
            <w:tcW w:w="2386" w:type="pct"/>
            <w:shd w:val="clear" w:color="auto" w:fill="auto"/>
            <w:hideMark/>
          </w:tcPr>
          <w:p w14:paraId="72DEC8B7" w14:textId="77777777" w:rsidR="00D35248" w:rsidRPr="009F1C94" w:rsidRDefault="00D35248" w:rsidP="001113DB">
            <w:pPr>
              <w:pStyle w:val="Tabletext"/>
            </w:pPr>
            <w:r w:rsidRPr="009F1C94">
              <w:t>Media transport protocols, signalling information of haptic transmission for Immersive Live Experience (ILE) systems (New)</w:t>
            </w:r>
          </w:p>
        </w:tc>
        <w:tc>
          <w:tcPr>
            <w:tcW w:w="609" w:type="pct"/>
            <w:shd w:val="clear" w:color="auto" w:fill="auto"/>
            <w:hideMark/>
          </w:tcPr>
          <w:p w14:paraId="67C71162" w14:textId="77777777" w:rsidR="00D35248" w:rsidRPr="009F1C94" w:rsidRDefault="00D35248" w:rsidP="001113DB">
            <w:pPr>
              <w:pStyle w:val="Tabletext"/>
              <w:jc w:val="center"/>
            </w:pPr>
            <w:r w:rsidRPr="009F1C94">
              <w:t>2023-07</w:t>
            </w:r>
          </w:p>
        </w:tc>
        <w:tc>
          <w:tcPr>
            <w:tcW w:w="1100" w:type="pct"/>
            <w:shd w:val="clear" w:color="auto" w:fill="auto"/>
            <w:hideMark/>
          </w:tcPr>
          <w:p w14:paraId="5AF2D503" w14:textId="3FA71053" w:rsidR="00D35248" w:rsidRPr="009F1C94" w:rsidRDefault="00C3423F" w:rsidP="001113DB">
            <w:pPr>
              <w:pStyle w:val="Tabletext"/>
              <w:jc w:val="center"/>
              <w:rPr>
                <w:rtl/>
                <w:lang w:bidi="ar-SY"/>
              </w:rPr>
            </w:pPr>
            <w:hyperlink r:id="rId28" w:history="1">
              <w:r w:rsidRPr="00401662">
                <w:rPr>
                  <w:rStyle w:val="Hyperlink"/>
                  <w:rFonts w:eastAsia="MS Mincho"/>
                </w:rPr>
                <w:t>SG16-TD1</w:t>
              </w:r>
              <w:r w:rsidR="00817137">
                <w:rPr>
                  <w:rStyle w:val="Hyperlink"/>
                  <w:rFonts w:eastAsia="MS Mincho"/>
                  <w:lang w:val="en-US"/>
                </w:rPr>
                <w:t>62</w:t>
              </w:r>
              <w:r w:rsidRPr="00401662">
                <w:rPr>
                  <w:rStyle w:val="Hyperlink"/>
                  <w:rFonts w:eastAsia="MS Mincho"/>
                </w:rPr>
                <w:t>/PLEN</w:t>
              </w:r>
              <w:r w:rsidRPr="00401662">
                <w:rPr>
                  <w:rStyle w:val="Hyperlink"/>
                  <w:rFonts w:eastAsia="MS Mincho"/>
                </w:rPr>
                <w:br/>
                <w:t>(2023-07)</w:t>
              </w:r>
            </w:hyperlink>
          </w:p>
        </w:tc>
      </w:tr>
      <w:tr w:rsidR="00D35248" w:rsidRPr="009F1C94" w14:paraId="42FC6099" w14:textId="77777777" w:rsidTr="001113DB">
        <w:trPr>
          <w:jc w:val="center"/>
        </w:trPr>
        <w:tc>
          <w:tcPr>
            <w:tcW w:w="905" w:type="pct"/>
            <w:shd w:val="clear" w:color="auto" w:fill="auto"/>
            <w:hideMark/>
          </w:tcPr>
          <w:p w14:paraId="029EFBFE" w14:textId="77777777" w:rsidR="00D35248" w:rsidRPr="00AE20B2" w:rsidRDefault="00D35248" w:rsidP="001113DB">
            <w:pPr>
              <w:pStyle w:val="Tabletext"/>
              <w:rPr>
                <w:lang w:val="fr-CH"/>
              </w:rPr>
            </w:pPr>
            <w:r w:rsidRPr="00AE20B2">
              <w:rPr>
                <w:lang w:val="fr-CH"/>
              </w:rPr>
              <w:t>ITU-T H.IIS-FA</w:t>
            </w:r>
          </w:p>
        </w:tc>
        <w:tc>
          <w:tcPr>
            <w:tcW w:w="2386" w:type="pct"/>
            <w:shd w:val="clear" w:color="auto" w:fill="auto"/>
            <w:hideMark/>
          </w:tcPr>
          <w:p w14:paraId="2835E68A" w14:textId="77777777" w:rsidR="00D35248" w:rsidRPr="009F1C94" w:rsidRDefault="00D35248" w:rsidP="001113DB">
            <w:pPr>
              <w:pStyle w:val="Tabletext"/>
            </w:pPr>
            <w:r w:rsidRPr="009F1C94">
              <w:t>Functional architecture of interactive immersive services (IIS) system (New)</w:t>
            </w:r>
          </w:p>
        </w:tc>
        <w:tc>
          <w:tcPr>
            <w:tcW w:w="609" w:type="pct"/>
            <w:shd w:val="clear" w:color="auto" w:fill="auto"/>
            <w:hideMark/>
          </w:tcPr>
          <w:p w14:paraId="36D9F681" w14:textId="77777777" w:rsidR="00D35248" w:rsidRPr="009F1C94" w:rsidRDefault="00D35248" w:rsidP="001113DB">
            <w:pPr>
              <w:pStyle w:val="Tabletext"/>
              <w:jc w:val="center"/>
            </w:pPr>
            <w:r w:rsidRPr="009F1C94">
              <w:t>2024</w:t>
            </w:r>
          </w:p>
        </w:tc>
        <w:tc>
          <w:tcPr>
            <w:tcW w:w="1100" w:type="pct"/>
            <w:shd w:val="clear" w:color="auto" w:fill="auto"/>
            <w:hideMark/>
          </w:tcPr>
          <w:p w14:paraId="62D29072" w14:textId="4DA2D026" w:rsidR="00D35248" w:rsidRPr="009F1C94" w:rsidRDefault="00D47DA9" w:rsidP="001113DB">
            <w:pPr>
              <w:pStyle w:val="Tabletext"/>
              <w:jc w:val="center"/>
              <w:rPr>
                <w:rFonts w:eastAsia="MS Mincho"/>
              </w:rPr>
            </w:pPr>
            <w:hyperlink r:id="rId29" w:history="1">
              <w:r w:rsidR="00587D4A" w:rsidRPr="00D47DA9">
                <w:rPr>
                  <w:rStyle w:val="Hyperlink"/>
                  <w:rFonts w:eastAsia="MS Mincho"/>
                </w:rPr>
                <w:t>SG16-TD</w:t>
              </w:r>
              <w:r w:rsidRPr="00D47DA9">
                <w:rPr>
                  <w:rStyle w:val="Hyperlink"/>
                  <w:rFonts w:eastAsia="MS Mincho"/>
                </w:rPr>
                <w:t>79/WP3</w:t>
              </w:r>
              <w:r w:rsidRPr="00D47DA9">
                <w:rPr>
                  <w:rStyle w:val="Hyperlink"/>
                  <w:rFonts w:eastAsia="MS Mincho"/>
                </w:rPr>
                <w:br/>
                <w:t>(2023-07)</w:t>
              </w:r>
            </w:hyperlink>
          </w:p>
        </w:tc>
      </w:tr>
      <w:tr w:rsidR="00FF5235" w:rsidRPr="009F1C94" w14:paraId="37D76FFF" w14:textId="77777777" w:rsidTr="001113DB">
        <w:trPr>
          <w:jc w:val="center"/>
        </w:trPr>
        <w:tc>
          <w:tcPr>
            <w:tcW w:w="905" w:type="pct"/>
            <w:shd w:val="clear" w:color="auto" w:fill="auto"/>
          </w:tcPr>
          <w:p w14:paraId="1C764486" w14:textId="7EF3A424" w:rsidR="00FF5235" w:rsidRPr="00AE20B2" w:rsidRDefault="00FF5235" w:rsidP="00FF5235">
            <w:pPr>
              <w:pStyle w:val="Tabletext"/>
              <w:rPr>
                <w:lang w:val="fr-CH"/>
              </w:rPr>
            </w:pPr>
            <w:r w:rsidRPr="00725C08">
              <w:rPr>
                <w:lang w:val="fr-CH"/>
              </w:rPr>
              <w:t>ITU-T H.ILE-</w:t>
            </w:r>
            <w:r w:rsidR="006217B9" w:rsidRPr="006217B9">
              <w:rPr>
                <w:lang w:val="fr-CH"/>
              </w:rPr>
              <w:t>AMR</w:t>
            </w:r>
            <w:r>
              <w:rPr>
                <w:lang w:val="fr-CH"/>
              </w:rPr>
              <w:t>*</w:t>
            </w:r>
          </w:p>
        </w:tc>
        <w:tc>
          <w:tcPr>
            <w:tcW w:w="2386" w:type="pct"/>
            <w:shd w:val="clear" w:color="auto" w:fill="auto"/>
          </w:tcPr>
          <w:p w14:paraId="002F86CD" w14:textId="281FB88E" w:rsidR="00FF5235" w:rsidRPr="009F1C94" w:rsidRDefault="00FF5235" w:rsidP="00FF5235">
            <w:pPr>
              <w:pStyle w:val="Tabletext"/>
            </w:pPr>
            <w:r w:rsidRPr="008A7872">
              <w:rPr>
                <w:rFonts w:eastAsia="MS Mincho"/>
              </w:rPr>
              <w:t>Framework of immersive live experience (ILE) used by multiple autonomous mobile robots with multimedia functions</w:t>
            </w:r>
          </w:p>
        </w:tc>
        <w:tc>
          <w:tcPr>
            <w:tcW w:w="609" w:type="pct"/>
            <w:shd w:val="clear" w:color="auto" w:fill="auto"/>
          </w:tcPr>
          <w:p w14:paraId="3A5320D8" w14:textId="63F7DD7A" w:rsidR="00FF5235" w:rsidRPr="009F1C94" w:rsidRDefault="00FF5235" w:rsidP="00FF5235">
            <w:pPr>
              <w:pStyle w:val="Tabletext"/>
              <w:jc w:val="center"/>
            </w:pPr>
            <w:r w:rsidRPr="002D3FF7">
              <w:t>2025</w:t>
            </w:r>
          </w:p>
        </w:tc>
        <w:tc>
          <w:tcPr>
            <w:tcW w:w="1100" w:type="pct"/>
            <w:shd w:val="clear" w:color="auto" w:fill="auto"/>
          </w:tcPr>
          <w:p w14:paraId="221FC50E" w14:textId="6019E466" w:rsidR="00FF5235" w:rsidDel="00587D4A" w:rsidRDefault="0075388F" w:rsidP="00FF5235">
            <w:pPr>
              <w:pStyle w:val="Tabletext"/>
              <w:jc w:val="center"/>
            </w:pPr>
            <w:hyperlink r:id="rId30" w:history="1">
              <w:r w:rsidR="00FF5235" w:rsidRPr="0075388F">
                <w:rPr>
                  <w:rStyle w:val="Hyperlink"/>
                </w:rPr>
                <w:t>SG16-TD136/WP3</w:t>
              </w:r>
              <w:r w:rsidR="00FF5235" w:rsidRPr="0075388F">
                <w:rPr>
                  <w:rStyle w:val="Hyperlink"/>
                </w:rPr>
                <w:br/>
                <w:t>(2023-07)</w:t>
              </w:r>
            </w:hyperlink>
          </w:p>
        </w:tc>
      </w:tr>
      <w:tr w:rsidR="00FF5235" w:rsidRPr="009F1C94" w14:paraId="11FB6B63" w14:textId="77777777" w:rsidTr="001113DB">
        <w:trPr>
          <w:jc w:val="center"/>
        </w:trPr>
        <w:tc>
          <w:tcPr>
            <w:tcW w:w="905" w:type="pct"/>
            <w:shd w:val="clear" w:color="auto" w:fill="auto"/>
          </w:tcPr>
          <w:p w14:paraId="5D45F28D" w14:textId="33BF0E12" w:rsidR="00FF5235" w:rsidRPr="00AE20B2" w:rsidRDefault="00FF5235" w:rsidP="00FF5235">
            <w:pPr>
              <w:pStyle w:val="Tabletext"/>
              <w:rPr>
                <w:lang w:val="fr-CH"/>
              </w:rPr>
            </w:pPr>
            <w:r w:rsidRPr="00AE20B2">
              <w:rPr>
                <w:lang w:val="fr-CH"/>
              </w:rPr>
              <w:t>ITU-T H.ILE-QM</w:t>
            </w:r>
            <w:r>
              <w:rPr>
                <w:lang w:val="fr-CH"/>
              </w:rPr>
              <w:t>*</w:t>
            </w:r>
          </w:p>
        </w:tc>
        <w:tc>
          <w:tcPr>
            <w:tcW w:w="2386" w:type="pct"/>
            <w:shd w:val="clear" w:color="auto" w:fill="auto"/>
          </w:tcPr>
          <w:p w14:paraId="5F76F339" w14:textId="7367933C" w:rsidR="00FF5235" w:rsidRPr="009F1C94" w:rsidRDefault="00FF5235" w:rsidP="00FF5235">
            <w:pPr>
              <w:pStyle w:val="Tabletext"/>
            </w:pPr>
            <w:r w:rsidRPr="0089492F">
              <w:rPr>
                <w:rFonts w:eastAsia="MS Mincho"/>
              </w:rPr>
              <w:t>Quality Measures and Evaluation Method for Immersive Live Experience (ILE)</w:t>
            </w:r>
          </w:p>
        </w:tc>
        <w:tc>
          <w:tcPr>
            <w:tcW w:w="609" w:type="pct"/>
            <w:shd w:val="clear" w:color="auto" w:fill="auto"/>
          </w:tcPr>
          <w:p w14:paraId="715DB00A" w14:textId="67886718" w:rsidR="00FF5235" w:rsidRPr="009F1C94" w:rsidRDefault="00FF5235" w:rsidP="00FF5235">
            <w:pPr>
              <w:pStyle w:val="Tabletext"/>
              <w:jc w:val="center"/>
            </w:pPr>
            <w:r>
              <w:t>2025</w:t>
            </w:r>
          </w:p>
        </w:tc>
        <w:tc>
          <w:tcPr>
            <w:tcW w:w="1100" w:type="pct"/>
            <w:shd w:val="clear" w:color="auto" w:fill="auto"/>
          </w:tcPr>
          <w:p w14:paraId="323763C6" w14:textId="76E7FF1F" w:rsidR="00FF5235" w:rsidDel="00587D4A" w:rsidRDefault="00FF5235" w:rsidP="00FF5235">
            <w:pPr>
              <w:pStyle w:val="Tabletext"/>
              <w:jc w:val="center"/>
            </w:pPr>
            <w:hyperlink r:id="rId31" w:history="1">
              <w:r w:rsidRPr="002D3FF7">
                <w:rPr>
                  <w:rStyle w:val="Hyperlink"/>
                </w:rPr>
                <w:t>SG16-TD137/WP3</w:t>
              </w:r>
              <w:r w:rsidRPr="002D3FF7">
                <w:rPr>
                  <w:rStyle w:val="Hyperlink"/>
                </w:rPr>
                <w:br/>
                <w:t>(2023-07)</w:t>
              </w:r>
            </w:hyperlink>
          </w:p>
        </w:tc>
      </w:tr>
    </w:tbl>
    <w:p w14:paraId="61D9A391" w14:textId="2BE1AE59" w:rsidR="00FF5235" w:rsidRDefault="00FF5235" w:rsidP="002D3FF7">
      <w:pPr>
        <w:pStyle w:val="Tablelegend"/>
      </w:pPr>
      <w:r>
        <w:t>* New WIs established at this SG16 meeting.</w:t>
      </w:r>
    </w:p>
    <w:p w14:paraId="671298BC" w14:textId="2076B4D6" w:rsidR="00D35248" w:rsidRPr="008C3821" w:rsidRDefault="00D35248" w:rsidP="00D35248">
      <w:pPr>
        <w:pStyle w:val="Headingb"/>
      </w:pPr>
      <w:r w:rsidRPr="008C3821">
        <w:t xml:space="preserve">Ongoing work items under Q13/16: </w:t>
      </w:r>
    </w:p>
    <w:tbl>
      <w:tblPr>
        <w:tblStyle w:val="TableGrid"/>
        <w:tblW w:w="5026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1676"/>
        <w:gridCol w:w="4704"/>
        <w:gridCol w:w="1200"/>
        <w:gridCol w:w="2079"/>
      </w:tblGrid>
      <w:tr w:rsidR="00D35248" w:rsidRPr="009F1C94" w14:paraId="45B10A67" w14:textId="77777777" w:rsidTr="001113DB">
        <w:trPr>
          <w:tblHeader/>
          <w:jc w:val="center"/>
        </w:trPr>
        <w:tc>
          <w:tcPr>
            <w:tcW w:w="868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hideMark/>
          </w:tcPr>
          <w:p w14:paraId="4F7A4541" w14:textId="77777777" w:rsidR="00D35248" w:rsidRPr="009F1C94" w:rsidRDefault="00D35248" w:rsidP="001113DB">
            <w:pPr>
              <w:pStyle w:val="Tablehead"/>
            </w:pPr>
            <w:r w:rsidRPr="009F1C94">
              <w:t>Acronym</w:t>
            </w:r>
          </w:p>
        </w:tc>
        <w:tc>
          <w:tcPr>
            <w:tcW w:w="243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hideMark/>
          </w:tcPr>
          <w:p w14:paraId="20BFAA1A" w14:textId="77777777" w:rsidR="00D35248" w:rsidRPr="009F1C94" w:rsidRDefault="00D35248" w:rsidP="001113DB">
            <w:pPr>
              <w:pStyle w:val="Tablehead"/>
            </w:pPr>
            <w:r w:rsidRPr="009F1C94">
              <w:t>Title</w:t>
            </w:r>
          </w:p>
        </w:tc>
        <w:tc>
          <w:tcPr>
            <w:tcW w:w="621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hideMark/>
          </w:tcPr>
          <w:p w14:paraId="73ED78F7" w14:textId="77777777" w:rsidR="00D35248" w:rsidRPr="009F1C94" w:rsidRDefault="00D35248" w:rsidP="001113DB">
            <w:pPr>
              <w:pStyle w:val="Tablehead"/>
            </w:pPr>
            <w:r w:rsidRPr="009F1C94">
              <w:t>Timing</w:t>
            </w:r>
          </w:p>
        </w:tc>
        <w:tc>
          <w:tcPr>
            <w:tcW w:w="1077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hideMark/>
          </w:tcPr>
          <w:p w14:paraId="78468D8B" w14:textId="77777777" w:rsidR="00D35248" w:rsidRPr="009F1C94" w:rsidRDefault="00D35248" w:rsidP="001113DB">
            <w:pPr>
              <w:pStyle w:val="Tablehead"/>
            </w:pPr>
            <w:r w:rsidRPr="009F1C94">
              <w:t>Reference</w:t>
            </w:r>
          </w:p>
        </w:tc>
      </w:tr>
      <w:tr w:rsidR="00D35248" w:rsidRPr="009F1C94" w14:paraId="400C6F35" w14:textId="77777777" w:rsidTr="001113DB">
        <w:trPr>
          <w:jc w:val="center"/>
        </w:trPr>
        <w:tc>
          <w:tcPr>
            <w:tcW w:w="868" w:type="pct"/>
            <w:tcBorders>
              <w:top w:val="single" w:sz="12" w:space="0" w:color="auto"/>
            </w:tcBorders>
            <w:shd w:val="clear" w:color="auto" w:fill="auto"/>
            <w:hideMark/>
          </w:tcPr>
          <w:p w14:paraId="33E8E377" w14:textId="77777777" w:rsidR="00D35248" w:rsidRPr="009F1C94" w:rsidRDefault="00000000" w:rsidP="001113DB">
            <w:pPr>
              <w:pStyle w:val="Tabletext"/>
            </w:pPr>
            <w:hyperlink r:id="rId32" w:tooltip="See more details" w:history="1">
              <w:r w:rsidR="00D35248" w:rsidRPr="009F1C94">
                <w:rPr>
                  <w:rStyle w:val="Hyperlink"/>
                </w:rPr>
                <w:t>F.IPTV-</w:t>
              </w:r>
              <w:proofErr w:type="spellStart"/>
              <w:r w:rsidR="00D35248" w:rsidRPr="009F1C94">
                <w:rPr>
                  <w:rStyle w:val="Hyperlink"/>
                </w:rPr>
                <w:t>VRSReqs</w:t>
              </w:r>
              <w:proofErr w:type="spellEnd"/>
            </w:hyperlink>
          </w:p>
        </w:tc>
        <w:tc>
          <w:tcPr>
            <w:tcW w:w="2435" w:type="pct"/>
            <w:tcBorders>
              <w:top w:val="single" w:sz="12" w:space="0" w:color="auto"/>
            </w:tcBorders>
            <w:shd w:val="clear" w:color="auto" w:fill="auto"/>
            <w:hideMark/>
          </w:tcPr>
          <w:p w14:paraId="086B221A" w14:textId="77777777" w:rsidR="00D35248" w:rsidRPr="009F1C94" w:rsidRDefault="00D35248" w:rsidP="001113DB">
            <w:pPr>
              <w:pStyle w:val="Tabletext"/>
            </w:pPr>
            <w:r w:rsidRPr="009F1C94">
              <w:t>Requirements of enabling VR service based on IPTV architecture</w:t>
            </w:r>
          </w:p>
        </w:tc>
        <w:tc>
          <w:tcPr>
            <w:tcW w:w="621" w:type="pct"/>
            <w:tcBorders>
              <w:top w:val="single" w:sz="12" w:space="0" w:color="auto"/>
            </w:tcBorders>
            <w:shd w:val="clear" w:color="auto" w:fill="auto"/>
            <w:hideMark/>
          </w:tcPr>
          <w:p w14:paraId="1107F912" w14:textId="77777777" w:rsidR="00D35248" w:rsidRPr="009F1C94" w:rsidRDefault="00D35248" w:rsidP="001113DB">
            <w:pPr>
              <w:pStyle w:val="Tabletext"/>
              <w:jc w:val="center"/>
            </w:pPr>
            <w:r w:rsidRPr="009F1C94">
              <w:t>2024</w:t>
            </w:r>
          </w:p>
        </w:tc>
        <w:tc>
          <w:tcPr>
            <w:tcW w:w="1077" w:type="pct"/>
            <w:tcBorders>
              <w:top w:val="single" w:sz="12" w:space="0" w:color="auto"/>
            </w:tcBorders>
            <w:shd w:val="clear" w:color="auto" w:fill="auto"/>
            <w:hideMark/>
          </w:tcPr>
          <w:p w14:paraId="79EACECC" w14:textId="77777777" w:rsidR="00D35248" w:rsidRPr="009F1C94" w:rsidRDefault="00000000" w:rsidP="001113DB">
            <w:pPr>
              <w:pStyle w:val="Tabletext"/>
              <w:jc w:val="center"/>
            </w:pPr>
            <w:hyperlink r:id="rId33" w:history="1">
              <w:r w:rsidR="00D35248" w:rsidRPr="009F1C94">
                <w:rPr>
                  <w:rStyle w:val="Hyperlink"/>
                </w:rPr>
                <w:t>SG16-TD149/WP1</w:t>
              </w:r>
            </w:hyperlink>
          </w:p>
        </w:tc>
      </w:tr>
    </w:tbl>
    <w:p w14:paraId="0B8F3BF9" w14:textId="2CBF48BA" w:rsidR="00BF1C1D" w:rsidRDefault="00E71046" w:rsidP="00D35248">
      <w:pPr>
        <w:jc w:val="center"/>
      </w:pPr>
      <w:r>
        <w:t>_______________________</w:t>
      </w:r>
    </w:p>
    <w:sectPr w:rsidR="00BF1C1D" w:rsidSect="00065EAA">
      <w:headerReference w:type="default" r:id="rId34"/>
      <w:pgSz w:w="11907" w:h="16840" w:code="9"/>
      <w:pgMar w:top="1134" w:right="1134" w:bottom="1134" w:left="1134" w:header="425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1A604B" w14:textId="77777777" w:rsidR="00AD0B2E" w:rsidRDefault="00AD0B2E" w:rsidP="00C42125">
      <w:pPr>
        <w:spacing w:before="0"/>
      </w:pPr>
      <w:r>
        <w:separator/>
      </w:r>
    </w:p>
  </w:endnote>
  <w:endnote w:type="continuationSeparator" w:id="0">
    <w:p w14:paraId="17594FEE" w14:textId="77777777" w:rsidR="00AD0B2E" w:rsidRDefault="00AD0B2E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?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3FB362" w14:textId="77777777" w:rsidR="00AD0B2E" w:rsidRDefault="00AD0B2E" w:rsidP="00C42125">
      <w:pPr>
        <w:spacing w:before="0"/>
      </w:pPr>
      <w:r>
        <w:separator/>
      </w:r>
    </w:p>
  </w:footnote>
  <w:footnote w:type="continuationSeparator" w:id="0">
    <w:p w14:paraId="268B48A6" w14:textId="77777777" w:rsidR="00AD0B2E" w:rsidRDefault="00AD0B2E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0059E3" w14:textId="58E6576E" w:rsidR="005976A1" w:rsidRPr="00D35248" w:rsidRDefault="00D35248" w:rsidP="00D35248">
    <w:pPr>
      <w:pStyle w:val="Header"/>
    </w:pPr>
    <w:r w:rsidRPr="00D35248">
      <w:t xml:space="preserve">- </w:t>
    </w:r>
    <w:r w:rsidRPr="00D35248">
      <w:fldChar w:fldCharType="begin"/>
    </w:r>
    <w:r w:rsidRPr="00D35248">
      <w:instrText xml:space="preserve"> PAGE  \* MERGEFORMAT </w:instrText>
    </w:r>
    <w:r w:rsidRPr="00D35248">
      <w:fldChar w:fldCharType="separate"/>
    </w:r>
    <w:r w:rsidRPr="00D35248">
      <w:rPr>
        <w:noProof/>
      </w:rPr>
      <w:t>1</w:t>
    </w:r>
    <w:r w:rsidRPr="00D35248">
      <w:fldChar w:fldCharType="end"/>
    </w:r>
    <w:r w:rsidRPr="00D35248">
      <w:t xml:space="preserve"> -</w:t>
    </w:r>
  </w:p>
  <w:p w14:paraId="15F95DF4" w14:textId="7268B803" w:rsidR="00D35248" w:rsidRPr="00D35248" w:rsidRDefault="00D35248" w:rsidP="00D35248">
    <w:pPr>
      <w:pStyle w:val="Header"/>
      <w:spacing w:after="240"/>
    </w:pPr>
    <w:r w:rsidRPr="00D35248">
      <w:fldChar w:fldCharType="begin"/>
    </w:r>
    <w:r w:rsidRPr="00D35248">
      <w:instrText xml:space="preserve"> STYLEREF  Docnumber  </w:instrText>
    </w:r>
    <w:r w:rsidRPr="00D35248">
      <w:fldChar w:fldCharType="separate"/>
    </w:r>
    <w:r w:rsidR="0075388F">
      <w:rPr>
        <w:noProof/>
      </w:rPr>
      <w:t>SG16-LS79</w:t>
    </w:r>
    <w:r w:rsidRPr="00D35248"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2B011B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904B0E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38300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2C864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474123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2DEE22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D48D9E8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AA9CF6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4DA6D0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9DC623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454415BB"/>
    <w:multiLevelType w:val="hybridMultilevel"/>
    <w:tmpl w:val="D8FAB186"/>
    <w:lvl w:ilvl="0" w:tplc="979A64DA">
      <w:start w:val="1"/>
      <w:numFmt w:val="bullet"/>
      <w:lvlRestart w:val="0"/>
      <w:lvlText w:val="–"/>
      <w:lvlJc w:val="left"/>
      <w:pPr>
        <w:ind w:left="720" w:hanging="36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00176496">
    <w:abstractNumId w:val="9"/>
  </w:num>
  <w:num w:numId="2" w16cid:durableId="211889481">
    <w:abstractNumId w:val="7"/>
  </w:num>
  <w:num w:numId="3" w16cid:durableId="209070992">
    <w:abstractNumId w:val="6"/>
  </w:num>
  <w:num w:numId="4" w16cid:durableId="104885643">
    <w:abstractNumId w:val="5"/>
  </w:num>
  <w:num w:numId="5" w16cid:durableId="933786636">
    <w:abstractNumId w:val="4"/>
  </w:num>
  <w:num w:numId="6" w16cid:durableId="450561951">
    <w:abstractNumId w:val="8"/>
  </w:num>
  <w:num w:numId="7" w16cid:durableId="452139044">
    <w:abstractNumId w:val="3"/>
  </w:num>
  <w:num w:numId="8" w16cid:durableId="48119203">
    <w:abstractNumId w:val="2"/>
  </w:num>
  <w:num w:numId="9" w16cid:durableId="243802267">
    <w:abstractNumId w:val="1"/>
  </w:num>
  <w:num w:numId="10" w16cid:durableId="37435115">
    <w:abstractNumId w:val="0"/>
  </w:num>
  <w:num w:numId="11" w16cid:durableId="77505907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9"/>
  <w:proofState w:spelling="clean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567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5248"/>
    <w:rsid w:val="00006A75"/>
    <w:rsid w:val="00014F69"/>
    <w:rsid w:val="000171DB"/>
    <w:rsid w:val="00023D9A"/>
    <w:rsid w:val="0003582E"/>
    <w:rsid w:val="00043D75"/>
    <w:rsid w:val="00057000"/>
    <w:rsid w:val="00061268"/>
    <w:rsid w:val="000640E0"/>
    <w:rsid w:val="00065EAA"/>
    <w:rsid w:val="000920CE"/>
    <w:rsid w:val="000966A8"/>
    <w:rsid w:val="000A3958"/>
    <w:rsid w:val="000A5CA2"/>
    <w:rsid w:val="000B3A79"/>
    <w:rsid w:val="000B739D"/>
    <w:rsid w:val="000C397B"/>
    <w:rsid w:val="000E6125"/>
    <w:rsid w:val="00113DBE"/>
    <w:rsid w:val="001200A6"/>
    <w:rsid w:val="00124A40"/>
    <w:rsid w:val="001251DA"/>
    <w:rsid w:val="00125432"/>
    <w:rsid w:val="00136DDD"/>
    <w:rsid w:val="00137F40"/>
    <w:rsid w:val="001410FD"/>
    <w:rsid w:val="00144BDF"/>
    <w:rsid w:val="00155DDC"/>
    <w:rsid w:val="00161830"/>
    <w:rsid w:val="001871EC"/>
    <w:rsid w:val="001947C0"/>
    <w:rsid w:val="001A20C3"/>
    <w:rsid w:val="001A332C"/>
    <w:rsid w:val="001A670F"/>
    <w:rsid w:val="001B6A45"/>
    <w:rsid w:val="001C62B8"/>
    <w:rsid w:val="001D22D8"/>
    <w:rsid w:val="001D25A2"/>
    <w:rsid w:val="001D4296"/>
    <w:rsid w:val="001D6109"/>
    <w:rsid w:val="001E7B0E"/>
    <w:rsid w:val="001F141D"/>
    <w:rsid w:val="001F6A01"/>
    <w:rsid w:val="00200A06"/>
    <w:rsid w:val="00200A98"/>
    <w:rsid w:val="00201AFA"/>
    <w:rsid w:val="002229F1"/>
    <w:rsid w:val="00233F75"/>
    <w:rsid w:val="002347B0"/>
    <w:rsid w:val="00253DBE"/>
    <w:rsid w:val="00253DC6"/>
    <w:rsid w:val="0025489C"/>
    <w:rsid w:val="002622FA"/>
    <w:rsid w:val="00263518"/>
    <w:rsid w:val="00263B33"/>
    <w:rsid w:val="00266DC8"/>
    <w:rsid w:val="002759E7"/>
    <w:rsid w:val="00277326"/>
    <w:rsid w:val="002A11C4"/>
    <w:rsid w:val="002A2353"/>
    <w:rsid w:val="002A399B"/>
    <w:rsid w:val="002C26C0"/>
    <w:rsid w:val="002C2BC5"/>
    <w:rsid w:val="002C502A"/>
    <w:rsid w:val="002D3FF7"/>
    <w:rsid w:val="002D6447"/>
    <w:rsid w:val="002E0407"/>
    <w:rsid w:val="002E3C52"/>
    <w:rsid w:val="002E79CB"/>
    <w:rsid w:val="002F5070"/>
    <w:rsid w:val="002F7147"/>
    <w:rsid w:val="002F7F55"/>
    <w:rsid w:val="0030745F"/>
    <w:rsid w:val="00314630"/>
    <w:rsid w:val="0032090A"/>
    <w:rsid w:val="00321CDE"/>
    <w:rsid w:val="00333E15"/>
    <w:rsid w:val="003449F4"/>
    <w:rsid w:val="003571BC"/>
    <w:rsid w:val="0036090C"/>
    <w:rsid w:val="00361116"/>
    <w:rsid w:val="00362562"/>
    <w:rsid w:val="003802E3"/>
    <w:rsid w:val="00385FB5"/>
    <w:rsid w:val="0038715D"/>
    <w:rsid w:val="00394DBF"/>
    <w:rsid w:val="003957A6"/>
    <w:rsid w:val="003A43EF"/>
    <w:rsid w:val="003B4CF8"/>
    <w:rsid w:val="003C7445"/>
    <w:rsid w:val="003D0336"/>
    <w:rsid w:val="003E1F8C"/>
    <w:rsid w:val="003E39A2"/>
    <w:rsid w:val="003E57AB"/>
    <w:rsid w:val="003E7207"/>
    <w:rsid w:val="003F2BED"/>
    <w:rsid w:val="00400B07"/>
    <w:rsid w:val="00400B49"/>
    <w:rsid w:val="00401662"/>
    <w:rsid w:val="00423463"/>
    <w:rsid w:val="00443878"/>
    <w:rsid w:val="004539A8"/>
    <w:rsid w:val="00470C9B"/>
    <w:rsid w:val="004712CA"/>
    <w:rsid w:val="00473782"/>
    <w:rsid w:val="0047422E"/>
    <w:rsid w:val="0049090D"/>
    <w:rsid w:val="0049674B"/>
    <w:rsid w:val="004B69AF"/>
    <w:rsid w:val="004C0673"/>
    <w:rsid w:val="004C26E3"/>
    <w:rsid w:val="004C4E4E"/>
    <w:rsid w:val="004F23BA"/>
    <w:rsid w:val="004F3816"/>
    <w:rsid w:val="0050586A"/>
    <w:rsid w:val="00520DBF"/>
    <w:rsid w:val="0053731C"/>
    <w:rsid w:val="00540CE6"/>
    <w:rsid w:val="00543D41"/>
    <w:rsid w:val="00556A5B"/>
    <w:rsid w:val="00566EDA"/>
    <w:rsid w:val="0057081A"/>
    <w:rsid w:val="00572654"/>
    <w:rsid w:val="00587D4A"/>
    <w:rsid w:val="005976A1"/>
    <w:rsid w:val="005A5A82"/>
    <w:rsid w:val="005B5629"/>
    <w:rsid w:val="005B6B78"/>
    <w:rsid w:val="005C0300"/>
    <w:rsid w:val="005C27A2"/>
    <w:rsid w:val="005D4FEB"/>
    <w:rsid w:val="005F4B6A"/>
    <w:rsid w:val="006010F3"/>
    <w:rsid w:val="00606DB6"/>
    <w:rsid w:val="00615A0A"/>
    <w:rsid w:val="006217B9"/>
    <w:rsid w:val="00626673"/>
    <w:rsid w:val="006333D4"/>
    <w:rsid w:val="006369B2"/>
    <w:rsid w:val="0063718D"/>
    <w:rsid w:val="00647525"/>
    <w:rsid w:val="00647A71"/>
    <w:rsid w:val="00652D9F"/>
    <w:rsid w:val="006570B0"/>
    <w:rsid w:val="0066022F"/>
    <w:rsid w:val="006813BC"/>
    <w:rsid w:val="006823F3"/>
    <w:rsid w:val="0069210B"/>
    <w:rsid w:val="00692AB1"/>
    <w:rsid w:val="006945B3"/>
    <w:rsid w:val="00695DD7"/>
    <w:rsid w:val="00695FC2"/>
    <w:rsid w:val="006A4055"/>
    <w:rsid w:val="006A6DA0"/>
    <w:rsid w:val="006A7C27"/>
    <w:rsid w:val="006B2FE4"/>
    <w:rsid w:val="006B37B0"/>
    <w:rsid w:val="006C5641"/>
    <w:rsid w:val="006D1089"/>
    <w:rsid w:val="006D1B86"/>
    <w:rsid w:val="006D7355"/>
    <w:rsid w:val="006F7DEE"/>
    <w:rsid w:val="00715551"/>
    <w:rsid w:val="00715CA6"/>
    <w:rsid w:val="00725A2C"/>
    <w:rsid w:val="00725C08"/>
    <w:rsid w:val="00731135"/>
    <w:rsid w:val="007324AF"/>
    <w:rsid w:val="00740128"/>
    <w:rsid w:val="007409B4"/>
    <w:rsid w:val="00741974"/>
    <w:rsid w:val="0075388F"/>
    <w:rsid w:val="00754192"/>
    <w:rsid w:val="0075525E"/>
    <w:rsid w:val="00756D3D"/>
    <w:rsid w:val="007806C2"/>
    <w:rsid w:val="00781FEE"/>
    <w:rsid w:val="007903F8"/>
    <w:rsid w:val="00794F4F"/>
    <w:rsid w:val="007974BE"/>
    <w:rsid w:val="007A0916"/>
    <w:rsid w:val="007A0DFD"/>
    <w:rsid w:val="007B2BC6"/>
    <w:rsid w:val="007B311A"/>
    <w:rsid w:val="007C7122"/>
    <w:rsid w:val="007D3F11"/>
    <w:rsid w:val="007D66E2"/>
    <w:rsid w:val="007E2268"/>
    <w:rsid w:val="007E2C69"/>
    <w:rsid w:val="007E53E4"/>
    <w:rsid w:val="007E656A"/>
    <w:rsid w:val="007F3CAA"/>
    <w:rsid w:val="007F664D"/>
    <w:rsid w:val="00812E67"/>
    <w:rsid w:val="00817137"/>
    <w:rsid w:val="00837203"/>
    <w:rsid w:val="00842137"/>
    <w:rsid w:val="00853F5F"/>
    <w:rsid w:val="008560AC"/>
    <w:rsid w:val="008623ED"/>
    <w:rsid w:val="00864B5A"/>
    <w:rsid w:val="00872559"/>
    <w:rsid w:val="00874AA3"/>
    <w:rsid w:val="00875AA6"/>
    <w:rsid w:val="00880944"/>
    <w:rsid w:val="008902B1"/>
    <w:rsid w:val="0089088E"/>
    <w:rsid w:val="00892297"/>
    <w:rsid w:val="00893B6E"/>
    <w:rsid w:val="0089492F"/>
    <w:rsid w:val="008964D6"/>
    <w:rsid w:val="008A7872"/>
    <w:rsid w:val="008B49CF"/>
    <w:rsid w:val="008B5123"/>
    <w:rsid w:val="008E0172"/>
    <w:rsid w:val="00900EF1"/>
    <w:rsid w:val="00906CD2"/>
    <w:rsid w:val="009302DE"/>
    <w:rsid w:val="00936852"/>
    <w:rsid w:val="0094045D"/>
    <w:rsid w:val="009406B5"/>
    <w:rsid w:val="00946166"/>
    <w:rsid w:val="009507EC"/>
    <w:rsid w:val="00983164"/>
    <w:rsid w:val="009972EF"/>
    <w:rsid w:val="009A7370"/>
    <w:rsid w:val="009A7F97"/>
    <w:rsid w:val="009B5035"/>
    <w:rsid w:val="009C3160"/>
    <w:rsid w:val="009E766E"/>
    <w:rsid w:val="009F1960"/>
    <w:rsid w:val="009F2C64"/>
    <w:rsid w:val="009F715E"/>
    <w:rsid w:val="00A10DBB"/>
    <w:rsid w:val="00A11720"/>
    <w:rsid w:val="00A21247"/>
    <w:rsid w:val="00A31D47"/>
    <w:rsid w:val="00A4013E"/>
    <w:rsid w:val="00A4045F"/>
    <w:rsid w:val="00A427CD"/>
    <w:rsid w:val="00A45FEE"/>
    <w:rsid w:val="00A4600B"/>
    <w:rsid w:val="00A5044E"/>
    <w:rsid w:val="00A50506"/>
    <w:rsid w:val="00A51EF0"/>
    <w:rsid w:val="00A67A81"/>
    <w:rsid w:val="00A72ADD"/>
    <w:rsid w:val="00A730A6"/>
    <w:rsid w:val="00A84724"/>
    <w:rsid w:val="00A907B3"/>
    <w:rsid w:val="00A971A0"/>
    <w:rsid w:val="00AA1F22"/>
    <w:rsid w:val="00AD0B2E"/>
    <w:rsid w:val="00AF5A57"/>
    <w:rsid w:val="00AF6DAC"/>
    <w:rsid w:val="00AF735D"/>
    <w:rsid w:val="00B024D7"/>
    <w:rsid w:val="00B04F00"/>
    <w:rsid w:val="00B05821"/>
    <w:rsid w:val="00B100D6"/>
    <w:rsid w:val="00B164C9"/>
    <w:rsid w:val="00B26C28"/>
    <w:rsid w:val="00B30F21"/>
    <w:rsid w:val="00B376D2"/>
    <w:rsid w:val="00B4174C"/>
    <w:rsid w:val="00B453F5"/>
    <w:rsid w:val="00B532CE"/>
    <w:rsid w:val="00B61624"/>
    <w:rsid w:val="00B66481"/>
    <w:rsid w:val="00B7189C"/>
    <w:rsid w:val="00B718A5"/>
    <w:rsid w:val="00B90AD6"/>
    <w:rsid w:val="00BA788A"/>
    <w:rsid w:val="00BB4983"/>
    <w:rsid w:val="00BB7597"/>
    <w:rsid w:val="00BC2AAB"/>
    <w:rsid w:val="00BC62E2"/>
    <w:rsid w:val="00BF02DC"/>
    <w:rsid w:val="00BF1C1D"/>
    <w:rsid w:val="00C3423F"/>
    <w:rsid w:val="00C37820"/>
    <w:rsid w:val="00C42125"/>
    <w:rsid w:val="00C62814"/>
    <w:rsid w:val="00C62BE6"/>
    <w:rsid w:val="00C67B25"/>
    <w:rsid w:val="00C748F7"/>
    <w:rsid w:val="00C74937"/>
    <w:rsid w:val="00CA6409"/>
    <w:rsid w:val="00CB2599"/>
    <w:rsid w:val="00CD2139"/>
    <w:rsid w:val="00CD2497"/>
    <w:rsid w:val="00CD6848"/>
    <w:rsid w:val="00CE1E6E"/>
    <w:rsid w:val="00CE5986"/>
    <w:rsid w:val="00CF34C4"/>
    <w:rsid w:val="00D00011"/>
    <w:rsid w:val="00D11885"/>
    <w:rsid w:val="00D13F72"/>
    <w:rsid w:val="00D27C0C"/>
    <w:rsid w:val="00D35248"/>
    <w:rsid w:val="00D47DA9"/>
    <w:rsid w:val="00D56EB9"/>
    <w:rsid w:val="00D647EF"/>
    <w:rsid w:val="00D73137"/>
    <w:rsid w:val="00D745B2"/>
    <w:rsid w:val="00D977A2"/>
    <w:rsid w:val="00DA1D47"/>
    <w:rsid w:val="00DA637C"/>
    <w:rsid w:val="00DB4B0D"/>
    <w:rsid w:val="00DC774A"/>
    <w:rsid w:val="00DD50DE"/>
    <w:rsid w:val="00DE3062"/>
    <w:rsid w:val="00E0581D"/>
    <w:rsid w:val="00E204DD"/>
    <w:rsid w:val="00E233A4"/>
    <w:rsid w:val="00E353EC"/>
    <w:rsid w:val="00E425CE"/>
    <w:rsid w:val="00E51F61"/>
    <w:rsid w:val="00E53C24"/>
    <w:rsid w:val="00E56E77"/>
    <w:rsid w:val="00E71046"/>
    <w:rsid w:val="00E72E36"/>
    <w:rsid w:val="00E768E7"/>
    <w:rsid w:val="00E87795"/>
    <w:rsid w:val="00EA52E2"/>
    <w:rsid w:val="00EB0E7A"/>
    <w:rsid w:val="00EB444D"/>
    <w:rsid w:val="00ED5B66"/>
    <w:rsid w:val="00EE5C0D"/>
    <w:rsid w:val="00EF4792"/>
    <w:rsid w:val="00F02294"/>
    <w:rsid w:val="00F20E07"/>
    <w:rsid w:val="00F30DE7"/>
    <w:rsid w:val="00F35F57"/>
    <w:rsid w:val="00F430B5"/>
    <w:rsid w:val="00F44D3D"/>
    <w:rsid w:val="00F44EDA"/>
    <w:rsid w:val="00F50467"/>
    <w:rsid w:val="00F562A0"/>
    <w:rsid w:val="00F57FA4"/>
    <w:rsid w:val="00FA02CB"/>
    <w:rsid w:val="00FA2177"/>
    <w:rsid w:val="00FA633E"/>
    <w:rsid w:val="00FB0783"/>
    <w:rsid w:val="00FB7A8B"/>
    <w:rsid w:val="00FD439E"/>
    <w:rsid w:val="00FD76CB"/>
    <w:rsid w:val="00FD7A70"/>
    <w:rsid w:val="00FE152B"/>
    <w:rsid w:val="00FE239E"/>
    <w:rsid w:val="00FE27A3"/>
    <w:rsid w:val="00FE3437"/>
    <w:rsid w:val="00FE6365"/>
    <w:rsid w:val="00FF4546"/>
    <w:rsid w:val="00FF5235"/>
    <w:rsid w:val="00FF538F"/>
    <w:rsid w:val="28EE24EE"/>
    <w:rsid w:val="3B7EA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82E8A6F"/>
  <w15:chartTrackingRefBased/>
  <w15:docId w15:val="{C6C0BB0E-133B-4825-92D2-0624EFF94D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65EAA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66ED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66EDA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66EDA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66EDA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66EDA"/>
    <w:pPr>
      <w:outlineLvl w:val="4"/>
    </w:pPr>
  </w:style>
  <w:style w:type="paragraph" w:styleId="Heading6">
    <w:name w:val="heading 6"/>
    <w:basedOn w:val="Heading4"/>
    <w:next w:val="Normal"/>
    <w:link w:val="Heading6Char"/>
    <w:rsid w:val="00566EDA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66EDA"/>
    <w:pPr>
      <w:outlineLvl w:val="6"/>
    </w:pPr>
  </w:style>
  <w:style w:type="paragraph" w:styleId="Heading8">
    <w:name w:val="heading 8"/>
    <w:basedOn w:val="Heading6"/>
    <w:next w:val="Normal"/>
    <w:link w:val="Heading8Char"/>
    <w:rsid w:val="00566EDA"/>
    <w:pPr>
      <w:outlineLvl w:val="7"/>
    </w:pPr>
  </w:style>
  <w:style w:type="paragraph" w:styleId="Heading9">
    <w:name w:val="heading 9"/>
    <w:basedOn w:val="Heading6"/>
    <w:next w:val="Normal"/>
    <w:link w:val="Heading9Char"/>
    <w:rsid w:val="00566E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14630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E87795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065EA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065EAA"/>
  </w:style>
  <w:style w:type="paragraph" w:customStyle="1" w:styleId="CorrectionSeparatorBegin">
    <w:name w:val="Correction Separator Begin"/>
    <w:basedOn w:val="Normal"/>
    <w:rsid w:val="00065EAA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065EAA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065EA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065EAA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065EAA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link w:val="HeadingbChar"/>
    <w:qFormat/>
    <w:rsid w:val="00065EA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rsid w:val="00065EA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Headingib">
    <w:name w:val="Heading_ib"/>
    <w:basedOn w:val="Headingi"/>
    <w:next w:val="Normal"/>
    <w:qFormat/>
    <w:rsid w:val="00065EAA"/>
    <w:rPr>
      <w:b/>
      <w:bCs/>
    </w:rPr>
  </w:style>
  <w:style w:type="paragraph" w:customStyle="1" w:styleId="Normalbeforetable">
    <w:name w:val="Normal before table"/>
    <w:basedOn w:val="Normal"/>
    <w:rsid w:val="00065EAA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065EA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065EA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065EAA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link w:val="TableheadChar"/>
    <w:rsid w:val="00065EAA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065EAA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065EA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link w:val="TabletextChar"/>
    <w:rsid w:val="00065EAA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065EAA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uiPriority w:val="39"/>
    <w:rsid w:val="00065EAA"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uiPriority w:val="39"/>
    <w:rsid w:val="00065EAA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065EAA"/>
    <w:pPr>
      <w:ind w:left="2269"/>
    </w:pPr>
  </w:style>
  <w:style w:type="character" w:styleId="Hyperlink">
    <w:name w:val="Hyperlink"/>
    <w:basedOn w:val="DefaultParagraphFont"/>
    <w:rsid w:val="00065EAA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394DBF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rsid w:val="00065EAA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rsid w:val="00065EAA"/>
    <w:rPr>
      <w:rFonts w:ascii="Times New Roman" w:eastAsia="Times New Roman" w:hAnsi="Times New Roman" w:cs="Times New Roman"/>
      <w:sz w:val="18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394DBF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394DBF"/>
    <w:rPr>
      <w:rFonts w:ascii="Times New Roman" w:hAnsi="Times New Roman" w:cs="Times New Roman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394DBF"/>
    <w:rPr>
      <w:i/>
      <w:iCs/>
    </w:rPr>
  </w:style>
  <w:style w:type="paragraph" w:styleId="Subtitle">
    <w:name w:val="Subtitle"/>
    <w:basedOn w:val="Normal"/>
    <w:next w:val="Normal"/>
    <w:link w:val="SubtitleChar"/>
    <w:uiPriority w:val="11"/>
    <w:rsid w:val="00394DB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94DBF"/>
    <w:rPr>
      <w:color w:val="5A5A5A" w:themeColor="text1" w:themeTint="A5"/>
      <w:spacing w:val="15"/>
      <w:lang w:val="en-GB" w:eastAsia="ja-JP"/>
    </w:rPr>
  </w:style>
  <w:style w:type="character" w:styleId="Strong">
    <w:name w:val="Strong"/>
    <w:basedOn w:val="DefaultParagraphFont"/>
    <w:uiPriority w:val="22"/>
    <w:rsid w:val="00394DBF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394DB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94DBF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7C27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7C27"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LSTitle"/>
    <w:next w:val="Normal"/>
    <w:rsid w:val="00A907B3"/>
    <w:rPr>
      <w:bCs w:val="0"/>
    </w:rPr>
  </w:style>
  <w:style w:type="paragraph" w:customStyle="1" w:styleId="LSForAction">
    <w:name w:val="LSForAction"/>
    <w:basedOn w:val="LSTitle"/>
    <w:next w:val="Normal"/>
    <w:rsid w:val="00A907B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 w:val="0"/>
      <w:szCs w:val="20"/>
      <w:lang w:eastAsia="en-US"/>
    </w:rPr>
  </w:style>
  <w:style w:type="paragraph" w:customStyle="1" w:styleId="LSForInfo">
    <w:name w:val="LSForInfo"/>
    <w:basedOn w:val="LSTitle"/>
    <w:next w:val="Normal"/>
    <w:rsid w:val="00A907B3"/>
  </w:style>
  <w:style w:type="paragraph" w:customStyle="1" w:styleId="LSForComment">
    <w:name w:val="LSForComment"/>
    <w:basedOn w:val="LSTitle"/>
    <w:next w:val="Normal"/>
    <w:rsid w:val="00A907B3"/>
  </w:style>
  <w:style w:type="paragraph" w:customStyle="1" w:styleId="enumlev1">
    <w:name w:val="enumlev1"/>
    <w:basedOn w:val="Normal"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E87795"/>
    <w:pPr>
      <w:ind w:left="1191" w:hanging="397"/>
    </w:pPr>
  </w:style>
  <w:style w:type="paragraph" w:customStyle="1" w:styleId="enumlev3">
    <w:name w:val="enumlev3"/>
    <w:basedOn w:val="enumlev2"/>
    <w:rsid w:val="00E87795"/>
    <w:pPr>
      <w:ind w:left="1588"/>
    </w:pPr>
  </w:style>
  <w:style w:type="paragraph" w:customStyle="1" w:styleId="LSSource">
    <w:name w:val="LSSource"/>
    <w:basedOn w:val="LSTitle"/>
    <w:next w:val="Normal"/>
    <w:rsid w:val="00A907B3"/>
    <w:rPr>
      <w:bCs w:val="0"/>
    </w:rPr>
  </w:style>
  <w:style w:type="paragraph" w:customStyle="1" w:styleId="LSTitle">
    <w:name w:val="LSTitle"/>
    <w:basedOn w:val="Normal"/>
    <w:next w:val="Normal"/>
    <w:rsid w:val="00A907B3"/>
    <w:rPr>
      <w:rFonts w:eastAsiaTheme="minorHAnsi"/>
      <w:bCs/>
    </w:rPr>
  </w:style>
  <w:style w:type="paragraph" w:styleId="Revision">
    <w:name w:val="Revision"/>
    <w:hidden/>
    <w:uiPriority w:val="99"/>
    <w:semiHidden/>
    <w:rsid w:val="00754192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VenueDate">
    <w:name w:val="VenueDate"/>
    <w:basedOn w:val="Normal"/>
    <w:rsid w:val="00065EAA"/>
    <w:pPr>
      <w:jc w:val="right"/>
    </w:pPr>
  </w:style>
  <w:style w:type="character" w:styleId="CommentReference">
    <w:name w:val="annotation reference"/>
    <w:basedOn w:val="DefaultParagraphFont"/>
    <w:uiPriority w:val="99"/>
    <w:semiHidden/>
    <w:unhideWhenUsed/>
    <w:rsid w:val="0074012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4012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40128"/>
    <w:rPr>
      <w:rFonts w:ascii="Times New Roman" w:hAnsi="Times New Roman" w:cs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012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0128"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character" w:styleId="UnresolvedMention">
    <w:name w:val="Unresolved Mention"/>
    <w:basedOn w:val="DefaultParagraphFont"/>
    <w:uiPriority w:val="99"/>
    <w:unhideWhenUsed/>
    <w:rsid w:val="00740128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740128"/>
    <w:rPr>
      <w:color w:val="2B579A"/>
      <w:shd w:val="clear" w:color="auto" w:fill="E1DFDD"/>
    </w:rPr>
  </w:style>
  <w:style w:type="character" w:customStyle="1" w:styleId="ReftextArial9pt">
    <w:name w:val="Ref_text Arial 9 pt"/>
    <w:rsid w:val="00065EAA"/>
    <w:rPr>
      <w:rFonts w:ascii="Arial" w:hAnsi="Arial" w:cs="Arial"/>
      <w:sz w:val="18"/>
      <w:szCs w:val="18"/>
    </w:rPr>
  </w:style>
  <w:style w:type="paragraph" w:customStyle="1" w:styleId="Title4">
    <w:name w:val="Title 4"/>
    <w:basedOn w:val="Normal"/>
    <w:next w:val="Heading1"/>
    <w:rsid w:val="00065EAA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Note">
    <w:name w:val="Note"/>
    <w:basedOn w:val="Normal"/>
    <w:rsid w:val="00065EA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 w:val="22"/>
      <w:szCs w:val="20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12E67"/>
    <w:pPr>
      <w:spacing w:before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12E67"/>
    <w:rPr>
      <w:rFonts w:ascii="Times New Roman" w:hAnsi="Times New Roman" w:cs="Times New Roman"/>
      <w:sz w:val="20"/>
      <w:szCs w:val="20"/>
      <w:lang w:val="en-GB" w:eastAsia="ja-JP"/>
    </w:rPr>
  </w:style>
  <w:style w:type="character" w:styleId="FootnoteReference">
    <w:name w:val="footnote reference"/>
    <w:basedOn w:val="DefaultParagraphFont"/>
    <w:uiPriority w:val="99"/>
    <w:semiHidden/>
    <w:unhideWhenUsed/>
    <w:rsid w:val="00812E67"/>
    <w:rPr>
      <w:vertAlign w:val="superscript"/>
    </w:rPr>
  </w:style>
  <w:style w:type="paragraph" w:styleId="Bibliography">
    <w:name w:val="Bibliography"/>
    <w:basedOn w:val="Normal"/>
    <w:next w:val="Normal"/>
    <w:uiPriority w:val="37"/>
    <w:semiHidden/>
    <w:unhideWhenUsed/>
    <w:rsid w:val="00812E67"/>
  </w:style>
  <w:style w:type="paragraph" w:styleId="BlockText">
    <w:name w:val="Block Text"/>
    <w:basedOn w:val="Normal"/>
    <w:uiPriority w:val="99"/>
    <w:semiHidden/>
    <w:unhideWhenUsed/>
    <w:rsid w:val="00812E67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uiPriority w:val="99"/>
    <w:semiHidden/>
    <w:unhideWhenUsed/>
    <w:rsid w:val="00812E6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812E6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812E67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812E67"/>
    <w:rPr>
      <w:rFonts w:ascii="Times New Roman" w:hAnsi="Times New Roman" w:cs="Times New Roman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812E67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812E67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812E67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812E67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812E67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812E67"/>
    <w:rPr>
      <w:rFonts w:ascii="Times New Roman" w:hAnsi="Times New Roman" w:cs="Times New Roman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812E67"/>
    <w:rPr>
      <w:b/>
      <w:bCs/>
      <w:i/>
      <w:iCs/>
      <w:spacing w:val="5"/>
    </w:rPr>
  </w:style>
  <w:style w:type="paragraph" w:styleId="Closing">
    <w:name w:val="Closing"/>
    <w:basedOn w:val="Normal"/>
    <w:link w:val="ClosingChar"/>
    <w:uiPriority w:val="99"/>
    <w:semiHidden/>
    <w:unhideWhenUsed/>
    <w:rsid w:val="00812E67"/>
    <w:pPr>
      <w:spacing w:before="0"/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12E67"/>
  </w:style>
  <w:style w:type="character" w:customStyle="1" w:styleId="DateChar">
    <w:name w:val="Date Char"/>
    <w:basedOn w:val="DefaultParagraphFont"/>
    <w:link w:val="Date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12E67"/>
    <w:pPr>
      <w:spacing w:before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12E67"/>
    <w:rPr>
      <w:rFonts w:ascii="Segoe UI" w:hAnsi="Segoe UI" w:cs="Segoe UI"/>
      <w:sz w:val="16"/>
      <w:szCs w:val="16"/>
      <w:lang w:val="en-GB" w:eastAsia="ja-JP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812E67"/>
    <w:pPr>
      <w:spacing w:before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character" w:styleId="EndnoteReference">
    <w:name w:val="endnote reference"/>
    <w:basedOn w:val="DefaultParagraphFont"/>
    <w:uiPriority w:val="99"/>
    <w:semiHidden/>
    <w:unhideWhenUsed/>
    <w:rsid w:val="00812E67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12E67"/>
    <w:pPr>
      <w:spacing w:before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12E67"/>
    <w:rPr>
      <w:rFonts w:ascii="Times New Roman" w:hAnsi="Times New Roman" w:cs="Times New Roman"/>
      <w:sz w:val="20"/>
      <w:szCs w:val="20"/>
      <w:lang w:val="en-GB" w:eastAsia="ja-JP"/>
    </w:rPr>
  </w:style>
  <w:style w:type="paragraph" w:styleId="EnvelopeAddress">
    <w:name w:val="envelope address"/>
    <w:basedOn w:val="Normal"/>
    <w:uiPriority w:val="99"/>
    <w:semiHidden/>
    <w:unhideWhenUsed/>
    <w:rsid w:val="00812E67"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99"/>
    <w:semiHidden/>
    <w:unhideWhenUsed/>
    <w:rsid w:val="00812E67"/>
    <w:pPr>
      <w:spacing w:before="0"/>
    </w:pPr>
    <w:rPr>
      <w:rFonts w:asciiTheme="majorHAnsi" w:eastAsiaTheme="majorEastAsia" w:hAnsiTheme="majorHAnsi" w:cstheme="majorBidi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812E67"/>
    <w:rPr>
      <w:color w:val="954F72" w:themeColor="followedHyperlink"/>
      <w:u w:val="single"/>
    </w:rPr>
  </w:style>
  <w:style w:type="character" w:styleId="Hashtag">
    <w:name w:val="Hashtag"/>
    <w:basedOn w:val="DefaultParagraphFont"/>
    <w:uiPriority w:val="99"/>
    <w:semiHidden/>
    <w:unhideWhenUsed/>
    <w:rsid w:val="00812E67"/>
    <w:rPr>
      <w:color w:val="2B579A"/>
      <w:shd w:val="clear" w:color="auto" w:fill="E1DFDD"/>
    </w:rPr>
  </w:style>
  <w:style w:type="character" w:styleId="HTMLAcronym">
    <w:name w:val="HTML Acronym"/>
    <w:basedOn w:val="DefaultParagraphFont"/>
    <w:uiPriority w:val="99"/>
    <w:semiHidden/>
    <w:unhideWhenUsed/>
    <w:rsid w:val="00812E67"/>
  </w:style>
  <w:style w:type="paragraph" w:styleId="HTMLAddress">
    <w:name w:val="HTML Address"/>
    <w:basedOn w:val="Normal"/>
    <w:link w:val="HTMLAddressChar"/>
    <w:uiPriority w:val="99"/>
    <w:semiHidden/>
    <w:unhideWhenUsed/>
    <w:rsid w:val="00812E67"/>
    <w:pPr>
      <w:spacing w:before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812E67"/>
    <w:rPr>
      <w:rFonts w:ascii="Times New Roman" w:hAnsi="Times New Roman" w:cs="Times New Roman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99"/>
    <w:semiHidden/>
    <w:unhideWhenUsed/>
    <w:rsid w:val="00812E67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812E67"/>
    <w:rPr>
      <w:rFonts w:ascii="Consolas" w:hAnsi="Consolas"/>
      <w:sz w:val="20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812E67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812E67"/>
    <w:rPr>
      <w:rFonts w:ascii="Consolas" w:hAnsi="Consolas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812E67"/>
    <w:pPr>
      <w:spacing w:before="0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812E67"/>
    <w:rPr>
      <w:rFonts w:ascii="Consolas" w:hAnsi="Consolas" w:cs="Times New Roman"/>
      <w:sz w:val="20"/>
      <w:szCs w:val="20"/>
      <w:lang w:val="en-GB" w:eastAsia="ja-JP"/>
    </w:rPr>
  </w:style>
  <w:style w:type="character" w:styleId="HTMLSample">
    <w:name w:val="HTML Sample"/>
    <w:basedOn w:val="DefaultParagraphFont"/>
    <w:uiPriority w:val="99"/>
    <w:semiHidden/>
    <w:unhideWhenUsed/>
    <w:rsid w:val="00812E67"/>
    <w:rPr>
      <w:rFonts w:ascii="Consolas" w:hAnsi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812E67"/>
    <w:rPr>
      <w:rFonts w:ascii="Consolas" w:hAnsi="Consolas"/>
      <w:sz w:val="20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812E67"/>
    <w:rPr>
      <w:i/>
      <w:iCs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812E67"/>
    <w:pPr>
      <w:spacing w:before="0"/>
      <w:ind w:left="240" w:hanging="24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812E67"/>
    <w:pPr>
      <w:spacing w:before="0"/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812E67"/>
    <w:pPr>
      <w:spacing w:before="0"/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812E67"/>
    <w:pPr>
      <w:spacing w:before="0"/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812E67"/>
    <w:pPr>
      <w:spacing w:before="0"/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812E67"/>
    <w:pPr>
      <w:spacing w:before="0"/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812E67"/>
    <w:pPr>
      <w:spacing w:before="0"/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812E67"/>
    <w:pPr>
      <w:spacing w:before="0"/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812E67"/>
    <w:pPr>
      <w:spacing w:before="0"/>
      <w:ind w:left="2160" w:hanging="24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812E67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812E67"/>
    <w:rPr>
      <w:i/>
      <w:iCs/>
      <w:color w:val="5B9BD5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rsid w:val="00812E67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12E67"/>
    <w:rPr>
      <w:rFonts w:ascii="Times New Roman" w:hAnsi="Times New Roman" w:cs="Times New Roman"/>
      <w:i/>
      <w:iCs/>
      <w:color w:val="5B9BD5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812E67"/>
    <w:rPr>
      <w:b/>
      <w:bCs/>
      <w:smallCaps/>
      <w:color w:val="5B9BD5" w:themeColor="accent1"/>
      <w:spacing w:val="5"/>
    </w:rPr>
  </w:style>
  <w:style w:type="character" w:styleId="LineNumber">
    <w:name w:val="line number"/>
    <w:basedOn w:val="DefaultParagraphFont"/>
    <w:uiPriority w:val="99"/>
    <w:semiHidden/>
    <w:unhideWhenUsed/>
    <w:rsid w:val="00812E67"/>
  </w:style>
  <w:style w:type="paragraph" w:styleId="List">
    <w:name w:val="List"/>
    <w:basedOn w:val="Normal"/>
    <w:uiPriority w:val="99"/>
    <w:semiHidden/>
    <w:unhideWhenUsed/>
    <w:rsid w:val="00812E67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812E67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812E67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812E67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812E67"/>
    <w:pPr>
      <w:ind w:left="1800" w:hanging="360"/>
      <w:contextualSpacing/>
    </w:pPr>
  </w:style>
  <w:style w:type="paragraph" w:styleId="ListBullet">
    <w:name w:val="List Bullet"/>
    <w:basedOn w:val="Normal"/>
    <w:uiPriority w:val="99"/>
    <w:semiHidden/>
    <w:unhideWhenUsed/>
    <w:rsid w:val="00812E67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812E67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812E67"/>
    <w:pPr>
      <w:numPr>
        <w:numId w:val="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812E67"/>
    <w:pPr>
      <w:numPr>
        <w:numId w:val="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812E67"/>
    <w:pPr>
      <w:numPr>
        <w:numId w:val="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812E67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812E67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812E67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812E67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812E67"/>
    <w:pPr>
      <w:spacing w:after="120"/>
      <w:ind w:left="1800"/>
      <w:contextualSpacing/>
    </w:pPr>
  </w:style>
  <w:style w:type="paragraph" w:styleId="ListNumber">
    <w:name w:val="List Number"/>
    <w:basedOn w:val="Normal"/>
    <w:uiPriority w:val="99"/>
    <w:semiHidden/>
    <w:unhideWhenUsed/>
    <w:rsid w:val="00812E67"/>
    <w:pPr>
      <w:numPr>
        <w:numId w:val="6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812E67"/>
    <w:pPr>
      <w:numPr>
        <w:numId w:val="7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812E67"/>
    <w:pPr>
      <w:numPr>
        <w:numId w:val="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812E67"/>
    <w:pPr>
      <w:numPr>
        <w:numId w:val="9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812E67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rsid w:val="00812E67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812E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 w:after="0" w:line="240" w:lineRule="auto"/>
    </w:pPr>
    <w:rPr>
      <w:rFonts w:ascii="Consolas" w:hAnsi="Consolas" w:cs="Times New Roman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812E67"/>
    <w:rPr>
      <w:rFonts w:ascii="Consolas" w:hAnsi="Consolas" w:cs="Times New Roman"/>
      <w:sz w:val="20"/>
      <w:szCs w:val="20"/>
      <w:lang w:val="en-GB" w:eastAsia="ja-JP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812E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812E6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rsid w:val="00812E67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812E67"/>
  </w:style>
  <w:style w:type="paragraph" w:styleId="NormalIndent">
    <w:name w:val="Normal Indent"/>
    <w:basedOn w:val="Normal"/>
    <w:uiPriority w:val="99"/>
    <w:semiHidden/>
    <w:unhideWhenUsed/>
    <w:rsid w:val="00812E67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812E67"/>
    <w:pPr>
      <w:spacing w:before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character" w:styleId="PageNumber">
    <w:name w:val="page number"/>
    <w:basedOn w:val="DefaultParagraphFont"/>
    <w:uiPriority w:val="99"/>
    <w:semiHidden/>
    <w:unhideWhenUsed/>
    <w:rsid w:val="00812E67"/>
  </w:style>
  <w:style w:type="paragraph" w:styleId="PlainText">
    <w:name w:val="Plain Text"/>
    <w:basedOn w:val="Normal"/>
    <w:link w:val="PlainTextChar"/>
    <w:uiPriority w:val="99"/>
    <w:semiHidden/>
    <w:unhideWhenUsed/>
    <w:rsid w:val="00812E67"/>
    <w:pPr>
      <w:spacing w:before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812E67"/>
    <w:rPr>
      <w:rFonts w:ascii="Consolas" w:hAnsi="Consolas" w:cs="Times New Roman"/>
      <w:sz w:val="21"/>
      <w:szCs w:val="21"/>
      <w:lang w:val="en-GB" w:eastAsia="ja-JP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812E67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99"/>
    <w:semiHidden/>
    <w:unhideWhenUsed/>
    <w:rsid w:val="00812E67"/>
    <w:pPr>
      <w:spacing w:before="0"/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character" w:styleId="SmartHyperlink">
    <w:name w:val="Smart Hyperlink"/>
    <w:basedOn w:val="DefaultParagraphFont"/>
    <w:uiPriority w:val="99"/>
    <w:semiHidden/>
    <w:unhideWhenUsed/>
    <w:rsid w:val="00812E67"/>
    <w:rPr>
      <w:u w:val="dotted"/>
    </w:rPr>
  </w:style>
  <w:style w:type="character" w:styleId="SmartLink">
    <w:name w:val="Smart Link"/>
    <w:basedOn w:val="DefaultParagraphFont"/>
    <w:uiPriority w:val="99"/>
    <w:semiHidden/>
    <w:unhideWhenUsed/>
    <w:rsid w:val="00812E67"/>
    <w:rPr>
      <w:color w:val="0000FF"/>
      <w:u w:val="single"/>
      <w:shd w:val="clear" w:color="auto" w:fill="F3F2F1"/>
    </w:rPr>
  </w:style>
  <w:style w:type="character" w:styleId="SubtleEmphasis">
    <w:name w:val="Subtle Emphasis"/>
    <w:basedOn w:val="DefaultParagraphFont"/>
    <w:uiPriority w:val="19"/>
    <w:rsid w:val="00812E67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rsid w:val="00812E67"/>
    <w:rPr>
      <w:smallCaps/>
      <w:color w:val="5A5A5A" w:themeColor="text1" w:themeTint="A5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812E67"/>
    <w:pPr>
      <w:ind w:left="240" w:hanging="240"/>
    </w:pPr>
  </w:style>
  <w:style w:type="paragraph" w:styleId="Title">
    <w:name w:val="Title"/>
    <w:basedOn w:val="Normal"/>
    <w:next w:val="Normal"/>
    <w:link w:val="TitleChar"/>
    <w:uiPriority w:val="10"/>
    <w:rsid w:val="00812E67"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12E6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styleId="TOAHeading">
    <w:name w:val="toa heading"/>
    <w:basedOn w:val="Normal"/>
    <w:next w:val="Normal"/>
    <w:uiPriority w:val="99"/>
    <w:semiHidden/>
    <w:unhideWhenUsed/>
    <w:rsid w:val="00812E67"/>
    <w:rPr>
      <w:rFonts w:asciiTheme="majorHAnsi" w:eastAsiaTheme="majorEastAsia" w:hAnsiTheme="majorHAnsi" w:cstheme="majorBidi"/>
      <w:b/>
      <w:bCs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812E67"/>
    <w:pPr>
      <w:spacing w:after="100"/>
      <w:ind w:left="72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812E67"/>
    <w:pPr>
      <w:spacing w:after="100"/>
      <w:ind w:left="96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812E67"/>
    <w:pPr>
      <w:spacing w:after="100"/>
      <w:ind w:left="12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812E67"/>
    <w:pPr>
      <w:spacing w:after="100"/>
      <w:ind w:left="144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812E67"/>
    <w:pPr>
      <w:spacing w:after="100"/>
      <w:ind w:left="168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812E67"/>
    <w:pPr>
      <w:spacing w:after="100"/>
      <w:ind w:left="1920"/>
    </w:pPr>
  </w:style>
  <w:style w:type="paragraph" w:styleId="TOCHeading">
    <w:name w:val="TOC Heading"/>
    <w:basedOn w:val="Heading1"/>
    <w:next w:val="Normal"/>
    <w:uiPriority w:val="39"/>
    <w:semiHidden/>
    <w:unhideWhenUsed/>
    <w:rsid w:val="00812E67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/>
      <w:ind w:left="0" w:firstLine="0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eastAsia="ja-JP"/>
    </w:rPr>
  </w:style>
  <w:style w:type="paragraph" w:customStyle="1" w:styleId="TSBHeaderQuestion">
    <w:name w:val="TSBHeaderQuestion"/>
    <w:basedOn w:val="Normal"/>
    <w:rsid w:val="00065EAA"/>
  </w:style>
  <w:style w:type="paragraph" w:customStyle="1" w:styleId="TSBHeaderSource">
    <w:name w:val="TSBHeaderSource"/>
    <w:basedOn w:val="Normal"/>
    <w:rsid w:val="00065EAA"/>
  </w:style>
  <w:style w:type="paragraph" w:customStyle="1" w:styleId="TSBHeaderTitle">
    <w:name w:val="TSBHeaderTitle"/>
    <w:basedOn w:val="Normal"/>
    <w:rsid w:val="00065EAA"/>
  </w:style>
  <w:style w:type="paragraph" w:customStyle="1" w:styleId="TSBHeaderSummary">
    <w:name w:val="TSBHeaderSummary"/>
    <w:basedOn w:val="Normal"/>
    <w:rsid w:val="00065EAA"/>
  </w:style>
  <w:style w:type="paragraph" w:customStyle="1" w:styleId="LSApproval">
    <w:name w:val="LSApproval"/>
    <w:basedOn w:val="LSTitle"/>
    <w:next w:val="Normal"/>
    <w:rsid w:val="00A907B3"/>
    <w:rPr>
      <w:bCs w:val="0"/>
    </w:rPr>
  </w:style>
  <w:style w:type="paragraph" w:customStyle="1" w:styleId="TSBHeaderRight14">
    <w:name w:val="TSBHeaderRight14"/>
    <w:basedOn w:val="Normal"/>
    <w:rsid w:val="00065EAA"/>
    <w:pPr>
      <w:jc w:val="right"/>
    </w:pPr>
    <w:rPr>
      <w:b/>
      <w:bCs/>
      <w:sz w:val="28"/>
      <w:szCs w:val="28"/>
    </w:rPr>
  </w:style>
  <w:style w:type="character" w:customStyle="1" w:styleId="TabletextChar">
    <w:name w:val="Table_text Char"/>
    <w:link w:val="Tabletext"/>
    <w:qFormat/>
    <w:locked/>
    <w:rsid w:val="00D35248"/>
    <w:rPr>
      <w:rFonts w:ascii="Times New Roman" w:eastAsia="Times New Roman" w:hAnsi="Times New Roman" w:cs="Times New Roman"/>
      <w:szCs w:val="20"/>
      <w:lang w:val="en-GB" w:eastAsia="en-US"/>
    </w:rPr>
  </w:style>
  <w:style w:type="table" w:styleId="TableGrid">
    <w:name w:val="Table Grid"/>
    <w:basedOn w:val="TableNormal"/>
    <w:uiPriority w:val="59"/>
    <w:qFormat/>
    <w:rsid w:val="00D3524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textAlignment w:val="baseline"/>
    </w:pPr>
    <w:rPr>
      <w:rFonts w:ascii="Times New Roman" w:eastAsia="MS Mincho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1Centered">
    <w:name w:val="Heading 1 Centered"/>
    <w:basedOn w:val="Heading1"/>
    <w:rsid w:val="00D35248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ind w:left="0" w:firstLine="0"/>
      <w:jc w:val="center"/>
      <w:textAlignment w:val="auto"/>
    </w:pPr>
  </w:style>
  <w:style w:type="character" w:customStyle="1" w:styleId="HeadingbChar">
    <w:name w:val="Heading_b Char"/>
    <w:link w:val="Headingb"/>
    <w:locked/>
    <w:rsid w:val="00D35248"/>
    <w:rPr>
      <w:rFonts w:ascii="Times New Roman" w:hAnsi="Times New Roman" w:cs="Times New Roman"/>
      <w:b/>
      <w:sz w:val="24"/>
      <w:szCs w:val="20"/>
      <w:lang w:val="en-GB" w:eastAsia="ja-JP"/>
    </w:rPr>
  </w:style>
  <w:style w:type="character" w:customStyle="1" w:styleId="TableheadChar">
    <w:name w:val="Table_head Char"/>
    <w:link w:val="Tablehead"/>
    <w:rsid w:val="00D35248"/>
    <w:rPr>
      <w:rFonts w:ascii="Times New Roman" w:eastAsia="Times New Roman" w:hAnsi="Times New Roman" w:cs="Times New Roman"/>
      <w:b/>
      <w:szCs w:val="20"/>
      <w:lang w:val="en-GB" w:eastAsia="en-US"/>
    </w:rPr>
  </w:style>
  <w:style w:type="paragraph" w:customStyle="1" w:styleId="toc0">
    <w:name w:val="toc 0"/>
    <w:basedOn w:val="Normal"/>
    <w:next w:val="TOC1"/>
    <w:rsid w:val="00065EAA"/>
    <w:pPr>
      <w:tabs>
        <w:tab w:val="right" w:pos="9639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049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442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288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itu.int/ifa/t/2022/ls/tsag/sp17-tsag-oLS-00021.docx" TargetMode="External"/><Relationship Id="rId18" Type="http://schemas.openxmlformats.org/officeDocument/2006/relationships/hyperlink" Target="https://www.itu.int/en/ITU-T/studygroups/2022-2024/16/Pages/rm/ds.aspx" TargetMode="External"/><Relationship Id="rId26" Type="http://schemas.openxmlformats.org/officeDocument/2006/relationships/hyperlink" Target="https://www.itu.int/md/T22-SG16-230710-TD-PLEN-0163/en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www.itu.int/itu-t/recommendations/rec.aspx?rec=13666" TargetMode="External"/><Relationship Id="rId34" Type="http://schemas.openxmlformats.org/officeDocument/2006/relationships/header" Target="header1.xml"/><Relationship Id="rId7" Type="http://schemas.openxmlformats.org/officeDocument/2006/relationships/webSettings" Target="webSettings.xml"/><Relationship Id="rId12" Type="http://schemas.openxmlformats.org/officeDocument/2006/relationships/hyperlink" Target="mailto:h.imanaka@nict.go.jp" TargetMode="External"/><Relationship Id="rId17" Type="http://schemas.openxmlformats.org/officeDocument/2006/relationships/hyperlink" Target="https://www.itu.int/en/ITU-T/studygroups/2022-2024/16/Pages/rm/iptv.aspx" TargetMode="External"/><Relationship Id="rId25" Type="http://schemas.openxmlformats.org/officeDocument/2006/relationships/hyperlink" Target="https://www.itu.int/itu-t/recommendations/rec.aspx?rec=14338" TargetMode="External"/><Relationship Id="rId33" Type="http://schemas.openxmlformats.org/officeDocument/2006/relationships/hyperlink" Target="https://www.itu.int/md/meetingdoc.asp?lang=en&amp;parent=T22-SG16-230710-TD-WP1-0149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itu.int/md/meetingdoc.asp?lang=en&amp;parent=T22-SG16-230710-TD-GEN-0178" TargetMode="External"/><Relationship Id="rId20" Type="http://schemas.openxmlformats.org/officeDocument/2006/relationships/hyperlink" Target="https://www.itu.int/md/T22-SG16-230710-TD-WP1-0149" TargetMode="External"/><Relationship Id="rId29" Type="http://schemas.openxmlformats.org/officeDocument/2006/relationships/hyperlink" Target="https://www.itu.int/md/T22-SG16-221017-TD-WP3-0079/en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rebhi.sarra@telediffusion.net.tn" TargetMode="External"/><Relationship Id="rId24" Type="http://schemas.openxmlformats.org/officeDocument/2006/relationships/hyperlink" Target="https://www.itu.int/itu-t/recommendations/rec.aspx?rec=14108" TargetMode="External"/><Relationship Id="rId32" Type="http://schemas.openxmlformats.org/officeDocument/2006/relationships/hyperlink" Target="http://www.itu.int/itu-t/workprog/wp_item.aspx?isn=17505" TargetMode="External"/><Relationship Id="rId5" Type="http://schemas.openxmlformats.org/officeDocument/2006/relationships/styles" Target="styles.xml"/><Relationship Id="rId15" Type="http://schemas.openxmlformats.org/officeDocument/2006/relationships/hyperlink" Target="https://www.itu.int/ifa/t/2022/ls/fg-mv/sp17-fg-mv-oLS-00001.zip" TargetMode="External"/><Relationship Id="rId23" Type="http://schemas.openxmlformats.org/officeDocument/2006/relationships/hyperlink" Target="https://www.itu.int/itu-t/recommendations/rec.aspx?rec=13668" TargetMode="External"/><Relationship Id="rId28" Type="http://schemas.openxmlformats.org/officeDocument/2006/relationships/hyperlink" Target="https://www.itu.int/md/T22-SG16-230710-TD-PLEN-0162/en" TargetMode="External"/><Relationship Id="rId36" Type="http://schemas.openxmlformats.org/officeDocument/2006/relationships/theme" Target="theme/theme1.xml"/><Relationship Id="rId10" Type="http://schemas.openxmlformats.org/officeDocument/2006/relationships/image" Target="media/image1.png"/><Relationship Id="rId19" Type="http://schemas.openxmlformats.org/officeDocument/2006/relationships/hyperlink" Target="https://www.itu.int/en/ITU-T/studygroups/2022-2024/16/Pages/rm/mcdn.aspx" TargetMode="External"/><Relationship Id="rId31" Type="http://schemas.openxmlformats.org/officeDocument/2006/relationships/hyperlink" Target="https://www.itu.int/md/T22-SG16-230710-TD-WP3-0137/en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://www.itu.int/md/meetingdoc.asp?lang=en&amp;parent=T22-SG16-230710-TD-GEN-0221" TargetMode="External"/><Relationship Id="rId22" Type="http://schemas.openxmlformats.org/officeDocument/2006/relationships/hyperlink" Target="https://www.itu.int/itu-t/recommendations/rec.aspx?rec=13667" TargetMode="External"/><Relationship Id="rId27" Type="http://schemas.openxmlformats.org/officeDocument/2006/relationships/hyperlink" Target="https://www.itu.int/md/T22-SG16-230710-TD-PLEN-0138/en" TargetMode="External"/><Relationship Id="rId30" Type="http://schemas.openxmlformats.org/officeDocument/2006/relationships/hyperlink" Target="http://www.itu.int/md/T22-SG16-230710-TD-WP3-0136" TargetMode="External"/><Relationship Id="rId35" Type="http://schemas.openxmlformats.org/officeDocument/2006/relationships/fontTable" Target="fontTable.xml"/><Relationship Id="rId8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F0D4921E1BEE64C9967543FFC1FD641" ma:contentTypeVersion="13" ma:contentTypeDescription="Create a new document." ma:contentTypeScope="" ma:versionID="78a650c75034ffed03925de92563272c">
  <xsd:schema xmlns:xsd="http://www.w3.org/2001/XMLSchema" xmlns:xs="http://www.w3.org/2001/XMLSchema" xmlns:p="http://schemas.microsoft.com/office/2006/metadata/properties" xmlns:ns2="2dfbb2a9-9046-4b7d-bc0f-b7b915b8a872" xmlns:ns3="00821693-a2f2-4497-a909-07460881c924" targetNamespace="http://schemas.microsoft.com/office/2006/metadata/properties" ma:root="true" ma:fieldsID="c07e0aeb3b02ebcc11feef09f10e79fe" ns2:_="" ns3:_="">
    <xsd:import namespace="2dfbb2a9-9046-4b7d-bc0f-b7b915b8a872"/>
    <xsd:import namespace="00821693-a2f2-4497-a909-07460881c92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fbb2a9-9046-4b7d-bc0f-b7b915b8a87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821693-a2f2-4497-a909-07460881c92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267C5B4-90E1-4D0D-BE82-2A3218E08E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fbb2a9-9046-4b7d-bc0f-b7b915b8a872"/>
    <ds:schemaRef ds:uri="00821693-a2f2-4497-a909-07460881c92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3</Pages>
  <Words>1028</Words>
  <Characters>5861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Liaison Statement - Unformatted template (T21)</vt:lpstr>
    </vt:vector>
  </TitlesOfParts>
  <Manager>ITU-T</Manager>
  <Company>International Telecommunication Union (ITU)</Company>
  <LinksUpToDate>false</LinksUpToDate>
  <CharactersWithSpaces>6876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LS/r on requesting collaboration on metaverse standardization work (FG-MV-LS1, TSAG-LS21) [to ITU-T FG-MV]</dc:title>
  <dc:subject/>
  <dc:creator>ITU-T Study Group 16</dc:creator>
  <cp:keywords/>
  <dc:description>SG16-LS79  For: Geneva, 10-21 July 2023_x000d_Document date: _x000d_Saved by ITU51014266 at 18:07:31 on 26.07.2023</dc:description>
  <cp:lastModifiedBy>TSB (HT)</cp:lastModifiedBy>
  <cp:revision>60</cp:revision>
  <cp:lastPrinted>2016-12-23T12:52:00Z</cp:lastPrinted>
  <dcterms:created xsi:type="dcterms:W3CDTF">2023-07-26T15:32:00Z</dcterms:created>
  <dcterms:modified xsi:type="dcterms:W3CDTF">2023-08-01T15:05:00Z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0x010100FF0D4921E1BEE64C9967543FFC1FD641</vt:lpwstr>
  </property>
  <property fmtid="{D5CDD505-2E9C-101B-9397-08002B2CF9AE}" pid="3" name="Docnum">
    <vt:lpwstr>SG16-LS79</vt:lpwstr>
  </property>
  <property fmtid="{D5CDD505-2E9C-101B-9397-08002B2CF9AE}" pid="4" name="Docdate">
    <vt:lpwstr/>
  </property>
  <property fmtid="{D5CDD505-2E9C-101B-9397-08002B2CF9AE}" pid="5" name="Docorlang">
    <vt:lpwstr/>
  </property>
  <property fmtid="{D5CDD505-2E9C-101B-9397-08002B2CF9AE}" pid="6" name="Docbluepink">
    <vt:lpwstr>1/16</vt:lpwstr>
  </property>
  <property fmtid="{D5CDD505-2E9C-101B-9397-08002B2CF9AE}" pid="7" name="Docdest">
    <vt:lpwstr>Geneva, 10-21 July 2023</vt:lpwstr>
  </property>
  <property fmtid="{D5CDD505-2E9C-101B-9397-08002B2CF9AE}" pid="8" name="Docauthor">
    <vt:lpwstr>ITU-T Study Group 16</vt:lpwstr>
  </property>
</Properties>
</file>