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6" w:type="dxa"/>
        <w:tblLayout w:type="fixed"/>
        <w:tblCellMar>
          <w:left w:w="57" w:type="dxa"/>
          <w:right w:w="57" w:type="dxa"/>
        </w:tblCellMar>
        <w:tblLook w:val="0000" w:firstRow="0" w:lastRow="0" w:firstColumn="0" w:lastColumn="0" w:noHBand="0" w:noVBand="0"/>
      </w:tblPr>
      <w:tblGrid>
        <w:gridCol w:w="1190"/>
        <w:gridCol w:w="417"/>
        <w:gridCol w:w="9"/>
        <w:gridCol w:w="3627"/>
        <w:gridCol w:w="4453"/>
      </w:tblGrid>
      <w:tr w:rsidR="00875EB7" w:rsidRPr="00E425CB" w14:paraId="3D78DC8F" w14:textId="77777777" w:rsidTr="00D601B7">
        <w:trPr>
          <w:cantSplit/>
        </w:trPr>
        <w:tc>
          <w:tcPr>
            <w:tcW w:w="1190" w:type="dxa"/>
            <w:vMerge w:val="restart"/>
            <w:vAlign w:val="center"/>
          </w:tcPr>
          <w:p w14:paraId="4B8F750C" w14:textId="77777777" w:rsidR="00875EB7" w:rsidRPr="00E425CB" w:rsidRDefault="00875EB7" w:rsidP="00D601B7">
            <w:pPr>
              <w:spacing w:before="0"/>
              <w:jc w:val="center"/>
              <w:rPr>
                <w:sz w:val="20"/>
                <w:szCs w:val="20"/>
              </w:rPr>
            </w:pPr>
            <w:r w:rsidRPr="00E425CB">
              <w:rPr>
                <w:noProof/>
              </w:rPr>
              <w:drawing>
                <wp:inline distT="0" distB="0" distL="0" distR="0" wp14:anchorId="3CDF3C1A" wp14:editId="5B11933A">
                  <wp:extent cx="647700" cy="704850"/>
                  <wp:effectExtent l="0" t="0" r="0" b="0"/>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47700" cy="704850"/>
                          </a:xfrm>
                          <a:prstGeom prst="rect">
                            <a:avLst/>
                          </a:prstGeom>
                        </pic:spPr>
                      </pic:pic>
                    </a:graphicData>
                  </a:graphic>
                </wp:inline>
              </w:drawing>
            </w:r>
          </w:p>
        </w:tc>
        <w:tc>
          <w:tcPr>
            <w:tcW w:w="4053" w:type="dxa"/>
            <w:gridSpan w:val="3"/>
            <w:vMerge w:val="restart"/>
          </w:tcPr>
          <w:p w14:paraId="598A2912" w14:textId="77777777" w:rsidR="00875EB7" w:rsidRPr="00E425CB" w:rsidRDefault="00875EB7" w:rsidP="00D601B7">
            <w:pPr>
              <w:rPr>
                <w:sz w:val="16"/>
                <w:szCs w:val="16"/>
              </w:rPr>
            </w:pPr>
            <w:r w:rsidRPr="00E425CB">
              <w:rPr>
                <w:sz w:val="16"/>
                <w:szCs w:val="16"/>
              </w:rPr>
              <w:t>INTERNATIONAL TELECOMMUNICATION UNION</w:t>
            </w:r>
          </w:p>
          <w:p w14:paraId="24567DF8" w14:textId="77777777" w:rsidR="00875EB7" w:rsidRPr="00E425CB" w:rsidRDefault="00875EB7" w:rsidP="00D601B7">
            <w:pPr>
              <w:rPr>
                <w:b/>
                <w:bCs/>
                <w:sz w:val="26"/>
                <w:szCs w:val="26"/>
              </w:rPr>
            </w:pPr>
            <w:r w:rsidRPr="00E425CB">
              <w:rPr>
                <w:b/>
                <w:bCs/>
                <w:sz w:val="26"/>
                <w:szCs w:val="26"/>
              </w:rPr>
              <w:t>TELECOMMUNICATION</w:t>
            </w:r>
            <w:r w:rsidRPr="00E425CB">
              <w:rPr>
                <w:b/>
                <w:bCs/>
                <w:sz w:val="26"/>
                <w:szCs w:val="26"/>
              </w:rPr>
              <w:br/>
              <w:t>STANDARDIZATION SECTOR</w:t>
            </w:r>
          </w:p>
          <w:p w14:paraId="252B522F" w14:textId="77777777" w:rsidR="00875EB7" w:rsidRPr="00EB351A" w:rsidRDefault="00875EB7" w:rsidP="00D601B7">
            <w:r w:rsidRPr="00EB351A">
              <w:rPr>
                <w:sz w:val="20"/>
                <w:szCs w:val="20"/>
              </w:rPr>
              <w:t>STUDY PERIOD 2022-2024</w:t>
            </w:r>
          </w:p>
        </w:tc>
        <w:tc>
          <w:tcPr>
            <w:tcW w:w="4453" w:type="dxa"/>
            <w:vAlign w:val="center"/>
          </w:tcPr>
          <w:p w14:paraId="09FCACAB" w14:textId="77777777" w:rsidR="00875EB7" w:rsidRPr="00E425CB" w:rsidRDefault="00875EB7" w:rsidP="00D601B7">
            <w:pPr>
              <w:pStyle w:val="Docnumber"/>
            </w:pPr>
            <w:r w:rsidRPr="00E425CB">
              <w:t>TSAG-TD306</w:t>
            </w:r>
          </w:p>
        </w:tc>
      </w:tr>
      <w:tr w:rsidR="00875EB7" w:rsidRPr="00E425CB" w14:paraId="7DCDE471" w14:textId="77777777" w:rsidTr="00D601B7">
        <w:trPr>
          <w:cantSplit/>
        </w:trPr>
        <w:tc>
          <w:tcPr>
            <w:tcW w:w="1190" w:type="dxa"/>
            <w:vMerge/>
          </w:tcPr>
          <w:p w14:paraId="60B23BE1" w14:textId="77777777" w:rsidR="00875EB7" w:rsidRPr="00E425CB" w:rsidRDefault="00875EB7" w:rsidP="00D601B7">
            <w:pPr>
              <w:rPr>
                <w:smallCaps/>
                <w:sz w:val="20"/>
              </w:rPr>
            </w:pPr>
          </w:p>
        </w:tc>
        <w:tc>
          <w:tcPr>
            <w:tcW w:w="4053" w:type="dxa"/>
            <w:gridSpan w:val="3"/>
            <w:vMerge/>
          </w:tcPr>
          <w:p w14:paraId="30B01017" w14:textId="77777777" w:rsidR="00875EB7" w:rsidRPr="00E425CB" w:rsidRDefault="00875EB7" w:rsidP="00D601B7">
            <w:pPr>
              <w:rPr>
                <w:smallCaps/>
                <w:sz w:val="20"/>
              </w:rPr>
            </w:pPr>
          </w:p>
        </w:tc>
        <w:tc>
          <w:tcPr>
            <w:tcW w:w="4453" w:type="dxa"/>
          </w:tcPr>
          <w:p w14:paraId="6D6604AA" w14:textId="77777777" w:rsidR="00875EB7" w:rsidRPr="00E425CB" w:rsidRDefault="00875EB7" w:rsidP="00D601B7">
            <w:pPr>
              <w:pStyle w:val="TSBHeaderRight14"/>
            </w:pPr>
            <w:r w:rsidRPr="00E425CB">
              <w:t>TSAG</w:t>
            </w:r>
          </w:p>
        </w:tc>
      </w:tr>
      <w:tr w:rsidR="00875EB7" w:rsidRPr="00E425CB" w14:paraId="1E6D2090" w14:textId="77777777" w:rsidTr="00D601B7">
        <w:trPr>
          <w:cantSplit/>
        </w:trPr>
        <w:tc>
          <w:tcPr>
            <w:tcW w:w="1190" w:type="dxa"/>
            <w:vMerge/>
          </w:tcPr>
          <w:p w14:paraId="5EC1B876" w14:textId="77777777" w:rsidR="00875EB7" w:rsidRPr="00E425CB" w:rsidRDefault="00875EB7" w:rsidP="00D601B7">
            <w:pPr>
              <w:rPr>
                <w:b/>
                <w:bCs/>
                <w:sz w:val="26"/>
              </w:rPr>
            </w:pPr>
          </w:p>
        </w:tc>
        <w:tc>
          <w:tcPr>
            <w:tcW w:w="4053" w:type="dxa"/>
            <w:gridSpan w:val="3"/>
            <w:vMerge/>
          </w:tcPr>
          <w:p w14:paraId="48CE78FC" w14:textId="77777777" w:rsidR="00875EB7" w:rsidRPr="00E425CB" w:rsidRDefault="00875EB7" w:rsidP="00D601B7">
            <w:pPr>
              <w:rPr>
                <w:b/>
                <w:bCs/>
                <w:sz w:val="26"/>
              </w:rPr>
            </w:pPr>
          </w:p>
        </w:tc>
        <w:tc>
          <w:tcPr>
            <w:tcW w:w="4453" w:type="dxa"/>
            <w:tcBorders>
              <w:bottom w:val="single" w:sz="12" w:space="0" w:color="auto"/>
            </w:tcBorders>
            <w:vAlign w:val="center"/>
          </w:tcPr>
          <w:p w14:paraId="34042786" w14:textId="77777777" w:rsidR="00875EB7" w:rsidRPr="00E425CB" w:rsidRDefault="00875EB7" w:rsidP="00D601B7">
            <w:pPr>
              <w:pStyle w:val="TSBHeaderRight14"/>
            </w:pPr>
            <w:r w:rsidRPr="00E425CB">
              <w:t>Original: English</w:t>
            </w:r>
          </w:p>
        </w:tc>
      </w:tr>
      <w:tr w:rsidR="00875EB7" w:rsidRPr="00E425CB" w14:paraId="36D9BBF7" w14:textId="77777777" w:rsidTr="00D601B7">
        <w:trPr>
          <w:cantSplit/>
        </w:trPr>
        <w:tc>
          <w:tcPr>
            <w:tcW w:w="1616" w:type="dxa"/>
            <w:gridSpan w:val="3"/>
            <w:tcBorders>
              <w:top w:val="single" w:sz="12" w:space="0" w:color="auto"/>
            </w:tcBorders>
            <w:shd w:val="clear" w:color="auto" w:fill="auto"/>
          </w:tcPr>
          <w:p w14:paraId="5B8708D5" w14:textId="77777777" w:rsidR="00875EB7" w:rsidRPr="00E425CB" w:rsidRDefault="00875EB7" w:rsidP="00D601B7">
            <w:pPr>
              <w:rPr>
                <w:b/>
                <w:bCs/>
              </w:rPr>
            </w:pPr>
            <w:r w:rsidRPr="00E425CB">
              <w:rPr>
                <w:b/>
                <w:bCs/>
              </w:rPr>
              <w:t>Question(s):</w:t>
            </w:r>
          </w:p>
        </w:tc>
        <w:tc>
          <w:tcPr>
            <w:tcW w:w="3627" w:type="dxa"/>
            <w:tcBorders>
              <w:top w:val="single" w:sz="12" w:space="0" w:color="auto"/>
            </w:tcBorders>
            <w:shd w:val="clear" w:color="auto" w:fill="auto"/>
          </w:tcPr>
          <w:p w14:paraId="666AA905" w14:textId="77777777" w:rsidR="00875EB7" w:rsidRPr="00E425CB" w:rsidRDefault="00875EB7" w:rsidP="00D601B7">
            <w:pPr>
              <w:pStyle w:val="TSBHeaderQuestion"/>
            </w:pPr>
            <w:r w:rsidRPr="00E425CB">
              <w:t>N/A</w:t>
            </w:r>
          </w:p>
        </w:tc>
        <w:tc>
          <w:tcPr>
            <w:tcW w:w="4453" w:type="dxa"/>
            <w:tcBorders>
              <w:top w:val="single" w:sz="12" w:space="0" w:color="auto"/>
            </w:tcBorders>
            <w:shd w:val="clear" w:color="auto" w:fill="auto"/>
          </w:tcPr>
          <w:p w14:paraId="24E31643" w14:textId="77777777" w:rsidR="00875EB7" w:rsidRPr="00E425CB" w:rsidRDefault="00875EB7" w:rsidP="00D601B7">
            <w:pPr>
              <w:pStyle w:val="VenueDate"/>
            </w:pPr>
            <w:r w:rsidRPr="00E425CB">
              <w:t>Geneva, 22-26 January 2024</w:t>
            </w:r>
          </w:p>
        </w:tc>
      </w:tr>
      <w:tr w:rsidR="00875EB7" w:rsidRPr="00E425CB" w14:paraId="38EE24C1" w14:textId="77777777" w:rsidTr="00D601B7">
        <w:trPr>
          <w:cantSplit/>
        </w:trPr>
        <w:tc>
          <w:tcPr>
            <w:tcW w:w="9696" w:type="dxa"/>
            <w:gridSpan w:val="5"/>
          </w:tcPr>
          <w:p w14:paraId="5A0CD256" w14:textId="77777777" w:rsidR="00875EB7" w:rsidRPr="00E425CB" w:rsidRDefault="00875EB7" w:rsidP="00D601B7">
            <w:pPr>
              <w:jc w:val="center"/>
              <w:rPr>
                <w:b/>
                <w:bCs/>
              </w:rPr>
            </w:pPr>
            <w:r w:rsidRPr="00E425CB">
              <w:rPr>
                <w:b/>
                <w:bCs/>
              </w:rPr>
              <w:t>TD</w:t>
            </w:r>
          </w:p>
        </w:tc>
      </w:tr>
      <w:tr w:rsidR="00875EB7" w:rsidRPr="00E425CB" w14:paraId="54B6D74E" w14:textId="77777777" w:rsidTr="00D601B7">
        <w:trPr>
          <w:cantSplit/>
        </w:trPr>
        <w:tc>
          <w:tcPr>
            <w:tcW w:w="1616" w:type="dxa"/>
            <w:gridSpan w:val="3"/>
          </w:tcPr>
          <w:p w14:paraId="2304CF17" w14:textId="77777777" w:rsidR="00875EB7" w:rsidRPr="00E425CB" w:rsidRDefault="00875EB7" w:rsidP="00D601B7">
            <w:pPr>
              <w:rPr>
                <w:b/>
                <w:bCs/>
              </w:rPr>
            </w:pPr>
            <w:r w:rsidRPr="00E425CB">
              <w:rPr>
                <w:b/>
                <w:bCs/>
              </w:rPr>
              <w:t>Source:</w:t>
            </w:r>
          </w:p>
        </w:tc>
        <w:tc>
          <w:tcPr>
            <w:tcW w:w="8080" w:type="dxa"/>
            <w:gridSpan w:val="2"/>
          </w:tcPr>
          <w:p w14:paraId="0A896A11" w14:textId="77777777" w:rsidR="00875EB7" w:rsidRPr="00E425CB" w:rsidRDefault="00875EB7" w:rsidP="00D601B7">
            <w:pPr>
              <w:pStyle w:val="TSBHeaderSource"/>
            </w:pPr>
            <w:r w:rsidRPr="00E425CB">
              <w:t>Chair, TSAG</w:t>
            </w:r>
          </w:p>
        </w:tc>
      </w:tr>
      <w:tr w:rsidR="00875EB7" w:rsidRPr="00E425CB" w14:paraId="6ED50675" w14:textId="77777777" w:rsidTr="00D601B7">
        <w:trPr>
          <w:cantSplit/>
        </w:trPr>
        <w:tc>
          <w:tcPr>
            <w:tcW w:w="1616" w:type="dxa"/>
            <w:gridSpan w:val="3"/>
          </w:tcPr>
          <w:p w14:paraId="056EAFF8" w14:textId="77777777" w:rsidR="00875EB7" w:rsidRPr="00E425CB" w:rsidRDefault="00875EB7" w:rsidP="00D601B7">
            <w:r w:rsidRPr="00E425CB">
              <w:rPr>
                <w:b/>
                <w:bCs/>
              </w:rPr>
              <w:t>Title:</w:t>
            </w:r>
          </w:p>
        </w:tc>
        <w:tc>
          <w:tcPr>
            <w:tcW w:w="8080" w:type="dxa"/>
            <w:gridSpan w:val="2"/>
          </w:tcPr>
          <w:p w14:paraId="02616E67" w14:textId="77777777" w:rsidR="00875EB7" w:rsidRPr="00E425CB" w:rsidRDefault="00875EB7" w:rsidP="00D601B7">
            <w:pPr>
              <w:pStyle w:val="TSBHeaderTitle"/>
              <w:rPr>
                <w:lang w:eastAsia="zh-CN"/>
              </w:rPr>
            </w:pPr>
            <w:r w:rsidRPr="00E425CB">
              <w:rPr>
                <w:rFonts w:eastAsia="MS Mincho"/>
                <w:lang w:eastAsia="en-US"/>
              </w:rPr>
              <w:t xml:space="preserve">Report of the third meeting of the Telecommunication Standardization Advisory Group (Geneva, </w:t>
            </w:r>
            <w:r w:rsidRPr="00E425CB">
              <w:t>22-26 January 2024</w:t>
            </w:r>
            <w:r w:rsidRPr="00E425CB">
              <w:rPr>
                <w:rFonts w:eastAsia="MS Mincho"/>
                <w:lang w:eastAsia="en-US"/>
              </w:rPr>
              <w:t>)</w:t>
            </w:r>
            <w:r>
              <w:rPr>
                <w:rFonts w:eastAsia="MS Mincho"/>
                <w:lang w:eastAsia="en-US"/>
              </w:rPr>
              <w:t xml:space="preserve"> – Plenary sessions</w:t>
            </w:r>
          </w:p>
        </w:tc>
      </w:tr>
      <w:tr w:rsidR="00875EB7" w:rsidRPr="00E425CB" w14:paraId="2E9D1614" w14:textId="77777777" w:rsidTr="00D601B7">
        <w:trPr>
          <w:cantSplit/>
        </w:trPr>
        <w:tc>
          <w:tcPr>
            <w:tcW w:w="1607" w:type="dxa"/>
            <w:gridSpan w:val="2"/>
            <w:tcBorders>
              <w:top w:val="single" w:sz="8" w:space="0" w:color="auto"/>
              <w:bottom w:val="single" w:sz="8" w:space="0" w:color="auto"/>
            </w:tcBorders>
          </w:tcPr>
          <w:p w14:paraId="7D65BAAD" w14:textId="77777777" w:rsidR="00875EB7" w:rsidRPr="00E425CB" w:rsidRDefault="00875EB7" w:rsidP="00D601B7">
            <w:pPr>
              <w:rPr>
                <w:b/>
                <w:bCs/>
              </w:rPr>
            </w:pPr>
            <w:r w:rsidRPr="00E425CB">
              <w:rPr>
                <w:b/>
                <w:bCs/>
              </w:rPr>
              <w:t>Contact:</w:t>
            </w:r>
          </w:p>
        </w:tc>
        <w:tc>
          <w:tcPr>
            <w:tcW w:w="3636" w:type="dxa"/>
            <w:gridSpan w:val="2"/>
            <w:tcBorders>
              <w:top w:val="single" w:sz="8" w:space="0" w:color="auto"/>
              <w:bottom w:val="single" w:sz="8" w:space="0" w:color="auto"/>
            </w:tcBorders>
          </w:tcPr>
          <w:p w14:paraId="42B77FA6" w14:textId="77777777" w:rsidR="00875EB7" w:rsidRPr="00E425CB" w:rsidRDefault="00875EB7" w:rsidP="00D601B7">
            <w:pPr>
              <w:tabs>
                <w:tab w:val="left" w:pos="794"/>
              </w:tabs>
            </w:pPr>
            <w:r w:rsidRPr="00E425CB">
              <w:t>Mr Abdurahman M. AL HASSAN</w:t>
            </w:r>
            <w:r w:rsidRPr="00E425CB">
              <w:br/>
              <w:t>Saudi Arabia (Kingdom of)</w:t>
            </w:r>
            <w:r w:rsidRPr="00E425CB">
              <w:br/>
              <w:t>TSAG Chair</w:t>
            </w:r>
          </w:p>
        </w:tc>
        <w:tc>
          <w:tcPr>
            <w:tcW w:w="4453" w:type="dxa"/>
            <w:tcBorders>
              <w:top w:val="single" w:sz="8" w:space="0" w:color="auto"/>
              <w:bottom w:val="single" w:sz="8" w:space="0" w:color="auto"/>
            </w:tcBorders>
          </w:tcPr>
          <w:p w14:paraId="14A8E670" w14:textId="77777777" w:rsidR="00875EB7" w:rsidRPr="00E425CB" w:rsidRDefault="00875EB7" w:rsidP="00D601B7">
            <w:pPr>
              <w:tabs>
                <w:tab w:val="left" w:pos="794"/>
              </w:tabs>
            </w:pPr>
            <w:r w:rsidRPr="00E425CB">
              <w:t>Tel:</w:t>
            </w:r>
            <w:r w:rsidRPr="00E425CB">
              <w:tab/>
              <w:t>+996 11 461 8015</w:t>
            </w:r>
            <w:r w:rsidRPr="00E425CB">
              <w:br/>
              <w:t>E-mail:</w:t>
            </w:r>
            <w:r w:rsidRPr="00E425CB">
              <w:tab/>
            </w:r>
            <w:hyperlink r:id="rId12" w:history="1">
              <w:r w:rsidRPr="00E425CB">
                <w:rPr>
                  <w:rStyle w:val="Hyperlink"/>
                </w:rPr>
                <w:t>tsagchair@nca.gov.sa</w:t>
              </w:r>
            </w:hyperlink>
          </w:p>
        </w:tc>
      </w:tr>
      <w:tr w:rsidR="00875EB7" w:rsidRPr="00E425CB" w14:paraId="45C644A8" w14:textId="77777777" w:rsidTr="00D601B7">
        <w:trPr>
          <w:cantSplit/>
        </w:trPr>
        <w:tc>
          <w:tcPr>
            <w:tcW w:w="1607" w:type="dxa"/>
            <w:gridSpan w:val="2"/>
            <w:tcBorders>
              <w:top w:val="single" w:sz="8" w:space="0" w:color="auto"/>
              <w:bottom w:val="single" w:sz="8" w:space="0" w:color="auto"/>
            </w:tcBorders>
          </w:tcPr>
          <w:p w14:paraId="5B64CA5E" w14:textId="77777777" w:rsidR="00875EB7" w:rsidRPr="00E425CB" w:rsidRDefault="00875EB7" w:rsidP="00D601B7">
            <w:pPr>
              <w:rPr>
                <w:b/>
                <w:bCs/>
              </w:rPr>
            </w:pPr>
            <w:r w:rsidRPr="00E425CB">
              <w:rPr>
                <w:rStyle w:val="normaltextrun"/>
                <w:b/>
                <w:bCs/>
              </w:rPr>
              <w:t>Contact:</w:t>
            </w:r>
          </w:p>
        </w:tc>
        <w:tc>
          <w:tcPr>
            <w:tcW w:w="3636" w:type="dxa"/>
            <w:gridSpan w:val="2"/>
            <w:tcBorders>
              <w:top w:val="single" w:sz="8" w:space="0" w:color="auto"/>
              <w:bottom w:val="single" w:sz="8" w:space="0" w:color="auto"/>
            </w:tcBorders>
          </w:tcPr>
          <w:p w14:paraId="44B44E77" w14:textId="77777777" w:rsidR="00875EB7" w:rsidRPr="00E425CB" w:rsidRDefault="00875EB7" w:rsidP="00D601B7">
            <w:pPr>
              <w:tabs>
                <w:tab w:val="left" w:pos="794"/>
              </w:tabs>
            </w:pPr>
            <w:r w:rsidRPr="00E425CB">
              <w:t>Mr Bilel Jamoussi</w:t>
            </w:r>
            <w:r w:rsidRPr="00E425CB">
              <w:br/>
              <w:t>TSB; Secretary TSAG </w:t>
            </w:r>
          </w:p>
        </w:tc>
        <w:tc>
          <w:tcPr>
            <w:tcW w:w="4453" w:type="dxa"/>
            <w:tcBorders>
              <w:top w:val="single" w:sz="8" w:space="0" w:color="auto"/>
              <w:bottom w:val="single" w:sz="8" w:space="0" w:color="auto"/>
            </w:tcBorders>
          </w:tcPr>
          <w:p w14:paraId="54330EA9" w14:textId="77777777" w:rsidR="00875EB7" w:rsidRPr="00E425CB" w:rsidRDefault="00875EB7" w:rsidP="00D601B7">
            <w:pPr>
              <w:tabs>
                <w:tab w:val="left" w:pos="794"/>
              </w:tabs>
            </w:pPr>
            <w:r w:rsidRPr="00E425CB">
              <w:t>E-mail:</w:t>
            </w:r>
            <w:r w:rsidRPr="00E425CB">
              <w:tab/>
            </w:r>
            <w:hyperlink r:id="rId13" w:tgtFrame="_blank" w:history="1">
              <w:r w:rsidRPr="00E425CB">
                <w:rPr>
                  <w:rStyle w:val="Hyperlink"/>
                </w:rPr>
                <w:t>bilel.jamoussi@itu.int</w:t>
              </w:r>
            </w:hyperlink>
          </w:p>
        </w:tc>
      </w:tr>
    </w:tbl>
    <w:p w14:paraId="6244C402" w14:textId="77777777" w:rsidR="00875EB7" w:rsidRPr="00E425CB" w:rsidRDefault="00875EB7" w:rsidP="00875EB7"/>
    <w:tbl>
      <w:tblPr>
        <w:tblW w:w="9696" w:type="dxa"/>
        <w:tblLayout w:type="fixed"/>
        <w:tblCellMar>
          <w:left w:w="57" w:type="dxa"/>
          <w:right w:w="57" w:type="dxa"/>
        </w:tblCellMar>
        <w:tblLook w:val="0000" w:firstRow="0" w:lastRow="0" w:firstColumn="0" w:lastColumn="0" w:noHBand="0" w:noVBand="0"/>
      </w:tblPr>
      <w:tblGrid>
        <w:gridCol w:w="1607"/>
        <w:gridCol w:w="8089"/>
      </w:tblGrid>
      <w:tr w:rsidR="00875EB7" w:rsidRPr="00E425CB" w14:paraId="7FAE52B1" w14:textId="77777777" w:rsidTr="00D601B7">
        <w:trPr>
          <w:cantSplit/>
        </w:trPr>
        <w:tc>
          <w:tcPr>
            <w:tcW w:w="1607" w:type="dxa"/>
          </w:tcPr>
          <w:p w14:paraId="03207EE9" w14:textId="77777777" w:rsidR="00875EB7" w:rsidRPr="00E425CB" w:rsidRDefault="00875EB7" w:rsidP="00D601B7">
            <w:pPr>
              <w:rPr>
                <w:b/>
                <w:bCs/>
              </w:rPr>
            </w:pPr>
            <w:r w:rsidRPr="00E425CB">
              <w:rPr>
                <w:b/>
                <w:bCs/>
              </w:rPr>
              <w:t>Abstract:</w:t>
            </w:r>
          </w:p>
        </w:tc>
        <w:tc>
          <w:tcPr>
            <w:tcW w:w="8089" w:type="dxa"/>
          </w:tcPr>
          <w:p w14:paraId="10B15FA1" w14:textId="77777777" w:rsidR="00875EB7" w:rsidRPr="00E425CB" w:rsidRDefault="00875EB7" w:rsidP="00D601B7">
            <w:pPr>
              <w:pStyle w:val="TSBHeaderSummary"/>
            </w:pPr>
            <w:r w:rsidRPr="00E425CB">
              <w:t>This TD contains the report of the third meeting of the ITU-T Telecommunication Standardization Advisory Group (Geneva, 22-26 January 2024) in the 2022-2024 study period.</w:t>
            </w:r>
            <w:r w:rsidRPr="00E425CB">
              <w:br/>
              <w:t xml:space="preserve">NOTE – The final version of this Report will be issued as </w:t>
            </w:r>
            <w:hyperlink r:id="rId14" w:history="1">
              <w:r w:rsidRPr="00E425CB">
                <w:rPr>
                  <w:rStyle w:val="Hyperlink"/>
                </w:rPr>
                <w:t>TSAG-R4</w:t>
              </w:r>
            </w:hyperlink>
            <w:r w:rsidRPr="00E425CB">
              <w:t>.</w:t>
            </w:r>
          </w:p>
        </w:tc>
      </w:tr>
    </w:tbl>
    <w:p w14:paraId="5DA751C6" w14:textId="77777777" w:rsidR="00875EB7" w:rsidRPr="00E425CB" w:rsidRDefault="00875EB7" w:rsidP="00875EB7">
      <w:pPr>
        <w:pStyle w:val="Note"/>
      </w:pPr>
      <w:r w:rsidRPr="00E425CB">
        <w:t>NOTE 1 – This report contains the conclusions and actions decided at this TSAG meeting.</w:t>
      </w:r>
    </w:p>
    <w:p w14:paraId="76F91455" w14:textId="77777777" w:rsidR="00875EB7" w:rsidRPr="00E425CB" w:rsidRDefault="00875EB7" w:rsidP="00875EB7">
      <w:pPr>
        <w:pStyle w:val="Note"/>
      </w:pPr>
      <w:r w:rsidRPr="00E425CB">
        <w:t>NOTE 2 – Unless otherwise noted, all Contributions and TDs referenced in this report are of the TSAG series of documents and refer to the most recent published revision.</w:t>
      </w:r>
    </w:p>
    <w:p w14:paraId="4C8E074D" w14:textId="77777777" w:rsidR="00875EB7" w:rsidRDefault="00875EB7" w:rsidP="00875EB7">
      <w:pPr>
        <w:rPr>
          <w:lang w:eastAsia="en-US"/>
        </w:rPr>
      </w:pPr>
    </w:p>
    <w:p w14:paraId="7FBAE9B7" w14:textId="77777777" w:rsidR="00875EB7" w:rsidRPr="00EB12C9" w:rsidRDefault="00875EB7" w:rsidP="00875EB7">
      <w:r w:rsidRPr="00EB12C9">
        <w:t>The Report for the third meeting of TSAG is published in four parts:</w:t>
      </w:r>
    </w:p>
    <w:tbl>
      <w:tblPr>
        <w:tblStyle w:val="TableGridLight"/>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032032" w:rsidRPr="00032032" w14:paraId="7E534037" w14:textId="77777777" w:rsidTr="00032032">
        <w:tc>
          <w:tcPr>
            <w:tcW w:w="1417" w:type="dxa"/>
            <w:shd w:val="clear" w:color="auto" w:fill="auto"/>
          </w:tcPr>
          <w:p w14:paraId="0F7D79CD" w14:textId="77777777" w:rsidR="00032032" w:rsidRPr="00032032" w:rsidRDefault="00032032" w:rsidP="00D601B7">
            <w:r w:rsidRPr="00032032">
              <w:t>TSAG-R4</w:t>
            </w:r>
          </w:p>
        </w:tc>
        <w:tc>
          <w:tcPr>
            <w:tcW w:w="8277" w:type="dxa"/>
            <w:shd w:val="clear" w:color="auto" w:fill="auto"/>
          </w:tcPr>
          <w:p w14:paraId="5BB65E79" w14:textId="680E8F29" w:rsidR="00032032" w:rsidRPr="00032032" w:rsidRDefault="00B02CC4" w:rsidP="00D601B7">
            <w:r>
              <w:rPr>
                <w:rFonts w:eastAsia="MS Mincho"/>
                <w:lang w:eastAsia="en-US"/>
              </w:rPr>
              <w:t>Plenary sessions</w:t>
            </w:r>
          </w:p>
        </w:tc>
      </w:tr>
      <w:tr w:rsidR="00032032" w:rsidRPr="00032032" w14:paraId="665F76E8" w14:textId="77777777" w:rsidTr="00032032">
        <w:tc>
          <w:tcPr>
            <w:tcW w:w="1417" w:type="dxa"/>
            <w:shd w:val="clear" w:color="auto" w:fill="auto"/>
          </w:tcPr>
          <w:p w14:paraId="5AD36C46" w14:textId="77777777" w:rsidR="00032032" w:rsidRPr="00032032" w:rsidRDefault="00032032" w:rsidP="00D601B7">
            <w:r w:rsidRPr="00032032">
              <w:t>TSAG-R5</w:t>
            </w:r>
          </w:p>
        </w:tc>
        <w:tc>
          <w:tcPr>
            <w:tcW w:w="8277" w:type="dxa"/>
            <w:shd w:val="clear" w:color="auto" w:fill="auto"/>
          </w:tcPr>
          <w:p w14:paraId="7BEDA1A7" w14:textId="79BFF23B" w:rsidR="00032032" w:rsidRPr="00032032" w:rsidRDefault="00032032" w:rsidP="00D601B7">
            <w:r w:rsidRPr="00032032">
              <w:t>Determined revised Recommendation ITU-T A.7 "</w:t>
            </w:r>
            <w:r w:rsidRPr="00032032">
              <w:rPr>
                <w:i/>
                <w:iCs/>
              </w:rPr>
              <w:t>Focus groups: Establishment and working procedures</w:t>
            </w:r>
            <w:r w:rsidRPr="00032032">
              <w:t>"</w:t>
            </w:r>
          </w:p>
        </w:tc>
      </w:tr>
      <w:tr w:rsidR="00032032" w:rsidRPr="00032032" w14:paraId="3BD8A7CF" w14:textId="77777777" w:rsidTr="00032032">
        <w:tc>
          <w:tcPr>
            <w:tcW w:w="1417" w:type="dxa"/>
            <w:shd w:val="clear" w:color="auto" w:fill="auto"/>
          </w:tcPr>
          <w:p w14:paraId="77618A34" w14:textId="77777777" w:rsidR="00032032" w:rsidRPr="00032032" w:rsidRDefault="00032032" w:rsidP="00D601B7">
            <w:r w:rsidRPr="00032032">
              <w:t>TSAG-R6</w:t>
            </w:r>
          </w:p>
        </w:tc>
        <w:tc>
          <w:tcPr>
            <w:tcW w:w="8277" w:type="dxa"/>
            <w:shd w:val="clear" w:color="auto" w:fill="auto"/>
          </w:tcPr>
          <w:p w14:paraId="73FFEA9E" w14:textId="229BDA0A" w:rsidR="00032032" w:rsidRPr="00032032" w:rsidRDefault="00032032" w:rsidP="00D601B7">
            <w:r w:rsidRPr="00032032">
              <w:t>Determined new Recommendation ITU-T A.18 (ex A.</w:t>
            </w:r>
            <w:r w:rsidR="00414860" w:rsidRPr="00032032">
              <w:t>JCA</w:t>
            </w:r>
            <w:r w:rsidRPr="00032032">
              <w:t>) "</w:t>
            </w:r>
            <w:r w:rsidRPr="00032032">
              <w:rPr>
                <w:i/>
                <w:iCs/>
              </w:rPr>
              <w:t>Joint coordination activities: Establishment and working procedures</w:t>
            </w:r>
            <w:r w:rsidRPr="00032032">
              <w:t>"</w:t>
            </w:r>
          </w:p>
        </w:tc>
      </w:tr>
      <w:tr w:rsidR="00032032" w:rsidRPr="00032032" w14:paraId="55CCCE6A" w14:textId="77777777" w:rsidTr="00032032">
        <w:tc>
          <w:tcPr>
            <w:tcW w:w="1417" w:type="dxa"/>
            <w:shd w:val="clear" w:color="auto" w:fill="auto"/>
          </w:tcPr>
          <w:p w14:paraId="01AA8625" w14:textId="77777777" w:rsidR="00032032" w:rsidRPr="00032032" w:rsidRDefault="00032032" w:rsidP="00D601B7">
            <w:r w:rsidRPr="00032032">
              <w:t>TSAG-R7</w:t>
            </w:r>
          </w:p>
        </w:tc>
        <w:tc>
          <w:tcPr>
            <w:tcW w:w="8277" w:type="dxa"/>
            <w:shd w:val="clear" w:color="auto" w:fill="auto"/>
          </w:tcPr>
          <w:p w14:paraId="05E8FA09" w14:textId="27378BC7" w:rsidR="00032032" w:rsidRPr="00032032" w:rsidRDefault="00032032" w:rsidP="00D601B7">
            <w:r w:rsidRPr="00032032">
              <w:t>Determined new Recommendation ITU-T A.24 "</w:t>
            </w:r>
            <w:r w:rsidRPr="00032032">
              <w:rPr>
                <w:i/>
                <w:iCs/>
              </w:rPr>
              <w:t>Collaboration and exchange of information with other organizations</w:t>
            </w:r>
            <w:r w:rsidRPr="00032032">
              <w:t>"</w:t>
            </w:r>
          </w:p>
        </w:tc>
      </w:tr>
    </w:tbl>
    <w:p w14:paraId="519AA655" w14:textId="77777777" w:rsidR="00875EB7" w:rsidRPr="00E425CB" w:rsidRDefault="00875EB7" w:rsidP="00875EB7"/>
    <w:bookmarkStart w:id="0" w:name="_Toc87210125" w:displacedByCustomXml="next"/>
    <w:sdt>
      <w:sdtPr>
        <w:rPr>
          <w:rFonts w:ascii="Times New Roman" w:eastAsiaTheme="minorHAnsi" w:hAnsi="Times New Roman" w:cs="Times New Roman"/>
          <w:b w:val="0"/>
          <w:bCs w:val="0"/>
          <w:lang w:eastAsia="ja-JP"/>
        </w:rPr>
        <w:id w:val="-849877769"/>
        <w:docPartObj>
          <w:docPartGallery w:val="Table of Contents"/>
          <w:docPartUnique/>
        </w:docPartObj>
      </w:sdtPr>
      <w:sdtEndPr>
        <w:rPr>
          <w:rFonts w:eastAsiaTheme="minorEastAsia"/>
          <w:highlight w:val="yellow"/>
        </w:rPr>
      </w:sdtEndPr>
      <w:sdtContent>
        <w:p w14:paraId="34EBFECB" w14:textId="77777777" w:rsidR="00875EB7" w:rsidRPr="00875EB7" w:rsidRDefault="00875EB7" w:rsidP="00875EB7">
          <w:pPr>
            <w:pStyle w:val="TOCHeading"/>
          </w:pPr>
          <w:r w:rsidRPr="00875EB7">
            <w:t>CONTENTS</w:t>
          </w:r>
        </w:p>
        <w:p w14:paraId="786FC143" w14:textId="6AE7CD28" w:rsidR="00021DFD" w:rsidRDefault="00875EB7">
          <w:pPr>
            <w:pStyle w:val="TOC1"/>
            <w:rPr>
              <w:rFonts w:asciiTheme="minorHAnsi" w:eastAsiaTheme="minorEastAsia" w:hAnsiTheme="minorHAnsi" w:cstheme="minorBidi"/>
              <w:b w:val="0"/>
              <w:bCs w:val="0"/>
              <w:caps w:val="0"/>
              <w:noProof/>
              <w:kern w:val="2"/>
              <w:sz w:val="22"/>
              <w:szCs w:val="22"/>
              <w:lang w:eastAsia="ja-JP"/>
              <w14:ligatures w14:val="standardContextual"/>
            </w:rPr>
          </w:pPr>
          <w:r w:rsidRPr="00E425CB">
            <w:rPr>
              <w:highlight w:val="yellow"/>
            </w:rPr>
            <w:fldChar w:fldCharType="begin"/>
          </w:r>
          <w:r w:rsidRPr="00E425CB">
            <w:rPr>
              <w:highlight w:val="yellow"/>
            </w:rPr>
            <w:instrText xml:space="preserve"> TOC \o "1-3" \h \z \u </w:instrText>
          </w:r>
          <w:r w:rsidRPr="00E425CB">
            <w:rPr>
              <w:highlight w:val="yellow"/>
            </w:rPr>
            <w:fldChar w:fldCharType="separate"/>
          </w:r>
          <w:hyperlink w:anchor="_Toc159575864" w:history="1">
            <w:r w:rsidR="00021DFD" w:rsidRPr="00BB5E29">
              <w:rPr>
                <w:rStyle w:val="Hyperlink"/>
                <w:noProof/>
              </w:rPr>
              <w:t>1</w:t>
            </w:r>
            <w:r w:rsidR="00021DFD">
              <w:rPr>
                <w:rFonts w:asciiTheme="minorHAnsi" w:eastAsiaTheme="minorEastAsia" w:hAnsiTheme="minorHAnsi" w:cstheme="minorBidi"/>
                <w:b w:val="0"/>
                <w:bCs w:val="0"/>
                <w:caps w:val="0"/>
                <w:noProof/>
                <w:kern w:val="2"/>
                <w:sz w:val="22"/>
                <w:szCs w:val="22"/>
                <w:lang w:eastAsia="ja-JP"/>
                <w14:ligatures w14:val="standardContextual"/>
              </w:rPr>
              <w:tab/>
            </w:r>
            <w:r w:rsidR="00021DFD" w:rsidRPr="00BB5E29">
              <w:rPr>
                <w:rStyle w:val="Hyperlink"/>
                <w:noProof/>
              </w:rPr>
              <w:t>General information and opening of the meeting by the TSAG Chair</w:t>
            </w:r>
            <w:r w:rsidR="00021DFD">
              <w:rPr>
                <w:noProof/>
                <w:webHidden/>
              </w:rPr>
              <w:tab/>
            </w:r>
            <w:r w:rsidR="00021DFD">
              <w:rPr>
                <w:noProof/>
                <w:webHidden/>
              </w:rPr>
              <w:fldChar w:fldCharType="begin"/>
            </w:r>
            <w:r w:rsidR="00021DFD">
              <w:rPr>
                <w:noProof/>
                <w:webHidden/>
              </w:rPr>
              <w:instrText xml:space="preserve"> PAGEREF _Toc159575864 \h </w:instrText>
            </w:r>
            <w:r w:rsidR="00021DFD">
              <w:rPr>
                <w:noProof/>
                <w:webHidden/>
              </w:rPr>
            </w:r>
            <w:r w:rsidR="00021DFD">
              <w:rPr>
                <w:noProof/>
                <w:webHidden/>
              </w:rPr>
              <w:fldChar w:fldCharType="separate"/>
            </w:r>
            <w:r w:rsidR="00021DFD">
              <w:rPr>
                <w:noProof/>
                <w:webHidden/>
              </w:rPr>
              <w:t>3</w:t>
            </w:r>
            <w:r w:rsidR="00021DFD">
              <w:rPr>
                <w:noProof/>
                <w:webHidden/>
              </w:rPr>
              <w:fldChar w:fldCharType="end"/>
            </w:r>
          </w:hyperlink>
        </w:p>
        <w:p w14:paraId="725620DF" w14:textId="77D254F2" w:rsidR="00021DFD" w:rsidRDefault="00022EC6">
          <w:pPr>
            <w:pStyle w:val="TOC1"/>
            <w:rPr>
              <w:rFonts w:asciiTheme="minorHAnsi" w:eastAsiaTheme="minorEastAsia" w:hAnsiTheme="minorHAnsi" w:cstheme="minorBidi"/>
              <w:b w:val="0"/>
              <w:bCs w:val="0"/>
              <w:caps w:val="0"/>
              <w:noProof/>
              <w:kern w:val="2"/>
              <w:sz w:val="22"/>
              <w:szCs w:val="22"/>
              <w:lang w:eastAsia="ja-JP"/>
              <w14:ligatures w14:val="standardContextual"/>
            </w:rPr>
          </w:pPr>
          <w:hyperlink w:anchor="_Toc159575865" w:history="1">
            <w:r w:rsidR="00021DFD" w:rsidRPr="00BB5E29">
              <w:rPr>
                <w:rStyle w:val="Hyperlink"/>
                <w:noProof/>
              </w:rPr>
              <w:t>2</w:t>
            </w:r>
            <w:r w:rsidR="00021DFD">
              <w:rPr>
                <w:rFonts w:asciiTheme="minorHAnsi" w:eastAsiaTheme="minorEastAsia" w:hAnsiTheme="minorHAnsi" w:cstheme="minorBidi"/>
                <w:b w:val="0"/>
                <w:bCs w:val="0"/>
                <w:caps w:val="0"/>
                <w:noProof/>
                <w:kern w:val="2"/>
                <w:sz w:val="22"/>
                <w:szCs w:val="22"/>
                <w:lang w:eastAsia="ja-JP"/>
                <w14:ligatures w14:val="standardContextual"/>
              </w:rPr>
              <w:tab/>
            </w:r>
            <w:r w:rsidR="00021DFD" w:rsidRPr="00BB5E29">
              <w:rPr>
                <w:rStyle w:val="Hyperlink"/>
                <w:noProof/>
              </w:rPr>
              <w:t>Opening remarks</w:t>
            </w:r>
            <w:r w:rsidR="00021DFD">
              <w:rPr>
                <w:noProof/>
                <w:webHidden/>
              </w:rPr>
              <w:tab/>
            </w:r>
            <w:r w:rsidR="00021DFD">
              <w:rPr>
                <w:noProof/>
                <w:webHidden/>
              </w:rPr>
              <w:fldChar w:fldCharType="begin"/>
            </w:r>
            <w:r w:rsidR="00021DFD">
              <w:rPr>
                <w:noProof/>
                <w:webHidden/>
              </w:rPr>
              <w:instrText xml:space="preserve"> PAGEREF _Toc159575865 \h </w:instrText>
            </w:r>
            <w:r w:rsidR="00021DFD">
              <w:rPr>
                <w:noProof/>
                <w:webHidden/>
              </w:rPr>
            </w:r>
            <w:r w:rsidR="00021DFD">
              <w:rPr>
                <w:noProof/>
                <w:webHidden/>
              </w:rPr>
              <w:fldChar w:fldCharType="separate"/>
            </w:r>
            <w:r w:rsidR="00021DFD">
              <w:rPr>
                <w:noProof/>
                <w:webHidden/>
              </w:rPr>
              <w:t>4</w:t>
            </w:r>
            <w:r w:rsidR="00021DFD">
              <w:rPr>
                <w:noProof/>
                <w:webHidden/>
              </w:rPr>
              <w:fldChar w:fldCharType="end"/>
            </w:r>
          </w:hyperlink>
        </w:p>
        <w:p w14:paraId="6D37FCD3" w14:textId="486C553C" w:rsidR="00021DFD" w:rsidRDefault="00022EC6">
          <w:pPr>
            <w:pStyle w:val="TOC1"/>
            <w:rPr>
              <w:rFonts w:asciiTheme="minorHAnsi" w:eastAsiaTheme="minorEastAsia" w:hAnsiTheme="minorHAnsi" w:cstheme="minorBidi"/>
              <w:b w:val="0"/>
              <w:bCs w:val="0"/>
              <w:caps w:val="0"/>
              <w:noProof/>
              <w:kern w:val="2"/>
              <w:sz w:val="22"/>
              <w:szCs w:val="22"/>
              <w:lang w:eastAsia="ja-JP"/>
              <w14:ligatures w14:val="standardContextual"/>
            </w:rPr>
          </w:pPr>
          <w:hyperlink w:anchor="_Toc159575866" w:history="1">
            <w:r w:rsidR="00021DFD" w:rsidRPr="00BB5E29">
              <w:rPr>
                <w:rStyle w:val="Hyperlink"/>
                <w:noProof/>
              </w:rPr>
              <w:t>3</w:t>
            </w:r>
            <w:r w:rsidR="00021DFD">
              <w:rPr>
                <w:rFonts w:asciiTheme="minorHAnsi" w:eastAsiaTheme="minorEastAsia" w:hAnsiTheme="minorHAnsi" w:cstheme="minorBidi"/>
                <w:b w:val="0"/>
                <w:bCs w:val="0"/>
                <w:caps w:val="0"/>
                <w:noProof/>
                <w:kern w:val="2"/>
                <w:sz w:val="22"/>
                <w:szCs w:val="22"/>
                <w:lang w:eastAsia="ja-JP"/>
                <w14:ligatures w14:val="standardContextual"/>
              </w:rPr>
              <w:tab/>
            </w:r>
            <w:r w:rsidR="00021DFD" w:rsidRPr="00BB5E29">
              <w:rPr>
                <w:rStyle w:val="Hyperlink"/>
                <w:noProof/>
              </w:rPr>
              <w:t>Approval of the agenda, document allocation and time management plan</w:t>
            </w:r>
            <w:r w:rsidR="00021DFD">
              <w:rPr>
                <w:noProof/>
                <w:webHidden/>
              </w:rPr>
              <w:tab/>
            </w:r>
            <w:r w:rsidR="00021DFD">
              <w:rPr>
                <w:noProof/>
                <w:webHidden/>
              </w:rPr>
              <w:fldChar w:fldCharType="begin"/>
            </w:r>
            <w:r w:rsidR="00021DFD">
              <w:rPr>
                <w:noProof/>
                <w:webHidden/>
              </w:rPr>
              <w:instrText xml:space="preserve"> PAGEREF _Toc159575866 \h </w:instrText>
            </w:r>
            <w:r w:rsidR="00021DFD">
              <w:rPr>
                <w:noProof/>
                <w:webHidden/>
              </w:rPr>
            </w:r>
            <w:r w:rsidR="00021DFD">
              <w:rPr>
                <w:noProof/>
                <w:webHidden/>
              </w:rPr>
              <w:fldChar w:fldCharType="separate"/>
            </w:r>
            <w:r w:rsidR="00021DFD">
              <w:rPr>
                <w:noProof/>
                <w:webHidden/>
              </w:rPr>
              <w:t>4</w:t>
            </w:r>
            <w:r w:rsidR="00021DFD">
              <w:rPr>
                <w:noProof/>
                <w:webHidden/>
              </w:rPr>
              <w:fldChar w:fldCharType="end"/>
            </w:r>
          </w:hyperlink>
        </w:p>
        <w:p w14:paraId="17EB2790" w14:textId="1CDAF581" w:rsidR="00021DFD" w:rsidRDefault="00022EC6">
          <w:pPr>
            <w:pStyle w:val="TOC1"/>
            <w:rPr>
              <w:rFonts w:asciiTheme="minorHAnsi" w:eastAsiaTheme="minorEastAsia" w:hAnsiTheme="minorHAnsi" w:cstheme="minorBidi"/>
              <w:b w:val="0"/>
              <w:bCs w:val="0"/>
              <w:caps w:val="0"/>
              <w:noProof/>
              <w:kern w:val="2"/>
              <w:sz w:val="22"/>
              <w:szCs w:val="22"/>
              <w:lang w:eastAsia="ja-JP"/>
              <w14:ligatures w14:val="standardContextual"/>
            </w:rPr>
          </w:pPr>
          <w:hyperlink w:anchor="_Toc159575867" w:history="1">
            <w:r w:rsidR="00021DFD" w:rsidRPr="00BB5E29">
              <w:rPr>
                <w:rStyle w:val="Hyperlink"/>
                <w:noProof/>
              </w:rPr>
              <w:t>4</w:t>
            </w:r>
            <w:r w:rsidR="00021DFD">
              <w:rPr>
                <w:rFonts w:asciiTheme="minorHAnsi" w:eastAsiaTheme="minorEastAsia" w:hAnsiTheme="minorHAnsi" w:cstheme="minorBidi"/>
                <w:b w:val="0"/>
                <w:bCs w:val="0"/>
                <w:caps w:val="0"/>
                <w:noProof/>
                <w:kern w:val="2"/>
                <w:sz w:val="22"/>
                <w:szCs w:val="22"/>
                <w:lang w:eastAsia="ja-JP"/>
                <w14:ligatures w14:val="standardContextual"/>
              </w:rPr>
              <w:tab/>
            </w:r>
            <w:r w:rsidR="00021DFD" w:rsidRPr="00BB5E29">
              <w:rPr>
                <w:rStyle w:val="Hyperlink"/>
                <w:noProof/>
              </w:rPr>
              <w:t>Appointments</w:t>
            </w:r>
            <w:r w:rsidR="00021DFD">
              <w:rPr>
                <w:noProof/>
                <w:webHidden/>
              </w:rPr>
              <w:tab/>
            </w:r>
            <w:r w:rsidR="00021DFD">
              <w:rPr>
                <w:noProof/>
                <w:webHidden/>
              </w:rPr>
              <w:fldChar w:fldCharType="begin"/>
            </w:r>
            <w:r w:rsidR="00021DFD">
              <w:rPr>
                <w:noProof/>
                <w:webHidden/>
              </w:rPr>
              <w:instrText xml:space="preserve"> PAGEREF _Toc159575867 \h </w:instrText>
            </w:r>
            <w:r w:rsidR="00021DFD">
              <w:rPr>
                <w:noProof/>
                <w:webHidden/>
              </w:rPr>
            </w:r>
            <w:r w:rsidR="00021DFD">
              <w:rPr>
                <w:noProof/>
                <w:webHidden/>
              </w:rPr>
              <w:fldChar w:fldCharType="separate"/>
            </w:r>
            <w:r w:rsidR="00021DFD">
              <w:rPr>
                <w:noProof/>
                <w:webHidden/>
              </w:rPr>
              <w:t>4</w:t>
            </w:r>
            <w:r w:rsidR="00021DFD">
              <w:rPr>
                <w:noProof/>
                <w:webHidden/>
              </w:rPr>
              <w:fldChar w:fldCharType="end"/>
            </w:r>
          </w:hyperlink>
        </w:p>
        <w:p w14:paraId="33596AFF" w14:textId="1E8D4253" w:rsidR="00021DFD" w:rsidRDefault="00022EC6">
          <w:pPr>
            <w:pStyle w:val="TOC1"/>
            <w:rPr>
              <w:rFonts w:asciiTheme="minorHAnsi" w:eastAsiaTheme="minorEastAsia" w:hAnsiTheme="minorHAnsi" w:cstheme="minorBidi"/>
              <w:b w:val="0"/>
              <w:bCs w:val="0"/>
              <w:caps w:val="0"/>
              <w:noProof/>
              <w:kern w:val="2"/>
              <w:sz w:val="22"/>
              <w:szCs w:val="22"/>
              <w:lang w:eastAsia="ja-JP"/>
              <w14:ligatures w14:val="standardContextual"/>
            </w:rPr>
          </w:pPr>
          <w:hyperlink w:anchor="_Toc159575868" w:history="1">
            <w:r w:rsidR="00021DFD" w:rsidRPr="00BB5E29">
              <w:rPr>
                <w:rStyle w:val="Hyperlink"/>
                <w:noProof/>
              </w:rPr>
              <w:t>5</w:t>
            </w:r>
            <w:r w:rsidR="00021DFD">
              <w:rPr>
                <w:rFonts w:asciiTheme="minorHAnsi" w:eastAsiaTheme="minorEastAsia" w:hAnsiTheme="minorHAnsi" w:cstheme="minorBidi"/>
                <w:b w:val="0"/>
                <w:bCs w:val="0"/>
                <w:caps w:val="0"/>
                <w:noProof/>
                <w:kern w:val="2"/>
                <w:sz w:val="22"/>
                <w:szCs w:val="22"/>
                <w:lang w:eastAsia="ja-JP"/>
                <w14:ligatures w14:val="standardContextual"/>
              </w:rPr>
              <w:tab/>
            </w:r>
            <w:r w:rsidR="00021DFD" w:rsidRPr="00BB5E29">
              <w:rPr>
                <w:rStyle w:val="Hyperlink"/>
                <w:noProof/>
              </w:rPr>
              <w:t>Reports by the TSB Director</w:t>
            </w:r>
            <w:r w:rsidR="00021DFD">
              <w:rPr>
                <w:noProof/>
                <w:webHidden/>
              </w:rPr>
              <w:tab/>
            </w:r>
            <w:r w:rsidR="00021DFD">
              <w:rPr>
                <w:noProof/>
                <w:webHidden/>
              </w:rPr>
              <w:fldChar w:fldCharType="begin"/>
            </w:r>
            <w:r w:rsidR="00021DFD">
              <w:rPr>
                <w:noProof/>
                <w:webHidden/>
              </w:rPr>
              <w:instrText xml:space="preserve"> PAGEREF _Toc159575868 \h </w:instrText>
            </w:r>
            <w:r w:rsidR="00021DFD">
              <w:rPr>
                <w:noProof/>
                <w:webHidden/>
              </w:rPr>
            </w:r>
            <w:r w:rsidR="00021DFD">
              <w:rPr>
                <w:noProof/>
                <w:webHidden/>
              </w:rPr>
              <w:fldChar w:fldCharType="separate"/>
            </w:r>
            <w:r w:rsidR="00021DFD">
              <w:rPr>
                <w:noProof/>
                <w:webHidden/>
              </w:rPr>
              <w:t>5</w:t>
            </w:r>
            <w:r w:rsidR="00021DFD">
              <w:rPr>
                <w:noProof/>
                <w:webHidden/>
              </w:rPr>
              <w:fldChar w:fldCharType="end"/>
            </w:r>
          </w:hyperlink>
        </w:p>
        <w:p w14:paraId="086A8E82" w14:textId="204DF1E0" w:rsidR="00021DFD" w:rsidRDefault="00022EC6">
          <w:pPr>
            <w:pStyle w:val="TOC1"/>
            <w:rPr>
              <w:rFonts w:asciiTheme="minorHAnsi" w:eastAsiaTheme="minorEastAsia" w:hAnsiTheme="minorHAnsi" w:cstheme="minorBidi"/>
              <w:b w:val="0"/>
              <w:bCs w:val="0"/>
              <w:caps w:val="0"/>
              <w:noProof/>
              <w:kern w:val="2"/>
              <w:sz w:val="22"/>
              <w:szCs w:val="22"/>
              <w:lang w:eastAsia="ja-JP"/>
              <w14:ligatures w14:val="standardContextual"/>
            </w:rPr>
          </w:pPr>
          <w:hyperlink w:anchor="_Toc159575869" w:history="1">
            <w:r w:rsidR="00021DFD" w:rsidRPr="00BB5E29">
              <w:rPr>
                <w:rStyle w:val="Hyperlink"/>
                <w:noProof/>
              </w:rPr>
              <w:t>6</w:t>
            </w:r>
            <w:r w:rsidR="00021DFD">
              <w:rPr>
                <w:rFonts w:asciiTheme="minorHAnsi" w:eastAsiaTheme="minorEastAsia" w:hAnsiTheme="minorHAnsi" w:cstheme="minorBidi"/>
                <w:b w:val="0"/>
                <w:bCs w:val="0"/>
                <w:caps w:val="0"/>
                <w:noProof/>
                <w:kern w:val="2"/>
                <w:sz w:val="22"/>
                <w:szCs w:val="22"/>
                <w:lang w:eastAsia="ja-JP"/>
                <w14:ligatures w14:val="standardContextual"/>
              </w:rPr>
              <w:tab/>
            </w:r>
            <w:r w:rsidR="00021DFD" w:rsidRPr="00BB5E29">
              <w:rPr>
                <w:rStyle w:val="Hyperlink"/>
                <w:noProof/>
              </w:rPr>
              <w:t>WTSA</w:t>
            </w:r>
            <w:r w:rsidR="00021DFD">
              <w:rPr>
                <w:noProof/>
                <w:webHidden/>
              </w:rPr>
              <w:tab/>
            </w:r>
            <w:r w:rsidR="00021DFD">
              <w:rPr>
                <w:noProof/>
                <w:webHidden/>
              </w:rPr>
              <w:fldChar w:fldCharType="begin"/>
            </w:r>
            <w:r w:rsidR="00021DFD">
              <w:rPr>
                <w:noProof/>
                <w:webHidden/>
              </w:rPr>
              <w:instrText xml:space="preserve"> PAGEREF _Toc159575869 \h </w:instrText>
            </w:r>
            <w:r w:rsidR="00021DFD">
              <w:rPr>
                <w:noProof/>
                <w:webHidden/>
              </w:rPr>
            </w:r>
            <w:r w:rsidR="00021DFD">
              <w:rPr>
                <w:noProof/>
                <w:webHidden/>
              </w:rPr>
              <w:fldChar w:fldCharType="separate"/>
            </w:r>
            <w:r w:rsidR="00021DFD">
              <w:rPr>
                <w:noProof/>
                <w:webHidden/>
              </w:rPr>
              <w:t>5</w:t>
            </w:r>
            <w:r w:rsidR="00021DFD">
              <w:rPr>
                <w:noProof/>
                <w:webHidden/>
              </w:rPr>
              <w:fldChar w:fldCharType="end"/>
            </w:r>
          </w:hyperlink>
        </w:p>
        <w:p w14:paraId="7AE9CAD8" w14:textId="2119ECE4" w:rsidR="00021DFD" w:rsidRDefault="00022EC6">
          <w:pPr>
            <w:pStyle w:val="TOC1"/>
            <w:rPr>
              <w:rFonts w:asciiTheme="minorHAnsi" w:eastAsiaTheme="minorEastAsia" w:hAnsiTheme="minorHAnsi" w:cstheme="minorBidi"/>
              <w:b w:val="0"/>
              <w:bCs w:val="0"/>
              <w:caps w:val="0"/>
              <w:noProof/>
              <w:kern w:val="2"/>
              <w:sz w:val="22"/>
              <w:szCs w:val="22"/>
              <w:lang w:eastAsia="ja-JP"/>
              <w14:ligatures w14:val="standardContextual"/>
            </w:rPr>
          </w:pPr>
          <w:hyperlink w:anchor="_Toc159575870" w:history="1">
            <w:r w:rsidR="00021DFD" w:rsidRPr="00BB5E29">
              <w:rPr>
                <w:rStyle w:val="Hyperlink"/>
                <w:noProof/>
              </w:rPr>
              <w:t>7</w:t>
            </w:r>
            <w:r w:rsidR="00021DFD">
              <w:rPr>
                <w:rFonts w:asciiTheme="minorHAnsi" w:eastAsiaTheme="minorEastAsia" w:hAnsiTheme="minorHAnsi" w:cstheme="minorBidi"/>
                <w:b w:val="0"/>
                <w:bCs w:val="0"/>
                <w:caps w:val="0"/>
                <w:noProof/>
                <w:kern w:val="2"/>
                <w:sz w:val="22"/>
                <w:szCs w:val="22"/>
                <w:lang w:eastAsia="ja-JP"/>
                <w14:ligatures w14:val="standardContextual"/>
              </w:rPr>
              <w:tab/>
            </w:r>
            <w:r w:rsidR="00021DFD" w:rsidRPr="00BB5E29">
              <w:rPr>
                <w:rStyle w:val="Hyperlink"/>
                <w:noProof/>
              </w:rPr>
              <w:t>New BSG Program</w:t>
            </w:r>
            <w:r w:rsidR="00021DFD">
              <w:rPr>
                <w:noProof/>
                <w:webHidden/>
              </w:rPr>
              <w:tab/>
            </w:r>
            <w:r w:rsidR="00021DFD">
              <w:rPr>
                <w:noProof/>
                <w:webHidden/>
              </w:rPr>
              <w:fldChar w:fldCharType="begin"/>
            </w:r>
            <w:r w:rsidR="00021DFD">
              <w:rPr>
                <w:noProof/>
                <w:webHidden/>
              </w:rPr>
              <w:instrText xml:space="preserve"> PAGEREF _Toc159575870 \h </w:instrText>
            </w:r>
            <w:r w:rsidR="00021DFD">
              <w:rPr>
                <w:noProof/>
                <w:webHidden/>
              </w:rPr>
            </w:r>
            <w:r w:rsidR="00021DFD">
              <w:rPr>
                <w:noProof/>
                <w:webHidden/>
              </w:rPr>
              <w:fldChar w:fldCharType="separate"/>
            </w:r>
            <w:r w:rsidR="00021DFD">
              <w:rPr>
                <w:noProof/>
                <w:webHidden/>
              </w:rPr>
              <w:t>6</w:t>
            </w:r>
            <w:r w:rsidR="00021DFD">
              <w:rPr>
                <w:noProof/>
                <w:webHidden/>
              </w:rPr>
              <w:fldChar w:fldCharType="end"/>
            </w:r>
          </w:hyperlink>
        </w:p>
        <w:p w14:paraId="7617B474" w14:textId="4AA9B65E" w:rsidR="00021DFD" w:rsidRDefault="00022EC6">
          <w:pPr>
            <w:pStyle w:val="TOC1"/>
            <w:rPr>
              <w:rFonts w:asciiTheme="minorHAnsi" w:eastAsiaTheme="minorEastAsia" w:hAnsiTheme="minorHAnsi" w:cstheme="minorBidi"/>
              <w:b w:val="0"/>
              <w:bCs w:val="0"/>
              <w:caps w:val="0"/>
              <w:noProof/>
              <w:kern w:val="2"/>
              <w:sz w:val="22"/>
              <w:szCs w:val="22"/>
              <w:lang w:eastAsia="ja-JP"/>
              <w14:ligatures w14:val="standardContextual"/>
            </w:rPr>
          </w:pPr>
          <w:hyperlink w:anchor="_Toc159575871" w:history="1">
            <w:r w:rsidR="00021DFD" w:rsidRPr="00BB5E29">
              <w:rPr>
                <w:rStyle w:val="Hyperlink"/>
                <w:noProof/>
              </w:rPr>
              <w:t>8</w:t>
            </w:r>
            <w:r w:rsidR="00021DFD">
              <w:rPr>
                <w:rFonts w:asciiTheme="minorHAnsi" w:eastAsiaTheme="minorEastAsia" w:hAnsiTheme="minorHAnsi" w:cstheme="minorBidi"/>
                <w:b w:val="0"/>
                <w:bCs w:val="0"/>
                <w:caps w:val="0"/>
                <w:noProof/>
                <w:kern w:val="2"/>
                <w:sz w:val="22"/>
                <w:szCs w:val="22"/>
                <w:lang w:eastAsia="ja-JP"/>
                <w14:ligatures w14:val="standardContextual"/>
              </w:rPr>
              <w:tab/>
            </w:r>
            <w:r w:rsidR="00021DFD" w:rsidRPr="00BB5E29">
              <w:rPr>
                <w:rStyle w:val="Hyperlink"/>
                <w:noProof/>
              </w:rPr>
              <w:t>Network of Women in ITU-T (NoW)</w:t>
            </w:r>
            <w:r w:rsidR="00021DFD">
              <w:rPr>
                <w:noProof/>
                <w:webHidden/>
              </w:rPr>
              <w:tab/>
            </w:r>
            <w:r w:rsidR="00021DFD">
              <w:rPr>
                <w:noProof/>
                <w:webHidden/>
              </w:rPr>
              <w:fldChar w:fldCharType="begin"/>
            </w:r>
            <w:r w:rsidR="00021DFD">
              <w:rPr>
                <w:noProof/>
                <w:webHidden/>
              </w:rPr>
              <w:instrText xml:space="preserve"> PAGEREF _Toc159575871 \h </w:instrText>
            </w:r>
            <w:r w:rsidR="00021DFD">
              <w:rPr>
                <w:noProof/>
                <w:webHidden/>
              </w:rPr>
            </w:r>
            <w:r w:rsidR="00021DFD">
              <w:rPr>
                <w:noProof/>
                <w:webHidden/>
              </w:rPr>
              <w:fldChar w:fldCharType="separate"/>
            </w:r>
            <w:r w:rsidR="00021DFD">
              <w:rPr>
                <w:noProof/>
                <w:webHidden/>
              </w:rPr>
              <w:t>6</w:t>
            </w:r>
            <w:r w:rsidR="00021DFD">
              <w:rPr>
                <w:noProof/>
                <w:webHidden/>
              </w:rPr>
              <w:fldChar w:fldCharType="end"/>
            </w:r>
          </w:hyperlink>
        </w:p>
        <w:p w14:paraId="0672CD3D" w14:textId="5DB6013E" w:rsidR="00021DFD" w:rsidRDefault="00022EC6">
          <w:pPr>
            <w:pStyle w:val="TOC1"/>
            <w:rPr>
              <w:rFonts w:asciiTheme="minorHAnsi" w:eastAsiaTheme="minorEastAsia" w:hAnsiTheme="minorHAnsi" w:cstheme="minorBidi"/>
              <w:b w:val="0"/>
              <w:bCs w:val="0"/>
              <w:caps w:val="0"/>
              <w:noProof/>
              <w:kern w:val="2"/>
              <w:sz w:val="22"/>
              <w:szCs w:val="22"/>
              <w:lang w:eastAsia="ja-JP"/>
              <w14:ligatures w14:val="standardContextual"/>
            </w:rPr>
          </w:pPr>
          <w:hyperlink w:anchor="_Toc159575872" w:history="1">
            <w:r w:rsidR="00021DFD" w:rsidRPr="00BB5E29">
              <w:rPr>
                <w:rStyle w:val="Hyperlink"/>
                <w:noProof/>
              </w:rPr>
              <w:t>9</w:t>
            </w:r>
            <w:r w:rsidR="00021DFD">
              <w:rPr>
                <w:rFonts w:asciiTheme="minorHAnsi" w:eastAsiaTheme="minorEastAsia" w:hAnsiTheme="minorHAnsi" w:cstheme="minorBidi"/>
                <w:b w:val="0"/>
                <w:bCs w:val="0"/>
                <w:caps w:val="0"/>
                <w:noProof/>
                <w:kern w:val="2"/>
                <w:sz w:val="22"/>
                <w:szCs w:val="22"/>
                <w:lang w:eastAsia="ja-JP"/>
                <w14:ligatures w14:val="standardContextual"/>
              </w:rPr>
              <w:tab/>
            </w:r>
            <w:r w:rsidR="00021DFD" w:rsidRPr="00BB5E29">
              <w:rPr>
                <w:rStyle w:val="Hyperlink"/>
                <w:noProof/>
              </w:rPr>
              <w:t>Human Right and Standards</w:t>
            </w:r>
            <w:r w:rsidR="00021DFD">
              <w:rPr>
                <w:noProof/>
                <w:webHidden/>
              </w:rPr>
              <w:tab/>
            </w:r>
            <w:r w:rsidR="00021DFD">
              <w:rPr>
                <w:noProof/>
                <w:webHidden/>
              </w:rPr>
              <w:fldChar w:fldCharType="begin"/>
            </w:r>
            <w:r w:rsidR="00021DFD">
              <w:rPr>
                <w:noProof/>
                <w:webHidden/>
              </w:rPr>
              <w:instrText xml:space="preserve"> PAGEREF _Toc159575872 \h </w:instrText>
            </w:r>
            <w:r w:rsidR="00021DFD">
              <w:rPr>
                <w:noProof/>
                <w:webHidden/>
              </w:rPr>
            </w:r>
            <w:r w:rsidR="00021DFD">
              <w:rPr>
                <w:noProof/>
                <w:webHidden/>
              </w:rPr>
              <w:fldChar w:fldCharType="separate"/>
            </w:r>
            <w:r w:rsidR="00021DFD">
              <w:rPr>
                <w:noProof/>
                <w:webHidden/>
              </w:rPr>
              <w:t>6</w:t>
            </w:r>
            <w:r w:rsidR="00021DFD">
              <w:rPr>
                <w:noProof/>
                <w:webHidden/>
              </w:rPr>
              <w:fldChar w:fldCharType="end"/>
            </w:r>
          </w:hyperlink>
        </w:p>
        <w:p w14:paraId="7D3863D0" w14:textId="008400E3" w:rsidR="00021DFD" w:rsidRDefault="00022EC6">
          <w:pPr>
            <w:pStyle w:val="TOC1"/>
            <w:rPr>
              <w:rFonts w:asciiTheme="minorHAnsi" w:eastAsiaTheme="minorEastAsia" w:hAnsiTheme="minorHAnsi" w:cstheme="minorBidi"/>
              <w:b w:val="0"/>
              <w:bCs w:val="0"/>
              <w:caps w:val="0"/>
              <w:noProof/>
              <w:kern w:val="2"/>
              <w:sz w:val="22"/>
              <w:szCs w:val="22"/>
              <w:lang w:eastAsia="ja-JP"/>
              <w14:ligatures w14:val="standardContextual"/>
            </w:rPr>
          </w:pPr>
          <w:hyperlink w:anchor="_Toc159575873" w:history="1">
            <w:r w:rsidR="00021DFD" w:rsidRPr="00BB5E29">
              <w:rPr>
                <w:rStyle w:val="Hyperlink"/>
                <w:noProof/>
              </w:rPr>
              <w:t>10</w:t>
            </w:r>
            <w:r w:rsidR="00021DFD">
              <w:rPr>
                <w:rFonts w:asciiTheme="minorHAnsi" w:eastAsiaTheme="minorEastAsia" w:hAnsiTheme="minorHAnsi" w:cstheme="minorBidi"/>
                <w:b w:val="0"/>
                <w:bCs w:val="0"/>
                <w:caps w:val="0"/>
                <w:noProof/>
                <w:kern w:val="2"/>
                <w:sz w:val="22"/>
                <w:szCs w:val="22"/>
                <w:lang w:eastAsia="ja-JP"/>
                <w14:ligatures w14:val="standardContextual"/>
              </w:rPr>
              <w:tab/>
            </w:r>
            <w:r w:rsidR="00021DFD" w:rsidRPr="00BB5E29">
              <w:rPr>
                <w:rStyle w:val="Hyperlink"/>
                <w:noProof/>
              </w:rPr>
              <w:t>Languages on equal footing (ref. WTSA-20 Res.67)</w:t>
            </w:r>
            <w:r w:rsidR="00021DFD">
              <w:rPr>
                <w:noProof/>
                <w:webHidden/>
              </w:rPr>
              <w:tab/>
            </w:r>
            <w:r w:rsidR="00021DFD">
              <w:rPr>
                <w:noProof/>
                <w:webHidden/>
              </w:rPr>
              <w:fldChar w:fldCharType="begin"/>
            </w:r>
            <w:r w:rsidR="00021DFD">
              <w:rPr>
                <w:noProof/>
                <w:webHidden/>
              </w:rPr>
              <w:instrText xml:space="preserve"> PAGEREF _Toc159575873 \h </w:instrText>
            </w:r>
            <w:r w:rsidR="00021DFD">
              <w:rPr>
                <w:noProof/>
                <w:webHidden/>
              </w:rPr>
            </w:r>
            <w:r w:rsidR="00021DFD">
              <w:rPr>
                <w:noProof/>
                <w:webHidden/>
              </w:rPr>
              <w:fldChar w:fldCharType="separate"/>
            </w:r>
            <w:r w:rsidR="00021DFD">
              <w:rPr>
                <w:noProof/>
                <w:webHidden/>
              </w:rPr>
              <w:t>6</w:t>
            </w:r>
            <w:r w:rsidR="00021DFD">
              <w:rPr>
                <w:noProof/>
                <w:webHidden/>
              </w:rPr>
              <w:fldChar w:fldCharType="end"/>
            </w:r>
          </w:hyperlink>
        </w:p>
        <w:p w14:paraId="775A2DC7" w14:textId="3BE5296F" w:rsidR="00021DFD" w:rsidRDefault="00022EC6">
          <w:pPr>
            <w:pStyle w:val="TOC1"/>
            <w:rPr>
              <w:rFonts w:asciiTheme="minorHAnsi" w:eastAsiaTheme="minorEastAsia" w:hAnsiTheme="minorHAnsi" w:cstheme="minorBidi"/>
              <w:b w:val="0"/>
              <w:bCs w:val="0"/>
              <w:caps w:val="0"/>
              <w:noProof/>
              <w:kern w:val="2"/>
              <w:sz w:val="22"/>
              <w:szCs w:val="22"/>
              <w:lang w:eastAsia="ja-JP"/>
              <w14:ligatures w14:val="standardContextual"/>
            </w:rPr>
          </w:pPr>
          <w:hyperlink w:anchor="_Toc159575874" w:history="1">
            <w:r w:rsidR="00021DFD" w:rsidRPr="00BB5E29">
              <w:rPr>
                <w:rStyle w:val="Hyperlink"/>
                <w:noProof/>
              </w:rPr>
              <w:t>11</w:t>
            </w:r>
            <w:r w:rsidR="00021DFD">
              <w:rPr>
                <w:rFonts w:asciiTheme="minorHAnsi" w:eastAsiaTheme="minorEastAsia" w:hAnsiTheme="minorHAnsi" w:cstheme="minorBidi"/>
                <w:b w:val="0"/>
                <w:bCs w:val="0"/>
                <w:caps w:val="0"/>
                <w:noProof/>
                <w:kern w:val="2"/>
                <w:sz w:val="22"/>
                <w:szCs w:val="22"/>
                <w:lang w:eastAsia="ja-JP"/>
                <w14:ligatures w14:val="standardContextual"/>
              </w:rPr>
              <w:tab/>
            </w:r>
            <w:r w:rsidR="00021DFD" w:rsidRPr="00BB5E29">
              <w:rPr>
                <w:rStyle w:val="Hyperlink"/>
                <w:noProof/>
              </w:rPr>
              <w:t>Scheduling dates and times for ITU-T physical and virtual meetings</w:t>
            </w:r>
            <w:r w:rsidR="00021DFD">
              <w:rPr>
                <w:noProof/>
                <w:webHidden/>
              </w:rPr>
              <w:tab/>
            </w:r>
            <w:r w:rsidR="00021DFD">
              <w:rPr>
                <w:noProof/>
                <w:webHidden/>
              </w:rPr>
              <w:fldChar w:fldCharType="begin"/>
            </w:r>
            <w:r w:rsidR="00021DFD">
              <w:rPr>
                <w:noProof/>
                <w:webHidden/>
              </w:rPr>
              <w:instrText xml:space="preserve"> PAGEREF _Toc159575874 \h </w:instrText>
            </w:r>
            <w:r w:rsidR="00021DFD">
              <w:rPr>
                <w:noProof/>
                <w:webHidden/>
              </w:rPr>
            </w:r>
            <w:r w:rsidR="00021DFD">
              <w:rPr>
                <w:noProof/>
                <w:webHidden/>
              </w:rPr>
              <w:fldChar w:fldCharType="separate"/>
            </w:r>
            <w:r w:rsidR="00021DFD">
              <w:rPr>
                <w:noProof/>
                <w:webHidden/>
              </w:rPr>
              <w:t>6</w:t>
            </w:r>
            <w:r w:rsidR="00021DFD">
              <w:rPr>
                <w:noProof/>
                <w:webHidden/>
              </w:rPr>
              <w:fldChar w:fldCharType="end"/>
            </w:r>
          </w:hyperlink>
        </w:p>
        <w:p w14:paraId="599B1803" w14:textId="763C58E0" w:rsidR="00021DFD" w:rsidRDefault="00022EC6">
          <w:pPr>
            <w:pStyle w:val="TOC1"/>
            <w:rPr>
              <w:rFonts w:asciiTheme="minorHAnsi" w:eastAsiaTheme="minorEastAsia" w:hAnsiTheme="minorHAnsi" w:cstheme="minorBidi"/>
              <w:b w:val="0"/>
              <w:bCs w:val="0"/>
              <w:caps w:val="0"/>
              <w:noProof/>
              <w:kern w:val="2"/>
              <w:sz w:val="22"/>
              <w:szCs w:val="22"/>
              <w:lang w:eastAsia="ja-JP"/>
              <w14:ligatures w14:val="standardContextual"/>
            </w:rPr>
          </w:pPr>
          <w:hyperlink w:anchor="_Toc159575875" w:history="1">
            <w:r w:rsidR="00021DFD" w:rsidRPr="00BB5E29">
              <w:rPr>
                <w:rStyle w:val="Hyperlink"/>
                <w:noProof/>
              </w:rPr>
              <w:t>12</w:t>
            </w:r>
            <w:r w:rsidR="00021DFD">
              <w:rPr>
                <w:rFonts w:asciiTheme="minorHAnsi" w:eastAsiaTheme="minorEastAsia" w:hAnsiTheme="minorHAnsi" w:cstheme="minorBidi"/>
                <w:b w:val="0"/>
                <w:bCs w:val="0"/>
                <w:caps w:val="0"/>
                <w:noProof/>
                <w:kern w:val="2"/>
                <w:sz w:val="22"/>
                <w:szCs w:val="22"/>
                <w:lang w:eastAsia="ja-JP"/>
                <w14:ligatures w14:val="standardContextual"/>
              </w:rPr>
              <w:tab/>
            </w:r>
            <w:r w:rsidR="00021DFD" w:rsidRPr="00BB5E29">
              <w:rPr>
                <w:rStyle w:val="Hyperlink"/>
                <w:noProof/>
              </w:rPr>
              <w:t>Strategic &amp; operational plan (SOP)</w:t>
            </w:r>
            <w:r w:rsidR="00021DFD">
              <w:rPr>
                <w:noProof/>
                <w:webHidden/>
              </w:rPr>
              <w:tab/>
            </w:r>
            <w:r w:rsidR="00021DFD">
              <w:rPr>
                <w:noProof/>
                <w:webHidden/>
              </w:rPr>
              <w:fldChar w:fldCharType="begin"/>
            </w:r>
            <w:r w:rsidR="00021DFD">
              <w:rPr>
                <w:noProof/>
                <w:webHidden/>
              </w:rPr>
              <w:instrText xml:space="preserve"> PAGEREF _Toc159575875 \h </w:instrText>
            </w:r>
            <w:r w:rsidR="00021DFD">
              <w:rPr>
                <w:noProof/>
                <w:webHidden/>
              </w:rPr>
            </w:r>
            <w:r w:rsidR="00021DFD">
              <w:rPr>
                <w:noProof/>
                <w:webHidden/>
              </w:rPr>
              <w:fldChar w:fldCharType="separate"/>
            </w:r>
            <w:r w:rsidR="00021DFD">
              <w:rPr>
                <w:noProof/>
                <w:webHidden/>
              </w:rPr>
              <w:t>6</w:t>
            </w:r>
            <w:r w:rsidR="00021DFD">
              <w:rPr>
                <w:noProof/>
                <w:webHidden/>
              </w:rPr>
              <w:fldChar w:fldCharType="end"/>
            </w:r>
          </w:hyperlink>
        </w:p>
        <w:p w14:paraId="2DF51A82" w14:textId="6928C0EB" w:rsidR="00021DFD" w:rsidRDefault="00022EC6">
          <w:pPr>
            <w:pStyle w:val="TOC1"/>
            <w:rPr>
              <w:rFonts w:asciiTheme="minorHAnsi" w:eastAsiaTheme="minorEastAsia" w:hAnsiTheme="minorHAnsi" w:cstheme="minorBidi"/>
              <w:b w:val="0"/>
              <w:bCs w:val="0"/>
              <w:caps w:val="0"/>
              <w:noProof/>
              <w:kern w:val="2"/>
              <w:sz w:val="22"/>
              <w:szCs w:val="22"/>
              <w:lang w:eastAsia="ja-JP"/>
              <w14:ligatures w14:val="standardContextual"/>
            </w:rPr>
          </w:pPr>
          <w:hyperlink w:anchor="_Toc159575876" w:history="1">
            <w:r w:rsidR="00021DFD" w:rsidRPr="00BB5E29">
              <w:rPr>
                <w:rStyle w:val="Hyperlink"/>
                <w:noProof/>
                <w:lang w:val="fr-FR"/>
              </w:rPr>
              <w:t>13</w:t>
            </w:r>
            <w:r w:rsidR="00021DFD">
              <w:rPr>
                <w:rFonts w:asciiTheme="minorHAnsi" w:eastAsiaTheme="minorEastAsia" w:hAnsiTheme="minorHAnsi" w:cstheme="minorBidi"/>
                <w:b w:val="0"/>
                <w:bCs w:val="0"/>
                <w:caps w:val="0"/>
                <w:noProof/>
                <w:kern w:val="2"/>
                <w:sz w:val="22"/>
                <w:szCs w:val="22"/>
                <w:lang w:eastAsia="ja-JP"/>
                <w14:ligatures w14:val="standardContextual"/>
              </w:rPr>
              <w:tab/>
            </w:r>
            <w:r w:rsidR="00021DFD" w:rsidRPr="00BB5E29">
              <w:rPr>
                <w:rStyle w:val="Hyperlink"/>
                <w:noProof/>
                <w:lang w:val="fr-FR"/>
              </w:rPr>
              <w:t>ITU-T Joint Coordination Activities</w:t>
            </w:r>
            <w:r w:rsidR="00021DFD">
              <w:rPr>
                <w:noProof/>
                <w:webHidden/>
              </w:rPr>
              <w:tab/>
            </w:r>
            <w:r w:rsidR="00021DFD">
              <w:rPr>
                <w:noProof/>
                <w:webHidden/>
              </w:rPr>
              <w:fldChar w:fldCharType="begin"/>
            </w:r>
            <w:r w:rsidR="00021DFD">
              <w:rPr>
                <w:noProof/>
                <w:webHidden/>
              </w:rPr>
              <w:instrText xml:space="preserve"> PAGEREF _Toc159575876 \h </w:instrText>
            </w:r>
            <w:r w:rsidR="00021DFD">
              <w:rPr>
                <w:noProof/>
                <w:webHidden/>
              </w:rPr>
            </w:r>
            <w:r w:rsidR="00021DFD">
              <w:rPr>
                <w:noProof/>
                <w:webHidden/>
              </w:rPr>
              <w:fldChar w:fldCharType="separate"/>
            </w:r>
            <w:r w:rsidR="00021DFD">
              <w:rPr>
                <w:noProof/>
                <w:webHidden/>
              </w:rPr>
              <w:t>6</w:t>
            </w:r>
            <w:r w:rsidR="00021DFD">
              <w:rPr>
                <w:noProof/>
                <w:webHidden/>
              </w:rPr>
              <w:fldChar w:fldCharType="end"/>
            </w:r>
          </w:hyperlink>
        </w:p>
        <w:p w14:paraId="2F06CAE3" w14:textId="61141498" w:rsidR="00021DFD" w:rsidRDefault="00022EC6">
          <w:pPr>
            <w:pStyle w:val="TOC2"/>
            <w:tabs>
              <w:tab w:val="left" w:pos="960"/>
            </w:tabs>
            <w:rPr>
              <w:rFonts w:asciiTheme="minorHAnsi" w:eastAsiaTheme="minorEastAsia" w:hAnsiTheme="minorHAnsi" w:cstheme="minorBidi"/>
              <w:smallCaps w:val="0"/>
              <w:noProof/>
              <w:kern w:val="2"/>
              <w:sz w:val="22"/>
              <w:szCs w:val="22"/>
              <w:lang w:eastAsia="ja-JP"/>
              <w14:ligatures w14:val="standardContextual"/>
            </w:rPr>
          </w:pPr>
          <w:hyperlink w:anchor="_Toc159575877" w:history="1">
            <w:r w:rsidR="00021DFD" w:rsidRPr="00BB5E29">
              <w:rPr>
                <w:rStyle w:val="Hyperlink"/>
                <w:noProof/>
              </w:rPr>
              <w:t>13.1</w:t>
            </w:r>
            <w:r w:rsidR="00021DFD">
              <w:rPr>
                <w:rFonts w:asciiTheme="minorHAnsi" w:eastAsiaTheme="minorEastAsia" w:hAnsiTheme="minorHAnsi" w:cstheme="minorBidi"/>
                <w:smallCaps w:val="0"/>
                <w:noProof/>
                <w:kern w:val="2"/>
                <w:sz w:val="22"/>
                <w:szCs w:val="22"/>
                <w:lang w:eastAsia="ja-JP"/>
                <w14:ligatures w14:val="standardContextual"/>
              </w:rPr>
              <w:tab/>
            </w:r>
            <w:r w:rsidR="00021DFD" w:rsidRPr="00BB5E29">
              <w:rPr>
                <w:rStyle w:val="Hyperlink"/>
                <w:noProof/>
              </w:rPr>
              <w:t>ITU-T Joint Coordination Activity on Digital COVID 19 certificates (ITU-T JCA-DCC)</w:t>
            </w:r>
            <w:r w:rsidR="00021DFD">
              <w:rPr>
                <w:noProof/>
                <w:webHidden/>
              </w:rPr>
              <w:tab/>
            </w:r>
            <w:r w:rsidR="00021DFD">
              <w:rPr>
                <w:noProof/>
                <w:webHidden/>
              </w:rPr>
              <w:fldChar w:fldCharType="begin"/>
            </w:r>
            <w:r w:rsidR="00021DFD">
              <w:rPr>
                <w:noProof/>
                <w:webHidden/>
              </w:rPr>
              <w:instrText xml:space="preserve"> PAGEREF _Toc159575877 \h </w:instrText>
            </w:r>
            <w:r w:rsidR="00021DFD">
              <w:rPr>
                <w:noProof/>
                <w:webHidden/>
              </w:rPr>
            </w:r>
            <w:r w:rsidR="00021DFD">
              <w:rPr>
                <w:noProof/>
                <w:webHidden/>
              </w:rPr>
              <w:fldChar w:fldCharType="separate"/>
            </w:r>
            <w:r w:rsidR="00021DFD">
              <w:rPr>
                <w:noProof/>
                <w:webHidden/>
              </w:rPr>
              <w:t>6</w:t>
            </w:r>
            <w:r w:rsidR="00021DFD">
              <w:rPr>
                <w:noProof/>
                <w:webHidden/>
              </w:rPr>
              <w:fldChar w:fldCharType="end"/>
            </w:r>
          </w:hyperlink>
        </w:p>
        <w:p w14:paraId="32A24241" w14:textId="7A36CB2D" w:rsidR="00021DFD" w:rsidRDefault="00022EC6">
          <w:pPr>
            <w:pStyle w:val="TOC2"/>
            <w:tabs>
              <w:tab w:val="left" w:pos="960"/>
            </w:tabs>
            <w:rPr>
              <w:rFonts w:asciiTheme="minorHAnsi" w:eastAsiaTheme="minorEastAsia" w:hAnsiTheme="minorHAnsi" w:cstheme="minorBidi"/>
              <w:smallCaps w:val="0"/>
              <w:noProof/>
              <w:kern w:val="2"/>
              <w:sz w:val="22"/>
              <w:szCs w:val="22"/>
              <w:lang w:eastAsia="ja-JP"/>
              <w14:ligatures w14:val="standardContextual"/>
            </w:rPr>
          </w:pPr>
          <w:hyperlink w:anchor="_Toc159575878" w:history="1">
            <w:r w:rsidR="00021DFD" w:rsidRPr="00BB5E29">
              <w:rPr>
                <w:rStyle w:val="Hyperlink"/>
                <w:noProof/>
              </w:rPr>
              <w:t>13.2</w:t>
            </w:r>
            <w:r w:rsidR="00021DFD">
              <w:rPr>
                <w:rFonts w:asciiTheme="minorHAnsi" w:eastAsiaTheme="minorEastAsia" w:hAnsiTheme="minorHAnsi" w:cstheme="minorBidi"/>
                <w:smallCaps w:val="0"/>
                <w:noProof/>
                <w:kern w:val="2"/>
                <w:sz w:val="22"/>
                <w:szCs w:val="22"/>
                <w:lang w:eastAsia="ja-JP"/>
                <w14:ligatures w14:val="standardContextual"/>
              </w:rPr>
              <w:tab/>
            </w:r>
            <w:r w:rsidR="00021DFD" w:rsidRPr="00BB5E29">
              <w:rPr>
                <w:rStyle w:val="Hyperlink"/>
                <w:noProof/>
              </w:rPr>
              <w:t>ITU-T Joint Coordination Activity on Quantum Key Distribution Network (ITU-T JCA-QKDN)</w:t>
            </w:r>
            <w:r w:rsidR="00021DFD">
              <w:rPr>
                <w:noProof/>
                <w:webHidden/>
              </w:rPr>
              <w:tab/>
            </w:r>
            <w:r w:rsidR="00021DFD">
              <w:rPr>
                <w:noProof/>
                <w:webHidden/>
              </w:rPr>
              <w:fldChar w:fldCharType="begin"/>
            </w:r>
            <w:r w:rsidR="00021DFD">
              <w:rPr>
                <w:noProof/>
                <w:webHidden/>
              </w:rPr>
              <w:instrText xml:space="preserve"> PAGEREF _Toc159575878 \h </w:instrText>
            </w:r>
            <w:r w:rsidR="00021DFD">
              <w:rPr>
                <w:noProof/>
                <w:webHidden/>
              </w:rPr>
            </w:r>
            <w:r w:rsidR="00021DFD">
              <w:rPr>
                <w:noProof/>
                <w:webHidden/>
              </w:rPr>
              <w:fldChar w:fldCharType="separate"/>
            </w:r>
            <w:r w:rsidR="00021DFD">
              <w:rPr>
                <w:noProof/>
                <w:webHidden/>
              </w:rPr>
              <w:t>7</w:t>
            </w:r>
            <w:r w:rsidR="00021DFD">
              <w:rPr>
                <w:noProof/>
                <w:webHidden/>
              </w:rPr>
              <w:fldChar w:fldCharType="end"/>
            </w:r>
          </w:hyperlink>
        </w:p>
        <w:p w14:paraId="15D47EA6" w14:textId="363E40FD" w:rsidR="00021DFD" w:rsidRDefault="00022EC6">
          <w:pPr>
            <w:pStyle w:val="TOC2"/>
            <w:tabs>
              <w:tab w:val="left" w:pos="960"/>
            </w:tabs>
            <w:rPr>
              <w:rFonts w:asciiTheme="minorHAnsi" w:eastAsiaTheme="minorEastAsia" w:hAnsiTheme="minorHAnsi" w:cstheme="minorBidi"/>
              <w:smallCaps w:val="0"/>
              <w:noProof/>
              <w:kern w:val="2"/>
              <w:sz w:val="22"/>
              <w:szCs w:val="22"/>
              <w:lang w:eastAsia="ja-JP"/>
              <w14:ligatures w14:val="standardContextual"/>
            </w:rPr>
          </w:pPr>
          <w:hyperlink w:anchor="_Toc159575879" w:history="1">
            <w:r w:rsidR="00021DFD" w:rsidRPr="00BB5E29">
              <w:rPr>
                <w:rStyle w:val="Hyperlink"/>
                <w:noProof/>
              </w:rPr>
              <w:t>13.3</w:t>
            </w:r>
            <w:r w:rsidR="00021DFD">
              <w:rPr>
                <w:rFonts w:asciiTheme="minorHAnsi" w:eastAsiaTheme="minorEastAsia" w:hAnsiTheme="minorHAnsi" w:cstheme="minorBidi"/>
                <w:smallCaps w:val="0"/>
                <w:noProof/>
                <w:kern w:val="2"/>
                <w:sz w:val="22"/>
                <w:szCs w:val="22"/>
                <w:lang w:eastAsia="ja-JP"/>
                <w14:ligatures w14:val="standardContextual"/>
              </w:rPr>
              <w:tab/>
            </w:r>
            <w:r w:rsidR="00021DFD" w:rsidRPr="00BB5E29">
              <w:rPr>
                <w:rStyle w:val="Hyperlink"/>
                <w:noProof/>
              </w:rPr>
              <w:t>ITU-T Joint Coordination Activity on Accessibility and Human Factors (ITU-T JCA-AHF)</w:t>
            </w:r>
            <w:r w:rsidR="00021DFD">
              <w:rPr>
                <w:noProof/>
                <w:webHidden/>
              </w:rPr>
              <w:tab/>
            </w:r>
            <w:r w:rsidR="00021DFD">
              <w:rPr>
                <w:noProof/>
                <w:webHidden/>
              </w:rPr>
              <w:fldChar w:fldCharType="begin"/>
            </w:r>
            <w:r w:rsidR="00021DFD">
              <w:rPr>
                <w:noProof/>
                <w:webHidden/>
              </w:rPr>
              <w:instrText xml:space="preserve"> PAGEREF _Toc159575879 \h </w:instrText>
            </w:r>
            <w:r w:rsidR="00021DFD">
              <w:rPr>
                <w:noProof/>
                <w:webHidden/>
              </w:rPr>
            </w:r>
            <w:r w:rsidR="00021DFD">
              <w:rPr>
                <w:noProof/>
                <w:webHidden/>
              </w:rPr>
              <w:fldChar w:fldCharType="separate"/>
            </w:r>
            <w:r w:rsidR="00021DFD">
              <w:rPr>
                <w:noProof/>
                <w:webHidden/>
              </w:rPr>
              <w:t>7</w:t>
            </w:r>
            <w:r w:rsidR="00021DFD">
              <w:rPr>
                <w:noProof/>
                <w:webHidden/>
              </w:rPr>
              <w:fldChar w:fldCharType="end"/>
            </w:r>
          </w:hyperlink>
        </w:p>
        <w:p w14:paraId="140B6147" w14:textId="6EDD5F3E" w:rsidR="00021DFD" w:rsidRDefault="00022EC6">
          <w:pPr>
            <w:pStyle w:val="TOC1"/>
            <w:rPr>
              <w:rFonts w:asciiTheme="minorHAnsi" w:eastAsiaTheme="minorEastAsia" w:hAnsiTheme="minorHAnsi" w:cstheme="minorBidi"/>
              <w:b w:val="0"/>
              <w:bCs w:val="0"/>
              <w:caps w:val="0"/>
              <w:noProof/>
              <w:kern w:val="2"/>
              <w:sz w:val="22"/>
              <w:szCs w:val="22"/>
              <w:lang w:eastAsia="ja-JP"/>
              <w14:ligatures w14:val="standardContextual"/>
            </w:rPr>
          </w:pPr>
          <w:hyperlink w:anchor="_Toc159575880" w:history="1">
            <w:r w:rsidR="00021DFD" w:rsidRPr="00BB5E29">
              <w:rPr>
                <w:rStyle w:val="Hyperlink"/>
                <w:noProof/>
              </w:rPr>
              <w:t>14</w:t>
            </w:r>
            <w:r w:rsidR="00021DFD">
              <w:rPr>
                <w:rFonts w:asciiTheme="minorHAnsi" w:eastAsiaTheme="minorEastAsia" w:hAnsiTheme="minorHAnsi" w:cstheme="minorBidi"/>
                <w:b w:val="0"/>
                <w:bCs w:val="0"/>
                <w:caps w:val="0"/>
                <w:noProof/>
                <w:kern w:val="2"/>
                <w:sz w:val="22"/>
                <w:szCs w:val="22"/>
                <w:lang w:eastAsia="ja-JP"/>
                <w14:ligatures w14:val="standardContextual"/>
              </w:rPr>
              <w:tab/>
            </w:r>
            <w:r w:rsidR="00021DFD" w:rsidRPr="00BB5E29">
              <w:rPr>
                <w:rStyle w:val="Hyperlink"/>
                <w:noProof/>
              </w:rPr>
              <w:t>Regional Groups</w:t>
            </w:r>
            <w:r w:rsidR="00021DFD">
              <w:rPr>
                <w:noProof/>
                <w:webHidden/>
              </w:rPr>
              <w:tab/>
            </w:r>
            <w:r w:rsidR="00021DFD">
              <w:rPr>
                <w:noProof/>
                <w:webHidden/>
              </w:rPr>
              <w:fldChar w:fldCharType="begin"/>
            </w:r>
            <w:r w:rsidR="00021DFD">
              <w:rPr>
                <w:noProof/>
                <w:webHidden/>
              </w:rPr>
              <w:instrText xml:space="preserve"> PAGEREF _Toc159575880 \h </w:instrText>
            </w:r>
            <w:r w:rsidR="00021DFD">
              <w:rPr>
                <w:noProof/>
                <w:webHidden/>
              </w:rPr>
            </w:r>
            <w:r w:rsidR="00021DFD">
              <w:rPr>
                <w:noProof/>
                <w:webHidden/>
              </w:rPr>
              <w:fldChar w:fldCharType="separate"/>
            </w:r>
            <w:r w:rsidR="00021DFD">
              <w:rPr>
                <w:noProof/>
                <w:webHidden/>
              </w:rPr>
              <w:t>7</w:t>
            </w:r>
            <w:r w:rsidR="00021DFD">
              <w:rPr>
                <w:noProof/>
                <w:webHidden/>
              </w:rPr>
              <w:fldChar w:fldCharType="end"/>
            </w:r>
          </w:hyperlink>
        </w:p>
        <w:p w14:paraId="139F9266" w14:textId="42F8B3FA" w:rsidR="00021DFD" w:rsidRDefault="00022EC6">
          <w:pPr>
            <w:pStyle w:val="TOC1"/>
            <w:rPr>
              <w:rFonts w:asciiTheme="minorHAnsi" w:eastAsiaTheme="minorEastAsia" w:hAnsiTheme="minorHAnsi" w:cstheme="minorBidi"/>
              <w:b w:val="0"/>
              <w:bCs w:val="0"/>
              <w:caps w:val="0"/>
              <w:noProof/>
              <w:kern w:val="2"/>
              <w:sz w:val="22"/>
              <w:szCs w:val="22"/>
              <w:lang w:eastAsia="ja-JP"/>
              <w14:ligatures w14:val="standardContextual"/>
            </w:rPr>
          </w:pPr>
          <w:hyperlink w:anchor="_Toc159575881" w:history="1">
            <w:r w:rsidR="00021DFD" w:rsidRPr="00BB5E29">
              <w:rPr>
                <w:rStyle w:val="Hyperlink"/>
                <w:noProof/>
              </w:rPr>
              <w:t>15</w:t>
            </w:r>
            <w:r w:rsidR="00021DFD">
              <w:rPr>
                <w:rFonts w:asciiTheme="minorHAnsi" w:eastAsiaTheme="minorEastAsia" w:hAnsiTheme="minorHAnsi" w:cstheme="minorBidi"/>
                <w:b w:val="0"/>
                <w:bCs w:val="0"/>
                <w:caps w:val="0"/>
                <w:noProof/>
                <w:kern w:val="2"/>
                <w:sz w:val="22"/>
                <w:szCs w:val="22"/>
                <w:lang w:eastAsia="ja-JP"/>
                <w14:ligatures w14:val="standardContextual"/>
              </w:rPr>
              <w:tab/>
            </w:r>
            <w:r w:rsidR="00021DFD" w:rsidRPr="00BB5E29">
              <w:rPr>
                <w:rStyle w:val="Hyperlink"/>
                <w:noProof/>
              </w:rPr>
              <w:t>Vocabulary</w:t>
            </w:r>
            <w:r w:rsidR="00021DFD">
              <w:rPr>
                <w:noProof/>
                <w:webHidden/>
              </w:rPr>
              <w:tab/>
            </w:r>
            <w:r w:rsidR="00021DFD">
              <w:rPr>
                <w:noProof/>
                <w:webHidden/>
              </w:rPr>
              <w:fldChar w:fldCharType="begin"/>
            </w:r>
            <w:r w:rsidR="00021DFD">
              <w:rPr>
                <w:noProof/>
                <w:webHidden/>
              </w:rPr>
              <w:instrText xml:space="preserve"> PAGEREF _Toc159575881 \h </w:instrText>
            </w:r>
            <w:r w:rsidR="00021DFD">
              <w:rPr>
                <w:noProof/>
                <w:webHidden/>
              </w:rPr>
            </w:r>
            <w:r w:rsidR="00021DFD">
              <w:rPr>
                <w:noProof/>
                <w:webHidden/>
              </w:rPr>
              <w:fldChar w:fldCharType="separate"/>
            </w:r>
            <w:r w:rsidR="00021DFD">
              <w:rPr>
                <w:noProof/>
                <w:webHidden/>
              </w:rPr>
              <w:t>7</w:t>
            </w:r>
            <w:r w:rsidR="00021DFD">
              <w:rPr>
                <w:noProof/>
                <w:webHidden/>
              </w:rPr>
              <w:fldChar w:fldCharType="end"/>
            </w:r>
          </w:hyperlink>
        </w:p>
        <w:p w14:paraId="6BC00FF8" w14:textId="671EAEE7" w:rsidR="00021DFD" w:rsidRDefault="00022EC6">
          <w:pPr>
            <w:pStyle w:val="TOC1"/>
            <w:rPr>
              <w:rFonts w:asciiTheme="minorHAnsi" w:eastAsiaTheme="minorEastAsia" w:hAnsiTheme="minorHAnsi" w:cstheme="minorBidi"/>
              <w:b w:val="0"/>
              <w:bCs w:val="0"/>
              <w:caps w:val="0"/>
              <w:noProof/>
              <w:kern w:val="2"/>
              <w:sz w:val="22"/>
              <w:szCs w:val="22"/>
              <w:lang w:eastAsia="ja-JP"/>
              <w14:ligatures w14:val="standardContextual"/>
            </w:rPr>
          </w:pPr>
          <w:hyperlink w:anchor="_Toc159575882" w:history="1">
            <w:r w:rsidR="00021DFD" w:rsidRPr="00BB5E29">
              <w:rPr>
                <w:rStyle w:val="Hyperlink"/>
                <w:noProof/>
              </w:rPr>
              <w:t>16</w:t>
            </w:r>
            <w:r w:rsidR="00021DFD">
              <w:rPr>
                <w:rFonts w:asciiTheme="minorHAnsi" w:eastAsiaTheme="minorEastAsia" w:hAnsiTheme="minorHAnsi" w:cstheme="minorBidi"/>
                <w:b w:val="0"/>
                <w:bCs w:val="0"/>
                <w:caps w:val="0"/>
                <w:noProof/>
                <w:kern w:val="2"/>
                <w:sz w:val="22"/>
                <w:szCs w:val="22"/>
                <w:lang w:eastAsia="ja-JP"/>
                <w14:ligatures w14:val="standardContextual"/>
              </w:rPr>
              <w:tab/>
            </w:r>
            <w:r w:rsidR="00021DFD" w:rsidRPr="00BB5E29">
              <w:rPr>
                <w:rStyle w:val="Hyperlink"/>
                <w:noProof/>
              </w:rPr>
              <w:t>AI for good</w:t>
            </w:r>
            <w:r w:rsidR="00021DFD">
              <w:rPr>
                <w:noProof/>
                <w:webHidden/>
              </w:rPr>
              <w:tab/>
            </w:r>
            <w:r w:rsidR="00021DFD">
              <w:rPr>
                <w:noProof/>
                <w:webHidden/>
              </w:rPr>
              <w:fldChar w:fldCharType="begin"/>
            </w:r>
            <w:r w:rsidR="00021DFD">
              <w:rPr>
                <w:noProof/>
                <w:webHidden/>
              </w:rPr>
              <w:instrText xml:space="preserve"> PAGEREF _Toc159575882 \h </w:instrText>
            </w:r>
            <w:r w:rsidR="00021DFD">
              <w:rPr>
                <w:noProof/>
                <w:webHidden/>
              </w:rPr>
            </w:r>
            <w:r w:rsidR="00021DFD">
              <w:rPr>
                <w:noProof/>
                <w:webHidden/>
              </w:rPr>
              <w:fldChar w:fldCharType="separate"/>
            </w:r>
            <w:r w:rsidR="00021DFD">
              <w:rPr>
                <w:noProof/>
                <w:webHidden/>
              </w:rPr>
              <w:t>7</w:t>
            </w:r>
            <w:r w:rsidR="00021DFD">
              <w:rPr>
                <w:noProof/>
                <w:webHidden/>
              </w:rPr>
              <w:fldChar w:fldCharType="end"/>
            </w:r>
          </w:hyperlink>
        </w:p>
        <w:p w14:paraId="423190C9" w14:textId="540855E0" w:rsidR="00021DFD" w:rsidRDefault="00022EC6">
          <w:pPr>
            <w:pStyle w:val="TOC1"/>
            <w:rPr>
              <w:rFonts w:asciiTheme="minorHAnsi" w:eastAsiaTheme="minorEastAsia" w:hAnsiTheme="minorHAnsi" w:cstheme="minorBidi"/>
              <w:b w:val="0"/>
              <w:bCs w:val="0"/>
              <w:caps w:val="0"/>
              <w:noProof/>
              <w:kern w:val="2"/>
              <w:sz w:val="22"/>
              <w:szCs w:val="22"/>
              <w:lang w:eastAsia="ja-JP"/>
              <w14:ligatures w14:val="standardContextual"/>
            </w:rPr>
          </w:pPr>
          <w:hyperlink w:anchor="_Toc159575883" w:history="1">
            <w:r w:rsidR="00021DFD" w:rsidRPr="00BB5E29">
              <w:rPr>
                <w:rStyle w:val="Hyperlink"/>
                <w:noProof/>
              </w:rPr>
              <w:t>17</w:t>
            </w:r>
            <w:r w:rsidR="00021DFD">
              <w:rPr>
                <w:rFonts w:asciiTheme="minorHAnsi" w:eastAsiaTheme="minorEastAsia" w:hAnsiTheme="minorHAnsi" w:cstheme="minorBidi"/>
                <w:b w:val="0"/>
                <w:bCs w:val="0"/>
                <w:caps w:val="0"/>
                <w:noProof/>
                <w:kern w:val="2"/>
                <w:sz w:val="22"/>
                <w:szCs w:val="22"/>
                <w:lang w:eastAsia="ja-JP"/>
                <w14:ligatures w14:val="standardContextual"/>
              </w:rPr>
              <w:tab/>
            </w:r>
            <w:r w:rsidR="00021DFD" w:rsidRPr="00BB5E29">
              <w:rPr>
                <w:rStyle w:val="Hyperlink"/>
                <w:noProof/>
              </w:rPr>
              <w:t>Kaleidoscope</w:t>
            </w:r>
            <w:r w:rsidR="00021DFD">
              <w:rPr>
                <w:noProof/>
                <w:webHidden/>
              </w:rPr>
              <w:tab/>
            </w:r>
            <w:r w:rsidR="00021DFD">
              <w:rPr>
                <w:noProof/>
                <w:webHidden/>
              </w:rPr>
              <w:fldChar w:fldCharType="begin"/>
            </w:r>
            <w:r w:rsidR="00021DFD">
              <w:rPr>
                <w:noProof/>
                <w:webHidden/>
              </w:rPr>
              <w:instrText xml:space="preserve"> PAGEREF _Toc159575883 \h </w:instrText>
            </w:r>
            <w:r w:rsidR="00021DFD">
              <w:rPr>
                <w:noProof/>
                <w:webHidden/>
              </w:rPr>
            </w:r>
            <w:r w:rsidR="00021DFD">
              <w:rPr>
                <w:noProof/>
                <w:webHidden/>
              </w:rPr>
              <w:fldChar w:fldCharType="separate"/>
            </w:r>
            <w:r w:rsidR="00021DFD">
              <w:rPr>
                <w:noProof/>
                <w:webHidden/>
              </w:rPr>
              <w:t>8</w:t>
            </w:r>
            <w:r w:rsidR="00021DFD">
              <w:rPr>
                <w:noProof/>
                <w:webHidden/>
              </w:rPr>
              <w:fldChar w:fldCharType="end"/>
            </w:r>
          </w:hyperlink>
        </w:p>
        <w:p w14:paraId="028C33E2" w14:textId="30F0FA60" w:rsidR="00021DFD" w:rsidRDefault="00022EC6">
          <w:pPr>
            <w:pStyle w:val="TOC1"/>
            <w:rPr>
              <w:rFonts w:asciiTheme="minorHAnsi" w:eastAsiaTheme="minorEastAsia" w:hAnsiTheme="minorHAnsi" w:cstheme="minorBidi"/>
              <w:b w:val="0"/>
              <w:bCs w:val="0"/>
              <w:caps w:val="0"/>
              <w:noProof/>
              <w:kern w:val="2"/>
              <w:sz w:val="22"/>
              <w:szCs w:val="22"/>
              <w:lang w:eastAsia="ja-JP"/>
              <w14:ligatures w14:val="standardContextual"/>
            </w:rPr>
          </w:pPr>
          <w:hyperlink w:anchor="_Toc159575884" w:history="1">
            <w:r w:rsidR="00021DFD" w:rsidRPr="00BB5E29">
              <w:rPr>
                <w:rStyle w:val="Hyperlink"/>
                <w:noProof/>
              </w:rPr>
              <w:t>18</w:t>
            </w:r>
            <w:r w:rsidR="00021DFD">
              <w:rPr>
                <w:rFonts w:asciiTheme="minorHAnsi" w:eastAsiaTheme="minorEastAsia" w:hAnsiTheme="minorHAnsi" w:cstheme="minorBidi"/>
                <w:b w:val="0"/>
                <w:bCs w:val="0"/>
                <w:caps w:val="0"/>
                <w:noProof/>
                <w:kern w:val="2"/>
                <w:sz w:val="22"/>
                <w:szCs w:val="22"/>
                <w:lang w:eastAsia="ja-JP"/>
                <w14:ligatures w14:val="standardContextual"/>
              </w:rPr>
              <w:tab/>
            </w:r>
            <w:r w:rsidR="00021DFD" w:rsidRPr="00BB5E29">
              <w:rPr>
                <w:rStyle w:val="Hyperlink"/>
                <w:noProof/>
              </w:rPr>
              <w:t>ITU Journal on Future and Evolving Technologies</w:t>
            </w:r>
            <w:r w:rsidR="00021DFD">
              <w:rPr>
                <w:noProof/>
                <w:webHidden/>
              </w:rPr>
              <w:tab/>
            </w:r>
            <w:r w:rsidR="00021DFD">
              <w:rPr>
                <w:noProof/>
                <w:webHidden/>
              </w:rPr>
              <w:fldChar w:fldCharType="begin"/>
            </w:r>
            <w:r w:rsidR="00021DFD">
              <w:rPr>
                <w:noProof/>
                <w:webHidden/>
              </w:rPr>
              <w:instrText xml:space="preserve"> PAGEREF _Toc159575884 \h </w:instrText>
            </w:r>
            <w:r w:rsidR="00021DFD">
              <w:rPr>
                <w:noProof/>
                <w:webHidden/>
              </w:rPr>
            </w:r>
            <w:r w:rsidR="00021DFD">
              <w:rPr>
                <w:noProof/>
                <w:webHidden/>
              </w:rPr>
              <w:fldChar w:fldCharType="separate"/>
            </w:r>
            <w:r w:rsidR="00021DFD">
              <w:rPr>
                <w:noProof/>
                <w:webHidden/>
              </w:rPr>
              <w:t>8</w:t>
            </w:r>
            <w:r w:rsidR="00021DFD">
              <w:rPr>
                <w:noProof/>
                <w:webHidden/>
              </w:rPr>
              <w:fldChar w:fldCharType="end"/>
            </w:r>
          </w:hyperlink>
        </w:p>
        <w:p w14:paraId="57AF15CE" w14:textId="53F0A2F6" w:rsidR="00021DFD" w:rsidRDefault="00022EC6">
          <w:pPr>
            <w:pStyle w:val="TOC1"/>
            <w:rPr>
              <w:rFonts w:asciiTheme="minorHAnsi" w:eastAsiaTheme="minorEastAsia" w:hAnsiTheme="minorHAnsi" w:cstheme="minorBidi"/>
              <w:b w:val="0"/>
              <w:bCs w:val="0"/>
              <w:caps w:val="0"/>
              <w:noProof/>
              <w:kern w:val="2"/>
              <w:sz w:val="22"/>
              <w:szCs w:val="22"/>
              <w:lang w:eastAsia="ja-JP"/>
              <w14:ligatures w14:val="standardContextual"/>
            </w:rPr>
          </w:pPr>
          <w:hyperlink w:anchor="_Toc159575885" w:history="1">
            <w:r w:rsidR="00021DFD" w:rsidRPr="00BB5E29">
              <w:rPr>
                <w:rStyle w:val="Hyperlink"/>
                <w:noProof/>
              </w:rPr>
              <w:t>19</w:t>
            </w:r>
            <w:r w:rsidR="00021DFD">
              <w:rPr>
                <w:rFonts w:asciiTheme="minorHAnsi" w:eastAsiaTheme="minorEastAsia" w:hAnsiTheme="minorHAnsi" w:cstheme="minorBidi"/>
                <w:b w:val="0"/>
                <w:bCs w:val="0"/>
                <w:caps w:val="0"/>
                <w:noProof/>
                <w:kern w:val="2"/>
                <w:sz w:val="22"/>
                <w:szCs w:val="22"/>
                <w:lang w:eastAsia="ja-JP"/>
                <w14:ligatures w14:val="standardContextual"/>
              </w:rPr>
              <w:tab/>
            </w:r>
            <w:r w:rsidR="00021DFD" w:rsidRPr="00BB5E29">
              <w:rPr>
                <w:rStyle w:val="Hyperlink"/>
                <w:noProof/>
              </w:rPr>
              <w:t>Contribution of the ITU Regional Offices</w:t>
            </w:r>
            <w:r w:rsidR="00021DFD">
              <w:rPr>
                <w:noProof/>
                <w:webHidden/>
              </w:rPr>
              <w:tab/>
            </w:r>
            <w:r w:rsidR="00021DFD">
              <w:rPr>
                <w:noProof/>
                <w:webHidden/>
              </w:rPr>
              <w:fldChar w:fldCharType="begin"/>
            </w:r>
            <w:r w:rsidR="00021DFD">
              <w:rPr>
                <w:noProof/>
                <w:webHidden/>
              </w:rPr>
              <w:instrText xml:space="preserve"> PAGEREF _Toc159575885 \h </w:instrText>
            </w:r>
            <w:r w:rsidR="00021DFD">
              <w:rPr>
                <w:noProof/>
                <w:webHidden/>
              </w:rPr>
            </w:r>
            <w:r w:rsidR="00021DFD">
              <w:rPr>
                <w:noProof/>
                <w:webHidden/>
              </w:rPr>
              <w:fldChar w:fldCharType="separate"/>
            </w:r>
            <w:r w:rsidR="00021DFD">
              <w:rPr>
                <w:noProof/>
                <w:webHidden/>
              </w:rPr>
              <w:t>8</w:t>
            </w:r>
            <w:r w:rsidR="00021DFD">
              <w:rPr>
                <w:noProof/>
                <w:webHidden/>
              </w:rPr>
              <w:fldChar w:fldCharType="end"/>
            </w:r>
          </w:hyperlink>
        </w:p>
        <w:p w14:paraId="72E45C39" w14:textId="53D97E78" w:rsidR="00021DFD" w:rsidRDefault="00022EC6">
          <w:pPr>
            <w:pStyle w:val="TOC1"/>
            <w:rPr>
              <w:rFonts w:asciiTheme="minorHAnsi" w:eastAsiaTheme="minorEastAsia" w:hAnsiTheme="minorHAnsi" w:cstheme="minorBidi"/>
              <w:b w:val="0"/>
              <w:bCs w:val="0"/>
              <w:caps w:val="0"/>
              <w:noProof/>
              <w:kern w:val="2"/>
              <w:sz w:val="22"/>
              <w:szCs w:val="22"/>
              <w:lang w:eastAsia="ja-JP"/>
              <w14:ligatures w14:val="standardContextual"/>
            </w:rPr>
          </w:pPr>
          <w:hyperlink w:anchor="_Toc159575886" w:history="1">
            <w:r w:rsidR="00021DFD" w:rsidRPr="00BB5E29">
              <w:rPr>
                <w:rStyle w:val="Hyperlink"/>
                <w:noProof/>
              </w:rPr>
              <w:t>20</w:t>
            </w:r>
            <w:r w:rsidR="00021DFD">
              <w:rPr>
                <w:rFonts w:asciiTheme="minorHAnsi" w:eastAsiaTheme="minorEastAsia" w:hAnsiTheme="minorHAnsi" w:cstheme="minorBidi"/>
                <w:b w:val="0"/>
                <w:bCs w:val="0"/>
                <w:caps w:val="0"/>
                <w:noProof/>
                <w:kern w:val="2"/>
                <w:sz w:val="22"/>
                <w:szCs w:val="22"/>
                <w:lang w:eastAsia="ja-JP"/>
                <w14:ligatures w14:val="standardContextual"/>
              </w:rPr>
              <w:tab/>
            </w:r>
            <w:r w:rsidR="00021DFD" w:rsidRPr="00BB5E29">
              <w:rPr>
                <w:rStyle w:val="Hyperlink"/>
                <w:noProof/>
              </w:rPr>
              <w:t>Coordination with CITS</w:t>
            </w:r>
            <w:r w:rsidR="00021DFD">
              <w:rPr>
                <w:noProof/>
                <w:webHidden/>
              </w:rPr>
              <w:tab/>
            </w:r>
            <w:r w:rsidR="00021DFD">
              <w:rPr>
                <w:noProof/>
                <w:webHidden/>
              </w:rPr>
              <w:fldChar w:fldCharType="begin"/>
            </w:r>
            <w:r w:rsidR="00021DFD">
              <w:rPr>
                <w:noProof/>
                <w:webHidden/>
              </w:rPr>
              <w:instrText xml:space="preserve"> PAGEREF _Toc159575886 \h </w:instrText>
            </w:r>
            <w:r w:rsidR="00021DFD">
              <w:rPr>
                <w:noProof/>
                <w:webHidden/>
              </w:rPr>
            </w:r>
            <w:r w:rsidR="00021DFD">
              <w:rPr>
                <w:noProof/>
                <w:webHidden/>
              </w:rPr>
              <w:fldChar w:fldCharType="separate"/>
            </w:r>
            <w:r w:rsidR="00021DFD">
              <w:rPr>
                <w:noProof/>
                <w:webHidden/>
              </w:rPr>
              <w:t>8</w:t>
            </w:r>
            <w:r w:rsidR="00021DFD">
              <w:rPr>
                <w:noProof/>
                <w:webHidden/>
              </w:rPr>
              <w:fldChar w:fldCharType="end"/>
            </w:r>
          </w:hyperlink>
        </w:p>
        <w:p w14:paraId="3DB2E620" w14:textId="42EA3AE7" w:rsidR="00021DFD" w:rsidRDefault="00022EC6">
          <w:pPr>
            <w:pStyle w:val="TOC1"/>
            <w:rPr>
              <w:rFonts w:asciiTheme="minorHAnsi" w:eastAsiaTheme="minorEastAsia" w:hAnsiTheme="minorHAnsi" w:cstheme="minorBidi"/>
              <w:b w:val="0"/>
              <w:bCs w:val="0"/>
              <w:caps w:val="0"/>
              <w:noProof/>
              <w:kern w:val="2"/>
              <w:sz w:val="22"/>
              <w:szCs w:val="22"/>
              <w:lang w:eastAsia="ja-JP"/>
              <w14:ligatures w14:val="standardContextual"/>
            </w:rPr>
          </w:pPr>
          <w:hyperlink w:anchor="_Toc159575887" w:history="1">
            <w:r w:rsidR="00021DFD" w:rsidRPr="00BB5E29">
              <w:rPr>
                <w:rStyle w:val="Hyperlink"/>
                <w:noProof/>
              </w:rPr>
              <w:t>21</w:t>
            </w:r>
            <w:r w:rsidR="00021DFD">
              <w:rPr>
                <w:rFonts w:asciiTheme="minorHAnsi" w:eastAsiaTheme="minorEastAsia" w:hAnsiTheme="minorHAnsi" w:cstheme="minorBidi"/>
                <w:b w:val="0"/>
                <w:bCs w:val="0"/>
                <w:caps w:val="0"/>
                <w:noProof/>
                <w:kern w:val="2"/>
                <w:sz w:val="22"/>
                <w:szCs w:val="22"/>
                <w:lang w:eastAsia="ja-JP"/>
                <w14:ligatures w14:val="standardContextual"/>
              </w:rPr>
              <w:tab/>
            </w:r>
            <w:r w:rsidR="00021DFD" w:rsidRPr="00BB5E29">
              <w:rPr>
                <w:rStyle w:val="Hyperlink"/>
                <w:noProof/>
              </w:rPr>
              <w:t>Results of TSAG Working Parties</w:t>
            </w:r>
            <w:r w:rsidR="00021DFD">
              <w:rPr>
                <w:noProof/>
                <w:webHidden/>
              </w:rPr>
              <w:tab/>
            </w:r>
            <w:r w:rsidR="00021DFD">
              <w:rPr>
                <w:noProof/>
                <w:webHidden/>
              </w:rPr>
              <w:fldChar w:fldCharType="begin"/>
            </w:r>
            <w:r w:rsidR="00021DFD">
              <w:rPr>
                <w:noProof/>
                <w:webHidden/>
              </w:rPr>
              <w:instrText xml:space="preserve"> PAGEREF _Toc159575887 \h </w:instrText>
            </w:r>
            <w:r w:rsidR="00021DFD">
              <w:rPr>
                <w:noProof/>
                <w:webHidden/>
              </w:rPr>
            </w:r>
            <w:r w:rsidR="00021DFD">
              <w:rPr>
                <w:noProof/>
                <w:webHidden/>
              </w:rPr>
              <w:fldChar w:fldCharType="separate"/>
            </w:r>
            <w:r w:rsidR="00021DFD">
              <w:rPr>
                <w:noProof/>
                <w:webHidden/>
              </w:rPr>
              <w:t>8</w:t>
            </w:r>
            <w:r w:rsidR="00021DFD">
              <w:rPr>
                <w:noProof/>
                <w:webHidden/>
              </w:rPr>
              <w:fldChar w:fldCharType="end"/>
            </w:r>
          </w:hyperlink>
        </w:p>
        <w:p w14:paraId="1333375D" w14:textId="65C8B167" w:rsidR="00021DFD" w:rsidRDefault="00022EC6">
          <w:pPr>
            <w:pStyle w:val="TOC2"/>
            <w:tabs>
              <w:tab w:val="left" w:pos="960"/>
            </w:tabs>
            <w:rPr>
              <w:rFonts w:asciiTheme="minorHAnsi" w:eastAsiaTheme="minorEastAsia" w:hAnsiTheme="minorHAnsi" w:cstheme="minorBidi"/>
              <w:smallCaps w:val="0"/>
              <w:noProof/>
              <w:kern w:val="2"/>
              <w:sz w:val="22"/>
              <w:szCs w:val="22"/>
              <w:lang w:eastAsia="ja-JP"/>
              <w14:ligatures w14:val="standardContextual"/>
            </w:rPr>
          </w:pPr>
          <w:hyperlink w:anchor="_Toc159575888" w:history="1">
            <w:r w:rsidR="00021DFD" w:rsidRPr="00BB5E29">
              <w:rPr>
                <w:rStyle w:val="Hyperlink"/>
                <w:noProof/>
              </w:rPr>
              <w:t>21.1</w:t>
            </w:r>
            <w:r w:rsidR="00021DFD">
              <w:rPr>
                <w:rFonts w:asciiTheme="minorHAnsi" w:eastAsiaTheme="minorEastAsia" w:hAnsiTheme="minorHAnsi" w:cstheme="minorBidi"/>
                <w:smallCaps w:val="0"/>
                <w:noProof/>
                <w:kern w:val="2"/>
                <w:sz w:val="22"/>
                <w:szCs w:val="22"/>
                <w:lang w:eastAsia="ja-JP"/>
                <w14:ligatures w14:val="standardContextual"/>
              </w:rPr>
              <w:tab/>
            </w:r>
            <w:r w:rsidR="00021DFD" w:rsidRPr="00BB5E29">
              <w:rPr>
                <w:rStyle w:val="Hyperlink"/>
                <w:noProof/>
              </w:rPr>
              <w:t>TSAG Working Party 1 "Working Methods and related WTSA preparations"</w:t>
            </w:r>
            <w:r w:rsidR="00021DFD">
              <w:rPr>
                <w:noProof/>
                <w:webHidden/>
              </w:rPr>
              <w:tab/>
            </w:r>
            <w:r w:rsidR="00021DFD">
              <w:rPr>
                <w:noProof/>
                <w:webHidden/>
              </w:rPr>
              <w:fldChar w:fldCharType="begin"/>
            </w:r>
            <w:r w:rsidR="00021DFD">
              <w:rPr>
                <w:noProof/>
                <w:webHidden/>
              </w:rPr>
              <w:instrText xml:space="preserve"> PAGEREF _Toc159575888 \h </w:instrText>
            </w:r>
            <w:r w:rsidR="00021DFD">
              <w:rPr>
                <w:noProof/>
                <w:webHidden/>
              </w:rPr>
            </w:r>
            <w:r w:rsidR="00021DFD">
              <w:rPr>
                <w:noProof/>
                <w:webHidden/>
              </w:rPr>
              <w:fldChar w:fldCharType="separate"/>
            </w:r>
            <w:r w:rsidR="00021DFD">
              <w:rPr>
                <w:noProof/>
                <w:webHidden/>
              </w:rPr>
              <w:t>8</w:t>
            </w:r>
            <w:r w:rsidR="00021DFD">
              <w:rPr>
                <w:noProof/>
                <w:webHidden/>
              </w:rPr>
              <w:fldChar w:fldCharType="end"/>
            </w:r>
          </w:hyperlink>
        </w:p>
        <w:p w14:paraId="2EDFA72E" w14:textId="289D41C2" w:rsidR="00021DFD" w:rsidRDefault="00022EC6">
          <w:pPr>
            <w:pStyle w:val="TOC2"/>
            <w:tabs>
              <w:tab w:val="left" w:pos="960"/>
            </w:tabs>
            <w:rPr>
              <w:rFonts w:asciiTheme="minorHAnsi" w:eastAsiaTheme="minorEastAsia" w:hAnsiTheme="minorHAnsi" w:cstheme="minorBidi"/>
              <w:smallCaps w:val="0"/>
              <w:noProof/>
              <w:kern w:val="2"/>
              <w:sz w:val="22"/>
              <w:szCs w:val="22"/>
              <w:lang w:eastAsia="ja-JP"/>
              <w14:ligatures w14:val="standardContextual"/>
            </w:rPr>
          </w:pPr>
          <w:hyperlink w:anchor="_Toc159575889" w:history="1">
            <w:r w:rsidR="00021DFD" w:rsidRPr="00BB5E29">
              <w:rPr>
                <w:rStyle w:val="Hyperlink"/>
                <w:noProof/>
              </w:rPr>
              <w:t>21.2</w:t>
            </w:r>
            <w:r w:rsidR="00021DFD">
              <w:rPr>
                <w:rFonts w:asciiTheme="minorHAnsi" w:eastAsiaTheme="minorEastAsia" w:hAnsiTheme="minorHAnsi" w:cstheme="minorBidi"/>
                <w:smallCaps w:val="0"/>
                <w:noProof/>
                <w:kern w:val="2"/>
                <w:sz w:val="22"/>
                <w:szCs w:val="22"/>
                <w:lang w:eastAsia="ja-JP"/>
                <w14:ligatures w14:val="standardContextual"/>
              </w:rPr>
              <w:tab/>
            </w:r>
            <w:r w:rsidR="00021DFD" w:rsidRPr="00BB5E29">
              <w:rPr>
                <w:rStyle w:val="Hyperlink"/>
                <w:noProof/>
              </w:rPr>
              <w:t>TSAG Working Party 2 "Industry Engagement, Work Programme, Restructuring"</w:t>
            </w:r>
            <w:r w:rsidR="00021DFD">
              <w:rPr>
                <w:noProof/>
                <w:webHidden/>
              </w:rPr>
              <w:tab/>
            </w:r>
            <w:r w:rsidR="00021DFD">
              <w:rPr>
                <w:noProof/>
                <w:webHidden/>
              </w:rPr>
              <w:fldChar w:fldCharType="begin"/>
            </w:r>
            <w:r w:rsidR="00021DFD">
              <w:rPr>
                <w:noProof/>
                <w:webHidden/>
              </w:rPr>
              <w:instrText xml:space="preserve"> PAGEREF _Toc159575889 \h </w:instrText>
            </w:r>
            <w:r w:rsidR="00021DFD">
              <w:rPr>
                <w:noProof/>
                <w:webHidden/>
              </w:rPr>
            </w:r>
            <w:r w:rsidR="00021DFD">
              <w:rPr>
                <w:noProof/>
                <w:webHidden/>
              </w:rPr>
              <w:fldChar w:fldCharType="separate"/>
            </w:r>
            <w:r w:rsidR="00021DFD">
              <w:rPr>
                <w:noProof/>
                <w:webHidden/>
              </w:rPr>
              <w:t>10</w:t>
            </w:r>
            <w:r w:rsidR="00021DFD">
              <w:rPr>
                <w:noProof/>
                <w:webHidden/>
              </w:rPr>
              <w:fldChar w:fldCharType="end"/>
            </w:r>
          </w:hyperlink>
        </w:p>
        <w:p w14:paraId="551D529F" w14:textId="7ACAF2A6" w:rsidR="00021DFD" w:rsidRDefault="00022EC6">
          <w:pPr>
            <w:pStyle w:val="TOC1"/>
            <w:rPr>
              <w:rFonts w:asciiTheme="minorHAnsi" w:eastAsiaTheme="minorEastAsia" w:hAnsiTheme="minorHAnsi" w:cstheme="minorBidi"/>
              <w:b w:val="0"/>
              <w:bCs w:val="0"/>
              <w:caps w:val="0"/>
              <w:noProof/>
              <w:kern w:val="2"/>
              <w:sz w:val="22"/>
              <w:szCs w:val="22"/>
              <w:lang w:eastAsia="ja-JP"/>
              <w14:ligatures w14:val="standardContextual"/>
            </w:rPr>
          </w:pPr>
          <w:hyperlink w:anchor="_Toc159575890" w:history="1">
            <w:r w:rsidR="00021DFD" w:rsidRPr="00BB5E29">
              <w:rPr>
                <w:rStyle w:val="Hyperlink"/>
                <w:noProof/>
              </w:rPr>
              <w:t>22</w:t>
            </w:r>
            <w:r w:rsidR="00021DFD">
              <w:rPr>
                <w:rFonts w:asciiTheme="minorHAnsi" w:eastAsiaTheme="minorEastAsia" w:hAnsiTheme="minorHAnsi" w:cstheme="minorBidi"/>
                <w:b w:val="0"/>
                <w:bCs w:val="0"/>
                <w:caps w:val="0"/>
                <w:noProof/>
                <w:kern w:val="2"/>
                <w:sz w:val="22"/>
                <w:szCs w:val="22"/>
                <w:lang w:eastAsia="ja-JP"/>
                <w14:ligatures w14:val="standardContextual"/>
              </w:rPr>
              <w:tab/>
            </w:r>
            <w:r w:rsidR="00021DFD" w:rsidRPr="00BB5E29">
              <w:rPr>
                <w:rStyle w:val="Hyperlink"/>
                <w:noProof/>
              </w:rPr>
              <w:t>ITU-T meeting schedule including date of next TSAG meeting</w:t>
            </w:r>
            <w:r w:rsidR="00021DFD">
              <w:rPr>
                <w:noProof/>
                <w:webHidden/>
              </w:rPr>
              <w:tab/>
            </w:r>
            <w:r w:rsidR="00021DFD">
              <w:rPr>
                <w:noProof/>
                <w:webHidden/>
              </w:rPr>
              <w:fldChar w:fldCharType="begin"/>
            </w:r>
            <w:r w:rsidR="00021DFD">
              <w:rPr>
                <w:noProof/>
                <w:webHidden/>
              </w:rPr>
              <w:instrText xml:space="preserve"> PAGEREF _Toc159575890 \h </w:instrText>
            </w:r>
            <w:r w:rsidR="00021DFD">
              <w:rPr>
                <w:noProof/>
                <w:webHidden/>
              </w:rPr>
            </w:r>
            <w:r w:rsidR="00021DFD">
              <w:rPr>
                <w:noProof/>
                <w:webHidden/>
              </w:rPr>
              <w:fldChar w:fldCharType="separate"/>
            </w:r>
            <w:r w:rsidR="00021DFD">
              <w:rPr>
                <w:noProof/>
                <w:webHidden/>
              </w:rPr>
              <w:t>11</w:t>
            </w:r>
            <w:r w:rsidR="00021DFD">
              <w:rPr>
                <w:noProof/>
                <w:webHidden/>
              </w:rPr>
              <w:fldChar w:fldCharType="end"/>
            </w:r>
          </w:hyperlink>
        </w:p>
        <w:p w14:paraId="60F77F77" w14:textId="22D1E2D7" w:rsidR="00021DFD" w:rsidRDefault="00022EC6">
          <w:pPr>
            <w:pStyle w:val="TOC1"/>
            <w:rPr>
              <w:rFonts w:asciiTheme="minorHAnsi" w:eastAsiaTheme="minorEastAsia" w:hAnsiTheme="minorHAnsi" w:cstheme="minorBidi"/>
              <w:b w:val="0"/>
              <w:bCs w:val="0"/>
              <w:caps w:val="0"/>
              <w:noProof/>
              <w:kern w:val="2"/>
              <w:sz w:val="22"/>
              <w:szCs w:val="22"/>
              <w:lang w:eastAsia="ja-JP"/>
              <w14:ligatures w14:val="standardContextual"/>
            </w:rPr>
          </w:pPr>
          <w:hyperlink w:anchor="_Toc159575891" w:history="1">
            <w:r w:rsidR="00021DFD" w:rsidRPr="00BB5E29">
              <w:rPr>
                <w:rStyle w:val="Hyperlink"/>
                <w:noProof/>
              </w:rPr>
              <w:t>23</w:t>
            </w:r>
            <w:r w:rsidR="00021DFD">
              <w:rPr>
                <w:rFonts w:asciiTheme="minorHAnsi" w:eastAsiaTheme="minorEastAsia" w:hAnsiTheme="minorHAnsi" w:cstheme="minorBidi"/>
                <w:b w:val="0"/>
                <w:bCs w:val="0"/>
                <w:caps w:val="0"/>
                <w:noProof/>
                <w:kern w:val="2"/>
                <w:sz w:val="22"/>
                <w:szCs w:val="22"/>
                <w:lang w:eastAsia="ja-JP"/>
                <w14:ligatures w14:val="standardContextual"/>
              </w:rPr>
              <w:tab/>
            </w:r>
            <w:r w:rsidR="00021DFD" w:rsidRPr="00BB5E29">
              <w:rPr>
                <w:rStyle w:val="Hyperlink"/>
                <w:noProof/>
              </w:rPr>
              <w:t>Any other business</w:t>
            </w:r>
            <w:r w:rsidR="00021DFD">
              <w:rPr>
                <w:noProof/>
                <w:webHidden/>
              </w:rPr>
              <w:tab/>
            </w:r>
            <w:r w:rsidR="00021DFD">
              <w:rPr>
                <w:noProof/>
                <w:webHidden/>
              </w:rPr>
              <w:fldChar w:fldCharType="begin"/>
            </w:r>
            <w:r w:rsidR="00021DFD">
              <w:rPr>
                <w:noProof/>
                <w:webHidden/>
              </w:rPr>
              <w:instrText xml:space="preserve"> PAGEREF _Toc159575891 \h </w:instrText>
            </w:r>
            <w:r w:rsidR="00021DFD">
              <w:rPr>
                <w:noProof/>
                <w:webHidden/>
              </w:rPr>
            </w:r>
            <w:r w:rsidR="00021DFD">
              <w:rPr>
                <w:noProof/>
                <w:webHidden/>
              </w:rPr>
              <w:fldChar w:fldCharType="separate"/>
            </w:r>
            <w:r w:rsidR="00021DFD">
              <w:rPr>
                <w:noProof/>
                <w:webHidden/>
              </w:rPr>
              <w:t>11</w:t>
            </w:r>
            <w:r w:rsidR="00021DFD">
              <w:rPr>
                <w:noProof/>
                <w:webHidden/>
              </w:rPr>
              <w:fldChar w:fldCharType="end"/>
            </w:r>
          </w:hyperlink>
        </w:p>
        <w:p w14:paraId="11E1F30B" w14:textId="02A19E4B" w:rsidR="00021DFD" w:rsidRDefault="00022EC6">
          <w:pPr>
            <w:pStyle w:val="TOC1"/>
            <w:rPr>
              <w:rFonts w:asciiTheme="minorHAnsi" w:eastAsiaTheme="minorEastAsia" w:hAnsiTheme="minorHAnsi" w:cstheme="minorBidi"/>
              <w:b w:val="0"/>
              <w:bCs w:val="0"/>
              <w:caps w:val="0"/>
              <w:noProof/>
              <w:kern w:val="2"/>
              <w:sz w:val="22"/>
              <w:szCs w:val="22"/>
              <w:lang w:eastAsia="ja-JP"/>
              <w14:ligatures w14:val="standardContextual"/>
            </w:rPr>
          </w:pPr>
          <w:hyperlink w:anchor="_Toc159575892" w:history="1">
            <w:r w:rsidR="00021DFD" w:rsidRPr="00BB5E29">
              <w:rPr>
                <w:rStyle w:val="Hyperlink"/>
                <w:noProof/>
              </w:rPr>
              <w:t>24</w:t>
            </w:r>
            <w:r w:rsidR="00021DFD">
              <w:rPr>
                <w:rFonts w:asciiTheme="minorHAnsi" w:eastAsiaTheme="minorEastAsia" w:hAnsiTheme="minorHAnsi" w:cstheme="minorBidi"/>
                <w:b w:val="0"/>
                <w:bCs w:val="0"/>
                <w:caps w:val="0"/>
                <w:noProof/>
                <w:kern w:val="2"/>
                <w:sz w:val="22"/>
                <w:szCs w:val="22"/>
                <w:lang w:eastAsia="ja-JP"/>
                <w14:ligatures w14:val="standardContextual"/>
              </w:rPr>
              <w:tab/>
            </w:r>
            <w:r w:rsidR="00021DFD" w:rsidRPr="00BB5E29">
              <w:rPr>
                <w:rStyle w:val="Hyperlink"/>
                <w:noProof/>
              </w:rPr>
              <w:t>Consideration of draft meeting Report</w:t>
            </w:r>
            <w:r w:rsidR="00021DFD">
              <w:rPr>
                <w:noProof/>
                <w:webHidden/>
              </w:rPr>
              <w:tab/>
            </w:r>
            <w:r w:rsidR="00021DFD">
              <w:rPr>
                <w:noProof/>
                <w:webHidden/>
              </w:rPr>
              <w:fldChar w:fldCharType="begin"/>
            </w:r>
            <w:r w:rsidR="00021DFD">
              <w:rPr>
                <w:noProof/>
                <w:webHidden/>
              </w:rPr>
              <w:instrText xml:space="preserve"> PAGEREF _Toc159575892 \h </w:instrText>
            </w:r>
            <w:r w:rsidR="00021DFD">
              <w:rPr>
                <w:noProof/>
                <w:webHidden/>
              </w:rPr>
            </w:r>
            <w:r w:rsidR="00021DFD">
              <w:rPr>
                <w:noProof/>
                <w:webHidden/>
              </w:rPr>
              <w:fldChar w:fldCharType="separate"/>
            </w:r>
            <w:r w:rsidR="00021DFD">
              <w:rPr>
                <w:noProof/>
                <w:webHidden/>
              </w:rPr>
              <w:t>12</w:t>
            </w:r>
            <w:r w:rsidR="00021DFD">
              <w:rPr>
                <w:noProof/>
                <w:webHidden/>
              </w:rPr>
              <w:fldChar w:fldCharType="end"/>
            </w:r>
          </w:hyperlink>
        </w:p>
        <w:p w14:paraId="2435954F" w14:textId="6314B318" w:rsidR="00021DFD" w:rsidRDefault="00022EC6">
          <w:pPr>
            <w:pStyle w:val="TOC1"/>
            <w:rPr>
              <w:rFonts w:asciiTheme="minorHAnsi" w:eastAsiaTheme="minorEastAsia" w:hAnsiTheme="minorHAnsi" w:cstheme="minorBidi"/>
              <w:b w:val="0"/>
              <w:bCs w:val="0"/>
              <w:caps w:val="0"/>
              <w:noProof/>
              <w:kern w:val="2"/>
              <w:sz w:val="22"/>
              <w:szCs w:val="22"/>
              <w:lang w:eastAsia="ja-JP"/>
              <w14:ligatures w14:val="standardContextual"/>
            </w:rPr>
          </w:pPr>
          <w:hyperlink w:anchor="_Toc159575893" w:history="1">
            <w:r w:rsidR="00021DFD" w:rsidRPr="00BB5E29">
              <w:rPr>
                <w:rStyle w:val="Hyperlink"/>
                <w:noProof/>
              </w:rPr>
              <w:t>25</w:t>
            </w:r>
            <w:r w:rsidR="00021DFD">
              <w:rPr>
                <w:rFonts w:asciiTheme="minorHAnsi" w:eastAsiaTheme="minorEastAsia" w:hAnsiTheme="minorHAnsi" w:cstheme="minorBidi"/>
                <w:b w:val="0"/>
                <w:bCs w:val="0"/>
                <w:caps w:val="0"/>
                <w:noProof/>
                <w:kern w:val="2"/>
                <w:sz w:val="22"/>
                <w:szCs w:val="22"/>
                <w:lang w:eastAsia="ja-JP"/>
                <w14:ligatures w14:val="standardContextual"/>
              </w:rPr>
              <w:tab/>
            </w:r>
            <w:r w:rsidR="00021DFD" w:rsidRPr="00BB5E29">
              <w:rPr>
                <w:rStyle w:val="Hyperlink"/>
                <w:noProof/>
              </w:rPr>
              <w:t>Closure of meeting</w:t>
            </w:r>
            <w:r w:rsidR="00021DFD">
              <w:rPr>
                <w:noProof/>
                <w:webHidden/>
              </w:rPr>
              <w:tab/>
            </w:r>
            <w:r w:rsidR="00021DFD">
              <w:rPr>
                <w:noProof/>
                <w:webHidden/>
              </w:rPr>
              <w:fldChar w:fldCharType="begin"/>
            </w:r>
            <w:r w:rsidR="00021DFD">
              <w:rPr>
                <w:noProof/>
                <w:webHidden/>
              </w:rPr>
              <w:instrText xml:space="preserve"> PAGEREF _Toc159575893 \h </w:instrText>
            </w:r>
            <w:r w:rsidR="00021DFD">
              <w:rPr>
                <w:noProof/>
                <w:webHidden/>
              </w:rPr>
            </w:r>
            <w:r w:rsidR="00021DFD">
              <w:rPr>
                <w:noProof/>
                <w:webHidden/>
              </w:rPr>
              <w:fldChar w:fldCharType="separate"/>
            </w:r>
            <w:r w:rsidR="00021DFD">
              <w:rPr>
                <w:noProof/>
                <w:webHidden/>
              </w:rPr>
              <w:t>12</w:t>
            </w:r>
            <w:r w:rsidR="00021DFD">
              <w:rPr>
                <w:noProof/>
                <w:webHidden/>
              </w:rPr>
              <w:fldChar w:fldCharType="end"/>
            </w:r>
          </w:hyperlink>
        </w:p>
        <w:p w14:paraId="36ADC6E6" w14:textId="4F191495" w:rsidR="00021DFD" w:rsidRDefault="00022EC6">
          <w:pPr>
            <w:pStyle w:val="TOC1"/>
            <w:rPr>
              <w:rFonts w:asciiTheme="minorHAnsi" w:eastAsiaTheme="minorEastAsia" w:hAnsiTheme="minorHAnsi" w:cstheme="minorBidi"/>
              <w:b w:val="0"/>
              <w:bCs w:val="0"/>
              <w:caps w:val="0"/>
              <w:noProof/>
              <w:kern w:val="2"/>
              <w:sz w:val="22"/>
              <w:szCs w:val="22"/>
              <w:lang w:eastAsia="ja-JP"/>
              <w14:ligatures w14:val="standardContextual"/>
            </w:rPr>
          </w:pPr>
          <w:hyperlink w:anchor="_Toc159575894" w:history="1">
            <w:r w:rsidR="00021DFD" w:rsidRPr="00BB5E29">
              <w:rPr>
                <w:rStyle w:val="Hyperlink"/>
                <w:noProof/>
              </w:rPr>
              <w:t>Annex A: Decisions on Recommendations (TSAG, January 2024)</w:t>
            </w:r>
            <w:r w:rsidR="00021DFD">
              <w:rPr>
                <w:noProof/>
                <w:webHidden/>
              </w:rPr>
              <w:tab/>
            </w:r>
            <w:r w:rsidR="00021DFD">
              <w:rPr>
                <w:noProof/>
                <w:webHidden/>
              </w:rPr>
              <w:fldChar w:fldCharType="begin"/>
            </w:r>
            <w:r w:rsidR="00021DFD">
              <w:rPr>
                <w:noProof/>
                <w:webHidden/>
              </w:rPr>
              <w:instrText xml:space="preserve"> PAGEREF _Toc159575894 \h </w:instrText>
            </w:r>
            <w:r w:rsidR="00021DFD">
              <w:rPr>
                <w:noProof/>
                <w:webHidden/>
              </w:rPr>
            </w:r>
            <w:r w:rsidR="00021DFD">
              <w:rPr>
                <w:noProof/>
                <w:webHidden/>
              </w:rPr>
              <w:fldChar w:fldCharType="separate"/>
            </w:r>
            <w:r w:rsidR="00021DFD">
              <w:rPr>
                <w:noProof/>
                <w:webHidden/>
              </w:rPr>
              <w:t>13</w:t>
            </w:r>
            <w:r w:rsidR="00021DFD">
              <w:rPr>
                <w:noProof/>
                <w:webHidden/>
              </w:rPr>
              <w:fldChar w:fldCharType="end"/>
            </w:r>
          </w:hyperlink>
        </w:p>
        <w:p w14:paraId="43B43F2B" w14:textId="627004A8" w:rsidR="00021DFD" w:rsidRDefault="00022EC6">
          <w:pPr>
            <w:pStyle w:val="TOC1"/>
            <w:rPr>
              <w:rFonts w:asciiTheme="minorHAnsi" w:eastAsiaTheme="minorEastAsia" w:hAnsiTheme="minorHAnsi" w:cstheme="minorBidi"/>
              <w:b w:val="0"/>
              <w:bCs w:val="0"/>
              <w:caps w:val="0"/>
              <w:noProof/>
              <w:kern w:val="2"/>
              <w:sz w:val="22"/>
              <w:szCs w:val="22"/>
              <w:lang w:eastAsia="ja-JP"/>
              <w14:ligatures w14:val="standardContextual"/>
            </w:rPr>
          </w:pPr>
          <w:hyperlink w:anchor="_Toc159575895" w:history="1">
            <w:r w:rsidR="00021DFD" w:rsidRPr="00BB5E29">
              <w:rPr>
                <w:rStyle w:val="Hyperlink"/>
                <w:noProof/>
              </w:rPr>
              <w:t>Annex B: Interim RGM schedule</w:t>
            </w:r>
            <w:r w:rsidR="00021DFD">
              <w:rPr>
                <w:noProof/>
                <w:webHidden/>
              </w:rPr>
              <w:tab/>
            </w:r>
            <w:r w:rsidR="00021DFD">
              <w:rPr>
                <w:noProof/>
                <w:webHidden/>
              </w:rPr>
              <w:fldChar w:fldCharType="begin"/>
            </w:r>
            <w:r w:rsidR="00021DFD">
              <w:rPr>
                <w:noProof/>
                <w:webHidden/>
              </w:rPr>
              <w:instrText xml:space="preserve"> PAGEREF _Toc159575895 \h </w:instrText>
            </w:r>
            <w:r w:rsidR="00021DFD">
              <w:rPr>
                <w:noProof/>
                <w:webHidden/>
              </w:rPr>
            </w:r>
            <w:r w:rsidR="00021DFD">
              <w:rPr>
                <w:noProof/>
                <w:webHidden/>
              </w:rPr>
              <w:fldChar w:fldCharType="separate"/>
            </w:r>
            <w:r w:rsidR="00021DFD">
              <w:rPr>
                <w:noProof/>
                <w:webHidden/>
              </w:rPr>
              <w:t>14</w:t>
            </w:r>
            <w:r w:rsidR="00021DFD">
              <w:rPr>
                <w:noProof/>
                <w:webHidden/>
              </w:rPr>
              <w:fldChar w:fldCharType="end"/>
            </w:r>
          </w:hyperlink>
        </w:p>
        <w:p w14:paraId="74E837C0" w14:textId="3554004E" w:rsidR="00021DFD" w:rsidRDefault="00022EC6">
          <w:pPr>
            <w:pStyle w:val="TOC1"/>
            <w:rPr>
              <w:rFonts w:asciiTheme="minorHAnsi" w:eastAsiaTheme="minorEastAsia" w:hAnsiTheme="minorHAnsi" w:cstheme="minorBidi"/>
              <w:b w:val="0"/>
              <w:bCs w:val="0"/>
              <w:caps w:val="0"/>
              <w:noProof/>
              <w:kern w:val="2"/>
              <w:sz w:val="22"/>
              <w:szCs w:val="22"/>
              <w:lang w:eastAsia="ja-JP"/>
              <w14:ligatures w14:val="standardContextual"/>
            </w:rPr>
          </w:pPr>
          <w:hyperlink w:anchor="_Toc159575896" w:history="1">
            <w:r w:rsidR="00021DFD" w:rsidRPr="00BB5E29">
              <w:rPr>
                <w:rStyle w:val="Hyperlink"/>
                <w:noProof/>
              </w:rPr>
              <w:t>Annex C: Outgoing Liaison Statements</w:t>
            </w:r>
            <w:r w:rsidR="00021DFD">
              <w:rPr>
                <w:noProof/>
                <w:webHidden/>
              </w:rPr>
              <w:tab/>
            </w:r>
            <w:r w:rsidR="00021DFD">
              <w:rPr>
                <w:noProof/>
                <w:webHidden/>
              </w:rPr>
              <w:fldChar w:fldCharType="begin"/>
            </w:r>
            <w:r w:rsidR="00021DFD">
              <w:rPr>
                <w:noProof/>
                <w:webHidden/>
              </w:rPr>
              <w:instrText xml:space="preserve"> PAGEREF _Toc159575896 \h </w:instrText>
            </w:r>
            <w:r w:rsidR="00021DFD">
              <w:rPr>
                <w:noProof/>
                <w:webHidden/>
              </w:rPr>
            </w:r>
            <w:r w:rsidR="00021DFD">
              <w:rPr>
                <w:noProof/>
                <w:webHidden/>
              </w:rPr>
              <w:fldChar w:fldCharType="separate"/>
            </w:r>
            <w:r w:rsidR="00021DFD">
              <w:rPr>
                <w:noProof/>
                <w:webHidden/>
              </w:rPr>
              <w:t>16</w:t>
            </w:r>
            <w:r w:rsidR="00021DFD">
              <w:rPr>
                <w:noProof/>
                <w:webHidden/>
              </w:rPr>
              <w:fldChar w:fldCharType="end"/>
            </w:r>
          </w:hyperlink>
        </w:p>
        <w:p w14:paraId="0BAFA682" w14:textId="00A75266" w:rsidR="00021DFD" w:rsidRDefault="00022EC6">
          <w:pPr>
            <w:pStyle w:val="TOC1"/>
            <w:rPr>
              <w:rFonts w:asciiTheme="minorHAnsi" w:eastAsiaTheme="minorEastAsia" w:hAnsiTheme="minorHAnsi" w:cstheme="minorBidi"/>
              <w:b w:val="0"/>
              <w:bCs w:val="0"/>
              <w:caps w:val="0"/>
              <w:noProof/>
              <w:kern w:val="2"/>
              <w:sz w:val="22"/>
              <w:szCs w:val="22"/>
              <w:lang w:eastAsia="ja-JP"/>
              <w14:ligatures w14:val="standardContextual"/>
            </w:rPr>
          </w:pPr>
          <w:hyperlink w:anchor="_Toc159575897" w:history="1">
            <w:r w:rsidR="00021DFD" w:rsidRPr="00BB5E29">
              <w:rPr>
                <w:rStyle w:val="Hyperlink"/>
                <w:noProof/>
              </w:rPr>
              <w:t>Annex D: Work items (WIs) in TSAG</w:t>
            </w:r>
            <w:r w:rsidR="00021DFD">
              <w:rPr>
                <w:noProof/>
                <w:webHidden/>
              </w:rPr>
              <w:tab/>
            </w:r>
            <w:r w:rsidR="00021DFD">
              <w:rPr>
                <w:noProof/>
                <w:webHidden/>
              </w:rPr>
              <w:fldChar w:fldCharType="begin"/>
            </w:r>
            <w:r w:rsidR="00021DFD">
              <w:rPr>
                <w:noProof/>
                <w:webHidden/>
              </w:rPr>
              <w:instrText xml:space="preserve"> PAGEREF _Toc159575897 \h </w:instrText>
            </w:r>
            <w:r w:rsidR="00021DFD">
              <w:rPr>
                <w:noProof/>
                <w:webHidden/>
              </w:rPr>
            </w:r>
            <w:r w:rsidR="00021DFD">
              <w:rPr>
                <w:noProof/>
                <w:webHidden/>
              </w:rPr>
              <w:fldChar w:fldCharType="separate"/>
            </w:r>
            <w:r w:rsidR="00021DFD">
              <w:rPr>
                <w:noProof/>
                <w:webHidden/>
              </w:rPr>
              <w:t>17</w:t>
            </w:r>
            <w:r w:rsidR="00021DFD">
              <w:rPr>
                <w:noProof/>
                <w:webHidden/>
              </w:rPr>
              <w:fldChar w:fldCharType="end"/>
            </w:r>
          </w:hyperlink>
        </w:p>
        <w:p w14:paraId="6C93701D" w14:textId="0814295F" w:rsidR="00021DFD" w:rsidRDefault="00022EC6">
          <w:pPr>
            <w:pStyle w:val="TOC1"/>
            <w:rPr>
              <w:rFonts w:asciiTheme="minorHAnsi" w:eastAsiaTheme="minorEastAsia" w:hAnsiTheme="minorHAnsi" w:cstheme="minorBidi"/>
              <w:b w:val="0"/>
              <w:bCs w:val="0"/>
              <w:caps w:val="0"/>
              <w:noProof/>
              <w:kern w:val="2"/>
              <w:sz w:val="22"/>
              <w:szCs w:val="22"/>
              <w:lang w:eastAsia="ja-JP"/>
              <w14:ligatures w14:val="standardContextual"/>
            </w:rPr>
          </w:pPr>
          <w:hyperlink w:anchor="_Toc159575898" w:history="1">
            <w:r w:rsidR="00021DFD" w:rsidRPr="00BB5E29">
              <w:rPr>
                <w:rStyle w:val="Hyperlink"/>
                <w:noProof/>
              </w:rPr>
              <w:t>Annex E: Terms of Reference for the Rapporteur Group on strategic and operational planning (RG-SOP)</w:t>
            </w:r>
            <w:r w:rsidR="00021DFD">
              <w:rPr>
                <w:noProof/>
                <w:webHidden/>
              </w:rPr>
              <w:tab/>
            </w:r>
            <w:r w:rsidR="00021DFD">
              <w:rPr>
                <w:noProof/>
                <w:webHidden/>
              </w:rPr>
              <w:fldChar w:fldCharType="begin"/>
            </w:r>
            <w:r w:rsidR="00021DFD">
              <w:rPr>
                <w:noProof/>
                <w:webHidden/>
              </w:rPr>
              <w:instrText xml:space="preserve"> PAGEREF _Toc159575898 \h </w:instrText>
            </w:r>
            <w:r w:rsidR="00021DFD">
              <w:rPr>
                <w:noProof/>
                <w:webHidden/>
              </w:rPr>
            </w:r>
            <w:r w:rsidR="00021DFD">
              <w:rPr>
                <w:noProof/>
                <w:webHidden/>
              </w:rPr>
              <w:fldChar w:fldCharType="separate"/>
            </w:r>
            <w:r w:rsidR="00021DFD">
              <w:rPr>
                <w:noProof/>
                <w:webHidden/>
              </w:rPr>
              <w:t>20</w:t>
            </w:r>
            <w:r w:rsidR="00021DFD">
              <w:rPr>
                <w:noProof/>
                <w:webHidden/>
              </w:rPr>
              <w:fldChar w:fldCharType="end"/>
            </w:r>
          </w:hyperlink>
        </w:p>
        <w:p w14:paraId="35601DEA" w14:textId="6F40ECC9" w:rsidR="00875EB7" w:rsidRPr="00E425CB" w:rsidRDefault="00875EB7" w:rsidP="00875EB7">
          <w:pPr>
            <w:rPr>
              <w:highlight w:val="yellow"/>
            </w:rPr>
          </w:pPr>
          <w:r w:rsidRPr="00E425CB">
            <w:rPr>
              <w:b/>
              <w:bCs/>
              <w:highlight w:val="yellow"/>
            </w:rPr>
            <w:fldChar w:fldCharType="end"/>
          </w:r>
        </w:p>
      </w:sdtContent>
    </w:sdt>
    <w:p w14:paraId="4368622A" w14:textId="77777777" w:rsidR="00875EB7" w:rsidRPr="00E425CB" w:rsidRDefault="00875EB7" w:rsidP="00875EB7">
      <w:pPr>
        <w:pStyle w:val="Heading1"/>
        <w:pageBreakBefore/>
        <w:numPr>
          <w:ilvl w:val="0"/>
          <w:numId w:val="2"/>
        </w:numPr>
        <w:spacing w:before="120" w:after="60"/>
        <w:ind w:left="357" w:hanging="357"/>
      </w:pPr>
      <w:bookmarkStart w:id="1" w:name="_Toc159575864"/>
      <w:r>
        <w:lastRenderedPageBreak/>
        <w:t>General information and o</w:t>
      </w:r>
      <w:r w:rsidRPr="00E425CB">
        <w:t>pening of the meeting</w:t>
      </w:r>
      <w:r>
        <w:t xml:space="preserve"> by the </w:t>
      </w:r>
      <w:r w:rsidRPr="00E425CB">
        <w:t>TSAG Chair</w:t>
      </w:r>
      <w:bookmarkEnd w:id="1"/>
    </w:p>
    <w:p w14:paraId="168ABC07" w14:textId="77777777" w:rsidR="00875EB7" w:rsidRPr="00E425CB" w:rsidRDefault="00875EB7" w:rsidP="00875EB7">
      <w:bookmarkStart w:id="2" w:name="_Annex_B_Summary"/>
      <w:bookmarkStart w:id="3" w:name="_Annex_B_Summary_1"/>
      <w:bookmarkStart w:id="4" w:name="_Annex_A_Summary"/>
      <w:bookmarkStart w:id="5" w:name="_Annex_C_Terms"/>
      <w:bookmarkStart w:id="6" w:name="_Annex_B_Terms"/>
      <w:bookmarkEnd w:id="2"/>
      <w:bookmarkEnd w:id="3"/>
      <w:bookmarkEnd w:id="4"/>
      <w:bookmarkEnd w:id="5"/>
      <w:bookmarkEnd w:id="6"/>
      <w:bookmarkEnd w:id="0"/>
      <w:r w:rsidRPr="00E425CB">
        <w:t>The TSAG Chair, Mr Abdurahman M. AL HASSAN, Saudi Arabia (Kingdom of), welcomed the TSAG participants to the third meeting of the Telecommunication Standardization Advisory Group (TSAG) for the 2022-2024 study period, which was held in Geneva, 22-26 January 2024. Mr AL HASSAN was assisted by Mr Bilel JAMOUSSI, Deputy to the TSB Director, and Mr Hiroshi OTA, Advisor.</w:t>
      </w: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75EB7" w:rsidRPr="00E425CB" w14:paraId="125AE2FB" w14:textId="77777777" w:rsidTr="2C0BBE4F">
        <w:tc>
          <w:tcPr>
            <w:tcW w:w="714" w:type="dxa"/>
          </w:tcPr>
          <w:p w14:paraId="635C190E" w14:textId="77777777" w:rsidR="00875EB7" w:rsidRPr="00E425CB" w:rsidRDefault="00875EB7" w:rsidP="00D601B7">
            <w:pPr>
              <w:rPr>
                <w:highlight w:val="yellow"/>
                <w:lang w:eastAsia="en-US"/>
              </w:rPr>
            </w:pPr>
            <w:r w:rsidRPr="00E425CB">
              <w:rPr>
                <w:lang w:eastAsia="en-US"/>
              </w:rPr>
              <w:t>1.1</w:t>
            </w:r>
          </w:p>
        </w:tc>
        <w:tc>
          <w:tcPr>
            <w:tcW w:w="9214" w:type="dxa"/>
            <w:tcMar>
              <w:left w:w="57" w:type="dxa"/>
              <w:right w:w="57" w:type="dxa"/>
            </w:tcMar>
          </w:tcPr>
          <w:p w14:paraId="5F3A16FC" w14:textId="77777777" w:rsidR="00875EB7" w:rsidRPr="00E425CB" w:rsidRDefault="00875EB7" w:rsidP="00D601B7">
            <w:pPr>
              <w:rPr>
                <w:lang w:eastAsia="en-US"/>
              </w:rPr>
            </w:pPr>
            <w:r w:rsidRPr="00E425CB">
              <w:t>Live interpretation in six official ITU languages was provided to TSAG plenary sessions and WP sessions on 22 and 26 January 2024. Real-time captioning</w:t>
            </w:r>
            <w:r>
              <w:rPr>
                <w:rStyle w:val="FootnoteReference"/>
              </w:rPr>
              <w:footnoteReference w:id="2"/>
            </w:r>
            <w:r w:rsidRPr="00E425CB">
              <w:t>, remote participation using Zoom, and webcasting</w:t>
            </w:r>
            <w:r>
              <w:rPr>
                <w:rStyle w:val="FootnoteReference"/>
              </w:rPr>
              <w:footnoteReference w:id="3"/>
            </w:r>
            <w:r>
              <w:t xml:space="preserve"> </w:t>
            </w:r>
            <w:r w:rsidRPr="00E425CB">
              <w:t>were provided for all TSAG plenaries and Rapporteur Group sessions</w:t>
            </w:r>
            <w:r w:rsidRPr="00E425CB">
              <w:rPr>
                <w:lang w:eastAsia="en-US"/>
              </w:rPr>
              <w:t>.</w:t>
            </w:r>
          </w:p>
          <w:p w14:paraId="5290A6C6" w14:textId="77777777" w:rsidR="00875EB7" w:rsidRPr="00E425CB" w:rsidRDefault="00875EB7" w:rsidP="00D601B7">
            <w:pPr>
              <w:rPr>
                <w:highlight w:val="yellow"/>
              </w:rPr>
            </w:pPr>
            <w:r w:rsidRPr="00E425CB">
              <w:rPr>
                <w:lang w:eastAsia="en-US"/>
              </w:rPr>
              <w:t xml:space="preserve">At the beginning of the meeting, an avatar read out the note contained in </w:t>
            </w:r>
            <w:hyperlink r:id="rId15" w:history="1">
              <w:r w:rsidRPr="00E425CB">
                <w:rPr>
                  <w:rStyle w:val="Hyperlink"/>
                </w:rPr>
                <w:t>TD308</w:t>
              </w:r>
            </w:hyperlink>
            <w:r w:rsidRPr="00E425CB">
              <w:rPr>
                <w:lang w:eastAsia="en-US"/>
              </w:rPr>
              <w:t xml:space="preserve">, which provided guidance on using Zoom, the public chat and the use of the timer tool. </w:t>
            </w:r>
            <w:r w:rsidRPr="00E425CB">
              <w:t xml:space="preserve">Additional information on using Zoom was available in </w:t>
            </w:r>
            <w:hyperlink r:id="rId16" w:history="1">
              <w:r w:rsidRPr="00E425CB">
                <w:rPr>
                  <w:rStyle w:val="Hyperlink"/>
                </w:rPr>
                <w:t>TD387</w:t>
              </w:r>
            </w:hyperlink>
            <w:r w:rsidRPr="00E425CB">
              <w:t>.</w:t>
            </w:r>
          </w:p>
        </w:tc>
      </w:tr>
      <w:tr w:rsidR="00875EB7" w:rsidRPr="00E425CB" w14:paraId="0C47DF9D" w14:textId="77777777" w:rsidTr="2C0BBE4F">
        <w:tc>
          <w:tcPr>
            <w:tcW w:w="714" w:type="dxa"/>
          </w:tcPr>
          <w:p w14:paraId="43C283FC" w14:textId="77777777" w:rsidR="00875EB7" w:rsidRPr="00E425CB" w:rsidRDefault="00875EB7" w:rsidP="00D601B7">
            <w:pPr>
              <w:rPr>
                <w:lang w:eastAsia="en-US"/>
              </w:rPr>
            </w:pPr>
            <w:r w:rsidRPr="00E425CB">
              <w:rPr>
                <w:lang w:eastAsia="en-US"/>
              </w:rPr>
              <w:t>1.2</w:t>
            </w:r>
          </w:p>
        </w:tc>
        <w:tc>
          <w:tcPr>
            <w:tcW w:w="9214" w:type="dxa"/>
            <w:tcMar>
              <w:left w:w="57" w:type="dxa"/>
              <w:right w:w="57" w:type="dxa"/>
            </w:tcMar>
          </w:tcPr>
          <w:p w14:paraId="184E3B5B" w14:textId="77777777" w:rsidR="00875EB7" w:rsidRPr="00E425CB" w:rsidRDefault="00875EB7" w:rsidP="00D601B7">
            <w:r w:rsidRPr="00E425CB">
              <w:t>Mr AL HASSAN welcomed the ITU Secretary General, Ms Doreen BOGDAN-MARTIN, the ITU Deputy Secretary General, Mr Tomas LAMANAUSKAS; the BDT Director, Mr Cosmas ZAVAZAVA; the BR Director, Mr Mario MANIEWICZ; and the TSB Director, Mr Seizo ONOE.</w:t>
            </w:r>
          </w:p>
        </w:tc>
      </w:tr>
      <w:tr w:rsidR="00875EB7" w:rsidRPr="00E425CB" w14:paraId="5D8F25D6" w14:textId="77777777" w:rsidTr="2C0BBE4F">
        <w:tc>
          <w:tcPr>
            <w:tcW w:w="714" w:type="dxa"/>
          </w:tcPr>
          <w:p w14:paraId="3C5A3D70" w14:textId="77777777" w:rsidR="00875EB7" w:rsidRPr="00E425CB" w:rsidRDefault="00875EB7" w:rsidP="00D601B7">
            <w:pPr>
              <w:rPr>
                <w:lang w:eastAsia="en-US"/>
              </w:rPr>
            </w:pPr>
            <w:r w:rsidRPr="00E425CB">
              <w:rPr>
                <w:lang w:eastAsia="en-US"/>
              </w:rPr>
              <w:t>1.3</w:t>
            </w:r>
          </w:p>
        </w:tc>
        <w:tc>
          <w:tcPr>
            <w:tcW w:w="9214" w:type="dxa"/>
            <w:tcMar>
              <w:left w:w="57" w:type="dxa"/>
              <w:right w:w="57" w:type="dxa"/>
            </w:tcMar>
          </w:tcPr>
          <w:p w14:paraId="6CF3BC63" w14:textId="70B87FB7" w:rsidR="00875EB7" w:rsidRPr="00E425CB" w:rsidRDefault="00875EB7" w:rsidP="00D601B7">
            <w:pPr>
              <w:rPr>
                <w:rFonts w:ascii="Calibri" w:eastAsia="Times New Roman" w:hAnsi="Calibri" w:cs="Calibri"/>
                <w:color w:val="333333"/>
                <w:lang w:eastAsia="zh-CN"/>
              </w:rPr>
            </w:pPr>
            <w:r>
              <w:t xml:space="preserve">The following TSAG Vice-Chairs attended the meeting: </w:t>
            </w:r>
            <w:r w:rsidRPr="005D2EDD">
              <w:t>Mr Samuel AGYEKUM (Ghana),</w:t>
            </w:r>
            <w:r>
              <w:t xml:space="preserve"> Mr Olivier DUBUISSON (France), Mr Mihail ION (Romania), Mr Guy-Michel KOUAKOU (Republic of Côte d'Ivoire), Ms Fang LI (P.R. China), Ms Gaëlle MARTIN-COCHER (InterDigital Canada Ltée), Mr Victor Manuel MARTINEZ VANEGAS (Mexico) and Ms Miho NAGANUMA (NEC Corporation, Japan). Mr Ulugbek AZIMOV (Republic of Uzbekistan) and Mr Khalid AL-HMOUD (Hashemite Kingdom of Jordan) did not attend the meeting.</w:t>
            </w:r>
          </w:p>
        </w:tc>
      </w:tr>
      <w:tr w:rsidR="00875EB7" w:rsidRPr="00E425CB" w14:paraId="4BB6D860" w14:textId="77777777" w:rsidTr="2C0BBE4F">
        <w:tc>
          <w:tcPr>
            <w:tcW w:w="714" w:type="dxa"/>
          </w:tcPr>
          <w:p w14:paraId="57AB76F4" w14:textId="77777777" w:rsidR="00875EB7" w:rsidRPr="00E425CB" w:rsidRDefault="00875EB7" w:rsidP="00D601B7">
            <w:pPr>
              <w:rPr>
                <w:lang w:eastAsia="en-US"/>
              </w:rPr>
            </w:pPr>
            <w:r w:rsidRPr="00E425CB">
              <w:rPr>
                <w:lang w:eastAsia="en-US"/>
              </w:rPr>
              <w:t>1.</w:t>
            </w:r>
            <w:r>
              <w:rPr>
                <w:lang w:eastAsia="en-US"/>
              </w:rPr>
              <w:t>4</w:t>
            </w:r>
          </w:p>
        </w:tc>
        <w:tc>
          <w:tcPr>
            <w:tcW w:w="9214" w:type="dxa"/>
            <w:tcMar>
              <w:left w:w="57" w:type="dxa"/>
              <w:right w:w="57" w:type="dxa"/>
            </w:tcMar>
          </w:tcPr>
          <w:p w14:paraId="67FF6447" w14:textId="77777777" w:rsidR="00875EB7" w:rsidRPr="00E425CB" w:rsidRDefault="00875EB7" w:rsidP="00D601B7">
            <w:r w:rsidRPr="00E425CB">
              <w:t xml:space="preserve">A training session for TSAG newcomers was organized on 22 January 2024; the newcomer welcome pack material is contained in </w:t>
            </w:r>
            <w:hyperlink r:id="rId17" w:history="1">
              <w:r w:rsidRPr="00E425CB">
                <w:rPr>
                  <w:rStyle w:val="Hyperlink"/>
                </w:rPr>
                <w:t>TD419</w:t>
              </w:r>
            </w:hyperlink>
            <w:r w:rsidRPr="00E425CB">
              <w:t>.</w:t>
            </w:r>
          </w:p>
        </w:tc>
      </w:tr>
      <w:tr w:rsidR="00875EB7" w:rsidRPr="00E425CB" w14:paraId="2DE01604" w14:textId="77777777" w:rsidTr="2C0BBE4F">
        <w:tc>
          <w:tcPr>
            <w:tcW w:w="714" w:type="dxa"/>
          </w:tcPr>
          <w:p w14:paraId="4097B9E2" w14:textId="77777777" w:rsidR="00875EB7" w:rsidRPr="00E425CB" w:rsidRDefault="00875EB7" w:rsidP="00D601B7">
            <w:pPr>
              <w:rPr>
                <w:highlight w:val="yellow"/>
                <w:lang w:eastAsia="en-US"/>
              </w:rPr>
            </w:pPr>
            <w:r w:rsidRPr="00E425CB">
              <w:rPr>
                <w:lang w:eastAsia="en-US"/>
              </w:rPr>
              <w:t>1.</w:t>
            </w:r>
            <w:r>
              <w:rPr>
                <w:lang w:eastAsia="en-US"/>
              </w:rPr>
              <w:t>5</w:t>
            </w:r>
          </w:p>
        </w:tc>
        <w:tc>
          <w:tcPr>
            <w:tcW w:w="9214" w:type="dxa"/>
            <w:tcMar>
              <w:left w:w="57" w:type="dxa"/>
              <w:right w:w="57" w:type="dxa"/>
            </w:tcMar>
          </w:tcPr>
          <w:p w14:paraId="17C2F93B" w14:textId="1F1A7FA0" w:rsidR="00875EB7" w:rsidRPr="00E425CB" w:rsidRDefault="00875EB7" w:rsidP="2C0BBE4F">
            <w:pPr>
              <w:rPr>
                <w:rFonts w:asciiTheme="majorBidi" w:hAnsiTheme="majorBidi" w:cstheme="majorBidi"/>
                <w:highlight w:val="yellow"/>
              </w:rPr>
            </w:pPr>
            <w:r>
              <w:t xml:space="preserve">In total, 332 participants (213 physical, 119 only remote) attended this third TSAG meeting: 58 Member States, 7 Sector Members (ROAs), 21 Sector Members (SIOs), eight Sector Members (Regional and other International Organizations), two Sector Member from other entities, one regional organization, nine Permanent Missions, one Academia, one entity as per PP Resolution 99, </w:t>
            </w:r>
            <w:r w:rsidR="006A6F00">
              <w:t xml:space="preserve">one invited expert, </w:t>
            </w:r>
            <w:r>
              <w:t xml:space="preserve">and 82 ITU staff, and five elected officials of the ITU; see </w:t>
            </w:r>
            <w:hyperlink r:id="rId18">
              <w:r w:rsidRPr="2C0BBE4F">
                <w:rPr>
                  <w:rStyle w:val="Hyperlink"/>
                </w:rPr>
                <w:t>TD418</w:t>
              </w:r>
            </w:hyperlink>
            <w:r>
              <w:t>, which reflects the final list o</w:t>
            </w:r>
            <w:r w:rsidRPr="005D2EDD">
              <w:t>f participants</w:t>
            </w:r>
            <w:r>
              <w:t>.</w:t>
            </w:r>
          </w:p>
        </w:tc>
      </w:tr>
      <w:tr w:rsidR="00875EB7" w:rsidRPr="00E425CB" w14:paraId="6176AEF7" w14:textId="77777777" w:rsidTr="2C0BBE4F">
        <w:tc>
          <w:tcPr>
            <w:tcW w:w="714" w:type="dxa"/>
          </w:tcPr>
          <w:p w14:paraId="08B9592B" w14:textId="77777777" w:rsidR="00875EB7" w:rsidRPr="00E425CB" w:rsidRDefault="00875EB7" w:rsidP="00D601B7">
            <w:pPr>
              <w:rPr>
                <w:lang w:eastAsia="en-US"/>
              </w:rPr>
            </w:pPr>
            <w:r w:rsidRPr="00E425CB">
              <w:rPr>
                <w:lang w:eastAsia="en-US"/>
              </w:rPr>
              <w:t>1.</w:t>
            </w:r>
            <w:r>
              <w:rPr>
                <w:lang w:eastAsia="en-US"/>
              </w:rPr>
              <w:t>5.1</w:t>
            </w:r>
          </w:p>
        </w:tc>
        <w:tc>
          <w:tcPr>
            <w:tcW w:w="9214" w:type="dxa"/>
            <w:tcMar>
              <w:left w:w="57" w:type="dxa"/>
              <w:right w:w="57" w:type="dxa"/>
            </w:tcMar>
          </w:tcPr>
          <w:p w14:paraId="499E8590" w14:textId="539A55FA" w:rsidR="00875EB7" w:rsidRPr="00E425CB" w:rsidRDefault="00875EB7" w:rsidP="00D601B7">
            <w:r w:rsidRPr="00E425CB">
              <w:t>Twelve fellowships were requested</w:t>
            </w:r>
            <w:r w:rsidR="00B3247D">
              <w:t xml:space="preserve">, </w:t>
            </w:r>
            <w:r w:rsidRPr="00E425CB">
              <w:t>11 were granted</w:t>
            </w:r>
            <w:r w:rsidR="00B3247D">
              <w:t xml:space="preserve"> and </w:t>
            </w:r>
            <w:r w:rsidR="00DB0B18">
              <w:t>8</w:t>
            </w:r>
            <w:r w:rsidR="00B3247D">
              <w:t xml:space="preserve"> used</w:t>
            </w:r>
            <w:r w:rsidRPr="00E425CB">
              <w:t>.</w:t>
            </w:r>
          </w:p>
        </w:tc>
      </w:tr>
      <w:tr w:rsidR="00875EB7" w:rsidRPr="00E425CB" w14:paraId="1B96C391" w14:textId="77777777" w:rsidTr="2C0BBE4F">
        <w:tc>
          <w:tcPr>
            <w:tcW w:w="714" w:type="dxa"/>
          </w:tcPr>
          <w:p w14:paraId="212328C7" w14:textId="77777777" w:rsidR="00875EB7" w:rsidRPr="00E425CB" w:rsidRDefault="00875EB7" w:rsidP="00D601B7">
            <w:pPr>
              <w:rPr>
                <w:lang w:eastAsia="en-US"/>
              </w:rPr>
            </w:pPr>
            <w:r>
              <w:rPr>
                <w:lang w:eastAsia="en-US"/>
              </w:rPr>
              <w:t>1.6</w:t>
            </w:r>
          </w:p>
        </w:tc>
        <w:tc>
          <w:tcPr>
            <w:tcW w:w="9214" w:type="dxa"/>
            <w:tcMar>
              <w:left w:w="57" w:type="dxa"/>
              <w:right w:w="57" w:type="dxa"/>
            </w:tcMar>
          </w:tcPr>
          <w:p w14:paraId="0B25AE59" w14:textId="77777777" w:rsidR="00875EB7" w:rsidRDefault="00875EB7" w:rsidP="00D601B7">
            <w:r w:rsidRPr="00875EB7">
              <w:t>Account of resources used and fellowships provided</w:t>
            </w:r>
            <w:r>
              <w:t>:</w:t>
            </w:r>
          </w:p>
          <w:p w14:paraId="2259E598" w14:textId="7B50EF41" w:rsidR="00875EB7" w:rsidRDefault="00875EB7" w:rsidP="00510F28">
            <w:pPr>
              <w:numPr>
                <w:ilvl w:val="0"/>
                <w:numId w:val="22"/>
              </w:numPr>
              <w:ind w:left="567" w:hanging="567"/>
              <w:contextualSpacing/>
            </w:pPr>
            <w:r>
              <w:t>Captioning: CHF 3</w:t>
            </w:r>
            <w:r w:rsidR="00CD4324">
              <w:t>'</w:t>
            </w:r>
            <w:r>
              <w:t>650</w:t>
            </w:r>
          </w:p>
          <w:p w14:paraId="6DC9CF82" w14:textId="215EABC9" w:rsidR="00875EB7" w:rsidRDefault="00875EB7" w:rsidP="00510F28">
            <w:pPr>
              <w:numPr>
                <w:ilvl w:val="0"/>
                <w:numId w:val="22"/>
              </w:numPr>
              <w:ind w:left="567" w:hanging="567"/>
              <w:contextualSpacing/>
            </w:pPr>
            <w:r>
              <w:t>Interpretation (two days): CHF</w:t>
            </w:r>
            <w:r w:rsidR="00926E6A">
              <w:t xml:space="preserve"> </w:t>
            </w:r>
            <w:r>
              <w:t>14</w:t>
            </w:r>
            <w:r w:rsidR="00CD4324">
              <w:t>'</w:t>
            </w:r>
            <w:r>
              <w:t>501</w:t>
            </w:r>
          </w:p>
          <w:p w14:paraId="5CE0151C" w14:textId="69E151B0" w:rsidR="00875EB7" w:rsidRPr="00E425CB" w:rsidRDefault="00875EB7" w:rsidP="00510F28">
            <w:pPr>
              <w:numPr>
                <w:ilvl w:val="0"/>
                <w:numId w:val="23"/>
              </w:numPr>
              <w:tabs>
                <w:tab w:val="clear" w:pos="794"/>
                <w:tab w:val="clear" w:pos="1191"/>
                <w:tab w:val="clear" w:pos="1588"/>
                <w:tab w:val="clear" w:pos="1985"/>
              </w:tabs>
              <w:ind w:left="567" w:hanging="567"/>
              <w:contextualSpacing/>
            </w:pPr>
            <w:r>
              <w:t>Fellowships: 12 requests received, 11 granted</w:t>
            </w:r>
            <w:r w:rsidR="00C64962">
              <w:t xml:space="preserve"> and</w:t>
            </w:r>
            <w:r>
              <w:t xml:space="preserve"> </w:t>
            </w:r>
            <w:r w:rsidR="00DB0B18">
              <w:t>8</w:t>
            </w:r>
            <w:r>
              <w:t xml:space="preserve"> used (CHF 13</w:t>
            </w:r>
            <w:r w:rsidR="00CD4324">
              <w:t>'</w:t>
            </w:r>
            <w:r>
              <w:t>585)</w:t>
            </w:r>
          </w:p>
        </w:tc>
      </w:tr>
      <w:tr w:rsidR="00875EB7" w:rsidRPr="00E425CB" w14:paraId="357C41B2" w14:textId="77777777" w:rsidTr="2C0BBE4F">
        <w:tc>
          <w:tcPr>
            <w:tcW w:w="714" w:type="dxa"/>
          </w:tcPr>
          <w:p w14:paraId="01D956D7" w14:textId="77777777" w:rsidR="00875EB7" w:rsidRPr="00E425CB" w:rsidRDefault="00875EB7" w:rsidP="00D601B7">
            <w:pPr>
              <w:rPr>
                <w:lang w:eastAsia="en-US"/>
              </w:rPr>
            </w:pPr>
            <w:r>
              <w:rPr>
                <w:lang w:eastAsia="en-US"/>
              </w:rPr>
              <w:t>1.7</w:t>
            </w:r>
          </w:p>
        </w:tc>
        <w:tc>
          <w:tcPr>
            <w:tcW w:w="9214" w:type="dxa"/>
            <w:tcMar>
              <w:left w:w="57" w:type="dxa"/>
              <w:right w:w="57" w:type="dxa"/>
            </w:tcMar>
          </w:tcPr>
          <w:p w14:paraId="0D021931" w14:textId="77777777" w:rsidR="00875EB7" w:rsidRPr="00E425CB" w:rsidRDefault="00875EB7" w:rsidP="00875EB7">
            <w:r>
              <w:t>This report contains the following a</w:t>
            </w:r>
            <w:r w:rsidRPr="00E425CB">
              <w:t>nnexes:</w:t>
            </w:r>
          </w:p>
          <w:p w14:paraId="248D1843" w14:textId="77777777" w:rsidR="00875EB7" w:rsidRPr="00E425CB" w:rsidRDefault="00875EB7" w:rsidP="00510F28">
            <w:pPr>
              <w:numPr>
                <w:ilvl w:val="0"/>
                <w:numId w:val="24"/>
              </w:numPr>
              <w:tabs>
                <w:tab w:val="clear" w:pos="794"/>
                <w:tab w:val="clear" w:pos="1191"/>
                <w:tab w:val="clear" w:pos="1588"/>
                <w:tab w:val="clear" w:pos="1985"/>
              </w:tabs>
              <w:ind w:left="567" w:hanging="567"/>
              <w:contextualSpacing/>
            </w:pPr>
            <w:r w:rsidRPr="00E425CB">
              <w:t>Annex A: Decisions on Recommendations</w:t>
            </w:r>
          </w:p>
          <w:p w14:paraId="53E8834D" w14:textId="77777777" w:rsidR="00875EB7" w:rsidRPr="00E425CB" w:rsidRDefault="00875EB7" w:rsidP="00510F28">
            <w:pPr>
              <w:numPr>
                <w:ilvl w:val="0"/>
                <w:numId w:val="24"/>
              </w:numPr>
              <w:tabs>
                <w:tab w:val="clear" w:pos="794"/>
                <w:tab w:val="clear" w:pos="1191"/>
                <w:tab w:val="clear" w:pos="1588"/>
                <w:tab w:val="clear" w:pos="1985"/>
              </w:tabs>
              <w:ind w:left="567" w:hanging="567"/>
              <w:contextualSpacing/>
            </w:pPr>
            <w:r w:rsidRPr="00E425CB">
              <w:t>Annex B: Interim RGM schedule</w:t>
            </w:r>
          </w:p>
          <w:p w14:paraId="1A020D52" w14:textId="77777777" w:rsidR="00875EB7" w:rsidRPr="00E425CB" w:rsidRDefault="00875EB7" w:rsidP="00510F28">
            <w:pPr>
              <w:numPr>
                <w:ilvl w:val="0"/>
                <w:numId w:val="24"/>
              </w:numPr>
              <w:tabs>
                <w:tab w:val="clear" w:pos="794"/>
                <w:tab w:val="clear" w:pos="1191"/>
                <w:tab w:val="clear" w:pos="1588"/>
                <w:tab w:val="clear" w:pos="1985"/>
              </w:tabs>
              <w:ind w:left="567" w:hanging="567"/>
              <w:contextualSpacing/>
            </w:pPr>
            <w:r w:rsidRPr="00E425CB">
              <w:t>Annex C: Outgoing Liaison Statements</w:t>
            </w:r>
          </w:p>
          <w:p w14:paraId="4F5ED550" w14:textId="77777777" w:rsidR="00875EB7" w:rsidRDefault="00875EB7" w:rsidP="00510F28">
            <w:pPr>
              <w:numPr>
                <w:ilvl w:val="0"/>
                <w:numId w:val="24"/>
              </w:numPr>
              <w:tabs>
                <w:tab w:val="clear" w:pos="794"/>
                <w:tab w:val="clear" w:pos="1191"/>
                <w:tab w:val="clear" w:pos="1588"/>
                <w:tab w:val="clear" w:pos="1985"/>
              </w:tabs>
              <w:ind w:left="567" w:hanging="567"/>
              <w:contextualSpacing/>
            </w:pPr>
            <w:r w:rsidRPr="00E425CB">
              <w:t>Annex D: Work items in TSAG</w:t>
            </w:r>
          </w:p>
          <w:p w14:paraId="09E51C53" w14:textId="3389B764" w:rsidR="00CB0480" w:rsidRPr="00E425CB" w:rsidRDefault="00CB0480" w:rsidP="00510F28">
            <w:pPr>
              <w:numPr>
                <w:ilvl w:val="0"/>
                <w:numId w:val="24"/>
              </w:numPr>
              <w:tabs>
                <w:tab w:val="clear" w:pos="794"/>
                <w:tab w:val="clear" w:pos="1191"/>
                <w:tab w:val="clear" w:pos="1588"/>
                <w:tab w:val="clear" w:pos="1985"/>
              </w:tabs>
              <w:ind w:left="567" w:hanging="567"/>
              <w:contextualSpacing/>
            </w:pPr>
            <w:r w:rsidRPr="00E425CB">
              <w:t xml:space="preserve">Annex </w:t>
            </w:r>
            <w:r>
              <w:t>E</w:t>
            </w:r>
            <w:r w:rsidRPr="00E425CB">
              <w:t xml:space="preserve">: </w:t>
            </w:r>
            <w:r w:rsidRPr="00CB0480">
              <w:t>Terms of Reference for the Rapporteur Group on strategic and operational planning (RG-SOP)</w:t>
            </w:r>
          </w:p>
        </w:tc>
      </w:tr>
    </w:tbl>
    <w:p w14:paraId="7AF11434" w14:textId="77777777" w:rsidR="00875EB7" w:rsidRPr="00E425CB" w:rsidRDefault="00875EB7" w:rsidP="00875EB7">
      <w:pPr>
        <w:pStyle w:val="Heading1"/>
        <w:pageBreakBefore/>
        <w:numPr>
          <w:ilvl w:val="0"/>
          <w:numId w:val="2"/>
        </w:numPr>
        <w:spacing w:before="120" w:after="60"/>
        <w:ind w:left="357" w:hanging="357"/>
      </w:pPr>
      <w:bookmarkStart w:id="7" w:name="_Toc159575865"/>
      <w:r w:rsidRPr="00E425CB">
        <w:lastRenderedPageBreak/>
        <w:t>Opening remarks</w:t>
      </w:r>
      <w:bookmarkEnd w:id="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75EB7" w:rsidRPr="00E425CB" w14:paraId="556499C3" w14:textId="77777777">
        <w:tc>
          <w:tcPr>
            <w:tcW w:w="714" w:type="dxa"/>
          </w:tcPr>
          <w:p w14:paraId="0DA11BE9" w14:textId="77777777" w:rsidR="00875EB7" w:rsidRPr="00E425CB" w:rsidRDefault="00875EB7" w:rsidP="00D601B7">
            <w:pPr>
              <w:rPr>
                <w:highlight w:val="yellow"/>
                <w:lang w:eastAsia="en-US"/>
              </w:rPr>
            </w:pPr>
            <w:r w:rsidRPr="00E425CB">
              <w:rPr>
                <w:lang w:eastAsia="en-US"/>
              </w:rPr>
              <w:t>2.1</w:t>
            </w:r>
          </w:p>
        </w:tc>
        <w:tc>
          <w:tcPr>
            <w:tcW w:w="9214" w:type="dxa"/>
            <w:tcMar>
              <w:left w:w="57" w:type="dxa"/>
              <w:right w:w="57" w:type="dxa"/>
            </w:tcMar>
          </w:tcPr>
          <w:p w14:paraId="78B8676C" w14:textId="77777777" w:rsidR="00875EB7" w:rsidRPr="00E425CB" w:rsidRDefault="00875EB7" w:rsidP="00D601B7">
            <w:pPr>
              <w:rPr>
                <w:color w:val="000000"/>
              </w:rPr>
            </w:pPr>
            <w:r w:rsidRPr="00E425CB">
              <w:t>ITU Secretary General, Ms Doreen BOGDAN-MARTIN gave her</w:t>
            </w:r>
            <w:r w:rsidRPr="00E425CB">
              <w:rPr>
                <w:lang w:eastAsia="en-US"/>
              </w:rPr>
              <w:t xml:space="preserve"> opening remarks. Her speech is contained in </w:t>
            </w:r>
            <w:hyperlink r:id="rId19" w:history="1">
              <w:r w:rsidRPr="00E425CB">
                <w:rPr>
                  <w:rStyle w:val="Hyperlink"/>
                  <w:lang w:eastAsia="en-US"/>
                </w:rPr>
                <w:t>T</w:t>
              </w:r>
              <w:r w:rsidRPr="00E425CB">
                <w:rPr>
                  <w:rStyle w:val="Hyperlink"/>
                </w:rPr>
                <w:t>D</w:t>
              </w:r>
              <w:r w:rsidRPr="00E425CB">
                <w:rPr>
                  <w:rStyle w:val="Hyperlink"/>
                  <w:lang w:eastAsia="en-US"/>
                </w:rPr>
                <w:t>324</w:t>
              </w:r>
            </w:hyperlink>
            <w:r w:rsidRPr="00E425CB">
              <w:rPr>
                <w:lang w:eastAsia="en-US"/>
              </w:rPr>
              <w:t>.</w:t>
            </w:r>
          </w:p>
        </w:tc>
      </w:tr>
      <w:tr w:rsidR="00875EB7" w:rsidRPr="00E425CB" w14:paraId="62F9C1BE" w14:textId="77777777">
        <w:tc>
          <w:tcPr>
            <w:tcW w:w="714" w:type="dxa"/>
          </w:tcPr>
          <w:p w14:paraId="0F6BADAD" w14:textId="77777777" w:rsidR="00875EB7" w:rsidRPr="00E425CB" w:rsidRDefault="00875EB7" w:rsidP="00D601B7">
            <w:pPr>
              <w:rPr>
                <w:lang w:eastAsia="en-US"/>
              </w:rPr>
            </w:pPr>
            <w:r w:rsidRPr="00E425CB">
              <w:rPr>
                <w:lang w:eastAsia="en-US"/>
              </w:rPr>
              <w:t>2.2</w:t>
            </w:r>
          </w:p>
        </w:tc>
        <w:tc>
          <w:tcPr>
            <w:tcW w:w="9214" w:type="dxa"/>
            <w:tcMar>
              <w:left w:w="57" w:type="dxa"/>
              <w:right w:w="57" w:type="dxa"/>
            </w:tcMar>
          </w:tcPr>
          <w:p w14:paraId="30F2858A" w14:textId="77777777" w:rsidR="00875EB7" w:rsidRPr="00E425CB" w:rsidRDefault="00875EB7" w:rsidP="00D601B7">
            <w:pPr>
              <w:rPr>
                <w:color w:val="000000"/>
              </w:rPr>
            </w:pPr>
            <w:r w:rsidRPr="00E425CB">
              <w:t xml:space="preserve">The BR Director, Mr Mario MANIEWICZ, gave his opening remarks. His speech is contained in </w:t>
            </w:r>
            <w:hyperlink r:id="rId20" w:history="1">
              <w:r w:rsidRPr="00E425CB">
                <w:rPr>
                  <w:rStyle w:val="Hyperlink"/>
                </w:rPr>
                <w:t>TD325</w:t>
              </w:r>
            </w:hyperlink>
            <w:r w:rsidRPr="00E425CB">
              <w:t>.</w:t>
            </w:r>
          </w:p>
        </w:tc>
      </w:tr>
      <w:tr w:rsidR="00875EB7" w:rsidRPr="00E425CB" w14:paraId="7962E19A" w14:textId="77777777">
        <w:tc>
          <w:tcPr>
            <w:tcW w:w="714" w:type="dxa"/>
          </w:tcPr>
          <w:p w14:paraId="228A8239" w14:textId="77777777" w:rsidR="00875EB7" w:rsidRPr="00E425CB" w:rsidRDefault="00875EB7" w:rsidP="00D601B7">
            <w:pPr>
              <w:rPr>
                <w:lang w:eastAsia="en-US"/>
              </w:rPr>
            </w:pPr>
            <w:r w:rsidRPr="00E425CB">
              <w:rPr>
                <w:lang w:eastAsia="en-US"/>
              </w:rPr>
              <w:t>2.3</w:t>
            </w:r>
          </w:p>
        </w:tc>
        <w:tc>
          <w:tcPr>
            <w:tcW w:w="9214" w:type="dxa"/>
            <w:tcMar>
              <w:left w:w="57" w:type="dxa"/>
              <w:right w:w="57" w:type="dxa"/>
            </w:tcMar>
          </w:tcPr>
          <w:p w14:paraId="36B28346" w14:textId="77777777" w:rsidR="00875EB7" w:rsidRPr="00E425CB" w:rsidRDefault="00875EB7" w:rsidP="00D601B7">
            <w:pPr>
              <w:rPr>
                <w:color w:val="000000"/>
              </w:rPr>
            </w:pPr>
            <w:r w:rsidRPr="00E425CB">
              <w:t xml:space="preserve">The BDT Director, Mr Cosmas ZAVAZAVA, gave his opening remarks. His speech is contained in </w:t>
            </w:r>
            <w:hyperlink r:id="rId21" w:history="1">
              <w:r w:rsidRPr="00E425CB">
                <w:rPr>
                  <w:rStyle w:val="Hyperlink"/>
                </w:rPr>
                <w:t>TD412</w:t>
              </w:r>
            </w:hyperlink>
            <w:r w:rsidRPr="00E425CB">
              <w:t>.</w:t>
            </w:r>
          </w:p>
        </w:tc>
      </w:tr>
      <w:tr w:rsidR="00875EB7" w:rsidRPr="00E425CB" w14:paraId="70C2B88C" w14:textId="77777777">
        <w:tc>
          <w:tcPr>
            <w:tcW w:w="714" w:type="dxa"/>
          </w:tcPr>
          <w:p w14:paraId="6175D498" w14:textId="77777777" w:rsidR="00875EB7" w:rsidRPr="00E425CB" w:rsidRDefault="00875EB7" w:rsidP="00D601B7">
            <w:pPr>
              <w:rPr>
                <w:lang w:eastAsia="en-US"/>
              </w:rPr>
            </w:pPr>
            <w:r w:rsidRPr="00E425CB">
              <w:rPr>
                <w:lang w:eastAsia="en-US"/>
              </w:rPr>
              <w:t>2.4</w:t>
            </w:r>
          </w:p>
        </w:tc>
        <w:tc>
          <w:tcPr>
            <w:tcW w:w="9214" w:type="dxa"/>
            <w:tcMar>
              <w:left w:w="57" w:type="dxa"/>
              <w:right w:w="57" w:type="dxa"/>
            </w:tcMar>
          </w:tcPr>
          <w:p w14:paraId="0069AA9B" w14:textId="66E5BA31" w:rsidR="00875EB7" w:rsidRPr="00E425CB" w:rsidRDefault="00875EB7" w:rsidP="00D601B7">
            <w:r w:rsidRPr="00E425CB">
              <w:t xml:space="preserve">The TSB Director, Mr Seizo ONOE, welcomed all delegates to this </w:t>
            </w:r>
            <w:r w:rsidR="45BA1A11">
              <w:t>third</w:t>
            </w:r>
            <w:r w:rsidRPr="00E425CB">
              <w:t xml:space="preserve"> TSAG meeting in this 2022-2024 study period. </w:t>
            </w:r>
            <w:r>
              <w:t xml:space="preserve">His speech is contained in </w:t>
            </w:r>
            <w:hyperlink r:id="rId22">
              <w:r w:rsidRPr="6EB5AB94">
                <w:rPr>
                  <w:rStyle w:val="Hyperlink"/>
                </w:rPr>
                <w:t>TD420</w:t>
              </w:r>
            </w:hyperlink>
            <w:r>
              <w:t>.</w:t>
            </w:r>
          </w:p>
        </w:tc>
      </w:tr>
      <w:tr w:rsidR="00875EB7" w:rsidRPr="00E425CB" w14:paraId="7606215D" w14:textId="77777777">
        <w:tc>
          <w:tcPr>
            <w:tcW w:w="714" w:type="dxa"/>
          </w:tcPr>
          <w:p w14:paraId="792ED48F" w14:textId="77777777" w:rsidR="00875EB7" w:rsidRPr="00E425CB" w:rsidRDefault="00875EB7" w:rsidP="00D601B7">
            <w:pPr>
              <w:rPr>
                <w:highlight w:val="yellow"/>
                <w:lang w:eastAsia="en-US"/>
              </w:rPr>
            </w:pPr>
            <w:r w:rsidRPr="00E425CB">
              <w:rPr>
                <w:lang w:eastAsia="en-US"/>
              </w:rPr>
              <w:t>2.5</w:t>
            </w:r>
          </w:p>
        </w:tc>
        <w:tc>
          <w:tcPr>
            <w:tcW w:w="9214" w:type="dxa"/>
            <w:tcMar>
              <w:left w:w="57" w:type="dxa"/>
              <w:right w:w="57" w:type="dxa"/>
            </w:tcMar>
          </w:tcPr>
          <w:p w14:paraId="149D6A5D" w14:textId="77777777" w:rsidR="00875EB7" w:rsidRPr="00E425CB" w:rsidRDefault="00875EB7" w:rsidP="00D601B7">
            <w:r w:rsidRPr="00E425CB">
              <w:t>The TSAG Chair welcomed the TSAG participants in his opening remarks and showed his appreciation for their contribution. He thanked India for hosting WTSA-24, which is a very important and large-scale assembly. He mentioned the importance of the discussion in line with WTSA Resolution 99 on restructuring. He mentioned the proposal related to ITU-T SG9 and SG16 and showed his expectation for reaching a consensus toward more productive and efficient structure. Finally, he emphasized the importance of coordination.</w:t>
            </w:r>
          </w:p>
        </w:tc>
      </w:tr>
    </w:tbl>
    <w:p w14:paraId="643AD3BC" w14:textId="77777777" w:rsidR="00875EB7" w:rsidRPr="00E425CB" w:rsidRDefault="00875EB7" w:rsidP="00875EB7">
      <w:pPr>
        <w:pStyle w:val="Heading1"/>
        <w:numPr>
          <w:ilvl w:val="0"/>
          <w:numId w:val="2"/>
        </w:numPr>
        <w:spacing w:after="60"/>
        <w:ind w:left="357" w:hanging="357"/>
      </w:pPr>
      <w:bookmarkStart w:id="8" w:name="_Toc87210126"/>
      <w:bookmarkStart w:id="9" w:name="_Toc159575866"/>
      <w:r w:rsidRPr="00E425CB">
        <w:t>Approval of the agenda, document allocation and time management plan</w:t>
      </w:r>
      <w:bookmarkEnd w:id="8"/>
      <w:bookmarkEnd w:id="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75EB7" w:rsidRPr="00E425CB" w14:paraId="1C0E4EB7" w14:textId="77777777" w:rsidTr="005E7708">
        <w:tc>
          <w:tcPr>
            <w:tcW w:w="714" w:type="dxa"/>
          </w:tcPr>
          <w:p w14:paraId="3FD9C351" w14:textId="77777777" w:rsidR="00875EB7" w:rsidRPr="00E425CB" w:rsidRDefault="00875EB7" w:rsidP="00D601B7">
            <w:pPr>
              <w:rPr>
                <w:highlight w:val="yellow"/>
                <w:lang w:eastAsia="en-US"/>
              </w:rPr>
            </w:pPr>
            <w:r w:rsidRPr="00E425CB">
              <w:rPr>
                <w:lang w:eastAsia="en-US"/>
              </w:rPr>
              <w:t>3.1</w:t>
            </w:r>
          </w:p>
        </w:tc>
        <w:tc>
          <w:tcPr>
            <w:tcW w:w="9214" w:type="dxa"/>
            <w:tcMar>
              <w:left w:w="57" w:type="dxa"/>
              <w:right w:w="57" w:type="dxa"/>
            </w:tcMar>
          </w:tcPr>
          <w:p w14:paraId="2026C31C" w14:textId="77777777" w:rsidR="00875EB7" w:rsidRPr="00E425CB" w:rsidRDefault="00875EB7" w:rsidP="00D601B7">
            <w:r w:rsidRPr="00E425CB">
              <w:t>The meeting adopted:</w:t>
            </w:r>
          </w:p>
          <w:p w14:paraId="0A17C3FF" w14:textId="77777777" w:rsidR="00875EB7" w:rsidRPr="00E425CB" w:rsidRDefault="00875EB7" w:rsidP="00510F28">
            <w:pPr>
              <w:numPr>
                <w:ilvl w:val="0"/>
                <w:numId w:val="20"/>
              </w:numPr>
              <w:tabs>
                <w:tab w:val="clear" w:pos="794"/>
                <w:tab w:val="clear" w:pos="1191"/>
                <w:tab w:val="clear" w:pos="1588"/>
                <w:tab w:val="clear" w:pos="1985"/>
              </w:tabs>
              <w:ind w:left="567" w:hanging="567"/>
            </w:pPr>
            <w:r w:rsidRPr="00E425CB">
              <w:t xml:space="preserve">Agenda, document allocation and work plan </w:t>
            </w:r>
            <w:hyperlink r:id="rId23" w:history="1">
              <w:r w:rsidRPr="00E425CB">
                <w:rPr>
                  <w:rStyle w:val="Hyperlink"/>
                </w:rPr>
                <w:t>TD304R1</w:t>
              </w:r>
            </w:hyperlink>
            <w:r w:rsidRPr="00E425CB">
              <w:t>.</w:t>
            </w:r>
          </w:p>
          <w:p w14:paraId="4CC6B14D" w14:textId="77777777" w:rsidR="00875EB7" w:rsidRPr="00E425CB" w:rsidRDefault="00875EB7" w:rsidP="00510F28">
            <w:pPr>
              <w:numPr>
                <w:ilvl w:val="0"/>
                <w:numId w:val="20"/>
              </w:numPr>
              <w:tabs>
                <w:tab w:val="clear" w:pos="794"/>
                <w:tab w:val="clear" w:pos="1191"/>
                <w:tab w:val="clear" w:pos="1588"/>
                <w:tab w:val="clear" w:pos="1985"/>
              </w:tabs>
              <w:ind w:left="567" w:hanging="567"/>
            </w:pPr>
            <w:r w:rsidRPr="00E425CB">
              <w:t xml:space="preserve">Time management plan in </w:t>
            </w:r>
            <w:hyperlink r:id="rId24" w:history="1">
              <w:r w:rsidRPr="00E425CB">
                <w:rPr>
                  <w:rStyle w:val="Hyperlink"/>
                </w:rPr>
                <w:t>TD303R1</w:t>
              </w:r>
            </w:hyperlink>
          </w:p>
          <w:p w14:paraId="7D8CC27E" w14:textId="77777777" w:rsidR="00875EB7" w:rsidRPr="00E425CB" w:rsidRDefault="00875EB7" w:rsidP="00D601B7">
            <w:pPr>
              <w:rPr>
                <w:rFonts w:asciiTheme="majorBidi" w:hAnsiTheme="majorBidi" w:cstheme="majorBidi"/>
                <w:highlight w:val="yellow"/>
              </w:rPr>
            </w:pPr>
            <w:r w:rsidRPr="00E425CB">
              <w:t xml:space="preserve">The meeting took note of the overview of the agendas and reports in </w:t>
            </w:r>
            <w:hyperlink r:id="rId25" w:history="1">
              <w:r w:rsidRPr="00E425CB">
                <w:rPr>
                  <w:rStyle w:val="Hyperlink"/>
                </w:rPr>
                <w:t>TD307</w:t>
              </w:r>
            </w:hyperlink>
            <w:r w:rsidRPr="00E425CB">
              <w:t>.</w:t>
            </w:r>
          </w:p>
        </w:tc>
      </w:tr>
      <w:tr w:rsidR="00875EB7" w:rsidRPr="00E425CB" w14:paraId="3627B787" w14:textId="77777777" w:rsidTr="005E7708">
        <w:tc>
          <w:tcPr>
            <w:tcW w:w="714" w:type="dxa"/>
          </w:tcPr>
          <w:p w14:paraId="6BEE8E88" w14:textId="77777777" w:rsidR="00875EB7" w:rsidRPr="00E425CB" w:rsidRDefault="00875EB7" w:rsidP="00D601B7">
            <w:pPr>
              <w:rPr>
                <w:lang w:eastAsia="en-US"/>
              </w:rPr>
            </w:pPr>
            <w:r w:rsidRPr="00E425CB">
              <w:rPr>
                <w:lang w:eastAsia="en-US"/>
              </w:rPr>
              <w:t>3.2</w:t>
            </w:r>
          </w:p>
        </w:tc>
        <w:tc>
          <w:tcPr>
            <w:tcW w:w="9214" w:type="dxa"/>
            <w:tcMar>
              <w:left w:w="57" w:type="dxa"/>
              <w:right w:w="57" w:type="dxa"/>
            </w:tcMar>
          </w:tcPr>
          <w:p w14:paraId="39DEDF42" w14:textId="77777777" w:rsidR="00875EB7" w:rsidRPr="00E425CB" w:rsidRDefault="00875EB7" w:rsidP="00D601B7">
            <w:r w:rsidRPr="00E425CB">
              <w:t xml:space="preserve">TSAG adopted the draft agenda in </w:t>
            </w:r>
            <w:hyperlink r:id="rId26" w:history="1">
              <w:r w:rsidRPr="00E425CB">
                <w:rPr>
                  <w:rStyle w:val="Hyperlink"/>
                </w:rPr>
                <w:t>TD305R3</w:t>
              </w:r>
            </w:hyperlink>
            <w:r w:rsidRPr="00E425CB">
              <w:t xml:space="preserve"> for the TSAG closing plenary session on 26 January 2024.</w:t>
            </w:r>
          </w:p>
        </w:tc>
      </w:tr>
      <w:tr w:rsidR="00875EB7" w:rsidRPr="00E425CB" w14:paraId="12E36E8B" w14:textId="77777777" w:rsidTr="005E7708">
        <w:tc>
          <w:tcPr>
            <w:tcW w:w="714" w:type="dxa"/>
          </w:tcPr>
          <w:p w14:paraId="2CB873A3" w14:textId="77777777" w:rsidR="00875EB7" w:rsidRPr="00E425CB" w:rsidRDefault="00875EB7" w:rsidP="00D601B7">
            <w:pPr>
              <w:rPr>
                <w:highlight w:val="yellow"/>
                <w:lang w:eastAsia="en-US"/>
              </w:rPr>
            </w:pPr>
            <w:r w:rsidRPr="00E425CB">
              <w:rPr>
                <w:lang w:eastAsia="en-US"/>
              </w:rPr>
              <w:t>3.3</w:t>
            </w:r>
          </w:p>
        </w:tc>
        <w:tc>
          <w:tcPr>
            <w:tcW w:w="9214" w:type="dxa"/>
            <w:tcMar>
              <w:left w:w="57" w:type="dxa"/>
              <w:right w:w="57" w:type="dxa"/>
            </w:tcMar>
          </w:tcPr>
          <w:p w14:paraId="3B38F388" w14:textId="77777777" w:rsidR="00875EB7" w:rsidRPr="00E425CB" w:rsidRDefault="00022EC6" w:rsidP="00D601B7">
            <w:pPr>
              <w:rPr>
                <w:rFonts w:asciiTheme="majorBidi" w:hAnsiTheme="majorBidi" w:cstheme="majorBidi"/>
                <w:highlight w:val="yellow"/>
              </w:rPr>
            </w:pPr>
            <w:hyperlink r:id="rId27" w:history="1">
              <w:r w:rsidR="00875EB7" w:rsidRPr="00E425CB">
                <w:rPr>
                  <w:rStyle w:val="Hyperlink"/>
                </w:rPr>
                <w:t>TD309R1</w:t>
              </w:r>
            </w:hyperlink>
            <w:r w:rsidR="00875EB7" w:rsidRPr="00E425CB">
              <w:t xml:space="preserve"> lists contributions submitted and considered during this TSAG meeting.</w:t>
            </w:r>
          </w:p>
        </w:tc>
      </w:tr>
      <w:tr w:rsidR="00875EB7" w:rsidRPr="00E425CB" w14:paraId="5CE69980" w14:textId="77777777" w:rsidTr="005E7708">
        <w:tc>
          <w:tcPr>
            <w:tcW w:w="714" w:type="dxa"/>
          </w:tcPr>
          <w:p w14:paraId="3A147E92" w14:textId="77777777" w:rsidR="00875EB7" w:rsidRPr="00E425CB" w:rsidRDefault="00875EB7" w:rsidP="00D601B7">
            <w:pPr>
              <w:rPr>
                <w:lang w:eastAsia="en-US"/>
              </w:rPr>
            </w:pPr>
            <w:r w:rsidRPr="00E425CB">
              <w:rPr>
                <w:lang w:eastAsia="en-US"/>
              </w:rPr>
              <w:t>3.4</w:t>
            </w:r>
          </w:p>
        </w:tc>
        <w:tc>
          <w:tcPr>
            <w:tcW w:w="9214" w:type="dxa"/>
            <w:tcMar>
              <w:left w:w="57" w:type="dxa"/>
              <w:right w:w="57" w:type="dxa"/>
            </w:tcMar>
          </w:tcPr>
          <w:p w14:paraId="3F488A18" w14:textId="77777777" w:rsidR="00875EB7" w:rsidRPr="00E425CB" w:rsidRDefault="00022EC6" w:rsidP="00D601B7">
            <w:hyperlink r:id="rId28" w:history="1">
              <w:r w:rsidR="00875EB7" w:rsidRPr="00E425CB">
                <w:rPr>
                  <w:rStyle w:val="Hyperlink"/>
                </w:rPr>
                <w:t>TD416</w:t>
              </w:r>
            </w:hyperlink>
            <w:r w:rsidR="00875EB7" w:rsidRPr="00E425CB">
              <w:t xml:space="preserve"> </w:t>
            </w:r>
            <w:r w:rsidR="00875EB7" w:rsidRPr="00E425CB">
              <w:rPr>
                <w:lang w:eastAsia="en-US"/>
              </w:rPr>
              <w:t>lists incoming liaison statements for this TSAG meeting.</w:t>
            </w:r>
          </w:p>
        </w:tc>
      </w:tr>
    </w:tbl>
    <w:p w14:paraId="2711192B" w14:textId="77777777" w:rsidR="00875EB7" w:rsidRPr="00E425CB" w:rsidRDefault="00875EB7" w:rsidP="00875EB7">
      <w:pPr>
        <w:pStyle w:val="Heading1"/>
        <w:numPr>
          <w:ilvl w:val="0"/>
          <w:numId w:val="2"/>
        </w:numPr>
        <w:spacing w:after="60"/>
        <w:ind w:left="357" w:hanging="357"/>
      </w:pPr>
      <w:bookmarkStart w:id="10" w:name="_Toc159575867"/>
      <w:r w:rsidRPr="00E425CB">
        <w:t>Appointments</w:t>
      </w:r>
      <w:bookmarkEnd w:id="1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75EB7" w:rsidRPr="00E425CB" w14:paraId="5DB2105D" w14:textId="77777777" w:rsidTr="2C10299D">
        <w:tc>
          <w:tcPr>
            <w:tcW w:w="714" w:type="dxa"/>
          </w:tcPr>
          <w:p w14:paraId="55FF3D9E" w14:textId="77777777" w:rsidR="00875EB7" w:rsidRPr="00E425CB" w:rsidRDefault="00875EB7" w:rsidP="00D601B7">
            <w:pPr>
              <w:rPr>
                <w:highlight w:val="yellow"/>
                <w:lang w:eastAsia="en-US"/>
              </w:rPr>
            </w:pPr>
            <w:r w:rsidRPr="00E425CB">
              <w:rPr>
                <w:lang w:eastAsia="en-US"/>
              </w:rPr>
              <w:t>4.1</w:t>
            </w:r>
          </w:p>
        </w:tc>
        <w:tc>
          <w:tcPr>
            <w:tcW w:w="9214" w:type="dxa"/>
            <w:tcMar>
              <w:left w:w="57" w:type="dxa"/>
              <w:right w:w="57" w:type="dxa"/>
            </w:tcMar>
          </w:tcPr>
          <w:p w14:paraId="3BEBBCAD" w14:textId="77777777" w:rsidR="00875EB7" w:rsidRPr="00E425CB" w:rsidRDefault="00022EC6" w:rsidP="00D601B7">
            <w:hyperlink r:id="rId29" w:history="1">
              <w:r w:rsidR="00875EB7" w:rsidRPr="00E425CB">
                <w:rPr>
                  <w:rStyle w:val="Hyperlink"/>
                </w:rPr>
                <w:t>TD439</w:t>
              </w:r>
            </w:hyperlink>
            <w:r w:rsidR="00875EB7" w:rsidRPr="00E425CB">
              <w:t xml:space="preserve"> reported the resignation of Mr Tobias KAUFMANN (Germany) from his positions as TSAG Vice Chair and TSAG WP1 Chair. It also reports the received proposal on a new TSAG Vice Chair and the TSAG WP1 Chair (Mr Mihail ION (Romania)).</w:t>
            </w:r>
          </w:p>
        </w:tc>
      </w:tr>
      <w:tr w:rsidR="00875EB7" w:rsidRPr="00E425CB" w14:paraId="0A1362C1" w14:textId="77777777" w:rsidTr="2C10299D">
        <w:tc>
          <w:tcPr>
            <w:tcW w:w="714" w:type="dxa"/>
          </w:tcPr>
          <w:p w14:paraId="132A9F9F" w14:textId="77777777" w:rsidR="00875EB7" w:rsidRPr="00E425CB" w:rsidRDefault="00875EB7" w:rsidP="00D601B7">
            <w:pPr>
              <w:rPr>
                <w:lang w:eastAsia="en-US"/>
              </w:rPr>
            </w:pPr>
            <w:r w:rsidRPr="00E425CB">
              <w:rPr>
                <w:lang w:eastAsia="en-US"/>
              </w:rPr>
              <w:t>4.1.1</w:t>
            </w:r>
          </w:p>
        </w:tc>
        <w:tc>
          <w:tcPr>
            <w:tcW w:w="9214" w:type="dxa"/>
            <w:tcMar>
              <w:left w:w="57" w:type="dxa"/>
              <w:right w:w="57" w:type="dxa"/>
            </w:tcMar>
          </w:tcPr>
          <w:p w14:paraId="653A5673" w14:textId="77777777" w:rsidR="00875EB7" w:rsidRPr="00E425CB" w:rsidRDefault="00875EB7" w:rsidP="00D601B7">
            <w:r w:rsidRPr="00E425CB">
              <w:t>The meeting elected by acclamation Mr Mihail ION (Romania) as TSAG Vice Chair and appointed him as TSAG WP1 Chair.</w:t>
            </w:r>
          </w:p>
        </w:tc>
      </w:tr>
      <w:tr w:rsidR="00875EB7" w:rsidRPr="00E425CB" w14:paraId="0F5296A6" w14:textId="77777777" w:rsidTr="2C10299D">
        <w:tc>
          <w:tcPr>
            <w:tcW w:w="714" w:type="dxa"/>
          </w:tcPr>
          <w:p w14:paraId="24C04BF3" w14:textId="77777777" w:rsidR="00875EB7" w:rsidRPr="00E425CB" w:rsidRDefault="00875EB7" w:rsidP="00D601B7">
            <w:pPr>
              <w:rPr>
                <w:lang w:eastAsia="en-US"/>
              </w:rPr>
            </w:pPr>
            <w:r w:rsidRPr="00E425CB">
              <w:rPr>
                <w:lang w:eastAsia="en-US"/>
              </w:rPr>
              <w:t>4.2</w:t>
            </w:r>
          </w:p>
        </w:tc>
        <w:tc>
          <w:tcPr>
            <w:tcW w:w="9214" w:type="dxa"/>
            <w:tcMar>
              <w:left w:w="57" w:type="dxa"/>
              <w:right w:w="57" w:type="dxa"/>
            </w:tcMar>
          </w:tcPr>
          <w:p w14:paraId="002E67D9" w14:textId="77777777" w:rsidR="00875EB7" w:rsidRPr="00E425CB" w:rsidRDefault="00022EC6" w:rsidP="00D601B7">
            <w:hyperlink r:id="rId30" w:history="1">
              <w:r w:rsidR="00875EB7" w:rsidRPr="00E425CB">
                <w:rPr>
                  <w:rStyle w:val="Hyperlink"/>
                </w:rPr>
                <w:t>TD464</w:t>
              </w:r>
            </w:hyperlink>
            <w:r w:rsidR="00875EB7" w:rsidRPr="00E425CB">
              <w:t xml:space="preserve"> reported the resignation of Mr Isaac Boateng (Ghana) from his position as TSAG Vice Chair and the received proposed successor (Mr Samuel Agyekum (Ghana)).</w:t>
            </w:r>
          </w:p>
        </w:tc>
      </w:tr>
      <w:tr w:rsidR="00875EB7" w:rsidRPr="00E425CB" w14:paraId="5543612C" w14:textId="77777777" w:rsidTr="2C10299D">
        <w:tc>
          <w:tcPr>
            <w:tcW w:w="714" w:type="dxa"/>
          </w:tcPr>
          <w:p w14:paraId="6E6A153A" w14:textId="77777777" w:rsidR="00875EB7" w:rsidRPr="00E425CB" w:rsidRDefault="00875EB7" w:rsidP="00D601B7">
            <w:pPr>
              <w:rPr>
                <w:lang w:eastAsia="en-US"/>
              </w:rPr>
            </w:pPr>
            <w:r w:rsidRPr="00E425CB">
              <w:rPr>
                <w:lang w:eastAsia="en-US"/>
              </w:rPr>
              <w:t>4.2.1</w:t>
            </w:r>
          </w:p>
        </w:tc>
        <w:tc>
          <w:tcPr>
            <w:tcW w:w="9214" w:type="dxa"/>
            <w:tcMar>
              <w:left w:w="57" w:type="dxa"/>
              <w:right w:w="57" w:type="dxa"/>
            </w:tcMar>
          </w:tcPr>
          <w:p w14:paraId="76BD3FBE" w14:textId="77777777" w:rsidR="00875EB7" w:rsidRPr="00E425CB" w:rsidRDefault="00875EB7" w:rsidP="00D601B7">
            <w:r w:rsidRPr="00E425CB">
              <w:t>The meeting elected by acclamation Mr Samuel Agyekum (Ghana) as TSAG Vice Chair.</w:t>
            </w:r>
          </w:p>
        </w:tc>
      </w:tr>
      <w:tr w:rsidR="00875EB7" w:rsidRPr="00E425CB" w14:paraId="244C7002" w14:textId="77777777" w:rsidTr="2C10299D">
        <w:tc>
          <w:tcPr>
            <w:tcW w:w="714" w:type="dxa"/>
          </w:tcPr>
          <w:p w14:paraId="14F3A649" w14:textId="77777777" w:rsidR="00875EB7" w:rsidRPr="00E425CB" w:rsidRDefault="00875EB7" w:rsidP="00D601B7">
            <w:pPr>
              <w:rPr>
                <w:lang w:eastAsia="en-US"/>
              </w:rPr>
            </w:pPr>
            <w:r w:rsidRPr="00E425CB">
              <w:rPr>
                <w:lang w:eastAsia="en-US"/>
              </w:rPr>
              <w:t>4.3</w:t>
            </w:r>
          </w:p>
        </w:tc>
        <w:tc>
          <w:tcPr>
            <w:tcW w:w="9214" w:type="dxa"/>
            <w:tcMar>
              <w:left w:w="57" w:type="dxa"/>
              <w:right w:w="57" w:type="dxa"/>
            </w:tcMar>
          </w:tcPr>
          <w:p w14:paraId="623EF511" w14:textId="47BD7370" w:rsidR="00875EB7" w:rsidRPr="00E425CB" w:rsidRDefault="00875EB7" w:rsidP="00D601B7">
            <w:r w:rsidRPr="00E425CB">
              <w:t xml:space="preserve">TSAG </w:t>
            </w:r>
            <w:r w:rsidR="00E77A0D">
              <w:t xml:space="preserve">agreed </w:t>
            </w:r>
            <w:r w:rsidRPr="00E425CB">
              <w:t>to appoint Mr Ahmad Sharafat (Iran) as the Rapporteur and Mr Ahmed Said (Egypt) as the Associate Rapporteur for RG-DT</w:t>
            </w:r>
            <w:r w:rsidR="001673F3">
              <w:t xml:space="preserve"> </w:t>
            </w:r>
            <w:r w:rsidR="001673F3" w:rsidRPr="00621F48">
              <w:rPr>
                <w:lang w:val="en-US"/>
              </w:rPr>
              <w:t>as invited by WP2 (</w:t>
            </w:r>
            <w:hyperlink r:id="rId31" w:history="1">
              <w:r w:rsidR="001673F3" w:rsidRPr="00621F48">
                <w:rPr>
                  <w:rStyle w:val="Hyperlink"/>
                  <w:lang w:val="en-US"/>
                </w:rPr>
                <w:t>TD315R3</w:t>
              </w:r>
            </w:hyperlink>
            <w:r w:rsidR="001673F3" w:rsidRPr="00621F48">
              <w:rPr>
                <w:lang w:val="en-US"/>
              </w:rPr>
              <w:t>)</w:t>
            </w:r>
            <w:r w:rsidR="00367950" w:rsidRPr="00ED5DC3">
              <w:rPr>
                <w:rFonts w:asciiTheme="majorBidi" w:hAnsiTheme="majorBidi" w:cstheme="majorBidi"/>
                <w:lang w:val="en-US"/>
              </w:rPr>
              <w:t xml:space="preserve">, </w:t>
            </w:r>
            <w:r w:rsidR="00367950" w:rsidRPr="00535AC8">
              <w:rPr>
                <w:rFonts w:asciiTheme="majorBidi" w:hAnsiTheme="majorBidi" w:cstheme="majorBidi"/>
                <w:lang w:val="en-US"/>
              </w:rPr>
              <w:t>preserving</w:t>
            </w:r>
            <w:r w:rsidR="00367950" w:rsidRPr="00ED5DC3">
              <w:rPr>
                <w:rFonts w:asciiTheme="majorBidi" w:hAnsiTheme="majorBidi" w:cstheme="majorBidi"/>
                <w:lang w:val="en-US"/>
              </w:rPr>
              <w:t xml:space="preserve"> the rotation principle agreed for the chairing this group at May-June 2023 TSAG meeting.</w:t>
            </w:r>
            <w:r w:rsidR="00367950">
              <w:rPr>
                <w:rFonts w:asciiTheme="majorBidi" w:hAnsiTheme="majorBidi" w:cstheme="majorBidi"/>
                <w:lang w:val="en-US"/>
              </w:rPr>
              <w:t xml:space="preserve"> Next rotation of leaders will happen in July 2024 TSAG meeting</w:t>
            </w:r>
            <w:r w:rsidRPr="00E425CB">
              <w:t xml:space="preserve"> </w:t>
            </w:r>
            <w:r w:rsidRPr="00922373">
              <w:t>(</w:t>
            </w:r>
            <w:hyperlink r:id="rId32">
              <w:r w:rsidRPr="22D59B0F">
                <w:rPr>
                  <w:rStyle w:val="Hyperlink"/>
                </w:rPr>
                <w:t>TD315R3</w:t>
              </w:r>
            </w:hyperlink>
            <w:r w:rsidRPr="00E425CB">
              <w:t>).</w:t>
            </w:r>
            <w:r w:rsidR="006F233F">
              <w:t xml:space="preserve"> [</w:t>
            </w:r>
            <w:r w:rsidR="006F233F" w:rsidRPr="00BC7FDD">
              <w:rPr>
                <w:rFonts w:asciiTheme="majorBidi" w:hAnsiTheme="majorBidi" w:cstheme="majorBidi"/>
                <w:b/>
                <w:bCs/>
                <w:lang w:val="en-US"/>
              </w:rPr>
              <w:t>WP2-3</w:t>
            </w:r>
            <w:r w:rsidR="006F233F" w:rsidRPr="006F233F">
              <w:t>]</w:t>
            </w:r>
          </w:p>
        </w:tc>
      </w:tr>
      <w:tr w:rsidR="00875EB7" w:rsidRPr="00E425CB" w14:paraId="31CA6A2C" w14:textId="77777777" w:rsidTr="2C10299D">
        <w:tc>
          <w:tcPr>
            <w:tcW w:w="714" w:type="dxa"/>
          </w:tcPr>
          <w:p w14:paraId="5E0BF93E" w14:textId="77777777" w:rsidR="00875EB7" w:rsidRPr="00E425CB" w:rsidRDefault="00875EB7" w:rsidP="00D601B7">
            <w:pPr>
              <w:rPr>
                <w:lang w:eastAsia="en-US"/>
              </w:rPr>
            </w:pPr>
            <w:r w:rsidRPr="00E425CB">
              <w:rPr>
                <w:lang w:eastAsia="en-US"/>
              </w:rPr>
              <w:t>4.4</w:t>
            </w:r>
          </w:p>
        </w:tc>
        <w:tc>
          <w:tcPr>
            <w:tcW w:w="9214" w:type="dxa"/>
            <w:tcMar>
              <w:left w:w="57" w:type="dxa"/>
              <w:right w:w="57" w:type="dxa"/>
            </w:tcMar>
          </w:tcPr>
          <w:p w14:paraId="0C65A07C" w14:textId="09CE3F63" w:rsidR="00875EB7" w:rsidRPr="00E425CB" w:rsidRDefault="00621F48" w:rsidP="00D601B7">
            <w:r w:rsidRPr="00621F48">
              <w:rPr>
                <w:lang w:val="en-US"/>
              </w:rPr>
              <w:t>TSAG agreed to appoint Mr Victor Manuel MARTÍNEZ VANEGAS, Mexico, as the RG-SOP Rapporteur and Mr Bruce GRACIE, Ericsson Canada, and Mr Dao Tian (ZTE Corporation, China) as RG-SOP Associate Rapporteurs as invited by WP2 (</w:t>
            </w:r>
            <w:hyperlink r:id="rId33" w:history="1">
              <w:r w:rsidRPr="00621F48">
                <w:rPr>
                  <w:rStyle w:val="Hyperlink"/>
                  <w:lang w:val="en-US"/>
                </w:rPr>
                <w:t>TD315R3</w:t>
              </w:r>
            </w:hyperlink>
            <w:r w:rsidRPr="00621F48">
              <w:rPr>
                <w:lang w:val="en-US"/>
              </w:rPr>
              <w:t>).</w:t>
            </w:r>
          </w:p>
        </w:tc>
      </w:tr>
    </w:tbl>
    <w:p w14:paraId="2C34105E" w14:textId="77777777" w:rsidR="00875EB7" w:rsidRPr="00E425CB" w:rsidRDefault="00875EB7" w:rsidP="00875EB7">
      <w:pPr>
        <w:pStyle w:val="Heading1"/>
        <w:numPr>
          <w:ilvl w:val="0"/>
          <w:numId w:val="2"/>
        </w:numPr>
        <w:spacing w:after="60"/>
        <w:ind w:left="357" w:hanging="357"/>
      </w:pPr>
      <w:bookmarkStart w:id="11" w:name="_Toc159575868"/>
      <w:r w:rsidRPr="00E425CB">
        <w:lastRenderedPageBreak/>
        <w:t>Reports by the TSB Director</w:t>
      </w:r>
      <w:bookmarkEnd w:id="1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75EB7" w:rsidRPr="00E425CB" w14:paraId="18BD971D" w14:textId="77777777" w:rsidTr="005E7708">
        <w:tc>
          <w:tcPr>
            <w:tcW w:w="714" w:type="dxa"/>
          </w:tcPr>
          <w:p w14:paraId="6464A0BE" w14:textId="77777777" w:rsidR="00875EB7" w:rsidRPr="00E425CB" w:rsidRDefault="00875EB7" w:rsidP="00D601B7">
            <w:pPr>
              <w:rPr>
                <w:highlight w:val="yellow"/>
                <w:lang w:eastAsia="en-US"/>
              </w:rPr>
            </w:pPr>
            <w:r w:rsidRPr="00E425CB">
              <w:rPr>
                <w:lang w:eastAsia="en-US"/>
              </w:rPr>
              <w:t>5.1</w:t>
            </w:r>
          </w:p>
        </w:tc>
        <w:tc>
          <w:tcPr>
            <w:tcW w:w="9214" w:type="dxa"/>
            <w:tcMar>
              <w:left w:w="57" w:type="dxa"/>
              <w:right w:w="57" w:type="dxa"/>
            </w:tcMar>
          </w:tcPr>
          <w:p w14:paraId="03777484" w14:textId="13B44827" w:rsidR="00875EB7" w:rsidRPr="00E425CB" w:rsidRDefault="00875EB7" w:rsidP="00D601B7">
            <w:r w:rsidRPr="00E425CB">
              <w:t>The TSB Director presented the ITU-T activity report (</w:t>
            </w:r>
            <w:hyperlink r:id="rId34" w:history="1">
              <w:r w:rsidRPr="00E425CB">
                <w:rPr>
                  <w:rStyle w:val="Hyperlink"/>
                </w:rPr>
                <w:t>TD409</w:t>
              </w:r>
            </w:hyperlink>
            <w:r w:rsidRPr="00E425CB">
              <w:t xml:space="preserve">, slide set in </w:t>
            </w:r>
            <w:hyperlink r:id="rId35" w:history="1">
              <w:r w:rsidRPr="00E425CB">
                <w:t>Addendum 1</w:t>
              </w:r>
            </w:hyperlink>
            <w:r w:rsidRPr="00E425CB">
              <w:t>), highlighting the key results achieved in ITU-T standardization from May to December 2023.</w:t>
            </w:r>
            <w:r w:rsidR="00001EE0">
              <w:t xml:space="preserve">  The TD was noted.</w:t>
            </w:r>
          </w:p>
        </w:tc>
      </w:tr>
    </w:tbl>
    <w:p w14:paraId="334B578C" w14:textId="77777777" w:rsidR="00875EB7" w:rsidRPr="00E425CB" w:rsidRDefault="00875EB7" w:rsidP="00875EB7">
      <w:pPr>
        <w:pStyle w:val="Heading1"/>
        <w:numPr>
          <w:ilvl w:val="0"/>
          <w:numId w:val="2"/>
        </w:numPr>
        <w:spacing w:after="60"/>
        <w:ind w:left="357" w:hanging="357"/>
      </w:pPr>
      <w:bookmarkStart w:id="12" w:name="_Toc159575869"/>
      <w:r w:rsidRPr="00E425CB">
        <w:t>WTSA</w:t>
      </w:r>
      <w:bookmarkEnd w:id="1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75EB7" w:rsidRPr="00E425CB" w14:paraId="2ACCF4CA" w14:textId="77777777" w:rsidTr="2C10299D">
        <w:tc>
          <w:tcPr>
            <w:tcW w:w="714" w:type="dxa"/>
          </w:tcPr>
          <w:p w14:paraId="6C6A5339" w14:textId="77777777" w:rsidR="00875EB7" w:rsidRPr="00E425CB" w:rsidRDefault="00875EB7" w:rsidP="00D601B7">
            <w:pPr>
              <w:rPr>
                <w:highlight w:val="yellow"/>
                <w:lang w:eastAsia="en-US"/>
              </w:rPr>
            </w:pPr>
            <w:r w:rsidRPr="00E425CB">
              <w:rPr>
                <w:lang w:eastAsia="en-US"/>
              </w:rPr>
              <w:t>6.1</w:t>
            </w:r>
          </w:p>
        </w:tc>
        <w:tc>
          <w:tcPr>
            <w:tcW w:w="9214" w:type="dxa"/>
            <w:tcMar>
              <w:left w:w="57" w:type="dxa"/>
              <w:right w:w="57" w:type="dxa"/>
            </w:tcMar>
          </w:tcPr>
          <w:p w14:paraId="4607A8D8" w14:textId="77777777" w:rsidR="00875EB7" w:rsidRPr="00E425CB" w:rsidRDefault="00022EC6" w:rsidP="00D601B7">
            <w:hyperlink r:id="rId36" w:history="1">
              <w:r w:rsidR="00875EB7" w:rsidRPr="00E425CB">
                <w:rPr>
                  <w:rStyle w:val="Hyperlink"/>
                </w:rPr>
                <w:t>TD410</w:t>
              </w:r>
            </w:hyperlink>
            <w:r w:rsidR="00875EB7" w:rsidRPr="00E425CB">
              <w:t xml:space="preserve"> provided the updated WTSA-20 Action Plan, which was developed and that has been updated since June 2023.</w:t>
            </w:r>
          </w:p>
          <w:p w14:paraId="2EE5391E" w14:textId="77777777" w:rsidR="00875EB7" w:rsidRPr="00E425CB" w:rsidRDefault="00022EC6" w:rsidP="00D601B7">
            <w:hyperlink r:id="rId37" w:history="1">
              <w:r w:rsidR="00875EB7" w:rsidRPr="00E425CB">
                <w:rPr>
                  <w:rStyle w:val="Hyperlink"/>
                </w:rPr>
                <w:t>TD463</w:t>
              </w:r>
            </w:hyperlink>
            <w:r w:rsidR="00875EB7" w:rsidRPr="00E425CB">
              <w:t xml:space="preserve"> prepared by TSB proposes a mapping of WTSA Resolutions to current TSAG Rapporteur groups (RGs). TSB explained that </w:t>
            </w:r>
            <w:hyperlink r:id="rId38" w:history="1">
              <w:r w:rsidR="00875EB7" w:rsidRPr="00E425CB">
                <w:rPr>
                  <w:rStyle w:val="Hyperlink"/>
                </w:rPr>
                <w:t>TD463</w:t>
              </w:r>
            </w:hyperlink>
            <w:r w:rsidR="00875EB7" w:rsidRPr="00E425CB">
              <w:t xml:space="preserve"> is a living document, which is regularly updated.</w:t>
            </w:r>
          </w:p>
        </w:tc>
      </w:tr>
      <w:tr w:rsidR="00875EB7" w:rsidRPr="00E425CB" w14:paraId="436CD4C5" w14:textId="77777777" w:rsidTr="2C10299D">
        <w:tc>
          <w:tcPr>
            <w:tcW w:w="714" w:type="dxa"/>
          </w:tcPr>
          <w:p w14:paraId="13D7A867" w14:textId="77777777" w:rsidR="00875EB7" w:rsidRPr="00E425CB" w:rsidRDefault="00875EB7" w:rsidP="00D601B7">
            <w:pPr>
              <w:rPr>
                <w:lang w:eastAsia="en-US"/>
              </w:rPr>
            </w:pPr>
            <w:r w:rsidRPr="00E425CB">
              <w:rPr>
                <w:lang w:eastAsia="en-US"/>
              </w:rPr>
              <w:t>6.1.1</w:t>
            </w:r>
          </w:p>
        </w:tc>
        <w:tc>
          <w:tcPr>
            <w:tcW w:w="9214" w:type="dxa"/>
            <w:tcMar>
              <w:left w:w="57" w:type="dxa"/>
              <w:right w:w="57" w:type="dxa"/>
            </w:tcMar>
          </w:tcPr>
          <w:p w14:paraId="536421AD" w14:textId="39BF8A29" w:rsidR="00875EB7" w:rsidRPr="00E425CB" w:rsidRDefault="00875EB7" w:rsidP="00D601B7">
            <w:r w:rsidRPr="00E425CB">
              <w:t>The meeting noted the</w:t>
            </w:r>
            <w:r w:rsidR="000C7880">
              <w:t>se</w:t>
            </w:r>
            <w:r w:rsidRPr="00E425CB">
              <w:t xml:space="preserve"> TDs.</w:t>
            </w:r>
          </w:p>
        </w:tc>
      </w:tr>
      <w:tr w:rsidR="00875EB7" w:rsidRPr="00E425CB" w14:paraId="1A35FC45" w14:textId="77777777" w:rsidTr="2C10299D">
        <w:tc>
          <w:tcPr>
            <w:tcW w:w="714" w:type="dxa"/>
          </w:tcPr>
          <w:p w14:paraId="412B6B20" w14:textId="77777777" w:rsidR="00875EB7" w:rsidRPr="00E425CB" w:rsidRDefault="00875EB7" w:rsidP="00D601B7">
            <w:pPr>
              <w:rPr>
                <w:lang w:eastAsia="en-US"/>
              </w:rPr>
            </w:pPr>
            <w:r w:rsidRPr="00E425CB">
              <w:rPr>
                <w:lang w:eastAsia="en-US"/>
              </w:rPr>
              <w:t>6.2</w:t>
            </w:r>
          </w:p>
        </w:tc>
        <w:tc>
          <w:tcPr>
            <w:tcW w:w="9214" w:type="dxa"/>
            <w:tcMar>
              <w:left w:w="57" w:type="dxa"/>
              <w:right w:w="57" w:type="dxa"/>
            </w:tcMar>
          </w:tcPr>
          <w:p w14:paraId="39B97122" w14:textId="77777777" w:rsidR="00875EB7" w:rsidRPr="00E425CB" w:rsidRDefault="00022EC6" w:rsidP="00D601B7">
            <w:hyperlink r:id="rId39" w:history="1">
              <w:r w:rsidR="00875EB7" w:rsidRPr="00E425CB">
                <w:rPr>
                  <w:rStyle w:val="Hyperlink"/>
                </w:rPr>
                <w:t>TD460</w:t>
              </w:r>
            </w:hyperlink>
            <w:r w:rsidR="00875EB7" w:rsidRPr="00E425CB">
              <w:t xml:space="preserve"> shows the letter and CVs that TSB received on the designated WTSA-24 chair and GSS-24 chair.</w:t>
            </w:r>
          </w:p>
        </w:tc>
      </w:tr>
      <w:tr w:rsidR="00875EB7" w:rsidRPr="00E425CB" w14:paraId="295C47A7" w14:textId="77777777" w:rsidTr="2C10299D">
        <w:tc>
          <w:tcPr>
            <w:tcW w:w="714" w:type="dxa"/>
          </w:tcPr>
          <w:p w14:paraId="241BB185" w14:textId="77777777" w:rsidR="00875EB7" w:rsidRPr="00E425CB" w:rsidRDefault="00875EB7" w:rsidP="00D601B7">
            <w:pPr>
              <w:rPr>
                <w:lang w:eastAsia="en-US"/>
              </w:rPr>
            </w:pPr>
            <w:r w:rsidRPr="00E425CB">
              <w:rPr>
                <w:lang w:eastAsia="en-US"/>
              </w:rPr>
              <w:t>6.2.1</w:t>
            </w:r>
          </w:p>
        </w:tc>
        <w:tc>
          <w:tcPr>
            <w:tcW w:w="9214" w:type="dxa"/>
            <w:tcMar>
              <w:left w:w="57" w:type="dxa"/>
              <w:right w:w="57" w:type="dxa"/>
            </w:tcMar>
          </w:tcPr>
          <w:p w14:paraId="5575F59C" w14:textId="77777777" w:rsidR="00875EB7" w:rsidRPr="00E425CB" w:rsidRDefault="00875EB7" w:rsidP="00D601B7">
            <w:r w:rsidRPr="00E425CB">
              <w:t>The meeting noted the TD.</w:t>
            </w:r>
          </w:p>
        </w:tc>
      </w:tr>
      <w:tr w:rsidR="00875EB7" w:rsidRPr="00E425CB" w14:paraId="2C3AE36D" w14:textId="77777777" w:rsidTr="2C10299D">
        <w:tc>
          <w:tcPr>
            <w:tcW w:w="714" w:type="dxa"/>
          </w:tcPr>
          <w:p w14:paraId="54358D4F" w14:textId="77777777" w:rsidR="00875EB7" w:rsidRPr="00E425CB" w:rsidRDefault="00875EB7" w:rsidP="00D601B7">
            <w:pPr>
              <w:rPr>
                <w:lang w:eastAsia="en-US"/>
              </w:rPr>
            </w:pPr>
            <w:r w:rsidRPr="00E425CB">
              <w:rPr>
                <w:lang w:eastAsia="en-US"/>
              </w:rPr>
              <w:t>6.3</w:t>
            </w:r>
          </w:p>
        </w:tc>
        <w:tc>
          <w:tcPr>
            <w:tcW w:w="9214" w:type="dxa"/>
            <w:tcMar>
              <w:left w:w="57" w:type="dxa"/>
              <w:right w:w="57" w:type="dxa"/>
            </w:tcMar>
          </w:tcPr>
          <w:p w14:paraId="257B0005" w14:textId="6F25809E" w:rsidR="00875EB7" w:rsidRPr="00E425CB" w:rsidRDefault="00022EC6" w:rsidP="00205CFE">
            <w:hyperlink r:id="rId40">
              <w:r w:rsidR="00875EB7" w:rsidRPr="2C10299D">
                <w:rPr>
                  <w:rStyle w:val="Hyperlink"/>
                </w:rPr>
                <w:t>TD404</w:t>
              </w:r>
            </w:hyperlink>
            <w:r w:rsidR="00875EB7">
              <w:t xml:space="preserve"> provided updates on the outcomes of WTSA-24 site visit conducted by </w:t>
            </w:r>
            <w:r w:rsidR="0043419C">
              <w:t xml:space="preserve">the </w:t>
            </w:r>
            <w:r w:rsidR="00875EB7">
              <w:t xml:space="preserve">ITU </w:t>
            </w:r>
            <w:r w:rsidR="33E219BB">
              <w:t xml:space="preserve">secretariat </w:t>
            </w:r>
            <w:r w:rsidR="000B3B4C">
              <w:t xml:space="preserve">in </w:t>
            </w:r>
            <w:r w:rsidR="00875EB7">
              <w:t>early October 2023, along with some key information related to the preparations of the Assembly.</w:t>
            </w:r>
          </w:p>
          <w:p w14:paraId="7ABC7E01" w14:textId="77777777" w:rsidR="00875EB7" w:rsidRPr="00E425CB" w:rsidRDefault="00022EC6" w:rsidP="00205CFE">
            <w:pPr>
              <w:rPr>
                <w:rFonts w:eastAsia="SimSun"/>
                <w:bCs/>
              </w:rPr>
            </w:pPr>
            <w:hyperlink r:id="rId41" w:history="1">
              <w:r w:rsidR="00875EB7" w:rsidRPr="00E425CB">
                <w:rPr>
                  <w:rStyle w:val="Hyperlink"/>
                </w:rPr>
                <w:t>TD457R1</w:t>
              </w:r>
            </w:hyperlink>
            <w:r w:rsidR="00875EB7" w:rsidRPr="00374E6B">
              <w:t xml:space="preserve"> announced the opening of the registration for WTSA-24. It also showed the WTSA-24 web page.</w:t>
            </w:r>
          </w:p>
        </w:tc>
      </w:tr>
      <w:tr w:rsidR="00875EB7" w:rsidRPr="00E425CB" w14:paraId="5F905395" w14:textId="77777777" w:rsidTr="2C10299D">
        <w:tc>
          <w:tcPr>
            <w:tcW w:w="714" w:type="dxa"/>
          </w:tcPr>
          <w:p w14:paraId="6A339833" w14:textId="77777777" w:rsidR="00875EB7" w:rsidRPr="00E425CB" w:rsidRDefault="00875EB7" w:rsidP="00D601B7">
            <w:pPr>
              <w:rPr>
                <w:lang w:eastAsia="en-US"/>
              </w:rPr>
            </w:pPr>
            <w:r w:rsidRPr="00E425CB">
              <w:rPr>
                <w:lang w:eastAsia="en-US"/>
              </w:rPr>
              <w:t>6.3.1</w:t>
            </w:r>
          </w:p>
        </w:tc>
        <w:tc>
          <w:tcPr>
            <w:tcW w:w="9214" w:type="dxa"/>
            <w:tcMar>
              <w:left w:w="57" w:type="dxa"/>
              <w:right w:w="57" w:type="dxa"/>
            </w:tcMar>
          </w:tcPr>
          <w:p w14:paraId="5862C0EE" w14:textId="66FE6107" w:rsidR="00875EB7" w:rsidRPr="00E425CB" w:rsidRDefault="00875EB7" w:rsidP="00D601B7">
            <w:r w:rsidRPr="00E425CB">
              <w:t>The meeting noted the</w:t>
            </w:r>
            <w:r w:rsidR="000C7880">
              <w:t>se</w:t>
            </w:r>
            <w:r w:rsidRPr="00E425CB">
              <w:t xml:space="preserve"> TDs.</w:t>
            </w:r>
          </w:p>
        </w:tc>
      </w:tr>
      <w:tr w:rsidR="00875EB7" w:rsidRPr="00E425CB" w14:paraId="71A1A277" w14:textId="77777777" w:rsidTr="2C10299D">
        <w:tc>
          <w:tcPr>
            <w:tcW w:w="714" w:type="dxa"/>
          </w:tcPr>
          <w:p w14:paraId="3EE37543" w14:textId="77777777" w:rsidR="00875EB7" w:rsidRPr="00E425CB" w:rsidRDefault="00875EB7" w:rsidP="00D601B7">
            <w:pPr>
              <w:rPr>
                <w:lang w:eastAsia="en-US"/>
              </w:rPr>
            </w:pPr>
            <w:r w:rsidRPr="00E425CB">
              <w:rPr>
                <w:lang w:eastAsia="en-US"/>
              </w:rPr>
              <w:t>6.4</w:t>
            </w:r>
          </w:p>
        </w:tc>
        <w:tc>
          <w:tcPr>
            <w:tcW w:w="9214" w:type="dxa"/>
            <w:tcMar>
              <w:left w:w="57" w:type="dxa"/>
              <w:right w:w="57" w:type="dxa"/>
            </w:tcMar>
          </w:tcPr>
          <w:p w14:paraId="37166807" w14:textId="77777777" w:rsidR="00875EB7" w:rsidRPr="00E425CB" w:rsidRDefault="00022EC6" w:rsidP="00D601B7">
            <w:hyperlink r:id="rId42" w:history="1">
              <w:r w:rsidR="00875EB7" w:rsidRPr="00E425CB">
                <w:rPr>
                  <w:rStyle w:val="Hyperlink"/>
                </w:rPr>
                <w:t>TD438R2</w:t>
              </w:r>
            </w:hyperlink>
            <w:r w:rsidR="00875EB7" w:rsidRPr="00E425CB">
              <w:t xml:space="preserve"> proposed that appointment of chairs of Study Groups, TSAG and SCV at WTSA-24 be limited to one per Member State to have better regional balance.</w:t>
            </w:r>
          </w:p>
        </w:tc>
      </w:tr>
      <w:tr w:rsidR="00875EB7" w:rsidRPr="00E425CB" w14:paraId="24F54326" w14:textId="77777777" w:rsidTr="2C10299D">
        <w:tc>
          <w:tcPr>
            <w:tcW w:w="714" w:type="dxa"/>
          </w:tcPr>
          <w:p w14:paraId="60E2ABD6" w14:textId="77777777" w:rsidR="00875EB7" w:rsidRPr="00E425CB" w:rsidRDefault="00875EB7" w:rsidP="00D601B7">
            <w:pPr>
              <w:rPr>
                <w:lang w:eastAsia="en-US"/>
              </w:rPr>
            </w:pPr>
            <w:r w:rsidRPr="00E425CB">
              <w:rPr>
                <w:lang w:eastAsia="en-US"/>
              </w:rPr>
              <w:t>6.4.1</w:t>
            </w:r>
          </w:p>
        </w:tc>
        <w:tc>
          <w:tcPr>
            <w:tcW w:w="9214" w:type="dxa"/>
            <w:tcMar>
              <w:left w:w="57" w:type="dxa"/>
              <w:right w:w="57" w:type="dxa"/>
            </w:tcMar>
          </w:tcPr>
          <w:p w14:paraId="72E70D47" w14:textId="77777777" w:rsidR="00875EB7" w:rsidRPr="00E425CB" w:rsidRDefault="00875EB7" w:rsidP="00D601B7">
            <w:r w:rsidRPr="00E425CB">
              <w:t>The meeting considered that this is a guideline that would not limit the nominations but rather would be a helpful guide for the appointment of Chairs. The proposal was agreed with this understanding.</w:t>
            </w:r>
          </w:p>
        </w:tc>
      </w:tr>
      <w:tr w:rsidR="00875EB7" w:rsidRPr="00E425CB" w14:paraId="4481028F" w14:textId="77777777" w:rsidTr="2C10299D">
        <w:tc>
          <w:tcPr>
            <w:tcW w:w="714" w:type="dxa"/>
          </w:tcPr>
          <w:p w14:paraId="701DC113" w14:textId="77777777" w:rsidR="00875EB7" w:rsidRPr="00E425CB" w:rsidRDefault="00875EB7" w:rsidP="00D601B7">
            <w:pPr>
              <w:rPr>
                <w:lang w:eastAsia="en-US"/>
              </w:rPr>
            </w:pPr>
            <w:r w:rsidRPr="00E425CB">
              <w:rPr>
                <w:lang w:eastAsia="en-US"/>
              </w:rPr>
              <w:t>6.5</w:t>
            </w:r>
          </w:p>
        </w:tc>
        <w:tc>
          <w:tcPr>
            <w:tcW w:w="9214" w:type="dxa"/>
            <w:tcMar>
              <w:left w:w="57" w:type="dxa"/>
              <w:right w:w="57" w:type="dxa"/>
            </w:tcMar>
          </w:tcPr>
          <w:p w14:paraId="4084DF8D" w14:textId="77777777" w:rsidR="00875EB7" w:rsidRPr="00E425CB" w:rsidRDefault="00022EC6" w:rsidP="00D601B7">
            <w:hyperlink r:id="rId43" w:history="1">
              <w:r w:rsidR="00875EB7" w:rsidRPr="00E425CB">
                <w:rPr>
                  <w:rStyle w:val="Hyperlink"/>
                </w:rPr>
                <w:t>TD446</w:t>
              </w:r>
            </w:hyperlink>
            <w:r w:rsidR="00875EB7" w:rsidRPr="00E425CB">
              <w:t xml:space="preserve"> provided the draft meeting report of the first inter-regional meeting for preparation of WTSA-24 (virtual, 18 January 2024, 13:00-16:00 hours Geneva time).</w:t>
            </w:r>
          </w:p>
        </w:tc>
      </w:tr>
      <w:tr w:rsidR="00875EB7" w:rsidRPr="00E425CB" w14:paraId="60417E14" w14:textId="77777777" w:rsidTr="2C10299D">
        <w:tc>
          <w:tcPr>
            <w:tcW w:w="714" w:type="dxa"/>
          </w:tcPr>
          <w:p w14:paraId="244BF5BA" w14:textId="77777777" w:rsidR="00875EB7" w:rsidRPr="00E425CB" w:rsidRDefault="00875EB7" w:rsidP="00D601B7">
            <w:pPr>
              <w:rPr>
                <w:lang w:eastAsia="en-US"/>
              </w:rPr>
            </w:pPr>
            <w:r w:rsidRPr="00E425CB">
              <w:rPr>
                <w:lang w:eastAsia="en-US"/>
              </w:rPr>
              <w:t>6.5.1</w:t>
            </w:r>
          </w:p>
        </w:tc>
        <w:tc>
          <w:tcPr>
            <w:tcW w:w="9214" w:type="dxa"/>
            <w:tcMar>
              <w:left w:w="57" w:type="dxa"/>
              <w:right w:w="57" w:type="dxa"/>
            </w:tcMar>
          </w:tcPr>
          <w:p w14:paraId="111EA8E1" w14:textId="77777777" w:rsidR="00875EB7" w:rsidRPr="00E425CB" w:rsidRDefault="00875EB7" w:rsidP="00D601B7">
            <w:r w:rsidRPr="00E425CB">
              <w:t>The meeting noted the TD.</w:t>
            </w:r>
          </w:p>
        </w:tc>
      </w:tr>
      <w:tr w:rsidR="00875EB7" w:rsidRPr="00E425CB" w14:paraId="4205E113" w14:textId="77777777" w:rsidTr="2C10299D">
        <w:tc>
          <w:tcPr>
            <w:tcW w:w="714" w:type="dxa"/>
          </w:tcPr>
          <w:p w14:paraId="4B8EA3E6" w14:textId="77777777" w:rsidR="00875EB7" w:rsidRPr="00E425CB" w:rsidRDefault="00875EB7" w:rsidP="00D601B7">
            <w:pPr>
              <w:rPr>
                <w:lang w:eastAsia="en-US"/>
              </w:rPr>
            </w:pPr>
            <w:r w:rsidRPr="00E425CB">
              <w:rPr>
                <w:lang w:eastAsia="en-US"/>
              </w:rPr>
              <w:t>6.6</w:t>
            </w:r>
          </w:p>
        </w:tc>
        <w:tc>
          <w:tcPr>
            <w:tcW w:w="9214" w:type="dxa"/>
            <w:tcMar>
              <w:left w:w="57" w:type="dxa"/>
              <w:right w:w="57" w:type="dxa"/>
            </w:tcMar>
          </w:tcPr>
          <w:p w14:paraId="3A329834" w14:textId="77777777" w:rsidR="00875EB7" w:rsidRPr="00E425CB" w:rsidRDefault="00022EC6" w:rsidP="00D601B7">
            <w:hyperlink r:id="rId44" w:history="1">
              <w:r w:rsidR="00875EB7" w:rsidRPr="00E425CB">
                <w:rPr>
                  <w:rStyle w:val="Hyperlink"/>
                </w:rPr>
                <w:t>TD389R1</w:t>
              </w:r>
            </w:hyperlink>
            <w:r w:rsidR="00875EB7" w:rsidRPr="00E425CB">
              <w:t xml:space="preserve"> provided an update of the status of WTSA-24 Preparatory Meetings as of 10 January 2024.</w:t>
            </w:r>
          </w:p>
        </w:tc>
      </w:tr>
      <w:tr w:rsidR="00875EB7" w:rsidRPr="00E425CB" w14:paraId="2627CF17" w14:textId="77777777" w:rsidTr="2C10299D">
        <w:tc>
          <w:tcPr>
            <w:tcW w:w="714" w:type="dxa"/>
          </w:tcPr>
          <w:p w14:paraId="76987C1A" w14:textId="77777777" w:rsidR="00875EB7" w:rsidRPr="00E425CB" w:rsidRDefault="00875EB7" w:rsidP="00D601B7">
            <w:pPr>
              <w:rPr>
                <w:lang w:eastAsia="en-US"/>
              </w:rPr>
            </w:pPr>
            <w:r w:rsidRPr="00E425CB">
              <w:rPr>
                <w:lang w:eastAsia="en-US"/>
              </w:rPr>
              <w:t>6.6.1</w:t>
            </w:r>
          </w:p>
        </w:tc>
        <w:tc>
          <w:tcPr>
            <w:tcW w:w="9214" w:type="dxa"/>
            <w:tcMar>
              <w:left w:w="57" w:type="dxa"/>
              <w:right w:w="57" w:type="dxa"/>
            </w:tcMar>
          </w:tcPr>
          <w:p w14:paraId="52DDE85B" w14:textId="77777777" w:rsidR="00875EB7" w:rsidRPr="00E425CB" w:rsidRDefault="00875EB7" w:rsidP="00D601B7">
            <w:r w:rsidRPr="00E425CB">
              <w:t>It was clarified that this TD had been handled in the first inter-regional meeting and it was not necessary to treat this TD again in TSAG.</w:t>
            </w:r>
          </w:p>
        </w:tc>
      </w:tr>
      <w:tr w:rsidR="00875EB7" w:rsidRPr="00E425CB" w14:paraId="78E45FAA" w14:textId="77777777" w:rsidTr="2C10299D">
        <w:tc>
          <w:tcPr>
            <w:tcW w:w="714" w:type="dxa"/>
          </w:tcPr>
          <w:p w14:paraId="60406BA3" w14:textId="77777777" w:rsidR="00875EB7" w:rsidRPr="00E425CB" w:rsidRDefault="00875EB7" w:rsidP="00D601B7">
            <w:pPr>
              <w:rPr>
                <w:lang w:eastAsia="en-US"/>
              </w:rPr>
            </w:pPr>
            <w:r w:rsidRPr="00E425CB">
              <w:rPr>
                <w:lang w:eastAsia="en-US"/>
              </w:rPr>
              <w:t>6.7</w:t>
            </w:r>
          </w:p>
        </w:tc>
        <w:tc>
          <w:tcPr>
            <w:tcW w:w="9214" w:type="dxa"/>
            <w:tcMar>
              <w:left w:w="57" w:type="dxa"/>
              <w:right w:w="57" w:type="dxa"/>
            </w:tcMar>
          </w:tcPr>
          <w:p w14:paraId="226E3498" w14:textId="77777777" w:rsidR="00875EB7" w:rsidRPr="00E425CB" w:rsidRDefault="00022EC6" w:rsidP="00D601B7">
            <w:hyperlink r:id="rId45" w:history="1">
              <w:r w:rsidR="00875EB7" w:rsidRPr="00E425CB">
                <w:rPr>
                  <w:rStyle w:val="Hyperlink"/>
                </w:rPr>
                <w:t>TD388</w:t>
              </w:r>
            </w:hyperlink>
            <w:r w:rsidR="00875EB7" w:rsidRPr="00E425CB">
              <w:t xml:space="preserve"> </w:t>
            </w:r>
            <w:r w:rsidR="00875EB7" w:rsidRPr="00374E6B">
              <w:t>presents an update on the planning on WTSA-24 Inter-regional coordination.</w:t>
            </w:r>
          </w:p>
        </w:tc>
      </w:tr>
      <w:tr w:rsidR="00875EB7" w:rsidRPr="00E425CB" w14:paraId="2C3717A9" w14:textId="77777777" w:rsidTr="2C10299D">
        <w:tc>
          <w:tcPr>
            <w:tcW w:w="714" w:type="dxa"/>
          </w:tcPr>
          <w:p w14:paraId="6C3702A7" w14:textId="77777777" w:rsidR="00875EB7" w:rsidRPr="00E425CB" w:rsidRDefault="00875EB7" w:rsidP="00D601B7">
            <w:pPr>
              <w:rPr>
                <w:lang w:eastAsia="en-US"/>
              </w:rPr>
            </w:pPr>
            <w:r w:rsidRPr="00E425CB">
              <w:rPr>
                <w:lang w:eastAsia="en-US"/>
              </w:rPr>
              <w:t>6.7.1</w:t>
            </w:r>
          </w:p>
        </w:tc>
        <w:tc>
          <w:tcPr>
            <w:tcW w:w="9214" w:type="dxa"/>
            <w:tcMar>
              <w:left w:w="57" w:type="dxa"/>
              <w:right w:w="57" w:type="dxa"/>
            </w:tcMar>
          </w:tcPr>
          <w:p w14:paraId="156DB14A" w14:textId="77777777" w:rsidR="00875EB7" w:rsidRPr="00E425CB" w:rsidRDefault="00875EB7" w:rsidP="00D601B7">
            <w:r w:rsidRPr="00E425CB">
              <w:t>The meeting noted the TD.</w:t>
            </w:r>
          </w:p>
        </w:tc>
      </w:tr>
      <w:tr w:rsidR="00875EB7" w:rsidRPr="00E425CB" w14:paraId="5B85D135" w14:textId="77777777" w:rsidTr="2C10299D">
        <w:tc>
          <w:tcPr>
            <w:tcW w:w="714" w:type="dxa"/>
          </w:tcPr>
          <w:p w14:paraId="58937593" w14:textId="77777777" w:rsidR="00875EB7" w:rsidRPr="00E425CB" w:rsidRDefault="00875EB7" w:rsidP="00D601B7">
            <w:pPr>
              <w:rPr>
                <w:lang w:eastAsia="en-US"/>
              </w:rPr>
            </w:pPr>
            <w:r w:rsidRPr="00E425CB">
              <w:rPr>
                <w:lang w:eastAsia="en-US"/>
              </w:rPr>
              <w:t>6.8</w:t>
            </w:r>
          </w:p>
        </w:tc>
        <w:tc>
          <w:tcPr>
            <w:tcW w:w="9214" w:type="dxa"/>
            <w:tcMar>
              <w:left w:w="57" w:type="dxa"/>
              <w:right w:w="57" w:type="dxa"/>
            </w:tcMar>
          </w:tcPr>
          <w:p w14:paraId="2C1277AC" w14:textId="77777777" w:rsidR="00875EB7" w:rsidRPr="00E425CB" w:rsidRDefault="00022EC6" w:rsidP="00D601B7">
            <w:hyperlink r:id="rId46" w:history="1">
              <w:r w:rsidR="00875EB7" w:rsidRPr="00E425CB">
                <w:rPr>
                  <w:rStyle w:val="Hyperlink"/>
                </w:rPr>
                <w:t>TD482</w:t>
              </w:r>
            </w:hyperlink>
            <w:r w:rsidR="00875EB7" w:rsidRPr="00E425CB">
              <w:t xml:space="preserve"> provides an </w:t>
            </w:r>
            <w:r w:rsidR="00875EB7" w:rsidRPr="00E425CB">
              <w:rPr>
                <w:rStyle w:val="ui-provider"/>
                <w:rFonts w:asciiTheme="majorBidi" w:hAnsiTheme="majorBidi" w:cstheme="majorBidi"/>
              </w:rPr>
              <w:t>update on Chairs and Vice-chairs in the ITU-T for the 2022-2024 study period.</w:t>
            </w:r>
          </w:p>
        </w:tc>
      </w:tr>
      <w:tr w:rsidR="00875EB7" w:rsidRPr="00E425CB" w14:paraId="1F4E10DA" w14:textId="77777777" w:rsidTr="2C10299D">
        <w:tc>
          <w:tcPr>
            <w:tcW w:w="714" w:type="dxa"/>
          </w:tcPr>
          <w:p w14:paraId="37B7C249" w14:textId="77777777" w:rsidR="00875EB7" w:rsidRPr="00E425CB" w:rsidRDefault="00875EB7" w:rsidP="00D601B7">
            <w:pPr>
              <w:rPr>
                <w:lang w:eastAsia="en-US"/>
              </w:rPr>
            </w:pPr>
            <w:r w:rsidRPr="00E425CB">
              <w:rPr>
                <w:lang w:eastAsia="en-US"/>
              </w:rPr>
              <w:t>6.8.1</w:t>
            </w:r>
          </w:p>
        </w:tc>
        <w:tc>
          <w:tcPr>
            <w:tcW w:w="9214" w:type="dxa"/>
            <w:tcMar>
              <w:left w:w="57" w:type="dxa"/>
              <w:right w:w="57" w:type="dxa"/>
            </w:tcMar>
          </w:tcPr>
          <w:p w14:paraId="1FA530CE" w14:textId="77777777" w:rsidR="00875EB7" w:rsidRPr="00E425CB" w:rsidRDefault="00875EB7" w:rsidP="00205CFE">
            <w:r w:rsidRPr="00374E6B">
              <w:t xml:space="preserve">This TD is provided for information. </w:t>
            </w:r>
            <w:r w:rsidRPr="00E425CB">
              <w:t>The meeting noted the TD.</w:t>
            </w:r>
          </w:p>
        </w:tc>
      </w:tr>
      <w:tr w:rsidR="00875EB7" w:rsidRPr="00E425CB" w14:paraId="0C468E81" w14:textId="77777777" w:rsidTr="2C10299D">
        <w:tc>
          <w:tcPr>
            <w:tcW w:w="714" w:type="dxa"/>
          </w:tcPr>
          <w:p w14:paraId="10E92FA6" w14:textId="77777777" w:rsidR="00875EB7" w:rsidRPr="00E425CB" w:rsidRDefault="00875EB7" w:rsidP="00D601B7">
            <w:pPr>
              <w:rPr>
                <w:lang w:eastAsia="en-US"/>
              </w:rPr>
            </w:pPr>
            <w:r w:rsidRPr="00E425CB">
              <w:rPr>
                <w:lang w:eastAsia="en-US"/>
              </w:rPr>
              <w:t>6.9</w:t>
            </w:r>
          </w:p>
        </w:tc>
        <w:tc>
          <w:tcPr>
            <w:tcW w:w="9214" w:type="dxa"/>
            <w:tcMar>
              <w:left w:w="57" w:type="dxa"/>
              <w:right w:w="57" w:type="dxa"/>
            </w:tcMar>
          </w:tcPr>
          <w:p w14:paraId="5CD5AC79" w14:textId="77777777" w:rsidR="00875EB7" w:rsidRPr="00E425CB" w:rsidRDefault="00022EC6" w:rsidP="00D601B7">
            <w:hyperlink r:id="rId47" w:history="1">
              <w:r w:rsidR="00875EB7" w:rsidRPr="00E425CB">
                <w:rPr>
                  <w:rStyle w:val="Hyperlink"/>
                </w:rPr>
                <w:t>TD483R1</w:t>
              </w:r>
            </w:hyperlink>
            <w:r w:rsidR="00875EB7" w:rsidRPr="00E425CB">
              <w:t xml:space="preserve"> </w:t>
            </w:r>
            <w:r w:rsidR="00875EB7" w:rsidRPr="00E425CB">
              <w:rPr>
                <w:rStyle w:val="ui-provider"/>
                <w:rFonts w:asciiTheme="majorBidi" w:hAnsiTheme="majorBidi" w:cstheme="majorBidi"/>
              </w:rPr>
              <w:t xml:space="preserve">reported Chairs and </w:t>
            </w:r>
            <w:r w:rsidR="00875EB7" w:rsidRPr="00E425CB">
              <w:t>Vice-Chairs not in attendance at study group meetings held in the reporting period.</w:t>
            </w:r>
          </w:p>
        </w:tc>
      </w:tr>
      <w:tr w:rsidR="00875EB7" w:rsidRPr="00E425CB" w14:paraId="559BE006" w14:textId="77777777" w:rsidTr="2C10299D">
        <w:tc>
          <w:tcPr>
            <w:tcW w:w="714" w:type="dxa"/>
          </w:tcPr>
          <w:p w14:paraId="09D59799" w14:textId="77777777" w:rsidR="00875EB7" w:rsidRPr="00E425CB" w:rsidRDefault="00875EB7" w:rsidP="00D601B7">
            <w:pPr>
              <w:rPr>
                <w:lang w:eastAsia="en-US"/>
              </w:rPr>
            </w:pPr>
            <w:r w:rsidRPr="00E425CB">
              <w:rPr>
                <w:lang w:eastAsia="en-US"/>
              </w:rPr>
              <w:t>6.9.1</w:t>
            </w:r>
          </w:p>
        </w:tc>
        <w:tc>
          <w:tcPr>
            <w:tcW w:w="9214" w:type="dxa"/>
            <w:tcMar>
              <w:left w:w="57" w:type="dxa"/>
              <w:right w:w="57" w:type="dxa"/>
            </w:tcMar>
          </w:tcPr>
          <w:p w14:paraId="62258CEA" w14:textId="77777777" w:rsidR="00875EB7" w:rsidRPr="00E425CB" w:rsidRDefault="00875EB7" w:rsidP="00D601B7">
            <w:r>
              <w:t xml:space="preserve">The meeting noted with satisfaction that all </w:t>
            </w:r>
            <w:r w:rsidRPr="00E425CB">
              <w:t>SG2, SG15 and SG20</w:t>
            </w:r>
            <w:r>
              <w:t xml:space="preserve"> </w:t>
            </w:r>
            <w:r w:rsidRPr="00E425CB">
              <w:t>chair</w:t>
            </w:r>
            <w:r>
              <w:t>s</w:t>
            </w:r>
            <w:r w:rsidRPr="00E425CB">
              <w:t xml:space="preserve"> and vice-chairs were present</w:t>
            </w:r>
            <w:r>
              <w:t xml:space="preserve"> at the respective SG meetings</w:t>
            </w:r>
            <w:r w:rsidRPr="00E425CB">
              <w:t>. The meeting noted the TD.</w:t>
            </w:r>
          </w:p>
        </w:tc>
      </w:tr>
    </w:tbl>
    <w:p w14:paraId="57EE190D" w14:textId="77777777" w:rsidR="00875EB7" w:rsidRPr="00E425CB" w:rsidRDefault="00875EB7" w:rsidP="00875EB7">
      <w:pPr>
        <w:pStyle w:val="Heading1"/>
        <w:numPr>
          <w:ilvl w:val="0"/>
          <w:numId w:val="2"/>
        </w:numPr>
        <w:spacing w:after="60"/>
        <w:ind w:left="357" w:hanging="357"/>
      </w:pPr>
      <w:bookmarkStart w:id="13" w:name="_Toc159575870"/>
      <w:r w:rsidRPr="00E425CB">
        <w:lastRenderedPageBreak/>
        <w:t>New BSG Program</w:t>
      </w:r>
      <w:bookmarkEnd w:id="1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E425CB" w14:paraId="043DA0D8" w14:textId="77777777" w:rsidTr="21F0DBAF">
        <w:tc>
          <w:tcPr>
            <w:tcW w:w="816" w:type="dxa"/>
          </w:tcPr>
          <w:p w14:paraId="6443DD83" w14:textId="77777777" w:rsidR="00875EB7" w:rsidRPr="00E425CB" w:rsidRDefault="00875EB7" w:rsidP="00D601B7">
            <w:pPr>
              <w:rPr>
                <w:lang w:eastAsia="en-US"/>
              </w:rPr>
            </w:pPr>
            <w:r w:rsidRPr="00E425CB">
              <w:rPr>
                <w:lang w:eastAsia="en-US"/>
              </w:rPr>
              <w:t>7.1</w:t>
            </w:r>
          </w:p>
        </w:tc>
        <w:tc>
          <w:tcPr>
            <w:tcW w:w="9112" w:type="dxa"/>
            <w:tcMar>
              <w:left w:w="57" w:type="dxa"/>
              <w:right w:w="57" w:type="dxa"/>
            </w:tcMar>
          </w:tcPr>
          <w:p w14:paraId="1A95E9F8" w14:textId="3AB9BC64" w:rsidR="00875EB7" w:rsidRPr="00E425CB" w:rsidRDefault="00022EC6" w:rsidP="00303E32">
            <w:pPr>
              <w:rPr>
                <w:lang w:eastAsia="en-US"/>
              </w:rPr>
            </w:pPr>
            <w:hyperlink r:id="rId48">
              <w:r w:rsidR="00875EB7" w:rsidRPr="2C10299D">
                <w:rPr>
                  <w:rStyle w:val="Hyperlink"/>
                </w:rPr>
                <w:t>TD422</w:t>
              </w:r>
            </w:hyperlink>
            <w:r w:rsidR="00875EB7">
              <w:t xml:space="preserve"> </w:t>
            </w:r>
            <w:r w:rsidR="00875EB7" w:rsidRPr="2C10299D">
              <w:rPr>
                <w:lang w:eastAsia="en-US"/>
              </w:rPr>
              <w:t>provided an overview of the newly envisioned Bridging the Standardization Gap (BSG) Program. TSB Director</w:t>
            </w:r>
            <w:r w:rsidR="6720E2BB" w:rsidRPr="2C10299D">
              <w:rPr>
                <w:lang w:eastAsia="en-US"/>
              </w:rPr>
              <w:t>'</w:t>
            </w:r>
            <w:r w:rsidR="00875EB7" w:rsidRPr="2C10299D">
              <w:rPr>
                <w:lang w:eastAsia="en-US"/>
              </w:rPr>
              <w:t>s information session on this new BSG program held on 23 January was also mentioned.</w:t>
            </w:r>
            <w:r w:rsidR="3292B4CE" w:rsidRPr="21F0DBAF">
              <w:rPr>
                <w:lang w:eastAsia="en-US"/>
              </w:rPr>
              <w:t xml:space="preserve"> </w:t>
            </w:r>
            <w:r w:rsidR="00110417">
              <w:rPr>
                <w:lang w:eastAsia="en-US"/>
              </w:rPr>
              <w:t xml:space="preserve">Addendum </w:t>
            </w:r>
            <w:r w:rsidR="00A47639">
              <w:rPr>
                <w:lang w:eastAsia="en-US"/>
              </w:rPr>
              <w:t xml:space="preserve">1 to the TD </w:t>
            </w:r>
            <w:r w:rsidR="3292B4CE">
              <w:t>contains the presentation of the TSB Director at the information session</w:t>
            </w:r>
            <w:r w:rsidR="00A55328">
              <w:t xml:space="preserve"> on</w:t>
            </w:r>
            <w:r w:rsidR="3292B4CE">
              <w:t xml:space="preserve"> the newly envisioned Bridging the Standardization Gap (BSG) Program</w:t>
            </w:r>
            <w:r w:rsidR="00660931">
              <w:t xml:space="preserve"> and Addendum 2 </w:t>
            </w:r>
            <w:r w:rsidR="00DF1BF9">
              <w:t xml:space="preserve">contains </w:t>
            </w:r>
            <w:r w:rsidR="00303E32">
              <w:t xml:space="preserve">the results of </w:t>
            </w:r>
            <w:r w:rsidR="00660931">
              <w:t xml:space="preserve">a live survey </w:t>
            </w:r>
            <w:r w:rsidR="00303E32">
              <w:t>during the presentation</w:t>
            </w:r>
            <w:r w:rsidR="3292B4CE">
              <w:t>.</w:t>
            </w:r>
            <w:r w:rsidR="00460260">
              <w:t xml:space="preserve">  The TD was noted.</w:t>
            </w:r>
          </w:p>
        </w:tc>
      </w:tr>
    </w:tbl>
    <w:p w14:paraId="172886F8" w14:textId="77777777" w:rsidR="00875EB7" w:rsidRPr="00E425CB" w:rsidRDefault="00875EB7" w:rsidP="00875EB7">
      <w:pPr>
        <w:pStyle w:val="Heading1"/>
        <w:numPr>
          <w:ilvl w:val="0"/>
          <w:numId w:val="2"/>
        </w:numPr>
        <w:spacing w:after="60"/>
        <w:ind w:left="357" w:hanging="357"/>
      </w:pPr>
      <w:bookmarkStart w:id="14" w:name="_Toc159575871"/>
      <w:r w:rsidRPr="00E425CB">
        <w:t>Network of Women in ITU-T (NoW)</w:t>
      </w:r>
      <w:bookmarkEnd w:id="1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E425CB" w14:paraId="0441B892" w14:textId="77777777" w:rsidTr="2C10299D">
        <w:tc>
          <w:tcPr>
            <w:tcW w:w="816" w:type="dxa"/>
          </w:tcPr>
          <w:p w14:paraId="08CEA460" w14:textId="77777777" w:rsidR="00875EB7" w:rsidRPr="00E425CB" w:rsidRDefault="00875EB7" w:rsidP="00D601B7">
            <w:pPr>
              <w:rPr>
                <w:lang w:eastAsia="en-US"/>
              </w:rPr>
            </w:pPr>
            <w:r w:rsidRPr="00E425CB">
              <w:rPr>
                <w:lang w:eastAsia="en-US"/>
              </w:rPr>
              <w:t>8.1</w:t>
            </w:r>
          </w:p>
        </w:tc>
        <w:tc>
          <w:tcPr>
            <w:tcW w:w="9112" w:type="dxa"/>
            <w:tcMar>
              <w:left w:w="57" w:type="dxa"/>
              <w:right w:w="57" w:type="dxa"/>
            </w:tcMar>
          </w:tcPr>
          <w:p w14:paraId="4E03D651" w14:textId="77777777" w:rsidR="00875EB7" w:rsidRPr="00E425CB" w:rsidRDefault="00022EC6" w:rsidP="00D601B7">
            <w:hyperlink r:id="rId49" w:history="1">
              <w:r w:rsidR="00875EB7" w:rsidRPr="00E425CB">
                <w:rPr>
                  <w:rStyle w:val="Hyperlink"/>
                </w:rPr>
                <w:t>TD423R2</w:t>
              </w:r>
            </w:hyperlink>
            <w:r w:rsidR="00875EB7" w:rsidRPr="00E425CB">
              <w:t xml:space="preserve"> contains the updated Terms of Reference for Network of Women (NoW) in ITU-T reflecting the comments received during the opening plenary.</w:t>
            </w:r>
          </w:p>
        </w:tc>
      </w:tr>
      <w:tr w:rsidR="00875EB7" w:rsidRPr="00E425CB" w14:paraId="5813BCA1" w14:textId="77777777" w:rsidTr="2C10299D">
        <w:tc>
          <w:tcPr>
            <w:tcW w:w="816" w:type="dxa"/>
          </w:tcPr>
          <w:p w14:paraId="68527607" w14:textId="77777777" w:rsidR="00875EB7" w:rsidRPr="00E425CB" w:rsidRDefault="00875EB7" w:rsidP="00D601B7">
            <w:pPr>
              <w:rPr>
                <w:lang w:eastAsia="en-US"/>
              </w:rPr>
            </w:pPr>
            <w:r w:rsidRPr="00E425CB">
              <w:rPr>
                <w:lang w:eastAsia="en-US"/>
              </w:rPr>
              <w:t>8.1.1</w:t>
            </w:r>
          </w:p>
        </w:tc>
        <w:tc>
          <w:tcPr>
            <w:tcW w:w="9112" w:type="dxa"/>
            <w:tcMar>
              <w:left w:w="57" w:type="dxa"/>
              <w:right w:w="57" w:type="dxa"/>
            </w:tcMar>
          </w:tcPr>
          <w:p w14:paraId="3E86E533" w14:textId="77777777" w:rsidR="00875EB7" w:rsidRPr="00E425CB" w:rsidRDefault="00875EB7" w:rsidP="00D601B7">
            <w:r w:rsidRPr="00E425CB">
              <w:t>TSAG approved the updated ToRs.</w:t>
            </w:r>
          </w:p>
        </w:tc>
      </w:tr>
    </w:tbl>
    <w:p w14:paraId="083843EF" w14:textId="77777777" w:rsidR="00875EB7" w:rsidRPr="00E425CB" w:rsidRDefault="00875EB7" w:rsidP="00875EB7">
      <w:pPr>
        <w:pStyle w:val="Heading1"/>
        <w:numPr>
          <w:ilvl w:val="0"/>
          <w:numId w:val="2"/>
        </w:numPr>
        <w:spacing w:after="60"/>
        <w:ind w:left="357" w:hanging="357"/>
      </w:pPr>
      <w:bookmarkStart w:id="15" w:name="_Toc159575872"/>
      <w:r w:rsidRPr="00E425CB">
        <w:t>Human Right and Standards</w:t>
      </w:r>
      <w:bookmarkEnd w:id="1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E425CB" w14:paraId="4FB0CDA7" w14:textId="77777777" w:rsidTr="005E7708">
        <w:tc>
          <w:tcPr>
            <w:tcW w:w="816" w:type="dxa"/>
          </w:tcPr>
          <w:p w14:paraId="7192DA53" w14:textId="77777777" w:rsidR="00875EB7" w:rsidRPr="00E425CB" w:rsidRDefault="00875EB7" w:rsidP="00D601B7">
            <w:pPr>
              <w:rPr>
                <w:lang w:eastAsia="en-US"/>
              </w:rPr>
            </w:pPr>
            <w:r w:rsidRPr="00E425CB">
              <w:rPr>
                <w:lang w:eastAsia="en-US"/>
              </w:rPr>
              <w:t>9.1</w:t>
            </w:r>
          </w:p>
        </w:tc>
        <w:tc>
          <w:tcPr>
            <w:tcW w:w="9112" w:type="dxa"/>
            <w:tcMar>
              <w:left w:w="57" w:type="dxa"/>
              <w:right w:w="57" w:type="dxa"/>
            </w:tcMar>
          </w:tcPr>
          <w:p w14:paraId="29CE8C54" w14:textId="77777777" w:rsidR="00875EB7" w:rsidRPr="00E425CB" w:rsidRDefault="00022EC6" w:rsidP="00D601B7">
            <w:hyperlink r:id="rId50" w:history="1">
              <w:r w:rsidR="00875EB7" w:rsidRPr="00E425CB">
                <w:rPr>
                  <w:rStyle w:val="Hyperlink"/>
                </w:rPr>
                <w:t>TD44</w:t>
              </w:r>
              <w:r w:rsidR="00875EB7">
                <w:rPr>
                  <w:rStyle w:val="Hyperlink"/>
                </w:rPr>
                <w:t>1R1</w:t>
              </w:r>
            </w:hyperlink>
            <w:r w:rsidR="00875EB7" w:rsidRPr="00E425CB">
              <w:t xml:space="preserve"> </w:t>
            </w:r>
            <w:r w:rsidR="00875EB7" w:rsidRPr="00E425CB">
              <w:rPr>
                <w:lang w:eastAsia="en-US"/>
              </w:rPr>
              <w:t xml:space="preserve">summarizes </w:t>
            </w:r>
            <w:r w:rsidR="00875EB7" w:rsidRPr="00E425CB">
              <w:t>TSB activities about Human Right and Standards.</w:t>
            </w:r>
          </w:p>
          <w:p w14:paraId="73EA34D3" w14:textId="77777777" w:rsidR="00875EB7" w:rsidRPr="00E425CB" w:rsidRDefault="00022EC6" w:rsidP="00D601B7">
            <w:hyperlink r:id="rId51" w:history="1">
              <w:r w:rsidR="00875EB7" w:rsidRPr="00E425CB">
                <w:rPr>
                  <w:rStyle w:val="Hyperlink"/>
                </w:rPr>
                <w:t>C80R1</w:t>
              </w:r>
            </w:hyperlink>
            <w:r w:rsidR="00875EB7" w:rsidRPr="00E425CB">
              <w:t xml:space="preserve"> (*) aimed at establishing human rights as an important standardisation benchmark while developing technical standards in close cooperation with the UN Human Right Office of the High Commissioner.</w:t>
            </w:r>
          </w:p>
          <w:p w14:paraId="7AF97956" w14:textId="77777777" w:rsidR="00875EB7" w:rsidRPr="00E425CB" w:rsidRDefault="00875EB7" w:rsidP="00D601B7">
            <w:r w:rsidRPr="00E425CB">
              <w:t>*Sources: Czech Republic, Austria, Belgium, Bulgaria, Croatia, Cyprus, Denmark, Estonia, Finland, France, Germany, Greece, Hungary, Ireland, Italy, Latvia, Lithuania, Luxembourg, Malta, Mexico, Netherlands (Kingdom of the), Poland, Portugal, Romania, Slovakia, Slovenia, Spain, Sweden.</w:t>
            </w:r>
          </w:p>
        </w:tc>
      </w:tr>
      <w:tr w:rsidR="00875EB7" w:rsidRPr="00E425CB" w14:paraId="5F09D284" w14:textId="77777777" w:rsidTr="005E7708">
        <w:tc>
          <w:tcPr>
            <w:tcW w:w="816" w:type="dxa"/>
          </w:tcPr>
          <w:p w14:paraId="4CCE71C9" w14:textId="77777777" w:rsidR="00875EB7" w:rsidRPr="00E425CB" w:rsidRDefault="00875EB7" w:rsidP="00D601B7">
            <w:pPr>
              <w:rPr>
                <w:lang w:eastAsia="en-US"/>
              </w:rPr>
            </w:pPr>
            <w:r w:rsidRPr="00E425CB">
              <w:rPr>
                <w:lang w:eastAsia="en-US"/>
              </w:rPr>
              <w:t>9.1.1</w:t>
            </w:r>
          </w:p>
        </w:tc>
        <w:tc>
          <w:tcPr>
            <w:tcW w:w="9112" w:type="dxa"/>
            <w:tcMar>
              <w:left w:w="57" w:type="dxa"/>
              <w:right w:w="57" w:type="dxa"/>
            </w:tcMar>
          </w:tcPr>
          <w:p w14:paraId="26EFF800" w14:textId="77777777" w:rsidR="00875EB7" w:rsidRPr="00E425CB" w:rsidRDefault="00875EB7" w:rsidP="00D601B7">
            <w:r w:rsidRPr="00E425CB">
              <w:t>TSB is invited to report to the next TSAG on any activities on this matter.</w:t>
            </w:r>
          </w:p>
        </w:tc>
      </w:tr>
    </w:tbl>
    <w:p w14:paraId="16DE0CD7" w14:textId="77777777" w:rsidR="00875EB7" w:rsidRPr="00E425CB" w:rsidRDefault="00875EB7" w:rsidP="00875EB7">
      <w:pPr>
        <w:pStyle w:val="Heading1"/>
        <w:numPr>
          <w:ilvl w:val="0"/>
          <w:numId w:val="2"/>
        </w:numPr>
        <w:spacing w:after="60"/>
        <w:ind w:left="357" w:hanging="357"/>
      </w:pPr>
      <w:bookmarkStart w:id="16" w:name="_Toc159575873"/>
      <w:r w:rsidRPr="00E425CB">
        <w:t>Languages on equal footing (ref. WTSA-20 Res.67)</w:t>
      </w:r>
      <w:bookmarkEnd w:id="1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E425CB" w14:paraId="338097FC" w14:textId="77777777" w:rsidTr="005E7708">
        <w:tc>
          <w:tcPr>
            <w:tcW w:w="816" w:type="dxa"/>
          </w:tcPr>
          <w:p w14:paraId="5F9F4362" w14:textId="77777777" w:rsidR="00875EB7" w:rsidRPr="00E425CB" w:rsidRDefault="00875EB7" w:rsidP="00D601B7">
            <w:pPr>
              <w:rPr>
                <w:lang w:eastAsia="en-US"/>
              </w:rPr>
            </w:pPr>
            <w:r w:rsidRPr="00E425CB">
              <w:rPr>
                <w:lang w:eastAsia="en-US"/>
              </w:rPr>
              <w:t>10.1</w:t>
            </w:r>
          </w:p>
        </w:tc>
        <w:tc>
          <w:tcPr>
            <w:tcW w:w="9112" w:type="dxa"/>
            <w:tcMar>
              <w:left w:w="57" w:type="dxa"/>
              <w:right w:w="57" w:type="dxa"/>
            </w:tcMar>
          </w:tcPr>
          <w:p w14:paraId="7BE8F80A" w14:textId="77777777" w:rsidR="00875EB7" w:rsidRPr="00E425CB" w:rsidRDefault="00022EC6" w:rsidP="00D601B7">
            <w:hyperlink r:id="rId52" w:history="1">
              <w:r w:rsidR="00875EB7" w:rsidRPr="00E425CB">
                <w:rPr>
                  <w:rStyle w:val="Hyperlink"/>
                </w:rPr>
                <w:t>C54</w:t>
              </w:r>
            </w:hyperlink>
            <w:r w:rsidR="00875EB7" w:rsidRPr="00E425CB">
              <w:t xml:space="preserve"> (Russian Federation) provided preliminary proposals of the revision of Resolution 67 of WTSA (Rev. Geneva, 2022).</w:t>
            </w:r>
          </w:p>
        </w:tc>
      </w:tr>
      <w:tr w:rsidR="00875EB7" w:rsidRPr="00E425CB" w14:paraId="70906D13" w14:textId="77777777" w:rsidTr="005E7708">
        <w:tc>
          <w:tcPr>
            <w:tcW w:w="816" w:type="dxa"/>
          </w:tcPr>
          <w:p w14:paraId="67537E3A" w14:textId="77777777" w:rsidR="00875EB7" w:rsidRPr="00E425CB" w:rsidRDefault="00875EB7" w:rsidP="00D601B7">
            <w:pPr>
              <w:rPr>
                <w:lang w:eastAsia="en-US"/>
              </w:rPr>
            </w:pPr>
            <w:r w:rsidRPr="00E425CB">
              <w:rPr>
                <w:lang w:eastAsia="en-US"/>
              </w:rPr>
              <w:t>10.1.1</w:t>
            </w:r>
          </w:p>
        </w:tc>
        <w:tc>
          <w:tcPr>
            <w:tcW w:w="9112" w:type="dxa"/>
            <w:tcMar>
              <w:left w:w="57" w:type="dxa"/>
              <w:right w:w="57" w:type="dxa"/>
            </w:tcMar>
          </w:tcPr>
          <w:p w14:paraId="091E758E" w14:textId="77777777" w:rsidR="00875EB7" w:rsidRPr="00E425CB" w:rsidRDefault="00875EB7" w:rsidP="00D601B7">
            <w:r w:rsidRPr="00E425CB">
              <w:t>The TSAG opening plenary noted the Contribution.</w:t>
            </w:r>
          </w:p>
        </w:tc>
      </w:tr>
    </w:tbl>
    <w:p w14:paraId="6FB55D59" w14:textId="77777777" w:rsidR="00875EB7" w:rsidRPr="00E425CB" w:rsidRDefault="00875EB7" w:rsidP="00875EB7">
      <w:pPr>
        <w:pStyle w:val="Heading1"/>
        <w:numPr>
          <w:ilvl w:val="0"/>
          <w:numId w:val="2"/>
        </w:numPr>
        <w:spacing w:after="60"/>
        <w:ind w:left="357" w:hanging="357"/>
      </w:pPr>
      <w:bookmarkStart w:id="17" w:name="_Toc159575874"/>
      <w:r w:rsidRPr="00E425CB">
        <w:t>Scheduling dates and times for ITU-T physical and virtual meetings</w:t>
      </w:r>
      <w:bookmarkEnd w:id="1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E425CB" w14:paraId="611B799D" w14:textId="77777777" w:rsidTr="2C10299D">
        <w:tc>
          <w:tcPr>
            <w:tcW w:w="816" w:type="dxa"/>
          </w:tcPr>
          <w:p w14:paraId="1BCB0B75" w14:textId="77777777" w:rsidR="00875EB7" w:rsidRPr="00E425CB" w:rsidRDefault="00875EB7" w:rsidP="00D601B7">
            <w:pPr>
              <w:rPr>
                <w:lang w:eastAsia="en-US"/>
              </w:rPr>
            </w:pPr>
            <w:r w:rsidRPr="00E425CB">
              <w:rPr>
                <w:lang w:eastAsia="en-US"/>
              </w:rPr>
              <w:t>11.1</w:t>
            </w:r>
          </w:p>
        </w:tc>
        <w:tc>
          <w:tcPr>
            <w:tcW w:w="9112" w:type="dxa"/>
            <w:tcMar>
              <w:left w:w="57" w:type="dxa"/>
              <w:right w:w="57" w:type="dxa"/>
            </w:tcMar>
          </w:tcPr>
          <w:p w14:paraId="57833F2D" w14:textId="77777777" w:rsidR="00875EB7" w:rsidRPr="00E425CB" w:rsidRDefault="00022EC6" w:rsidP="00D601B7">
            <w:hyperlink r:id="rId53" w:history="1">
              <w:r w:rsidR="00875EB7" w:rsidRPr="00E425CB">
                <w:rPr>
                  <w:rStyle w:val="Hyperlink"/>
                </w:rPr>
                <w:t>C56</w:t>
              </w:r>
            </w:hyperlink>
            <w:r w:rsidR="00875EB7" w:rsidRPr="00E425CB">
              <w:t xml:space="preserve"> (Russian Federation) indicated that holding meetings of TSAG and ITU Council working groups at the same time violates the Decision 11 of PP-22.</w:t>
            </w:r>
          </w:p>
        </w:tc>
      </w:tr>
      <w:tr w:rsidR="00875EB7" w:rsidRPr="00E425CB" w14:paraId="37418F48" w14:textId="77777777" w:rsidTr="2C10299D">
        <w:tc>
          <w:tcPr>
            <w:tcW w:w="816" w:type="dxa"/>
          </w:tcPr>
          <w:p w14:paraId="761554D2" w14:textId="77777777" w:rsidR="00875EB7" w:rsidRPr="00E425CB" w:rsidRDefault="00875EB7" w:rsidP="00D601B7">
            <w:pPr>
              <w:rPr>
                <w:lang w:eastAsia="en-US"/>
              </w:rPr>
            </w:pPr>
            <w:r w:rsidRPr="00E425CB">
              <w:rPr>
                <w:lang w:eastAsia="en-US"/>
              </w:rPr>
              <w:t>11.1.1</w:t>
            </w:r>
          </w:p>
        </w:tc>
        <w:tc>
          <w:tcPr>
            <w:tcW w:w="9112" w:type="dxa"/>
            <w:tcMar>
              <w:left w:w="57" w:type="dxa"/>
              <w:right w:w="57" w:type="dxa"/>
            </w:tcMar>
          </w:tcPr>
          <w:p w14:paraId="2B6405DC" w14:textId="53BD705C" w:rsidR="00875EB7" w:rsidRPr="00E425CB" w:rsidRDefault="00875EB7" w:rsidP="00D601B7">
            <w:r>
              <w:t>TSB explained that it was a matter of rooms and timing. TSB ensured it would continue to do its best in the future to avoid such overlaps, but also requested to bear in mind the number of constraints with which TSB</w:t>
            </w:r>
            <w:r w:rsidR="677AFB43">
              <w:t xml:space="preserve"> and </w:t>
            </w:r>
            <w:r w:rsidR="46CD6DDC">
              <w:t xml:space="preserve">ITU </w:t>
            </w:r>
            <w:r w:rsidR="677AFB43">
              <w:t>Council Secretariat</w:t>
            </w:r>
            <w:r>
              <w:t xml:space="preserve"> </w:t>
            </w:r>
            <w:r w:rsidR="40C1DE31">
              <w:t>must</w:t>
            </w:r>
            <w:r>
              <w:t xml:space="preserve"> deal to define meeting dates.</w:t>
            </w:r>
          </w:p>
        </w:tc>
      </w:tr>
    </w:tbl>
    <w:p w14:paraId="69228622" w14:textId="77777777" w:rsidR="00875EB7" w:rsidRPr="00E425CB" w:rsidRDefault="00875EB7" w:rsidP="00875EB7">
      <w:pPr>
        <w:pStyle w:val="Heading1"/>
        <w:numPr>
          <w:ilvl w:val="0"/>
          <w:numId w:val="2"/>
        </w:numPr>
        <w:spacing w:after="60"/>
        <w:ind w:left="357" w:hanging="357"/>
      </w:pPr>
      <w:bookmarkStart w:id="18" w:name="_Toc159575875"/>
      <w:r w:rsidRPr="00E425CB">
        <w:t>Strategic &amp; operational plan (SOP)</w:t>
      </w:r>
      <w:bookmarkEnd w:id="1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E425CB" w14:paraId="6BEBE8F5" w14:textId="77777777" w:rsidTr="005E7708">
        <w:tc>
          <w:tcPr>
            <w:tcW w:w="816" w:type="dxa"/>
          </w:tcPr>
          <w:p w14:paraId="6C80C368" w14:textId="77777777" w:rsidR="00875EB7" w:rsidRPr="00E425CB" w:rsidRDefault="00875EB7" w:rsidP="00D601B7">
            <w:pPr>
              <w:rPr>
                <w:lang w:eastAsia="en-US"/>
              </w:rPr>
            </w:pPr>
            <w:r w:rsidRPr="00E425CB">
              <w:rPr>
                <w:lang w:eastAsia="en-US"/>
              </w:rPr>
              <w:t>12.1</w:t>
            </w:r>
          </w:p>
        </w:tc>
        <w:tc>
          <w:tcPr>
            <w:tcW w:w="9112" w:type="dxa"/>
            <w:tcMar>
              <w:left w:w="57" w:type="dxa"/>
              <w:right w:w="57" w:type="dxa"/>
            </w:tcMar>
          </w:tcPr>
          <w:p w14:paraId="22D54CB1" w14:textId="09172C0B" w:rsidR="00875EB7" w:rsidRPr="00E425CB" w:rsidRDefault="00022EC6" w:rsidP="00D601B7">
            <w:hyperlink r:id="rId54" w:history="1">
              <w:r w:rsidR="004C00CB">
                <w:rPr>
                  <w:rStyle w:val="Hyperlink"/>
                  <w:lang w:val="en-US"/>
                </w:rPr>
                <w:t>TD415</w:t>
              </w:r>
            </w:hyperlink>
            <w:r w:rsidR="004C00CB">
              <w:rPr>
                <w:lang w:val="en-US"/>
              </w:rPr>
              <w:t xml:space="preserve"> with an update on the preparation of the </w:t>
            </w:r>
            <w:bookmarkStart w:id="19" w:name="_Hlk156472992"/>
            <w:r w:rsidR="004C00CB">
              <w:rPr>
                <w:lang w:val="en-US"/>
              </w:rPr>
              <w:t xml:space="preserve">draft </w:t>
            </w:r>
            <w:bookmarkStart w:id="20" w:name="_Hlk156473907"/>
            <w:r w:rsidR="004C00CB">
              <w:rPr>
                <w:lang w:val="en-US"/>
              </w:rPr>
              <w:t xml:space="preserve">four-year rolling operational plans for the Union </w:t>
            </w:r>
            <w:bookmarkEnd w:id="20"/>
            <w:r w:rsidR="004C00CB">
              <w:rPr>
                <w:lang w:val="en-US"/>
              </w:rPr>
              <w:t>for 2025-2028</w:t>
            </w:r>
            <w:bookmarkEnd w:id="19"/>
            <w:r w:rsidR="004C00CB">
              <w:rPr>
                <w:lang w:val="en-US"/>
              </w:rPr>
              <w:t xml:space="preserve"> was noted and RG-SOP was requested to further consider the document.</w:t>
            </w:r>
          </w:p>
        </w:tc>
      </w:tr>
    </w:tbl>
    <w:p w14:paraId="60A51968" w14:textId="77777777" w:rsidR="00875EB7" w:rsidRPr="00E77A0D" w:rsidRDefault="00875EB7" w:rsidP="00875EB7">
      <w:pPr>
        <w:pStyle w:val="Heading1"/>
        <w:numPr>
          <w:ilvl w:val="0"/>
          <w:numId w:val="2"/>
        </w:numPr>
        <w:spacing w:after="60"/>
        <w:ind w:left="357" w:hanging="357"/>
        <w:rPr>
          <w:lang w:val="fr-FR"/>
        </w:rPr>
      </w:pPr>
      <w:bookmarkStart w:id="21" w:name="_Toc159575876"/>
      <w:r w:rsidRPr="00E77A0D">
        <w:rPr>
          <w:lang w:val="fr-FR"/>
        </w:rPr>
        <w:t>ITU-T Joint Coordination Activities</w:t>
      </w:r>
      <w:bookmarkEnd w:id="21"/>
    </w:p>
    <w:p w14:paraId="38CC8AB1" w14:textId="77777777" w:rsidR="00875EB7" w:rsidRPr="00E425CB" w:rsidRDefault="00875EB7" w:rsidP="00875EB7">
      <w:pPr>
        <w:pStyle w:val="Heading2"/>
        <w:spacing w:before="120" w:after="60"/>
        <w:ind w:left="578" w:hanging="578"/>
      </w:pPr>
      <w:bookmarkStart w:id="22" w:name="_Toc159575877"/>
      <w:r w:rsidRPr="00E425CB">
        <w:t>13.1</w:t>
      </w:r>
      <w:r w:rsidRPr="00E425CB">
        <w:tab/>
        <w:t>ITU-T Joint Coordination Activity on Digital COVID 19 certificates (ITU-T JCA-DCC)</w:t>
      </w:r>
      <w:bookmarkEnd w:id="2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875EB7" w:rsidRPr="00E425CB" w14:paraId="6FB8F848" w14:textId="77777777" w:rsidTr="005E7708">
        <w:tc>
          <w:tcPr>
            <w:tcW w:w="816" w:type="dxa"/>
          </w:tcPr>
          <w:p w14:paraId="19F16EF6" w14:textId="77777777" w:rsidR="00875EB7" w:rsidRPr="00E425CB" w:rsidRDefault="00875EB7" w:rsidP="00D601B7">
            <w:pPr>
              <w:rPr>
                <w:lang w:eastAsia="en-US"/>
              </w:rPr>
            </w:pPr>
            <w:r w:rsidRPr="00E425CB">
              <w:rPr>
                <w:lang w:eastAsia="en-US"/>
              </w:rPr>
              <w:t>13.1.1</w:t>
            </w:r>
          </w:p>
        </w:tc>
        <w:tc>
          <w:tcPr>
            <w:tcW w:w="9112" w:type="dxa"/>
            <w:tcMar>
              <w:left w:w="57" w:type="dxa"/>
              <w:right w:w="57" w:type="dxa"/>
            </w:tcMar>
          </w:tcPr>
          <w:p w14:paraId="5E3A91DB" w14:textId="77777777" w:rsidR="00875EB7" w:rsidRPr="00E425CB" w:rsidRDefault="00022EC6" w:rsidP="00D601B7">
            <w:hyperlink r:id="rId55" w:history="1">
              <w:r w:rsidR="00875EB7" w:rsidRPr="00E425CB">
                <w:rPr>
                  <w:rStyle w:val="Hyperlink"/>
                </w:rPr>
                <w:t>TD391</w:t>
              </w:r>
            </w:hyperlink>
            <w:r w:rsidR="00875EB7" w:rsidRPr="00E425CB">
              <w:t xml:space="preserve"> provided the report of the JCA-DCC meeting held on 11 September 2023 and invites TSAG to:</w:t>
            </w:r>
          </w:p>
          <w:p w14:paraId="07FA6B22" w14:textId="77777777" w:rsidR="00875EB7" w:rsidRPr="00E425CB" w:rsidRDefault="00875EB7" w:rsidP="00510F28">
            <w:pPr>
              <w:numPr>
                <w:ilvl w:val="0"/>
                <w:numId w:val="21"/>
              </w:numPr>
              <w:tabs>
                <w:tab w:val="clear" w:pos="794"/>
                <w:tab w:val="clear" w:pos="1191"/>
                <w:tab w:val="clear" w:pos="1588"/>
                <w:tab w:val="clear" w:pos="1985"/>
              </w:tabs>
              <w:ind w:left="567" w:hanging="567"/>
            </w:pPr>
            <w:r w:rsidRPr="00E425CB">
              <w:lastRenderedPageBreak/>
              <w:t>endorse the proposed revised title and Terms of Reference of JCA-DCC in Annex A;</w:t>
            </w:r>
          </w:p>
          <w:p w14:paraId="2CECB266" w14:textId="77777777" w:rsidR="00875EB7" w:rsidRPr="00E425CB" w:rsidRDefault="00875EB7" w:rsidP="00510F28">
            <w:pPr>
              <w:numPr>
                <w:ilvl w:val="0"/>
                <w:numId w:val="21"/>
              </w:numPr>
              <w:tabs>
                <w:tab w:val="clear" w:pos="794"/>
                <w:tab w:val="clear" w:pos="1191"/>
                <w:tab w:val="clear" w:pos="1588"/>
                <w:tab w:val="clear" w:pos="1985"/>
              </w:tabs>
              <w:ind w:left="567" w:hanging="567"/>
            </w:pPr>
            <w:r w:rsidRPr="00E425CB">
              <w:t>endorse the proposal for the revised title and Terms of Reference to take effect from the beginning of the next Study Period;</w:t>
            </w:r>
          </w:p>
          <w:p w14:paraId="0F84ABA1" w14:textId="1E750336" w:rsidR="00875EB7" w:rsidRPr="00E425CB" w:rsidRDefault="00022EC6" w:rsidP="00D601B7">
            <w:pPr>
              <w:rPr>
                <w:rFonts w:asciiTheme="majorBidi" w:hAnsiTheme="majorBidi" w:cstheme="majorBidi"/>
              </w:rPr>
            </w:pPr>
            <w:hyperlink r:id="rId56" w:history="1">
              <w:r w:rsidR="00875EB7" w:rsidRPr="00E425CB">
                <w:rPr>
                  <w:rStyle w:val="Hyperlink"/>
                </w:rPr>
                <w:t>C63</w:t>
              </w:r>
            </w:hyperlink>
            <w:r w:rsidR="00875EB7" w:rsidRPr="00E425CB">
              <w:t xml:space="preserve"> (Korea (Rep. of)) supported the continuation of JCA-DCC with revised title and Terms of Reference as in </w:t>
            </w:r>
            <w:hyperlink r:id="rId57" w:history="1">
              <w:r w:rsidR="00875EB7" w:rsidRPr="00E425CB">
                <w:rPr>
                  <w:rStyle w:val="Hyperlink"/>
                </w:rPr>
                <w:t>DCC-054</w:t>
              </w:r>
            </w:hyperlink>
            <w:r w:rsidR="00875EB7" w:rsidRPr="00E425CB">
              <w:t xml:space="preserve"> to cover </w:t>
            </w:r>
            <w:r w:rsidR="00CD4324">
              <w:t>"</w:t>
            </w:r>
            <w:r w:rsidR="00875EB7" w:rsidRPr="00E425CB">
              <w:t>verifiable health credentials (VHC)</w:t>
            </w:r>
            <w:r w:rsidR="00CD4324">
              <w:t>"</w:t>
            </w:r>
            <w:r w:rsidR="00875EB7" w:rsidRPr="00E425CB">
              <w:t>.</w:t>
            </w:r>
          </w:p>
        </w:tc>
      </w:tr>
      <w:tr w:rsidR="00875EB7" w:rsidRPr="00E425CB" w14:paraId="425D10B1" w14:textId="77777777" w:rsidTr="005E7708">
        <w:tc>
          <w:tcPr>
            <w:tcW w:w="816" w:type="dxa"/>
          </w:tcPr>
          <w:p w14:paraId="2619D639" w14:textId="77777777" w:rsidR="00875EB7" w:rsidRPr="00E425CB" w:rsidRDefault="00875EB7" w:rsidP="00D601B7">
            <w:pPr>
              <w:rPr>
                <w:lang w:eastAsia="en-US"/>
              </w:rPr>
            </w:pPr>
            <w:r w:rsidRPr="00E425CB">
              <w:rPr>
                <w:lang w:eastAsia="en-US"/>
              </w:rPr>
              <w:lastRenderedPageBreak/>
              <w:t>13.1.1.1</w:t>
            </w:r>
          </w:p>
        </w:tc>
        <w:tc>
          <w:tcPr>
            <w:tcW w:w="9112" w:type="dxa"/>
            <w:tcMar>
              <w:left w:w="57" w:type="dxa"/>
              <w:right w:w="57" w:type="dxa"/>
            </w:tcMar>
          </w:tcPr>
          <w:p w14:paraId="483C0A1F" w14:textId="77777777" w:rsidR="00875EB7" w:rsidRPr="00E425CB" w:rsidRDefault="00875EB7" w:rsidP="00D601B7">
            <w:pPr>
              <w:rPr>
                <w:lang w:eastAsia="en-US"/>
              </w:rPr>
            </w:pPr>
            <w:r w:rsidRPr="00E425CB">
              <w:rPr>
                <w:lang w:eastAsia="en-US"/>
              </w:rPr>
              <w:t xml:space="preserve">The meeting approved the revised </w:t>
            </w:r>
            <w:r w:rsidRPr="00E425CB">
              <w:t xml:space="preserve">title and Terms of Reference as contained in </w:t>
            </w:r>
            <w:hyperlink r:id="rId58" w:history="1">
              <w:r w:rsidRPr="00E425CB">
                <w:rPr>
                  <w:rStyle w:val="Hyperlink"/>
                </w:rPr>
                <w:t>TD391</w:t>
              </w:r>
            </w:hyperlink>
            <w:r w:rsidRPr="00E425CB">
              <w:t>.</w:t>
            </w:r>
          </w:p>
        </w:tc>
      </w:tr>
    </w:tbl>
    <w:p w14:paraId="07563071" w14:textId="77777777" w:rsidR="00875EB7" w:rsidRPr="00E425CB" w:rsidRDefault="00875EB7" w:rsidP="00875EB7">
      <w:pPr>
        <w:pStyle w:val="Heading2"/>
        <w:spacing w:before="120" w:after="60"/>
        <w:ind w:left="578" w:hanging="578"/>
      </w:pPr>
      <w:bookmarkStart w:id="23" w:name="_Toc159575878"/>
      <w:r w:rsidRPr="00E425CB">
        <w:t>13.2</w:t>
      </w:r>
      <w:r w:rsidRPr="00E425CB">
        <w:tab/>
        <w:t>ITU-T Joint Coordination Activity on Quantum Key Distribution Network (ITU-T JCA-QKDN)</w:t>
      </w:r>
      <w:bookmarkEnd w:id="2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875EB7" w:rsidRPr="00E425CB" w14:paraId="3B558D1D" w14:textId="77777777" w:rsidTr="004B0EE5">
        <w:tc>
          <w:tcPr>
            <w:tcW w:w="996" w:type="dxa"/>
          </w:tcPr>
          <w:p w14:paraId="108D263C" w14:textId="77777777" w:rsidR="00875EB7" w:rsidRPr="00E425CB" w:rsidRDefault="00875EB7" w:rsidP="00D601B7">
            <w:pPr>
              <w:rPr>
                <w:highlight w:val="yellow"/>
                <w:lang w:eastAsia="en-US"/>
              </w:rPr>
            </w:pPr>
            <w:r w:rsidRPr="00E425CB">
              <w:rPr>
                <w:lang w:eastAsia="en-US"/>
              </w:rPr>
              <w:t>13.2.1</w:t>
            </w:r>
          </w:p>
        </w:tc>
        <w:tc>
          <w:tcPr>
            <w:tcW w:w="8932" w:type="dxa"/>
            <w:tcMar>
              <w:left w:w="57" w:type="dxa"/>
              <w:right w:w="57" w:type="dxa"/>
            </w:tcMar>
          </w:tcPr>
          <w:p w14:paraId="120094B5" w14:textId="77777777" w:rsidR="00875EB7" w:rsidRPr="00E425CB" w:rsidRDefault="00022EC6" w:rsidP="00D601B7">
            <w:pPr>
              <w:rPr>
                <w:rFonts w:asciiTheme="majorBidi" w:hAnsiTheme="majorBidi" w:cstheme="majorBidi"/>
              </w:rPr>
            </w:pPr>
            <w:hyperlink r:id="rId59" w:history="1">
              <w:r w:rsidR="00875EB7" w:rsidRPr="00E425CB">
                <w:rPr>
                  <w:rStyle w:val="Hyperlink"/>
                </w:rPr>
                <w:t>TD434</w:t>
              </w:r>
            </w:hyperlink>
            <w:r w:rsidR="00875EB7" w:rsidRPr="00E425CB">
              <w:t xml:space="preserve"> provided the reports of the recent activities of JCA-QKDN held on 8 June and 14 December 2023. TSAG was invited to endorse the appointment of Hao Qin (NUS, Singapore) as vice-chair of JCA-QKDN.</w:t>
            </w:r>
          </w:p>
        </w:tc>
      </w:tr>
      <w:tr w:rsidR="00875EB7" w:rsidRPr="00E425CB" w14:paraId="0961FC62" w14:textId="77777777" w:rsidTr="004B0EE5">
        <w:tc>
          <w:tcPr>
            <w:tcW w:w="996" w:type="dxa"/>
          </w:tcPr>
          <w:p w14:paraId="5C137590" w14:textId="77777777" w:rsidR="00875EB7" w:rsidRPr="00E425CB" w:rsidRDefault="00875EB7" w:rsidP="00D601B7">
            <w:pPr>
              <w:rPr>
                <w:highlight w:val="yellow"/>
                <w:lang w:eastAsia="en-US"/>
              </w:rPr>
            </w:pPr>
            <w:r w:rsidRPr="00E425CB">
              <w:rPr>
                <w:lang w:eastAsia="en-US"/>
              </w:rPr>
              <w:t>13.2.1.1</w:t>
            </w:r>
          </w:p>
        </w:tc>
        <w:tc>
          <w:tcPr>
            <w:tcW w:w="8932" w:type="dxa"/>
            <w:tcMar>
              <w:left w:w="57" w:type="dxa"/>
              <w:right w:w="57" w:type="dxa"/>
            </w:tcMar>
          </w:tcPr>
          <w:p w14:paraId="719201F5" w14:textId="77777777" w:rsidR="00875EB7" w:rsidRPr="00E425CB" w:rsidRDefault="00875EB7" w:rsidP="00D601B7">
            <w:pPr>
              <w:rPr>
                <w:lang w:eastAsia="en-US"/>
              </w:rPr>
            </w:pPr>
            <w:r w:rsidRPr="00E425CB">
              <w:t>The meeting noted the report and endorsed the appointment of Hao Qin (NUS, Singapore) as vice-chair of JCA-QKDN.</w:t>
            </w:r>
          </w:p>
        </w:tc>
      </w:tr>
      <w:tr w:rsidR="00875EB7" w:rsidRPr="00E425CB" w14:paraId="1E0AD20C" w14:textId="77777777" w:rsidTr="004B0EE5">
        <w:tc>
          <w:tcPr>
            <w:tcW w:w="996" w:type="dxa"/>
          </w:tcPr>
          <w:p w14:paraId="0F1BF021" w14:textId="77777777" w:rsidR="00875EB7" w:rsidRPr="00E425CB" w:rsidRDefault="00875EB7" w:rsidP="00D601B7">
            <w:pPr>
              <w:rPr>
                <w:lang w:eastAsia="en-US"/>
              </w:rPr>
            </w:pPr>
            <w:r w:rsidRPr="00E425CB">
              <w:rPr>
                <w:lang w:eastAsia="en-US"/>
              </w:rPr>
              <w:t>13.2.2</w:t>
            </w:r>
          </w:p>
        </w:tc>
        <w:tc>
          <w:tcPr>
            <w:tcW w:w="8932" w:type="dxa"/>
            <w:tcMar>
              <w:left w:w="57" w:type="dxa"/>
              <w:right w:w="57" w:type="dxa"/>
            </w:tcMar>
          </w:tcPr>
          <w:p w14:paraId="3DD7E221" w14:textId="3325021B" w:rsidR="00875EB7" w:rsidRPr="00E425CB" w:rsidRDefault="00022EC6" w:rsidP="00D601B7">
            <w:pPr>
              <w:rPr>
                <w:lang w:eastAsia="en-US"/>
              </w:rPr>
            </w:pPr>
            <w:hyperlink r:id="rId60" w:history="1">
              <w:r w:rsidR="00875EB7" w:rsidRPr="00E425CB">
                <w:rPr>
                  <w:rStyle w:val="Hyperlink"/>
                </w:rPr>
                <w:t>TD465</w:t>
              </w:r>
            </w:hyperlink>
            <w:r w:rsidR="00875EB7" w:rsidRPr="00E425CB">
              <w:rPr>
                <w:lang w:eastAsia="en-US"/>
              </w:rPr>
              <w:t xml:space="preserve"> </w:t>
            </w:r>
            <w:r w:rsidR="00875EB7" w:rsidRPr="00E425CB">
              <w:t>provided a snapshot of ITU-T</w:t>
            </w:r>
            <w:r w:rsidR="00CD4324">
              <w:t>'</w:t>
            </w:r>
            <w:r w:rsidR="00875EB7" w:rsidRPr="00E425CB">
              <w:t>s activities related to quantum information technology.</w:t>
            </w:r>
            <w:r w:rsidR="004B0EE5">
              <w:t xml:space="preserve">  The TD was noted.</w:t>
            </w:r>
          </w:p>
        </w:tc>
      </w:tr>
    </w:tbl>
    <w:p w14:paraId="3854235D" w14:textId="77777777" w:rsidR="00875EB7" w:rsidRPr="00E425CB" w:rsidRDefault="00875EB7" w:rsidP="00875EB7">
      <w:pPr>
        <w:pStyle w:val="Heading2"/>
        <w:spacing w:before="120" w:after="60"/>
        <w:ind w:left="578" w:hanging="578"/>
      </w:pPr>
      <w:bookmarkStart w:id="24" w:name="_Toc159575879"/>
      <w:r w:rsidRPr="00E425CB">
        <w:t>13.3</w:t>
      </w:r>
      <w:r w:rsidRPr="00E425CB">
        <w:tab/>
        <w:t>ITU-T Joint Coordination Activity on Accessibility and Human Factors (ITU-T JCA-AHF)</w:t>
      </w:r>
      <w:bookmarkEnd w:id="2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875EB7" w:rsidRPr="00E425CB" w14:paraId="23972019" w14:textId="77777777" w:rsidTr="005E7708">
        <w:tc>
          <w:tcPr>
            <w:tcW w:w="996" w:type="dxa"/>
          </w:tcPr>
          <w:p w14:paraId="0EDD6AF9" w14:textId="77777777" w:rsidR="00875EB7" w:rsidRPr="00E425CB" w:rsidRDefault="00875EB7" w:rsidP="00D601B7">
            <w:pPr>
              <w:rPr>
                <w:highlight w:val="yellow"/>
                <w:lang w:eastAsia="en-US"/>
              </w:rPr>
            </w:pPr>
            <w:r w:rsidRPr="00E425CB">
              <w:rPr>
                <w:lang w:eastAsia="en-US"/>
              </w:rPr>
              <w:t>13.3.1</w:t>
            </w:r>
          </w:p>
        </w:tc>
        <w:tc>
          <w:tcPr>
            <w:tcW w:w="8932" w:type="dxa"/>
            <w:tcMar>
              <w:left w:w="57" w:type="dxa"/>
              <w:right w:w="57" w:type="dxa"/>
            </w:tcMar>
          </w:tcPr>
          <w:p w14:paraId="5F5D912C" w14:textId="798F8986" w:rsidR="00875EB7" w:rsidRPr="00E425CB" w:rsidRDefault="00022EC6" w:rsidP="00D601B7">
            <w:pPr>
              <w:rPr>
                <w:rFonts w:asciiTheme="majorBidi" w:hAnsiTheme="majorBidi" w:cstheme="majorBidi"/>
              </w:rPr>
            </w:pPr>
            <w:hyperlink r:id="rId61" w:history="1">
              <w:r w:rsidR="00875EB7" w:rsidRPr="00E425CB">
                <w:rPr>
                  <w:rStyle w:val="Hyperlink"/>
                </w:rPr>
                <w:t>TD449</w:t>
              </w:r>
            </w:hyperlink>
            <w:r w:rsidR="00875EB7" w:rsidRPr="00E425CB">
              <w:t xml:space="preserve"> contains the report of the JCA-AHF meeting held on 19 July 2023 in Geneva.</w:t>
            </w:r>
            <w:r w:rsidR="00B40A96">
              <w:t xml:space="preserve">  The TD was noted.</w:t>
            </w:r>
          </w:p>
        </w:tc>
      </w:tr>
    </w:tbl>
    <w:p w14:paraId="78AF6AF8" w14:textId="77777777" w:rsidR="00875EB7" w:rsidRPr="00E425CB" w:rsidRDefault="00875EB7" w:rsidP="00875EB7">
      <w:pPr>
        <w:pStyle w:val="Heading1"/>
        <w:numPr>
          <w:ilvl w:val="0"/>
          <w:numId w:val="2"/>
        </w:numPr>
        <w:spacing w:after="60"/>
        <w:ind w:left="357" w:hanging="357"/>
      </w:pPr>
      <w:bookmarkStart w:id="25" w:name="_Toc159575880"/>
      <w:r w:rsidRPr="00E425CB">
        <w:t>Regional Groups</w:t>
      </w:r>
      <w:bookmarkEnd w:id="2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E425CB" w14:paraId="25A7DC18" w14:textId="77777777" w:rsidTr="00B40A96">
        <w:tc>
          <w:tcPr>
            <w:tcW w:w="816" w:type="dxa"/>
          </w:tcPr>
          <w:p w14:paraId="7CA7B788" w14:textId="77777777" w:rsidR="00875EB7" w:rsidRPr="00E425CB" w:rsidRDefault="00875EB7" w:rsidP="00D601B7">
            <w:pPr>
              <w:rPr>
                <w:lang w:eastAsia="en-US"/>
              </w:rPr>
            </w:pPr>
            <w:r w:rsidRPr="00E425CB">
              <w:rPr>
                <w:lang w:eastAsia="en-US"/>
              </w:rPr>
              <w:t>14.1</w:t>
            </w:r>
          </w:p>
        </w:tc>
        <w:tc>
          <w:tcPr>
            <w:tcW w:w="9112" w:type="dxa"/>
            <w:tcMar>
              <w:left w:w="57" w:type="dxa"/>
              <w:right w:w="57" w:type="dxa"/>
            </w:tcMar>
          </w:tcPr>
          <w:p w14:paraId="4938DDF5" w14:textId="7E03238D" w:rsidR="00875EB7" w:rsidRPr="00E425CB" w:rsidRDefault="00875EB7" w:rsidP="00D601B7">
            <w:pPr>
              <w:rPr>
                <w:lang w:eastAsia="en-US"/>
              </w:rPr>
            </w:pPr>
            <w:r w:rsidRPr="00E425CB">
              <w:t xml:space="preserve">The liaison statement contained in </w:t>
            </w:r>
            <w:hyperlink r:id="rId62" w:history="1">
              <w:r w:rsidRPr="00E425CB">
                <w:rPr>
                  <w:rStyle w:val="Hyperlink"/>
                </w:rPr>
                <w:t>TD356</w:t>
              </w:r>
            </w:hyperlink>
            <w:r w:rsidRPr="00E425CB">
              <w:rPr>
                <w:lang w:eastAsia="en-US"/>
              </w:rPr>
              <w:t xml:space="preserve"> </w:t>
            </w:r>
            <w:r w:rsidRPr="00E425CB">
              <w:t>informs TSAG of the creation of a new ITU-T SG12 Regional Group for the Americas (SG12RG-AMR).</w:t>
            </w:r>
            <w:r w:rsidR="00B40A96">
              <w:t xml:space="preserve">  The TD was noted.</w:t>
            </w:r>
          </w:p>
        </w:tc>
      </w:tr>
    </w:tbl>
    <w:p w14:paraId="14DC4D44" w14:textId="77777777" w:rsidR="00875EB7" w:rsidRPr="00E425CB" w:rsidRDefault="00875EB7" w:rsidP="00875EB7">
      <w:pPr>
        <w:pStyle w:val="Heading1"/>
        <w:numPr>
          <w:ilvl w:val="0"/>
          <w:numId w:val="2"/>
        </w:numPr>
        <w:spacing w:after="60"/>
        <w:ind w:left="357" w:hanging="357"/>
      </w:pPr>
      <w:bookmarkStart w:id="26" w:name="_Toc159575881"/>
      <w:r w:rsidRPr="00E425CB">
        <w:t>Vocabulary</w:t>
      </w:r>
      <w:bookmarkEnd w:id="2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E425CB" w14:paraId="135D983A" w14:textId="77777777" w:rsidTr="005E7708">
        <w:tc>
          <w:tcPr>
            <w:tcW w:w="816" w:type="dxa"/>
          </w:tcPr>
          <w:p w14:paraId="628CD8E8" w14:textId="77777777" w:rsidR="00875EB7" w:rsidRPr="00E425CB" w:rsidRDefault="00875EB7" w:rsidP="00D601B7">
            <w:pPr>
              <w:rPr>
                <w:lang w:eastAsia="en-US"/>
              </w:rPr>
            </w:pPr>
            <w:r w:rsidRPr="00E425CB">
              <w:rPr>
                <w:lang w:eastAsia="en-US"/>
              </w:rPr>
              <w:t>15.1</w:t>
            </w:r>
          </w:p>
        </w:tc>
        <w:tc>
          <w:tcPr>
            <w:tcW w:w="9112" w:type="dxa"/>
            <w:tcMar>
              <w:left w:w="57" w:type="dxa"/>
              <w:right w:w="57" w:type="dxa"/>
            </w:tcMar>
          </w:tcPr>
          <w:p w14:paraId="506A26C1" w14:textId="587370D8" w:rsidR="00875EB7" w:rsidRPr="00E425CB" w:rsidRDefault="00022EC6" w:rsidP="00D601B7">
            <w:hyperlink r:id="rId63" w:history="1">
              <w:r w:rsidR="00875EB7" w:rsidRPr="00E425CB">
                <w:rPr>
                  <w:rStyle w:val="Hyperlink"/>
                </w:rPr>
                <w:t>TD435</w:t>
              </w:r>
            </w:hyperlink>
            <w:r w:rsidR="00875EB7" w:rsidRPr="00E425CB">
              <w:t xml:space="preserve"> provided the report of activities of the Standardization Committee for Vocabulary in the period May 2023 to January 2024.</w:t>
            </w:r>
            <w:r w:rsidR="00586039">
              <w:t xml:space="preserve">  The TD was noted.</w:t>
            </w:r>
          </w:p>
        </w:tc>
      </w:tr>
      <w:tr w:rsidR="00875EB7" w:rsidRPr="00E425CB" w14:paraId="4D8F83E1" w14:textId="77777777" w:rsidTr="005E7708">
        <w:tc>
          <w:tcPr>
            <w:tcW w:w="816" w:type="dxa"/>
          </w:tcPr>
          <w:p w14:paraId="689138EE" w14:textId="77777777" w:rsidR="00875EB7" w:rsidRPr="00E425CB" w:rsidRDefault="00875EB7" w:rsidP="00D601B7">
            <w:pPr>
              <w:rPr>
                <w:lang w:eastAsia="en-US"/>
              </w:rPr>
            </w:pPr>
            <w:r w:rsidRPr="00E425CB">
              <w:rPr>
                <w:lang w:eastAsia="en-US"/>
              </w:rPr>
              <w:t>15.2</w:t>
            </w:r>
          </w:p>
        </w:tc>
        <w:tc>
          <w:tcPr>
            <w:tcW w:w="9112" w:type="dxa"/>
            <w:tcMar>
              <w:left w:w="57" w:type="dxa"/>
              <w:right w:w="57" w:type="dxa"/>
            </w:tcMar>
          </w:tcPr>
          <w:p w14:paraId="26420390" w14:textId="77777777" w:rsidR="00875EB7" w:rsidRPr="00E425CB" w:rsidRDefault="00875EB7" w:rsidP="00D601B7">
            <w:pPr>
              <w:rPr>
                <w:lang w:eastAsia="en-US"/>
              </w:rPr>
            </w:pPr>
            <w:r w:rsidRPr="00E425CB">
              <w:t xml:space="preserve">The Liaison Statement in </w:t>
            </w:r>
            <w:hyperlink r:id="rId64" w:history="1">
              <w:r w:rsidRPr="00E425CB">
                <w:rPr>
                  <w:rStyle w:val="Hyperlink"/>
                </w:rPr>
                <w:t>TD383</w:t>
              </w:r>
            </w:hyperlink>
            <w:r w:rsidRPr="00E425CB">
              <w:t xml:space="preserve"> provided feedback to TSAG-LS20 on using inclusive language in ITU-T texts and proposes to start defining contribution-driven replacement for so called possible non-inclusive terminology in ITU-T SG2.</w:t>
            </w:r>
          </w:p>
        </w:tc>
      </w:tr>
      <w:tr w:rsidR="00875EB7" w:rsidRPr="00E425CB" w14:paraId="5514F9EA" w14:textId="77777777" w:rsidTr="005E7708">
        <w:tc>
          <w:tcPr>
            <w:tcW w:w="816" w:type="dxa"/>
          </w:tcPr>
          <w:p w14:paraId="15C31D0B" w14:textId="77777777" w:rsidR="00875EB7" w:rsidRPr="00E425CB" w:rsidRDefault="00875EB7" w:rsidP="00D601B7">
            <w:pPr>
              <w:rPr>
                <w:lang w:eastAsia="en-US"/>
              </w:rPr>
            </w:pPr>
            <w:r w:rsidRPr="00E425CB">
              <w:rPr>
                <w:lang w:eastAsia="en-US"/>
              </w:rPr>
              <w:t>15.2.1</w:t>
            </w:r>
          </w:p>
        </w:tc>
        <w:tc>
          <w:tcPr>
            <w:tcW w:w="9112" w:type="dxa"/>
            <w:tcMar>
              <w:left w:w="57" w:type="dxa"/>
              <w:right w:w="57" w:type="dxa"/>
            </w:tcMar>
          </w:tcPr>
          <w:p w14:paraId="793DDB5A" w14:textId="77777777" w:rsidR="00875EB7" w:rsidRPr="00E425CB" w:rsidRDefault="00875EB7" w:rsidP="00D601B7">
            <w:pPr>
              <w:rPr>
                <w:lang w:eastAsia="en-US"/>
              </w:rPr>
            </w:pPr>
            <w:r w:rsidRPr="00E425CB">
              <w:rPr>
                <w:lang w:eastAsia="en-US"/>
              </w:rPr>
              <w:t>The meeting agreed to plan a short ad hoc meeting at the next TSAG with the objective is to define the way forward to address technical terminologies, especially terminologies that would eventually need to be aligned with other organizations for the sake of compatibility of protocols.</w:t>
            </w:r>
          </w:p>
        </w:tc>
      </w:tr>
      <w:tr w:rsidR="00875EB7" w:rsidRPr="00E425CB" w14:paraId="5E2F6051" w14:textId="77777777" w:rsidTr="005E7708">
        <w:tc>
          <w:tcPr>
            <w:tcW w:w="816" w:type="dxa"/>
          </w:tcPr>
          <w:p w14:paraId="20C46758" w14:textId="77777777" w:rsidR="00875EB7" w:rsidRPr="00E425CB" w:rsidRDefault="00875EB7" w:rsidP="00D601B7">
            <w:pPr>
              <w:rPr>
                <w:lang w:eastAsia="en-US"/>
              </w:rPr>
            </w:pPr>
            <w:r w:rsidRPr="00E425CB">
              <w:rPr>
                <w:lang w:eastAsia="en-US"/>
              </w:rPr>
              <w:t>15.3</w:t>
            </w:r>
          </w:p>
        </w:tc>
        <w:tc>
          <w:tcPr>
            <w:tcW w:w="9112" w:type="dxa"/>
            <w:tcMar>
              <w:left w:w="57" w:type="dxa"/>
              <w:right w:w="57" w:type="dxa"/>
            </w:tcMar>
          </w:tcPr>
          <w:p w14:paraId="29BD4C93" w14:textId="38AD2D24" w:rsidR="00875EB7" w:rsidRPr="00E425CB" w:rsidRDefault="00875EB7" w:rsidP="00D601B7">
            <w:pPr>
              <w:rPr>
                <w:lang w:eastAsia="en-US"/>
              </w:rPr>
            </w:pPr>
            <w:r w:rsidRPr="00E425CB">
              <w:t xml:space="preserve">The Liaison Statement in </w:t>
            </w:r>
            <w:hyperlink r:id="rId65" w:history="1">
              <w:r w:rsidRPr="00E425CB">
                <w:rPr>
                  <w:rStyle w:val="Hyperlink"/>
                </w:rPr>
                <w:t>TD377</w:t>
              </w:r>
            </w:hyperlink>
            <w:r w:rsidRPr="00E425CB">
              <w:t xml:space="preserve"> outlined the current terms and definitions activities within ITU-T SG2.</w:t>
            </w:r>
            <w:r w:rsidR="00713DB0">
              <w:t xml:space="preserve">  The TD was noted.</w:t>
            </w:r>
          </w:p>
        </w:tc>
      </w:tr>
      <w:tr w:rsidR="00875EB7" w:rsidRPr="00E425CB" w14:paraId="5827C78D" w14:textId="77777777" w:rsidTr="005E7708">
        <w:tc>
          <w:tcPr>
            <w:tcW w:w="816" w:type="dxa"/>
          </w:tcPr>
          <w:p w14:paraId="38B8C3E2" w14:textId="77777777" w:rsidR="00875EB7" w:rsidRPr="00E425CB" w:rsidRDefault="00875EB7" w:rsidP="00D601B7">
            <w:pPr>
              <w:rPr>
                <w:lang w:eastAsia="en-US"/>
              </w:rPr>
            </w:pPr>
            <w:r w:rsidRPr="00E425CB">
              <w:rPr>
                <w:lang w:eastAsia="en-US"/>
              </w:rPr>
              <w:t>15.4</w:t>
            </w:r>
          </w:p>
        </w:tc>
        <w:tc>
          <w:tcPr>
            <w:tcW w:w="9112" w:type="dxa"/>
            <w:tcMar>
              <w:left w:w="57" w:type="dxa"/>
              <w:right w:w="57" w:type="dxa"/>
            </w:tcMar>
          </w:tcPr>
          <w:p w14:paraId="233F8D98" w14:textId="0EA785C6" w:rsidR="00875EB7" w:rsidRPr="00E425CB" w:rsidRDefault="00875EB7" w:rsidP="00D601B7">
            <w:pPr>
              <w:rPr>
                <w:lang w:eastAsia="en-US"/>
              </w:rPr>
            </w:pPr>
            <w:r w:rsidRPr="00E425CB">
              <w:t xml:space="preserve">The liaison Statement in </w:t>
            </w:r>
            <w:hyperlink r:id="rId66" w:history="1">
              <w:r w:rsidRPr="00E425CB">
                <w:rPr>
                  <w:rStyle w:val="Hyperlink"/>
                </w:rPr>
                <w:t>TD408</w:t>
              </w:r>
            </w:hyperlink>
            <w:r w:rsidRPr="00E425CB">
              <w:t xml:space="preserve"> provided information on actions taken by SG15 on the topic of non inclusive language.</w:t>
            </w:r>
            <w:r w:rsidR="00D651DC">
              <w:t xml:space="preserve">  The TD was noted.</w:t>
            </w:r>
          </w:p>
        </w:tc>
      </w:tr>
    </w:tbl>
    <w:p w14:paraId="6DC991CD" w14:textId="77777777" w:rsidR="00875EB7" w:rsidRPr="00E425CB" w:rsidRDefault="00875EB7" w:rsidP="00875EB7">
      <w:pPr>
        <w:pStyle w:val="Heading1"/>
        <w:numPr>
          <w:ilvl w:val="0"/>
          <w:numId w:val="2"/>
        </w:numPr>
        <w:spacing w:after="60"/>
        <w:ind w:left="357" w:hanging="357"/>
      </w:pPr>
      <w:bookmarkStart w:id="27" w:name="_Toc159575882"/>
      <w:r w:rsidRPr="00E425CB">
        <w:t>AI for good</w:t>
      </w:r>
      <w:bookmarkEnd w:id="2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E425CB" w14:paraId="63E2B980" w14:textId="77777777" w:rsidTr="00E478D6">
        <w:tc>
          <w:tcPr>
            <w:tcW w:w="816" w:type="dxa"/>
          </w:tcPr>
          <w:p w14:paraId="68EB4B00" w14:textId="77777777" w:rsidR="00875EB7" w:rsidRPr="00E425CB" w:rsidRDefault="00875EB7" w:rsidP="00D601B7">
            <w:pPr>
              <w:rPr>
                <w:lang w:eastAsia="en-US"/>
              </w:rPr>
            </w:pPr>
            <w:r w:rsidRPr="00E425CB">
              <w:rPr>
                <w:lang w:eastAsia="en-US"/>
              </w:rPr>
              <w:t>16.1</w:t>
            </w:r>
          </w:p>
        </w:tc>
        <w:tc>
          <w:tcPr>
            <w:tcW w:w="9112" w:type="dxa"/>
            <w:tcMar>
              <w:left w:w="57" w:type="dxa"/>
              <w:right w:w="57" w:type="dxa"/>
            </w:tcMar>
          </w:tcPr>
          <w:p w14:paraId="25A91DA3" w14:textId="738ED26F" w:rsidR="00875EB7" w:rsidRPr="00E425CB" w:rsidRDefault="00022EC6" w:rsidP="00D601B7">
            <w:pPr>
              <w:rPr>
                <w:lang w:eastAsia="en-US"/>
              </w:rPr>
            </w:pPr>
            <w:hyperlink r:id="rId67" w:history="1">
              <w:r w:rsidR="00875EB7" w:rsidRPr="00E425CB">
                <w:rPr>
                  <w:rStyle w:val="Hyperlink"/>
                </w:rPr>
                <w:t>TD421</w:t>
              </w:r>
            </w:hyperlink>
            <w:r w:rsidR="00875EB7" w:rsidRPr="00E425CB">
              <w:rPr>
                <w:lang w:eastAsia="en-US"/>
              </w:rPr>
              <w:t xml:space="preserve"> provided a presentation </w:t>
            </w:r>
            <w:r w:rsidR="00875EB7">
              <w:rPr>
                <w:lang w:eastAsia="en-US"/>
              </w:rPr>
              <w:t>with</w:t>
            </w:r>
            <w:r w:rsidR="00875EB7" w:rsidRPr="00E425CB">
              <w:rPr>
                <w:lang w:eastAsia="en-US"/>
              </w:rPr>
              <w:t xml:space="preserve"> details prospective </w:t>
            </w:r>
            <w:r w:rsidR="00875EB7">
              <w:rPr>
                <w:lang w:eastAsia="en-US"/>
              </w:rPr>
              <w:t xml:space="preserve">activities </w:t>
            </w:r>
            <w:r w:rsidR="00875EB7" w:rsidRPr="00E425CB">
              <w:rPr>
                <w:lang w:eastAsia="en-US"/>
              </w:rPr>
              <w:t xml:space="preserve">for </w:t>
            </w:r>
            <w:r w:rsidR="00875EB7">
              <w:rPr>
                <w:lang w:eastAsia="en-US"/>
              </w:rPr>
              <w:t xml:space="preserve">the </w:t>
            </w:r>
            <w:r w:rsidR="00875EB7" w:rsidRPr="00E425CB">
              <w:rPr>
                <w:lang w:eastAsia="en-US"/>
              </w:rPr>
              <w:t xml:space="preserve">AI for Good </w:t>
            </w:r>
            <w:r w:rsidR="00875EB7">
              <w:rPr>
                <w:lang w:eastAsia="en-US"/>
              </w:rPr>
              <w:t xml:space="preserve">platform during </w:t>
            </w:r>
            <w:r w:rsidR="00875EB7" w:rsidRPr="00E425CB">
              <w:rPr>
                <w:lang w:eastAsia="en-US"/>
              </w:rPr>
              <w:t>2024.</w:t>
            </w:r>
            <w:r w:rsidR="00E478D6">
              <w:t xml:space="preserve">  The TD was noted.</w:t>
            </w:r>
          </w:p>
        </w:tc>
      </w:tr>
    </w:tbl>
    <w:p w14:paraId="7BD8920E" w14:textId="77777777" w:rsidR="00875EB7" w:rsidRPr="00E425CB" w:rsidRDefault="00875EB7" w:rsidP="00875EB7">
      <w:pPr>
        <w:pStyle w:val="Heading1"/>
        <w:numPr>
          <w:ilvl w:val="0"/>
          <w:numId w:val="2"/>
        </w:numPr>
        <w:spacing w:after="60"/>
        <w:ind w:left="357" w:hanging="357"/>
      </w:pPr>
      <w:bookmarkStart w:id="28" w:name="_Toc159575883"/>
      <w:r w:rsidRPr="00E425CB">
        <w:lastRenderedPageBreak/>
        <w:t>Kaleidoscope</w:t>
      </w:r>
      <w:bookmarkEnd w:id="2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E425CB" w14:paraId="0D541E93" w14:textId="77777777" w:rsidTr="005E7708">
        <w:tc>
          <w:tcPr>
            <w:tcW w:w="714" w:type="dxa"/>
          </w:tcPr>
          <w:p w14:paraId="3E682F21" w14:textId="77777777" w:rsidR="00875EB7" w:rsidRPr="00E425CB" w:rsidRDefault="00875EB7" w:rsidP="00D601B7">
            <w:pPr>
              <w:rPr>
                <w:lang w:eastAsia="en-US"/>
              </w:rPr>
            </w:pPr>
            <w:r w:rsidRPr="00E425CB">
              <w:rPr>
                <w:lang w:eastAsia="en-US"/>
              </w:rPr>
              <w:t>17.1</w:t>
            </w:r>
          </w:p>
        </w:tc>
        <w:tc>
          <w:tcPr>
            <w:tcW w:w="9214" w:type="dxa"/>
            <w:tcMar>
              <w:left w:w="57" w:type="dxa"/>
              <w:right w:w="57" w:type="dxa"/>
            </w:tcMar>
          </w:tcPr>
          <w:p w14:paraId="3DE4CB32" w14:textId="77777777" w:rsidR="00875EB7" w:rsidRPr="00E425CB" w:rsidRDefault="00022EC6" w:rsidP="00D601B7">
            <w:pPr>
              <w:rPr>
                <w:lang w:eastAsia="en-US"/>
              </w:rPr>
            </w:pPr>
            <w:hyperlink r:id="rId68" w:history="1">
              <w:r w:rsidR="00875EB7" w:rsidRPr="00E425CB">
                <w:rPr>
                  <w:rStyle w:val="Hyperlink"/>
                </w:rPr>
                <w:t>TD40</w:t>
              </w:r>
              <w:r w:rsidR="00875EB7">
                <w:rPr>
                  <w:rStyle w:val="Hyperlink"/>
                </w:rPr>
                <w:t>5R1</w:t>
              </w:r>
            </w:hyperlink>
            <w:r w:rsidR="00875EB7" w:rsidRPr="00E425CB">
              <w:rPr>
                <w:lang w:eastAsia="en-US"/>
              </w:rPr>
              <w:t xml:space="preserve"> </w:t>
            </w:r>
            <w:r w:rsidR="00875EB7" w:rsidRPr="00E425CB">
              <w:t>provided an overview of the next ITU Kaleidoscope academic conference 2024 (K-2024), which will take place in New Delhi, India</w:t>
            </w:r>
            <w:r w:rsidR="00875EB7">
              <w:t>,</w:t>
            </w:r>
            <w:r w:rsidR="00875EB7" w:rsidRPr="00E425CB">
              <w:t xml:space="preserve"> 21</w:t>
            </w:r>
            <w:r w:rsidR="00875EB7">
              <w:t>-</w:t>
            </w:r>
            <w:r w:rsidR="00875EB7" w:rsidRPr="00E425CB">
              <w:t>23 October 2024.</w:t>
            </w:r>
          </w:p>
        </w:tc>
      </w:tr>
      <w:tr w:rsidR="00875EB7" w:rsidRPr="00E425CB" w14:paraId="19B91B40" w14:textId="77777777" w:rsidTr="005E7708">
        <w:tc>
          <w:tcPr>
            <w:tcW w:w="714" w:type="dxa"/>
          </w:tcPr>
          <w:p w14:paraId="6F25A5F8" w14:textId="77777777" w:rsidR="00875EB7" w:rsidRPr="00E425CB" w:rsidRDefault="00875EB7" w:rsidP="00D601B7">
            <w:pPr>
              <w:rPr>
                <w:highlight w:val="yellow"/>
                <w:lang w:eastAsia="en-US"/>
              </w:rPr>
            </w:pPr>
            <w:r w:rsidRPr="00E425CB">
              <w:rPr>
                <w:lang w:eastAsia="en-US"/>
              </w:rPr>
              <w:t>17.1.1</w:t>
            </w:r>
          </w:p>
        </w:tc>
        <w:tc>
          <w:tcPr>
            <w:tcW w:w="9214" w:type="dxa"/>
            <w:tcMar>
              <w:left w:w="57" w:type="dxa"/>
              <w:right w:w="57" w:type="dxa"/>
            </w:tcMar>
          </w:tcPr>
          <w:p w14:paraId="125D209E" w14:textId="77777777" w:rsidR="00875EB7" w:rsidRPr="00E425CB" w:rsidRDefault="00875EB7" w:rsidP="00D601B7">
            <w:pPr>
              <w:rPr>
                <w:highlight w:val="yellow"/>
                <w:lang w:eastAsia="en-US"/>
              </w:rPr>
            </w:pPr>
            <w:r w:rsidRPr="00E425CB">
              <w:t xml:space="preserve">The meeting noted </w:t>
            </w:r>
            <w:r>
              <w:t xml:space="preserve">the TD </w:t>
            </w:r>
            <w:r w:rsidRPr="00E425CB">
              <w:t xml:space="preserve">and </w:t>
            </w:r>
            <w:r>
              <w:t xml:space="preserve">invited </w:t>
            </w:r>
            <w:r w:rsidRPr="00E425CB">
              <w:t>all members to promote K-2024, which will take place in parallel with WTSA.</w:t>
            </w:r>
          </w:p>
        </w:tc>
      </w:tr>
    </w:tbl>
    <w:p w14:paraId="6D573586" w14:textId="77777777" w:rsidR="00875EB7" w:rsidRPr="00E425CB" w:rsidRDefault="00875EB7" w:rsidP="00875EB7">
      <w:pPr>
        <w:pStyle w:val="Heading1"/>
        <w:numPr>
          <w:ilvl w:val="0"/>
          <w:numId w:val="2"/>
        </w:numPr>
        <w:spacing w:after="60"/>
        <w:ind w:left="357" w:hanging="357"/>
      </w:pPr>
      <w:bookmarkStart w:id="29" w:name="_Toc159575884"/>
      <w:r w:rsidRPr="00E425CB">
        <w:t>ITU Journal on Future and Evolving Technologies</w:t>
      </w:r>
      <w:bookmarkEnd w:id="2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E425CB" w14:paraId="38E32755" w14:textId="77777777" w:rsidTr="005E7708">
        <w:tc>
          <w:tcPr>
            <w:tcW w:w="714" w:type="dxa"/>
          </w:tcPr>
          <w:p w14:paraId="45AD3643" w14:textId="77777777" w:rsidR="00875EB7" w:rsidRPr="00E425CB" w:rsidRDefault="00875EB7" w:rsidP="00D601B7">
            <w:pPr>
              <w:rPr>
                <w:lang w:eastAsia="en-US"/>
              </w:rPr>
            </w:pPr>
            <w:r w:rsidRPr="00E425CB">
              <w:rPr>
                <w:lang w:eastAsia="en-US"/>
              </w:rPr>
              <w:t>18.1</w:t>
            </w:r>
          </w:p>
        </w:tc>
        <w:tc>
          <w:tcPr>
            <w:tcW w:w="9214" w:type="dxa"/>
            <w:tcMar>
              <w:left w:w="57" w:type="dxa"/>
              <w:right w:w="57" w:type="dxa"/>
            </w:tcMar>
          </w:tcPr>
          <w:p w14:paraId="2107876D" w14:textId="77777777" w:rsidR="00875EB7" w:rsidRPr="00E425CB" w:rsidRDefault="00022EC6" w:rsidP="00D601B7">
            <w:pPr>
              <w:rPr>
                <w:lang w:eastAsia="en-US"/>
              </w:rPr>
            </w:pPr>
            <w:hyperlink r:id="rId69" w:history="1">
              <w:r w:rsidR="00875EB7" w:rsidRPr="00E425CB">
                <w:rPr>
                  <w:rStyle w:val="Hyperlink"/>
                </w:rPr>
                <w:t>TD406</w:t>
              </w:r>
            </w:hyperlink>
            <w:r w:rsidR="00875EB7" w:rsidRPr="00E425CB">
              <w:rPr>
                <w:lang w:eastAsia="en-US"/>
              </w:rPr>
              <w:t xml:space="preserve"> </w:t>
            </w:r>
            <w:r w:rsidR="00875EB7" w:rsidRPr="00E425CB">
              <w:t>provided details on all 2023 publications as well as on the Webinar Series, which share insights from CTOs and leading academic minds.</w:t>
            </w:r>
          </w:p>
        </w:tc>
      </w:tr>
      <w:tr w:rsidR="00875EB7" w:rsidRPr="00E425CB" w14:paraId="1990FC3C" w14:textId="77777777" w:rsidTr="005E7708">
        <w:tc>
          <w:tcPr>
            <w:tcW w:w="714" w:type="dxa"/>
          </w:tcPr>
          <w:p w14:paraId="7D68AD56" w14:textId="77777777" w:rsidR="00875EB7" w:rsidRPr="00E425CB" w:rsidRDefault="00875EB7" w:rsidP="00D601B7">
            <w:pPr>
              <w:rPr>
                <w:highlight w:val="yellow"/>
                <w:lang w:eastAsia="en-US"/>
              </w:rPr>
            </w:pPr>
            <w:r w:rsidRPr="00E425CB">
              <w:rPr>
                <w:lang w:eastAsia="en-US"/>
              </w:rPr>
              <w:t>18.1.1</w:t>
            </w:r>
          </w:p>
        </w:tc>
        <w:tc>
          <w:tcPr>
            <w:tcW w:w="9214" w:type="dxa"/>
            <w:tcMar>
              <w:left w:w="57" w:type="dxa"/>
              <w:right w:w="57" w:type="dxa"/>
            </w:tcMar>
          </w:tcPr>
          <w:p w14:paraId="33CEA4B1" w14:textId="77777777" w:rsidR="00875EB7" w:rsidRPr="00E425CB" w:rsidRDefault="00875EB7" w:rsidP="00D601B7">
            <w:pPr>
              <w:rPr>
                <w:highlight w:val="yellow"/>
                <w:lang w:eastAsia="en-US"/>
              </w:rPr>
            </w:pPr>
            <w:r w:rsidRPr="00E425CB">
              <w:t>The meeting noted and the work done by TSB on this matter was highly appreciated.</w:t>
            </w:r>
          </w:p>
        </w:tc>
      </w:tr>
    </w:tbl>
    <w:p w14:paraId="6A294CC8" w14:textId="77777777" w:rsidR="00875EB7" w:rsidRPr="00E425CB" w:rsidRDefault="00875EB7" w:rsidP="00875EB7">
      <w:pPr>
        <w:pStyle w:val="Heading1"/>
        <w:numPr>
          <w:ilvl w:val="0"/>
          <w:numId w:val="2"/>
        </w:numPr>
        <w:spacing w:after="60"/>
        <w:ind w:left="357" w:hanging="357"/>
      </w:pPr>
      <w:bookmarkStart w:id="30" w:name="_Toc159575885"/>
      <w:r w:rsidRPr="00E425CB">
        <w:t>Contribution of the ITU Regional Offices</w:t>
      </w:r>
      <w:bookmarkEnd w:id="3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E425CB" w14:paraId="1440F7F1" w14:textId="77777777" w:rsidTr="00DE4D20">
        <w:tc>
          <w:tcPr>
            <w:tcW w:w="816" w:type="dxa"/>
          </w:tcPr>
          <w:p w14:paraId="4D737D55" w14:textId="77777777" w:rsidR="00875EB7" w:rsidRPr="00E425CB" w:rsidRDefault="00875EB7" w:rsidP="00D601B7">
            <w:pPr>
              <w:rPr>
                <w:lang w:eastAsia="en-US"/>
              </w:rPr>
            </w:pPr>
            <w:r w:rsidRPr="00E425CB">
              <w:rPr>
                <w:lang w:eastAsia="en-US"/>
              </w:rPr>
              <w:t>22.1</w:t>
            </w:r>
          </w:p>
        </w:tc>
        <w:tc>
          <w:tcPr>
            <w:tcW w:w="9112" w:type="dxa"/>
            <w:tcMar>
              <w:left w:w="57" w:type="dxa"/>
              <w:right w:w="57" w:type="dxa"/>
            </w:tcMar>
          </w:tcPr>
          <w:p w14:paraId="629BF633" w14:textId="665A952F" w:rsidR="00875EB7" w:rsidRPr="00E425CB" w:rsidRDefault="00022EC6" w:rsidP="00D601B7">
            <w:pPr>
              <w:rPr>
                <w:lang w:eastAsia="en-US"/>
              </w:rPr>
            </w:pPr>
            <w:hyperlink r:id="rId70" w:history="1">
              <w:r w:rsidR="00875EB7" w:rsidRPr="00E425CB">
                <w:rPr>
                  <w:rStyle w:val="Hyperlink"/>
                </w:rPr>
                <w:t>TD390</w:t>
              </w:r>
            </w:hyperlink>
            <w:r w:rsidR="00875EB7" w:rsidRPr="00E425CB">
              <w:rPr>
                <w:lang w:eastAsia="en-US"/>
              </w:rPr>
              <w:t xml:space="preserve"> </w:t>
            </w:r>
            <w:r w:rsidR="00875EB7" w:rsidRPr="00374E6B">
              <w:t>summarized contribution of the ITU Regional Offices to the implementation of the ITU-T four-year rolling operational plan as requested by the Resolution 25 (Rev. Bucharest, 2022) of the ITU Plenipotentiary Conference.</w:t>
            </w:r>
            <w:r w:rsidR="00DE4D20">
              <w:t xml:space="preserve">  The TD was noted.</w:t>
            </w:r>
          </w:p>
        </w:tc>
      </w:tr>
    </w:tbl>
    <w:p w14:paraId="53E7A13B" w14:textId="77777777" w:rsidR="00875EB7" w:rsidRPr="00E425CB" w:rsidRDefault="00875EB7" w:rsidP="00875EB7">
      <w:pPr>
        <w:pStyle w:val="Heading1"/>
        <w:numPr>
          <w:ilvl w:val="0"/>
          <w:numId w:val="2"/>
        </w:numPr>
        <w:spacing w:after="60"/>
        <w:ind w:left="357" w:hanging="357"/>
      </w:pPr>
      <w:bookmarkStart w:id="31" w:name="_Toc159575886"/>
      <w:r w:rsidRPr="00E425CB">
        <w:t>Coordination with CITS</w:t>
      </w:r>
      <w:bookmarkEnd w:id="3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E425CB" w14:paraId="2ACBD6E5" w14:textId="77777777" w:rsidTr="005E7708">
        <w:tc>
          <w:tcPr>
            <w:tcW w:w="816" w:type="dxa"/>
          </w:tcPr>
          <w:p w14:paraId="78212D98" w14:textId="77777777" w:rsidR="00875EB7" w:rsidRPr="00E425CB" w:rsidRDefault="00875EB7" w:rsidP="00D601B7">
            <w:pPr>
              <w:rPr>
                <w:highlight w:val="yellow"/>
                <w:lang w:eastAsia="en-US"/>
              </w:rPr>
            </w:pPr>
            <w:r w:rsidRPr="00E425CB">
              <w:rPr>
                <w:lang w:eastAsia="en-US"/>
              </w:rPr>
              <w:t>20.1</w:t>
            </w:r>
          </w:p>
        </w:tc>
        <w:tc>
          <w:tcPr>
            <w:tcW w:w="9112" w:type="dxa"/>
            <w:tcMar>
              <w:left w:w="57" w:type="dxa"/>
              <w:right w:w="57" w:type="dxa"/>
            </w:tcMar>
          </w:tcPr>
          <w:p w14:paraId="2BDF2644" w14:textId="1D3A41FF" w:rsidR="00875EB7" w:rsidRPr="00E425CB" w:rsidRDefault="00022EC6" w:rsidP="00D601B7">
            <w:pPr>
              <w:rPr>
                <w:lang w:eastAsia="en-US"/>
              </w:rPr>
            </w:pPr>
            <w:hyperlink r:id="rId71" w:history="1">
              <w:r w:rsidR="00875EB7" w:rsidRPr="00E425CB">
                <w:rPr>
                  <w:rStyle w:val="Hyperlink"/>
                </w:rPr>
                <w:t>TD431</w:t>
              </w:r>
            </w:hyperlink>
            <w:r w:rsidR="00875EB7" w:rsidRPr="00E425CB">
              <w:rPr>
                <w:lang w:eastAsia="en-US"/>
              </w:rPr>
              <w:t xml:space="preserve"> </w:t>
            </w:r>
            <w:r w:rsidR="00875EB7" w:rsidRPr="00E425CB">
              <w:rPr>
                <w:lang w:eastAsia="zh-CN"/>
              </w:rPr>
              <w:t>summarizes ITU-T activities in the field of ITS communications since the last meeting of TSAG in May-June 2023.</w:t>
            </w:r>
            <w:r w:rsidR="00DE4D20">
              <w:t xml:space="preserve">  The TD was noted.</w:t>
            </w:r>
          </w:p>
        </w:tc>
      </w:tr>
      <w:tr w:rsidR="00875EB7" w:rsidRPr="00E425CB" w14:paraId="2A1A9A6C" w14:textId="77777777" w:rsidTr="005E7708">
        <w:tc>
          <w:tcPr>
            <w:tcW w:w="816" w:type="dxa"/>
          </w:tcPr>
          <w:p w14:paraId="61ED830F" w14:textId="77777777" w:rsidR="00875EB7" w:rsidRPr="00E425CB" w:rsidRDefault="00875EB7" w:rsidP="00D601B7">
            <w:pPr>
              <w:rPr>
                <w:lang w:eastAsia="en-US"/>
              </w:rPr>
            </w:pPr>
            <w:r w:rsidRPr="00E425CB">
              <w:rPr>
                <w:lang w:eastAsia="en-US"/>
              </w:rPr>
              <w:t>20.21</w:t>
            </w:r>
          </w:p>
        </w:tc>
        <w:tc>
          <w:tcPr>
            <w:tcW w:w="9112" w:type="dxa"/>
            <w:tcMar>
              <w:left w:w="57" w:type="dxa"/>
              <w:right w:w="57" w:type="dxa"/>
            </w:tcMar>
          </w:tcPr>
          <w:p w14:paraId="6FC9C1BE" w14:textId="4DA87F5C" w:rsidR="00875EB7" w:rsidRPr="00E425CB" w:rsidRDefault="00022EC6" w:rsidP="00D601B7">
            <w:pPr>
              <w:rPr>
                <w:color w:val="000000"/>
              </w:rPr>
            </w:pPr>
            <w:hyperlink r:id="rId72" w:history="1">
              <w:r w:rsidR="00875EB7" w:rsidRPr="00E425CB">
                <w:rPr>
                  <w:rStyle w:val="Hyperlink"/>
                </w:rPr>
                <w:t>TD359</w:t>
              </w:r>
            </w:hyperlink>
            <w:r w:rsidR="00875EB7" w:rsidRPr="00E425CB">
              <w:t xml:space="preserve"> </w:t>
            </w:r>
            <w:r w:rsidR="00875EB7" w:rsidRPr="00E425CB">
              <w:rPr>
                <w:lang w:eastAsia="zh-CN"/>
              </w:rPr>
              <w:t>informs about the establishment of an Expert Group on Communications Technology for Automated Driving.</w:t>
            </w:r>
            <w:r w:rsidR="00DE4D20">
              <w:t xml:space="preserve">  The TD was noted.</w:t>
            </w:r>
          </w:p>
        </w:tc>
      </w:tr>
    </w:tbl>
    <w:p w14:paraId="7D35B6EA" w14:textId="77777777" w:rsidR="00875EB7" w:rsidRPr="00E425CB" w:rsidRDefault="00875EB7" w:rsidP="00875EB7">
      <w:pPr>
        <w:pStyle w:val="Heading1"/>
        <w:numPr>
          <w:ilvl w:val="0"/>
          <w:numId w:val="2"/>
        </w:numPr>
        <w:spacing w:after="60"/>
        <w:ind w:left="357" w:hanging="357"/>
      </w:pPr>
      <w:bookmarkStart w:id="32" w:name="_Ref482380328"/>
      <w:bookmarkStart w:id="33" w:name="_Toc159575887"/>
      <w:r>
        <w:t>Results of TSAG Working Parties</w:t>
      </w:r>
      <w:bookmarkEnd w:id="32"/>
      <w:bookmarkEnd w:id="33"/>
    </w:p>
    <w:p w14:paraId="10B71AD5" w14:textId="6C0A83DE" w:rsidR="00875EB7" w:rsidRPr="00E425CB" w:rsidRDefault="00875EB7" w:rsidP="00694C15">
      <w:pPr>
        <w:rPr>
          <w:lang w:eastAsia="en-US"/>
        </w:rPr>
      </w:pPr>
      <w:r w:rsidRPr="00E425CB">
        <w:rPr>
          <w:lang w:eastAsia="en-US"/>
        </w:rPr>
        <w:t xml:space="preserve">The two TSAG Working Parties progressed their work </w:t>
      </w:r>
      <w:r>
        <w:rPr>
          <w:lang w:eastAsia="en-US"/>
        </w:rPr>
        <w:t xml:space="preserve">during the sessions allocated as found in </w:t>
      </w:r>
      <w:hyperlink r:id="rId73" w:history="1">
        <w:r w:rsidR="00FB1CE9" w:rsidRPr="00E425CB">
          <w:rPr>
            <w:rStyle w:val="Hyperlink"/>
          </w:rPr>
          <w:t>TD303R1</w:t>
        </w:r>
      </w:hyperlink>
      <w:r>
        <w:rPr>
          <w:lang w:eastAsia="en-US"/>
        </w:rPr>
        <w:t xml:space="preserve"> </w:t>
      </w:r>
      <w:r w:rsidRPr="00E425CB">
        <w:rPr>
          <w:lang w:eastAsia="en-US"/>
        </w:rPr>
        <w:t xml:space="preserve">and brought their results to the TSAG closing plenary. The reports were agreed. The Plenary decisions are summarized below. </w:t>
      </w:r>
      <w:hyperlink w:anchor="_Annex_A_Summary_1" w:history="1">
        <w:r w:rsidRPr="00E425CB">
          <w:rPr>
            <w:rStyle w:val="Hyperlink"/>
            <w:lang w:eastAsia="en-US"/>
          </w:rPr>
          <w:t>Annex A</w:t>
        </w:r>
      </w:hyperlink>
      <w:r w:rsidRPr="00E425CB">
        <w:rPr>
          <w:lang w:eastAsia="en-US"/>
        </w:rPr>
        <w:t xml:space="preserve"> to this report provides a table listing the TDs with the reports of the various Working Parties and Rapporteur Groups, the liaison statements they produced and the interim activities that are planned.</w:t>
      </w:r>
    </w:p>
    <w:p w14:paraId="5B8D1F8A" w14:textId="77777777" w:rsidR="00875EB7" w:rsidRPr="00E425CB" w:rsidRDefault="00875EB7" w:rsidP="00875EB7">
      <w:pPr>
        <w:pStyle w:val="Heading2"/>
        <w:spacing w:before="120" w:after="60"/>
        <w:ind w:left="578" w:hanging="578"/>
      </w:pPr>
      <w:bookmarkStart w:id="34" w:name="_Toc159575888"/>
      <w:bookmarkStart w:id="35" w:name="_Toc508133739"/>
      <w:bookmarkStart w:id="36" w:name="_Toc508133736"/>
      <w:r w:rsidRPr="00E425CB">
        <w:t>21.1</w:t>
      </w:r>
      <w:r w:rsidRPr="00E425CB">
        <w:tab/>
        <w:t>TSAG Working Party 1 "Working Methods and related WTSA preparations"</w:t>
      </w:r>
      <w:bookmarkEnd w:id="3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992"/>
      </w:tblGrid>
      <w:tr w:rsidR="00875EB7" w:rsidRPr="00E425CB" w14:paraId="04080FA0" w14:textId="77777777" w:rsidTr="1F826274">
        <w:tc>
          <w:tcPr>
            <w:tcW w:w="936" w:type="dxa"/>
          </w:tcPr>
          <w:p w14:paraId="4FFFD9E2" w14:textId="77777777" w:rsidR="00875EB7" w:rsidRPr="00E425CB" w:rsidRDefault="00875EB7" w:rsidP="00D601B7">
            <w:pPr>
              <w:rPr>
                <w:lang w:eastAsia="en-US"/>
              </w:rPr>
            </w:pPr>
            <w:r w:rsidRPr="00E425CB">
              <w:rPr>
                <w:lang w:eastAsia="en-US"/>
              </w:rPr>
              <w:t>21.1.1</w:t>
            </w:r>
          </w:p>
        </w:tc>
        <w:tc>
          <w:tcPr>
            <w:tcW w:w="8992" w:type="dxa"/>
            <w:tcMar>
              <w:left w:w="57" w:type="dxa"/>
              <w:right w:w="57" w:type="dxa"/>
            </w:tcMar>
          </w:tcPr>
          <w:p w14:paraId="25568A65" w14:textId="77777777" w:rsidR="00875EB7" w:rsidRPr="00E425CB" w:rsidRDefault="00875EB7" w:rsidP="00D601B7">
            <w:pPr>
              <w:rPr>
                <w:lang w:eastAsia="en-US"/>
              </w:rPr>
            </w:pPr>
            <w:r w:rsidRPr="00E425CB">
              <w:rPr>
                <w:lang w:eastAsia="en-US"/>
              </w:rPr>
              <w:t>Working Party 1 met under the leadership of the WP1 Chair, Mr Mihail ION (Romania), with the assistance of the WP1 Vice-Chair, Ms Minah LEE, Korea (Rep. of) and Mr Simão Campos (TSB).</w:t>
            </w:r>
          </w:p>
        </w:tc>
      </w:tr>
      <w:tr w:rsidR="00875EB7" w:rsidRPr="00E425CB" w14:paraId="3BF5BBE8" w14:textId="77777777" w:rsidTr="1F826274">
        <w:tc>
          <w:tcPr>
            <w:tcW w:w="936" w:type="dxa"/>
          </w:tcPr>
          <w:p w14:paraId="444C12D0" w14:textId="77777777" w:rsidR="00875EB7" w:rsidRPr="00E425CB" w:rsidRDefault="00875EB7" w:rsidP="00D601B7">
            <w:pPr>
              <w:rPr>
                <w:lang w:eastAsia="en-US"/>
              </w:rPr>
            </w:pPr>
            <w:r w:rsidRPr="00E425CB">
              <w:rPr>
                <w:lang w:eastAsia="en-US"/>
              </w:rPr>
              <w:t>21.1.2</w:t>
            </w:r>
          </w:p>
        </w:tc>
        <w:tc>
          <w:tcPr>
            <w:tcW w:w="8992" w:type="dxa"/>
            <w:tcMar>
              <w:left w:w="57" w:type="dxa"/>
              <w:right w:w="57" w:type="dxa"/>
            </w:tcMar>
          </w:tcPr>
          <w:p w14:paraId="357A9D6A" w14:textId="77777777" w:rsidR="00875EB7" w:rsidRPr="00E425CB" w:rsidRDefault="00022EC6" w:rsidP="00D601B7">
            <w:pPr>
              <w:rPr>
                <w:lang w:eastAsia="en-US"/>
              </w:rPr>
            </w:pPr>
            <w:hyperlink r:id="rId74" w:history="1">
              <w:r w:rsidR="00875EB7" w:rsidRPr="00E425CB">
                <w:rPr>
                  <w:rStyle w:val="Hyperlink"/>
                </w:rPr>
                <w:t>TD31</w:t>
              </w:r>
              <w:r w:rsidR="00875EB7">
                <w:rPr>
                  <w:rStyle w:val="Hyperlink"/>
                </w:rPr>
                <w:t>2R1</w:t>
              </w:r>
            </w:hyperlink>
            <w:r w:rsidR="00875EB7" w:rsidRPr="00E425CB">
              <w:t xml:space="preserve"> provided the WP1 report.</w:t>
            </w:r>
          </w:p>
        </w:tc>
      </w:tr>
      <w:tr w:rsidR="00875EB7" w:rsidRPr="00E425CB" w14:paraId="38F324CA" w14:textId="77777777" w:rsidTr="1F826274">
        <w:tc>
          <w:tcPr>
            <w:tcW w:w="936" w:type="dxa"/>
          </w:tcPr>
          <w:p w14:paraId="5D36894C" w14:textId="77777777" w:rsidR="00875EB7" w:rsidRPr="00E425CB" w:rsidRDefault="00875EB7" w:rsidP="00D601B7">
            <w:pPr>
              <w:rPr>
                <w:lang w:eastAsia="en-US"/>
              </w:rPr>
            </w:pPr>
            <w:r w:rsidRPr="00E425CB">
              <w:rPr>
                <w:lang w:eastAsia="en-US"/>
              </w:rPr>
              <w:t>21.1.3</w:t>
            </w:r>
          </w:p>
        </w:tc>
        <w:tc>
          <w:tcPr>
            <w:tcW w:w="8992" w:type="dxa"/>
            <w:tcMar>
              <w:left w:w="57" w:type="dxa"/>
              <w:right w:w="57" w:type="dxa"/>
            </w:tcMar>
          </w:tcPr>
          <w:p w14:paraId="103E1688" w14:textId="77777777" w:rsidR="00875EB7" w:rsidRPr="00E425CB" w:rsidRDefault="00875EB7" w:rsidP="00D601B7">
            <w:pPr>
              <w:rPr>
                <w:lang w:eastAsia="en-US"/>
              </w:rPr>
            </w:pPr>
            <w:r w:rsidRPr="00E425CB">
              <w:t xml:space="preserve">TSAG approved the WP1 meeting report in </w:t>
            </w:r>
            <w:hyperlink r:id="rId75" w:history="1">
              <w:r w:rsidRPr="00E425CB">
                <w:rPr>
                  <w:rStyle w:val="Hyperlink"/>
                </w:rPr>
                <w:t>TD31</w:t>
              </w:r>
              <w:r>
                <w:rPr>
                  <w:rStyle w:val="Hyperlink"/>
                </w:rPr>
                <w:t>2R1</w:t>
              </w:r>
            </w:hyperlink>
            <w:r w:rsidRPr="00E425CB">
              <w:t xml:space="preserve"> </w:t>
            </w:r>
            <w:r w:rsidRPr="00E425CB">
              <w:rPr>
                <w:b/>
                <w:bCs/>
              </w:rPr>
              <w:t>[WP1-1]</w:t>
            </w:r>
            <w:r w:rsidRPr="00E425CB">
              <w:t>.</w:t>
            </w:r>
          </w:p>
        </w:tc>
      </w:tr>
      <w:tr w:rsidR="00875EB7" w:rsidRPr="00E425CB" w14:paraId="0AC5B59C" w14:textId="77777777" w:rsidTr="1F826274">
        <w:tc>
          <w:tcPr>
            <w:tcW w:w="936" w:type="dxa"/>
          </w:tcPr>
          <w:p w14:paraId="62D73ADD" w14:textId="77777777" w:rsidR="00875EB7" w:rsidRPr="00E425CB" w:rsidRDefault="00875EB7" w:rsidP="00D601B7">
            <w:pPr>
              <w:rPr>
                <w:lang w:eastAsia="en-US"/>
              </w:rPr>
            </w:pPr>
            <w:r w:rsidRPr="00E425CB">
              <w:rPr>
                <w:lang w:eastAsia="en-US"/>
              </w:rPr>
              <w:t>21.1.4</w:t>
            </w:r>
          </w:p>
        </w:tc>
        <w:tc>
          <w:tcPr>
            <w:tcW w:w="8992" w:type="dxa"/>
            <w:tcMar>
              <w:left w:w="57" w:type="dxa"/>
              <w:right w:w="57" w:type="dxa"/>
            </w:tcMar>
          </w:tcPr>
          <w:p w14:paraId="75FA162F" w14:textId="77777777" w:rsidR="00875EB7" w:rsidRPr="00E425CB" w:rsidRDefault="00875EB7" w:rsidP="00D601B7">
            <w:r w:rsidRPr="00E425CB">
              <w:t>Concerning</w:t>
            </w:r>
            <w:r w:rsidRPr="00E425CB">
              <w:rPr>
                <w:b/>
                <w:bCs/>
              </w:rPr>
              <w:t xml:space="preserve"> </w:t>
            </w:r>
            <w:r w:rsidRPr="00E425CB">
              <w:t>draft revised Recommendation A.8</w:t>
            </w:r>
            <w:r w:rsidRPr="00E425CB">
              <w:rPr>
                <w:i/>
                <w:iCs/>
              </w:rPr>
              <w:t xml:space="preserve"> </w:t>
            </w:r>
            <w:r w:rsidRPr="00E425CB">
              <w:t>[</w:t>
            </w:r>
            <w:r w:rsidRPr="00EB351A">
              <w:rPr>
                <w:b/>
                <w:bCs/>
              </w:rPr>
              <w:t>RG-WM-2</w:t>
            </w:r>
            <w:r w:rsidRPr="00E425CB">
              <w:t>], TSAG decided to:</w:t>
            </w:r>
          </w:p>
          <w:p w14:paraId="16320A7A" w14:textId="77777777" w:rsidR="00875EB7" w:rsidRPr="00E425CB" w:rsidRDefault="00875EB7" w:rsidP="00032032">
            <w:pPr>
              <w:tabs>
                <w:tab w:val="clear" w:pos="794"/>
                <w:tab w:val="clear" w:pos="1191"/>
                <w:tab w:val="clear" w:pos="1588"/>
                <w:tab w:val="clear" w:pos="1985"/>
              </w:tabs>
              <w:ind w:left="567" w:hanging="567"/>
            </w:pPr>
            <w:r w:rsidRPr="00E425CB">
              <w:t>a)</w:t>
            </w:r>
            <w:r w:rsidRPr="00E425CB">
              <w:tab/>
              <w:t>advise the TSB Director to seek instructions from the next session of the ITU Council on the use of the term "chair", instead of "chairman", in new or revised Recommendations.</w:t>
            </w:r>
          </w:p>
          <w:p w14:paraId="18C8B879" w14:textId="3ACD0FEC" w:rsidR="00875EB7" w:rsidRPr="00E425CB" w:rsidRDefault="00875EB7" w:rsidP="00032032">
            <w:pPr>
              <w:tabs>
                <w:tab w:val="clear" w:pos="794"/>
                <w:tab w:val="clear" w:pos="1191"/>
                <w:tab w:val="clear" w:pos="1588"/>
                <w:tab w:val="clear" w:pos="1985"/>
              </w:tabs>
              <w:ind w:left="567" w:hanging="567"/>
            </w:pPr>
            <w:r>
              <w:t>b)</w:t>
            </w:r>
            <w:r>
              <w:tab/>
              <w:t xml:space="preserve">approve revised Recommendation </w:t>
            </w:r>
            <w:r w:rsidRPr="1F826274">
              <w:rPr>
                <w:b/>
                <w:bCs/>
              </w:rPr>
              <w:t>ITU-T A.8</w:t>
            </w:r>
            <w:r>
              <w:t xml:space="preserve"> "</w:t>
            </w:r>
            <w:r w:rsidRPr="1F826274">
              <w:rPr>
                <w:i/>
                <w:iCs/>
              </w:rPr>
              <w:t>Alternative approval process for new and revised ITU-T Recommendations</w:t>
            </w:r>
            <w:r>
              <w:t>" (</w:t>
            </w:r>
            <w:hyperlink r:id="rId76">
              <w:r w:rsidRPr="1F826274">
                <w:rPr>
                  <w:rStyle w:val="Hyperlink"/>
                </w:rPr>
                <w:t>TD450R2</w:t>
              </w:r>
            </w:hyperlink>
            <w:r>
              <w:t>).</w:t>
            </w:r>
          </w:p>
          <w:p w14:paraId="6759BEBD" w14:textId="77777777" w:rsidR="00875EB7" w:rsidRPr="00E425CB" w:rsidRDefault="00875EB7" w:rsidP="00032032">
            <w:pPr>
              <w:tabs>
                <w:tab w:val="clear" w:pos="794"/>
                <w:tab w:val="clear" w:pos="1191"/>
                <w:tab w:val="clear" w:pos="1588"/>
                <w:tab w:val="clear" w:pos="1985"/>
              </w:tabs>
              <w:ind w:left="567" w:hanging="567"/>
            </w:pPr>
            <w:r w:rsidRPr="00E425CB">
              <w:t>c)</w:t>
            </w:r>
            <w:r w:rsidRPr="00E425CB">
              <w:tab/>
              <w:t xml:space="preserve">request TSB to pre-publish ITU-T A.8 (as contained in </w:t>
            </w:r>
            <w:hyperlink r:id="rId77" w:history="1">
              <w:r w:rsidRPr="00E425CB">
                <w:rPr>
                  <w:rStyle w:val="Hyperlink"/>
                </w:rPr>
                <w:t>TD450</w:t>
              </w:r>
            </w:hyperlink>
            <w:r w:rsidRPr="00E425CB">
              <w:t>) but to wait for the instructions from the ITU Council before proceeding with the final publication.</w:t>
            </w:r>
          </w:p>
          <w:p w14:paraId="78F74F1E" w14:textId="77777777" w:rsidR="00875EB7" w:rsidRPr="00E425CB" w:rsidRDefault="00875EB7" w:rsidP="00D601B7">
            <w:r w:rsidRPr="00E425CB">
              <w:t xml:space="preserve">NOTE 1 – </w:t>
            </w:r>
            <w:hyperlink r:id="rId78" w:history="1">
              <w:r w:rsidRPr="00E425CB">
                <w:rPr>
                  <w:rStyle w:val="Hyperlink"/>
                </w:rPr>
                <w:t>TD450R2</w:t>
              </w:r>
            </w:hyperlink>
            <w:r w:rsidRPr="00E425CB">
              <w:t xml:space="preserve"> uses the term "chairman".</w:t>
            </w:r>
          </w:p>
          <w:p w14:paraId="77F841F2" w14:textId="77777777" w:rsidR="00875EB7" w:rsidRDefault="00875EB7" w:rsidP="00D601B7">
            <w:r w:rsidRPr="00E425CB">
              <w:lastRenderedPageBreak/>
              <w:t>NOTE 2 – Action a) is also relevant to other texts proposed for Determination at this meeting</w:t>
            </w:r>
            <w:r>
              <w:t xml:space="preserve">, namely </w:t>
            </w:r>
            <w:r w:rsidRPr="00E425CB">
              <w:t>draft Recommendation</w:t>
            </w:r>
            <w:r>
              <w:t>s</w:t>
            </w:r>
            <w:r w:rsidRPr="00E425CB">
              <w:t xml:space="preserve"> ITU-T A.7, A.18 (ex A.JCA) and A.24.</w:t>
            </w:r>
          </w:p>
          <w:p w14:paraId="42A338C5" w14:textId="05FECF66" w:rsidR="002806DF" w:rsidRPr="00E425CB" w:rsidRDefault="00394A1E" w:rsidP="00D601B7">
            <w:r w:rsidRPr="004532A0">
              <w:t>NOTE 3 – The meeting decided to replace “chair” and “chairman” by “chairman/chair” in the texts of A.7, A.24 and A.18 (ex A.jca) under TAP consultation.  The instructions that TSAG will receive from the next ITU Council will be implemented before final publication.</w:t>
            </w:r>
          </w:p>
        </w:tc>
      </w:tr>
      <w:tr w:rsidR="00875EB7" w:rsidRPr="00E425CB" w14:paraId="5030DA88" w14:textId="77777777" w:rsidTr="1F826274">
        <w:tc>
          <w:tcPr>
            <w:tcW w:w="936" w:type="dxa"/>
          </w:tcPr>
          <w:p w14:paraId="5DD4E58E" w14:textId="77777777" w:rsidR="00875EB7" w:rsidRPr="00E425CB" w:rsidRDefault="00875EB7" w:rsidP="00D601B7">
            <w:pPr>
              <w:rPr>
                <w:lang w:eastAsia="en-US"/>
              </w:rPr>
            </w:pPr>
            <w:r w:rsidRPr="00E425CB">
              <w:rPr>
                <w:lang w:eastAsia="en-US"/>
              </w:rPr>
              <w:lastRenderedPageBreak/>
              <w:t>21.1.5</w:t>
            </w:r>
          </w:p>
        </w:tc>
        <w:tc>
          <w:tcPr>
            <w:tcW w:w="8992" w:type="dxa"/>
            <w:tcMar>
              <w:left w:w="57" w:type="dxa"/>
              <w:right w:w="57" w:type="dxa"/>
            </w:tcMar>
          </w:tcPr>
          <w:p w14:paraId="4B776827" w14:textId="77777777" w:rsidR="00875EB7" w:rsidRPr="00032032" w:rsidRDefault="00875EB7" w:rsidP="00D601B7">
            <w:r w:rsidRPr="00E425CB">
              <w:rPr>
                <w:lang w:eastAsia="zh-CN"/>
              </w:rPr>
              <w:t>TSAG</w:t>
            </w:r>
            <w:r w:rsidRPr="00032032">
              <w:t xml:space="preserve"> decided to: </w:t>
            </w:r>
            <w:r w:rsidRPr="00EB351A">
              <w:rPr>
                <w:b/>
                <w:bCs/>
              </w:rPr>
              <w:t>[RG-WM-4]</w:t>
            </w:r>
          </w:p>
          <w:p w14:paraId="3EE38BC4" w14:textId="77777777" w:rsidR="00875EB7" w:rsidRPr="00032032" w:rsidRDefault="00875EB7" w:rsidP="00D601B7">
            <w:pPr>
              <w:ind w:left="567" w:hanging="567"/>
            </w:pPr>
            <w:r w:rsidRPr="00032032">
              <w:t>a)</w:t>
            </w:r>
            <w:r w:rsidRPr="00032032">
              <w:tab/>
              <w:t xml:space="preserve">initiate the process for the deletion of ITU-T A.4 and A.6 using the justifications in </w:t>
            </w:r>
            <w:hyperlink r:id="rId79" w:history="1">
              <w:r w:rsidRPr="00E425CB">
                <w:rPr>
                  <w:rStyle w:val="Hyperlink"/>
                </w:rPr>
                <w:t>TD394R1</w:t>
              </w:r>
            </w:hyperlink>
            <w:r w:rsidRPr="00032032">
              <w:t xml:space="preserve">, to be started three months prior to the TSAG meeting in July 2024 (so that the deletion would come into force at the same time when TSAG considers the approval of ITU-T A.24). </w:t>
            </w:r>
            <w:r w:rsidRPr="00032032">
              <w:br/>
              <w:t>NOTE – TSB was requested to consider cross-referencing the related circulars.</w:t>
            </w:r>
          </w:p>
          <w:p w14:paraId="3A75B1C0" w14:textId="77777777" w:rsidR="00875EB7" w:rsidRPr="00E425CB" w:rsidRDefault="00875EB7" w:rsidP="00D601B7">
            <w:pPr>
              <w:ind w:left="567" w:hanging="567"/>
              <w:rPr>
                <w:lang w:eastAsia="en-US"/>
              </w:rPr>
            </w:pPr>
            <w:r w:rsidRPr="00032032">
              <w:t>b)</w:t>
            </w:r>
            <w:r w:rsidRPr="00032032">
              <w:tab/>
              <w:t>determine new Reco</w:t>
            </w:r>
            <w:r w:rsidRPr="00E425CB">
              <w:rPr>
                <w:lang w:eastAsia="zh-CN"/>
              </w:rPr>
              <w:t xml:space="preserve">mmendation </w:t>
            </w:r>
            <w:r w:rsidRPr="00E425CB">
              <w:rPr>
                <w:b/>
                <w:bCs/>
                <w:lang w:eastAsia="zh-CN"/>
              </w:rPr>
              <w:t>ITU-T</w:t>
            </w:r>
            <w:r w:rsidRPr="00E425CB">
              <w:rPr>
                <w:lang w:eastAsia="zh-CN"/>
              </w:rPr>
              <w:t xml:space="preserve"> </w:t>
            </w:r>
            <w:r w:rsidRPr="00EB351A">
              <w:rPr>
                <w:b/>
                <w:bCs/>
              </w:rPr>
              <w:t>A.24</w:t>
            </w:r>
            <w:r w:rsidRPr="00E425CB">
              <w:rPr>
                <w:lang w:eastAsia="zh-CN"/>
              </w:rPr>
              <w:t xml:space="preserve"> "</w:t>
            </w:r>
            <w:r w:rsidRPr="00E425CB">
              <w:rPr>
                <w:i/>
                <w:iCs/>
                <w:lang w:eastAsia="zh-CN"/>
              </w:rPr>
              <w:t>Collaboration and exchange of information with other organizations</w:t>
            </w:r>
            <w:r w:rsidRPr="00E425CB">
              <w:rPr>
                <w:lang w:eastAsia="zh-CN"/>
              </w:rPr>
              <w:t>" (</w:t>
            </w:r>
            <w:hyperlink r:id="rId80" w:history="1">
              <w:r w:rsidRPr="00E425CB">
                <w:rPr>
                  <w:rStyle w:val="Hyperlink"/>
                </w:rPr>
                <w:t>TD470R1</w:t>
              </w:r>
            </w:hyperlink>
            <w:r w:rsidRPr="00E425CB">
              <w:rPr>
                <w:lang w:eastAsia="zh-CN"/>
              </w:rPr>
              <w:t>). (See action a) of 21.1.4</w:t>
            </w:r>
            <w:r>
              <w:rPr>
                <w:lang w:eastAsia="zh-CN"/>
              </w:rPr>
              <w:t>.</w:t>
            </w:r>
            <w:r w:rsidRPr="00E425CB">
              <w:rPr>
                <w:lang w:eastAsia="zh-CN"/>
              </w:rPr>
              <w:t>)</w:t>
            </w:r>
          </w:p>
        </w:tc>
      </w:tr>
      <w:tr w:rsidR="00875EB7" w:rsidRPr="00E425CB" w14:paraId="199551AF" w14:textId="77777777" w:rsidTr="1F826274">
        <w:tc>
          <w:tcPr>
            <w:tcW w:w="936" w:type="dxa"/>
          </w:tcPr>
          <w:p w14:paraId="7D3C6DB1" w14:textId="77777777" w:rsidR="00875EB7" w:rsidRPr="00E425CB" w:rsidRDefault="00875EB7" w:rsidP="00D601B7">
            <w:pPr>
              <w:rPr>
                <w:lang w:eastAsia="en-US"/>
              </w:rPr>
            </w:pPr>
            <w:r w:rsidRPr="00E425CB">
              <w:rPr>
                <w:lang w:eastAsia="en-US"/>
              </w:rPr>
              <w:t>21.1.6</w:t>
            </w:r>
          </w:p>
        </w:tc>
        <w:tc>
          <w:tcPr>
            <w:tcW w:w="8992" w:type="dxa"/>
            <w:tcMar>
              <w:left w:w="57" w:type="dxa"/>
              <w:right w:w="57" w:type="dxa"/>
            </w:tcMar>
          </w:tcPr>
          <w:p w14:paraId="12491AC9" w14:textId="0244F758" w:rsidR="00875EB7" w:rsidRPr="00E425CB" w:rsidRDefault="00875EB7" w:rsidP="00D601B7">
            <w:pPr>
              <w:keepNext/>
              <w:keepLines/>
            </w:pPr>
            <w:r w:rsidRPr="00E425CB">
              <w:t>TSAG determined</w:t>
            </w:r>
            <w:r w:rsidRPr="00EB351A">
              <w:rPr>
                <w:b/>
                <w:bCs/>
              </w:rPr>
              <w:t xml:space="preserve"> </w:t>
            </w:r>
            <w:r w:rsidRPr="00032032">
              <w:t xml:space="preserve">draft revised Recommendation </w:t>
            </w:r>
            <w:r w:rsidRPr="00E425CB">
              <w:rPr>
                <w:b/>
                <w:bCs/>
              </w:rPr>
              <w:t>ITU-T</w:t>
            </w:r>
            <w:r w:rsidRPr="00E425CB">
              <w:rPr>
                <w:b/>
                <w:bCs/>
                <w:lang w:eastAsia="zh-CN"/>
              </w:rPr>
              <w:t xml:space="preserve"> A.7</w:t>
            </w:r>
            <w:r w:rsidRPr="00032032">
              <w:t xml:space="preserve"> "</w:t>
            </w:r>
            <w:r w:rsidRPr="00032032">
              <w:rPr>
                <w:i/>
                <w:iCs/>
              </w:rPr>
              <w:t>Focus groups: Establishment and working procedures</w:t>
            </w:r>
            <w:r w:rsidRPr="00032032">
              <w:t>" (</w:t>
            </w:r>
            <w:hyperlink r:id="rId81" w:history="1">
              <w:r w:rsidRPr="00E425CB">
                <w:rPr>
                  <w:rStyle w:val="Hyperlink"/>
                </w:rPr>
                <w:t>TD453</w:t>
              </w:r>
            </w:hyperlink>
            <w:r w:rsidRPr="00032032">
              <w:t xml:space="preserve">). </w:t>
            </w:r>
            <w:r w:rsidRPr="00EB351A">
              <w:rPr>
                <w:b/>
                <w:bCs/>
              </w:rPr>
              <w:t>[RG-WM-3]</w:t>
            </w:r>
            <w:r w:rsidRPr="00E425CB">
              <w:rPr>
                <w:lang w:eastAsia="zh-CN"/>
              </w:rPr>
              <w:t xml:space="preserve"> (See action a) of 21.1.4</w:t>
            </w:r>
            <w:r>
              <w:rPr>
                <w:lang w:eastAsia="zh-CN"/>
              </w:rPr>
              <w:t>.</w:t>
            </w:r>
            <w:r w:rsidRPr="00E425CB">
              <w:rPr>
                <w:lang w:eastAsia="zh-CN"/>
              </w:rPr>
              <w:t>)</w:t>
            </w:r>
          </w:p>
        </w:tc>
      </w:tr>
      <w:tr w:rsidR="00875EB7" w:rsidRPr="00E425CB" w14:paraId="20BEEDC5" w14:textId="77777777" w:rsidTr="1F826274">
        <w:tc>
          <w:tcPr>
            <w:tcW w:w="936" w:type="dxa"/>
          </w:tcPr>
          <w:p w14:paraId="106B770D" w14:textId="77777777" w:rsidR="00875EB7" w:rsidRPr="00E425CB" w:rsidRDefault="00875EB7" w:rsidP="00D601B7">
            <w:pPr>
              <w:rPr>
                <w:lang w:eastAsia="en-US"/>
              </w:rPr>
            </w:pPr>
            <w:r w:rsidRPr="00E425CB">
              <w:rPr>
                <w:lang w:eastAsia="en-US"/>
              </w:rPr>
              <w:t>21.1.7</w:t>
            </w:r>
          </w:p>
        </w:tc>
        <w:tc>
          <w:tcPr>
            <w:tcW w:w="8992" w:type="dxa"/>
            <w:tcMar>
              <w:left w:w="57" w:type="dxa"/>
              <w:right w:w="57" w:type="dxa"/>
            </w:tcMar>
          </w:tcPr>
          <w:p w14:paraId="05C2E459" w14:textId="32F1636A" w:rsidR="00875EB7" w:rsidRPr="00E425CB" w:rsidRDefault="00875EB7" w:rsidP="00D601B7">
            <w:pPr>
              <w:keepNext/>
              <w:keepLines/>
              <w:rPr>
                <w:rStyle w:val="Hyperlink"/>
                <w:color w:val="auto"/>
                <w:u w:val="none"/>
              </w:rPr>
            </w:pPr>
            <w:r w:rsidRPr="00E425CB">
              <w:t xml:space="preserve">TSAG determined </w:t>
            </w:r>
            <w:r w:rsidRPr="00032032">
              <w:t xml:space="preserve">draft new Recommendation </w:t>
            </w:r>
            <w:r w:rsidRPr="00EB351A">
              <w:rPr>
                <w:b/>
                <w:bCs/>
              </w:rPr>
              <w:t xml:space="preserve">ITU-T A.18 (ex </w:t>
            </w:r>
            <w:r w:rsidR="006E66CE" w:rsidRPr="00EB351A">
              <w:rPr>
                <w:b/>
                <w:bCs/>
              </w:rPr>
              <w:t>A.JCA</w:t>
            </w:r>
            <w:r w:rsidRPr="00EB351A">
              <w:rPr>
                <w:b/>
                <w:bCs/>
              </w:rPr>
              <w:t>)</w:t>
            </w:r>
            <w:r w:rsidRPr="00032032">
              <w:t xml:space="preserve"> (</w:t>
            </w:r>
            <w:hyperlink r:id="rId82" w:history="1">
              <w:r w:rsidRPr="00E425CB">
                <w:rPr>
                  <w:rStyle w:val="Hyperlink"/>
                </w:rPr>
                <w:t>TD467R1</w:t>
              </w:r>
            </w:hyperlink>
            <w:r w:rsidRPr="00032032">
              <w:t xml:space="preserve">). </w:t>
            </w:r>
            <w:r w:rsidRPr="00EB351A">
              <w:rPr>
                <w:b/>
                <w:bCs/>
              </w:rPr>
              <w:t>[RG-</w:t>
            </w:r>
            <w:r w:rsidRPr="00E425CB">
              <w:t>WM</w:t>
            </w:r>
            <w:r w:rsidRPr="00EB351A">
              <w:rPr>
                <w:b/>
                <w:bCs/>
              </w:rPr>
              <w:t>-5]</w:t>
            </w:r>
            <w:r w:rsidRPr="00E425CB">
              <w:rPr>
                <w:lang w:eastAsia="zh-CN"/>
              </w:rPr>
              <w:t xml:space="preserve"> (See action a) of 21.1.4</w:t>
            </w:r>
            <w:r>
              <w:rPr>
                <w:lang w:eastAsia="zh-CN"/>
              </w:rPr>
              <w:t>.</w:t>
            </w:r>
            <w:r w:rsidRPr="00E425CB">
              <w:rPr>
                <w:lang w:eastAsia="zh-CN"/>
              </w:rPr>
              <w:t>)</w:t>
            </w:r>
          </w:p>
        </w:tc>
      </w:tr>
      <w:tr w:rsidR="00875EB7" w:rsidRPr="00E425CB" w14:paraId="67BAFCB6" w14:textId="77777777" w:rsidTr="1F826274">
        <w:tc>
          <w:tcPr>
            <w:tcW w:w="936" w:type="dxa"/>
          </w:tcPr>
          <w:p w14:paraId="57B46453" w14:textId="77777777" w:rsidR="00875EB7" w:rsidRPr="00E425CB" w:rsidRDefault="00875EB7" w:rsidP="00D601B7">
            <w:pPr>
              <w:rPr>
                <w:lang w:eastAsia="en-US"/>
              </w:rPr>
            </w:pPr>
            <w:r w:rsidRPr="00E425CB">
              <w:rPr>
                <w:lang w:eastAsia="en-US"/>
              </w:rPr>
              <w:t>21.1.8</w:t>
            </w:r>
          </w:p>
        </w:tc>
        <w:tc>
          <w:tcPr>
            <w:tcW w:w="8992" w:type="dxa"/>
            <w:tcMar>
              <w:left w:w="57" w:type="dxa"/>
              <w:right w:w="57" w:type="dxa"/>
            </w:tcMar>
          </w:tcPr>
          <w:p w14:paraId="3E79A21D" w14:textId="77777777" w:rsidR="00875EB7" w:rsidRPr="00E425CB" w:rsidRDefault="00875EB7" w:rsidP="00D601B7">
            <w:pPr>
              <w:keepNext/>
              <w:keepLines/>
            </w:pPr>
            <w:r>
              <w:t xml:space="preserve">The </w:t>
            </w:r>
            <w:r w:rsidRPr="00E425CB">
              <w:t xml:space="preserve">Russian Federation provided a statement regarding the use of </w:t>
            </w:r>
            <w:r>
              <w:t xml:space="preserve">the term </w:t>
            </w:r>
            <w:r w:rsidRPr="00E425CB">
              <w:t>chairman/chair:</w:t>
            </w:r>
          </w:p>
          <w:p w14:paraId="6DF94A9F" w14:textId="49F045EA" w:rsidR="00205CFE" w:rsidRDefault="00875EB7" w:rsidP="00205CFE">
            <w:pPr>
              <w:keepNext/>
              <w:keepLines/>
              <w:ind w:left="567"/>
              <w:contextualSpacing/>
              <w:rPr>
                <w:i/>
                <w:iCs/>
              </w:rPr>
            </w:pPr>
            <w:r w:rsidRPr="00E425CB">
              <w:rPr>
                <w:i/>
                <w:iCs/>
              </w:rPr>
              <w:t xml:space="preserve">The Russian Federation draws the attention of TSAG to the decision of WTSA (Resolution 1 on the rules of procedure of ITU-T) that </w:t>
            </w:r>
            <w:r w:rsidR="00CD4324">
              <w:rPr>
                <w:i/>
                <w:iCs/>
              </w:rPr>
              <w:t>"</w:t>
            </w:r>
            <w:r w:rsidRPr="00E425CB">
              <w:rPr>
                <w:i/>
                <w:iCs/>
              </w:rPr>
              <w:t>in the case of inconsistency, the Constitution, the Convention, the ITRs and the General Rules of conferences, assemblies and meetings of the Union (in that order) shall prevail over this resolution").</w:t>
            </w:r>
          </w:p>
          <w:p w14:paraId="3498DF4A" w14:textId="5509A484" w:rsidR="00875EB7" w:rsidRPr="00E425CB" w:rsidRDefault="00875EB7" w:rsidP="00205CFE">
            <w:pPr>
              <w:keepNext/>
              <w:keepLines/>
              <w:ind w:left="567"/>
              <w:contextualSpacing/>
            </w:pPr>
            <w:r w:rsidRPr="00E425CB">
              <w:rPr>
                <w:i/>
                <w:iCs/>
              </w:rPr>
              <w:t>The Russian Federation also believes that there is neither formal Decision of the ITU Council, nor any other documents that are binding on member states, which would determine that, it is necessary to use a new term (chair) due to repeal of Council Decision 500. The ITU English language style guide is a supporting tool and should not be considered as justification for replacing terminology. The Russian Federation does not discuss the gender aspects of these terms, but advocates that their application in all ITU documents, including ITU-T, should be consistent with the terminology of the basic instruments of the Union (Convention and Constitution – CV &amp; CS). Any changes to the text of the CV &amp; CS must be carried out by the Plenipotentiary Conference. Any other decisions are in conflict with the CV &amp; CS and create a dangerous precedent for violating the basic principles of the Union.</w:t>
            </w:r>
          </w:p>
        </w:tc>
      </w:tr>
      <w:tr w:rsidR="00875EB7" w:rsidRPr="00E425CB" w14:paraId="047D1E8D" w14:textId="77777777" w:rsidTr="1F826274">
        <w:tc>
          <w:tcPr>
            <w:tcW w:w="936" w:type="dxa"/>
          </w:tcPr>
          <w:p w14:paraId="0B7DC25D" w14:textId="77777777" w:rsidR="00875EB7" w:rsidRPr="00E425CB" w:rsidRDefault="00875EB7" w:rsidP="00D601B7">
            <w:pPr>
              <w:rPr>
                <w:lang w:eastAsia="en-US"/>
              </w:rPr>
            </w:pPr>
            <w:r w:rsidRPr="00E425CB">
              <w:rPr>
                <w:lang w:eastAsia="en-US"/>
              </w:rPr>
              <w:t>21.1.9</w:t>
            </w:r>
          </w:p>
        </w:tc>
        <w:tc>
          <w:tcPr>
            <w:tcW w:w="8992" w:type="dxa"/>
            <w:tcMar>
              <w:left w:w="57" w:type="dxa"/>
              <w:right w:w="57" w:type="dxa"/>
            </w:tcMar>
          </w:tcPr>
          <w:p w14:paraId="72962101" w14:textId="77777777" w:rsidR="00875EB7" w:rsidRPr="00E425CB" w:rsidRDefault="00875EB7" w:rsidP="00D601B7">
            <w:pPr>
              <w:keepNext/>
              <w:keepLines/>
              <w:rPr>
                <w:lang w:eastAsia="zh-CN"/>
              </w:rPr>
            </w:pPr>
            <w:r w:rsidRPr="00E425CB">
              <w:t xml:space="preserve">TSAG </w:t>
            </w:r>
            <w:r w:rsidRPr="00E425CB">
              <w:rPr>
                <w:lang w:eastAsia="zh-CN"/>
              </w:rPr>
              <w:t xml:space="preserve">changed the status of </w:t>
            </w:r>
            <w:r w:rsidRPr="00E425CB">
              <w:t>draft</w:t>
            </w:r>
            <w:r w:rsidRPr="00E425CB">
              <w:rPr>
                <w:lang w:eastAsia="zh-CN"/>
              </w:rPr>
              <w:t xml:space="preserve"> Supplement A.SupplRA to draft ITU-T Recommendation A.RA "Guidelines on the appointment and operations of registration authorities". </w:t>
            </w:r>
            <w:r w:rsidRPr="00EB351A">
              <w:rPr>
                <w:b/>
                <w:bCs/>
              </w:rPr>
              <w:t>[RG-WM-7]</w:t>
            </w:r>
          </w:p>
        </w:tc>
      </w:tr>
      <w:tr w:rsidR="00875EB7" w:rsidRPr="00E425CB" w14:paraId="761EDB82" w14:textId="77777777" w:rsidTr="1F826274">
        <w:tc>
          <w:tcPr>
            <w:tcW w:w="936" w:type="dxa"/>
          </w:tcPr>
          <w:p w14:paraId="4F09AC03" w14:textId="77777777" w:rsidR="00875EB7" w:rsidRPr="00E425CB" w:rsidRDefault="00875EB7" w:rsidP="00D601B7">
            <w:pPr>
              <w:rPr>
                <w:lang w:eastAsia="en-US"/>
              </w:rPr>
            </w:pPr>
            <w:r w:rsidRPr="00E425CB">
              <w:rPr>
                <w:lang w:eastAsia="en-US"/>
              </w:rPr>
              <w:t>21.1.10</w:t>
            </w:r>
          </w:p>
        </w:tc>
        <w:tc>
          <w:tcPr>
            <w:tcW w:w="8992" w:type="dxa"/>
            <w:tcMar>
              <w:left w:w="57" w:type="dxa"/>
              <w:right w:w="57" w:type="dxa"/>
            </w:tcMar>
          </w:tcPr>
          <w:p w14:paraId="4118D00C" w14:textId="77777777" w:rsidR="00875EB7" w:rsidRPr="00032032" w:rsidRDefault="00875EB7" w:rsidP="00D601B7">
            <w:r w:rsidRPr="00E425CB">
              <w:t xml:space="preserve">TSAG </w:t>
            </w:r>
            <w:r w:rsidRPr="00032032">
              <w:t>established the</w:t>
            </w:r>
            <w:r w:rsidRPr="00E425CB">
              <w:t xml:space="preserve"> following</w:t>
            </w:r>
            <w:r w:rsidRPr="00032032">
              <w:t xml:space="preserve"> new work items: </w:t>
            </w:r>
            <w:r w:rsidRPr="00EB351A">
              <w:rPr>
                <w:b/>
                <w:bCs/>
              </w:rPr>
              <w:t>[RG-WM-8]</w:t>
            </w:r>
          </w:p>
          <w:p w14:paraId="6FF237D8" w14:textId="77777777" w:rsidR="00875EB7" w:rsidRPr="00032032" w:rsidRDefault="00875EB7" w:rsidP="00D601B7">
            <w:pPr>
              <w:ind w:left="567" w:hanging="567"/>
            </w:pPr>
            <w:r w:rsidRPr="00032032">
              <w:t>a)</w:t>
            </w:r>
            <w:r w:rsidRPr="00032032">
              <w:tab/>
              <w:t>draft Recommendation ITU-T A.JCA "</w:t>
            </w:r>
            <w:r w:rsidRPr="00032032">
              <w:rPr>
                <w:i/>
                <w:iCs/>
              </w:rPr>
              <w:t>Joint coordination activities: Establishment and working procedures</w:t>
            </w:r>
            <w:r w:rsidRPr="00032032">
              <w:t>" (</w:t>
            </w:r>
            <w:hyperlink r:id="rId83" w:history="1">
              <w:r w:rsidRPr="00E425CB">
                <w:rPr>
                  <w:rStyle w:val="Hyperlink"/>
                </w:rPr>
                <w:t>TD468</w:t>
              </w:r>
            </w:hyperlink>
            <w:r w:rsidRPr="00032032">
              <w:t>);</w:t>
            </w:r>
          </w:p>
          <w:p w14:paraId="3A55515B" w14:textId="77777777" w:rsidR="00875EB7" w:rsidRPr="00E425CB" w:rsidRDefault="00875EB7" w:rsidP="00D601B7">
            <w:pPr>
              <w:ind w:left="567" w:hanging="567"/>
              <w:rPr>
                <w:lang w:eastAsia="zh-CN"/>
              </w:rPr>
            </w:pPr>
            <w:r w:rsidRPr="00032032">
              <w:t>b)</w:t>
            </w:r>
            <w:r w:rsidRPr="00032032">
              <w:tab/>
              <w:t>draft A-Series Supplement A.SupplSGA "Guidelines for the development of a standards gap analysis" (</w:t>
            </w:r>
            <w:hyperlink r:id="rId84" w:history="1">
              <w:r w:rsidRPr="00E425CB">
                <w:rPr>
                  <w:rStyle w:val="Hyperlink"/>
                </w:rPr>
                <w:t>TD454R2</w:t>
              </w:r>
            </w:hyperlink>
            <w:r w:rsidRPr="00032032">
              <w:t>).</w:t>
            </w:r>
          </w:p>
        </w:tc>
      </w:tr>
      <w:tr w:rsidR="00875EB7" w:rsidRPr="00E425CB" w14:paraId="05F9D94F" w14:textId="77777777" w:rsidTr="1F826274">
        <w:tc>
          <w:tcPr>
            <w:tcW w:w="936" w:type="dxa"/>
          </w:tcPr>
          <w:p w14:paraId="18D8070F" w14:textId="77777777" w:rsidR="00875EB7" w:rsidRPr="00E425CB" w:rsidRDefault="00875EB7" w:rsidP="00D601B7">
            <w:pPr>
              <w:rPr>
                <w:lang w:eastAsia="en-US"/>
              </w:rPr>
            </w:pPr>
            <w:r w:rsidRPr="00E425CB">
              <w:rPr>
                <w:lang w:eastAsia="en-US"/>
              </w:rPr>
              <w:t>21.1.11</w:t>
            </w:r>
          </w:p>
        </w:tc>
        <w:tc>
          <w:tcPr>
            <w:tcW w:w="8992" w:type="dxa"/>
            <w:tcMar>
              <w:left w:w="57" w:type="dxa"/>
              <w:right w:w="57" w:type="dxa"/>
            </w:tcMar>
          </w:tcPr>
          <w:p w14:paraId="3293959A" w14:textId="77777777" w:rsidR="00875EB7" w:rsidRPr="00E425CB" w:rsidRDefault="00875EB7" w:rsidP="00D601B7">
            <w:r w:rsidRPr="00E425CB">
              <w:t>TSAG agreed to send the following two LSs prepared under WP1:</w:t>
            </w:r>
          </w:p>
          <w:p w14:paraId="62DF15E7" w14:textId="77777777" w:rsidR="00875EB7" w:rsidRPr="00E425CB" w:rsidRDefault="00022EC6" w:rsidP="00510F28">
            <w:pPr>
              <w:pStyle w:val="ListParagraph"/>
              <w:numPr>
                <w:ilvl w:val="0"/>
                <w:numId w:val="16"/>
              </w:numPr>
              <w:ind w:left="567" w:hanging="567"/>
            </w:pPr>
            <w:hyperlink r:id="rId85" w:history="1">
              <w:r w:rsidR="00875EB7" w:rsidRPr="00E425CB">
                <w:rPr>
                  <w:rStyle w:val="Hyperlink"/>
                </w:rPr>
                <w:t>TD479</w:t>
              </w:r>
            </w:hyperlink>
            <w:r w:rsidR="00875EB7" w:rsidRPr="00E425CB">
              <w:t xml:space="preserve">: LS/o on latest WTSA Action Plan and draft "WTSA preparation guideline on Resolutions" (to all ITU-T SGs and regional telecommunication organizations) </w:t>
            </w:r>
            <w:r w:rsidR="00875EB7" w:rsidRPr="00E425CB">
              <w:rPr>
                <w:b/>
                <w:bCs/>
              </w:rPr>
              <w:t>[RG-WTSA-3]</w:t>
            </w:r>
          </w:p>
          <w:p w14:paraId="23581A68" w14:textId="77777777" w:rsidR="00875EB7" w:rsidRPr="00E425CB" w:rsidRDefault="00022EC6" w:rsidP="00510F28">
            <w:pPr>
              <w:pStyle w:val="ListParagraph"/>
              <w:numPr>
                <w:ilvl w:val="0"/>
                <w:numId w:val="16"/>
              </w:numPr>
              <w:ind w:left="567" w:hanging="567"/>
            </w:pPr>
            <w:hyperlink r:id="rId86" w:history="1">
              <w:r w:rsidR="00875EB7" w:rsidRPr="00E425CB">
                <w:rPr>
                  <w:rStyle w:val="Hyperlink"/>
                  <w:rFonts w:eastAsiaTheme="minorHAnsi"/>
                </w:rPr>
                <w:t>TD477</w:t>
              </w:r>
            </w:hyperlink>
            <w:r w:rsidR="00875EB7" w:rsidRPr="00E425CB">
              <w:t xml:space="preserve">: LS/o on guidelines for the preparation of contributions and the role of SG Mentors (to all SGs) </w:t>
            </w:r>
            <w:r w:rsidR="00875EB7" w:rsidRPr="00E425CB">
              <w:rPr>
                <w:b/>
                <w:bCs/>
              </w:rPr>
              <w:t>[RG-WM-6]</w:t>
            </w:r>
          </w:p>
        </w:tc>
      </w:tr>
      <w:tr w:rsidR="00875EB7" w:rsidRPr="00E425CB" w14:paraId="28491533" w14:textId="77777777" w:rsidTr="1F826274">
        <w:tc>
          <w:tcPr>
            <w:tcW w:w="936" w:type="dxa"/>
          </w:tcPr>
          <w:p w14:paraId="5D1250CA" w14:textId="77777777" w:rsidR="00875EB7" w:rsidRPr="00E425CB" w:rsidRDefault="00875EB7" w:rsidP="00D601B7">
            <w:pPr>
              <w:rPr>
                <w:lang w:eastAsia="en-US"/>
              </w:rPr>
            </w:pPr>
            <w:r w:rsidRPr="00E425CB">
              <w:rPr>
                <w:lang w:eastAsia="en-US"/>
              </w:rPr>
              <w:lastRenderedPageBreak/>
              <w:t>21.1.12</w:t>
            </w:r>
          </w:p>
        </w:tc>
        <w:tc>
          <w:tcPr>
            <w:tcW w:w="8992" w:type="dxa"/>
            <w:tcMar>
              <w:left w:w="57" w:type="dxa"/>
              <w:right w:w="57" w:type="dxa"/>
            </w:tcMar>
          </w:tcPr>
          <w:p w14:paraId="22B22BDA" w14:textId="77777777" w:rsidR="00875EB7" w:rsidRPr="00E425CB" w:rsidRDefault="00875EB7" w:rsidP="00D601B7">
            <w:r w:rsidRPr="00E425CB">
              <w:t xml:space="preserve">TSAG agreed to update the work programme of RG-WTSA as found in </w:t>
            </w:r>
            <w:hyperlink r:id="rId87" w:history="1">
              <w:r w:rsidRPr="00E425CB">
                <w:rPr>
                  <w:rStyle w:val="Hyperlink"/>
                </w:rPr>
                <w:t>TD462</w:t>
              </w:r>
            </w:hyperlink>
            <w:r w:rsidRPr="00E425CB">
              <w:t xml:space="preserve"> </w:t>
            </w:r>
            <w:r w:rsidRPr="00E425CB">
              <w:rPr>
                <w:b/>
                <w:bCs/>
              </w:rPr>
              <w:t>[RG-WTSA-4]</w:t>
            </w:r>
            <w:r w:rsidRPr="00E425CB">
              <w:t xml:space="preserve"> and of RG-WM as found in TSAG-</w:t>
            </w:r>
            <w:hyperlink r:id="rId88" w:history="1">
              <w:r w:rsidRPr="00E425CB">
                <w:rPr>
                  <w:rStyle w:val="Hyperlink"/>
                </w:rPr>
                <w:t>TD397R1</w:t>
              </w:r>
            </w:hyperlink>
            <w:r w:rsidRPr="00E425CB">
              <w:t xml:space="preserve"> </w:t>
            </w:r>
            <w:r w:rsidRPr="00E425CB">
              <w:rPr>
                <w:b/>
                <w:bCs/>
              </w:rPr>
              <w:t>[RG-WM-9]</w:t>
            </w:r>
            <w:r w:rsidRPr="00E425CB">
              <w:t>.</w:t>
            </w:r>
          </w:p>
        </w:tc>
      </w:tr>
      <w:tr w:rsidR="00875EB7" w:rsidRPr="00E425CB" w14:paraId="5626EFA1" w14:textId="77777777" w:rsidTr="1F826274">
        <w:tc>
          <w:tcPr>
            <w:tcW w:w="936" w:type="dxa"/>
          </w:tcPr>
          <w:p w14:paraId="16BF188D" w14:textId="77777777" w:rsidR="00875EB7" w:rsidRPr="00E425CB" w:rsidRDefault="00875EB7" w:rsidP="00D601B7">
            <w:pPr>
              <w:rPr>
                <w:lang w:eastAsia="en-US"/>
              </w:rPr>
            </w:pPr>
            <w:r w:rsidRPr="00E425CB">
              <w:rPr>
                <w:lang w:eastAsia="en-US"/>
              </w:rPr>
              <w:t>21.1.13</w:t>
            </w:r>
          </w:p>
        </w:tc>
        <w:tc>
          <w:tcPr>
            <w:tcW w:w="8992" w:type="dxa"/>
            <w:tcMar>
              <w:left w:w="57" w:type="dxa"/>
              <w:right w:w="57" w:type="dxa"/>
            </w:tcMar>
          </w:tcPr>
          <w:p w14:paraId="3C1D9697" w14:textId="77777777" w:rsidR="00875EB7" w:rsidRPr="00E425CB" w:rsidRDefault="00875EB7" w:rsidP="00D601B7">
            <w:pPr>
              <w:rPr>
                <w:u w:val="single"/>
              </w:rPr>
            </w:pPr>
            <w:r w:rsidRPr="00032032">
              <w:t>TSAG assi</w:t>
            </w:r>
            <w:r w:rsidRPr="00E425CB">
              <w:t>gned WTSA Resolutions 40 and 80 to RG-WM in addition to those listed in</w:t>
            </w:r>
            <w:r w:rsidRPr="00E425CB">
              <w:rPr>
                <w:u w:val="single"/>
              </w:rPr>
              <w:t xml:space="preserve"> </w:t>
            </w:r>
            <w:hyperlink r:id="rId89" w:history="1">
              <w:r w:rsidRPr="00E425CB">
                <w:rPr>
                  <w:rStyle w:val="Hyperlink"/>
                </w:rPr>
                <w:t>TD463</w:t>
              </w:r>
            </w:hyperlink>
            <w:r w:rsidRPr="00E425CB">
              <w:t xml:space="preserve">, and to update the </w:t>
            </w:r>
            <w:hyperlink r:id="rId90" w:history="1">
              <w:r w:rsidRPr="00E425CB">
                <w:rPr>
                  <w:rStyle w:val="Hyperlink"/>
                </w:rPr>
                <w:t>RG-WM ToR</w:t>
              </w:r>
            </w:hyperlink>
            <w:r w:rsidRPr="00E425CB">
              <w:t xml:space="preserve"> accordingly. </w:t>
            </w:r>
            <w:r w:rsidRPr="00E425CB">
              <w:rPr>
                <w:b/>
                <w:bCs/>
              </w:rPr>
              <w:t>[RG-WM-9]</w:t>
            </w:r>
          </w:p>
        </w:tc>
      </w:tr>
      <w:tr w:rsidR="00875EB7" w:rsidRPr="00E425CB" w14:paraId="3ADF3E8B" w14:textId="77777777" w:rsidTr="1F826274">
        <w:tc>
          <w:tcPr>
            <w:tcW w:w="936" w:type="dxa"/>
          </w:tcPr>
          <w:p w14:paraId="2EC3C5FC" w14:textId="77777777" w:rsidR="00875EB7" w:rsidRPr="00E425CB" w:rsidRDefault="00875EB7" w:rsidP="00D601B7">
            <w:pPr>
              <w:rPr>
                <w:lang w:eastAsia="en-US"/>
              </w:rPr>
            </w:pPr>
            <w:r w:rsidRPr="00E425CB">
              <w:rPr>
                <w:lang w:eastAsia="en-US"/>
              </w:rPr>
              <w:t>21.1.14</w:t>
            </w:r>
          </w:p>
        </w:tc>
        <w:tc>
          <w:tcPr>
            <w:tcW w:w="8992" w:type="dxa"/>
            <w:tcMar>
              <w:left w:w="57" w:type="dxa"/>
              <w:right w:w="57" w:type="dxa"/>
            </w:tcMar>
          </w:tcPr>
          <w:p w14:paraId="278F2DDD" w14:textId="6AAECDE5" w:rsidR="00875EB7" w:rsidRPr="00E425CB" w:rsidRDefault="00875EB7" w:rsidP="00D601B7">
            <w:pPr>
              <w:rPr>
                <w:lang w:eastAsia="zh-CN"/>
              </w:rPr>
            </w:pPr>
            <w:r w:rsidRPr="00E425CB">
              <w:rPr>
                <w:lang w:eastAsia="zh-CN"/>
              </w:rPr>
              <w:t>TSAG authorized the following RGMs: RG-WTSA to hold two interim rapporteur group meetings (all online), as listed in 7.1 of WP1 report (</w:t>
            </w:r>
            <w:hyperlink r:id="rId91" w:history="1">
              <w:r w:rsidRPr="00E425CB">
                <w:rPr>
                  <w:rStyle w:val="Hyperlink"/>
                </w:rPr>
                <w:t>TD31</w:t>
              </w:r>
              <w:r>
                <w:rPr>
                  <w:rStyle w:val="Hyperlink"/>
                </w:rPr>
                <w:t>2R1</w:t>
              </w:r>
            </w:hyperlink>
            <w:r w:rsidRPr="00E425CB">
              <w:t xml:space="preserve">) </w:t>
            </w:r>
            <w:r w:rsidRPr="00E425CB">
              <w:rPr>
                <w:b/>
                <w:bCs/>
                <w:lang w:eastAsia="zh-CN"/>
              </w:rPr>
              <w:t>[RG-WTSA-4]</w:t>
            </w:r>
            <w:r w:rsidRPr="00E425CB">
              <w:rPr>
                <w:lang w:eastAsia="zh-CN"/>
              </w:rPr>
              <w:t xml:space="preserve"> and RG-WM to hold six interim rapporteur group meetings (all online), as listed in 7.2 of WP1 report (</w:t>
            </w:r>
            <w:hyperlink r:id="rId92" w:history="1">
              <w:r w:rsidRPr="00E425CB">
                <w:rPr>
                  <w:rStyle w:val="Hyperlink"/>
                </w:rPr>
                <w:t>TD31</w:t>
              </w:r>
              <w:r>
                <w:rPr>
                  <w:rStyle w:val="Hyperlink"/>
                </w:rPr>
                <w:t>2R1</w:t>
              </w:r>
            </w:hyperlink>
            <w:r w:rsidRPr="00E425CB">
              <w:t xml:space="preserve">) </w:t>
            </w:r>
            <w:r w:rsidRPr="00E425CB">
              <w:rPr>
                <w:b/>
                <w:bCs/>
                <w:lang w:eastAsia="zh-CN"/>
              </w:rPr>
              <w:t>[RG-WM-10]</w:t>
            </w:r>
            <w:r w:rsidRPr="00E425CB">
              <w:rPr>
                <w:lang w:eastAsia="zh-CN"/>
              </w:rPr>
              <w:t>.</w:t>
            </w:r>
            <w:r w:rsidR="0092066A">
              <w:rPr>
                <w:lang w:eastAsia="zh-CN"/>
              </w:rPr>
              <w:t xml:space="preserve"> See </w:t>
            </w:r>
            <w:r w:rsidR="00016DB1">
              <w:rPr>
                <w:lang w:eastAsia="zh-CN"/>
              </w:rPr>
              <w:t xml:space="preserve">consolidated list in </w:t>
            </w:r>
            <w:hyperlink w:anchor="AnnexB" w:history="1">
              <w:r w:rsidR="00016DB1" w:rsidRPr="00016DB1">
                <w:rPr>
                  <w:rStyle w:val="Hyperlink"/>
                  <w:lang w:eastAsia="zh-CN"/>
                </w:rPr>
                <w:t>Annex B</w:t>
              </w:r>
            </w:hyperlink>
            <w:r w:rsidR="00016DB1">
              <w:rPr>
                <w:lang w:eastAsia="zh-CN"/>
              </w:rPr>
              <w:t xml:space="preserve"> hereinafter.</w:t>
            </w:r>
          </w:p>
        </w:tc>
      </w:tr>
      <w:tr w:rsidR="00875EB7" w:rsidRPr="00E425CB" w14:paraId="1F5D1EF1" w14:textId="77777777" w:rsidTr="1F826274">
        <w:tc>
          <w:tcPr>
            <w:tcW w:w="936" w:type="dxa"/>
          </w:tcPr>
          <w:p w14:paraId="216F2A5F" w14:textId="77777777" w:rsidR="00875EB7" w:rsidRPr="00E425CB" w:rsidRDefault="00875EB7" w:rsidP="00D601B7">
            <w:pPr>
              <w:rPr>
                <w:lang w:eastAsia="en-US"/>
              </w:rPr>
            </w:pPr>
            <w:r w:rsidRPr="00E425CB">
              <w:rPr>
                <w:lang w:eastAsia="en-US"/>
              </w:rPr>
              <w:t>21.1.15</w:t>
            </w:r>
          </w:p>
        </w:tc>
        <w:tc>
          <w:tcPr>
            <w:tcW w:w="8992" w:type="dxa"/>
            <w:tcMar>
              <w:left w:w="57" w:type="dxa"/>
              <w:right w:w="57" w:type="dxa"/>
            </w:tcMar>
          </w:tcPr>
          <w:p w14:paraId="40B94A1D" w14:textId="77777777" w:rsidR="00875EB7" w:rsidRPr="00E425CB" w:rsidRDefault="00875EB7" w:rsidP="00D601B7">
            <w:pPr>
              <w:rPr>
                <w:lang w:eastAsia="zh-CN"/>
              </w:rPr>
            </w:pPr>
            <w:r w:rsidRPr="00E425CB">
              <w:rPr>
                <w:lang w:eastAsia="zh-CN"/>
              </w:rPr>
              <w:t>TSAG confirmed the appointment of Mr Samuel Agyekum (Ghana) as Associate Rapporteur of RG-WTSA, as replacement to Mr Isaac Boateng [</w:t>
            </w:r>
            <w:r w:rsidRPr="00E425CB">
              <w:rPr>
                <w:b/>
                <w:bCs/>
                <w:lang w:eastAsia="zh-CN"/>
              </w:rPr>
              <w:t>WP1-2</w:t>
            </w:r>
            <w:r w:rsidRPr="00E425CB">
              <w:rPr>
                <w:lang w:eastAsia="zh-CN"/>
              </w:rPr>
              <w:t>].</w:t>
            </w:r>
          </w:p>
        </w:tc>
      </w:tr>
    </w:tbl>
    <w:p w14:paraId="5278C650" w14:textId="77777777" w:rsidR="00875EB7" w:rsidRPr="00E425CB" w:rsidRDefault="00875EB7" w:rsidP="00875EB7">
      <w:pPr>
        <w:pStyle w:val="Heading2"/>
        <w:spacing w:before="120" w:after="60"/>
        <w:ind w:left="578" w:hanging="578"/>
      </w:pPr>
      <w:bookmarkStart w:id="37" w:name="_Toc159575889"/>
      <w:r w:rsidRPr="00E425CB">
        <w:t>21.2</w:t>
      </w:r>
      <w:r w:rsidRPr="00E425CB">
        <w:tab/>
      </w:r>
      <w:bookmarkEnd w:id="35"/>
      <w:r w:rsidRPr="00E425CB">
        <w:t>TSAG Working Party 2 "Industry Engagement, Work Programme, Restructuring"</w:t>
      </w:r>
      <w:bookmarkEnd w:id="3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875EB7" w:rsidRPr="00E425CB" w14:paraId="111B302E" w14:textId="77777777" w:rsidTr="00D601B7">
        <w:tc>
          <w:tcPr>
            <w:tcW w:w="996" w:type="dxa"/>
          </w:tcPr>
          <w:p w14:paraId="7E5CBED4" w14:textId="77777777" w:rsidR="00875EB7" w:rsidRPr="00E425CB" w:rsidRDefault="00875EB7" w:rsidP="00D601B7">
            <w:r w:rsidRPr="00E425CB">
              <w:t>21.2.1</w:t>
            </w:r>
          </w:p>
        </w:tc>
        <w:tc>
          <w:tcPr>
            <w:tcW w:w="8932" w:type="dxa"/>
            <w:tcMar>
              <w:left w:w="57" w:type="dxa"/>
              <w:right w:w="57" w:type="dxa"/>
            </w:tcMar>
          </w:tcPr>
          <w:p w14:paraId="4711CE11" w14:textId="77777777" w:rsidR="00875EB7" w:rsidRPr="00E425CB" w:rsidRDefault="00875EB7" w:rsidP="00D601B7">
            <w:r w:rsidRPr="00E425CB">
              <w:rPr>
                <w:lang w:eastAsia="en-US"/>
              </w:rPr>
              <w:t xml:space="preserve">Working Party 2 met under the leadership of the WP2 Chair, </w:t>
            </w:r>
            <w:r w:rsidRPr="00E425CB">
              <w:t>Ms Gaëlle MARTIN-COCHER</w:t>
            </w:r>
            <w:r w:rsidRPr="00E425CB">
              <w:rPr>
                <w:lang w:eastAsia="en-US"/>
              </w:rPr>
              <w:t xml:space="preserve"> (</w:t>
            </w:r>
            <w:r w:rsidRPr="00E425CB">
              <w:t>InterDigital, Canada</w:t>
            </w:r>
            <w:r w:rsidRPr="00E425CB">
              <w:rPr>
                <w:lang w:eastAsia="en-US"/>
              </w:rPr>
              <w:t>), with the assistance of the WP2 Vice-Chair, Mr Guy-Michel KOUAKOU (Côte d'Ivoire), and Ms Tatiana KURAKOVA (TSB).</w:t>
            </w:r>
          </w:p>
        </w:tc>
      </w:tr>
      <w:tr w:rsidR="00875EB7" w:rsidRPr="00E425CB" w14:paraId="10CB07A5" w14:textId="77777777" w:rsidTr="00D601B7">
        <w:tc>
          <w:tcPr>
            <w:tcW w:w="996" w:type="dxa"/>
          </w:tcPr>
          <w:p w14:paraId="5B140B8F" w14:textId="77777777" w:rsidR="00875EB7" w:rsidRPr="00E425CB" w:rsidRDefault="00875EB7" w:rsidP="00D601B7">
            <w:r w:rsidRPr="00E425CB">
              <w:rPr>
                <w:lang w:eastAsia="en-US"/>
              </w:rPr>
              <w:t>21.2.2</w:t>
            </w:r>
          </w:p>
        </w:tc>
        <w:tc>
          <w:tcPr>
            <w:tcW w:w="8932" w:type="dxa"/>
            <w:tcMar>
              <w:left w:w="57" w:type="dxa"/>
              <w:right w:w="57" w:type="dxa"/>
            </w:tcMar>
          </w:tcPr>
          <w:p w14:paraId="2B0C454B" w14:textId="77777777" w:rsidR="00875EB7" w:rsidRPr="00E425CB" w:rsidRDefault="00022EC6" w:rsidP="00D601B7">
            <w:hyperlink r:id="rId93" w:history="1">
              <w:r w:rsidR="00875EB7" w:rsidRPr="00E425CB">
                <w:rPr>
                  <w:rStyle w:val="Hyperlink"/>
                </w:rPr>
                <w:t>TD31</w:t>
              </w:r>
              <w:r w:rsidR="00875EB7">
                <w:rPr>
                  <w:rStyle w:val="Hyperlink"/>
                </w:rPr>
                <w:t>5R3</w:t>
              </w:r>
            </w:hyperlink>
            <w:r w:rsidR="00875EB7" w:rsidRPr="00E425CB">
              <w:rPr>
                <w:lang w:eastAsia="en-US"/>
              </w:rPr>
              <w:t xml:space="preserve"> provided </w:t>
            </w:r>
            <w:r w:rsidR="00875EB7" w:rsidRPr="00E425CB">
              <w:t>the WP2 meeting report.</w:t>
            </w:r>
          </w:p>
        </w:tc>
      </w:tr>
      <w:tr w:rsidR="00875EB7" w:rsidRPr="00E425CB" w14:paraId="5F848C3B" w14:textId="77777777" w:rsidTr="00D601B7">
        <w:tc>
          <w:tcPr>
            <w:tcW w:w="996" w:type="dxa"/>
          </w:tcPr>
          <w:p w14:paraId="57F0FDA9" w14:textId="77777777" w:rsidR="00875EB7" w:rsidRPr="00E425CB" w:rsidRDefault="00875EB7" w:rsidP="00D601B7">
            <w:r w:rsidRPr="00E425CB">
              <w:t>21.2.3</w:t>
            </w:r>
          </w:p>
        </w:tc>
        <w:tc>
          <w:tcPr>
            <w:tcW w:w="8932" w:type="dxa"/>
            <w:tcMar>
              <w:left w:w="57" w:type="dxa"/>
              <w:right w:w="57" w:type="dxa"/>
            </w:tcMar>
          </w:tcPr>
          <w:p w14:paraId="5340297D" w14:textId="77777777" w:rsidR="00875EB7" w:rsidRPr="00E425CB" w:rsidRDefault="00875EB7" w:rsidP="00D601B7">
            <w:r w:rsidRPr="00E425CB">
              <w:t xml:space="preserve">TSAG approved the WP2 meeting report in </w:t>
            </w:r>
            <w:hyperlink r:id="rId94" w:history="1">
              <w:r w:rsidRPr="00E425CB">
                <w:rPr>
                  <w:rStyle w:val="Hyperlink"/>
                </w:rPr>
                <w:t>TD31</w:t>
              </w:r>
              <w:r>
                <w:rPr>
                  <w:rStyle w:val="Hyperlink"/>
                </w:rPr>
                <w:t>5R3</w:t>
              </w:r>
            </w:hyperlink>
            <w:r w:rsidRPr="00E425CB">
              <w:t xml:space="preserve"> </w:t>
            </w:r>
            <w:r w:rsidRPr="00E425CB">
              <w:rPr>
                <w:b/>
                <w:bCs/>
              </w:rPr>
              <w:t>[WP2-13]</w:t>
            </w:r>
            <w:r w:rsidRPr="00E425CB">
              <w:t>.</w:t>
            </w:r>
          </w:p>
        </w:tc>
      </w:tr>
      <w:tr w:rsidR="00875EB7" w:rsidRPr="00E425CB" w14:paraId="0D90CF98" w14:textId="77777777" w:rsidTr="00D601B7">
        <w:tc>
          <w:tcPr>
            <w:tcW w:w="996" w:type="dxa"/>
          </w:tcPr>
          <w:p w14:paraId="7B049BE1" w14:textId="77777777" w:rsidR="00875EB7" w:rsidRPr="00E425CB" w:rsidRDefault="00875EB7" w:rsidP="00D601B7">
            <w:r w:rsidRPr="00E425CB">
              <w:t>21.2.4</w:t>
            </w:r>
          </w:p>
        </w:tc>
        <w:tc>
          <w:tcPr>
            <w:tcW w:w="8932" w:type="dxa"/>
            <w:tcMar>
              <w:left w:w="57" w:type="dxa"/>
              <w:right w:w="57" w:type="dxa"/>
            </w:tcMar>
          </w:tcPr>
          <w:p w14:paraId="7ADD0EE1" w14:textId="2D28C940" w:rsidR="00875EB7" w:rsidRPr="00E425CB" w:rsidRDefault="00875EB7" w:rsidP="00D601B7">
            <w:pPr>
              <w:rPr>
                <w:rFonts w:eastAsia="Malgun Gothic"/>
                <w:highlight w:val="yellow"/>
              </w:rPr>
            </w:pPr>
            <w:r w:rsidRPr="00922373">
              <w:t>TSAG agreed the date for</w:t>
            </w:r>
            <w:r w:rsidRPr="00922373">
              <w:rPr>
                <w:i/>
                <w:iCs/>
              </w:rPr>
              <w:t xml:space="preserve"> </w:t>
            </w:r>
            <w:r w:rsidRPr="00922373">
              <w:t>the</w:t>
            </w:r>
            <w:r w:rsidRPr="00922373">
              <w:rPr>
                <w:i/>
                <w:iCs/>
              </w:rPr>
              <w:t xml:space="preserve"> Industry Engagement </w:t>
            </w:r>
            <w:r w:rsidR="00922373" w:rsidRPr="00922373">
              <w:rPr>
                <w:i/>
                <w:iCs/>
              </w:rPr>
              <w:t>Workshop</w:t>
            </w:r>
            <w:r w:rsidRPr="00922373">
              <w:t xml:space="preserve"> </w:t>
            </w:r>
            <w:r w:rsidR="00750894">
              <w:t xml:space="preserve">in Geneva, </w:t>
            </w:r>
            <w:r w:rsidRPr="00922373">
              <w:t>19 April 2024</w:t>
            </w:r>
            <w:r w:rsidR="00750894">
              <w:t xml:space="preserve"> </w:t>
            </w:r>
            <w:r w:rsidRPr="00922373">
              <w:t>[</w:t>
            </w:r>
            <w:r w:rsidRPr="00922373">
              <w:rPr>
                <w:b/>
                <w:bCs/>
              </w:rPr>
              <w:t>WP2-1]</w:t>
            </w:r>
            <w:r w:rsidR="00750894" w:rsidRPr="00750894">
              <w:t>.</w:t>
            </w:r>
          </w:p>
        </w:tc>
      </w:tr>
      <w:tr w:rsidR="00875EB7" w:rsidRPr="00E425CB" w14:paraId="7B5DD7A8" w14:textId="77777777" w:rsidTr="00D601B7">
        <w:tc>
          <w:tcPr>
            <w:tcW w:w="996" w:type="dxa"/>
          </w:tcPr>
          <w:p w14:paraId="0778A575" w14:textId="77777777" w:rsidR="00875EB7" w:rsidRPr="00E425CB" w:rsidRDefault="00875EB7" w:rsidP="00D601B7">
            <w:pPr>
              <w:rPr>
                <w:highlight w:val="yellow"/>
              </w:rPr>
            </w:pPr>
            <w:r w:rsidRPr="00E425CB">
              <w:t>21.2.5</w:t>
            </w:r>
          </w:p>
        </w:tc>
        <w:tc>
          <w:tcPr>
            <w:tcW w:w="8932" w:type="dxa"/>
            <w:tcMar>
              <w:left w:w="57" w:type="dxa"/>
              <w:right w:w="57" w:type="dxa"/>
            </w:tcMar>
          </w:tcPr>
          <w:p w14:paraId="3A702590" w14:textId="77777777" w:rsidR="00875EB7" w:rsidRPr="00E425CB" w:rsidRDefault="00875EB7" w:rsidP="00D601B7">
            <w:r w:rsidRPr="00E425CB">
              <w:t>TSAG agreed to request the TSB to issue a Circular letter announcing the industry. engagement workshop in Geneva, 19 April 2024.</w:t>
            </w:r>
          </w:p>
        </w:tc>
      </w:tr>
      <w:tr w:rsidR="00875EB7" w:rsidRPr="00E425CB" w14:paraId="0CB47AD4" w14:textId="77777777" w:rsidTr="00D601B7">
        <w:tc>
          <w:tcPr>
            <w:tcW w:w="996" w:type="dxa"/>
          </w:tcPr>
          <w:p w14:paraId="5A2739C5" w14:textId="77777777" w:rsidR="00875EB7" w:rsidRPr="00E425CB" w:rsidRDefault="00875EB7" w:rsidP="00D601B7">
            <w:pPr>
              <w:rPr>
                <w:highlight w:val="yellow"/>
              </w:rPr>
            </w:pPr>
            <w:r w:rsidRPr="00E425CB">
              <w:t>21.2.6</w:t>
            </w:r>
          </w:p>
        </w:tc>
        <w:tc>
          <w:tcPr>
            <w:tcW w:w="8932" w:type="dxa"/>
            <w:tcMar>
              <w:left w:w="57" w:type="dxa"/>
              <w:right w:w="57" w:type="dxa"/>
            </w:tcMar>
          </w:tcPr>
          <w:p w14:paraId="2DE03094" w14:textId="5B017152" w:rsidR="00875EB7" w:rsidRPr="00E425CB" w:rsidRDefault="00875EB7" w:rsidP="00D601B7">
            <w:pPr>
              <w:rPr>
                <w:highlight w:val="yellow"/>
              </w:rPr>
            </w:pPr>
            <w:r w:rsidRPr="00E425CB">
              <w:t xml:space="preserve">TSAG agreed </w:t>
            </w:r>
            <w:r>
              <w:t xml:space="preserve">to take steps to prepare </w:t>
            </w:r>
            <w:r w:rsidRPr="00E425CB">
              <w:t>the consolidation of ITU-T SG9 and SG16</w:t>
            </w:r>
            <w:r>
              <w:t xml:space="preserve"> in the next study period</w:t>
            </w:r>
            <w:r w:rsidRPr="00E425CB">
              <w:t>.</w:t>
            </w:r>
          </w:p>
        </w:tc>
      </w:tr>
      <w:tr w:rsidR="00875EB7" w:rsidRPr="00E425CB" w14:paraId="79B72258" w14:textId="77777777" w:rsidTr="00D601B7">
        <w:tc>
          <w:tcPr>
            <w:tcW w:w="996" w:type="dxa"/>
          </w:tcPr>
          <w:p w14:paraId="02D8E16C" w14:textId="77777777" w:rsidR="00875EB7" w:rsidRPr="00E425CB" w:rsidRDefault="00875EB7" w:rsidP="00D601B7">
            <w:pPr>
              <w:rPr>
                <w:highlight w:val="yellow"/>
              </w:rPr>
            </w:pPr>
            <w:r w:rsidRPr="00E425CB">
              <w:t>21.2.7</w:t>
            </w:r>
          </w:p>
        </w:tc>
        <w:tc>
          <w:tcPr>
            <w:tcW w:w="8932" w:type="dxa"/>
            <w:tcMar>
              <w:left w:w="57" w:type="dxa"/>
              <w:right w:w="57" w:type="dxa"/>
            </w:tcMar>
          </w:tcPr>
          <w:p w14:paraId="554CADDF" w14:textId="3661C42A" w:rsidR="00875EB7" w:rsidRPr="00E425CB" w:rsidRDefault="00DE781B" w:rsidP="00D601B7">
            <w:pPr>
              <w:rPr>
                <w:rFonts w:eastAsia="Malgun Gothic"/>
                <w:u w:val="single"/>
              </w:rPr>
            </w:pPr>
            <w:r>
              <w:rPr>
                <w:rFonts w:asciiTheme="majorBidi" w:hAnsiTheme="majorBidi" w:cstheme="majorBidi"/>
                <w:lang w:val="en-US"/>
              </w:rPr>
              <w:t>Further to the rotation principle, agreed for this group</w:t>
            </w:r>
            <w:r w:rsidR="00B47335">
              <w:rPr>
                <w:rFonts w:asciiTheme="majorBidi" w:hAnsiTheme="majorBidi" w:cstheme="majorBidi"/>
                <w:lang w:val="en-US"/>
              </w:rPr>
              <w:t>'</w:t>
            </w:r>
            <w:r>
              <w:rPr>
                <w:rFonts w:asciiTheme="majorBidi" w:hAnsiTheme="majorBidi" w:cstheme="majorBidi"/>
                <w:lang w:val="en-US"/>
              </w:rPr>
              <w:t xml:space="preserve">s leaders at May-June 2023 TSAG meeting, </w:t>
            </w:r>
            <w:r w:rsidR="00875EB7" w:rsidRPr="00E425CB">
              <w:t>TSAG appointed Mr Ahmad Sharafat (Iran) as the Rapporteur and Mr Ahmed Said (Egypt) as the Associate Rapporteur for RG-DT. (</w:t>
            </w:r>
            <w:r w:rsidR="00875EB7" w:rsidRPr="00E425CB">
              <w:rPr>
                <w:b/>
                <w:bCs/>
              </w:rPr>
              <w:t>WP2-3)</w:t>
            </w:r>
          </w:p>
        </w:tc>
      </w:tr>
      <w:tr w:rsidR="00875EB7" w:rsidRPr="00E425CB" w14:paraId="1B964CDE" w14:textId="77777777" w:rsidTr="00D601B7">
        <w:tc>
          <w:tcPr>
            <w:tcW w:w="996" w:type="dxa"/>
          </w:tcPr>
          <w:p w14:paraId="01AD951D" w14:textId="77777777" w:rsidR="00875EB7" w:rsidRPr="00E425CB" w:rsidRDefault="00875EB7" w:rsidP="00D601B7">
            <w:pPr>
              <w:rPr>
                <w:highlight w:val="yellow"/>
              </w:rPr>
            </w:pPr>
            <w:r w:rsidRPr="00E425CB">
              <w:t>21.2.8</w:t>
            </w:r>
          </w:p>
        </w:tc>
        <w:tc>
          <w:tcPr>
            <w:tcW w:w="8932" w:type="dxa"/>
            <w:tcMar>
              <w:left w:w="57" w:type="dxa"/>
              <w:right w:w="57" w:type="dxa"/>
            </w:tcMar>
          </w:tcPr>
          <w:p w14:paraId="7B3E38D9" w14:textId="72AE01C9" w:rsidR="00875EB7" w:rsidRPr="00E425CB" w:rsidRDefault="00875EB7" w:rsidP="00510F28">
            <w:pPr>
              <w:pStyle w:val="ListParagraph"/>
              <w:numPr>
                <w:ilvl w:val="0"/>
                <w:numId w:val="17"/>
              </w:numPr>
              <w:rPr>
                <w:rFonts w:eastAsia="Malgun Gothic"/>
              </w:rPr>
            </w:pPr>
            <w:r w:rsidRPr="00E425CB">
              <w:rPr>
                <w:rFonts w:eastAsia="Malgun Gothic"/>
              </w:rPr>
              <w:t xml:space="preserve">TSAG established the </w:t>
            </w:r>
            <w:r w:rsidRPr="00E425CB">
              <w:t>Rapporteur Group on Strategic and Operational Planning (</w:t>
            </w:r>
            <w:r w:rsidRPr="00E425CB">
              <w:rPr>
                <w:rFonts w:eastAsia="Malgun Gothic"/>
              </w:rPr>
              <w:t xml:space="preserve">RG-SOP) with the ToR as shown </w:t>
            </w:r>
            <w:r w:rsidR="00252EBE" w:rsidRPr="00BC7FDD">
              <w:rPr>
                <w:rFonts w:eastAsia="Malgun Gothic"/>
              </w:rPr>
              <w:t xml:space="preserve">in </w:t>
            </w:r>
            <w:hyperlink w:anchor="AnnexE" w:history="1">
              <w:r w:rsidR="00252EBE" w:rsidRPr="00D52A63">
                <w:rPr>
                  <w:rStyle w:val="Hyperlink"/>
                  <w:rFonts w:eastAsia="Malgun Gothic"/>
                </w:rPr>
                <w:t xml:space="preserve">Annex </w:t>
              </w:r>
              <w:r w:rsidR="005E7708" w:rsidRPr="00D52A63">
                <w:rPr>
                  <w:rStyle w:val="Hyperlink"/>
                  <w:rFonts w:eastAsia="Malgun Gothic"/>
                </w:rPr>
                <w:t>E</w:t>
              </w:r>
            </w:hyperlink>
            <w:r w:rsidRPr="00E425CB">
              <w:rPr>
                <w:rFonts w:eastAsia="Malgun Gothic"/>
              </w:rPr>
              <w:t>. [</w:t>
            </w:r>
            <w:r w:rsidRPr="00E425CB">
              <w:rPr>
                <w:rFonts w:eastAsia="Malgun Gothic"/>
                <w:b/>
                <w:bCs/>
              </w:rPr>
              <w:t>WP2-4]</w:t>
            </w:r>
          </w:p>
          <w:p w14:paraId="1D17C955" w14:textId="3C889E0A" w:rsidR="00875EB7" w:rsidRPr="00E425CB" w:rsidRDefault="00875EB7" w:rsidP="00510F28">
            <w:pPr>
              <w:pStyle w:val="ListParagraph"/>
              <w:numPr>
                <w:ilvl w:val="0"/>
                <w:numId w:val="17"/>
              </w:numPr>
              <w:rPr>
                <w:rFonts w:eastAsia="Malgun Gothic"/>
              </w:rPr>
            </w:pPr>
            <w:r w:rsidRPr="00E425CB">
              <w:rPr>
                <w:rFonts w:eastAsia="Malgun Gothic"/>
              </w:rPr>
              <w:t>TSAG appointed Mr Victor Manuel MARTÍNEZ VANEGAS, Mexico, as the RG-SOP Rapporteur and Mr Bruce GRACIE, Ericsson Canada, and Mr Dao Tian (ZTE, China) as RG-SOP Associate Rapporteurs. [</w:t>
            </w:r>
            <w:r w:rsidRPr="00E425CB">
              <w:rPr>
                <w:rFonts w:eastAsia="Malgun Gothic"/>
                <w:b/>
                <w:bCs/>
              </w:rPr>
              <w:t>WP2-5]</w:t>
            </w:r>
          </w:p>
          <w:p w14:paraId="34938D08" w14:textId="3B9FD1E4" w:rsidR="00875EB7" w:rsidRPr="00E425CB" w:rsidRDefault="00875EB7" w:rsidP="00510F28">
            <w:pPr>
              <w:pStyle w:val="ListParagraph"/>
              <w:numPr>
                <w:ilvl w:val="0"/>
                <w:numId w:val="17"/>
              </w:numPr>
              <w:spacing w:before="60" w:after="60"/>
              <w:rPr>
                <w:rFonts w:eastAsia="Malgun Gothic"/>
                <w:u w:val="single"/>
              </w:rPr>
            </w:pPr>
            <w:r w:rsidRPr="00E425CB">
              <w:rPr>
                <w:rFonts w:eastAsia="Malgun Gothic"/>
              </w:rPr>
              <w:t>TSAG</w:t>
            </w:r>
            <w:r w:rsidRPr="00E425CB">
              <w:rPr>
                <w:rFonts w:eastAsia="Malgun Gothic"/>
                <w:b/>
                <w:bCs/>
              </w:rPr>
              <w:t xml:space="preserve"> </w:t>
            </w:r>
            <w:r w:rsidRPr="00E425CB">
              <w:rPr>
                <w:rFonts w:eastAsia="Malgun Gothic"/>
              </w:rPr>
              <w:t>agreed that the new RG-SOP be reporting to TSAG Plenary directly</w:t>
            </w:r>
            <w:r w:rsidR="00A87020">
              <w:rPr>
                <w:rFonts w:eastAsia="Malgun Gothic"/>
              </w:rPr>
              <w:t>.</w:t>
            </w:r>
            <w:r w:rsidRPr="00E425CB">
              <w:rPr>
                <w:rFonts w:eastAsia="Malgun Gothic"/>
              </w:rPr>
              <w:t xml:space="preserve"> [</w:t>
            </w:r>
            <w:r w:rsidRPr="00E425CB">
              <w:rPr>
                <w:rFonts w:eastAsia="Malgun Gothic"/>
                <w:b/>
                <w:bCs/>
              </w:rPr>
              <w:t>WP2-6]</w:t>
            </w:r>
          </w:p>
        </w:tc>
      </w:tr>
      <w:tr w:rsidR="00875EB7" w:rsidRPr="00E425CB" w14:paraId="07779F18" w14:textId="77777777" w:rsidTr="00D601B7">
        <w:tc>
          <w:tcPr>
            <w:tcW w:w="996" w:type="dxa"/>
          </w:tcPr>
          <w:p w14:paraId="700F95C5" w14:textId="77777777" w:rsidR="00875EB7" w:rsidRPr="00E425CB" w:rsidRDefault="00875EB7" w:rsidP="00D601B7">
            <w:r w:rsidRPr="00E425CB">
              <w:t>21.2.9</w:t>
            </w:r>
          </w:p>
        </w:tc>
        <w:tc>
          <w:tcPr>
            <w:tcW w:w="8932" w:type="dxa"/>
            <w:tcMar>
              <w:left w:w="57" w:type="dxa"/>
              <w:right w:w="57" w:type="dxa"/>
            </w:tcMar>
          </w:tcPr>
          <w:p w14:paraId="20F19E74" w14:textId="77777777" w:rsidR="00875EB7" w:rsidRPr="00E425CB" w:rsidRDefault="00875EB7" w:rsidP="00510F28">
            <w:pPr>
              <w:pStyle w:val="ListParagraph"/>
              <w:numPr>
                <w:ilvl w:val="0"/>
                <w:numId w:val="18"/>
              </w:numPr>
              <w:spacing w:before="100"/>
              <w:rPr>
                <w:rFonts w:asciiTheme="majorBidi" w:hAnsiTheme="majorBidi" w:cstheme="majorBidi"/>
              </w:rPr>
            </w:pPr>
            <w:r w:rsidRPr="00E425CB">
              <w:rPr>
                <w:rFonts w:asciiTheme="majorBidi" w:hAnsiTheme="majorBidi" w:cstheme="majorBidi"/>
              </w:rPr>
              <w:t>TSAG extended the lifetime of the FG-MV until June 2024. [</w:t>
            </w:r>
            <w:r w:rsidRPr="00E425CB">
              <w:rPr>
                <w:rFonts w:eastAsia="Malgun Gothic"/>
                <w:b/>
                <w:bCs/>
              </w:rPr>
              <w:t>WP2</w:t>
            </w:r>
            <w:r w:rsidRPr="00E425CB">
              <w:rPr>
                <w:rFonts w:asciiTheme="majorBidi" w:hAnsiTheme="majorBidi" w:cstheme="majorBidi"/>
                <w:b/>
                <w:bCs/>
              </w:rPr>
              <w:t>-7]</w:t>
            </w:r>
          </w:p>
          <w:p w14:paraId="112304B0" w14:textId="737AF0C8" w:rsidR="00875EB7" w:rsidRPr="004532A0" w:rsidRDefault="00875EB7" w:rsidP="004532A0">
            <w:pPr>
              <w:pStyle w:val="ListParagraph"/>
              <w:numPr>
                <w:ilvl w:val="0"/>
                <w:numId w:val="18"/>
              </w:numPr>
              <w:spacing w:before="100"/>
              <w:rPr>
                <w:rFonts w:asciiTheme="majorBidi" w:hAnsiTheme="majorBidi" w:cstheme="majorBidi"/>
              </w:rPr>
            </w:pPr>
            <w:r w:rsidRPr="00E425CB">
              <w:rPr>
                <w:rFonts w:asciiTheme="majorBidi" w:hAnsiTheme="majorBidi" w:cstheme="majorBidi"/>
              </w:rPr>
              <w:t xml:space="preserve">TSAG agreed the distribution of the FG-MV Deliverables as shown in table of LS, </w:t>
            </w:r>
            <w:hyperlink r:id="rId95" w:history="1">
              <w:r w:rsidRPr="00E425CB">
                <w:rPr>
                  <w:rStyle w:val="Hyperlink"/>
                  <w:rFonts w:asciiTheme="majorBidi" w:hAnsiTheme="majorBidi" w:cstheme="majorBidi"/>
                </w:rPr>
                <w:t>TD48</w:t>
              </w:r>
              <w:r>
                <w:rPr>
                  <w:rStyle w:val="Hyperlink"/>
                  <w:rFonts w:asciiTheme="majorBidi" w:hAnsiTheme="majorBidi" w:cstheme="majorBidi"/>
                </w:rPr>
                <w:t>0R</w:t>
              </w:r>
              <w:r w:rsidR="00580341">
                <w:rPr>
                  <w:rStyle w:val="Hyperlink"/>
                  <w:rFonts w:asciiTheme="majorBidi" w:hAnsiTheme="majorBidi" w:cstheme="majorBidi"/>
                </w:rPr>
                <w:t>2</w:t>
              </w:r>
            </w:hyperlink>
            <w:r w:rsidRPr="00E425CB">
              <w:rPr>
                <w:rFonts w:asciiTheme="majorBidi" w:hAnsiTheme="majorBidi" w:cstheme="majorBidi"/>
              </w:rPr>
              <w:t>. [</w:t>
            </w:r>
            <w:r w:rsidRPr="00E425CB">
              <w:rPr>
                <w:rFonts w:eastAsia="Malgun Gothic"/>
                <w:b/>
                <w:bCs/>
              </w:rPr>
              <w:t>WP2</w:t>
            </w:r>
            <w:r w:rsidRPr="00E425CB">
              <w:rPr>
                <w:rFonts w:asciiTheme="majorBidi" w:hAnsiTheme="majorBidi" w:cstheme="majorBidi"/>
                <w:b/>
                <w:bCs/>
              </w:rPr>
              <w:t>-8]</w:t>
            </w:r>
          </w:p>
        </w:tc>
      </w:tr>
      <w:tr w:rsidR="00875EB7" w:rsidRPr="00E425CB" w14:paraId="76FE0633" w14:textId="77777777" w:rsidTr="00D601B7">
        <w:tc>
          <w:tcPr>
            <w:tcW w:w="996" w:type="dxa"/>
          </w:tcPr>
          <w:p w14:paraId="131F1651" w14:textId="77777777" w:rsidR="00875EB7" w:rsidRPr="00E425CB" w:rsidRDefault="00875EB7" w:rsidP="00D601B7">
            <w:r w:rsidRPr="00E425CB">
              <w:t>21.2.10</w:t>
            </w:r>
          </w:p>
        </w:tc>
        <w:tc>
          <w:tcPr>
            <w:tcW w:w="8932" w:type="dxa"/>
            <w:tcMar>
              <w:left w:w="57" w:type="dxa"/>
              <w:right w:w="57" w:type="dxa"/>
            </w:tcMar>
          </w:tcPr>
          <w:p w14:paraId="2AA7D68D" w14:textId="40C2882D" w:rsidR="00875EB7" w:rsidRDefault="00875EB7" w:rsidP="00D601B7">
            <w:r w:rsidRPr="00E425CB">
              <w:t>TSAG agreed to send the following LSs prepared under WP</w:t>
            </w:r>
            <w:r>
              <w:t>2:</w:t>
            </w:r>
          </w:p>
          <w:p w14:paraId="03DEB0C0" w14:textId="77777777" w:rsidR="00875EB7" w:rsidRPr="00E425CB" w:rsidRDefault="00022EC6" w:rsidP="00510F28">
            <w:pPr>
              <w:pStyle w:val="ListParagraph"/>
              <w:numPr>
                <w:ilvl w:val="0"/>
                <w:numId w:val="15"/>
              </w:numPr>
              <w:spacing w:before="100"/>
              <w:rPr>
                <w:rFonts w:eastAsia="Malgun Gothic"/>
              </w:rPr>
            </w:pPr>
            <w:hyperlink r:id="rId96" w:history="1">
              <w:r w:rsidR="00875EB7" w:rsidRPr="00E425CB">
                <w:rPr>
                  <w:rStyle w:val="Hyperlink"/>
                  <w:rFonts w:eastAsia="Malgun Gothic"/>
                </w:rPr>
                <w:t>TD48</w:t>
              </w:r>
              <w:r w:rsidR="00875EB7">
                <w:rPr>
                  <w:rStyle w:val="Hyperlink"/>
                  <w:rFonts w:eastAsia="Malgun Gothic"/>
                </w:rPr>
                <w:t>4R1</w:t>
              </w:r>
            </w:hyperlink>
            <w:r w:rsidR="00875EB7" w:rsidRPr="00E425CB">
              <w:t>:</w:t>
            </w:r>
            <w:r w:rsidR="00875EB7" w:rsidRPr="00E425CB">
              <w:rPr>
                <w:rFonts w:eastAsia="Malgun Gothic"/>
              </w:rPr>
              <w:t xml:space="preserve"> </w:t>
            </w:r>
            <w:r w:rsidR="00875EB7" w:rsidRPr="00E425CB">
              <w:t xml:space="preserve">LS/o </w:t>
            </w:r>
            <w:r w:rsidR="00875EB7" w:rsidRPr="00E425CB">
              <w:rPr>
                <w:rFonts w:eastAsia="Malgun Gothic"/>
              </w:rPr>
              <w:t>on consolidation of ITU-T SG9 and SG16</w:t>
            </w:r>
            <w:r w:rsidR="00875EB7">
              <w:rPr>
                <w:rFonts w:eastAsia="Malgun Gothic"/>
              </w:rPr>
              <w:t>;</w:t>
            </w:r>
            <w:r w:rsidR="00875EB7" w:rsidRPr="00E425CB">
              <w:rPr>
                <w:rFonts w:eastAsia="Malgun Gothic"/>
              </w:rPr>
              <w:t xml:space="preserve"> to ITU-T SG9, SG16 for action, to other ITU-T SGs for information </w:t>
            </w:r>
            <w:r w:rsidR="00875EB7" w:rsidRPr="00E425CB">
              <w:t>[</w:t>
            </w:r>
            <w:r w:rsidR="00875EB7" w:rsidRPr="00E425CB">
              <w:rPr>
                <w:rFonts w:eastAsia="Malgun Gothic"/>
                <w:b/>
                <w:bCs/>
              </w:rPr>
              <w:t>RG-WPR-2]</w:t>
            </w:r>
          </w:p>
          <w:p w14:paraId="112F5AD8" w14:textId="77777777" w:rsidR="00875EB7" w:rsidRPr="00E425CB" w:rsidRDefault="00022EC6" w:rsidP="00510F28">
            <w:pPr>
              <w:pStyle w:val="ListParagraph"/>
              <w:numPr>
                <w:ilvl w:val="0"/>
                <w:numId w:val="15"/>
              </w:numPr>
            </w:pPr>
            <w:hyperlink r:id="rId97" w:history="1">
              <w:r w:rsidR="00875EB7" w:rsidRPr="00E425CB">
                <w:rPr>
                  <w:rStyle w:val="Hyperlink"/>
                </w:rPr>
                <w:t>TD485</w:t>
              </w:r>
            </w:hyperlink>
            <w:r w:rsidR="00875EB7" w:rsidRPr="00E425CB">
              <w:t xml:space="preserve">: LS/o </w:t>
            </w:r>
            <w:r w:rsidR="00875EB7" w:rsidRPr="00E425CB">
              <w:rPr>
                <w:rFonts w:eastAsia="Malgun Gothic"/>
              </w:rPr>
              <w:t xml:space="preserve">on WTSA-24 preparations to all ITU-T SGs for action, </w:t>
            </w:r>
            <w:r w:rsidR="00875EB7">
              <w:rPr>
                <w:rFonts w:eastAsia="Malgun Gothic"/>
              </w:rPr>
              <w:t xml:space="preserve">and </w:t>
            </w:r>
            <w:r w:rsidR="00875EB7" w:rsidRPr="00E425CB">
              <w:rPr>
                <w:rFonts w:eastAsia="Malgun Gothic"/>
              </w:rPr>
              <w:t>to All ITU-T Regional Groups of ITU-T study groups for information [</w:t>
            </w:r>
            <w:r w:rsidR="00875EB7" w:rsidRPr="00E425CB">
              <w:rPr>
                <w:rFonts w:eastAsia="Malgun Gothic"/>
                <w:b/>
                <w:bCs/>
              </w:rPr>
              <w:t>RG-WPR-3]</w:t>
            </w:r>
          </w:p>
          <w:p w14:paraId="60BCC092" w14:textId="77777777" w:rsidR="00875EB7" w:rsidRPr="00E425CB" w:rsidRDefault="00022EC6" w:rsidP="00510F28">
            <w:pPr>
              <w:pStyle w:val="ListParagraph"/>
              <w:numPr>
                <w:ilvl w:val="0"/>
                <w:numId w:val="15"/>
              </w:numPr>
            </w:pPr>
            <w:hyperlink r:id="rId98" w:history="1">
              <w:r w:rsidR="00875EB7" w:rsidRPr="00E425CB">
                <w:rPr>
                  <w:rStyle w:val="Hyperlink"/>
                  <w:rFonts w:eastAsia="Malgun Gothic"/>
                </w:rPr>
                <w:t>TD475</w:t>
              </w:r>
              <w:r w:rsidR="00875EB7" w:rsidRPr="00E425CB">
                <w:rPr>
                  <w:rStyle w:val="Hyperlink"/>
                </w:rPr>
                <w:t>R1</w:t>
              </w:r>
            </w:hyperlink>
            <w:r w:rsidR="00875EB7" w:rsidRPr="00E425CB">
              <w:t xml:space="preserve">: LS/o </w:t>
            </w:r>
            <w:r w:rsidR="00875EB7" w:rsidRPr="00E425CB">
              <w:rPr>
                <w:rFonts w:eastAsia="Malgun Gothic"/>
              </w:rPr>
              <w:t xml:space="preserve">on the new work item ITU-T Q.TSCA which defines procedure for issuing digital certificates for signalling security </w:t>
            </w:r>
            <w:r w:rsidR="00875EB7">
              <w:rPr>
                <w:rFonts w:eastAsia="Malgun Gothic"/>
              </w:rPr>
              <w:t xml:space="preserve">to </w:t>
            </w:r>
            <w:r w:rsidR="00875EB7" w:rsidRPr="00E425CB">
              <w:rPr>
                <w:rFonts w:eastAsia="Malgun Gothic"/>
              </w:rPr>
              <w:t>ITU-T SG17 for action</w:t>
            </w:r>
            <w:r w:rsidR="00875EB7">
              <w:rPr>
                <w:rFonts w:eastAsia="Malgun Gothic"/>
              </w:rPr>
              <w:t xml:space="preserve"> and </w:t>
            </w:r>
            <w:r w:rsidR="00875EB7" w:rsidRPr="00E425CB">
              <w:rPr>
                <w:rFonts w:eastAsia="Malgun Gothic"/>
              </w:rPr>
              <w:t xml:space="preserve">to ITU-T SG2, SG11 for information </w:t>
            </w:r>
            <w:r w:rsidR="00875EB7">
              <w:rPr>
                <w:rFonts w:eastAsia="Malgun Gothic"/>
              </w:rPr>
              <w:t>[</w:t>
            </w:r>
            <w:r w:rsidR="00875EB7" w:rsidRPr="00E425CB">
              <w:rPr>
                <w:rFonts w:eastAsia="Malgun Gothic"/>
                <w:b/>
                <w:bCs/>
              </w:rPr>
              <w:t>RG-WPR-4</w:t>
            </w:r>
            <w:r w:rsidR="00875EB7">
              <w:rPr>
                <w:rFonts w:eastAsia="Malgun Gothic"/>
                <w:b/>
                <w:bCs/>
              </w:rPr>
              <w:t>]</w:t>
            </w:r>
          </w:p>
          <w:p w14:paraId="44349268" w14:textId="47AB6CF8" w:rsidR="00875EB7" w:rsidRPr="00E425CB" w:rsidRDefault="00022EC6" w:rsidP="00510F28">
            <w:pPr>
              <w:pStyle w:val="ListParagraph"/>
              <w:numPr>
                <w:ilvl w:val="0"/>
                <w:numId w:val="15"/>
              </w:numPr>
            </w:pPr>
            <w:hyperlink r:id="rId99" w:history="1">
              <w:r w:rsidR="00875EB7" w:rsidRPr="00E425CB">
                <w:rPr>
                  <w:rStyle w:val="Hyperlink"/>
                </w:rPr>
                <w:t>TD480R</w:t>
              </w:r>
              <w:r w:rsidR="00580341">
                <w:rPr>
                  <w:rStyle w:val="Hyperlink"/>
                </w:rPr>
                <w:t>2</w:t>
              </w:r>
            </w:hyperlink>
            <w:r w:rsidR="00875EB7" w:rsidRPr="00E425CB">
              <w:t>: L</w:t>
            </w:r>
            <w:r w:rsidR="00875EB7">
              <w:t xml:space="preserve">S/o </w:t>
            </w:r>
            <w:r w:rsidR="00875EB7" w:rsidRPr="00E425CB">
              <w:rPr>
                <w:rFonts w:asciiTheme="majorBidi" w:hAnsiTheme="majorBidi" w:cstheme="majorBidi"/>
              </w:rPr>
              <w:t>on metaverse [to all ITU-T SGs</w:t>
            </w:r>
            <w:r w:rsidR="00875EB7" w:rsidRPr="00E425CB">
              <w:rPr>
                <w:rFonts w:asciiTheme="majorBidi" w:hAnsiTheme="majorBidi" w:cstheme="majorBidi"/>
                <w:u w:val="single"/>
              </w:rPr>
              <w:t>]</w:t>
            </w:r>
            <w:r w:rsidR="00875EB7" w:rsidRPr="00E425CB">
              <w:rPr>
                <w:rFonts w:asciiTheme="majorBidi" w:hAnsiTheme="majorBidi" w:cstheme="majorBidi"/>
              </w:rPr>
              <w:t xml:space="preserve"> [</w:t>
            </w:r>
            <w:r w:rsidR="00875EB7" w:rsidRPr="00E425CB">
              <w:rPr>
                <w:rFonts w:asciiTheme="majorBidi" w:hAnsiTheme="majorBidi" w:cstheme="majorBidi"/>
                <w:b/>
                <w:bCs/>
              </w:rPr>
              <w:t>WP2-9]</w:t>
            </w:r>
          </w:p>
          <w:p w14:paraId="2FE172CE" w14:textId="77777777" w:rsidR="00875EB7" w:rsidRPr="00E425CB" w:rsidRDefault="00022EC6" w:rsidP="00510F28">
            <w:pPr>
              <w:pStyle w:val="ListParagraph"/>
              <w:numPr>
                <w:ilvl w:val="0"/>
                <w:numId w:val="15"/>
              </w:numPr>
            </w:pPr>
            <w:hyperlink r:id="rId100" w:history="1">
              <w:r w:rsidR="00875EB7" w:rsidRPr="00E425CB">
                <w:rPr>
                  <w:rStyle w:val="Hyperlink"/>
                  <w:rFonts w:asciiTheme="majorBidi" w:hAnsiTheme="majorBidi" w:cstheme="majorBidi"/>
                </w:rPr>
                <w:t>TD474</w:t>
              </w:r>
            </w:hyperlink>
            <w:r w:rsidR="00875EB7">
              <w:t xml:space="preserve">: </w:t>
            </w:r>
            <w:r w:rsidR="00875EB7" w:rsidRPr="00E425CB">
              <w:t>L</w:t>
            </w:r>
            <w:r w:rsidR="00875EB7">
              <w:t>S/o</w:t>
            </w:r>
            <w:r w:rsidR="00875EB7" w:rsidRPr="00E425CB">
              <w:rPr>
                <w:rFonts w:asciiTheme="majorBidi" w:hAnsiTheme="majorBidi" w:cstheme="majorBidi"/>
              </w:rPr>
              <w:t xml:space="preserve"> action item 73-17 (Resolution 73 on environment and climate change) [to ITU-T SG5] – [</w:t>
            </w:r>
            <w:r w:rsidR="00875EB7" w:rsidRPr="00E425CB">
              <w:rPr>
                <w:rFonts w:eastAsia="Malgun Gothic"/>
                <w:b/>
                <w:bCs/>
              </w:rPr>
              <w:t>WP2-11]</w:t>
            </w:r>
          </w:p>
        </w:tc>
      </w:tr>
      <w:tr w:rsidR="00875EB7" w:rsidRPr="00E425CB" w14:paraId="7F90C3AA" w14:textId="77777777" w:rsidTr="00D601B7">
        <w:tc>
          <w:tcPr>
            <w:tcW w:w="996" w:type="dxa"/>
          </w:tcPr>
          <w:p w14:paraId="0A40C9AB" w14:textId="77777777" w:rsidR="00875EB7" w:rsidRPr="00E425CB" w:rsidRDefault="00875EB7" w:rsidP="00D601B7">
            <w:r w:rsidRPr="00E425CB">
              <w:lastRenderedPageBreak/>
              <w:t>21.2.11</w:t>
            </w:r>
          </w:p>
        </w:tc>
        <w:tc>
          <w:tcPr>
            <w:tcW w:w="8932" w:type="dxa"/>
            <w:tcMar>
              <w:left w:w="57" w:type="dxa"/>
              <w:right w:w="57" w:type="dxa"/>
            </w:tcMar>
          </w:tcPr>
          <w:p w14:paraId="72855167" w14:textId="77777777" w:rsidR="00875EB7" w:rsidRPr="00E425CB" w:rsidRDefault="00875EB7" w:rsidP="00D601B7">
            <w:r w:rsidRPr="00E425CB">
              <w:t>TSAG agreed to close the WTSA Action plan items 73-06, 73-17, 94-02 and 94-04 [</w:t>
            </w:r>
            <w:r w:rsidRPr="00922373">
              <w:rPr>
                <w:b/>
                <w:bCs/>
              </w:rPr>
              <w:t>WP2-</w:t>
            </w:r>
            <w:r w:rsidRPr="00E425CB">
              <w:rPr>
                <w:b/>
                <w:bCs/>
              </w:rPr>
              <w:t>12]</w:t>
            </w:r>
          </w:p>
        </w:tc>
      </w:tr>
      <w:tr w:rsidR="00875EB7" w:rsidRPr="00E425CB" w14:paraId="5DB622E9" w14:textId="77777777" w:rsidTr="00D601B7">
        <w:tc>
          <w:tcPr>
            <w:tcW w:w="996" w:type="dxa"/>
          </w:tcPr>
          <w:p w14:paraId="6FAF5CA5" w14:textId="77777777" w:rsidR="00875EB7" w:rsidRPr="00E425CB" w:rsidRDefault="00875EB7" w:rsidP="00D601B7">
            <w:r w:rsidRPr="00E425CB">
              <w:t>21.2.1</w:t>
            </w:r>
            <w:r>
              <w:t>2</w:t>
            </w:r>
          </w:p>
        </w:tc>
        <w:tc>
          <w:tcPr>
            <w:tcW w:w="8932" w:type="dxa"/>
            <w:tcMar>
              <w:left w:w="57" w:type="dxa"/>
              <w:right w:w="57" w:type="dxa"/>
            </w:tcMar>
          </w:tcPr>
          <w:p w14:paraId="35822AF1" w14:textId="34C03373" w:rsidR="00875EB7" w:rsidRPr="00E425CB" w:rsidRDefault="00875EB7" w:rsidP="00D601B7">
            <w:pPr>
              <w:rPr>
                <w:rFonts w:eastAsia="Malgun Gothic"/>
              </w:rPr>
            </w:pPr>
            <w:r w:rsidRPr="00E425CB">
              <w:t xml:space="preserve">TSAG approved </w:t>
            </w:r>
            <w:r w:rsidRPr="00922373">
              <w:t>the interim rapporteur group activity plan as in clause 8 of the WP2 meeting report (</w:t>
            </w:r>
            <w:hyperlink r:id="rId101" w:history="1">
              <w:r w:rsidRPr="00E425CB">
                <w:rPr>
                  <w:rStyle w:val="Hyperlink"/>
                </w:rPr>
                <w:t>TD31</w:t>
              </w:r>
              <w:r>
                <w:rPr>
                  <w:rStyle w:val="Hyperlink"/>
                </w:rPr>
                <w:t>5R3</w:t>
              </w:r>
            </w:hyperlink>
            <w:r w:rsidRPr="00922373">
              <w:t>) [</w:t>
            </w:r>
            <w:r w:rsidRPr="00922373">
              <w:rPr>
                <w:b/>
                <w:bCs/>
              </w:rPr>
              <w:t>WP2-10]</w:t>
            </w:r>
            <w:r w:rsidR="00935B50" w:rsidRPr="00935B50">
              <w:t>,</w:t>
            </w:r>
            <w:r w:rsidR="00935B50">
              <w:rPr>
                <w:rFonts w:eastAsia="Malgun Gothic"/>
                <w:b/>
                <w:bCs/>
              </w:rPr>
              <w:t xml:space="preserve"> </w:t>
            </w:r>
            <w:r w:rsidR="00935B50" w:rsidRPr="0059504D">
              <w:rPr>
                <w:rFonts w:eastAsia="Malgun Gothic"/>
              </w:rPr>
              <w:t xml:space="preserve">replicated in </w:t>
            </w:r>
            <w:hyperlink w:anchor="AnnexB" w:history="1">
              <w:r w:rsidR="00935B50" w:rsidRPr="0059504D">
                <w:rPr>
                  <w:rStyle w:val="Hyperlink"/>
                </w:rPr>
                <w:t>Annex B</w:t>
              </w:r>
            </w:hyperlink>
            <w:r w:rsidR="00935B50" w:rsidRPr="0059504D">
              <w:rPr>
                <w:rFonts w:eastAsia="Malgun Gothic"/>
              </w:rPr>
              <w:t xml:space="preserve"> </w:t>
            </w:r>
            <w:r w:rsidR="00B963C2">
              <w:rPr>
                <w:rFonts w:eastAsia="Malgun Gothic"/>
              </w:rPr>
              <w:t>hereinafter</w:t>
            </w:r>
            <w:r w:rsidR="00935B50" w:rsidRPr="00FF5E4E">
              <w:rPr>
                <w:rFonts w:eastAsia="Malgun Gothic"/>
              </w:rPr>
              <w:t>.</w:t>
            </w:r>
          </w:p>
        </w:tc>
      </w:tr>
    </w:tbl>
    <w:p w14:paraId="2F6629CD" w14:textId="77777777" w:rsidR="00875EB7" w:rsidRPr="00E425CB" w:rsidRDefault="00875EB7" w:rsidP="00875EB7">
      <w:pPr>
        <w:pStyle w:val="Heading1"/>
        <w:numPr>
          <w:ilvl w:val="0"/>
          <w:numId w:val="2"/>
        </w:numPr>
        <w:spacing w:after="60"/>
        <w:ind w:left="357" w:hanging="357"/>
      </w:pPr>
      <w:bookmarkStart w:id="38" w:name="_TSAG_Rapporteur_Group"/>
      <w:bookmarkStart w:id="39" w:name="_Toc159575890"/>
      <w:bookmarkStart w:id="40" w:name="_Ref136882441"/>
      <w:bookmarkEnd w:id="36"/>
      <w:bookmarkEnd w:id="38"/>
      <w:r w:rsidRPr="00E425CB">
        <w:t>ITU-T meeting schedule including date of next TSAG meeting</w:t>
      </w:r>
      <w:bookmarkEnd w:id="3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
        <w:gridCol w:w="9112"/>
      </w:tblGrid>
      <w:tr w:rsidR="00875EB7" w:rsidRPr="00E425CB" w14:paraId="6D3402A3" w14:textId="77777777" w:rsidTr="005E7708">
        <w:tc>
          <w:tcPr>
            <w:tcW w:w="816" w:type="dxa"/>
          </w:tcPr>
          <w:bookmarkEnd w:id="40"/>
          <w:p w14:paraId="7D5E5930" w14:textId="77777777" w:rsidR="00875EB7" w:rsidRPr="00E425CB" w:rsidRDefault="00875EB7" w:rsidP="00D601B7">
            <w:pPr>
              <w:rPr>
                <w:highlight w:val="yellow"/>
                <w:lang w:eastAsia="en-US"/>
              </w:rPr>
            </w:pPr>
            <w:r w:rsidRPr="00E425CB">
              <w:rPr>
                <w:lang w:eastAsia="en-US"/>
              </w:rPr>
              <w:t>22.1</w:t>
            </w:r>
          </w:p>
        </w:tc>
        <w:tc>
          <w:tcPr>
            <w:tcW w:w="9112" w:type="dxa"/>
            <w:tcMar>
              <w:left w:w="57" w:type="dxa"/>
              <w:right w:w="57" w:type="dxa"/>
            </w:tcMar>
          </w:tcPr>
          <w:p w14:paraId="27907DBA" w14:textId="78907A74" w:rsidR="00875EB7" w:rsidRPr="00E425CB" w:rsidRDefault="00875EB7" w:rsidP="00D601B7">
            <w:r w:rsidRPr="00E425CB">
              <w:t xml:space="preserve">TSAG took note of </w:t>
            </w:r>
            <w:hyperlink r:id="rId102" w:history="1">
              <w:r w:rsidRPr="00E425CB">
                <w:rPr>
                  <w:rStyle w:val="Hyperlink"/>
                </w:rPr>
                <w:t>TD413R1</w:t>
              </w:r>
            </w:hyperlink>
            <w:r w:rsidRPr="00E425CB">
              <w:t>, with the schedule of ITU-T meetings in 2024. TSB indicated that this is a living document, which is continuously updated</w:t>
            </w:r>
            <w:r w:rsidR="005B5D9A">
              <w:t>,</w:t>
            </w:r>
            <w:r w:rsidRPr="00E425CB">
              <w:t xml:space="preserve"> and </w:t>
            </w:r>
            <w:r w:rsidR="002E30B1">
              <w:t xml:space="preserve">that it </w:t>
            </w:r>
            <w:r w:rsidRPr="00E425CB">
              <w:t>would provide updates on a regular basis.</w:t>
            </w:r>
          </w:p>
        </w:tc>
      </w:tr>
      <w:tr w:rsidR="00875EB7" w:rsidRPr="00E425CB" w14:paraId="49FA1932" w14:textId="77777777" w:rsidTr="005E7708">
        <w:tc>
          <w:tcPr>
            <w:tcW w:w="816" w:type="dxa"/>
          </w:tcPr>
          <w:p w14:paraId="7F561EA6" w14:textId="77777777" w:rsidR="00875EB7" w:rsidRPr="00E425CB" w:rsidRDefault="00875EB7" w:rsidP="00D601B7">
            <w:pPr>
              <w:rPr>
                <w:lang w:eastAsia="en-US"/>
              </w:rPr>
            </w:pPr>
            <w:r w:rsidRPr="00E425CB">
              <w:rPr>
                <w:lang w:eastAsia="en-US"/>
              </w:rPr>
              <w:t>22.2</w:t>
            </w:r>
          </w:p>
        </w:tc>
        <w:tc>
          <w:tcPr>
            <w:tcW w:w="9112" w:type="dxa"/>
            <w:tcMar>
              <w:left w:w="57" w:type="dxa"/>
              <w:right w:w="57" w:type="dxa"/>
            </w:tcMar>
          </w:tcPr>
          <w:p w14:paraId="25E2B4D3" w14:textId="77777777" w:rsidR="00875EB7" w:rsidRPr="00E425CB" w:rsidRDefault="00875EB7" w:rsidP="00D601B7">
            <w:pPr>
              <w:pStyle w:val="Normalbeforetable"/>
            </w:pPr>
            <w:r w:rsidRPr="00E425CB">
              <w:t>TSAG took note of the plans for the fourth TSAG meeting and the second Interregional Meeting in the study period 2022-2024, which were proposed as follows:</w:t>
            </w:r>
          </w:p>
          <w:tbl>
            <w:tblPr>
              <w:tblStyle w:val="TableGrid"/>
              <w:tblW w:w="86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223"/>
              <w:gridCol w:w="5387"/>
            </w:tblGrid>
            <w:tr w:rsidR="00875EB7" w:rsidRPr="00E425CB" w14:paraId="57C3262D" w14:textId="77777777" w:rsidTr="00D601B7">
              <w:trPr>
                <w:tblHeader/>
              </w:trPr>
              <w:tc>
                <w:tcPr>
                  <w:tcW w:w="3223" w:type="dxa"/>
                  <w:tcBorders>
                    <w:top w:val="single" w:sz="12" w:space="0" w:color="auto"/>
                    <w:bottom w:val="single" w:sz="12" w:space="0" w:color="auto"/>
                  </w:tcBorders>
                  <w:shd w:val="clear" w:color="auto" w:fill="auto"/>
                </w:tcPr>
                <w:p w14:paraId="053FD980" w14:textId="77777777" w:rsidR="00875EB7" w:rsidRPr="00E425CB" w:rsidRDefault="00875EB7" w:rsidP="00D601B7">
                  <w:pPr>
                    <w:pStyle w:val="Tablehead"/>
                    <w:rPr>
                      <w:sz w:val="24"/>
                      <w:szCs w:val="24"/>
                    </w:rPr>
                  </w:pPr>
                  <w:r w:rsidRPr="00E425CB">
                    <w:rPr>
                      <w:sz w:val="24"/>
                      <w:szCs w:val="24"/>
                    </w:rPr>
                    <w:t>Event</w:t>
                  </w:r>
                </w:p>
              </w:tc>
              <w:tc>
                <w:tcPr>
                  <w:tcW w:w="5387" w:type="dxa"/>
                  <w:tcBorders>
                    <w:top w:val="single" w:sz="12" w:space="0" w:color="auto"/>
                    <w:bottom w:val="single" w:sz="12" w:space="0" w:color="auto"/>
                  </w:tcBorders>
                  <w:shd w:val="clear" w:color="auto" w:fill="auto"/>
                </w:tcPr>
                <w:p w14:paraId="7D87A49D" w14:textId="77777777" w:rsidR="00875EB7" w:rsidRPr="00E425CB" w:rsidRDefault="00875EB7" w:rsidP="00D601B7">
                  <w:pPr>
                    <w:pStyle w:val="Tablehead"/>
                    <w:rPr>
                      <w:sz w:val="24"/>
                      <w:szCs w:val="24"/>
                    </w:rPr>
                  </w:pPr>
                  <w:r w:rsidRPr="00E425CB">
                    <w:rPr>
                      <w:sz w:val="24"/>
                      <w:szCs w:val="24"/>
                    </w:rPr>
                    <w:t>Tentative venue and date</w:t>
                  </w:r>
                </w:p>
              </w:tc>
            </w:tr>
            <w:tr w:rsidR="00875EB7" w:rsidRPr="00E425CB" w14:paraId="1957934A" w14:textId="77777777" w:rsidTr="00D601B7">
              <w:tc>
                <w:tcPr>
                  <w:tcW w:w="3223" w:type="dxa"/>
                  <w:shd w:val="clear" w:color="auto" w:fill="auto"/>
                </w:tcPr>
                <w:p w14:paraId="749C7206" w14:textId="77777777" w:rsidR="00875EB7" w:rsidRPr="00E425CB" w:rsidRDefault="00875EB7" w:rsidP="00D601B7">
                  <w:pPr>
                    <w:pStyle w:val="Tabletext"/>
                    <w:rPr>
                      <w:rFonts w:eastAsia="SimSun"/>
                    </w:rPr>
                  </w:pPr>
                  <w:r w:rsidRPr="00E425CB">
                    <w:rPr>
                      <w:rFonts w:eastAsia="SimSun"/>
                    </w:rPr>
                    <w:t>2nd Interregional Meeting</w:t>
                  </w:r>
                </w:p>
              </w:tc>
              <w:tc>
                <w:tcPr>
                  <w:tcW w:w="5387" w:type="dxa"/>
                  <w:shd w:val="clear" w:color="auto" w:fill="auto"/>
                </w:tcPr>
                <w:p w14:paraId="30CF3CAD" w14:textId="77777777" w:rsidR="00875EB7" w:rsidRPr="00E425CB" w:rsidRDefault="00875EB7" w:rsidP="00D601B7">
                  <w:pPr>
                    <w:pStyle w:val="Tabletext"/>
                    <w:rPr>
                      <w:rFonts w:eastAsia="SimSun"/>
                    </w:rPr>
                  </w:pPr>
                  <w:r w:rsidRPr="00E425CB">
                    <w:t>Virtual,</w:t>
                  </w:r>
                  <w:r w:rsidRPr="00E425CB">
                    <w:rPr>
                      <w:rFonts w:eastAsia="SimSun"/>
                    </w:rPr>
                    <w:t xml:space="preserve"> Thursday, 25 July 2024</w:t>
                  </w:r>
                </w:p>
              </w:tc>
            </w:tr>
            <w:tr w:rsidR="00875EB7" w:rsidRPr="00E425CB" w14:paraId="00EF1AAA" w14:textId="77777777" w:rsidTr="00D601B7">
              <w:tc>
                <w:tcPr>
                  <w:tcW w:w="3223" w:type="dxa"/>
                  <w:shd w:val="clear" w:color="auto" w:fill="auto"/>
                </w:tcPr>
                <w:p w14:paraId="4FBA3A93" w14:textId="77777777" w:rsidR="00875EB7" w:rsidRPr="00E425CB" w:rsidRDefault="00875EB7" w:rsidP="00D601B7">
                  <w:pPr>
                    <w:pStyle w:val="Tabletext"/>
                    <w:rPr>
                      <w:rFonts w:eastAsia="SimSun"/>
                    </w:rPr>
                  </w:pPr>
                  <w:r w:rsidRPr="00E425CB">
                    <w:rPr>
                      <w:rFonts w:eastAsia="SimSun"/>
                    </w:rPr>
                    <w:t>4th TSAG meeting</w:t>
                  </w:r>
                </w:p>
              </w:tc>
              <w:tc>
                <w:tcPr>
                  <w:tcW w:w="5387" w:type="dxa"/>
                  <w:shd w:val="clear" w:color="auto" w:fill="auto"/>
                </w:tcPr>
                <w:p w14:paraId="3665F830" w14:textId="77777777" w:rsidR="00875EB7" w:rsidRPr="00E425CB" w:rsidRDefault="00875EB7" w:rsidP="00D601B7">
                  <w:pPr>
                    <w:pStyle w:val="Tabletext"/>
                    <w:rPr>
                      <w:rFonts w:eastAsia="SimSun"/>
                    </w:rPr>
                  </w:pPr>
                  <w:r w:rsidRPr="00E425CB">
                    <w:rPr>
                      <w:rFonts w:eastAsia="SimSun"/>
                    </w:rPr>
                    <w:t>Geneva, Switzerland, 29 July –</w:t>
                  </w:r>
                  <w:r>
                    <w:rPr>
                      <w:rFonts w:eastAsia="SimSun"/>
                    </w:rPr>
                    <w:t xml:space="preserve"> </w:t>
                  </w:r>
                  <w:r w:rsidRPr="00E425CB">
                    <w:rPr>
                      <w:rFonts w:eastAsia="SimSun"/>
                    </w:rPr>
                    <w:t>2 August 2024</w:t>
                  </w:r>
                  <w:r>
                    <w:rPr>
                      <w:rFonts w:eastAsia="SimSun"/>
                    </w:rPr>
                    <w:t xml:space="preserve"> (Mon-Fri)</w:t>
                  </w:r>
                </w:p>
              </w:tc>
            </w:tr>
          </w:tbl>
          <w:p w14:paraId="6FDE9B56" w14:textId="77777777" w:rsidR="00875EB7" w:rsidRPr="00E425CB" w:rsidRDefault="00875EB7" w:rsidP="00D601B7">
            <w:pPr>
              <w:spacing w:before="60" w:after="60"/>
              <w:rPr>
                <w:rFonts w:asciiTheme="majorBidi" w:eastAsia="SimSun" w:hAnsiTheme="majorBidi" w:cstheme="majorBidi"/>
                <w:bCs/>
              </w:rPr>
            </w:pPr>
          </w:p>
        </w:tc>
      </w:tr>
      <w:tr w:rsidR="00875EB7" w:rsidRPr="00E425CB" w14:paraId="2A5566A8" w14:textId="77777777" w:rsidTr="005E7708">
        <w:tc>
          <w:tcPr>
            <w:tcW w:w="816" w:type="dxa"/>
          </w:tcPr>
          <w:p w14:paraId="1AA56836" w14:textId="77777777" w:rsidR="00875EB7" w:rsidRPr="00E425CB" w:rsidRDefault="00875EB7" w:rsidP="00D601B7">
            <w:pPr>
              <w:rPr>
                <w:lang w:eastAsia="en-US"/>
              </w:rPr>
            </w:pPr>
            <w:r w:rsidRPr="00E425CB">
              <w:rPr>
                <w:lang w:eastAsia="en-US"/>
              </w:rPr>
              <w:t>22.3</w:t>
            </w:r>
          </w:p>
        </w:tc>
        <w:tc>
          <w:tcPr>
            <w:tcW w:w="9112" w:type="dxa"/>
            <w:tcMar>
              <w:left w:w="57" w:type="dxa"/>
              <w:right w:w="57" w:type="dxa"/>
            </w:tcMar>
          </w:tcPr>
          <w:p w14:paraId="569B9950" w14:textId="77777777" w:rsidR="00875EB7" w:rsidRPr="00E425CB" w:rsidRDefault="00875EB7" w:rsidP="00D601B7">
            <w:pPr>
              <w:keepNext/>
              <w:keepLines/>
              <w:rPr>
                <w:rFonts w:asciiTheme="majorBidi" w:eastAsia="SimSun" w:hAnsiTheme="majorBidi" w:cstheme="majorBidi"/>
                <w:bCs/>
              </w:rPr>
            </w:pPr>
            <w:r w:rsidRPr="00E425CB">
              <w:t xml:space="preserve">TSAG took note of </w:t>
            </w:r>
            <w:hyperlink r:id="rId103" w:history="1">
              <w:r w:rsidRPr="00E425CB">
                <w:rPr>
                  <w:rStyle w:val="Hyperlink"/>
                </w:rPr>
                <w:t>TD48</w:t>
              </w:r>
              <w:r>
                <w:rPr>
                  <w:rStyle w:val="Hyperlink"/>
                </w:rPr>
                <w:t>1R1</w:t>
              </w:r>
            </w:hyperlink>
            <w:r w:rsidRPr="00E425CB">
              <w:t xml:space="preserve">, which consolidates all planned </w:t>
            </w:r>
            <w:r w:rsidRPr="00922373">
              <w:t>interim TSAG meetings as in Annex B.</w:t>
            </w:r>
          </w:p>
        </w:tc>
      </w:tr>
    </w:tbl>
    <w:p w14:paraId="295017A5" w14:textId="77777777" w:rsidR="00875EB7" w:rsidRPr="00E425CB" w:rsidRDefault="00875EB7" w:rsidP="00875EB7">
      <w:pPr>
        <w:pStyle w:val="Heading1"/>
        <w:numPr>
          <w:ilvl w:val="0"/>
          <w:numId w:val="2"/>
        </w:numPr>
        <w:spacing w:after="60"/>
        <w:ind w:left="357" w:hanging="357"/>
      </w:pPr>
      <w:bookmarkStart w:id="41" w:name="_Toc159575891"/>
      <w:r w:rsidRPr="00E425CB">
        <w:t>Any other business</w:t>
      </w:r>
      <w:bookmarkEnd w:id="4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
        <w:gridCol w:w="9112"/>
      </w:tblGrid>
      <w:tr w:rsidR="00875EB7" w:rsidRPr="00E425CB" w14:paraId="3918FAA6" w14:textId="77777777">
        <w:tc>
          <w:tcPr>
            <w:tcW w:w="816" w:type="dxa"/>
          </w:tcPr>
          <w:p w14:paraId="00A7DBE7" w14:textId="77777777" w:rsidR="00875EB7" w:rsidRPr="00E425CB" w:rsidRDefault="00875EB7" w:rsidP="00D601B7">
            <w:pPr>
              <w:rPr>
                <w:highlight w:val="yellow"/>
                <w:lang w:eastAsia="en-US"/>
              </w:rPr>
            </w:pPr>
            <w:r w:rsidRPr="00E425CB">
              <w:rPr>
                <w:lang w:eastAsia="en-US"/>
              </w:rPr>
              <w:t>23.1</w:t>
            </w:r>
          </w:p>
        </w:tc>
        <w:tc>
          <w:tcPr>
            <w:tcW w:w="9112" w:type="dxa"/>
            <w:tcMar>
              <w:left w:w="57" w:type="dxa"/>
              <w:right w:w="57" w:type="dxa"/>
            </w:tcMar>
          </w:tcPr>
          <w:p w14:paraId="42ABE0EB" w14:textId="5F6F8418" w:rsidR="00875EB7" w:rsidRPr="00E425CB" w:rsidRDefault="00875EB7" w:rsidP="00D601B7">
            <w:r w:rsidRPr="00E425CB">
              <w:t xml:space="preserve">The Russian Federation had made statement to summarize all their concerns, formal and informal discussions during this TSAG meeting regarding using terms </w:t>
            </w:r>
            <w:r w:rsidR="00CD4324">
              <w:t>"</w:t>
            </w:r>
            <w:r w:rsidRPr="00E425CB">
              <w:t>Chair/Vice-chair</w:t>
            </w:r>
            <w:r w:rsidR="00CD4324">
              <w:t>"</w:t>
            </w:r>
            <w:r w:rsidRPr="00E425CB">
              <w:t xml:space="preserve"> instead </w:t>
            </w:r>
            <w:r w:rsidR="00CD4324">
              <w:t>"</w:t>
            </w:r>
            <w:r w:rsidRPr="00E425CB">
              <w:t>Chairman/Vice-chairman</w:t>
            </w:r>
            <w:r w:rsidR="00CD4324">
              <w:t>"</w:t>
            </w:r>
            <w:r w:rsidRPr="00E425CB">
              <w:t xml:space="preserve"> as follows:</w:t>
            </w:r>
          </w:p>
          <w:p w14:paraId="56E07375" w14:textId="5D5676EB" w:rsidR="00875EB7" w:rsidRPr="00F55109" w:rsidRDefault="00875EB7" w:rsidP="00F55109">
            <w:pPr>
              <w:ind w:left="567"/>
              <w:rPr>
                <w:i/>
                <w:iCs/>
              </w:rPr>
            </w:pPr>
            <w:r w:rsidRPr="00F55109">
              <w:rPr>
                <w:i/>
                <w:iCs/>
              </w:rPr>
              <w:t xml:space="preserve">The Russian Federation objects to unjustified use of unagreed terms </w:t>
            </w:r>
            <w:r w:rsidR="00CD4324" w:rsidRPr="00F55109">
              <w:rPr>
                <w:i/>
                <w:iCs/>
              </w:rPr>
              <w:t>"</w:t>
            </w:r>
            <w:r w:rsidRPr="00F55109">
              <w:rPr>
                <w:i/>
                <w:iCs/>
              </w:rPr>
              <w:t>Chair</w:t>
            </w:r>
            <w:r w:rsidR="00CD4324" w:rsidRPr="00F55109">
              <w:rPr>
                <w:i/>
                <w:iCs/>
              </w:rPr>
              <w:t>"</w:t>
            </w:r>
            <w:r w:rsidRPr="00F55109">
              <w:rPr>
                <w:i/>
                <w:iCs/>
              </w:rPr>
              <w:t xml:space="preserve"> and </w:t>
            </w:r>
            <w:r w:rsidR="00CD4324" w:rsidRPr="00F55109">
              <w:rPr>
                <w:i/>
                <w:iCs/>
              </w:rPr>
              <w:t>"</w:t>
            </w:r>
            <w:r w:rsidRPr="00F55109">
              <w:rPr>
                <w:i/>
                <w:iCs/>
              </w:rPr>
              <w:t>Vice-Chair</w:t>
            </w:r>
            <w:r w:rsidR="00CD4324" w:rsidRPr="00F55109">
              <w:rPr>
                <w:i/>
                <w:iCs/>
              </w:rPr>
              <w:t>"</w:t>
            </w:r>
            <w:r w:rsidRPr="00F55109">
              <w:rPr>
                <w:i/>
                <w:iCs/>
              </w:rPr>
              <w:t xml:space="preserve"> in ITU-T documents during the meeting of the Telecommunication Standardization Advisory Group (TSAG) which in our opinion does not correspond to the working methods and the provisions of the ITU Convention and Constitution.</w:t>
            </w:r>
          </w:p>
          <w:p w14:paraId="7BBA3DDF" w14:textId="2A91A3D7" w:rsidR="00875EB7" w:rsidRPr="00F55109" w:rsidRDefault="00875EB7" w:rsidP="00F55109">
            <w:pPr>
              <w:ind w:left="567"/>
              <w:rPr>
                <w:i/>
                <w:iCs/>
              </w:rPr>
            </w:pPr>
            <w:r w:rsidRPr="00F55109">
              <w:rPr>
                <w:i/>
                <w:iCs/>
              </w:rPr>
              <w:t xml:space="preserve">The Russian Federation does not consider it legitimate to use the abrogation of Council Decision 500 (C2000) (Doc. C23/3) and the related contents of the summary records of the seventh and last plenary meeting of the ITU Council meeting (Doc. C23/112) to amend the ITU English Language Style Guide and subsequent replacing the terms </w:t>
            </w:r>
            <w:r w:rsidR="00CD4324" w:rsidRPr="00F55109">
              <w:rPr>
                <w:i/>
                <w:iCs/>
              </w:rPr>
              <w:t>"</w:t>
            </w:r>
            <w:r w:rsidRPr="00F55109">
              <w:rPr>
                <w:i/>
                <w:iCs/>
              </w:rPr>
              <w:t>Chairman/Vice-Chairman</w:t>
            </w:r>
            <w:r w:rsidR="00CD4324" w:rsidRPr="00F55109">
              <w:rPr>
                <w:i/>
                <w:iCs/>
              </w:rPr>
              <w:t>"</w:t>
            </w:r>
            <w:r w:rsidRPr="00F55109">
              <w:rPr>
                <w:i/>
                <w:iCs/>
              </w:rPr>
              <w:t xml:space="preserve"> with </w:t>
            </w:r>
            <w:r w:rsidR="00CD4324" w:rsidRPr="00F55109">
              <w:rPr>
                <w:i/>
                <w:iCs/>
              </w:rPr>
              <w:t>"</w:t>
            </w:r>
            <w:r w:rsidRPr="00F55109">
              <w:rPr>
                <w:i/>
                <w:iCs/>
              </w:rPr>
              <w:t>Chair/Vice-Chair</w:t>
            </w:r>
            <w:r w:rsidR="00CD4324" w:rsidRPr="00F55109">
              <w:rPr>
                <w:i/>
                <w:iCs/>
              </w:rPr>
              <w:t>"</w:t>
            </w:r>
            <w:r w:rsidRPr="00F55109">
              <w:rPr>
                <w:i/>
                <w:iCs/>
              </w:rPr>
              <w:t xml:space="preserve"> in ITU documents.</w:t>
            </w:r>
          </w:p>
          <w:p w14:paraId="32E48335" w14:textId="19A45B26" w:rsidR="00875EB7" w:rsidRPr="00F55109" w:rsidRDefault="00875EB7" w:rsidP="00F55109">
            <w:pPr>
              <w:ind w:left="567"/>
              <w:rPr>
                <w:i/>
                <w:iCs/>
              </w:rPr>
            </w:pPr>
            <w:r w:rsidRPr="00F55109">
              <w:rPr>
                <w:i/>
                <w:iCs/>
              </w:rPr>
              <w:t xml:space="preserve">The terms </w:t>
            </w:r>
            <w:r w:rsidR="00CD4324" w:rsidRPr="00F55109">
              <w:rPr>
                <w:i/>
                <w:iCs/>
              </w:rPr>
              <w:t>"</w:t>
            </w:r>
            <w:r w:rsidRPr="00F55109">
              <w:rPr>
                <w:i/>
                <w:iCs/>
              </w:rPr>
              <w:t>Chairman/Chairmen</w:t>
            </w:r>
            <w:r w:rsidR="00CD4324" w:rsidRPr="00F55109">
              <w:rPr>
                <w:i/>
                <w:iCs/>
              </w:rPr>
              <w:t>"</w:t>
            </w:r>
            <w:r w:rsidRPr="00F55109">
              <w:rPr>
                <w:i/>
                <w:iCs/>
              </w:rPr>
              <w:t xml:space="preserve"> and </w:t>
            </w:r>
            <w:r w:rsidR="00CD4324" w:rsidRPr="00F55109">
              <w:rPr>
                <w:i/>
                <w:iCs/>
              </w:rPr>
              <w:t>"</w:t>
            </w:r>
            <w:r w:rsidRPr="00F55109">
              <w:rPr>
                <w:i/>
                <w:iCs/>
              </w:rPr>
              <w:t>Vice-Chairmen/Vice-Chairmen</w:t>
            </w:r>
            <w:r w:rsidR="00CD4324" w:rsidRPr="00F55109">
              <w:rPr>
                <w:i/>
                <w:iCs/>
              </w:rPr>
              <w:t>"</w:t>
            </w:r>
            <w:r w:rsidRPr="00F55109">
              <w:rPr>
                <w:i/>
                <w:iCs/>
              </w:rPr>
              <w:t xml:space="preserve"> are used in the ITU Constitution in Article 3 and in the ITU Convention in Articles 2, 4, 6, 8, 9, 10, 11A, 13, 14A, 15, 16, 17A, 20, 31, as well as in the Resolutions of Plenipotentiary Conferences.</w:t>
            </w:r>
          </w:p>
          <w:p w14:paraId="038A5103" w14:textId="77777777" w:rsidR="00875EB7" w:rsidRPr="00F55109" w:rsidRDefault="00875EB7" w:rsidP="00F55109">
            <w:pPr>
              <w:ind w:left="567"/>
              <w:rPr>
                <w:i/>
                <w:iCs/>
              </w:rPr>
            </w:pPr>
            <w:r w:rsidRPr="00F55109">
              <w:rPr>
                <w:i/>
                <w:iCs/>
              </w:rPr>
              <w:t>In this regard, the Russian Federation believes that the application by the TSB Secretariat of the Guide mentioned above to both working documents (TDs) and approved ITU-T documents as well as the practice of using this Guide as a tool for the ITU-T documents development as a justification for the legitimacy of updating the terminology mentioned earlier, leads to a contradiction with the provisions of the ITU Constitution and Convention.</w:t>
            </w:r>
          </w:p>
          <w:p w14:paraId="6C52A1E0" w14:textId="0D713821" w:rsidR="00875EB7" w:rsidRPr="00E425CB" w:rsidRDefault="00875EB7" w:rsidP="00F55109">
            <w:pPr>
              <w:ind w:left="567"/>
            </w:pPr>
            <w:r w:rsidRPr="00F55109">
              <w:rPr>
                <w:i/>
                <w:iCs/>
              </w:rPr>
              <w:t xml:space="preserve">The Russian Federation reiterates that any changes that are not accepted by all ITU Member States and are contrary to the Constitution and Convention of the Union, as well as the Resolutions of Plenipotentiary Conferences, are unacceptable, undermine the legitimacy of the very documents in which they are applied, and jeopardize the </w:t>
            </w:r>
            <w:r w:rsidRPr="00F55109">
              <w:rPr>
                <w:i/>
                <w:iCs/>
              </w:rPr>
              <w:lastRenderedPageBreak/>
              <w:t xml:space="preserve">possibility of their application in activities of the Union. All existing and revised texts must remain unchanged with respect to the written use of the terms </w:t>
            </w:r>
            <w:r w:rsidR="00CD4324" w:rsidRPr="00F55109">
              <w:rPr>
                <w:i/>
                <w:iCs/>
              </w:rPr>
              <w:t>"</w:t>
            </w:r>
            <w:r w:rsidRPr="00F55109">
              <w:rPr>
                <w:i/>
                <w:iCs/>
              </w:rPr>
              <w:t>Chairman/Vice-Chairman</w:t>
            </w:r>
            <w:r w:rsidR="00CD4324" w:rsidRPr="00F55109">
              <w:rPr>
                <w:i/>
                <w:iCs/>
              </w:rPr>
              <w:t>"</w:t>
            </w:r>
            <w:r w:rsidRPr="00F55109">
              <w:rPr>
                <w:i/>
                <w:iCs/>
              </w:rPr>
              <w:t xml:space="preserve"> in accordance with the provisions of the ITU Constitution and Convention until a related decision is made in the established manner.</w:t>
            </w:r>
          </w:p>
        </w:tc>
      </w:tr>
    </w:tbl>
    <w:p w14:paraId="0E5477EB" w14:textId="77777777" w:rsidR="00875EB7" w:rsidRPr="00E425CB" w:rsidRDefault="00875EB7" w:rsidP="00875EB7">
      <w:pPr>
        <w:pStyle w:val="Heading1"/>
        <w:numPr>
          <w:ilvl w:val="0"/>
          <w:numId w:val="2"/>
        </w:numPr>
        <w:spacing w:after="60"/>
        <w:ind w:left="357" w:hanging="357"/>
      </w:pPr>
      <w:bookmarkStart w:id="42" w:name="_Toc159575892"/>
      <w:r w:rsidRPr="00E425CB">
        <w:lastRenderedPageBreak/>
        <w:t>Consideration of draft meeting Report</w:t>
      </w:r>
      <w:bookmarkEnd w:id="4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E425CB" w14:paraId="6F534993" w14:textId="77777777" w:rsidTr="005E7708">
        <w:tc>
          <w:tcPr>
            <w:tcW w:w="816" w:type="dxa"/>
          </w:tcPr>
          <w:p w14:paraId="59891C08" w14:textId="77777777" w:rsidR="00875EB7" w:rsidRPr="00E425CB" w:rsidRDefault="00875EB7" w:rsidP="00D601B7">
            <w:pPr>
              <w:rPr>
                <w:lang w:eastAsia="en-US"/>
              </w:rPr>
            </w:pPr>
            <w:r w:rsidRPr="00E425CB">
              <w:rPr>
                <w:lang w:eastAsia="en-US"/>
              </w:rPr>
              <w:t>24.1</w:t>
            </w:r>
          </w:p>
        </w:tc>
        <w:tc>
          <w:tcPr>
            <w:tcW w:w="9112" w:type="dxa"/>
            <w:tcMar>
              <w:left w:w="57" w:type="dxa"/>
              <w:right w:w="57" w:type="dxa"/>
            </w:tcMar>
          </w:tcPr>
          <w:p w14:paraId="7C053871" w14:textId="77777777" w:rsidR="00875EB7" w:rsidRPr="00E425CB" w:rsidRDefault="00875EB7" w:rsidP="00D601B7">
            <w:r w:rsidRPr="00E425CB">
              <w:t xml:space="preserve">The Chair announced that, as per the practice in past TSAG meetings, the draft meeting report in </w:t>
            </w:r>
            <w:hyperlink r:id="rId104" w:history="1">
              <w:r w:rsidRPr="00E425CB">
                <w:rPr>
                  <w:rStyle w:val="Hyperlink"/>
                </w:rPr>
                <w:t>TD306</w:t>
              </w:r>
            </w:hyperlink>
            <w:r w:rsidRPr="00E425CB">
              <w:t xml:space="preserve"> would be prepared in due course and open for review and comments for a period of two weeks.</w:t>
            </w:r>
          </w:p>
        </w:tc>
      </w:tr>
    </w:tbl>
    <w:p w14:paraId="693A766C" w14:textId="77777777" w:rsidR="00875EB7" w:rsidRPr="00E425CB" w:rsidRDefault="00875EB7" w:rsidP="00875EB7">
      <w:pPr>
        <w:pStyle w:val="Heading1"/>
        <w:numPr>
          <w:ilvl w:val="0"/>
          <w:numId w:val="2"/>
        </w:numPr>
        <w:spacing w:after="60"/>
        <w:ind w:left="357" w:hanging="357"/>
      </w:pPr>
      <w:bookmarkStart w:id="43" w:name="_Toc159575893"/>
      <w:r w:rsidRPr="00E425CB">
        <w:t>Closure of meeting</w:t>
      </w:r>
      <w:bookmarkEnd w:id="4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E425CB" w14:paraId="4C28C501" w14:textId="77777777">
        <w:tc>
          <w:tcPr>
            <w:tcW w:w="816" w:type="dxa"/>
          </w:tcPr>
          <w:p w14:paraId="02DE0E57" w14:textId="77777777" w:rsidR="00875EB7" w:rsidRPr="00E425CB" w:rsidRDefault="00875EB7" w:rsidP="00D601B7">
            <w:pPr>
              <w:rPr>
                <w:highlight w:val="yellow"/>
                <w:lang w:eastAsia="en-US"/>
              </w:rPr>
            </w:pPr>
            <w:r w:rsidRPr="00E425CB">
              <w:rPr>
                <w:lang w:eastAsia="en-US"/>
              </w:rPr>
              <w:t>25.1</w:t>
            </w:r>
          </w:p>
        </w:tc>
        <w:tc>
          <w:tcPr>
            <w:tcW w:w="9112" w:type="dxa"/>
            <w:tcMar>
              <w:left w:w="57" w:type="dxa"/>
              <w:right w:w="57" w:type="dxa"/>
            </w:tcMar>
          </w:tcPr>
          <w:p w14:paraId="1BD8D1CF" w14:textId="77777777" w:rsidR="00875EB7" w:rsidRPr="00E425CB" w:rsidRDefault="00875EB7" w:rsidP="00D601B7">
            <w:r w:rsidRPr="00E425CB">
              <w:t>The TSB Director</w:t>
            </w:r>
            <w:r>
              <w:t xml:space="preserve"> </w:t>
            </w:r>
            <w:r w:rsidRPr="00E425CB">
              <w:t>thanked the meeting participants for their contribution to the work. He mentioned that the meeting has progressed key discussions on their strategy, structure, and working method, including consolidation of the Study Group</w:t>
            </w:r>
            <w:r>
              <w:t>s</w:t>
            </w:r>
            <w:r w:rsidRPr="00E425CB">
              <w:t xml:space="preserve"> 9 and 16. He also mentioned that they had intense discussion on the many deliverables from the Focus Group on metaverse.</w:t>
            </w:r>
          </w:p>
          <w:p w14:paraId="67F5C080" w14:textId="77777777" w:rsidR="00875EB7" w:rsidRPr="00E425CB" w:rsidRDefault="00875EB7" w:rsidP="00D601B7">
            <w:r w:rsidRPr="00E425CB">
              <w:t>He also mentioned the priorities for the future of ITU's work to bridging the digital divide and gender divides. The need for strong industry engagement in ITU standardization work was emphasized.</w:t>
            </w:r>
          </w:p>
          <w:p w14:paraId="59E6D839" w14:textId="77777777" w:rsidR="00875EB7" w:rsidRPr="00E425CB" w:rsidRDefault="00875EB7" w:rsidP="00D601B7">
            <w:r w:rsidRPr="00E425CB">
              <w:t xml:space="preserve">He </w:t>
            </w:r>
            <w:r>
              <w:t>invited</w:t>
            </w:r>
            <w:r w:rsidRPr="00E425CB">
              <w:t xml:space="preserve"> </w:t>
            </w:r>
            <w:r>
              <w:t xml:space="preserve">all participants </w:t>
            </w:r>
            <w:r w:rsidRPr="00E425CB">
              <w:t xml:space="preserve">to be well prepared for WTSA-24 </w:t>
            </w:r>
            <w:r>
              <w:t xml:space="preserve">discussions </w:t>
            </w:r>
            <w:r w:rsidRPr="00E425CB">
              <w:t xml:space="preserve">at next meeting of TSAG in July. He </w:t>
            </w:r>
            <w:r>
              <w:t xml:space="preserve">once again </w:t>
            </w:r>
            <w:r w:rsidRPr="00E425CB">
              <w:t xml:space="preserve">thanked </w:t>
            </w:r>
            <w:r>
              <w:t xml:space="preserve">India </w:t>
            </w:r>
            <w:r w:rsidRPr="00E425CB">
              <w:t xml:space="preserve">for bringing WTSA to Asia for the very first time. He </w:t>
            </w:r>
            <w:r>
              <w:t xml:space="preserve">commended </w:t>
            </w:r>
            <w:r w:rsidRPr="00E425CB">
              <w:t>India for this.</w:t>
            </w:r>
          </w:p>
          <w:p w14:paraId="0801E7DD" w14:textId="77777777" w:rsidR="00875EB7" w:rsidRPr="00E425CB" w:rsidRDefault="00875EB7" w:rsidP="00D601B7">
            <w:pPr>
              <w:rPr>
                <w:highlight w:val="yellow"/>
              </w:rPr>
            </w:pPr>
            <w:r>
              <w:t>Mr Onoe</w:t>
            </w:r>
            <w:r w:rsidRPr="00E425CB">
              <w:t xml:space="preserve"> </w:t>
            </w:r>
            <w:r>
              <w:t>expressed</w:t>
            </w:r>
            <w:r w:rsidRPr="00E425CB">
              <w:t xml:space="preserve"> his appreciation to the TSAG chair, Mr Abdurahman AL HASSAN, the </w:t>
            </w:r>
            <w:r>
              <w:t xml:space="preserve">TSAG </w:t>
            </w:r>
            <w:r w:rsidRPr="00E425CB">
              <w:t>leadership team, and every delegate to TSAG, for their hard work. He wished all a safe trip home.</w:t>
            </w:r>
          </w:p>
        </w:tc>
      </w:tr>
      <w:tr w:rsidR="00875EB7" w:rsidRPr="00E425CB" w14:paraId="0D657848" w14:textId="77777777">
        <w:tc>
          <w:tcPr>
            <w:tcW w:w="816" w:type="dxa"/>
          </w:tcPr>
          <w:p w14:paraId="531A8849" w14:textId="77777777" w:rsidR="00875EB7" w:rsidRPr="00E425CB" w:rsidRDefault="00875EB7" w:rsidP="00D601B7">
            <w:pPr>
              <w:rPr>
                <w:highlight w:val="yellow"/>
                <w:lang w:eastAsia="en-US"/>
              </w:rPr>
            </w:pPr>
            <w:r w:rsidRPr="00E425CB">
              <w:rPr>
                <w:lang w:eastAsia="en-US"/>
              </w:rPr>
              <w:t>25.2</w:t>
            </w:r>
          </w:p>
        </w:tc>
        <w:tc>
          <w:tcPr>
            <w:tcW w:w="9112" w:type="dxa"/>
            <w:tcMar>
              <w:left w:w="57" w:type="dxa"/>
              <w:right w:w="57" w:type="dxa"/>
            </w:tcMar>
          </w:tcPr>
          <w:p w14:paraId="3BEB38F4" w14:textId="77777777" w:rsidR="00875EB7" w:rsidRPr="00E425CB" w:rsidRDefault="00875EB7" w:rsidP="00D601B7">
            <w:r w:rsidRPr="00E425CB">
              <w:t>The TSAG Chair thanked to all participants of this important TSAG and their participation and their contributions, which helped in achieving the successful conclusion of this TSAG meeting.</w:t>
            </w:r>
          </w:p>
          <w:p w14:paraId="49F4B9B6" w14:textId="77777777" w:rsidR="00875EB7" w:rsidRPr="00E425CB" w:rsidRDefault="00875EB7" w:rsidP="00D601B7">
            <w:r w:rsidRPr="00E425CB">
              <w:t xml:space="preserve">He pointed out that the meeting reached an important consensus on study group restructuring, which is the first restructuring since 2008, except </w:t>
            </w:r>
            <w:r>
              <w:t xml:space="preserve">for </w:t>
            </w:r>
            <w:r w:rsidRPr="00E425CB">
              <w:t xml:space="preserve">the establishment of Study Group 20 in 2016. He </w:t>
            </w:r>
            <w:r>
              <w:t>expressed</w:t>
            </w:r>
            <w:r w:rsidRPr="00E425CB">
              <w:t xml:space="preserve"> his intention on the achievement of TSAG in the next study period responding to the expectation from members.</w:t>
            </w:r>
          </w:p>
          <w:p w14:paraId="4C85697C" w14:textId="77777777" w:rsidR="00875EB7" w:rsidRPr="00E425CB" w:rsidRDefault="00875EB7" w:rsidP="00D601B7">
            <w:r w:rsidRPr="00E425CB">
              <w:t>He thanked the extended management team with Working Party Chair</w:t>
            </w:r>
            <w:r>
              <w:t>s</w:t>
            </w:r>
            <w:r w:rsidRPr="00E425CB">
              <w:t xml:space="preserve"> Mr Mihail and Ms Gaëlle Martin and the Rapporteur Group</w:t>
            </w:r>
            <w:r>
              <w:t>s</w:t>
            </w:r>
            <w:r w:rsidRPr="00E425CB">
              <w:t xml:space="preserve">, Mr Olivier Dubuisson, Ms Fang Li and </w:t>
            </w:r>
            <w:r>
              <w:t xml:space="preserve">the </w:t>
            </w:r>
            <w:r w:rsidRPr="00E425CB">
              <w:t>chair</w:t>
            </w:r>
            <w:r>
              <w:t>s</w:t>
            </w:r>
            <w:r w:rsidRPr="00E425CB">
              <w:t xml:space="preserve"> of the </w:t>
            </w:r>
            <w:r>
              <w:t xml:space="preserve">ITU-T </w:t>
            </w:r>
            <w:r w:rsidRPr="00E425CB">
              <w:t>Study Groups, the drafting groups, editing sessions, and delegates for their active participation and their spirit of compromise.</w:t>
            </w:r>
          </w:p>
          <w:p w14:paraId="352CA93E" w14:textId="77777777" w:rsidR="00875EB7" w:rsidRPr="00E425CB" w:rsidRDefault="00875EB7" w:rsidP="00D601B7">
            <w:pPr>
              <w:rPr>
                <w:rFonts w:eastAsia="Times New Roman"/>
                <w:color w:val="000000" w:themeColor="text1"/>
              </w:rPr>
            </w:pPr>
            <w:r w:rsidRPr="00E425CB">
              <w:t>He further thanked M</w:t>
            </w:r>
            <w:r>
              <w:t>ess</w:t>
            </w:r>
            <w:r w:rsidRPr="00E425CB">
              <w:t>r</w:t>
            </w:r>
            <w:r>
              <w:t>s</w:t>
            </w:r>
            <w:r w:rsidRPr="00E425CB">
              <w:t xml:space="preserve"> Seizo Onoe and Bilel Jamoussi. He congratulated </w:t>
            </w:r>
            <w:r>
              <w:t xml:space="preserve">Mr </w:t>
            </w:r>
            <w:r w:rsidRPr="00E425CB">
              <w:t xml:space="preserve">Jamoussi on celebrating his 14th anniversary with the ITU. He also thanked Mr Hiroshi Ota and all </w:t>
            </w:r>
            <w:r>
              <w:t xml:space="preserve">TSB </w:t>
            </w:r>
            <w:r w:rsidRPr="00E425CB">
              <w:t xml:space="preserve">counsellors for their excellent guidance and advice and support. He thanked Ms Lara Al-Mnini for her extensive assistance during this TSAG. He also thanked the assistance staff, the TSB IT and the meeting logistics, as well as interpreters and the captioners for their support, which </w:t>
            </w:r>
            <w:r>
              <w:t xml:space="preserve">assisted </w:t>
            </w:r>
            <w:r w:rsidRPr="00E425CB">
              <w:t xml:space="preserve">all participants </w:t>
            </w:r>
            <w:r>
              <w:t xml:space="preserve">in </w:t>
            </w:r>
            <w:r w:rsidRPr="00E425CB">
              <w:t>communicat</w:t>
            </w:r>
            <w:r>
              <w:t>ing</w:t>
            </w:r>
            <w:r w:rsidRPr="00E425CB">
              <w:t xml:space="preserve"> effectively and </w:t>
            </w:r>
            <w:r>
              <w:t xml:space="preserve">in </w:t>
            </w:r>
            <w:r w:rsidRPr="00E425CB">
              <w:t>advanc</w:t>
            </w:r>
            <w:r>
              <w:t>ing</w:t>
            </w:r>
            <w:r w:rsidRPr="00E425CB">
              <w:t xml:space="preserve"> the work. He thanked </w:t>
            </w:r>
            <w:r>
              <w:t>all others he did not mention</w:t>
            </w:r>
            <w:r w:rsidRPr="00E425CB">
              <w:t xml:space="preserve"> who contributed to the TSAG meeting. He wished all a safe trip back home and enjoyable time off after this meeting.</w:t>
            </w:r>
          </w:p>
        </w:tc>
      </w:tr>
      <w:tr w:rsidR="00875EB7" w:rsidRPr="00E425CB" w14:paraId="10292430" w14:textId="77777777">
        <w:tc>
          <w:tcPr>
            <w:tcW w:w="816" w:type="dxa"/>
          </w:tcPr>
          <w:p w14:paraId="08C423F2" w14:textId="77777777" w:rsidR="00875EB7" w:rsidRPr="00E425CB" w:rsidRDefault="00875EB7" w:rsidP="00D601B7">
            <w:pPr>
              <w:rPr>
                <w:lang w:eastAsia="en-US"/>
              </w:rPr>
            </w:pPr>
            <w:r w:rsidRPr="00E425CB">
              <w:rPr>
                <w:lang w:eastAsia="en-US"/>
              </w:rPr>
              <w:t>25.3</w:t>
            </w:r>
          </w:p>
        </w:tc>
        <w:tc>
          <w:tcPr>
            <w:tcW w:w="9112" w:type="dxa"/>
            <w:tcMar>
              <w:left w:w="57" w:type="dxa"/>
              <w:right w:w="57" w:type="dxa"/>
            </w:tcMar>
          </w:tcPr>
          <w:p w14:paraId="67A3C0D2" w14:textId="77777777" w:rsidR="00875EB7" w:rsidRPr="00E425CB" w:rsidRDefault="00875EB7" w:rsidP="00D601B7">
            <w:r w:rsidRPr="00E425CB">
              <w:t>The TSAG meeting was closed on 26 January 2024 at 1600 hours, Geneva time.</w:t>
            </w:r>
          </w:p>
        </w:tc>
      </w:tr>
    </w:tbl>
    <w:p w14:paraId="5D28BA95" w14:textId="77777777" w:rsidR="00875EB7" w:rsidRPr="00E425CB" w:rsidRDefault="00875EB7" w:rsidP="00875EB7">
      <w:bookmarkStart w:id="44" w:name="_Annex_A_TSAG"/>
      <w:bookmarkEnd w:id="44"/>
    </w:p>
    <w:p w14:paraId="7E8AD0C0" w14:textId="77777777" w:rsidR="00875EB7" w:rsidRPr="00E425CB" w:rsidRDefault="00875EB7" w:rsidP="00875EB7">
      <w:pPr>
        <w:rPr>
          <w:highlight w:val="yellow"/>
        </w:rPr>
        <w:sectPr w:rsidR="00875EB7" w:rsidRPr="00E425CB" w:rsidSect="005524A2">
          <w:headerReference w:type="default" r:id="rId105"/>
          <w:footerReference w:type="first" r:id="rId106"/>
          <w:pgSz w:w="11907" w:h="16840" w:code="9"/>
          <w:pgMar w:top="1134" w:right="1134" w:bottom="1134" w:left="1134" w:header="425" w:footer="709" w:gutter="0"/>
          <w:cols w:space="720"/>
          <w:titlePg/>
          <w:docGrid w:linePitch="326"/>
        </w:sectPr>
      </w:pPr>
    </w:p>
    <w:p w14:paraId="2E7741CC" w14:textId="77777777" w:rsidR="00875EB7" w:rsidRPr="00E425CB" w:rsidRDefault="00875EB7" w:rsidP="00875EB7">
      <w:pPr>
        <w:pStyle w:val="Heading1"/>
        <w:spacing w:after="120"/>
        <w:ind w:left="0" w:firstLine="0"/>
        <w:jc w:val="center"/>
      </w:pPr>
      <w:bookmarkStart w:id="45" w:name="_Annex_A_Summary_1"/>
      <w:bookmarkStart w:id="46" w:name="AnnexA"/>
      <w:bookmarkStart w:id="47" w:name="_Toc159575894"/>
      <w:bookmarkStart w:id="48" w:name="_Toc508133747"/>
      <w:bookmarkEnd w:id="45"/>
      <w:r w:rsidRPr="00E425CB">
        <w:lastRenderedPageBreak/>
        <w:t>Annex A</w:t>
      </w:r>
      <w:bookmarkEnd w:id="46"/>
      <w:r w:rsidRPr="00E425CB">
        <w:t>:</w:t>
      </w:r>
      <w:r w:rsidRPr="00E425CB">
        <w:br/>
        <w:t>Decisions on Recommendations (TSAG, January 2024)</w:t>
      </w:r>
      <w:bookmarkEnd w:id="47"/>
    </w:p>
    <w:p w14:paraId="30240641" w14:textId="77777777" w:rsidR="00875EB7" w:rsidRPr="00E425CB" w:rsidRDefault="00875EB7" w:rsidP="00875EB7"/>
    <w:p w14:paraId="7110A89A" w14:textId="77777777" w:rsidR="00875EB7" w:rsidRPr="00E425CB" w:rsidRDefault="00875EB7" w:rsidP="00875EB7">
      <w:pPr>
        <w:pStyle w:val="Headingb"/>
      </w:pPr>
      <w:r w:rsidRPr="00E425CB">
        <w:t>TAP Approval</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79"/>
        <w:gridCol w:w="823"/>
        <w:gridCol w:w="4424"/>
        <w:gridCol w:w="2183"/>
      </w:tblGrid>
      <w:tr w:rsidR="00875EB7" w:rsidRPr="00E425CB" w14:paraId="253DA29F" w14:textId="77777777" w:rsidTr="00D601B7">
        <w:trPr>
          <w:tblHeader/>
          <w:jc w:val="center"/>
        </w:trPr>
        <w:tc>
          <w:tcPr>
            <w:tcW w:w="1134" w:type="pct"/>
            <w:tcBorders>
              <w:top w:val="single" w:sz="12" w:space="0" w:color="auto"/>
              <w:bottom w:val="single" w:sz="12" w:space="0" w:color="auto"/>
            </w:tcBorders>
            <w:shd w:val="clear" w:color="auto" w:fill="auto"/>
          </w:tcPr>
          <w:p w14:paraId="2721169B" w14:textId="77777777" w:rsidR="00875EB7" w:rsidRPr="00E425CB" w:rsidRDefault="00875EB7" w:rsidP="00D601B7">
            <w:pPr>
              <w:pStyle w:val="Tablehead"/>
            </w:pPr>
            <w:r w:rsidRPr="00E425CB">
              <w:t>Recommendation</w:t>
            </w:r>
          </w:p>
        </w:tc>
        <w:tc>
          <w:tcPr>
            <w:tcW w:w="428" w:type="pct"/>
            <w:tcBorders>
              <w:top w:val="single" w:sz="12" w:space="0" w:color="auto"/>
              <w:bottom w:val="single" w:sz="12" w:space="0" w:color="auto"/>
            </w:tcBorders>
            <w:shd w:val="clear" w:color="auto" w:fill="auto"/>
          </w:tcPr>
          <w:p w14:paraId="3B6CF91F" w14:textId="77777777" w:rsidR="00875EB7" w:rsidRPr="00E425CB" w:rsidRDefault="00875EB7" w:rsidP="00D601B7">
            <w:pPr>
              <w:pStyle w:val="Tablehead"/>
            </w:pPr>
            <w:r w:rsidRPr="00E425CB">
              <w:t>Status</w:t>
            </w:r>
          </w:p>
        </w:tc>
        <w:tc>
          <w:tcPr>
            <w:tcW w:w="2302" w:type="pct"/>
            <w:tcBorders>
              <w:top w:val="single" w:sz="12" w:space="0" w:color="auto"/>
              <w:bottom w:val="single" w:sz="12" w:space="0" w:color="auto"/>
            </w:tcBorders>
            <w:shd w:val="clear" w:color="auto" w:fill="auto"/>
          </w:tcPr>
          <w:p w14:paraId="5E9DF8AB" w14:textId="77777777" w:rsidR="00875EB7" w:rsidRPr="00E425CB" w:rsidRDefault="00875EB7" w:rsidP="00D601B7">
            <w:pPr>
              <w:pStyle w:val="Tablehead"/>
            </w:pPr>
            <w:r w:rsidRPr="00E425CB">
              <w:t>Title</w:t>
            </w:r>
          </w:p>
        </w:tc>
        <w:tc>
          <w:tcPr>
            <w:tcW w:w="1136" w:type="pct"/>
            <w:tcBorders>
              <w:top w:val="single" w:sz="12" w:space="0" w:color="auto"/>
              <w:bottom w:val="single" w:sz="12" w:space="0" w:color="auto"/>
            </w:tcBorders>
            <w:shd w:val="clear" w:color="auto" w:fill="auto"/>
          </w:tcPr>
          <w:p w14:paraId="6D59B33A" w14:textId="77777777" w:rsidR="00875EB7" w:rsidRPr="00E425CB" w:rsidRDefault="00875EB7" w:rsidP="00D601B7">
            <w:pPr>
              <w:pStyle w:val="Tablehead"/>
            </w:pPr>
            <w:r w:rsidRPr="00E425CB">
              <w:t>References</w:t>
            </w:r>
          </w:p>
        </w:tc>
      </w:tr>
      <w:tr w:rsidR="00875EB7" w:rsidRPr="00E425CB" w14:paraId="1909BC68" w14:textId="77777777" w:rsidTr="00D601B7">
        <w:trPr>
          <w:jc w:val="center"/>
        </w:trPr>
        <w:tc>
          <w:tcPr>
            <w:tcW w:w="1134" w:type="pct"/>
            <w:tcBorders>
              <w:top w:val="single" w:sz="12" w:space="0" w:color="auto"/>
            </w:tcBorders>
            <w:shd w:val="clear" w:color="auto" w:fill="auto"/>
          </w:tcPr>
          <w:p w14:paraId="48946CA0" w14:textId="77777777" w:rsidR="00875EB7" w:rsidRPr="00E425CB" w:rsidRDefault="00875EB7" w:rsidP="00D601B7">
            <w:pPr>
              <w:pStyle w:val="Tabletext"/>
            </w:pPr>
            <w:r w:rsidRPr="00E425CB">
              <w:t>ITU-T A.8</w:t>
            </w:r>
          </w:p>
        </w:tc>
        <w:tc>
          <w:tcPr>
            <w:tcW w:w="428" w:type="pct"/>
            <w:tcBorders>
              <w:top w:val="single" w:sz="12" w:space="0" w:color="auto"/>
            </w:tcBorders>
            <w:shd w:val="clear" w:color="auto" w:fill="auto"/>
          </w:tcPr>
          <w:p w14:paraId="01181F2E" w14:textId="77777777" w:rsidR="00875EB7" w:rsidRPr="00E425CB" w:rsidRDefault="00875EB7" w:rsidP="00D601B7">
            <w:pPr>
              <w:pStyle w:val="Tabletext"/>
            </w:pPr>
            <w:r w:rsidRPr="00E425CB">
              <w:t>Rev.</w:t>
            </w:r>
          </w:p>
        </w:tc>
        <w:tc>
          <w:tcPr>
            <w:tcW w:w="2302" w:type="pct"/>
            <w:tcBorders>
              <w:top w:val="single" w:sz="12" w:space="0" w:color="auto"/>
            </w:tcBorders>
            <w:shd w:val="clear" w:color="auto" w:fill="auto"/>
          </w:tcPr>
          <w:p w14:paraId="1570CE27" w14:textId="77777777" w:rsidR="00875EB7" w:rsidRPr="00E425CB" w:rsidRDefault="00875EB7" w:rsidP="00D601B7">
            <w:pPr>
              <w:pStyle w:val="Tabletext"/>
            </w:pPr>
            <w:r w:rsidRPr="00E425CB">
              <w:t>Alternative approval process for new and revised ITU T Recommendations</w:t>
            </w:r>
          </w:p>
        </w:tc>
        <w:tc>
          <w:tcPr>
            <w:tcW w:w="1136" w:type="pct"/>
            <w:tcBorders>
              <w:top w:val="single" w:sz="12" w:space="0" w:color="auto"/>
            </w:tcBorders>
            <w:shd w:val="clear" w:color="auto" w:fill="auto"/>
          </w:tcPr>
          <w:p w14:paraId="02372817" w14:textId="2F67CF0B" w:rsidR="00875EB7" w:rsidRPr="00E425CB" w:rsidRDefault="00022EC6" w:rsidP="003842DD">
            <w:pPr>
              <w:pStyle w:val="Tabletext"/>
              <w:jc w:val="center"/>
            </w:pPr>
            <w:hyperlink r:id="rId107" w:history="1">
              <w:r w:rsidR="00875EB7" w:rsidRPr="00E425CB">
                <w:rPr>
                  <w:rStyle w:val="Hyperlink"/>
                </w:rPr>
                <w:t>TSAG-TD450R2</w:t>
              </w:r>
            </w:hyperlink>
          </w:p>
        </w:tc>
      </w:tr>
    </w:tbl>
    <w:p w14:paraId="258DACE7" w14:textId="77777777" w:rsidR="00875EB7" w:rsidRPr="00E425CB" w:rsidRDefault="00875EB7" w:rsidP="00875EB7"/>
    <w:p w14:paraId="472ED4D9" w14:textId="77777777" w:rsidR="00875EB7" w:rsidRPr="00E425CB" w:rsidRDefault="00875EB7" w:rsidP="00875EB7">
      <w:pPr>
        <w:pStyle w:val="Headingb"/>
      </w:pPr>
      <w:r w:rsidRPr="00E425CB">
        <w:t>Determination</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803"/>
        <w:gridCol w:w="4793"/>
        <w:gridCol w:w="1901"/>
      </w:tblGrid>
      <w:tr w:rsidR="00875EB7" w:rsidRPr="00E425CB" w14:paraId="44452099" w14:textId="77777777" w:rsidTr="00D601B7">
        <w:trPr>
          <w:tblHeader/>
          <w:jc w:val="center"/>
        </w:trPr>
        <w:tc>
          <w:tcPr>
            <w:tcW w:w="1099" w:type="pct"/>
            <w:tcBorders>
              <w:top w:val="single" w:sz="12" w:space="0" w:color="auto"/>
              <w:bottom w:val="single" w:sz="12" w:space="0" w:color="auto"/>
            </w:tcBorders>
            <w:shd w:val="clear" w:color="auto" w:fill="auto"/>
          </w:tcPr>
          <w:p w14:paraId="6AA8707E" w14:textId="77777777" w:rsidR="00875EB7" w:rsidRPr="00E425CB" w:rsidRDefault="00875EB7" w:rsidP="00D601B7">
            <w:pPr>
              <w:pStyle w:val="Tablehead"/>
            </w:pPr>
            <w:r w:rsidRPr="00E425CB">
              <w:t>Recommendation</w:t>
            </w:r>
          </w:p>
        </w:tc>
        <w:tc>
          <w:tcPr>
            <w:tcW w:w="418" w:type="pct"/>
            <w:tcBorders>
              <w:top w:val="single" w:sz="12" w:space="0" w:color="auto"/>
              <w:bottom w:val="single" w:sz="12" w:space="0" w:color="auto"/>
            </w:tcBorders>
            <w:shd w:val="clear" w:color="auto" w:fill="auto"/>
          </w:tcPr>
          <w:p w14:paraId="5AF08A42" w14:textId="77777777" w:rsidR="00875EB7" w:rsidRPr="00E425CB" w:rsidRDefault="00875EB7" w:rsidP="00D601B7">
            <w:pPr>
              <w:pStyle w:val="Tablehead"/>
            </w:pPr>
            <w:r w:rsidRPr="00E425CB">
              <w:t>Status</w:t>
            </w:r>
          </w:p>
        </w:tc>
        <w:tc>
          <w:tcPr>
            <w:tcW w:w="2494" w:type="pct"/>
            <w:tcBorders>
              <w:top w:val="single" w:sz="12" w:space="0" w:color="auto"/>
              <w:bottom w:val="single" w:sz="12" w:space="0" w:color="auto"/>
            </w:tcBorders>
            <w:shd w:val="clear" w:color="auto" w:fill="auto"/>
          </w:tcPr>
          <w:p w14:paraId="58F4E2D0" w14:textId="77777777" w:rsidR="00875EB7" w:rsidRPr="00E425CB" w:rsidRDefault="00875EB7" w:rsidP="00D601B7">
            <w:pPr>
              <w:pStyle w:val="Tablehead"/>
            </w:pPr>
            <w:r w:rsidRPr="00E425CB">
              <w:t>Title</w:t>
            </w:r>
          </w:p>
        </w:tc>
        <w:tc>
          <w:tcPr>
            <w:tcW w:w="989" w:type="pct"/>
            <w:tcBorders>
              <w:top w:val="single" w:sz="12" w:space="0" w:color="auto"/>
              <w:bottom w:val="single" w:sz="12" w:space="0" w:color="auto"/>
            </w:tcBorders>
            <w:shd w:val="clear" w:color="auto" w:fill="auto"/>
          </w:tcPr>
          <w:p w14:paraId="45AE216D" w14:textId="77777777" w:rsidR="00875EB7" w:rsidRPr="00E425CB" w:rsidRDefault="00875EB7" w:rsidP="00D601B7">
            <w:pPr>
              <w:pStyle w:val="Tablehead"/>
            </w:pPr>
            <w:r w:rsidRPr="00E425CB">
              <w:t>References</w:t>
            </w:r>
          </w:p>
        </w:tc>
      </w:tr>
      <w:tr w:rsidR="00875EB7" w:rsidRPr="00E425CB" w14:paraId="530B0D79" w14:textId="77777777" w:rsidTr="00D601B7">
        <w:trPr>
          <w:jc w:val="center"/>
        </w:trPr>
        <w:tc>
          <w:tcPr>
            <w:tcW w:w="1099" w:type="pct"/>
            <w:tcBorders>
              <w:top w:val="single" w:sz="12" w:space="0" w:color="auto"/>
            </w:tcBorders>
            <w:shd w:val="clear" w:color="auto" w:fill="auto"/>
          </w:tcPr>
          <w:p w14:paraId="2B006ACB" w14:textId="77777777" w:rsidR="00875EB7" w:rsidRPr="00E425CB" w:rsidRDefault="00875EB7" w:rsidP="00D601B7">
            <w:pPr>
              <w:pStyle w:val="Tabletext"/>
            </w:pPr>
            <w:r w:rsidRPr="00E425CB">
              <w:t>ITU-T A.7</w:t>
            </w:r>
          </w:p>
        </w:tc>
        <w:tc>
          <w:tcPr>
            <w:tcW w:w="418" w:type="pct"/>
            <w:tcBorders>
              <w:top w:val="single" w:sz="12" w:space="0" w:color="auto"/>
            </w:tcBorders>
            <w:shd w:val="clear" w:color="auto" w:fill="auto"/>
          </w:tcPr>
          <w:p w14:paraId="4A0DC616" w14:textId="77777777" w:rsidR="00875EB7" w:rsidRPr="00E425CB" w:rsidRDefault="00875EB7" w:rsidP="00D601B7">
            <w:pPr>
              <w:pStyle w:val="Tabletext"/>
            </w:pPr>
            <w:r w:rsidRPr="00E425CB">
              <w:t>Rev.</w:t>
            </w:r>
          </w:p>
        </w:tc>
        <w:tc>
          <w:tcPr>
            <w:tcW w:w="2494" w:type="pct"/>
            <w:tcBorders>
              <w:top w:val="single" w:sz="12" w:space="0" w:color="auto"/>
            </w:tcBorders>
            <w:shd w:val="clear" w:color="auto" w:fill="auto"/>
          </w:tcPr>
          <w:p w14:paraId="0D7519C1" w14:textId="77777777" w:rsidR="00875EB7" w:rsidRPr="00E425CB" w:rsidRDefault="00875EB7" w:rsidP="00D601B7">
            <w:pPr>
              <w:pStyle w:val="Tabletext"/>
            </w:pPr>
            <w:r w:rsidRPr="00E425CB">
              <w:t>Focus groups: Establishment and working procedures</w:t>
            </w:r>
          </w:p>
        </w:tc>
        <w:tc>
          <w:tcPr>
            <w:tcW w:w="989" w:type="pct"/>
            <w:tcBorders>
              <w:top w:val="single" w:sz="12" w:space="0" w:color="auto"/>
            </w:tcBorders>
            <w:shd w:val="clear" w:color="auto" w:fill="auto"/>
          </w:tcPr>
          <w:p w14:paraId="6069B9D5" w14:textId="77777777" w:rsidR="00875EB7" w:rsidRPr="00E425CB" w:rsidRDefault="00022EC6" w:rsidP="00D601B7">
            <w:pPr>
              <w:pStyle w:val="Tabletext"/>
              <w:jc w:val="center"/>
            </w:pPr>
            <w:hyperlink r:id="rId108" w:history="1">
              <w:r w:rsidR="00875EB7" w:rsidRPr="00E425CB">
                <w:rPr>
                  <w:rStyle w:val="Hyperlink"/>
                </w:rPr>
                <w:t>TSAG-R5</w:t>
              </w:r>
            </w:hyperlink>
            <w:r w:rsidR="00875EB7" w:rsidRPr="00E425CB">
              <w:t xml:space="preserve"> </w:t>
            </w:r>
            <w:r w:rsidR="00875EB7" w:rsidRPr="00E425CB">
              <w:br/>
              <w:t>(</w:t>
            </w:r>
            <w:hyperlink r:id="rId109" w:history="1">
              <w:r w:rsidR="00875EB7" w:rsidRPr="00E425CB">
                <w:rPr>
                  <w:rStyle w:val="Hyperlink"/>
                </w:rPr>
                <w:t>TSAG-TD453</w:t>
              </w:r>
            </w:hyperlink>
            <w:r w:rsidR="00875EB7" w:rsidRPr="00E425CB">
              <w:t>)</w:t>
            </w:r>
          </w:p>
        </w:tc>
      </w:tr>
      <w:tr w:rsidR="00875EB7" w:rsidRPr="00E425CB" w14:paraId="46FFE5CE" w14:textId="77777777" w:rsidTr="00D601B7">
        <w:trPr>
          <w:jc w:val="center"/>
        </w:trPr>
        <w:tc>
          <w:tcPr>
            <w:tcW w:w="1099" w:type="pct"/>
            <w:shd w:val="clear" w:color="auto" w:fill="auto"/>
          </w:tcPr>
          <w:p w14:paraId="6A10C6C7" w14:textId="77777777" w:rsidR="00875EB7" w:rsidRPr="00EE3140" w:rsidRDefault="00875EB7" w:rsidP="00D601B7">
            <w:pPr>
              <w:pStyle w:val="Tabletext"/>
              <w:rPr>
                <w:lang w:val="fr-FR"/>
              </w:rPr>
            </w:pPr>
            <w:r w:rsidRPr="00EE3140">
              <w:rPr>
                <w:lang w:val="fr-FR"/>
              </w:rPr>
              <w:t>ITU-T A.18 (ex A.JCA)</w:t>
            </w:r>
          </w:p>
        </w:tc>
        <w:tc>
          <w:tcPr>
            <w:tcW w:w="418" w:type="pct"/>
            <w:shd w:val="clear" w:color="auto" w:fill="auto"/>
          </w:tcPr>
          <w:p w14:paraId="20A6A8BF" w14:textId="77777777" w:rsidR="00875EB7" w:rsidRPr="00E425CB" w:rsidRDefault="00875EB7" w:rsidP="00D601B7">
            <w:pPr>
              <w:pStyle w:val="Tabletext"/>
            </w:pPr>
            <w:r w:rsidRPr="00E425CB">
              <w:t>New</w:t>
            </w:r>
          </w:p>
        </w:tc>
        <w:tc>
          <w:tcPr>
            <w:tcW w:w="2494" w:type="pct"/>
            <w:shd w:val="clear" w:color="auto" w:fill="auto"/>
          </w:tcPr>
          <w:p w14:paraId="34A462CE" w14:textId="77777777" w:rsidR="00875EB7" w:rsidRPr="00E425CB" w:rsidRDefault="00875EB7" w:rsidP="00D601B7">
            <w:pPr>
              <w:pStyle w:val="Tabletext"/>
            </w:pPr>
            <w:r w:rsidRPr="00E425CB">
              <w:t>Joint coordination activities: Establishment and working procedures</w:t>
            </w:r>
          </w:p>
        </w:tc>
        <w:tc>
          <w:tcPr>
            <w:tcW w:w="989" w:type="pct"/>
            <w:shd w:val="clear" w:color="auto" w:fill="auto"/>
          </w:tcPr>
          <w:p w14:paraId="216F5440" w14:textId="77777777" w:rsidR="00875EB7" w:rsidRPr="00E425CB" w:rsidRDefault="00022EC6" w:rsidP="00D601B7">
            <w:pPr>
              <w:pStyle w:val="Tabletext"/>
              <w:jc w:val="center"/>
            </w:pPr>
            <w:hyperlink r:id="rId110" w:history="1">
              <w:r w:rsidR="00875EB7" w:rsidRPr="00E425CB">
                <w:rPr>
                  <w:rStyle w:val="Hyperlink"/>
                </w:rPr>
                <w:t>TSAG-R6</w:t>
              </w:r>
            </w:hyperlink>
            <w:r w:rsidR="00875EB7" w:rsidRPr="00E425CB">
              <w:t xml:space="preserve"> </w:t>
            </w:r>
            <w:r w:rsidR="00875EB7" w:rsidRPr="00E425CB">
              <w:br/>
              <w:t>(</w:t>
            </w:r>
            <w:hyperlink r:id="rId111" w:history="1">
              <w:r w:rsidR="00875EB7" w:rsidRPr="00E425CB">
                <w:rPr>
                  <w:rStyle w:val="Hyperlink"/>
                </w:rPr>
                <w:t>TSAG-TD467R1</w:t>
              </w:r>
            </w:hyperlink>
            <w:r w:rsidR="00875EB7" w:rsidRPr="00E425CB">
              <w:t>)</w:t>
            </w:r>
          </w:p>
        </w:tc>
      </w:tr>
      <w:tr w:rsidR="00875EB7" w:rsidRPr="00E425CB" w14:paraId="4B736E62" w14:textId="77777777" w:rsidTr="00D601B7">
        <w:trPr>
          <w:jc w:val="center"/>
        </w:trPr>
        <w:tc>
          <w:tcPr>
            <w:tcW w:w="1099" w:type="pct"/>
            <w:shd w:val="clear" w:color="auto" w:fill="auto"/>
          </w:tcPr>
          <w:p w14:paraId="621FDF68" w14:textId="77777777" w:rsidR="00875EB7" w:rsidRPr="00E425CB" w:rsidRDefault="00875EB7" w:rsidP="00D601B7">
            <w:pPr>
              <w:pStyle w:val="Tabletext"/>
            </w:pPr>
            <w:r w:rsidRPr="00E425CB">
              <w:t>ITU-T A.24</w:t>
            </w:r>
          </w:p>
        </w:tc>
        <w:tc>
          <w:tcPr>
            <w:tcW w:w="418" w:type="pct"/>
            <w:shd w:val="clear" w:color="auto" w:fill="auto"/>
          </w:tcPr>
          <w:p w14:paraId="7BCA953C" w14:textId="77777777" w:rsidR="00875EB7" w:rsidRPr="00E425CB" w:rsidRDefault="00875EB7" w:rsidP="00D601B7">
            <w:pPr>
              <w:pStyle w:val="Tabletext"/>
            </w:pPr>
            <w:r w:rsidRPr="00E425CB">
              <w:t>New</w:t>
            </w:r>
          </w:p>
        </w:tc>
        <w:tc>
          <w:tcPr>
            <w:tcW w:w="2494" w:type="pct"/>
            <w:shd w:val="clear" w:color="auto" w:fill="auto"/>
          </w:tcPr>
          <w:p w14:paraId="25CC13B0" w14:textId="77777777" w:rsidR="00875EB7" w:rsidRPr="00E425CB" w:rsidRDefault="00875EB7" w:rsidP="00D601B7">
            <w:pPr>
              <w:pStyle w:val="Tabletext"/>
            </w:pPr>
            <w:r w:rsidRPr="00E425CB">
              <w:t>Collaboration and exchange of information with other organizations</w:t>
            </w:r>
          </w:p>
        </w:tc>
        <w:tc>
          <w:tcPr>
            <w:tcW w:w="989" w:type="pct"/>
            <w:shd w:val="clear" w:color="auto" w:fill="auto"/>
          </w:tcPr>
          <w:p w14:paraId="211C0834" w14:textId="77777777" w:rsidR="00875EB7" w:rsidRPr="00E425CB" w:rsidRDefault="00022EC6" w:rsidP="00D601B7">
            <w:pPr>
              <w:pStyle w:val="Tabletext"/>
              <w:jc w:val="center"/>
            </w:pPr>
            <w:hyperlink r:id="rId112" w:history="1">
              <w:r w:rsidR="00875EB7" w:rsidRPr="00E425CB">
                <w:rPr>
                  <w:rStyle w:val="Hyperlink"/>
                </w:rPr>
                <w:t>TSAG-R7</w:t>
              </w:r>
            </w:hyperlink>
            <w:r w:rsidR="00875EB7" w:rsidRPr="00E425CB">
              <w:t xml:space="preserve"> </w:t>
            </w:r>
            <w:r w:rsidR="00875EB7" w:rsidRPr="00E425CB">
              <w:br/>
              <w:t>(</w:t>
            </w:r>
            <w:hyperlink r:id="rId113" w:history="1">
              <w:r w:rsidR="00875EB7" w:rsidRPr="00E425CB">
                <w:rPr>
                  <w:rStyle w:val="Hyperlink"/>
                </w:rPr>
                <w:t>TSAG-TD470R1</w:t>
              </w:r>
            </w:hyperlink>
            <w:r w:rsidR="00875EB7" w:rsidRPr="00E425CB">
              <w:t>)</w:t>
            </w:r>
          </w:p>
        </w:tc>
      </w:tr>
    </w:tbl>
    <w:p w14:paraId="265E87FC" w14:textId="77777777" w:rsidR="00875EB7" w:rsidRPr="00E425CB" w:rsidRDefault="00875EB7" w:rsidP="00875EB7"/>
    <w:p w14:paraId="139394FC" w14:textId="77777777" w:rsidR="00875EB7" w:rsidRPr="00E425CB" w:rsidRDefault="00875EB7" w:rsidP="00875EB7">
      <w:pPr>
        <w:pStyle w:val="Headingb"/>
      </w:pPr>
      <w:r w:rsidRPr="00E425CB">
        <w:t>Deletion</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9"/>
        <w:gridCol w:w="7510"/>
      </w:tblGrid>
      <w:tr w:rsidR="00875EB7" w:rsidRPr="00E425CB" w14:paraId="2B00B905" w14:textId="77777777" w:rsidTr="00BC6DF6">
        <w:trPr>
          <w:tblHeader/>
          <w:jc w:val="center"/>
        </w:trPr>
        <w:tc>
          <w:tcPr>
            <w:tcW w:w="1092" w:type="pct"/>
            <w:tcBorders>
              <w:top w:val="single" w:sz="12" w:space="0" w:color="auto"/>
              <w:bottom w:val="single" w:sz="12" w:space="0" w:color="auto"/>
            </w:tcBorders>
            <w:shd w:val="clear" w:color="auto" w:fill="auto"/>
            <w:hideMark/>
          </w:tcPr>
          <w:p w14:paraId="1FC73122" w14:textId="77777777" w:rsidR="00875EB7" w:rsidRPr="00E425CB" w:rsidRDefault="00875EB7" w:rsidP="00D601B7">
            <w:pPr>
              <w:pStyle w:val="Tablehead"/>
              <w:rPr>
                <w:rFonts w:eastAsia="MS Mincho"/>
              </w:rPr>
            </w:pPr>
            <w:r w:rsidRPr="00E425CB">
              <w:t>Recommendation</w:t>
            </w:r>
          </w:p>
        </w:tc>
        <w:tc>
          <w:tcPr>
            <w:tcW w:w="3908" w:type="pct"/>
            <w:tcBorders>
              <w:top w:val="single" w:sz="12" w:space="0" w:color="auto"/>
              <w:bottom w:val="single" w:sz="12" w:space="0" w:color="auto"/>
            </w:tcBorders>
            <w:shd w:val="clear" w:color="auto" w:fill="auto"/>
            <w:hideMark/>
          </w:tcPr>
          <w:p w14:paraId="37B4B7EC" w14:textId="77777777" w:rsidR="00875EB7" w:rsidRPr="00E425CB" w:rsidRDefault="00875EB7" w:rsidP="00D601B7">
            <w:pPr>
              <w:pStyle w:val="Tablehead"/>
              <w:rPr>
                <w:rFonts w:eastAsia="MS Mincho"/>
              </w:rPr>
            </w:pPr>
            <w:r w:rsidRPr="00E425CB">
              <w:rPr>
                <w:rFonts w:eastAsia="MS Mincho"/>
              </w:rPr>
              <w:t>Title</w:t>
            </w:r>
          </w:p>
        </w:tc>
      </w:tr>
      <w:tr w:rsidR="00875EB7" w:rsidRPr="00E425CB" w14:paraId="677F81E8" w14:textId="77777777" w:rsidTr="00BC6DF6">
        <w:trPr>
          <w:jc w:val="center"/>
        </w:trPr>
        <w:tc>
          <w:tcPr>
            <w:tcW w:w="1092" w:type="pct"/>
            <w:tcBorders>
              <w:top w:val="single" w:sz="12" w:space="0" w:color="auto"/>
            </w:tcBorders>
            <w:shd w:val="clear" w:color="auto" w:fill="auto"/>
          </w:tcPr>
          <w:p w14:paraId="55C6B7F3" w14:textId="77777777" w:rsidR="00875EB7" w:rsidRPr="00E425CB" w:rsidRDefault="00875EB7" w:rsidP="00D601B7">
            <w:pPr>
              <w:pStyle w:val="Tabletext"/>
            </w:pPr>
            <w:r w:rsidRPr="00E425CB">
              <w:t>ITU-T A.4</w:t>
            </w:r>
          </w:p>
        </w:tc>
        <w:tc>
          <w:tcPr>
            <w:tcW w:w="3908" w:type="pct"/>
            <w:tcBorders>
              <w:top w:val="single" w:sz="12" w:space="0" w:color="auto"/>
            </w:tcBorders>
            <w:shd w:val="clear" w:color="auto" w:fill="auto"/>
          </w:tcPr>
          <w:p w14:paraId="438BDBE4" w14:textId="77777777" w:rsidR="00875EB7" w:rsidRPr="00E425CB" w:rsidRDefault="00875EB7" w:rsidP="00D601B7">
            <w:pPr>
              <w:pStyle w:val="Tabletext"/>
            </w:pPr>
            <w:r w:rsidRPr="00E425CB">
              <w:t>Communication process between the ITU Telecommunication Standardization Sector and forums and consortia</w:t>
            </w:r>
          </w:p>
        </w:tc>
      </w:tr>
      <w:tr w:rsidR="00371B52" w:rsidRPr="00E425CB" w14:paraId="335375E3" w14:textId="77777777" w:rsidTr="00BC6DF6">
        <w:trPr>
          <w:jc w:val="center"/>
        </w:trPr>
        <w:tc>
          <w:tcPr>
            <w:tcW w:w="1092" w:type="pct"/>
            <w:shd w:val="clear" w:color="auto" w:fill="auto"/>
          </w:tcPr>
          <w:p w14:paraId="21A79772" w14:textId="77777777" w:rsidR="00875EB7" w:rsidRPr="00E425CB" w:rsidRDefault="00875EB7" w:rsidP="00D601B7">
            <w:pPr>
              <w:pStyle w:val="Tabletext"/>
            </w:pPr>
            <w:r w:rsidRPr="00E425CB">
              <w:t>ITU-T A.6</w:t>
            </w:r>
          </w:p>
        </w:tc>
        <w:tc>
          <w:tcPr>
            <w:tcW w:w="3908" w:type="pct"/>
            <w:shd w:val="clear" w:color="auto" w:fill="auto"/>
          </w:tcPr>
          <w:p w14:paraId="3569B50D" w14:textId="77777777" w:rsidR="00875EB7" w:rsidRPr="00E425CB" w:rsidRDefault="00875EB7" w:rsidP="00D601B7">
            <w:pPr>
              <w:pStyle w:val="Tabletext"/>
            </w:pPr>
            <w:r w:rsidRPr="00E425CB">
              <w:t>Cooperation and exchange of information between the ITU Telecommunication Standardization Sector and national and regional standards development organizations</w:t>
            </w:r>
          </w:p>
        </w:tc>
      </w:tr>
    </w:tbl>
    <w:p w14:paraId="23DE47DA" w14:textId="17AF4CBF" w:rsidR="00875EB7" w:rsidRPr="00E425CB" w:rsidRDefault="00875EB7" w:rsidP="00875EB7">
      <w:pPr>
        <w:pStyle w:val="Note"/>
      </w:pPr>
      <w:r w:rsidRPr="00E425CB">
        <w:rPr>
          <w:b/>
        </w:rPr>
        <w:t xml:space="preserve">NOTE – </w:t>
      </w:r>
      <w:r w:rsidRPr="00E425CB">
        <w:t>Consultation on th</w:t>
      </w:r>
      <w:r w:rsidR="00694C15">
        <w:t xml:space="preserve">e </w:t>
      </w:r>
      <w:r w:rsidRPr="00E425CB">
        <w:t xml:space="preserve">deletion </w:t>
      </w:r>
      <w:r w:rsidR="00694C15">
        <w:t xml:space="preserve">of ITU-T A.4 and A.6 </w:t>
      </w:r>
      <w:r w:rsidRPr="00E425CB">
        <w:t>will start three months prior to the TSAG meeting in July 2024 so that the deletion would come into force at the same time when TSAG considers the approval of ITU-T A.24.</w:t>
      </w:r>
    </w:p>
    <w:p w14:paraId="607E280C" w14:textId="77777777" w:rsidR="00694C15" w:rsidRDefault="00694C15" w:rsidP="00694C15"/>
    <w:p w14:paraId="21774D7D" w14:textId="4FE6B36C" w:rsidR="00875EB7" w:rsidRPr="00032032" w:rsidRDefault="00875EB7" w:rsidP="00694C15">
      <w:r w:rsidRPr="00032032">
        <w:br w:type="page"/>
      </w:r>
    </w:p>
    <w:p w14:paraId="78E47F56" w14:textId="77777777" w:rsidR="00875EB7" w:rsidRPr="00E425CB" w:rsidRDefault="00875EB7" w:rsidP="00875EB7">
      <w:pPr>
        <w:pStyle w:val="Heading1"/>
        <w:spacing w:after="120"/>
        <w:ind w:left="0" w:firstLine="0"/>
        <w:jc w:val="center"/>
      </w:pPr>
      <w:bookmarkStart w:id="49" w:name="AnnexB"/>
      <w:bookmarkStart w:id="50" w:name="_Toc159575895"/>
      <w:r w:rsidRPr="00E425CB">
        <w:lastRenderedPageBreak/>
        <w:t>Annex B</w:t>
      </w:r>
      <w:bookmarkEnd w:id="49"/>
      <w:r w:rsidRPr="00E425CB">
        <w:t>:</w:t>
      </w:r>
      <w:r w:rsidRPr="00E425CB">
        <w:br/>
        <w:t>Interim RGM schedule</w:t>
      </w:r>
      <w:bookmarkEnd w:id="50"/>
    </w:p>
    <w:p w14:paraId="70F5F8A8" w14:textId="77777777" w:rsidR="00875EB7" w:rsidRPr="00E425CB" w:rsidRDefault="00875EB7" w:rsidP="00875EB7">
      <w:pPr>
        <w:pStyle w:val="Note"/>
        <w:rPr>
          <w:b/>
          <w:bCs/>
        </w:rPr>
      </w:pPr>
      <w:r w:rsidRPr="00E425CB">
        <w:rPr>
          <w:b/>
          <w:bCs/>
        </w:rPr>
        <w:t>NOTES:</w:t>
      </w:r>
    </w:p>
    <w:p w14:paraId="4016A141" w14:textId="6DA5F7E1" w:rsidR="00753EAF" w:rsidRPr="00E425CB" w:rsidRDefault="00875EB7" w:rsidP="00510F28">
      <w:pPr>
        <w:pStyle w:val="Note"/>
        <w:numPr>
          <w:ilvl w:val="0"/>
          <w:numId w:val="19"/>
        </w:numPr>
        <w:ind w:left="567" w:hanging="567"/>
      </w:pPr>
      <w:r w:rsidRPr="00E425CB">
        <w:t>All the events below are virtual.</w:t>
      </w:r>
      <w:r w:rsidR="00753EAF">
        <w:t xml:space="preserve"> Times indicated are Geneva time.</w:t>
      </w:r>
    </w:p>
    <w:p w14:paraId="70368A71" w14:textId="77777777" w:rsidR="00875EB7" w:rsidRPr="00E425CB" w:rsidRDefault="00875EB7" w:rsidP="00510F28">
      <w:pPr>
        <w:pStyle w:val="Note"/>
        <w:numPr>
          <w:ilvl w:val="0"/>
          <w:numId w:val="19"/>
        </w:numPr>
        <w:ind w:left="567" w:hanging="567"/>
      </w:pPr>
      <w:r w:rsidRPr="00E425CB">
        <w:t xml:space="preserve">See </w:t>
      </w:r>
      <w:hyperlink r:id="rId114" w:history="1">
        <w:r w:rsidRPr="00E425CB">
          <w:rPr>
            <w:rStyle w:val="Hyperlink"/>
          </w:rPr>
          <w:t>https://www.itu.int/net/ITU-T/lists/rgm.aspx?Group=0</w:t>
        </w:r>
      </w:hyperlink>
      <w:r w:rsidRPr="00E425CB">
        <w:t xml:space="preserve"> for the latest information.</w:t>
      </w:r>
    </w:p>
    <w:p w14:paraId="776A1047" w14:textId="77777777" w:rsidR="00875EB7" w:rsidRPr="00E425CB" w:rsidRDefault="00875EB7" w:rsidP="00875EB7"/>
    <w:p w14:paraId="3AFF5E1E" w14:textId="77777777" w:rsidR="00875EB7" w:rsidRPr="00E425CB" w:rsidRDefault="00875EB7" w:rsidP="00875EB7">
      <w:pPr>
        <w:pStyle w:val="Headingb"/>
      </w:pPr>
      <w:r w:rsidRPr="00E425CB">
        <w:t>WP1</w:t>
      </w:r>
    </w:p>
    <w:p w14:paraId="71CA7525" w14:textId="77777777" w:rsidR="00875EB7" w:rsidRPr="00E425CB" w:rsidRDefault="00875EB7" w:rsidP="00BC6DF6">
      <w:pPr>
        <w:pStyle w:val="Headingb"/>
      </w:pPr>
      <w:r w:rsidRPr="00E425CB">
        <w:t>RG-WM</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3"/>
        <w:gridCol w:w="1786"/>
        <w:gridCol w:w="1682"/>
        <w:gridCol w:w="3984"/>
        <w:gridCol w:w="1764"/>
      </w:tblGrid>
      <w:tr w:rsidR="00875EB7" w:rsidRPr="00E425CB" w14:paraId="49F7A3B0" w14:textId="77777777" w:rsidTr="00D601B7">
        <w:trPr>
          <w:tblHeader/>
          <w:jc w:val="center"/>
        </w:trPr>
        <w:tc>
          <w:tcPr>
            <w:tcW w:w="204" w:type="pct"/>
            <w:tcBorders>
              <w:top w:val="single" w:sz="12" w:space="0" w:color="auto"/>
              <w:bottom w:val="single" w:sz="12" w:space="0" w:color="auto"/>
            </w:tcBorders>
            <w:shd w:val="clear" w:color="auto" w:fill="auto"/>
            <w:hideMark/>
          </w:tcPr>
          <w:p w14:paraId="7EFCFAE2" w14:textId="77777777" w:rsidR="00875EB7" w:rsidRPr="00E425CB" w:rsidRDefault="00875EB7" w:rsidP="00D601B7">
            <w:pPr>
              <w:pStyle w:val="Tablehead"/>
            </w:pPr>
            <w:r w:rsidRPr="00E425CB">
              <w:t>#</w:t>
            </w:r>
          </w:p>
        </w:tc>
        <w:tc>
          <w:tcPr>
            <w:tcW w:w="929" w:type="pct"/>
            <w:tcBorders>
              <w:top w:val="single" w:sz="12" w:space="0" w:color="auto"/>
              <w:bottom w:val="single" w:sz="12" w:space="0" w:color="auto"/>
            </w:tcBorders>
            <w:shd w:val="clear" w:color="auto" w:fill="auto"/>
            <w:hideMark/>
          </w:tcPr>
          <w:p w14:paraId="4A31A66A" w14:textId="77777777" w:rsidR="00875EB7" w:rsidRPr="00E425CB" w:rsidRDefault="00875EB7" w:rsidP="00D601B7">
            <w:pPr>
              <w:pStyle w:val="Tablehead"/>
            </w:pPr>
            <w:r w:rsidRPr="00E425CB">
              <w:t>Date</w:t>
            </w:r>
          </w:p>
        </w:tc>
        <w:tc>
          <w:tcPr>
            <w:tcW w:w="875" w:type="pct"/>
            <w:tcBorders>
              <w:top w:val="single" w:sz="12" w:space="0" w:color="auto"/>
              <w:bottom w:val="single" w:sz="12" w:space="0" w:color="auto"/>
            </w:tcBorders>
            <w:shd w:val="clear" w:color="auto" w:fill="auto"/>
            <w:hideMark/>
          </w:tcPr>
          <w:p w14:paraId="6DCA0327" w14:textId="0C47D031" w:rsidR="00875EB7" w:rsidRPr="00E425CB" w:rsidRDefault="00875EB7" w:rsidP="00D601B7">
            <w:pPr>
              <w:pStyle w:val="Tablehead"/>
            </w:pPr>
            <w:r w:rsidRPr="00E425CB">
              <w:t>Time</w:t>
            </w:r>
          </w:p>
        </w:tc>
        <w:tc>
          <w:tcPr>
            <w:tcW w:w="2073" w:type="pct"/>
            <w:tcBorders>
              <w:top w:val="single" w:sz="12" w:space="0" w:color="auto"/>
              <w:bottom w:val="single" w:sz="12" w:space="0" w:color="auto"/>
            </w:tcBorders>
            <w:shd w:val="clear" w:color="auto" w:fill="auto"/>
          </w:tcPr>
          <w:p w14:paraId="79E7D66A" w14:textId="77777777" w:rsidR="00875EB7" w:rsidRPr="00E425CB" w:rsidRDefault="00875EB7" w:rsidP="00D601B7">
            <w:pPr>
              <w:pStyle w:val="Tablehead"/>
            </w:pPr>
            <w:r w:rsidRPr="00E425CB">
              <w:t>Objectives</w:t>
            </w:r>
          </w:p>
        </w:tc>
        <w:tc>
          <w:tcPr>
            <w:tcW w:w="918" w:type="pct"/>
            <w:tcBorders>
              <w:top w:val="single" w:sz="12" w:space="0" w:color="auto"/>
              <w:bottom w:val="single" w:sz="12" w:space="0" w:color="auto"/>
            </w:tcBorders>
            <w:shd w:val="clear" w:color="auto" w:fill="auto"/>
          </w:tcPr>
          <w:p w14:paraId="4E19AC66" w14:textId="77777777" w:rsidR="00875EB7" w:rsidRPr="00E425CB" w:rsidRDefault="00875EB7" w:rsidP="00D601B7">
            <w:pPr>
              <w:pStyle w:val="Tablehead"/>
            </w:pPr>
            <w:r w:rsidRPr="00E425CB">
              <w:t>Deadline</w:t>
            </w:r>
          </w:p>
        </w:tc>
      </w:tr>
      <w:tr w:rsidR="00875EB7" w:rsidRPr="00E425CB" w14:paraId="6444A67E" w14:textId="77777777" w:rsidTr="00D601B7">
        <w:trPr>
          <w:jc w:val="center"/>
        </w:trPr>
        <w:tc>
          <w:tcPr>
            <w:tcW w:w="204" w:type="pct"/>
            <w:tcBorders>
              <w:top w:val="single" w:sz="12" w:space="0" w:color="auto"/>
            </w:tcBorders>
            <w:shd w:val="clear" w:color="auto" w:fill="auto"/>
            <w:hideMark/>
          </w:tcPr>
          <w:p w14:paraId="3C4F8096" w14:textId="77777777" w:rsidR="00875EB7" w:rsidRPr="00E425CB" w:rsidRDefault="00875EB7" w:rsidP="00D601B7">
            <w:pPr>
              <w:pStyle w:val="Tabletext"/>
            </w:pPr>
            <w:r w:rsidRPr="00E425CB">
              <w:t>1</w:t>
            </w:r>
          </w:p>
        </w:tc>
        <w:tc>
          <w:tcPr>
            <w:tcW w:w="929" w:type="pct"/>
            <w:tcBorders>
              <w:top w:val="single" w:sz="12" w:space="0" w:color="auto"/>
            </w:tcBorders>
            <w:shd w:val="clear" w:color="auto" w:fill="auto"/>
          </w:tcPr>
          <w:p w14:paraId="5104D8AD" w14:textId="77777777" w:rsidR="00875EB7" w:rsidRPr="00E425CB" w:rsidRDefault="00875EB7" w:rsidP="00D601B7">
            <w:pPr>
              <w:pStyle w:val="Tabletext"/>
              <w:jc w:val="center"/>
            </w:pPr>
            <w:r w:rsidRPr="00E425CB">
              <w:rPr>
                <w:rFonts w:eastAsia="SimSun"/>
              </w:rPr>
              <w:t>21 February 2024</w:t>
            </w:r>
          </w:p>
        </w:tc>
        <w:tc>
          <w:tcPr>
            <w:tcW w:w="875" w:type="pct"/>
            <w:tcBorders>
              <w:top w:val="single" w:sz="12" w:space="0" w:color="auto"/>
            </w:tcBorders>
            <w:shd w:val="clear" w:color="auto" w:fill="auto"/>
          </w:tcPr>
          <w:p w14:paraId="41F94B0D" w14:textId="77777777" w:rsidR="00875EB7" w:rsidRPr="00E425CB" w:rsidRDefault="00875EB7" w:rsidP="00D601B7">
            <w:pPr>
              <w:pStyle w:val="Tabletext"/>
              <w:jc w:val="center"/>
            </w:pPr>
            <w:r w:rsidRPr="00E425CB">
              <w:rPr>
                <w:rFonts w:eastAsia="SimSun"/>
              </w:rPr>
              <w:t>12:00-15:00</w:t>
            </w:r>
          </w:p>
        </w:tc>
        <w:tc>
          <w:tcPr>
            <w:tcW w:w="2073" w:type="pct"/>
            <w:tcBorders>
              <w:top w:val="single" w:sz="12" w:space="0" w:color="auto"/>
            </w:tcBorders>
            <w:shd w:val="clear" w:color="auto" w:fill="auto"/>
          </w:tcPr>
          <w:p w14:paraId="13C10246" w14:textId="77777777" w:rsidR="00875EB7" w:rsidRPr="00E425CB" w:rsidRDefault="00875EB7" w:rsidP="00D601B7">
            <w:pPr>
              <w:pStyle w:val="Tabletext"/>
            </w:pPr>
            <w:r w:rsidRPr="00E425CB">
              <w:rPr>
                <w:rFonts w:eastAsia="SimSun"/>
              </w:rPr>
              <w:t>Draft ITU-T A.RA (</w:t>
            </w:r>
            <w:hyperlink r:id="rId115" w:history="1">
              <w:r w:rsidRPr="00E425CB">
                <w:rPr>
                  <w:rStyle w:val="Hyperlink"/>
                </w:rPr>
                <w:t>TSAG-TD396R1</w:t>
              </w:r>
            </w:hyperlink>
            <w:r w:rsidRPr="00E425CB">
              <w:rPr>
                <w:rFonts w:eastAsia="SimSun"/>
              </w:rPr>
              <w:t>)</w:t>
            </w:r>
          </w:p>
        </w:tc>
        <w:tc>
          <w:tcPr>
            <w:tcW w:w="918" w:type="pct"/>
            <w:tcBorders>
              <w:top w:val="single" w:sz="12" w:space="0" w:color="auto"/>
            </w:tcBorders>
            <w:shd w:val="clear" w:color="auto" w:fill="auto"/>
          </w:tcPr>
          <w:p w14:paraId="6E80F505" w14:textId="77777777" w:rsidR="00875EB7" w:rsidRPr="00E425CB" w:rsidRDefault="00875EB7" w:rsidP="00D601B7">
            <w:pPr>
              <w:pStyle w:val="Tabletext"/>
              <w:jc w:val="center"/>
            </w:pPr>
            <w:r w:rsidRPr="00E425CB">
              <w:rPr>
                <w:rFonts w:eastAsia="SimSun"/>
              </w:rPr>
              <w:t>11 February 2024</w:t>
            </w:r>
          </w:p>
        </w:tc>
      </w:tr>
      <w:tr w:rsidR="00875EB7" w:rsidRPr="00E425CB" w14:paraId="1AF1E7DB" w14:textId="77777777" w:rsidTr="00D601B7">
        <w:trPr>
          <w:jc w:val="center"/>
        </w:trPr>
        <w:tc>
          <w:tcPr>
            <w:tcW w:w="204" w:type="pct"/>
            <w:shd w:val="clear" w:color="auto" w:fill="auto"/>
          </w:tcPr>
          <w:p w14:paraId="38B41C58" w14:textId="77777777" w:rsidR="00875EB7" w:rsidRPr="00E425CB" w:rsidRDefault="00875EB7" w:rsidP="00D601B7">
            <w:pPr>
              <w:pStyle w:val="Tabletext"/>
            </w:pPr>
            <w:r w:rsidRPr="00E425CB">
              <w:t>2</w:t>
            </w:r>
          </w:p>
        </w:tc>
        <w:tc>
          <w:tcPr>
            <w:tcW w:w="929" w:type="pct"/>
            <w:shd w:val="clear" w:color="auto" w:fill="auto"/>
          </w:tcPr>
          <w:p w14:paraId="70B03D5F" w14:textId="77777777" w:rsidR="00875EB7" w:rsidRPr="00E425CB" w:rsidRDefault="00875EB7" w:rsidP="00D601B7">
            <w:pPr>
              <w:pStyle w:val="Tabletext"/>
              <w:jc w:val="center"/>
            </w:pPr>
            <w:r w:rsidRPr="00E425CB">
              <w:rPr>
                <w:rFonts w:eastAsia="SimSun"/>
              </w:rPr>
              <w:t>13 March 2024</w:t>
            </w:r>
          </w:p>
        </w:tc>
        <w:tc>
          <w:tcPr>
            <w:tcW w:w="875" w:type="pct"/>
            <w:shd w:val="clear" w:color="auto" w:fill="auto"/>
          </w:tcPr>
          <w:p w14:paraId="342F6ACF" w14:textId="77777777" w:rsidR="00875EB7" w:rsidRPr="00E425CB" w:rsidRDefault="00875EB7" w:rsidP="00D601B7">
            <w:pPr>
              <w:pStyle w:val="Tabletext"/>
              <w:jc w:val="center"/>
            </w:pPr>
            <w:r w:rsidRPr="00E425CB">
              <w:rPr>
                <w:rFonts w:eastAsia="SimSun"/>
              </w:rPr>
              <w:t>12:00-15:00</w:t>
            </w:r>
          </w:p>
        </w:tc>
        <w:tc>
          <w:tcPr>
            <w:tcW w:w="2073" w:type="pct"/>
            <w:shd w:val="clear" w:color="auto" w:fill="auto"/>
          </w:tcPr>
          <w:p w14:paraId="1A216670" w14:textId="77777777" w:rsidR="00875EB7" w:rsidRPr="00E425CB" w:rsidRDefault="00875EB7" w:rsidP="00D601B7">
            <w:pPr>
              <w:pStyle w:val="Tabletext"/>
            </w:pPr>
            <w:r w:rsidRPr="00E425CB">
              <w:rPr>
                <w:rFonts w:eastAsia="SimSun"/>
              </w:rPr>
              <w:t>Draft A.Suppl-SGA (</w:t>
            </w:r>
            <w:hyperlink r:id="rId116" w:history="1">
              <w:r w:rsidRPr="00E425CB">
                <w:rPr>
                  <w:rStyle w:val="Hyperlink"/>
                </w:rPr>
                <w:t>TSAG-TD</w:t>
              </w:r>
              <w:r w:rsidRPr="00E425CB">
                <w:rPr>
                  <w:rStyle w:val="Hyperlink"/>
                  <w:rFonts w:eastAsia="SimSun"/>
                </w:rPr>
                <w:t>385R1</w:t>
              </w:r>
            </w:hyperlink>
            <w:r w:rsidRPr="00E425CB">
              <w:rPr>
                <w:rFonts w:eastAsia="SimSun"/>
              </w:rPr>
              <w:t>)</w:t>
            </w:r>
          </w:p>
        </w:tc>
        <w:tc>
          <w:tcPr>
            <w:tcW w:w="918" w:type="pct"/>
            <w:shd w:val="clear" w:color="auto" w:fill="auto"/>
          </w:tcPr>
          <w:p w14:paraId="0E6384FF" w14:textId="77777777" w:rsidR="00875EB7" w:rsidRPr="00E425CB" w:rsidRDefault="00875EB7" w:rsidP="00D601B7">
            <w:pPr>
              <w:pStyle w:val="Tabletext"/>
              <w:jc w:val="center"/>
            </w:pPr>
            <w:r w:rsidRPr="00E425CB">
              <w:rPr>
                <w:rFonts w:eastAsia="SimSun"/>
              </w:rPr>
              <w:t>3 March 2024</w:t>
            </w:r>
          </w:p>
        </w:tc>
      </w:tr>
      <w:tr w:rsidR="00875EB7" w:rsidRPr="00E425CB" w14:paraId="5386BD07" w14:textId="77777777" w:rsidTr="00D601B7">
        <w:trPr>
          <w:jc w:val="center"/>
        </w:trPr>
        <w:tc>
          <w:tcPr>
            <w:tcW w:w="204" w:type="pct"/>
            <w:shd w:val="clear" w:color="auto" w:fill="auto"/>
          </w:tcPr>
          <w:p w14:paraId="4D587F65" w14:textId="77777777" w:rsidR="00875EB7" w:rsidRPr="00E425CB" w:rsidRDefault="00875EB7" w:rsidP="00D601B7">
            <w:pPr>
              <w:pStyle w:val="Tabletext"/>
            </w:pPr>
            <w:r w:rsidRPr="00E425CB">
              <w:t>3</w:t>
            </w:r>
          </w:p>
        </w:tc>
        <w:tc>
          <w:tcPr>
            <w:tcW w:w="929" w:type="pct"/>
            <w:shd w:val="clear" w:color="auto" w:fill="auto"/>
          </w:tcPr>
          <w:p w14:paraId="571C206E" w14:textId="77777777" w:rsidR="00875EB7" w:rsidRPr="00E425CB" w:rsidRDefault="00875EB7" w:rsidP="00D601B7">
            <w:pPr>
              <w:pStyle w:val="Tabletext"/>
              <w:jc w:val="center"/>
              <w:rPr>
                <w:rFonts w:eastAsia="SimSun"/>
              </w:rPr>
            </w:pPr>
            <w:r w:rsidRPr="00E425CB">
              <w:rPr>
                <w:rFonts w:eastAsia="Batang"/>
              </w:rPr>
              <w:t>03 April 2024</w:t>
            </w:r>
          </w:p>
        </w:tc>
        <w:tc>
          <w:tcPr>
            <w:tcW w:w="875" w:type="pct"/>
            <w:shd w:val="clear" w:color="auto" w:fill="auto"/>
          </w:tcPr>
          <w:p w14:paraId="6D14F486" w14:textId="77777777" w:rsidR="00875EB7" w:rsidRPr="00E425CB" w:rsidRDefault="00875EB7" w:rsidP="00D601B7">
            <w:pPr>
              <w:pStyle w:val="Tabletext"/>
              <w:jc w:val="center"/>
              <w:rPr>
                <w:rFonts w:eastAsia="SimSun"/>
              </w:rPr>
            </w:pPr>
            <w:r w:rsidRPr="00E425CB">
              <w:rPr>
                <w:rFonts w:eastAsia="SimSun"/>
              </w:rPr>
              <w:t>12:00-15:00</w:t>
            </w:r>
          </w:p>
        </w:tc>
        <w:tc>
          <w:tcPr>
            <w:tcW w:w="2073" w:type="pct"/>
            <w:shd w:val="clear" w:color="auto" w:fill="auto"/>
          </w:tcPr>
          <w:p w14:paraId="57F5AD58" w14:textId="77777777" w:rsidR="00875EB7" w:rsidRPr="00E425CB" w:rsidRDefault="00875EB7" w:rsidP="00D601B7">
            <w:pPr>
              <w:pStyle w:val="Tabletext"/>
              <w:rPr>
                <w:rFonts w:eastAsia="SimSun"/>
              </w:rPr>
            </w:pPr>
            <w:r w:rsidRPr="00E425CB">
              <w:rPr>
                <w:rFonts w:eastAsia="SimSun"/>
              </w:rPr>
              <w:t>Draft revised A.1 including Appendices II and III (</w:t>
            </w:r>
            <w:hyperlink r:id="rId117" w:history="1">
              <w:r w:rsidRPr="00E425CB">
                <w:rPr>
                  <w:rStyle w:val="Hyperlink"/>
                </w:rPr>
                <w:t>TSAG-TD478</w:t>
              </w:r>
            </w:hyperlink>
            <w:r w:rsidRPr="00E425CB">
              <w:rPr>
                <w:rFonts w:eastAsia="SimSun"/>
              </w:rPr>
              <w:t>)</w:t>
            </w:r>
          </w:p>
        </w:tc>
        <w:tc>
          <w:tcPr>
            <w:tcW w:w="918" w:type="pct"/>
            <w:shd w:val="clear" w:color="auto" w:fill="auto"/>
          </w:tcPr>
          <w:p w14:paraId="0707DBC5" w14:textId="77777777" w:rsidR="00875EB7" w:rsidRPr="00E425CB" w:rsidRDefault="00875EB7" w:rsidP="00D601B7">
            <w:pPr>
              <w:pStyle w:val="Tabletext"/>
              <w:jc w:val="center"/>
              <w:rPr>
                <w:rFonts w:eastAsia="SimSun"/>
              </w:rPr>
            </w:pPr>
            <w:r w:rsidRPr="00E425CB">
              <w:rPr>
                <w:rFonts w:eastAsia="SimSun"/>
              </w:rPr>
              <w:t>24 March 2024</w:t>
            </w:r>
          </w:p>
        </w:tc>
      </w:tr>
      <w:tr w:rsidR="00875EB7" w:rsidRPr="00E425CB" w14:paraId="61EACB05" w14:textId="77777777" w:rsidTr="00D601B7">
        <w:trPr>
          <w:jc w:val="center"/>
        </w:trPr>
        <w:tc>
          <w:tcPr>
            <w:tcW w:w="204" w:type="pct"/>
            <w:shd w:val="clear" w:color="auto" w:fill="auto"/>
          </w:tcPr>
          <w:p w14:paraId="730E92AD" w14:textId="77777777" w:rsidR="00875EB7" w:rsidRPr="00E425CB" w:rsidRDefault="00875EB7" w:rsidP="00D601B7">
            <w:pPr>
              <w:pStyle w:val="Tabletext"/>
            </w:pPr>
            <w:r w:rsidRPr="00E425CB">
              <w:t>4</w:t>
            </w:r>
          </w:p>
        </w:tc>
        <w:tc>
          <w:tcPr>
            <w:tcW w:w="929" w:type="pct"/>
            <w:shd w:val="clear" w:color="auto" w:fill="auto"/>
          </w:tcPr>
          <w:p w14:paraId="111DEE96" w14:textId="77777777" w:rsidR="00875EB7" w:rsidRPr="00E425CB" w:rsidRDefault="00875EB7" w:rsidP="00D601B7">
            <w:pPr>
              <w:pStyle w:val="Tabletext"/>
              <w:jc w:val="center"/>
              <w:rPr>
                <w:rFonts w:eastAsia="Batang"/>
              </w:rPr>
            </w:pPr>
            <w:r w:rsidRPr="00E425CB">
              <w:rPr>
                <w:rFonts w:eastAsia="SimSun"/>
              </w:rPr>
              <w:t>26 April 2024</w:t>
            </w:r>
          </w:p>
        </w:tc>
        <w:tc>
          <w:tcPr>
            <w:tcW w:w="875" w:type="pct"/>
            <w:shd w:val="clear" w:color="auto" w:fill="auto"/>
          </w:tcPr>
          <w:p w14:paraId="4456AE29" w14:textId="77777777" w:rsidR="00875EB7" w:rsidRPr="00E425CB" w:rsidRDefault="00875EB7" w:rsidP="00D601B7">
            <w:pPr>
              <w:pStyle w:val="Tabletext"/>
              <w:jc w:val="center"/>
              <w:rPr>
                <w:rFonts w:eastAsia="SimSun"/>
              </w:rPr>
            </w:pPr>
            <w:r w:rsidRPr="00E425CB">
              <w:rPr>
                <w:rFonts w:eastAsia="SimSun"/>
              </w:rPr>
              <w:t>12:00-15:00</w:t>
            </w:r>
          </w:p>
        </w:tc>
        <w:tc>
          <w:tcPr>
            <w:tcW w:w="2073" w:type="pct"/>
            <w:shd w:val="clear" w:color="auto" w:fill="auto"/>
          </w:tcPr>
          <w:p w14:paraId="4C64212D" w14:textId="77777777" w:rsidR="00875EB7" w:rsidRPr="00E425CB" w:rsidRDefault="00875EB7" w:rsidP="00D601B7">
            <w:pPr>
              <w:pStyle w:val="Tabletext"/>
              <w:rPr>
                <w:rFonts w:eastAsia="SimSun"/>
              </w:rPr>
            </w:pPr>
            <w:r w:rsidRPr="00E425CB">
              <w:rPr>
                <w:rFonts w:eastAsia="SimSun"/>
              </w:rPr>
              <w:t>Draft ITU-T A.RA (</w:t>
            </w:r>
            <w:hyperlink r:id="rId118" w:history="1">
              <w:r w:rsidRPr="00E425CB">
                <w:rPr>
                  <w:rStyle w:val="Hyperlink"/>
                </w:rPr>
                <w:t>TSAG-TD396R1</w:t>
              </w:r>
            </w:hyperlink>
            <w:r w:rsidRPr="00E425CB">
              <w:rPr>
                <w:rFonts w:eastAsia="SimSun"/>
              </w:rPr>
              <w:t>)</w:t>
            </w:r>
          </w:p>
        </w:tc>
        <w:tc>
          <w:tcPr>
            <w:tcW w:w="918" w:type="pct"/>
            <w:shd w:val="clear" w:color="auto" w:fill="auto"/>
          </w:tcPr>
          <w:p w14:paraId="3859A3B9" w14:textId="77777777" w:rsidR="00875EB7" w:rsidRPr="00E425CB" w:rsidRDefault="00875EB7" w:rsidP="00D601B7">
            <w:pPr>
              <w:pStyle w:val="Tabletext"/>
              <w:jc w:val="center"/>
              <w:rPr>
                <w:rFonts w:eastAsia="SimSun"/>
              </w:rPr>
            </w:pPr>
            <w:r w:rsidRPr="00E425CB">
              <w:rPr>
                <w:rFonts w:eastAsia="SimSun"/>
              </w:rPr>
              <w:t>16 April 2024</w:t>
            </w:r>
          </w:p>
        </w:tc>
      </w:tr>
      <w:tr w:rsidR="00875EB7" w:rsidRPr="00E425CB" w14:paraId="4834456D" w14:textId="77777777" w:rsidTr="00D601B7">
        <w:trPr>
          <w:jc w:val="center"/>
        </w:trPr>
        <w:tc>
          <w:tcPr>
            <w:tcW w:w="204" w:type="pct"/>
            <w:shd w:val="clear" w:color="auto" w:fill="auto"/>
          </w:tcPr>
          <w:p w14:paraId="077B5E5B" w14:textId="77777777" w:rsidR="00875EB7" w:rsidRPr="00E425CB" w:rsidRDefault="00875EB7" w:rsidP="00D601B7">
            <w:pPr>
              <w:pStyle w:val="Tabletext"/>
            </w:pPr>
            <w:r w:rsidRPr="00E425CB">
              <w:t>5</w:t>
            </w:r>
          </w:p>
        </w:tc>
        <w:tc>
          <w:tcPr>
            <w:tcW w:w="929" w:type="pct"/>
            <w:shd w:val="clear" w:color="auto" w:fill="auto"/>
          </w:tcPr>
          <w:p w14:paraId="22DF6CE0" w14:textId="77777777" w:rsidR="00875EB7" w:rsidRPr="00E425CB" w:rsidRDefault="00875EB7" w:rsidP="00D601B7">
            <w:pPr>
              <w:pStyle w:val="Tabletext"/>
              <w:jc w:val="center"/>
              <w:rPr>
                <w:rFonts w:eastAsia="SimSun"/>
              </w:rPr>
            </w:pPr>
            <w:r w:rsidRPr="00E425CB">
              <w:rPr>
                <w:rFonts w:eastAsia="SimSun"/>
              </w:rPr>
              <w:t>14 May 2024</w:t>
            </w:r>
          </w:p>
        </w:tc>
        <w:tc>
          <w:tcPr>
            <w:tcW w:w="875" w:type="pct"/>
            <w:shd w:val="clear" w:color="auto" w:fill="auto"/>
          </w:tcPr>
          <w:p w14:paraId="7060A078" w14:textId="77777777" w:rsidR="00875EB7" w:rsidRPr="00E425CB" w:rsidRDefault="00875EB7" w:rsidP="00D601B7">
            <w:pPr>
              <w:pStyle w:val="Tabletext"/>
              <w:jc w:val="center"/>
              <w:rPr>
                <w:rFonts w:eastAsia="SimSun"/>
              </w:rPr>
            </w:pPr>
            <w:r w:rsidRPr="00E425CB">
              <w:rPr>
                <w:rFonts w:eastAsia="SimSun"/>
              </w:rPr>
              <w:t>12:00-15:00</w:t>
            </w:r>
          </w:p>
        </w:tc>
        <w:tc>
          <w:tcPr>
            <w:tcW w:w="2073" w:type="pct"/>
            <w:shd w:val="clear" w:color="auto" w:fill="auto"/>
          </w:tcPr>
          <w:p w14:paraId="45F9064B" w14:textId="77777777" w:rsidR="00875EB7" w:rsidRPr="00E425CB" w:rsidRDefault="00875EB7" w:rsidP="00D601B7">
            <w:pPr>
              <w:pStyle w:val="Tabletext"/>
              <w:rPr>
                <w:rFonts w:eastAsia="SimSun"/>
              </w:rPr>
            </w:pPr>
            <w:r w:rsidRPr="00E425CB">
              <w:rPr>
                <w:rFonts w:eastAsia="SimSun"/>
              </w:rPr>
              <w:t>Pending issues from previous rapporteur group meetings</w:t>
            </w:r>
          </w:p>
        </w:tc>
        <w:tc>
          <w:tcPr>
            <w:tcW w:w="918" w:type="pct"/>
            <w:shd w:val="clear" w:color="auto" w:fill="auto"/>
          </w:tcPr>
          <w:p w14:paraId="7D7337E5" w14:textId="77777777" w:rsidR="00875EB7" w:rsidRPr="00E425CB" w:rsidRDefault="00875EB7" w:rsidP="00D601B7">
            <w:pPr>
              <w:pStyle w:val="Tabletext"/>
              <w:jc w:val="center"/>
              <w:rPr>
                <w:rFonts w:eastAsia="SimSun"/>
              </w:rPr>
            </w:pPr>
            <w:r w:rsidRPr="00E425CB">
              <w:rPr>
                <w:rFonts w:eastAsia="SimSun"/>
              </w:rPr>
              <w:t>5 May 2024</w:t>
            </w:r>
          </w:p>
        </w:tc>
      </w:tr>
      <w:tr w:rsidR="00875EB7" w:rsidRPr="00E425CB" w14:paraId="3DBC45A2" w14:textId="77777777" w:rsidTr="00D601B7">
        <w:trPr>
          <w:jc w:val="center"/>
        </w:trPr>
        <w:tc>
          <w:tcPr>
            <w:tcW w:w="204" w:type="pct"/>
            <w:shd w:val="clear" w:color="auto" w:fill="auto"/>
          </w:tcPr>
          <w:p w14:paraId="18583C8B" w14:textId="77777777" w:rsidR="00875EB7" w:rsidRPr="00E425CB" w:rsidRDefault="00875EB7" w:rsidP="00D601B7">
            <w:pPr>
              <w:pStyle w:val="Tabletext"/>
            </w:pPr>
            <w:r w:rsidRPr="00E425CB">
              <w:t>6</w:t>
            </w:r>
          </w:p>
        </w:tc>
        <w:tc>
          <w:tcPr>
            <w:tcW w:w="929" w:type="pct"/>
            <w:shd w:val="clear" w:color="auto" w:fill="auto"/>
          </w:tcPr>
          <w:p w14:paraId="0C176116" w14:textId="77777777" w:rsidR="00875EB7" w:rsidRPr="00E425CB" w:rsidRDefault="00875EB7" w:rsidP="00D601B7">
            <w:pPr>
              <w:pStyle w:val="Tabletext"/>
              <w:jc w:val="center"/>
              <w:rPr>
                <w:rFonts w:eastAsia="SimSun"/>
              </w:rPr>
            </w:pPr>
            <w:r w:rsidRPr="00E425CB">
              <w:rPr>
                <w:rFonts w:eastAsia="SimSun"/>
              </w:rPr>
              <w:t>02 July 2024</w:t>
            </w:r>
          </w:p>
        </w:tc>
        <w:tc>
          <w:tcPr>
            <w:tcW w:w="875" w:type="pct"/>
            <w:shd w:val="clear" w:color="auto" w:fill="auto"/>
          </w:tcPr>
          <w:p w14:paraId="77F4527E" w14:textId="77777777" w:rsidR="00875EB7" w:rsidRPr="00E425CB" w:rsidRDefault="00875EB7" w:rsidP="00D601B7">
            <w:pPr>
              <w:pStyle w:val="Tabletext"/>
              <w:jc w:val="center"/>
              <w:rPr>
                <w:rFonts w:eastAsia="SimSun"/>
              </w:rPr>
            </w:pPr>
            <w:r w:rsidRPr="00E425CB">
              <w:rPr>
                <w:rFonts w:eastAsia="SimSun"/>
              </w:rPr>
              <w:t>12:00-15:00</w:t>
            </w:r>
          </w:p>
        </w:tc>
        <w:tc>
          <w:tcPr>
            <w:tcW w:w="2073" w:type="pct"/>
            <w:shd w:val="clear" w:color="auto" w:fill="auto"/>
          </w:tcPr>
          <w:p w14:paraId="730DB33E" w14:textId="77777777" w:rsidR="00875EB7" w:rsidRPr="00E425CB" w:rsidRDefault="00875EB7" w:rsidP="00D601B7">
            <w:pPr>
              <w:pStyle w:val="Tabletext"/>
            </w:pPr>
            <w:r w:rsidRPr="00E425CB">
              <w:rPr>
                <w:rFonts w:eastAsia="SimSun"/>
              </w:rPr>
              <w:t>A-Suppl.4; pending issues from previous rapporteur group meetings</w:t>
            </w:r>
          </w:p>
        </w:tc>
        <w:tc>
          <w:tcPr>
            <w:tcW w:w="918" w:type="pct"/>
            <w:shd w:val="clear" w:color="auto" w:fill="auto"/>
          </w:tcPr>
          <w:p w14:paraId="6FA23AF2" w14:textId="77777777" w:rsidR="00875EB7" w:rsidRPr="00E425CB" w:rsidRDefault="00875EB7" w:rsidP="00D601B7">
            <w:pPr>
              <w:pStyle w:val="Tabletext"/>
              <w:jc w:val="center"/>
              <w:rPr>
                <w:rFonts w:eastAsia="SimSun"/>
              </w:rPr>
            </w:pPr>
            <w:r w:rsidRPr="00E425CB">
              <w:rPr>
                <w:rFonts w:eastAsia="SimSun"/>
              </w:rPr>
              <w:t>23 June 2024</w:t>
            </w:r>
          </w:p>
        </w:tc>
      </w:tr>
    </w:tbl>
    <w:p w14:paraId="7AC82B18" w14:textId="77777777" w:rsidR="00875EB7" w:rsidRPr="00E425CB" w:rsidRDefault="00875EB7" w:rsidP="00875EB7"/>
    <w:p w14:paraId="6C2A305A" w14:textId="77777777" w:rsidR="00875EB7" w:rsidRPr="00E425CB" w:rsidRDefault="00875EB7" w:rsidP="00875EB7">
      <w:pPr>
        <w:pStyle w:val="Headingb"/>
      </w:pPr>
      <w:r w:rsidRPr="00E425CB">
        <w:t>RG-WTSA</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5"/>
        <w:gridCol w:w="1784"/>
        <w:gridCol w:w="1492"/>
        <w:gridCol w:w="4174"/>
        <w:gridCol w:w="1764"/>
      </w:tblGrid>
      <w:tr w:rsidR="00875EB7" w:rsidRPr="00E425CB" w14:paraId="2F3BCBE0" w14:textId="77777777" w:rsidTr="00D601B7">
        <w:trPr>
          <w:tblHeader/>
          <w:jc w:val="center"/>
        </w:trPr>
        <w:tc>
          <w:tcPr>
            <w:tcW w:w="205" w:type="pct"/>
            <w:tcBorders>
              <w:top w:val="single" w:sz="12" w:space="0" w:color="auto"/>
              <w:bottom w:val="single" w:sz="12" w:space="0" w:color="auto"/>
            </w:tcBorders>
            <w:shd w:val="clear" w:color="auto" w:fill="auto"/>
            <w:hideMark/>
          </w:tcPr>
          <w:p w14:paraId="298DD79F" w14:textId="77777777" w:rsidR="00875EB7" w:rsidRPr="00E425CB" w:rsidRDefault="00875EB7" w:rsidP="00D601B7">
            <w:pPr>
              <w:pStyle w:val="Tablehead"/>
            </w:pPr>
            <w:r w:rsidRPr="00E425CB">
              <w:t>#</w:t>
            </w:r>
          </w:p>
        </w:tc>
        <w:tc>
          <w:tcPr>
            <w:tcW w:w="928" w:type="pct"/>
            <w:tcBorders>
              <w:top w:val="single" w:sz="12" w:space="0" w:color="auto"/>
              <w:bottom w:val="single" w:sz="12" w:space="0" w:color="auto"/>
            </w:tcBorders>
            <w:shd w:val="clear" w:color="auto" w:fill="auto"/>
            <w:hideMark/>
          </w:tcPr>
          <w:p w14:paraId="4195AA08" w14:textId="77777777" w:rsidR="00875EB7" w:rsidRPr="00E425CB" w:rsidRDefault="00875EB7" w:rsidP="00D601B7">
            <w:pPr>
              <w:pStyle w:val="Tablehead"/>
            </w:pPr>
            <w:r w:rsidRPr="00E425CB">
              <w:t>Date</w:t>
            </w:r>
          </w:p>
        </w:tc>
        <w:tc>
          <w:tcPr>
            <w:tcW w:w="776" w:type="pct"/>
            <w:tcBorders>
              <w:top w:val="single" w:sz="12" w:space="0" w:color="auto"/>
              <w:bottom w:val="single" w:sz="12" w:space="0" w:color="auto"/>
            </w:tcBorders>
            <w:shd w:val="clear" w:color="auto" w:fill="auto"/>
            <w:hideMark/>
          </w:tcPr>
          <w:p w14:paraId="25A8C262" w14:textId="24CE5136" w:rsidR="00875EB7" w:rsidRPr="00E425CB" w:rsidRDefault="00875EB7" w:rsidP="00D601B7">
            <w:pPr>
              <w:pStyle w:val="Tablehead"/>
              <w:ind w:left="-113" w:right="-113"/>
            </w:pPr>
            <w:r w:rsidRPr="00E425CB">
              <w:t>Time</w:t>
            </w:r>
          </w:p>
        </w:tc>
        <w:tc>
          <w:tcPr>
            <w:tcW w:w="2172" w:type="pct"/>
            <w:tcBorders>
              <w:top w:val="single" w:sz="12" w:space="0" w:color="auto"/>
              <w:bottom w:val="single" w:sz="12" w:space="0" w:color="auto"/>
            </w:tcBorders>
            <w:shd w:val="clear" w:color="auto" w:fill="auto"/>
          </w:tcPr>
          <w:p w14:paraId="5635FC65" w14:textId="77777777" w:rsidR="00875EB7" w:rsidRPr="00E425CB" w:rsidRDefault="00875EB7" w:rsidP="00D601B7">
            <w:pPr>
              <w:pStyle w:val="Tablehead"/>
            </w:pPr>
            <w:r w:rsidRPr="00E425CB">
              <w:t>Objectives</w:t>
            </w:r>
          </w:p>
        </w:tc>
        <w:tc>
          <w:tcPr>
            <w:tcW w:w="918" w:type="pct"/>
            <w:tcBorders>
              <w:top w:val="single" w:sz="12" w:space="0" w:color="auto"/>
              <w:bottom w:val="single" w:sz="12" w:space="0" w:color="auto"/>
            </w:tcBorders>
            <w:shd w:val="clear" w:color="auto" w:fill="auto"/>
          </w:tcPr>
          <w:p w14:paraId="7020A3E0" w14:textId="77777777" w:rsidR="00875EB7" w:rsidRPr="00E425CB" w:rsidRDefault="00875EB7" w:rsidP="00D601B7">
            <w:pPr>
              <w:pStyle w:val="Tablehead"/>
            </w:pPr>
            <w:r w:rsidRPr="00E425CB">
              <w:t>Deadline</w:t>
            </w:r>
          </w:p>
        </w:tc>
      </w:tr>
      <w:tr w:rsidR="00875EB7" w:rsidRPr="00E425CB" w14:paraId="707D2866" w14:textId="77777777" w:rsidTr="00D601B7">
        <w:trPr>
          <w:trHeight w:val="527"/>
          <w:jc w:val="center"/>
        </w:trPr>
        <w:tc>
          <w:tcPr>
            <w:tcW w:w="205" w:type="pct"/>
            <w:tcBorders>
              <w:top w:val="single" w:sz="12" w:space="0" w:color="auto"/>
            </w:tcBorders>
            <w:shd w:val="clear" w:color="auto" w:fill="auto"/>
            <w:hideMark/>
          </w:tcPr>
          <w:p w14:paraId="240921D3" w14:textId="77777777" w:rsidR="00875EB7" w:rsidRPr="00E425CB" w:rsidRDefault="00875EB7" w:rsidP="00D601B7">
            <w:pPr>
              <w:pStyle w:val="Tabletext"/>
            </w:pPr>
            <w:r w:rsidRPr="00E425CB">
              <w:t>1</w:t>
            </w:r>
          </w:p>
        </w:tc>
        <w:tc>
          <w:tcPr>
            <w:tcW w:w="928" w:type="pct"/>
            <w:tcBorders>
              <w:top w:val="single" w:sz="12" w:space="0" w:color="auto"/>
            </w:tcBorders>
            <w:shd w:val="clear" w:color="auto" w:fill="auto"/>
          </w:tcPr>
          <w:p w14:paraId="0D636024" w14:textId="77777777" w:rsidR="00875EB7" w:rsidRPr="00E425CB" w:rsidRDefault="00875EB7" w:rsidP="00D601B7">
            <w:pPr>
              <w:pStyle w:val="Tabletext"/>
              <w:jc w:val="center"/>
            </w:pPr>
            <w:r w:rsidRPr="00E425CB">
              <w:t>18 April 2024</w:t>
            </w:r>
          </w:p>
        </w:tc>
        <w:tc>
          <w:tcPr>
            <w:tcW w:w="776" w:type="pct"/>
            <w:tcBorders>
              <w:top w:val="single" w:sz="12" w:space="0" w:color="auto"/>
            </w:tcBorders>
            <w:shd w:val="clear" w:color="auto" w:fill="auto"/>
          </w:tcPr>
          <w:p w14:paraId="386BF94E" w14:textId="77777777" w:rsidR="00875EB7" w:rsidRPr="00E425CB" w:rsidRDefault="00875EB7" w:rsidP="00D601B7">
            <w:pPr>
              <w:pStyle w:val="Tabletext"/>
              <w:jc w:val="center"/>
            </w:pPr>
            <w:r w:rsidRPr="00E425CB">
              <w:t>13:00-15:00</w:t>
            </w:r>
          </w:p>
        </w:tc>
        <w:tc>
          <w:tcPr>
            <w:tcW w:w="2172" w:type="pct"/>
            <w:vMerge w:val="restart"/>
            <w:tcBorders>
              <w:top w:val="single" w:sz="12" w:space="0" w:color="auto"/>
            </w:tcBorders>
            <w:shd w:val="clear" w:color="auto" w:fill="auto"/>
          </w:tcPr>
          <w:p w14:paraId="2147EFF7" w14:textId="77777777" w:rsidR="00875EB7" w:rsidRPr="00E425CB" w:rsidRDefault="00875EB7" w:rsidP="00D601B7">
            <w:pPr>
              <w:pStyle w:val="Tabletext"/>
            </w:pPr>
            <w:r w:rsidRPr="00E425CB">
              <w:t>Progress draft new A.Suppl-WTSA‌GL and A.BN; review proposals on concrete implementation of streamlining of WTSA Resolutions and Opinion.</w:t>
            </w:r>
          </w:p>
        </w:tc>
        <w:tc>
          <w:tcPr>
            <w:tcW w:w="918" w:type="pct"/>
            <w:tcBorders>
              <w:top w:val="single" w:sz="12" w:space="0" w:color="auto"/>
            </w:tcBorders>
            <w:shd w:val="clear" w:color="auto" w:fill="auto"/>
          </w:tcPr>
          <w:p w14:paraId="5FCDAD45" w14:textId="77777777" w:rsidR="00875EB7" w:rsidRPr="00E425CB" w:rsidRDefault="00875EB7" w:rsidP="00D601B7">
            <w:pPr>
              <w:pStyle w:val="Tabletext"/>
              <w:jc w:val="center"/>
            </w:pPr>
            <w:r w:rsidRPr="00E425CB">
              <w:t>11 April 2024</w:t>
            </w:r>
          </w:p>
        </w:tc>
      </w:tr>
      <w:tr w:rsidR="00875EB7" w:rsidRPr="00E425CB" w14:paraId="7A3BE1A2" w14:textId="77777777" w:rsidTr="00D601B7">
        <w:trPr>
          <w:jc w:val="center"/>
        </w:trPr>
        <w:tc>
          <w:tcPr>
            <w:tcW w:w="205" w:type="pct"/>
            <w:shd w:val="clear" w:color="auto" w:fill="auto"/>
          </w:tcPr>
          <w:p w14:paraId="0C83C652" w14:textId="77777777" w:rsidR="00875EB7" w:rsidRPr="00E425CB" w:rsidRDefault="00875EB7" w:rsidP="00D601B7">
            <w:pPr>
              <w:pStyle w:val="Tabletext"/>
            </w:pPr>
            <w:r w:rsidRPr="00E425CB">
              <w:t>2</w:t>
            </w:r>
          </w:p>
        </w:tc>
        <w:tc>
          <w:tcPr>
            <w:tcW w:w="928" w:type="pct"/>
            <w:shd w:val="clear" w:color="auto" w:fill="auto"/>
          </w:tcPr>
          <w:p w14:paraId="365BF59B" w14:textId="77777777" w:rsidR="00875EB7" w:rsidRPr="00E425CB" w:rsidRDefault="00875EB7" w:rsidP="00D601B7">
            <w:pPr>
              <w:pStyle w:val="Tabletext"/>
              <w:jc w:val="center"/>
            </w:pPr>
            <w:r w:rsidRPr="00E425CB">
              <w:t>20 June 2024</w:t>
            </w:r>
          </w:p>
        </w:tc>
        <w:tc>
          <w:tcPr>
            <w:tcW w:w="776" w:type="pct"/>
            <w:shd w:val="clear" w:color="auto" w:fill="auto"/>
          </w:tcPr>
          <w:p w14:paraId="00EA0F88" w14:textId="77777777" w:rsidR="00875EB7" w:rsidRPr="00E425CB" w:rsidRDefault="00875EB7" w:rsidP="00D601B7">
            <w:pPr>
              <w:pStyle w:val="Tabletext"/>
              <w:jc w:val="center"/>
            </w:pPr>
            <w:r w:rsidRPr="00E425CB">
              <w:t>13:00-15:00</w:t>
            </w:r>
          </w:p>
        </w:tc>
        <w:tc>
          <w:tcPr>
            <w:tcW w:w="2172" w:type="pct"/>
            <w:vMerge/>
            <w:shd w:val="clear" w:color="auto" w:fill="auto"/>
          </w:tcPr>
          <w:p w14:paraId="2E628E2D" w14:textId="77777777" w:rsidR="00875EB7" w:rsidRPr="00E425CB" w:rsidRDefault="00875EB7" w:rsidP="00D601B7">
            <w:pPr>
              <w:pStyle w:val="Tabletext"/>
            </w:pPr>
          </w:p>
        </w:tc>
        <w:tc>
          <w:tcPr>
            <w:tcW w:w="918" w:type="pct"/>
            <w:shd w:val="clear" w:color="auto" w:fill="auto"/>
          </w:tcPr>
          <w:p w14:paraId="15F52FEA" w14:textId="77777777" w:rsidR="00875EB7" w:rsidRPr="00E425CB" w:rsidRDefault="00875EB7" w:rsidP="00D601B7">
            <w:pPr>
              <w:pStyle w:val="Tabletext"/>
              <w:jc w:val="center"/>
            </w:pPr>
            <w:r w:rsidRPr="00E425CB">
              <w:t>13 June 2024</w:t>
            </w:r>
          </w:p>
        </w:tc>
      </w:tr>
    </w:tbl>
    <w:p w14:paraId="664C0031" w14:textId="77777777" w:rsidR="00875EB7" w:rsidRPr="00E425CB" w:rsidRDefault="00875EB7" w:rsidP="00875EB7"/>
    <w:p w14:paraId="0CB05575" w14:textId="77777777" w:rsidR="00875EB7" w:rsidRPr="00E425CB" w:rsidRDefault="00875EB7" w:rsidP="00875EB7">
      <w:pPr>
        <w:pStyle w:val="Headingb"/>
      </w:pPr>
      <w:r w:rsidRPr="00E425CB">
        <w:t>WP2</w:t>
      </w:r>
    </w:p>
    <w:p w14:paraId="63CB346E" w14:textId="77777777" w:rsidR="00875EB7" w:rsidRPr="00E425CB" w:rsidRDefault="00875EB7" w:rsidP="00BC6DF6">
      <w:pPr>
        <w:pStyle w:val="Headingb"/>
      </w:pPr>
      <w:r w:rsidRPr="00E425CB">
        <w:t>RG-WPR</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01"/>
        <w:gridCol w:w="1778"/>
        <w:gridCol w:w="1455"/>
        <w:gridCol w:w="4234"/>
        <w:gridCol w:w="1741"/>
      </w:tblGrid>
      <w:tr w:rsidR="00875EB7" w:rsidRPr="00E425CB" w14:paraId="6F4126FE" w14:textId="77777777" w:rsidTr="00D601B7">
        <w:trPr>
          <w:tblHeader/>
          <w:jc w:val="center"/>
        </w:trPr>
        <w:tc>
          <w:tcPr>
            <w:tcW w:w="209" w:type="pct"/>
            <w:tcBorders>
              <w:top w:val="single" w:sz="12" w:space="0" w:color="auto"/>
              <w:bottom w:val="single" w:sz="12" w:space="0" w:color="auto"/>
            </w:tcBorders>
            <w:shd w:val="clear" w:color="auto" w:fill="auto"/>
          </w:tcPr>
          <w:p w14:paraId="05A75261" w14:textId="77777777" w:rsidR="00875EB7" w:rsidRPr="00E425CB" w:rsidRDefault="00875EB7" w:rsidP="00D601B7">
            <w:pPr>
              <w:pStyle w:val="Tablehead"/>
            </w:pPr>
            <w:r w:rsidRPr="00E425CB">
              <w:t>#</w:t>
            </w:r>
          </w:p>
        </w:tc>
        <w:tc>
          <w:tcPr>
            <w:tcW w:w="925" w:type="pct"/>
            <w:tcBorders>
              <w:top w:val="single" w:sz="12" w:space="0" w:color="auto"/>
              <w:bottom w:val="single" w:sz="12" w:space="0" w:color="auto"/>
            </w:tcBorders>
            <w:shd w:val="clear" w:color="auto" w:fill="auto"/>
          </w:tcPr>
          <w:p w14:paraId="7F1014B9" w14:textId="77777777" w:rsidR="00875EB7" w:rsidRPr="00E425CB" w:rsidRDefault="00875EB7" w:rsidP="00D601B7">
            <w:pPr>
              <w:pStyle w:val="Tablehead"/>
            </w:pPr>
            <w:r w:rsidRPr="00E425CB">
              <w:t>Date</w:t>
            </w:r>
          </w:p>
        </w:tc>
        <w:tc>
          <w:tcPr>
            <w:tcW w:w="757" w:type="pct"/>
            <w:tcBorders>
              <w:top w:val="single" w:sz="12" w:space="0" w:color="auto"/>
              <w:bottom w:val="single" w:sz="12" w:space="0" w:color="auto"/>
            </w:tcBorders>
            <w:shd w:val="clear" w:color="auto" w:fill="auto"/>
          </w:tcPr>
          <w:p w14:paraId="26F7F3F8" w14:textId="5675EE2F" w:rsidR="00875EB7" w:rsidRPr="00E425CB" w:rsidRDefault="00875EB7" w:rsidP="00D601B7">
            <w:pPr>
              <w:pStyle w:val="Tablehead"/>
              <w:ind w:left="-113" w:right="-113"/>
            </w:pPr>
            <w:r w:rsidRPr="00E425CB">
              <w:t>Time</w:t>
            </w:r>
          </w:p>
        </w:tc>
        <w:tc>
          <w:tcPr>
            <w:tcW w:w="2203" w:type="pct"/>
            <w:tcBorders>
              <w:top w:val="single" w:sz="12" w:space="0" w:color="auto"/>
              <w:bottom w:val="single" w:sz="12" w:space="0" w:color="auto"/>
            </w:tcBorders>
            <w:shd w:val="clear" w:color="auto" w:fill="auto"/>
          </w:tcPr>
          <w:p w14:paraId="11574731" w14:textId="4B03A0E8" w:rsidR="00875EB7" w:rsidRPr="00E425CB" w:rsidRDefault="00875EB7" w:rsidP="00D601B7">
            <w:pPr>
              <w:pStyle w:val="Tablehead"/>
            </w:pPr>
            <w:r w:rsidRPr="00E425CB">
              <w:t>Objectives</w:t>
            </w:r>
          </w:p>
        </w:tc>
        <w:tc>
          <w:tcPr>
            <w:tcW w:w="906" w:type="pct"/>
            <w:tcBorders>
              <w:top w:val="single" w:sz="12" w:space="0" w:color="auto"/>
              <w:bottom w:val="single" w:sz="12" w:space="0" w:color="auto"/>
            </w:tcBorders>
            <w:shd w:val="clear" w:color="auto" w:fill="auto"/>
          </w:tcPr>
          <w:p w14:paraId="5C52CAF6" w14:textId="650ECB1F" w:rsidR="00875EB7" w:rsidRPr="00E425CB" w:rsidRDefault="00875EB7" w:rsidP="00D601B7">
            <w:pPr>
              <w:pStyle w:val="Tablehead"/>
            </w:pPr>
            <w:r w:rsidRPr="00E425CB">
              <w:t>Deadline</w:t>
            </w:r>
          </w:p>
        </w:tc>
      </w:tr>
      <w:tr w:rsidR="00875EB7" w:rsidRPr="00E425CB" w14:paraId="46613986" w14:textId="77777777" w:rsidTr="00D601B7">
        <w:trPr>
          <w:jc w:val="center"/>
        </w:trPr>
        <w:tc>
          <w:tcPr>
            <w:tcW w:w="209" w:type="pct"/>
            <w:tcBorders>
              <w:top w:val="single" w:sz="12" w:space="0" w:color="auto"/>
            </w:tcBorders>
            <w:shd w:val="clear" w:color="auto" w:fill="auto"/>
          </w:tcPr>
          <w:p w14:paraId="3181C022" w14:textId="77777777" w:rsidR="00875EB7" w:rsidRPr="00E425CB" w:rsidRDefault="00875EB7" w:rsidP="00D601B7">
            <w:pPr>
              <w:pStyle w:val="Tabletext"/>
            </w:pPr>
            <w:r w:rsidRPr="00E425CB">
              <w:t>1</w:t>
            </w:r>
          </w:p>
        </w:tc>
        <w:tc>
          <w:tcPr>
            <w:tcW w:w="925" w:type="pct"/>
            <w:tcBorders>
              <w:top w:val="single" w:sz="12" w:space="0" w:color="auto"/>
            </w:tcBorders>
            <w:shd w:val="clear" w:color="auto" w:fill="auto"/>
          </w:tcPr>
          <w:p w14:paraId="59B49485" w14:textId="77777777" w:rsidR="00875EB7" w:rsidRPr="00E425CB" w:rsidRDefault="00875EB7" w:rsidP="00D601B7">
            <w:pPr>
              <w:pStyle w:val="Tabletext"/>
              <w:jc w:val="center"/>
            </w:pPr>
            <w:r w:rsidRPr="00E425CB">
              <w:t>19 June 2024</w:t>
            </w:r>
          </w:p>
        </w:tc>
        <w:tc>
          <w:tcPr>
            <w:tcW w:w="757" w:type="pct"/>
            <w:tcBorders>
              <w:top w:val="single" w:sz="12" w:space="0" w:color="auto"/>
            </w:tcBorders>
            <w:shd w:val="clear" w:color="auto" w:fill="auto"/>
          </w:tcPr>
          <w:p w14:paraId="7FB286AF" w14:textId="1471E7C1" w:rsidR="00875EB7" w:rsidRPr="00E425CB" w:rsidRDefault="00875EB7" w:rsidP="00753EAF">
            <w:pPr>
              <w:pStyle w:val="Tabletext"/>
              <w:ind w:left="-113" w:right="-113"/>
              <w:jc w:val="center"/>
            </w:pPr>
            <w:r w:rsidRPr="00E425CB">
              <w:t>13:00-15:00</w:t>
            </w:r>
          </w:p>
        </w:tc>
        <w:tc>
          <w:tcPr>
            <w:tcW w:w="2203" w:type="pct"/>
            <w:tcBorders>
              <w:top w:val="single" w:sz="12" w:space="0" w:color="auto"/>
            </w:tcBorders>
            <w:shd w:val="clear" w:color="auto" w:fill="auto"/>
          </w:tcPr>
          <w:p w14:paraId="7EE5D5A4" w14:textId="77777777" w:rsidR="00875EB7" w:rsidRPr="00E425CB" w:rsidRDefault="00875EB7" w:rsidP="00D601B7">
            <w:pPr>
              <w:pStyle w:val="Tabletext"/>
            </w:pPr>
            <w:r w:rsidRPr="00E425CB">
              <w:t>Preparation status on the consolidation of ITU-T SG9 and SG16</w:t>
            </w:r>
          </w:p>
        </w:tc>
        <w:tc>
          <w:tcPr>
            <w:tcW w:w="906" w:type="pct"/>
            <w:tcBorders>
              <w:top w:val="single" w:sz="12" w:space="0" w:color="auto"/>
            </w:tcBorders>
            <w:shd w:val="clear" w:color="auto" w:fill="auto"/>
          </w:tcPr>
          <w:p w14:paraId="5241EE56" w14:textId="77777777" w:rsidR="00875EB7" w:rsidRPr="00E425CB" w:rsidRDefault="00875EB7" w:rsidP="00D601B7">
            <w:pPr>
              <w:pStyle w:val="Tabletext"/>
              <w:jc w:val="center"/>
            </w:pPr>
            <w:r w:rsidRPr="00E425CB">
              <w:t>12 June 2024</w:t>
            </w:r>
          </w:p>
        </w:tc>
      </w:tr>
    </w:tbl>
    <w:p w14:paraId="1AE8B32E" w14:textId="77777777" w:rsidR="00875EB7" w:rsidRPr="00E425CB" w:rsidRDefault="00875EB7" w:rsidP="00875EB7"/>
    <w:p w14:paraId="6C2EBBF5" w14:textId="77777777" w:rsidR="00875EB7" w:rsidRPr="00E425CB" w:rsidRDefault="00875EB7" w:rsidP="00875EB7">
      <w:pPr>
        <w:pStyle w:val="Headingb"/>
      </w:pPr>
      <w:r w:rsidRPr="00E425CB">
        <w:t>RG-IEM</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2"/>
        <w:gridCol w:w="1787"/>
        <w:gridCol w:w="1520"/>
        <w:gridCol w:w="4009"/>
        <w:gridCol w:w="1901"/>
      </w:tblGrid>
      <w:tr w:rsidR="00875EB7" w:rsidRPr="00E425CB" w14:paraId="3E097DFC" w14:textId="77777777" w:rsidTr="00D601B7">
        <w:trPr>
          <w:tblHeader/>
          <w:jc w:val="center"/>
        </w:trPr>
        <w:tc>
          <w:tcPr>
            <w:tcW w:w="204" w:type="pct"/>
            <w:tcBorders>
              <w:top w:val="single" w:sz="12" w:space="0" w:color="auto"/>
              <w:bottom w:val="single" w:sz="12" w:space="0" w:color="auto"/>
            </w:tcBorders>
            <w:shd w:val="clear" w:color="auto" w:fill="auto"/>
          </w:tcPr>
          <w:p w14:paraId="57ED9472" w14:textId="77777777" w:rsidR="00875EB7" w:rsidRPr="00E425CB" w:rsidRDefault="00875EB7" w:rsidP="00D601B7">
            <w:pPr>
              <w:pStyle w:val="Tablehead"/>
            </w:pPr>
            <w:r w:rsidRPr="00E425CB">
              <w:t>#</w:t>
            </w:r>
          </w:p>
        </w:tc>
        <w:tc>
          <w:tcPr>
            <w:tcW w:w="930" w:type="pct"/>
            <w:tcBorders>
              <w:top w:val="single" w:sz="12" w:space="0" w:color="auto"/>
              <w:bottom w:val="single" w:sz="12" w:space="0" w:color="auto"/>
            </w:tcBorders>
            <w:shd w:val="clear" w:color="auto" w:fill="auto"/>
          </w:tcPr>
          <w:p w14:paraId="5064CFBA" w14:textId="77777777" w:rsidR="00875EB7" w:rsidRPr="00E425CB" w:rsidRDefault="00875EB7" w:rsidP="00D601B7">
            <w:pPr>
              <w:pStyle w:val="Tablehead"/>
            </w:pPr>
            <w:r w:rsidRPr="00E425CB">
              <w:t>Date</w:t>
            </w:r>
          </w:p>
        </w:tc>
        <w:tc>
          <w:tcPr>
            <w:tcW w:w="791" w:type="pct"/>
            <w:tcBorders>
              <w:top w:val="single" w:sz="12" w:space="0" w:color="auto"/>
              <w:bottom w:val="single" w:sz="12" w:space="0" w:color="auto"/>
            </w:tcBorders>
            <w:shd w:val="clear" w:color="auto" w:fill="auto"/>
          </w:tcPr>
          <w:p w14:paraId="4681E524" w14:textId="75E269DC" w:rsidR="00875EB7" w:rsidRPr="00E425CB" w:rsidRDefault="00875EB7" w:rsidP="00D601B7">
            <w:pPr>
              <w:pStyle w:val="Tablehead"/>
              <w:ind w:left="-113" w:right="-113"/>
            </w:pPr>
            <w:r w:rsidRPr="00E425CB">
              <w:t xml:space="preserve">Time </w:t>
            </w:r>
          </w:p>
        </w:tc>
        <w:tc>
          <w:tcPr>
            <w:tcW w:w="2086" w:type="pct"/>
            <w:tcBorders>
              <w:top w:val="single" w:sz="12" w:space="0" w:color="auto"/>
              <w:bottom w:val="single" w:sz="12" w:space="0" w:color="auto"/>
            </w:tcBorders>
            <w:shd w:val="clear" w:color="auto" w:fill="auto"/>
          </w:tcPr>
          <w:p w14:paraId="0040765D" w14:textId="77777777" w:rsidR="00875EB7" w:rsidRPr="00E425CB" w:rsidRDefault="00875EB7" w:rsidP="00D601B7">
            <w:pPr>
              <w:pStyle w:val="Tablehead"/>
            </w:pPr>
            <w:r w:rsidRPr="00E425CB">
              <w:t>Objectives</w:t>
            </w:r>
          </w:p>
        </w:tc>
        <w:tc>
          <w:tcPr>
            <w:tcW w:w="989" w:type="pct"/>
            <w:tcBorders>
              <w:top w:val="single" w:sz="12" w:space="0" w:color="auto"/>
              <w:bottom w:val="single" w:sz="12" w:space="0" w:color="auto"/>
            </w:tcBorders>
            <w:shd w:val="clear" w:color="auto" w:fill="auto"/>
          </w:tcPr>
          <w:p w14:paraId="440990EC" w14:textId="02A73950" w:rsidR="00875EB7" w:rsidRPr="00E425CB" w:rsidRDefault="00875EB7" w:rsidP="00D601B7">
            <w:pPr>
              <w:pStyle w:val="Tablehead"/>
            </w:pPr>
            <w:r w:rsidRPr="00E425CB">
              <w:t>Deadline</w:t>
            </w:r>
          </w:p>
        </w:tc>
      </w:tr>
      <w:tr w:rsidR="00875EB7" w:rsidRPr="00E425CB" w14:paraId="4E99CFDE" w14:textId="77777777" w:rsidTr="00D601B7">
        <w:trPr>
          <w:jc w:val="center"/>
        </w:trPr>
        <w:tc>
          <w:tcPr>
            <w:tcW w:w="204" w:type="pct"/>
            <w:tcBorders>
              <w:top w:val="single" w:sz="12" w:space="0" w:color="auto"/>
            </w:tcBorders>
            <w:shd w:val="clear" w:color="auto" w:fill="auto"/>
          </w:tcPr>
          <w:p w14:paraId="0D330304" w14:textId="77777777" w:rsidR="00875EB7" w:rsidRPr="00E425CB" w:rsidRDefault="00875EB7" w:rsidP="00D601B7">
            <w:pPr>
              <w:pStyle w:val="Tabletext"/>
              <w:rPr>
                <w:rFonts w:eastAsia="Malgun Gothic"/>
              </w:rPr>
            </w:pPr>
            <w:r w:rsidRPr="00E425CB">
              <w:rPr>
                <w:rFonts w:eastAsia="Malgun Gothic"/>
              </w:rPr>
              <w:t>1</w:t>
            </w:r>
          </w:p>
        </w:tc>
        <w:tc>
          <w:tcPr>
            <w:tcW w:w="930" w:type="pct"/>
            <w:tcBorders>
              <w:top w:val="single" w:sz="12" w:space="0" w:color="auto"/>
            </w:tcBorders>
            <w:shd w:val="clear" w:color="auto" w:fill="auto"/>
          </w:tcPr>
          <w:p w14:paraId="79077B74" w14:textId="77777777" w:rsidR="00875EB7" w:rsidRPr="00E425CB" w:rsidRDefault="00875EB7" w:rsidP="00D601B7">
            <w:pPr>
              <w:pStyle w:val="Tabletext"/>
              <w:jc w:val="center"/>
            </w:pPr>
            <w:r w:rsidRPr="00E425CB">
              <w:rPr>
                <w:rFonts w:eastAsia="Malgun Gothic"/>
              </w:rPr>
              <w:t>20 February 2024</w:t>
            </w:r>
          </w:p>
        </w:tc>
        <w:tc>
          <w:tcPr>
            <w:tcW w:w="791" w:type="pct"/>
            <w:tcBorders>
              <w:top w:val="single" w:sz="12" w:space="0" w:color="auto"/>
            </w:tcBorders>
            <w:shd w:val="clear" w:color="auto" w:fill="auto"/>
          </w:tcPr>
          <w:p w14:paraId="2F180A87" w14:textId="77777777" w:rsidR="00875EB7" w:rsidRPr="00E425CB" w:rsidRDefault="00875EB7" w:rsidP="00D601B7">
            <w:pPr>
              <w:pStyle w:val="Tabletext"/>
              <w:jc w:val="center"/>
            </w:pPr>
            <w:r w:rsidRPr="00E425CB">
              <w:rPr>
                <w:rFonts w:eastAsia="Malgun Gothic"/>
              </w:rPr>
              <w:t>13:00 – 14:30</w:t>
            </w:r>
          </w:p>
        </w:tc>
        <w:tc>
          <w:tcPr>
            <w:tcW w:w="2086" w:type="pct"/>
            <w:tcBorders>
              <w:top w:val="single" w:sz="12" w:space="0" w:color="auto"/>
            </w:tcBorders>
            <w:shd w:val="clear" w:color="auto" w:fill="auto"/>
          </w:tcPr>
          <w:p w14:paraId="48589A69" w14:textId="77777777" w:rsidR="00875EB7" w:rsidRPr="00E425CB" w:rsidRDefault="00875EB7" w:rsidP="00D601B7">
            <w:pPr>
              <w:pStyle w:val="Tabletext"/>
            </w:pPr>
            <w:r w:rsidRPr="00E425CB">
              <w:t>Workshop status</w:t>
            </w:r>
          </w:p>
        </w:tc>
        <w:tc>
          <w:tcPr>
            <w:tcW w:w="989" w:type="pct"/>
            <w:tcBorders>
              <w:top w:val="single" w:sz="12" w:space="0" w:color="auto"/>
            </w:tcBorders>
            <w:shd w:val="clear" w:color="auto" w:fill="auto"/>
          </w:tcPr>
          <w:p w14:paraId="0A287EEC" w14:textId="77777777" w:rsidR="00875EB7" w:rsidRPr="00E425CB" w:rsidRDefault="00875EB7" w:rsidP="00D601B7">
            <w:pPr>
              <w:pStyle w:val="Tabletext"/>
              <w:jc w:val="center"/>
            </w:pPr>
            <w:r w:rsidRPr="00E425CB">
              <w:t>12 February 2024</w:t>
            </w:r>
          </w:p>
        </w:tc>
      </w:tr>
      <w:tr w:rsidR="00875EB7" w:rsidRPr="00E425CB" w14:paraId="141DAD97" w14:textId="77777777" w:rsidTr="00D601B7">
        <w:trPr>
          <w:jc w:val="center"/>
        </w:trPr>
        <w:tc>
          <w:tcPr>
            <w:tcW w:w="204" w:type="pct"/>
            <w:shd w:val="clear" w:color="auto" w:fill="auto"/>
          </w:tcPr>
          <w:p w14:paraId="7DC850F6" w14:textId="77777777" w:rsidR="00875EB7" w:rsidRPr="00E425CB" w:rsidRDefault="00875EB7" w:rsidP="00D601B7">
            <w:pPr>
              <w:pStyle w:val="Tabletext"/>
              <w:rPr>
                <w:rFonts w:eastAsia="Malgun Gothic"/>
              </w:rPr>
            </w:pPr>
            <w:r w:rsidRPr="00E425CB">
              <w:rPr>
                <w:rFonts w:eastAsia="Malgun Gothic"/>
              </w:rPr>
              <w:t>2</w:t>
            </w:r>
          </w:p>
        </w:tc>
        <w:tc>
          <w:tcPr>
            <w:tcW w:w="930" w:type="pct"/>
            <w:shd w:val="clear" w:color="auto" w:fill="auto"/>
          </w:tcPr>
          <w:p w14:paraId="08D6DAFE" w14:textId="77777777" w:rsidR="00875EB7" w:rsidRPr="00E425CB" w:rsidRDefault="00875EB7" w:rsidP="00D601B7">
            <w:pPr>
              <w:pStyle w:val="Tabletext"/>
              <w:jc w:val="center"/>
            </w:pPr>
            <w:r w:rsidRPr="00E425CB">
              <w:rPr>
                <w:rFonts w:eastAsia="Malgun Gothic"/>
              </w:rPr>
              <w:t>19 March 2024</w:t>
            </w:r>
          </w:p>
        </w:tc>
        <w:tc>
          <w:tcPr>
            <w:tcW w:w="791" w:type="pct"/>
            <w:shd w:val="clear" w:color="auto" w:fill="auto"/>
          </w:tcPr>
          <w:p w14:paraId="359BEBDC" w14:textId="77777777" w:rsidR="00875EB7" w:rsidRPr="00E425CB" w:rsidRDefault="00875EB7" w:rsidP="00D601B7">
            <w:pPr>
              <w:pStyle w:val="Tabletext"/>
              <w:jc w:val="center"/>
            </w:pPr>
            <w:r w:rsidRPr="00E425CB">
              <w:rPr>
                <w:rFonts w:eastAsia="Malgun Gothic"/>
              </w:rPr>
              <w:t>13:00 – 14:30</w:t>
            </w:r>
          </w:p>
        </w:tc>
        <w:tc>
          <w:tcPr>
            <w:tcW w:w="2086" w:type="pct"/>
            <w:shd w:val="clear" w:color="auto" w:fill="auto"/>
          </w:tcPr>
          <w:p w14:paraId="39B4297E" w14:textId="77777777" w:rsidR="00875EB7" w:rsidRPr="00E425CB" w:rsidRDefault="00875EB7" w:rsidP="00D601B7">
            <w:pPr>
              <w:pStyle w:val="Tabletext"/>
            </w:pPr>
            <w:r w:rsidRPr="00E425CB">
              <w:t>Emerging technology mechanism</w:t>
            </w:r>
          </w:p>
        </w:tc>
        <w:tc>
          <w:tcPr>
            <w:tcW w:w="989" w:type="pct"/>
            <w:shd w:val="clear" w:color="auto" w:fill="auto"/>
          </w:tcPr>
          <w:p w14:paraId="4FA8A70E" w14:textId="77777777" w:rsidR="00875EB7" w:rsidRPr="00E425CB" w:rsidRDefault="00875EB7" w:rsidP="00D601B7">
            <w:pPr>
              <w:pStyle w:val="Tabletext"/>
              <w:jc w:val="center"/>
            </w:pPr>
            <w:r w:rsidRPr="00E425CB">
              <w:t>11 March 2024</w:t>
            </w:r>
          </w:p>
        </w:tc>
      </w:tr>
      <w:tr w:rsidR="00875EB7" w:rsidRPr="00E425CB" w14:paraId="05604E91" w14:textId="77777777" w:rsidTr="00D601B7">
        <w:trPr>
          <w:jc w:val="center"/>
        </w:trPr>
        <w:tc>
          <w:tcPr>
            <w:tcW w:w="204" w:type="pct"/>
            <w:shd w:val="clear" w:color="auto" w:fill="auto"/>
          </w:tcPr>
          <w:p w14:paraId="519923BD" w14:textId="77777777" w:rsidR="00875EB7" w:rsidRPr="00E425CB" w:rsidRDefault="00875EB7" w:rsidP="00D601B7">
            <w:pPr>
              <w:pStyle w:val="Tabletext"/>
              <w:rPr>
                <w:rFonts w:eastAsia="Malgun Gothic"/>
              </w:rPr>
            </w:pPr>
            <w:r w:rsidRPr="00E425CB">
              <w:rPr>
                <w:rFonts w:eastAsia="Malgun Gothic"/>
              </w:rPr>
              <w:t>3</w:t>
            </w:r>
          </w:p>
        </w:tc>
        <w:tc>
          <w:tcPr>
            <w:tcW w:w="930" w:type="pct"/>
            <w:shd w:val="clear" w:color="auto" w:fill="auto"/>
          </w:tcPr>
          <w:p w14:paraId="7AFCF81A" w14:textId="77777777" w:rsidR="00875EB7" w:rsidRPr="00E425CB" w:rsidRDefault="00875EB7" w:rsidP="00D601B7">
            <w:pPr>
              <w:pStyle w:val="Tabletext"/>
              <w:jc w:val="center"/>
            </w:pPr>
            <w:r w:rsidRPr="00E425CB">
              <w:rPr>
                <w:rFonts w:eastAsia="Malgun Gothic"/>
              </w:rPr>
              <w:t>7 May 2024</w:t>
            </w:r>
          </w:p>
        </w:tc>
        <w:tc>
          <w:tcPr>
            <w:tcW w:w="791" w:type="pct"/>
            <w:shd w:val="clear" w:color="auto" w:fill="auto"/>
          </w:tcPr>
          <w:p w14:paraId="55C6F39B" w14:textId="77777777" w:rsidR="00875EB7" w:rsidRPr="00E425CB" w:rsidRDefault="00875EB7" w:rsidP="00D601B7">
            <w:pPr>
              <w:pStyle w:val="Tabletext"/>
              <w:jc w:val="center"/>
            </w:pPr>
            <w:r w:rsidRPr="00E425CB">
              <w:rPr>
                <w:rFonts w:eastAsia="Malgun Gothic"/>
              </w:rPr>
              <w:t>13:00 – 14:30</w:t>
            </w:r>
          </w:p>
        </w:tc>
        <w:tc>
          <w:tcPr>
            <w:tcW w:w="2086" w:type="pct"/>
            <w:shd w:val="clear" w:color="auto" w:fill="auto"/>
          </w:tcPr>
          <w:p w14:paraId="4C7C6C61" w14:textId="77777777" w:rsidR="00875EB7" w:rsidRPr="00E425CB" w:rsidRDefault="00875EB7" w:rsidP="00D601B7">
            <w:pPr>
              <w:pStyle w:val="Tabletext"/>
            </w:pPr>
            <w:r w:rsidRPr="00E425CB">
              <w:t>Workshop results</w:t>
            </w:r>
          </w:p>
        </w:tc>
        <w:tc>
          <w:tcPr>
            <w:tcW w:w="989" w:type="pct"/>
            <w:shd w:val="clear" w:color="auto" w:fill="auto"/>
          </w:tcPr>
          <w:p w14:paraId="5C56B4BB" w14:textId="77777777" w:rsidR="00875EB7" w:rsidRPr="00E425CB" w:rsidRDefault="00875EB7" w:rsidP="00D601B7">
            <w:pPr>
              <w:pStyle w:val="Tabletext"/>
              <w:jc w:val="center"/>
            </w:pPr>
            <w:r w:rsidRPr="00E425CB">
              <w:t>30 April 2024</w:t>
            </w:r>
          </w:p>
        </w:tc>
      </w:tr>
      <w:tr w:rsidR="00875EB7" w:rsidRPr="00E425CB" w14:paraId="22D49CD3" w14:textId="77777777" w:rsidTr="00D601B7">
        <w:trPr>
          <w:jc w:val="center"/>
        </w:trPr>
        <w:tc>
          <w:tcPr>
            <w:tcW w:w="204" w:type="pct"/>
            <w:shd w:val="clear" w:color="auto" w:fill="auto"/>
          </w:tcPr>
          <w:p w14:paraId="5AB2C1FA" w14:textId="77777777" w:rsidR="00875EB7" w:rsidRPr="00E425CB" w:rsidRDefault="00875EB7" w:rsidP="00D601B7">
            <w:pPr>
              <w:pStyle w:val="Tabletext"/>
              <w:rPr>
                <w:rFonts w:eastAsia="Malgun Gothic"/>
              </w:rPr>
            </w:pPr>
            <w:r w:rsidRPr="00E425CB">
              <w:rPr>
                <w:rFonts w:eastAsia="Malgun Gothic"/>
              </w:rPr>
              <w:t>4</w:t>
            </w:r>
          </w:p>
        </w:tc>
        <w:tc>
          <w:tcPr>
            <w:tcW w:w="930" w:type="pct"/>
            <w:shd w:val="clear" w:color="auto" w:fill="auto"/>
          </w:tcPr>
          <w:p w14:paraId="16C88198" w14:textId="77777777" w:rsidR="00875EB7" w:rsidRPr="00E425CB" w:rsidRDefault="00875EB7" w:rsidP="00D601B7">
            <w:pPr>
              <w:pStyle w:val="Tabletext"/>
              <w:jc w:val="center"/>
            </w:pPr>
            <w:r w:rsidRPr="00E425CB">
              <w:rPr>
                <w:rFonts w:eastAsia="Malgun Gothic"/>
              </w:rPr>
              <w:t>17 June 2024</w:t>
            </w:r>
          </w:p>
        </w:tc>
        <w:tc>
          <w:tcPr>
            <w:tcW w:w="791" w:type="pct"/>
            <w:shd w:val="clear" w:color="auto" w:fill="auto"/>
          </w:tcPr>
          <w:p w14:paraId="25205BAB" w14:textId="77777777" w:rsidR="00875EB7" w:rsidRPr="00E425CB" w:rsidRDefault="00875EB7" w:rsidP="00D601B7">
            <w:pPr>
              <w:pStyle w:val="Tabletext"/>
              <w:jc w:val="center"/>
            </w:pPr>
            <w:r w:rsidRPr="00E425CB">
              <w:rPr>
                <w:rFonts w:eastAsia="Malgun Gothic"/>
              </w:rPr>
              <w:t>13:00 – 14:30</w:t>
            </w:r>
          </w:p>
        </w:tc>
        <w:tc>
          <w:tcPr>
            <w:tcW w:w="2086" w:type="pct"/>
            <w:shd w:val="clear" w:color="auto" w:fill="auto"/>
          </w:tcPr>
          <w:p w14:paraId="6569727B" w14:textId="77777777" w:rsidR="00875EB7" w:rsidRPr="00E425CB" w:rsidRDefault="00875EB7" w:rsidP="00D601B7">
            <w:pPr>
              <w:pStyle w:val="Tabletext"/>
            </w:pPr>
            <w:r w:rsidRPr="00E425CB">
              <w:t>Emerging technology mechanism</w:t>
            </w:r>
          </w:p>
        </w:tc>
        <w:tc>
          <w:tcPr>
            <w:tcW w:w="989" w:type="pct"/>
            <w:shd w:val="clear" w:color="auto" w:fill="auto"/>
          </w:tcPr>
          <w:p w14:paraId="1959BDD7" w14:textId="77777777" w:rsidR="00875EB7" w:rsidRPr="00E425CB" w:rsidRDefault="00875EB7" w:rsidP="00D601B7">
            <w:pPr>
              <w:pStyle w:val="Tabletext"/>
              <w:jc w:val="center"/>
            </w:pPr>
            <w:r w:rsidRPr="00E425CB">
              <w:t>3 June 2024</w:t>
            </w:r>
          </w:p>
        </w:tc>
      </w:tr>
    </w:tbl>
    <w:p w14:paraId="51911B93" w14:textId="77777777" w:rsidR="00875EB7" w:rsidRPr="00922373" w:rsidRDefault="00875EB7" w:rsidP="00875EB7"/>
    <w:p w14:paraId="46DBB6D6" w14:textId="77777777" w:rsidR="00875EB7" w:rsidRPr="00E425CB" w:rsidRDefault="00875EB7" w:rsidP="00875EB7">
      <w:pPr>
        <w:pStyle w:val="Headingb"/>
      </w:pPr>
      <w:r w:rsidRPr="00E425CB">
        <w:lastRenderedPageBreak/>
        <w:t>RG-DT</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18"/>
        <w:gridCol w:w="1699"/>
        <w:gridCol w:w="1582"/>
        <w:gridCol w:w="4009"/>
        <w:gridCol w:w="1901"/>
      </w:tblGrid>
      <w:tr w:rsidR="00875EB7" w:rsidRPr="00E425CB" w14:paraId="611DFC18" w14:textId="77777777" w:rsidTr="00D601B7">
        <w:trPr>
          <w:tblHeader/>
          <w:jc w:val="center"/>
        </w:trPr>
        <w:tc>
          <w:tcPr>
            <w:tcW w:w="218" w:type="pct"/>
            <w:tcBorders>
              <w:top w:val="single" w:sz="12" w:space="0" w:color="auto"/>
              <w:bottom w:val="single" w:sz="12" w:space="0" w:color="auto"/>
            </w:tcBorders>
            <w:shd w:val="clear" w:color="auto" w:fill="auto"/>
          </w:tcPr>
          <w:p w14:paraId="760200D0" w14:textId="77777777" w:rsidR="00875EB7" w:rsidRPr="00E425CB" w:rsidRDefault="00875EB7" w:rsidP="00D601B7">
            <w:pPr>
              <w:pStyle w:val="Tablehead"/>
            </w:pPr>
            <w:r w:rsidRPr="00E425CB">
              <w:t>#</w:t>
            </w:r>
          </w:p>
        </w:tc>
        <w:tc>
          <w:tcPr>
            <w:tcW w:w="884" w:type="pct"/>
            <w:tcBorders>
              <w:top w:val="single" w:sz="12" w:space="0" w:color="auto"/>
              <w:bottom w:val="single" w:sz="12" w:space="0" w:color="auto"/>
            </w:tcBorders>
            <w:shd w:val="clear" w:color="auto" w:fill="auto"/>
          </w:tcPr>
          <w:p w14:paraId="45E619EF" w14:textId="77777777" w:rsidR="00875EB7" w:rsidRPr="00E425CB" w:rsidRDefault="00875EB7" w:rsidP="00D601B7">
            <w:pPr>
              <w:pStyle w:val="Tablehead"/>
            </w:pPr>
            <w:r w:rsidRPr="00E425CB">
              <w:t>Date</w:t>
            </w:r>
          </w:p>
        </w:tc>
        <w:tc>
          <w:tcPr>
            <w:tcW w:w="823" w:type="pct"/>
            <w:tcBorders>
              <w:top w:val="single" w:sz="12" w:space="0" w:color="auto"/>
              <w:bottom w:val="single" w:sz="12" w:space="0" w:color="auto"/>
            </w:tcBorders>
            <w:shd w:val="clear" w:color="auto" w:fill="auto"/>
          </w:tcPr>
          <w:p w14:paraId="277DAEBB" w14:textId="33EA7848" w:rsidR="00875EB7" w:rsidRPr="00E425CB" w:rsidRDefault="00875EB7" w:rsidP="00D601B7">
            <w:pPr>
              <w:pStyle w:val="Tablehead"/>
              <w:ind w:left="-113" w:right="-113"/>
            </w:pPr>
            <w:r w:rsidRPr="00E425CB">
              <w:t>Time</w:t>
            </w:r>
          </w:p>
        </w:tc>
        <w:tc>
          <w:tcPr>
            <w:tcW w:w="2086" w:type="pct"/>
            <w:tcBorders>
              <w:top w:val="single" w:sz="12" w:space="0" w:color="auto"/>
              <w:bottom w:val="single" w:sz="12" w:space="0" w:color="auto"/>
            </w:tcBorders>
            <w:shd w:val="clear" w:color="auto" w:fill="auto"/>
          </w:tcPr>
          <w:p w14:paraId="1BA50BA9" w14:textId="252C7C53" w:rsidR="00875EB7" w:rsidRPr="00E425CB" w:rsidRDefault="00875EB7" w:rsidP="00D601B7">
            <w:pPr>
              <w:pStyle w:val="Tablehead"/>
            </w:pPr>
            <w:r w:rsidRPr="00E425CB">
              <w:t>Objectives</w:t>
            </w:r>
          </w:p>
        </w:tc>
        <w:tc>
          <w:tcPr>
            <w:tcW w:w="989" w:type="pct"/>
            <w:tcBorders>
              <w:top w:val="single" w:sz="12" w:space="0" w:color="auto"/>
              <w:bottom w:val="single" w:sz="12" w:space="0" w:color="auto"/>
            </w:tcBorders>
            <w:shd w:val="clear" w:color="auto" w:fill="auto"/>
          </w:tcPr>
          <w:p w14:paraId="25BD1010" w14:textId="429EFAEA" w:rsidR="00875EB7" w:rsidRPr="00E425CB" w:rsidRDefault="00875EB7" w:rsidP="00D601B7">
            <w:pPr>
              <w:pStyle w:val="Tablehead"/>
            </w:pPr>
            <w:r w:rsidRPr="00E425CB">
              <w:t>Deadline</w:t>
            </w:r>
          </w:p>
        </w:tc>
      </w:tr>
      <w:tr w:rsidR="00875EB7" w:rsidRPr="00E425CB" w14:paraId="7C6CA922" w14:textId="77777777" w:rsidTr="00D601B7">
        <w:trPr>
          <w:jc w:val="center"/>
        </w:trPr>
        <w:tc>
          <w:tcPr>
            <w:tcW w:w="218" w:type="pct"/>
            <w:tcBorders>
              <w:top w:val="single" w:sz="12" w:space="0" w:color="auto"/>
            </w:tcBorders>
            <w:shd w:val="clear" w:color="auto" w:fill="auto"/>
          </w:tcPr>
          <w:p w14:paraId="565D0D18" w14:textId="77777777" w:rsidR="00875EB7" w:rsidRPr="00E425CB" w:rsidRDefault="00875EB7" w:rsidP="00D601B7">
            <w:pPr>
              <w:pStyle w:val="Tabletext"/>
            </w:pPr>
            <w:r w:rsidRPr="00E425CB">
              <w:t>1</w:t>
            </w:r>
          </w:p>
        </w:tc>
        <w:tc>
          <w:tcPr>
            <w:tcW w:w="884" w:type="pct"/>
            <w:tcBorders>
              <w:top w:val="single" w:sz="12" w:space="0" w:color="auto"/>
            </w:tcBorders>
            <w:shd w:val="clear" w:color="auto" w:fill="auto"/>
          </w:tcPr>
          <w:p w14:paraId="4ACC2C88" w14:textId="77777777" w:rsidR="00875EB7" w:rsidRPr="00E425CB" w:rsidRDefault="00875EB7" w:rsidP="00D601B7">
            <w:pPr>
              <w:pStyle w:val="Tabletext"/>
              <w:jc w:val="center"/>
            </w:pPr>
            <w:r w:rsidRPr="00E425CB">
              <w:t>5 March 2024</w:t>
            </w:r>
          </w:p>
        </w:tc>
        <w:tc>
          <w:tcPr>
            <w:tcW w:w="823" w:type="pct"/>
            <w:tcBorders>
              <w:top w:val="single" w:sz="12" w:space="0" w:color="auto"/>
            </w:tcBorders>
            <w:shd w:val="clear" w:color="auto" w:fill="auto"/>
          </w:tcPr>
          <w:p w14:paraId="15D53CF1" w14:textId="77777777" w:rsidR="00875EB7" w:rsidRPr="00E425CB" w:rsidRDefault="00875EB7" w:rsidP="00D601B7">
            <w:pPr>
              <w:pStyle w:val="Tabletext"/>
              <w:jc w:val="center"/>
            </w:pPr>
            <w:r w:rsidRPr="00E425CB">
              <w:t>13:00-15:00</w:t>
            </w:r>
          </w:p>
        </w:tc>
        <w:tc>
          <w:tcPr>
            <w:tcW w:w="2086" w:type="pct"/>
            <w:vMerge w:val="restart"/>
            <w:tcBorders>
              <w:top w:val="single" w:sz="12" w:space="0" w:color="auto"/>
            </w:tcBorders>
            <w:shd w:val="clear" w:color="auto" w:fill="auto"/>
          </w:tcPr>
          <w:p w14:paraId="308FB3BB" w14:textId="77777777" w:rsidR="00875EB7" w:rsidRPr="00E425CB" w:rsidRDefault="00875EB7" w:rsidP="00D601B7">
            <w:pPr>
              <w:pStyle w:val="Tabletext"/>
              <w:ind w:left="284" w:hanging="284"/>
            </w:pPr>
            <w:r w:rsidRPr="00E425CB">
              <w:t>–</w:t>
            </w:r>
            <w:r w:rsidRPr="00E425CB">
              <w:tab/>
              <w:t>Progress a gap analysis on the activities and studies on digital transformation;</w:t>
            </w:r>
          </w:p>
          <w:p w14:paraId="13EEE008" w14:textId="77777777" w:rsidR="00875EB7" w:rsidRPr="00E425CB" w:rsidRDefault="00875EB7" w:rsidP="00D601B7">
            <w:pPr>
              <w:pStyle w:val="Tabletext"/>
              <w:ind w:left="284" w:hanging="284"/>
            </w:pPr>
            <w:r w:rsidRPr="00E425CB">
              <w:t>–</w:t>
            </w:r>
            <w:r w:rsidRPr="00E425CB">
              <w:tab/>
              <w:t>Consider inter alia, definitions, concepts, system architectures, use-cases, fundamental underlying technologies, interoperability, and the ecosystem of digital transformation;</w:t>
            </w:r>
          </w:p>
          <w:p w14:paraId="4E15573E" w14:textId="77777777" w:rsidR="00875EB7" w:rsidRPr="00E425CB" w:rsidRDefault="00875EB7" w:rsidP="00D601B7">
            <w:pPr>
              <w:pStyle w:val="Tabletext"/>
              <w:ind w:left="284" w:hanging="284"/>
            </w:pPr>
            <w:r w:rsidRPr="00E425CB">
              <w:t>–</w:t>
            </w:r>
            <w:r w:rsidRPr="00E425CB">
              <w:tab/>
              <w:t>Progress draft new Resolution WTSA on digital transformation;</w:t>
            </w:r>
          </w:p>
          <w:p w14:paraId="23C0B22D" w14:textId="77777777" w:rsidR="00875EB7" w:rsidRPr="00E425CB" w:rsidRDefault="00875EB7" w:rsidP="00D601B7">
            <w:pPr>
              <w:pStyle w:val="Tabletext"/>
              <w:ind w:left="284" w:hanging="284"/>
            </w:pPr>
            <w:r w:rsidRPr="00E425CB">
              <w:t>–</w:t>
            </w:r>
            <w:r w:rsidRPr="00E425CB">
              <w:tab/>
              <w:t>Submit RG-DT report to TSAG.</w:t>
            </w:r>
          </w:p>
        </w:tc>
        <w:tc>
          <w:tcPr>
            <w:tcW w:w="989" w:type="pct"/>
            <w:tcBorders>
              <w:top w:val="single" w:sz="12" w:space="0" w:color="auto"/>
            </w:tcBorders>
            <w:shd w:val="clear" w:color="auto" w:fill="auto"/>
          </w:tcPr>
          <w:p w14:paraId="32803B38" w14:textId="77777777" w:rsidR="00875EB7" w:rsidRPr="00E425CB" w:rsidRDefault="00875EB7" w:rsidP="00D601B7">
            <w:pPr>
              <w:pStyle w:val="Tabletext"/>
              <w:jc w:val="center"/>
            </w:pPr>
            <w:r w:rsidRPr="00E425CB">
              <w:t>26 February 2024</w:t>
            </w:r>
          </w:p>
        </w:tc>
      </w:tr>
      <w:tr w:rsidR="00371B52" w:rsidRPr="00E425CB" w14:paraId="1982A971" w14:textId="77777777" w:rsidTr="00D601B7">
        <w:trPr>
          <w:jc w:val="center"/>
        </w:trPr>
        <w:tc>
          <w:tcPr>
            <w:tcW w:w="218" w:type="pct"/>
            <w:shd w:val="clear" w:color="auto" w:fill="auto"/>
          </w:tcPr>
          <w:p w14:paraId="6FA17CBA" w14:textId="77777777" w:rsidR="00875EB7" w:rsidRPr="00E425CB" w:rsidRDefault="00875EB7" w:rsidP="00D601B7">
            <w:pPr>
              <w:pStyle w:val="Tabletext"/>
            </w:pPr>
            <w:r w:rsidRPr="00E425CB">
              <w:t>2</w:t>
            </w:r>
          </w:p>
        </w:tc>
        <w:tc>
          <w:tcPr>
            <w:tcW w:w="884" w:type="pct"/>
            <w:shd w:val="clear" w:color="auto" w:fill="auto"/>
          </w:tcPr>
          <w:p w14:paraId="213AE3AF" w14:textId="77777777" w:rsidR="00875EB7" w:rsidRPr="00E425CB" w:rsidRDefault="00875EB7" w:rsidP="00D601B7">
            <w:pPr>
              <w:pStyle w:val="Tabletext"/>
              <w:jc w:val="center"/>
            </w:pPr>
            <w:r w:rsidRPr="00E425CB">
              <w:t>23 April 2024</w:t>
            </w:r>
          </w:p>
        </w:tc>
        <w:tc>
          <w:tcPr>
            <w:tcW w:w="823" w:type="pct"/>
            <w:shd w:val="clear" w:color="auto" w:fill="auto"/>
          </w:tcPr>
          <w:p w14:paraId="6B3D6AA4" w14:textId="77777777" w:rsidR="00875EB7" w:rsidRPr="00E425CB" w:rsidRDefault="00875EB7" w:rsidP="00D601B7">
            <w:pPr>
              <w:pStyle w:val="Tabletext"/>
              <w:jc w:val="center"/>
            </w:pPr>
            <w:r w:rsidRPr="00E425CB">
              <w:t>13:00-15:00</w:t>
            </w:r>
          </w:p>
        </w:tc>
        <w:tc>
          <w:tcPr>
            <w:tcW w:w="2086" w:type="pct"/>
            <w:vMerge/>
            <w:shd w:val="clear" w:color="auto" w:fill="auto"/>
          </w:tcPr>
          <w:p w14:paraId="2E310D04" w14:textId="77777777" w:rsidR="00875EB7" w:rsidRPr="00E425CB" w:rsidRDefault="00875EB7" w:rsidP="00D601B7">
            <w:pPr>
              <w:pStyle w:val="Tabletext"/>
            </w:pPr>
          </w:p>
        </w:tc>
        <w:tc>
          <w:tcPr>
            <w:tcW w:w="989" w:type="pct"/>
            <w:shd w:val="clear" w:color="auto" w:fill="auto"/>
          </w:tcPr>
          <w:p w14:paraId="2ACD1A9C" w14:textId="77777777" w:rsidR="00875EB7" w:rsidRPr="00E425CB" w:rsidRDefault="00875EB7" w:rsidP="00D601B7">
            <w:pPr>
              <w:pStyle w:val="Tabletext"/>
              <w:jc w:val="center"/>
            </w:pPr>
            <w:r w:rsidRPr="00E425CB">
              <w:t>15 April 2024</w:t>
            </w:r>
          </w:p>
        </w:tc>
      </w:tr>
      <w:tr w:rsidR="00371B52" w:rsidRPr="00E425CB" w14:paraId="11C2F499" w14:textId="77777777" w:rsidTr="00D601B7">
        <w:trPr>
          <w:jc w:val="center"/>
        </w:trPr>
        <w:tc>
          <w:tcPr>
            <w:tcW w:w="218" w:type="pct"/>
            <w:shd w:val="clear" w:color="auto" w:fill="auto"/>
          </w:tcPr>
          <w:p w14:paraId="44AB1490" w14:textId="77777777" w:rsidR="00875EB7" w:rsidRPr="00E425CB" w:rsidRDefault="00875EB7" w:rsidP="00D601B7">
            <w:pPr>
              <w:pStyle w:val="Tabletext"/>
            </w:pPr>
            <w:r w:rsidRPr="00E425CB">
              <w:t>3</w:t>
            </w:r>
          </w:p>
        </w:tc>
        <w:tc>
          <w:tcPr>
            <w:tcW w:w="884" w:type="pct"/>
            <w:shd w:val="clear" w:color="auto" w:fill="auto"/>
          </w:tcPr>
          <w:p w14:paraId="7240C136" w14:textId="77777777" w:rsidR="00875EB7" w:rsidRPr="00E425CB" w:rsidRDefault="00875EB7" w:rsidP="00D601B7">
            <w:pPr>
              <w:pStyle w:val="Tabletext"/>
              <w:jc w:val="center"/>
            </w:pPr>
            <w:r w:rsidRPr="00E425CB">
              <w:t>31 May 2024</w:t>
            </w:r>
          </w:p>
        </w:tc>
        <w:tc>
          <w:tcPr>
            <w:tcW w:w="823" w:type="pct"/>
            <w:shd w:val="clear" w:color="auto" w:fill="auto"/>
          </w:tcPr>
          <w:p w14:paraId="394119D9" w14:textId="77777777" w:rsidR="00875EB7" w:rsidRPr="00E425CB" w:rsidRDefault="00875EB7" w:rsidP="00D601B7">
            <w:pPr>
              <w:pStyle w:val="Tabletext"/>
              <w:jc w:val="center"/>
            </w:pPr>
            <w:r w:rsidRPr="00E425CB">
              <w:t>13:00-15:00</w:t>
            </w:r>
          </w:p>
        </w:tc>
        <w:tc>
          <w:tcPr>
            <w:tcW w:w="2086" w:type="pct"/>
            <w:vMerge/>
            <w:shd w:val="clear" w:color="auto" w:fill="auto"/>
          </w:tcPr>
          <w:p w14:paraId="11895C99" w14:textId="77777777" w:rsidR="00875EB7" w:rsidRPr="00E425CB" w:rsidRDefault="00875EB7" w:rsidP="00D601B7">
            <w:pPr>
              <w:pStyle w:val="Tabletext"/>
            </w:pPr>
          </w:p>
        </w:tc>
        <w:tc>
          <w:tcPr>
            <w:tcW w:w="989" w:type="pct"/>
            <w:shd w:val="clear" w:color="auto" w:fill="auto"/>
          </w:tcPr>
          <w:p w14:paraId="5DB206FD" w14:textId="77777777" w:rsidR="00875EB7" w:rsidRPr="00E425CB" w:rsidRDefault="00875EB7" w:rsidP="00D601B7">
            <w:pPr>
              <w:pStyle w:val="Tabletext"/>
              <w:jc w:val="center"/>
            </w:pPr>
            <w:r w:rsidRPr="00E425CB">
              <w:t>23 May 2024</w:t>
            </w:r>
          </w:p>
        </w:tc>
      </w:tr>
      <w:tr w:rsidR="00371B52" w:rsidRPr="00E425CB" w14:paraId="2D697A12" w14:textId="77777777" w:rsidTr="00D601B7">
        <w:trPr>
          <w:jc w:val="center"/>
        </w:trPr>
        <w:tc>
          <w:tcPr>
            <w:tcW w:w="218" w:type="pct"/>
            <w:shd w:val="clear" w:color="auto" w:fill="auto"/>
          </w:tcPr>
          <w:p w14:paraId="7F2E5F81" w14:textId="77777777" w:rsidR="00875EB7" w:rsidRPr="00E425CB" w:rsidRDefault="00875EB7" w:rsidP="00D601B7">
            <w:pPr>
              <w:pStyle w:val="Tabletext"/>
            </w:pPr>
            <w:r w:rsidRPr="00E425CB">
              <w:t>4</w:t>
            </w:r>
          </w:p>
        </w:tc>
        <w:tc>
          <w:tcPr>
            <w:tcW w:w="884" w:type="pct"/>
            <w:shd w:val="clear" w:color="auto" w:fill="auto"/>
          </w:tcPr>
          <w:p w14:paraId="3112D478" w14:textId="77777777" w:rsidR="00875EB7" w:rsidRPr="00E425CB" w:rsidRDefault="00875EB7" w:rsidP="00D601B7">
            <w:pPr>
              <w:pStyle w:val="Tabletext"/>
              <w:jc w:val="center"/>
            </w:pPr>
            <w:r w:rsidRPr="00E425CB">
              <w:t>16 July 2024</w:t>
            </w:r>
          </w:p>
        </w:tc>
        <w:tc>
          <w:tcPr>
            <w:tcW w:w="823" w:type="pct"/>
            <w:shd w:val="clear" w:color="auto" w:fill="auto"/>
          </w:tcPr>
          <w:p w14:paraId="3A6DDC21" w14:textId="77777777" w:rsidR="00875EB7" w:rsidRPr="00E425CB" w:rsidRDefault="00875EB7" w:rsidP="00D601B7">
            <w:pPr>
              <w:pStyle w:val="Tabletext"/>
              <w:jc w:val="center"/>
            </w:pPr>
            <w:r w:rsidRPr="00E425CB">
              <w:t>13:00-15:00</w:t>
            </w:r>
          </w:p>
        </w:tc>
        <w:tc>
          <w:tcPr>
            <w:tcW w:w="2086" w:type="pct"/>
            <w:vMerge/>
            <w:shd w:val="clear" w:color="auto" w:fill="auto"/>
          </w:tcPr>
          <w:p w14:paraId="23A2C458" w14:textId="77777777" w:rsidR="00875EB7" w:rsidRPr="00E425CB" w:rsidRDefault="00875EB7" w:rsidP="00D601B7">
            <w:pPr>
              <w:pStyle w:val="Tabletext"/>
            </w:pPr>
          </w:p>
        </w:tc>
        <w:tc>
          <w:tcPr>
            <w:tcW w:w="989" w:type="pct"/>
            <w:shd w:val="clear" w:color="auto" w:fill="auto"/>
          </w:tcPr>
          <w:p w14:paraId="36531C17" w14:textId="77777777" w:rsidR="00875EB7" w:rsidRPr="00E425CB" w:rsidRDefault="00875EB7" w:rsidP="00D601B7">
            <w:pPr>
              <w:pStyle w:val="Tabletext"/>
              <w:jc w:val="center"/>
            </w:pPr>
            <w:r w:rsidRPr="00E425CB">
              <w:t>8 July 2024</w:t>
            </w:r>
          </w:p>
        </w:tc>
      </w:tr>
    </w:tbl>
    <w:p w14:paraId="427CC49A" w14:textId="77777777" w:rsidR="00875EB7" w:rsidRPr="00922373" w:rsidRDefault="00875EB7" w:rsidP="00875EB7"/>
    <w:p w14:paraId="478F2D66" w14:textId="77777777" w:rsidR="00875EB7" w:rsidRPr="00E425CB" w:rsidRDefault="00875EB7" w:rsidP="00875EB7">
      <w:pPr>
        <w:pStyle w:val="Headingb"/>
      </w:pPr>
      <w:r w:rsidRPr="00E425CB">
        <w:t>RG-SOP</w:t>
      </w:r>
    </w:p>
    <w:p w14:paraId="5ACD79A5" w14:textId="3ADF498D" w:rsidR="00875EB7" w:rsidRPr="00E425CB" w:rsidRDefault="00875EB7" w:rsidP="00875EB7">
      <w:pPr>
        <w:pStyle w:val="Note"/>
        <w:rPr>
          <w:rFonts w:eastAsia="Malgun Gothic"/>
          <w:b/>
          <w:bCs/>
          <w:szCs w:val="24"/>
        </w:rPr>
      </w:pPr>
      <w:r w:rsidRPr="000C55C1">
        <w:t xml:space="preserve">NOTE – </w:t>
      </w:r>
      <w:r w:rsidR="000C55C1">
        <w:t xml:space="preserve">From the next TSAG meeting, </w:t>
      </w:r>
      <w:r w:rsidRPr="000C55C1">
        <w:t xml:space="preserve">RG-SOP </w:t>
      </w:r>
      <w:r w:rsidRPr="00E425CB">
        <w:rPr>
          <w:rFonts w:eastAsia="Malgun Gothic"/>
          <w:szCs w:val="24"/>
        </w:rPr>
        <w:t xml:space="preserve">will report </w:t>
      </w:r>
      <w:r w:rsidR="000C55C1" w:rsidRPr="00E425CB">
        <w:rPr>
          <w:rFonts w:eastAsia="Malgun Gothic"/>
          <w:szCs w:val="24"/>
        </w:rPr>
        <w:t xml:space="preserve">directly </w:t>
      </w:r>
      <w:r w:rsidRPr="00E425CB">
        <w:rPr>
          <w:rFonts w:eastAsia="Malgun Gothic"/>
          <w:szCs w:val="24"/>
        </w:rPr>
        <w:t xml:space="preserve">to </w:t>
      </w:r>
      <w:r w:rsidR="000C55C1">
        <w:rPr>
          <w:rFonts w:eastAsia="Malgun Gothic"/>
          <w:szCs w:val="24"/>
        </w:rPr>
        <w:t xml:space="preserve">the </w:t>
      </w:r>
      <w:r w:rsidRPr="00E425CB">
        <w:rPr>
          <w:rFonts w:eastAsia="Malgun Gothic"/>
          <w:szCs w:val="24"/>
        </w:rPr>
        <w:t>TSAG Plenary.</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5"/>
        <w:gridCol w:w="1566"/>
        <w:gridCol w:w="1659"/>
        <w:gridCol w:w="4422"/>
        <w:gridCol w:w="1487"/>
      </w:tblGrid>
      <w:tr w:rsidR="00875EB7" w:rsidRPr="00E425CB" w14:paraId="6C18ACF9" w14:textId="77777777" w:rsidTr="00D601B7">
        <w:trPr>
          <w:tblHeader/>
          <w:jc w:val="center"/>
        </w:trPr>
        <w:tc>
          <w:tcPr>
            <w:tcW w:w="247" w:type="pct"/>
            <w:tcBorders>
              <w:top w:val="single" w:sz="12" w:space="0" w:color="auto"/>
              <w:bottom w:val="single" w:sz="12" w:space="0" w:color="auto"/>
            </w:tcBorders>
            <w:shd w:val="clear" w:color="auto" w:fill="auto"/>
          </w:tcPr>
          <w:p w14:paraId="17C095BF" w14:textId="77777777" w:rsidR="00875EB7" w:rsidRPr="00E425CB" w:rsidRDefault="00875EB7" w:rsidP="00D601B7">
            <w:pPr>
              <w:pStyle w:val="Tablehead"/>
            </w:pPr>
            <w:r w:rsidRPr="00E425CB">
              <w:t>#</w:t>
            </w:r>
          </w:p>
        </w:tc>
        <w:tc>
          <w:tcPr>
            <w:tcW w:w="815" w:type="pct"/>
            <w:tcBorders>
              <w:top w:val="single" w:sz="12" w:space="0" w:color="auto"/>
              <w:bottom w:val="single" w:sz="12" w:space="0" w:color="auto"/>
            </w:tcBorders>
            <w:shd w:val="clear" w:color="auto" w:fill="auto"/>
          </w:tcPr>
          <w:p w14:paraId="523D7BF4" w14:textId="77777777" w:rsidR="00875EB7" w:rsidRPr="00E425CB" w:rsidRDefault="00875EB7" w:rsidP="00D601B7">
            <w:pPr>
              <w:pStyle w:val="Tablehead"/>
            </w:pPr>
            <w:r w:rsidRPr="00E425CB">
              <w:t>Date</w:t>
            </w:r>
          </w:p>
        </w:tc>
        <w:tc>
          <w:tcPr>
            <w:tcW w:w="863" w:type="pct"/>
            <w:tcBorders>
              <w:top w:val="single" w:sz="12" w:space="0" w:color="auto"/>
              <w:bottom w:val="single" w:sz="12" w:space="0" w:color="auto"/>
            </w:tcBorders>
            <w:shd w:val="clear" w:color="auto" w:fill="auto"/>
          </w:tcPr>
          <w:p w14:paraId="1BC928FE" w14:textId="2D9734A0" w:rsidR="00875EB7" w:rsidRPr="00E425CB" w:rsidRDefault="00875EB7" w:rsidP="00D601B7">
            <w:pPr>
              <w:pStyle w:val="Tablehead"/>
            </w:pPr>
            <w:r w:rsidRPr="00E425CB">
              <w:t>Time</w:t>
            </w:r>
          </w:p>
        </w:tc>
        <w:tc>
          <w:tcPr>
            <w:tcW w:w="2301" w:type="pct"/>
            <w:tcBorders>
              <w:top w:val="single" w:sz="12" w:space="0" w:color="auto"/>
              <w:bottom w:val="single" w:sz="12" w:space="0" w:color="auto"/>
            </w:tcBorders>
            <w:shd w:val="clear" w:color="auto" w:fill="auto"/>
          </w:tcPr>
          <w:p w14:paraId="0F365A97" w14:textId="3D52EDB0" w:rsidR="00875EB7" w:rsidRPr="00E425CB" w:rsidRDefault="00875EB7" w:rsidP="00D601B7">
            <w:pPr>
              <w:pStyle w:val="Tablehead"/>
            </w:pPr>
            <w:r w:rsidRPr="00E425CB">
              <w:t>Objectives</w:t>
            </w:r>
          </w:p>
        </w:tc>
        <w:tc>
          <w:tcPr>
            <w:tcW w:w="774" w:type="pct"/>
            <w:tcBorders>
              <w:top w:val="single" w:sz="12" w:space="0" w:color="auto"/>
              <w:bottom w:val="single" w:sz="12" w:space="0" w:color="auto"/>
            </w:tcBorders>
            <w:shd w:val="clear" w:color="auto" w:fill="auto"/>
          </w:tcPr>
          <w:p w14:paraId="333DFCD1" w14:textId="2A12827D" w:rsidR="00875EB7" w:rsidRPr="00E425CB" w:rsidRDefault="00875EB7" w:rsidP="00D601B7">
            <w:pPr>
              <w:pStyle w:val="Tablehead"/>
            </w:pPr>
            <w:r w:rsidRPr="00E425CB">
              <w:t>Deadline</w:t>
            </w:r>
          </w:p>
        </w:tc>
      </w:tr>
      <w:tr w:rsidR="00875EB7" w:rsidRPr="00E425CB" w14:paraId="25AFF41D" w14:textId="77777777" w:rsidTr="00D601B7">
        <w:trPr>
          <w:jc w:val="center"/>
        </w:trPr>
        <w:tc>
          <w:tcPr>
            <w:tcW w:w="247" w:type="pct"/>
            <w:tcBorders>
              <w:top w:val="single" w:sz="12" w:space="0" w:color="auto"/>
            </w:tcBorders>
            <w:shd w:val="clear" w:color="auto" w:fill="auto"/>
          </w:tcPr>
          <w:p w14:paraId="09B0BE80" w14:textId="77777777" w:rsidR="00875EB7" w:rsidRPr="00E425CB" w:rsidRDefault="00875EB7" w:rsidP="00D601B7">
            <w:pPr>
              <w:pStyle w:val="Tabletext"/>
              <w:rPr>
                <w:rFonts w:eastAsia="Malgun Gothic"/>
              </w:rPr>
            </w:pPr>
            <w:r w:rsidRPr="00E425CB">
              <w:rPr>
                <w:rFonts w:eastAsia="Malgun Gothic"/>
              </w:rPr>
              <w:t>1</w:t>
            </w:r>
          </w:p>
        </w:tc>
        <w:tc>
          <w:tcPr>
            <w:tcW w:w="815" w:type="pct"/>
            <w:tcBorders>
              <w:top w:val="single" w:sz="12" w:space="0" w:color="auto"/>
            </w:tcBorders>
            <w:shd w:val="clear" w:color="auto" w:fill="auto"/>
          </w:tcPr>
          <w:p w14:paraId="5C88F9A8" w14:textId="77777777" w:rsidR="00875EB7" w:rsidRPr="00E425CB" w:rsidRDefault="00875EB7" w:rsidP="00D601B7">
            <w:pPr>
              <w:pStyle w:val="Tabletext"/>
              <w:jc w:val="center"/>
              <w:rPr>
                <w:rFonts w:eastAsia="Malgun Gothic"/>
              </w:rPr>
            </w:pPr>
            <w:r w:rsidRPr="00E425CB">
              <w:rPr>
                <w:rFonts w:eastAsia="Malgun Gothic"/>
              </w:rPr>
              <w:t>18 June 2024</w:t>
            </w:r>
          </w:p>
        </w:tc>
        <w:tc>
          <w:tcPr>
            <w:tcW w:w="863" w:type="pct"/>
            <w:tcBorders>
              <w:top w:val="single" w:sz="12" w:space="0" w:color="auto"/>
            </w:tcBorders>
            <w:shd w:val="clear" w:color="auto" w:fill="auto"/>
          </w:tcPr>
          <w:p w14:paraId="0DDE94FA" w14:textId="77777777" w:rsidR="00875EB7" w:rsidRPr="00E425CB" w:rsidRDefault="00875EB7" w:rsidP="00D601B7">
            <w:pPr>
              <w:pStyle w:val="Tabletext"/>
              <w:jc w:val="center"/>
            </w:pPr>
            <w:r w:rsidRPr="00E425CB">
              <w:rPr>
                <w:rFonts w:eastAsia="Malgun Gothic"/>
              </w:rPr>
              <w:t>13:00 – 14:30</w:t>
            </w:r>
          </w:p>
        </w:tc>
        <w:tc>
          <w:tcPr>
            <w:tcW w:w="2301" w:type="pct"/>
            <w:tcBorders>
              <w:top w:val="single" w:sz="12" w:space="0" w:color="auto"/>
            </w:tcBorders>
            <w:shd w:val="clear" w:color="auto" w:fill="auto"/>
          </w:tcPr>
          <w:p w14:paraId="2F05E05C" w14:textId="16A65639" w:rsidR="00875EB7" w:rsidRPr="00E425CB" w:rsidRDefault="00875EB7" w:rsidP="005D2EDD">
            <w:pPr>
              <w:pStyle w:val="Tabletext"/>
              <w:numPr>
                <w:ilvl w:val="0"/>
                <w:numId w:val="27"/>
              </w:numPr>
              <w:ind w:left="284" w:hanging="284"/>
            </w:pPr>
            <w:r w:rsidRPr="00E425CB">
              <w:t>Review the results of the Industry Engagement Workshop, particularly the value proposition for ITU-T;</w:t>
            </w:r>
          </w:p>
          <w:p w14:paraId="0F7D0357" w14:textId="32C716D3" w:rsidR="00875EB7" w:rsidRPr="00E425CB" w:rsidRDefault="00875EB7" w:rsidP="005D2EDD">
            <w:pPr>
              <w:pStyle w:val="Tabletext"/>
              <w:numPr>
                <w:ilvl w:val="0"/>
                <w:numId w:val="27"/>
              </w:numPr>
              <w:ind w:left="284" w:hanging="284"/>
            </w:pPr>
            <w:r w:rsidRPr="00E425CB">
              <w:t>Determine an appropriate methodology for the review of the ITU-T Operational Plans;</w:t>
            </w:r>
          </w:p>
          <w:p w14:paraId="49F5D2E2" w14:textId="59B3144F" w:rsidR="00875EB7" w:rsidRPr="00E425CB" w:rsidRDefault="00875EB7" w:rsidP="005D2EDD">
            <w:pPr>
              <w:pStyle w:val="Tabletext"/>
              <w:numPr>
                <w:ilvl w:val="0"/>
                <w:numId w:val="27"/>
              </w:numPr>
              <w:ind w:left="284" w:hanging="284"/>
            </w:pPr>
            <w:r w:rsidRPr="00E425CB">
              <w:t>Establish a work plan for RG-SOP pre- and post-WTSA-24.</w:t>
            </w:r>
          </w:p>
        </w:tc>
        <w:tc>
          <w:tcPr>
            <w:tcW w:w="774" w:type="pct"/>
            <w:tcBorders>
              <w:top w:val="single" w:sz="12" w:space="0" w:color="auto"/>
            </w:tcBorders>
            <w:shd w:val="clear" w:color="auto" w:fill="auto"/>
          </w:tcPr>
          <w:p w14:paraId="76A7FD5E" w14:textId="77777777" w:rsidR="00875EB7" w:rsidRPr="00E425CB" w:rsidRDefault="00875EB7" w:rsidP="00D601B7">
            <w:pPr>
              <w:pStyle w:val="Tabletext"/>
              <w:jc w:val="center"/>
            </w:pPr>
            <w:r w:rsidRPr="00E425CB">
              <w:t>11 June 2024</w:t>
            </w:r>
          </w:p>
        </w:tc>
      </w:tr>
    </w:tbl>
    <w:p w14:paraId="6A34C4D7" w14:textId="77777777" w:rsidR="00875EB7" w:rsidRPr="00E425CB" w:rsidRDefault="00875EB7" w:rsidP="00CD1AFE"/>
    <w:p w14:paraId="40D8F3D5" w14:textId="77777777" w:rsidR="00875EB7" w:rsidRPr="00E425CB" w:rsidRDefault="00875EB7" w:rsidP="00875EB7">
      <w:r w:rsidRPr="00E425CB">
        <w:br w:type="page"/>
      </w:r>
    </w:p>
    <w:p w14:paraId="5E0F1C07" w14:textId="77777777" w:rsidR="00875EB7" w:rsidRPr="00E425CB" w:rsidRDefault="00875EB7" w:rsidP="00875EB7">
      <w:pPr>
        <w:pStyle w:val="Heading1"/>
        <w:spacing w:after="120"/>
        <w:ind w:left="0" w:firstLine="0"/>
        <w:jc w:val="center"/>
      </w:pPr>
      <w:bookmarkStart w:id="51" w:name="AnnexC"/>
      <w:bookmarkStart w:id="52" w:name="_Toc159575896"/>
      <w:r w:rsidRPr="00E425CB">
        <w:lastRenderedPageBreak/>
        <w:t>Annex C</w:t>
      </w:r>
      <w:bookmarkEnd w:id="51"/>
      <w:r w:rsidRPr="00E425CB">
        <w:t>:</w:t>
      </w:r>
      <w:r w:rsidRPr="00E425CB">
        <w:br/>
      </w:r>
      <w:bookmarkEnd w:id="48"/>
      <w:r w:rsidRPr="00E425CB">
        <w:t>Outgoing Liaison Statements</w:t>
      </w:r>
      <w:bookmarkEnd w:id="52"/>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97"/>
        <w:gridCol w:w="3907"/>
        <w:gridCol w:w="1797"/>
        <w:gridCol w:w="1749"/>
        <w:gridCol w:w="1259"/>
      </w:tblGrid>
      <w:tr w:rsidR="00875EB7" w:rsidRPr="00E425CB" w14:paraId="006B1A4F" w14:textId="77777777" w:rsidTr="00F26DB3">
        <w:trPr>
          <w:tblHeader/>
          <w:jc w:val="center"/>
        </w:trPr>
        <w:tc>
          <w:tcPr>
            <w:tcW w:w="467" w:type="pct"/>
            <w:tcBorders>
              <w:top w:val="single" w:sz="12" w:space="0" w:color="auto"/>
              <w:bottom w:val="single" w:sz="12" w:space="0" w:color="auto"/>
            </w:tcBorders>
            <w:shd w:val="clear" w:color="auto" w:fill="auto"/>
            <w:hideMark/>
          </w:tcPr>
          <w:p w14:paraId="04B316BB" w14:textId="77777777" w:rsidR="00875EB7" w:rsidRPr="00E425CB" w:rsidRDefault="00875EB7" w:rsidP="00D601B7">
            <w:pPr>
              <w:pStyle w:val="Tablehead"/>
            </w:pPr>
            <w:r w:rsidRPr="00E425CB">
              <w:t>oLS</w:t>
            </w:r>
          </w:p>
        </w:tc>
        <w:tc>
          <w:tcPr>
            <w:tcW w:w="2033" w:type="pct"/>
            <w:tcBorders>
              <w:top w:val="single" w:sz="12" w:space="0" w:color="auto"/>
              <w:bottom w:val="single" w:sz="12" w:space="0" w:color="auto"/>
            </w:tcBorders>
            <w:shd w:val="clear" w:color="auto" w:fill="auto"/>
            <w:hideMark/>
          </w:tcPr>
          <w:p w14:paraId="657BC3C5" w14:textId="77777777" w:rsidR="00875EB7" w:rsidRPr="00E425CB" w:rsidRDefault="00875EB7" w:rsidP="00D601B7">
            <w:pPr>
              <w:pStyle w:val="Tablehead"/>
            </w:pPr>
            <w:r w:rsidRPr="00E425CB">
              <w:t>Title</w:t>
            </w:r>
          </w:p>
        </w:tc>
        <w:tc>
          <w:tcPr>
            <w:tcW w:w="935" w:type="pct"/>
            <w:tcBorders>
              <w:top w:val="single" w:sz="12" w:space="0" w:color="auto"/>
              <w:bottom w:val="single" w:sz="12" w:space="0" w:color="auto"/>
            </w:tcBorders>
            <w:shd w:val="clear" w:color="auto" w:fill="auto"/>
            <w:hideMark/>
          </w:tcPr>
          <w:p w14:paraId="5812537A" w14:textId="77777777" w:rsidR="00875EB7" w:rsidRPr="00E425CB" w:rsidRDefault="00875EB7" w:rsidP="00D601B7">
            <w:pPr>
              <w:pStyle w:val="Tablehead"/>
            </w:pPr>
            <w:r w:rsidRPr="00E425CB">
              <w:t>For action to</w:t>
            </w:r>
          </w:p>
        </w:tc>
        <w:tc>
          <w:tcPr>
            <w:tcW w:w="910" w:type="pct"/>
            <w:tcBorders>
              <w:top w:val="single" w:sz="12" w:space="0" w:color="auto"/>
              <w:bottom w:val="single" w:sz="12" w:space="0" w:color="auto"/>
            </w:tcBorders>
            <w:shd w:val="clear" w:color="auto" w:fill="auto"/>
            <w:hideMark/>
          </w:tcPr>
          <w:p w14:paraId="52195346" w14:textId="77777777" w:rsidR="00875EB7" w:rsidRPr="00E425CB" w:rsidRDefault="00875EB7" w:rsidP="00D601B7">
            <w:pPr>
              <w:pStyle w:val="Tablehead"/>
            </w:pPr>
            <w:r w:rsidRPr="00E425CB">
              <w:t>For info. to</w:t>
            </w:r>
          </w:p>
        </w:tc>
        <w:tc>
          <w:tcPr>
            <w:tcW w:w="655" w:type="pct"/>
            <w:tcBorders>
              <w:top w:val="single" w:sz="12" w:space="0" w:color="auto"/>
              <w:bottom w:val="single" w:sz="12" w:space="0" w:color="auto"/>
            </w:tcBorders>
            <w:shd w:val="clear" w:color="auto" w:fill="auto"/>
            <w:hideMark/>
          </w:tcPr>
          <w:p w14:paraId="309C8A1C" w14:textId="77777777" w:rsidR="00875EB7" w:rsidRPr="00E425CB" w:rsidRDefault="00875EB7" w:rsidP="00D601B7">
            <w:pPr>
              <w:pStyle w:val="Tablehead"/>
            </w:pPr>
            <w:r w:rsidRPr="00E425CB">
              <w:t>Deadline</w:t>
            </w:r>
          </w:p>
        </w:tc>
      </w:tr>
      <w:tr w:rsidR="00875EB7" w:rsidRPr="00E425CB" w14:paraId="164FD9FD" w14:textId="77777777" w:rsidTr="00F26DB3">
        <w:trPr>
          <w:jc w:val="center"/>
        </w:trPr>
        <w:tc>
          <w:tcPr>
            <w:tcW w:w="467" w:type="pct"/>
            <w:tcBorders>
              <w:top w:val="single" w:sz="12" w:space="0" w:color="auto"/>
            </w:tcBorders>
            <w:shd w:val="clear" w:color="auto" w:fill="auto"/>
            <w:hideMark/>
          </w:tcPr>
          <w:p w14:paraId="27DCFCC7" w14:textId="77777777" w:rsidR="00875EB7" w:rsidRPr="00E425CB" w:rsidRDefault="00022EC6" w:rsidP="00D601B7">
            <w:pPr>
              <w:pStyle w:val="Tabletext"/>
            </w:pPr>
            <w:hyperlink r:id="rId119" w:history="1">
              <w:r w:rsidR="00875EB7" w:rsidRPr="00E425CB">
                <w:rPr>
                  <w:rStyle w:val="Hyperlink"/>
                </w:rPr>
                <w:t>TSAG-LS30</w:t>
              </w:r>
            </w:hyperlink>
          </w:p>
        </w:tc>
        <w:tc>
          <w:tcPr>
            <w:tcW w:w="2033" w:type="pct"/>
            <w:tcBorders>
              <w:top w:val="single" w:sz="12" w:space="0" w:color="auto"/>
            </w:tcBorders>
            <w:shd w:val="clear" w:color="auto" w:fill="auto"/>
            <w:hideMark/>
          </w:tcPr>
          <w:p w14:paraId="63DA1AFC" w14:textId="77777777" w:rsidR="00875EB7" w:rsidRPr="00E425CB" w:rsidRDefault="00875EB7" w:rsidP="00D601B7">
            <w:pPr>
              <w:pStyle w:val="Tabletext"/>
            </w:pPr>
            <w:r w:rsidRPr="00E425CB">
              <w:t>LS on the new work item ITU-T Q.TSCA which defines procedure for issuing digital certificates for signalling security</w:t>
            </w:r>
          </w:p>
        </w:tc>
        <w:tc>
          <w:tcPr>
            <w:tcW w:w="935" w:type="pct"/>
            <w:tcBorders>
              <w:top w:val="single" w:sz="12" w:space="0" w:color="auto"/>
            </w:tcBorders>
            <w:shd w:val="clear" w:color="auto" w:fill="auto"/>
            <w:hideMark/>
          </w:tcPr>
          <w:p w14:paraId="414A1FD5" w14:textId="77777777" w:rsidR="00875EB7" w:rsidRPr="00E425CB" w:rsidRDefault="00875EB7" w:rsidP="00D601B7">
            <w:pPr>
              <w:pStyle w:val="Tabletext"/>
            </w:pPr>
            <w:r w:rsidRPr="00E425CB">
              <w:t>SG17</w:t>
            </w:r>
          </w:p>
        </w:tc>
        <w:tc>
          <w:tcPr>
            <w:tcW w:w="910" w:type="pct"/>
            <w:tcBorders>
              <w:top w:val="single" w:sz="12" w:space="0" w:color="auto"/>
            </w:tcBorders>
            <w:shd w:val="clear" w:color="auto" w:fill="auto"/>
            <w:hideMark/>
          </w:tcPr>
          <w:p w14:paraId="53B40E49" w14:textId="77777777" w:rsidR="00875EB7" w:rsidRPr="00E425CB" w:rsidRDefault="00875EB7" w:rsidP="00D601B7">
            <w:pPr>
              <w:pStyle w:val="Tabletext"/>
            </w:pPr>
            <w:r w:rsidRPr="00E425CB">
              <w:t>SG2; SG11</w:t>
            </w:r>
          </w:p>
        </w:tc>
        <w:tc>
          <w:tcPr>
            <w:tcW w:w="655" w:type="pct"/>
            <w:tcBorders>
              <w:top w:val="single" w:sz="12" w:space="0" w:color="auto"/>
            </w:tcBorders>
            <w:shd w:val="clear" w:color="auto" w:fill="auto"/>
            <w:hideMark/>
          </w:tcPr>
          <w:p w14:paraId="3D94F38A" w14:textId="77777777" w:rsidR="00875EB7" w:rsidRPr="00E425CB" w:rsidRDefault="00875EB7" w:rsidP="00D601B7">
            <w:pPr>
              <w:pStyle w:val="Tabletext"/>
              <w:jc w:val="center"/>
            </w:pPr>
            <w:r w:rsidRPr="00E425CB">
              <w:t>2024-04-30</w:t>
            </w:r>
          </w:p>
        </w:tc>
      </w:tr>
      <w:tr w:rsidR="00875EB7" w:rsidRPr="00E425CB" w14:paraId="520FE557" w14:textId="77777777" w:rsidTr="00F26DB3">
        <w:trPr>
          <w:jc w:val="center"/>
        </w:trPr>
        <w:tc>
          <w:tcPr>
            <w:tcW w:w="467" w:type="pct"/>
            <w:shd w:val="clear" w:color="auto" w:fill="auto"/>
            <w:hideMark/>
          </w:tcPr>
          <w:p w14:paraId="106A851F" w14:textId="77777777" w:rsidR="00875EB7" w:rsidRPr="00E425CB" w:rsidRDefault="00022EC6" w:rsidP="00D601B7">
            <w:pPr>
              <w:pStyle w:val="Tabletext"/>
            </w:pPr>
            <w:hyperlink r:id="rId120" w:history="1">
              <w:r w:rsidR="00875EB7" w:rsidRPr="00E425CB">
                <w:rPr>
                  <w:rStyle w:val="Hyperlink"/>
                </w:rPr>
                <w:t>TSAG-LS31</w:t>
              </w:r>
            </w:hyperlink>
          </w:p>
        </w:tc>
        <w:tc>
          <w:tcPr>
            <w:tcW w:w="2033" w:type="pct"/>
            <w:shd w:val="clear" w:color="auto" w:fill="auto"/>
            <w:hideMark/>
          </w:tcPr>
          <w:p w14:paraId="6181B14E" w14:textId="77777777" w:rsidR="00875EB7" w:rsidRPr="00E425CB" w:rsidRDefault="00875EB7" w:rsidP="00D601B7">
            <w:pPr>
              <w:pStyle w:val="Tabletext"/>
            </w:pPr>
            <w:r w:rsidRPr="00E425CB">
              <w:t>LS on guidelines for the preparation of contributions and the role of study group mentors</w:t>
            </w:r>
          </w:p>
        </w:tc>
        <w:tc>
          <w:tcPr>
            <w:tcW w:w="935" w:type="pct"/>
            <w:shd w:val="clear" w:color="auto" w:fill="auto"/>
            <w:hideMark/>
          </w:tcPr>
          <w:p w14:paraId="477BDC45" w14:textId="77777777" w:rsidR="00875EB7" w:rsidRPr="00E425CB" w:rsidRDefault="00875EB7" w:rsidP="00D601B7">
            <w:pPr>
              <w:pStyle w:val="Tabletext"/>
            </w:pPr>
            <w:r w:rsidRPr="00E425CB">
              <w:t>–</w:t>
            </w:r>
          </w:p>
        </w:tc>
        <w:tc>
          <w:tcPr>
            <w:tcW w:w="910" w:type="pct"/>
            <w:shd w:val="clear" w:color="auto" w:fill="auto"/>
            <w:hideMark/>
          </w:tcPr>
          <w:p w14:paraId="75BE2239" w14:textId="77777777" w:rsidR="00875EB7" w:rsidRPr="00E425CB" w:rsidRDefault="00875EB7" w:rsidP="00D601B7">
            <w:pPr>
              <w:pStyle w:val="Tabletext"/>
            </w:pPr>
            <w:r w:rsidRPr="00E425CB">
              <w:t>All ITU-T SGs</w:t>
            </w:r>
          </w:p>
        </w:tc>
        <w:tc>
          <w:tcPr>
            <w:tcW w:w="655" w:type="pct"/>
            <w:shd w:val="clear" w:color="auto" w:fill="auto"/>
            <w:hideMark/>
          </w:tcPr>
          <w:p w14:paraId="1A33D8C6" w14:textId="77777777" w:rsidR="00875EB7" w:rsidRPr="00E425CB" w:rsidRDefault="00875EB7" w:rsidP="00D601B7">
            <w:pPr>
              <w:pStyle w:val="Tabletext"/>
              <w:jc w:val="center"/>
            </w:pPr>
            <w:r w:rsidRPr="00E425CB">
              <w:t>–</w:t>
            </w:r>
          </w:p>
        </w:tc>
      </w:tr>
      <w:tr w:rsidR="00875EB7" w:rsidRPr="00E425CB" w14:paraId="447F2E22" w14:textId="77777777" w:rsidTr="00F26DB3">
        <w:trPr>
          <w:jc w:val="center"/>
        </w:trPr>
        <w:tc>
          <w:tcPr>
            <w:tcW w:w="467" w:type="pct"/>
            <w:shd w:val="clear" w:color="auto" w:fill="auto"/>
            <w:hideMark/>
          </w:tcPr>
          <w:p w14:paraId="46DE2A66" w14:textId="77777777" w:rsidR="00875EB7" w:rsidRPr="00E425CB" w:rsidRDefault="00022EC6" w:rsidP="00D601B7">
            <w:pPr>
              <w:pStyle w:val="Tabletext"/>
            </w:pPr>
            <w:hyperlink r:id="rId121" w:history="1">
              <w:r w:rsidR="00875EB7" w:rsidRPr="00E425CB">
                <w:rPr>
                  <w:rStyle w:val="Hyperlink"/>
                </w:rPr>
                <w:t>TSAG-LS32</w:t>
              </w:r>
            </w:hyperlink>
          </w:p>
        </w:tc>
        <w:tc>
          <w:tcPr>
            <w:tcW w:w="2033" w:type="pct"/>
            <w:shd w:val="clear" w:color="auto" w:fill="auto"/>
            <w:hideMark/>
          </w:tcPr>
          <w:p w14:paraId="540D6531" w14:textId="77777777" w:rsidR="00875EB7" w:rsidRPr="00E425CB" w:rsidRDefault="00875EB7" w:rsidP="00D601B7">
            <w:pPr>
              <w:pStyle w:val="Tabletext"/>
            </w:pPr>
            <w:r w:rsidRPr="00E425CB">
              <w:t>LS on latest WTSA Action Plan and draft "WTSA preparation guideline on Resolutions"</w:t>
            </w:r>
          </w:p>
        </w:tc>
        <w:tc>
          <w:tcPr>
            <w:tcW w:w="935" w:type="pct"/>
            <w:shd w:val="clear" w:color="auto" w:fill="auto"/>
            <w:hideMark/>
          </w:tcPr>
          <w:p w14:paraId="20EFF659" w14:textId="170F1E47" w:rsidR="00875EB7" w:rsidRPr="00E425CB" w:rsidRDefault="00875EB7" w:rsidP="00F26DB3">
            <w:pPr>
              <w:pStyle w:val="Tabletext"/>
              <w:ind w:right="-57"/>
            </w:pPr>
            <w:r w:rsidRPr="00E425CB">
              <w:t xml:space="preserve">APT; </w:t>
            </w:r>
            <w:r w:rsidR="00F26DB3" w:rsidRPr="00E425CB">
              <w:t xml:space="preserve">Arab League; </w:t>
            </w:r>
            <w:r w:rsidRPr="00E425CB">
              <w:t>ATU; CITEL; CEPT; RCC; All ITU-T SGs</w:t>
            </w:r>
          </w:p>
        </w:tc>
        <w:tc>
          <w:tcPr>
            <w:tcW w:w="910" w:type="pct"/>
            <w:shd w:val="clear" w:color="auto" w:fill="auto"/>
            <w:hideMark/>
          </w:tcPr>
          <w:p w14:paraId="30CA7D3D" w14:textId="77777777" w:rsidR="00875EB7" w:rsidRPr="00E425CB" w:rsidRDefault="00875EB7" w:rsidP="00D601B7">
            <w:pPr>
              <w:pStyle w:val="Tabletext"/>
            </w:pPr>
            <w:r w:rsidRPr="00E425CB">
              <w:t>–</w:t>
            </w:r>
          </w:p>
        </w:tc>
        <w:tc>
          <w:tcPr>
            <w:tcW w:w="655" w:type="pct"/>
            <w:shd w:val="clear" w:color="auto" w:fill="auto"/>
            <w:hideMark/>
          </w:tcPr>
          <w:p w14:paraId="63335CE2" w14:textId="77777777" w:rsidR="00875EB7" w:rsidRPr="00E425CB" w:rsidRDefault="00875EB7" w:rsidP="00D601B7">
            <w:pPr>
              <w:pStyle w:val="Tabletext"/>
              <w:jc w:val="center"/>
            </w:pPr>
            <w:r w:rsidRPr="00E425CB">
              <w:t>2024-07-15</w:t>
            </w:r>
          </w:p>
        </w:tc>
      </w:tr>
      <w:tr w:rsidR="00875EB7" w:rsidRPr="00E425CB" w14:paraId="44AC6FC9" w14:textId="77777777" w:rsidTr="00F26DB3">
        <w:trPr>
          <w:jc w:val="center"/>
        </w:trPr>
        <w:tc>
          <w:tcPr>
            <w:tcW w:w="467" w:type="pct"/>
            <w:shd w:val="clear" w:color="auto" w:fill="auto"/>
            <w:hideMark/>
          </w:tcPr>
          <w:p w14:paraId="5E1994A2" w14:textId="77777777" w:rsidR="00875EB7" w:rsidRPr="00E425CB" w:rsidRDefault="00022EC6" w:rsidP="00D601B7">
            <w:pPr>
              <w:pStyle w:val="Tabletext"/>
            </w:pPr>
            <w:hyperlink r:id="rId122" w:history="1">
              <w:r w:rsidR="00875EB7" w:rsidRPr="00E425CB">
                <w:rPr>
                  <w:rStyle w:val="Hyperlink"/>
                </w:rPr>
                <w:t>TSAG-LS33</w:t>
              </w:r>
            </w:hyperlink>
          </w:p>
        </w:tc>
        <w:tc>
          <w:tcPr>
            <w:tcW w:w="2033" w:type="pct"/>
            <w:shd w:val="clear" w:color="auto" w:fill="auto"/>
            <w:hideMark/>
          </w:tcPr>
          <w:p w14:paraId="1667F33B" w14:textId="77777777" w:rsidR="00875EB7" w:rsidRPr="00E425CB" w:rsidRDefault="00875EB7" w:rsidP="00D601B7">
            <w:pPr>
              <w:pStyle w:val="Tabletext"/>
            </w:pPr>
            <w:r w:rsidRPr="00E425CB">
              <w:t>LS on consolidation of ITU-T SG9 and SG16</w:t>
            </w:r>
          </w:p>
        </w:tc>
        <w:tc>
          <w:tcPr>
            <w:tcW w:w="935" w:type="pct"/>
            <w:shd w:val="clear" w:color="auto" w:fill="auto"/>
            <w:hideMark/>
          </w:tcPr>
          <w:p w14:paraId="2CEAD2E3" w14:textId="77777777" w:rsidR="00875EB7" w:rsidRPr="00E425CB" w:rsidRDefault="00875EB7" w:rsidP="00D601B7">
            <w:pPr>
              <w:pStyle w:val="Tabletext"/>
            </w:pPr>
            <w:r w:rsidRPr="00E425CB">
              <w:t>SG9; SG16</w:t>
            </w:r>
          </w:p>
        </w:tc>
        <w:tc>
          <w:tcPr>
            <w:tcW w:w="910" w:type="pct"/>
            <w:shd w:val="clear" w:color="auto" w:fill="auto"/>
            <w:hideMark/>
          </w:tcPr>
          <w:p w14:paraId="47A907A3" w14:textId="180FB239" w:rsidR="00875EB7" w:rsidRPr="00E425CB" w:rsidRDefault="00B96090" w:rsidP="00D601B7">
            <w:pPr>
              <w:pStyle w:val="Tabletext"/>
            </w:pPr>
            <w:r>
              <w:t>All other ITU-T SGs</w:t>
            </w:r>
          </w:p>
        </w:tc>
        <w:tc>
          <w:tcPr>
            <w:tcW w:w="655" w:type="pct"/>
            <w:shd w:val="clear" w:color="auto" w:fill="auto"/>
            <w:hideMark/>
          </w:tcPr>
          <w:p w14:paraId="3A96C265" w14:textId="77777777" w:rsidR="00875EB7" w:rsidRPr="00E425CB" w:rsidRDefault="00875EB7" w:rsidP="00D601B7">
            <w:pPr>
              <w:pStyle w:val="Tabletext"/>
              <w:jc w:val="center"/>
            </w:pPr>
            <w:r w:rsidRPr="00E425CB">
              <w:t>2024-06-30</w:t>
            </w:r>
          </w:p>
        </w:tc>
      </w:tr>
      <w:tr w:rsidR="00875EB7" w:rsidRPr="00E425CB" w14:paraId="30558DA1" w14:textId="77777777" w:rsidTr="00F26DB3">
        <w:trPr>
          <w:jc w:val="center"/>
        </w:trPr>
        <w:tc>
          <w:tcPr>
            <w:tcW w:w="467" w:type="pct"/>
            <w:shd w:val="clear" w:color="auto" w:fill="auto"/>
            <w:hideMark/>
          </w:tcPr>
          <w:p w14:paraId="26495CB8" w14:textId="77777777" w:rsidR="00875EB7" w:rsidRPr="00E425CB" w:rsidRDefault="00022EC6" w:rsidP="00D601B7">
            <w:pPr>
              <w:pStyle w:val="Tabletext"/>
            </w:pPr>
            <w:hyperlink r:id="rId123" w:history="1">
              <w:r w:rsidR="00875EB7" w:rsidRPr="00E425CB">
                <w:rPr>
                  <w:rStyle w:val="Hyperlink"/>
                </w:rPr>
                <w:t>TSAG-LS34</w:t>
              </w:r>
            </w:hyperlink>
          </w:p>
        </w:tc>
        <w:tc>
          <w:tcPr>
            <w:tcW w:w="2033" w:type="pct"/>
            <w:shd w:val="clear" w:color="auto" w:fill="auto"/>
            <w:hideMark/>
          </w:tcPr>
          <w:p w14:paraId="6776CB7E" w14:textId="77777777" w:rsidR="00875EB7" w:rsidRPr="00E425CB" w:rsidRDefault="00875EB7" w:rsidP="00D601B7">
            <w:pPr>
              <w:pStyle w:val="Tabletext"/>
            </w:pPr>
            <w:r w:rsidRPr="00E425CB">
              <w:t>LS on WTSA-24 preparations</w:t>
            </w:r>
          </w:p>
        </w:tc>
        <w:tc>
          <w:tcPr>
            <w:tcW w:w="935" w:type="pct"/>
            <w:shd w:val="clear" w:color="auto" w:fill="auto"/>
            <w:hideMark/>
          </w:tcPr>
          <w:p w14:paraId="53699A02" w14:textId="77777777" w:rsidR="00875EB7" w:rsidRPr="00E425CB" w:rsidRDefault="00875EB7" w:rsidP="00D601B7">
            <w:pPr>
              <w:pStyle w:val="Tabletext"/>
            </w:pPr>
            <w:r w:rsidRPr="00E425CB">
              <w:t>All ITU-T SGs</w:t>
            </w:r>
          </w:p>
        </w:tc>
        <w:tc>
          <w:tcPr>
            <w:tcW w:w="910" w:type="pct"/>
            <w:shd w:val="clear" w:color="auto" w:fill="auto"/>
            <w:hideMark/>
          </w:tcPr>
          <w:p w14:paraId="15461486" w14:textId="77777777" w:rsidR="00875EB7" w:rsidRPr="00E425CB" w:rsidRDefault="00875EB7" w:rsidP="00D601B7">
            <w:pPr>
              <w:pStyle w:val="Tabletext"/>
            </w:pPr>
            <w:r w:rsidRPr="00E425CB">
              <w:t>–</w:t>
            </w:r>
          </w:p>
        </w:tc>
        <w:tc>
          <w:tcPr>
            <w:tcW w:w="655" w:type="pct"/>
            <w:shd w:val="clear" w:color="auto" w:fill="auto"/>
            <w:hideMark/>
          </w:tcPr>
          <w:p w14:paraId="3C8E0B55" w14:textId="77777777" w:rsidR="00875EB7" w:rsidRPr="00E425CB" w:rsidRDefault="00875EB7" w:rsidP="00D601B7">
            <w:pPr>
              <w:pStyle w:val="Tabletext"/>
              <w:jc w:val="center"/>
            </w:pPr>
            <w:r w:rsidRPr="00E425CB">
              <w:t>2024-07-15</w:t>
            </w:r>
          </w:p>
        </w:tc>
      </w:tr>
      <w:tr w:rsidR="00875EB7" w:rsidRPr="00E425CB" w14:paraId="69AB1688" w14:textId="77777777" w:rsidTr="00F26DB3">
        <w:trPr>
          <w:jc w:val="center"/>
        </w:trPr>
        <w:tc>
          <w:tcPr>
            <w:tcW w:w="467" w:type="pct"/>
            <w:shd w:val="clear" w:color="auto" w:fill="auto"/>
            <w:hideMark/>
          </w:tcPr>
          <w:p w14:paraId="5D27137B" w14:textId="77777777" w:rsidR="00875EB7" w:rsidRPr="00E425CB" w:rsidRDefault="00022EC6" w:rsidP="00D601B7">
            <w:pPr>
              <w:pStyle w:val="Tabletext"/>
            </w:pPr>
            <w:hyperlink r:id="rId124" w:history="1">
              <w:r w:rsidR="00875EB7" w:rsidRPr="00E425CB">
                <w:rPr>
                  <w:rStyle w:val="Hyperlink"/>
                </w:rPr>
                <w:t>TSAG-LS35</w:t>
              </w:r>
            </w:hyperlink>
          </w:p>
        </w:tc>
        <w:tc>
          <w:tcPr>
            <w:tcW w:w="2033" w:type="pct"/>
            <w:shd w:val="clear" w:color="auto" w:fill="auto"/>
            <w:hideMark/>
          </w:tcPr>
          <w:p w14:paraId="3F234627" w14:textId="77777777" w:rsidR="00875EB7" w:rsidRPr="00E425CB" w:rsidRDefault="00875EB7" w:rsidP="00D601B7">
            <w:pPr>
              <w:pStyle w:val="Tabletext"/>
            </w:pPr>
            <w:r w:rsidRPr="00E425CB">
              <w:t>LS on metaverse</w:t>
            </w:r>
          </w:p>
        </w:tc>
        <w:tc>
          <w:tcPr>
            <w:tcW w:w="935" w:type="pct"/>
            <w:shd w:val="clear" w:color="auto" w:fill="auto"/>
            <w:hideMark/>
          </w:tcPr>
          <w:p w14:paraId="4747124C" w14:textId="77777777" w:rsidR="00875EB7" w:rsidRPr="00E425CB" w:rsidRDefault="00875EB7" w:rsidP="00D601B7">
            <w:pPr>
              <w:pStyle w:val="Tabletext"/>
            </w:pPr>
            <w:r w:rsidRPr="00E425CB">
              <w:t>All ITU-T SGs</w:t>
            </w:r>
          </w:p>
        </w:tc>
        <w:tc>
          <w:tcPr>
            <w:tcW w:w="910" w:type="pct"/>
            <w:shd w:val="clear" w:color="auto" w:fill="auto"/>
            <w:hideMark/>
          </w:tcPr>
          <w:p w14:paraId="0C95B612" w14:textId="77777777" w:rsidR="00875EB7" w:rsidRPr="00E425CB" w:rsidRDefault="00875EB7" w:rsidP="00D601B7">
            <w:pPr>
              <w:pStyle w:val="Tabletext"/>
            </w:pPr>
            <w:r w:rsidRPr="00E425CB">
              <w:t>–</w:t>
            </w:r>
          </w:p>
        </w:tc>
        <w:tc>
          <w:tcPr>
            <w:tcW w:w="655" w:type="pct"/>
            <w:shd w:val="clear" w:color="auto" w:fill="auto"/>
            <w:hideMark/>
          </w:tcPr>
          <w:p w14:paraId="66767673" w14:textId="77777777" w:rsidR="00875EB7" w:rsidRPr="00E425CB" w:rsidRDefault="00875EB7" w:rsidP="00D601B7">
            <w:pPr>
              <w:pStyle w:val="Tabletext"/>
              <w:jc w:val="center"/>
            </w:pPr>
            <w:r w:rsidRPr="00E425CB">
              <w:t>2024-07-25</w:t>
            </w:r>
          </w:p>
        </w:tc>
      </w:tr>
      <w:tr w:rsidR="00875EB7" w:rsidRPr="00E425CB" w14:paraId="6850FAA6" w14:textId="77777777" w:rsidTr="00F26DB3">
        <w:trPr>
          <w:jc w:val="center"/>
        </w:trPr>
        <w:tc>
          <w:tcPr>
            <w:tcW w:w="467" w:type="pct"/>
            <w:shd w:val="clear" w:color="auto" w:fill="auto"/>
            <w:hideMark/>
          </w:tcPr>
          <w:p w14:paraId="638C49CD" w14:textId="77777777" w:rsidR="00875EB7" w:rsidRPr="00E425CB" w:rsidRDefault="00022EC6" w:rsidP="00D601B7">
            <w:pPr>
              <w:pStyle w:val="Tabletext"/>
            </w:pPr>
            <w:hyperlink r:id="rId125" w:history="1">
              <w:r w:rsidR="00875EB7" w:rsidRPr="00E425CB">
                <w:rPr>
                  <w:rStyle w:val="Hyperlink"/>
                </w:rPr>
                <w:t>TSAG-LS36</w:t>
              </w:r>
            </w:hyperlink>
          </w:p>
        </w:tc>
        <w:tc>
          <w:tcPr>
            <w:tcW w:w="2033" w:type="pct"/>
            <w:shd w:val="clear" w:color="auto" w:fill="auto"/>
            <w:hideMark/>
          </w:tcPr>
          <w:p w14:paraId="17F83AFB" w14:textId="77777777" w:rsidR="00875EB7" w:rsidRPr="00E425CB" w:rsidRDefault="00875EB7" w:rsidP="00D601B7">
            <w:pPr>
              <w:pStyle w:val="Tabletext"/>
            </w:pPr>
            <w:r w:rsidRPr="00E425CB">
              <w:t>LS on action item 73-17 (Resolution 73 on environment and climate change)</w:t>
            </w:r>
          </w:p>
        </w:tc>
        <w:tc>
          <w:tcPr>
            <w:tcW w:w="935" w:type="pct"/>
            <w:shd w:val="clear" w:color="auto" w:fill="auto"/>
            <w:hideMark/>
          </w:tcPr>
          <w:p w14:paraId="28FB6C2D" w14:textId="77777777" w:rsidR="00875EB7" w:rsidRPr="00E425CB" w:rsidRDefault="00875EB7" w:rsidP="00D601B7">
            <w:pPr>
              <w:pStyle w:val="Tabletext"/>
            </w:pPr>
            <w:r w:rsidRPr="00E425CB">
              <w:t>SG5</w:t>
            </w:r>
          </w:p>
        </w:tc>
        <w:tc>
          <w:tcPr>
            <w:tcW w:w="910" w:type="pct"/>
            <w:shd w:val="clear" w:color="auto" w:fill="auto"/>
            <w:hideMark/>
          </w:tcPr>
          <w:p w14:paraId="5071CEA4" w14:textId="77777777" w:rsidR="00875EB7" w:rsidRPr="00E425CB" w:rsidRDefault="00875EB7" w:rsidP="00D601B7">
            <w:pPr>
              <w:pStyle w:val="Tabletext"/>
            </w:pPr>
            <w:r w:rsidRPr="00E425CB">
              <w:t>All other ITU-T SGs</w:t>
            </w:r>
          </w:p>
        </w:tc>
        <w:tc>
          <w:tcPr>
            <w:tcW w:w="655" w:type="pct"/>
            <w:shd w:val="clear" w:color="auto" w:fill="auto"/>
            <w:hideMark/>
          </w:tcPr>
          <w:p w14:paraId="391150AE" w14:textId="77777777" w:rsidR="00875EB7" w:rsidRPr="00E425CB" w:rsidRDefault="00875EB7" w:rsidP="00D601B7">
            <w:pPr>
              <w:pStyle w:val="Tabletext"/>
              <w:jc w:val="center"/>
            </w:pPr>
            <w:r w:rsidRPr="00E425CB">
              <w:t>2024-07-16</w:t>
            </w:r>
          </w:p>
        </w:tc>
      </w:tr>
    </w:tbl>
    <w:p w14:paraId="21AA5743" w14:textId="77777777" w:rsidR="00875EB7" w:rsidRPr="00E425CB" w:rsidRDefault="00875EB7" w:rsidP="00875EB7"/>
    <w:p w14:paraId="4D239894" w14:textId="77777777" w:rsidR="00875EB7" w:rsidRPr="00E425CB" w:rsidRDefault="00875EB7" w:rsidP="00875EB7">
      <w:pPr>
        <w:sectPr w:rsidR="00875EB7" w:rsidRPr="00E425CB" w:rsidSect="005524A2">
          <w:headerReference w:type="even" r:id="rId126"/>
          <w:headerReference w:type="default" r:id="rId127"/>
          <w:footerReference w:type="even" r:id="rId128"/>
          <w:footerReference w:type="default" r:id="rId129"/>
          <w:headerReference w:type="first" r:id="rId130"/>
          <w:footerReference w:type="first" r:id="rId131"/>
          <w:pgSz w:w="11907" w:h="16840" w:code="9"/>
          <w:pgMar w:top="1134" w:right="1134" w:bottom="1134" w:left="1134" w:header="425" w:footer="709" w:gutter="0"/>
          <w:cols w:space="720"/>
          <w:docGrid w:linePitch="326"/>
        </w:sectPr>
      </w:pPr>
    </w:p>
    <w:p w14:paraId="69A14E5D" w14:textId="77777777" w:rsidR="00875EB7" w:rsidRDefault="00875EB7" w:rsidP="00875EB7">
      <w:pPr>
        <w:pStyle w:val="Heading1"/>
        <w:spacing w:after="120"/>
        <w:ind w:left="0" w:firstLine="0"/>
        <w:jc w:val="center"/>
      </w:pPr>
      <w:bookmarkStart w:id="53" w:name="AnnexD"/>
      <w:bookmarkStart w:id="54" w:name="_Toc159575897"/>
      <w:r w:rsidRPr="00E425CB">
        <w:lastRenderedPageBreak/>
        <w:t>Annex D</w:t>
      </w:r>
      <w:bookmarkEnd w:id="53"/>
      <w:r w:rsidRPr="00E425CB">
        <w:t>:</w:t>
      </w:r>
      <w:r w:rsidRPr="00E425CB">
        <w:br/>
        <w:t>Work items (WIs) in TSAG</w:t>
      </w:r>
      <w:bookmarkEnd w:id="54"/>
    </w:p>
    <w:p w14:paraId="62E32D09" w14:textId="44A6DF06" w:rsidR="00723A9A" w:rsidRDefault="00723A9A" w:rsidP="0079366A">
      <w:pPr>
        <w:pStyle w:val="Normalbeforetable"/>
      </w:pPr>
      <w:r>
        <w:t xml:space="preserve">The TSAG work programme </w:t>
      </w:r>
      <w:r w:rsidR="001F187F">
        <w:t xml:space="preserve">was updated as follows after this meeting. An up-to-date report can be generated at </w:t>
      </w:r>
      <w:hyperlink r:id="rId132" w:history="1">
        <w:r w:rsidR="001F187F" w:rsidRPr="001E5B3B">
          <w:rPr>
            <w:rStyle w:val="Hyperlink"/>
          </w:rPr>
          <w:t>https://www.itu.int/ITU-T/workprog/</w:t>
        </w:r>
        <w:r w:rsidR="0079366A">
          <w:rPr>
            <w:rStyle w:val="Hyperlink"/>
          </w:rPr>
          <w:t>‌</w:t>
        </w:r>
        <w:r w:rsidR="001F187F" w:rsidRPr="001E5B3B">
          <w:rPr>
            <w:rStyle w:val="Hyperlink"/>
          </w:rPr>
          <w:t>wp_search.aspx?isn_sp=8265&amp;isn_sg=8276&amp;isn_status=-1,8,1,3,7&amp;details=0&amp;view=tab&amp;field=cazhegfjklv</w:t>
        </w:r>
      </w:hyperlink>
      <w:r w:rsidR="001F187F">
        <w:t>.</w:t>
      </w:r>
    </w:p>
    <w:tbl>
      <w:tblPr>
        <w:tblStyle w:val="TableGrid"/>
        <w:tblW w:w="14724"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01"/>
        <w:gridCol w:w="1103"/>
        <w:gridCol w:w="733"/>
        <w:gridCol w:w="883"/>
        <w:gridCol w:w="1210"/>
        <w:gridCol w:w="851"/>
        <w:gridCol w:w="841"/>
        <w:gridCol w:w="2096"/>
        <w:gridCol w:w="1344"/>
        <w:gridCol w:w="1176"/>
        <w:gridCol w:w="3686"/>
      </w:tblGrid>
      <w:tr w:rsidR="00224603" w:rsidRPr="00DE2A13" w14:paraId="5E68B39D" w14:textId="77777777" w:rsidTr="0079366A">
        <w:trPr>
          <w:tblHeader/>
          <w:jc w:val="center"/>
        </w:trPr>
        <w:tc>
          <w:tcPr>
            <w:tcW w:w="801" w:type="dxa"/>
            <w:tcBorders>
              <w:top w:val="single" w:sz="12" w:space="0" w:color="auto"/>
              <w:bottom w:val="single" w:sz="12" w:space="0" w:color="auto"/>
            </w:tcBorders>
            <w:shd w:val="clear" w:color="auto" w:fill="auto"/>
            <w:hideMark/>
          </w:tcPr>
          <w:p w14:paraId="47F7A242" w14:textId="77777777" w:rsidR="001825AB" w:rsidRPr="00DE2A13" w:rsidRDefault="001825AB" w:rsidP="00D601B7">
            <w:pPr>
              <w:pStyle w:val="Tablehead"/>
              <w:rPr>
                <w:sz w:val="20"/>
                <w:szCs w:val="18"/>
              </w:rPr>
            </w:pPr>
            <w:r w:rsidRPr="00DE2A13">
              <w:rPr>
                <w:sz w:val="20"/>
                <w:szCs w:val="18"/>
              </w:rPr>
              <w:t>RG</w:t>
            </w:r>
          </w:p>
        </w:tc>
        <w:tc>
          <w:tcPr>
            <w:tcW w:w="1103" w:type="dxa"/>
            <w:tcBorders>
              <w:top w:val="single" w:sz="12" w:space="0" w:color="auto"/>
              <w:bottom w:val="single" w:sz="12" w:space="0" w:color="auto"/>
            </w:tcBorders>
            <w:shd w:val="clear" w:color="auto" w:fill="auto"/>
            <w:hideMark/>
          </w:tcPr>
          <w:p w14:paraId="02189113" w14:textId="77777777" w:rsidR="001825AB" w:rsidRPr="00DE2A13" w:rsidRDefault="001825AB" w:rsidP="00F42E88">
            <w:pPr>
              <w:pStyle w:val="Tablehead"/>
              <w:tabs>
                <w:tab w:val="clear" w:pos="794"/>
                <w:tab w:val="clear" w:pos="1191"/>
                <w:tab w:val="clear" w:pos="1588"/>
              </w:tabs>
              <w:rPr>
                <w:sz w:val="20"/>
                <w:szCs w:val="18"/>
              </w:rPr>
            </w:pPr>
            <w:r w:rsidRPr="00DE2A13">
              <w:rPr>
                <w:sz w:val="20"/>
                <w:szCs w:val="18"/>
              </w:rPr>
              <w:t>WI</w:t>
            </w:r>
          </w:p>
        </w:tc>
        <w:tc>
          <w:tcPr>
            <w:tcW w:w="733" w:type="dxa"/>
            <w:tcBorders>
              <w:top w:val="single" w:sz="12" w:space="0" w:color="auto"/>
              <w:bottom w:val="single" w:sz="12" w:space="0" w:color="auto"/>
            </w:tcBorders>
            <w:shd w:val="clear" w:color="auto" w:fill="auto"/>
            <w:hideMark/>
          </w:tcPr>
          <w:p w14:paraId="03824A3E" w14:textId="6F06B376" w:rsidR="001825AB" w:rsidRPr="00DE2A13" w:rsidRDefault="001825AB" w:rsidP="0079366A">
            <w:pPr>
              <w:pStyle w:val="Tablehead"/>
              <w:tabs>
                <w:tab w:val="clear" w:pos="794"/>
                <w:tab w:val="clear" w:pos="1191"/>
                <w:tab w:val="clear" w:pos="1588"/>
              </w:tabs>
              <w:rPr>
                <w:sz w:val="20"/>
                <w:szCs w:val="18"/>
              </w:rPr>
            </w:pPr>
            <w:r w:rsidRPr="00DE2A13">
              <w:rPr>
                <w:sz w:val="20"/>
                <w:szCs w:val="18"/>
              </w:rPr>
              <w:t>Type</w:t>
            </w:r>
          </w:p>
        </w:tc>
        <w:tc>
          <w:tcPr>
            <w:tcW w:w="883" w:type="dxa"/>
            <w:tcBorders>
              <w:top w:val="single" w:sz="12" w:space="0" w:color="auto"/>
              <w:bottom w:val="single" w:sz="12" w:space="0" w:color="auto"/>
            </w:tcBorders>
            <w:shd w:val="clear" w:color="auto" w:fill="auto"/>
            <w:hideMark/>
          </w:tcPr>
          <w:p w14:paraId="3866D2D1" w14:textId="77777777" w:rsidR="001825AB" w:rsidRPr="00DE2A13" w:rsidRDefault="001825AB" w:rsidP="0079366A">
            <w:pPr>
              <w:pStyle w:val="Tablehead"/>
              <w:tabs>
                <w:tab w:val="clear" w:pos="794"/>
                <w:tab w:val="clear" w:pos="1191"/>
                <w:tab w:val="clear" w:pos="1588"/>
              </w:tabs>
              <w:rPr>
                <w:sz w:val="20"/>
                <w:szCs w:val="18"/>
              </w:rPr>
            </w:pPr>
            <w:r w:rsidRPr="00DE2A13">
              <w:rPr>
                <w:sz w:val="20"/>
                <w:szCs w:val="18"/>
              </w:rPr>
              <w:t>Version</w:t>
            </w:r>
          </w:p>
        </w:tc>
        <w:tc>
          <w:tcPr>
            <w:tcW w:w="1210" w:type="dxa"/>
            <w:tcBorders>
              <w:top w:val="single" w:sz="12" w:space="0" w:color="auto"/>
              <w:bottom w:val="single" w:sz="12" w:space="0" w:color="auto"/>
            </w:tcBorders>
            <w:shd w:val="clear" w:color="auto" w:fill="auto"/>
            <w:hideMark/>
          </w:tcPr>
          <w:p w14:paraId="5BB25F6D" w14:textId="77777777" w:rsidR="001825AB" w:rsidRPr="00DE2A13" w:rsidRDefault="001825AB" w:rsidP="00F42E88">
            <w:pPr>
              <w:pStyle w:val="Tablehead"/>
              <w:tabs>
                <w:tab w:val="clear" w:pos="794"/>
                <w:tab w:val="clear" w:pos="1191"/>
                <w:tab w:val="clear" w:pos="1588"/>
              </w:tabs>
              <w:rPr>
                <w:sz w:val="20"/>
                <w:szCs w:val="18"/>
              </w:rPr>
            </w:pPr>
            <w:r w:rsidRPr="00DE2A13">
              <w:rPr>
                <w:sz w:val="20"/>
                <w:szCs w:val="18"/>
              </w:rPr>
              <w:t>Status</w:t>
            </w:r>
          </w:p>
        </w:tc>
        <w:tc>
          <w:tcPr>
            <w:tcW w:w="851" w:type="dxa"/>
            <w:tcBorders>
              <w:top w:val="single" w:sz="12" w:space="0" w:color="auto"/>
              <w:bottom w:val="single" w:sz="12" w:space="0" w:color="auto"/>
            </w:tcBorders>
            <w:shd w:val="clear" w:color="auto" w:fill="auto"/>
            <w:hideMark/>
          </w:tcPr>
          <w:p w14:paraId="6503BC66" w14:textId="77777777" w:rsidR="001825AB" w:rsidRPr="00DE2A13" w:rsidRDefault="001825AB" w:rsidP="00224603">
            <w:pPr>
              <w:pStyle w:val="Tablehead"/>
              <w:tabs>
                <w:tab w:val="clear" w:pos="794"/>
                <w:tab w:val="clear" w:pos="1191"/>
                <w:tab w:val="clear" w:pos="1588"/>
              </w:tabs>
              <w:rPr>
                <w:sz w:val="20"/>
                <w:szCs w:val="18"/>
              </w:rPr>
            </w:pPr>
            <w:r w:rsidRPr="00DE2A13">
              <w:rPr>
                <w:sz w:val="20"/>
                <w:szCs w:val="18"/>
              </w:rPr>
              <w:t>Process</w:t>
            </w:r>
          </w:p>
        </w:tc>
        <w:tc>
          <w:tcPr>
            <w:tcW w:w="841" w:type="dxa"/>
            <w:tcBorders>
              <w:top w:val="single" w:sz="12" w:space="0" w:color="auto"/>
              <w:bottom w:val="single" w:sz="12" w:space="0" w:color="auto"/>
            </w:tcBorders>
            <w:shd w:val="clear" w:color="auto" w:fill="auto"/>
            <w:hideMark/>
          </w:tcPr>
          <w:p w14:paraId="5B5F9328" w14:textId="77777777" w:rsidR="001825AB" w:rsidRPr="00DE2A13" w:rsidRDefault="001825AB" w:rsidP="00224603">
            <w:pPr>
              <w:pStyle w:val="Tablehead"/>
              <w:tabs>
                <w:tab w:val="clear" w:pos="794"/>
                <w:tab w:val="clear" w:pos="1191"/>
                <w:tab w:val="clear" w:pos="1588"/>
              </w:tabs>
              <w:rPr>
                <w:sz w:val="20"/>
                <w:szCs w:val="18"/>
              </w:rPr>
            </w:pPr>
            <w:r w:rsidRPr="00DE2A13">
              <w:rPr>
                <w:sz w:val="20"/>
                <w:szCs w:val="18"/>
              </w:rPr>
              <w:t>Timing</w:t>
            </w:r>
          </w:p>
        </w:tc>
        <w:tc>
          <w:tcPr>
            <w:tcW w:w="2096" w:type="dxa"/>
            <w:tcBorders>
              <w:top w:val="single" w:sz="12" w:space="0" w:color="auto"/>
              <w:bottom w:val="single" w:sz="12" w:space="0" w:color="auto"/>
            </w:tcBorders>
            <w:shd w:val="clear" w:color="auto" w:fill="auto"/>
            <w:hideMark/>
          </w:tcPr>
          <w:p w14:paraId="7C9D5A44" w14:textId="77777777" w:rsidR="001825AB" w:rsidRPr="00DE2A13" w:rsidRDefault="001825AB" w:rsidP="00F42E88">
            <w:pPr>
              <w:pStyle w:val="Tablehead"/>
              <w:tabs>
                <w:tab w:val="clear" w:pos="794"/>
                <w:tab w:val="clear" w:pos="1191"/>
                <w:tab w:val="clear" w:pos="1588"/>
              </w:tabs>
              <w:rPr>
                <w:sz w:val="20"/>
                <w:szCs w:val="18"/>
              </w:rPr>
            </w:pPr>
            <w:r w:rsidRPr="00DE2A13">
              <w:rPr>
                <w:sz w:val="20"/>
                <w:szCs w:val="18"/>
              </w:rPr>
              <w:t>Subject / Title</w:t>
            </w:r>
          </w:p>
        </w:tc>
        <w:tc>
          <w:tcPr>
            <w:tcW w:w="1344" w:type="dxa"/>
            <w:tcBorders>
              <w:top w:val="single" w:sz="12" w:space="0" w:color="auto"/>
              <w:bottom w:val="single" w:sz="12" w:space="0" w:color="auto"/>
            </w:tcBorders>
            <w:shd w:val="clear" w:color="auto" w:fill="auto"/>
            <w:hideMark/>
          </w:tcPr>
          <w:p w14:paraId="3B9CE2C2" w14:textId="77777777" w:rsidR="001825AB" w:rsidRPr="00DE2A13" w:rsidRDefault="001825AB" w:rsidP="006E66CE">
            <w:pPr>
              <w:pStyle w:val="Tablehead"/>
              <w:tabs>
                <w:tab w:val="clear" w:pos="794"/>
                <w:tab w:val="clear" w:pos="1191"/>
                <w:tab w:val="clear" w:pos="1588"/>
              </w:tabs>
              <w:rPr>
                <w:sz w:val="20"/>
                <w:szCs w:val="18"/>
              </w:rPr>
            </w:pPr>
            <w:r w:rsidRPr="00DE2A13">
              <w:rPr>
                <w:sz w:val="20"/>
                <w:szCs w:val="18"/>
              </w:rPr>
              <w:t>Reference(s)</w:t>
            </w:r>
          </w:p>
        </w:tc>
        <w:tc>
          <w:tcPr>
            <w:tcW w:w="1176" w:type="dxa"/>
            <w:tcBorders>
              <w:top w:val="single" w:sz="12" w:space="0" w:color="auto"/>
              <w:bottom w:val="single" w:sz="12" w:space="0" w:color="auto"/>
            </w:tcBorders>
            <w:shd w:val="clear" w:color="auto" w:fill="auto"/>
            <w:hideMark/>
          </w:tcPr>
          <w:p w14:paraId="0CB3F04A" w14:textId="77777777" w:rsidR="001825AB" w:rsidRPr="00DE2A13" w:rsidRDefault="001825AB" w:rsidP="00F42E88">
            <w:pPr>
              <w:pStyle w:val="Tablehead"/>
              <w:tabs>
                <w:tab w:val="clear" w:pos="794"/>
                <w:tab w:val="clear" w:pos="1191"/>
                <w:tab w:val="clear" w:pos="1588"/>
              </w:tabs>
              <w:rPr>
                <w:sz w:val="20"/>
                <w:szCs w:val="18"/>
              </w:rPr>
            </w:pPr>
            <w:r w:rsidRPr="00DE2A13">
              <w:rPr>
                <w:sz w:val="20"/>
                <w:szCs w:val="18"/>
              </w:rPr>
              <w:t>Editor(s)</w:t>
            </w:r>
          </w:p>
        </w:tc>
        <w:tc>
          <w:tcPr>
            <w:tcW w:w="3686" w:type="dxa"/>
            <w:tcBorders>
              <w:top w:val="single" w:sz="12" w:space="0" w:color="auto"/>
              <w:bottom w:val="single" w:sz="12" w:space="0" w:color="auto"/>
            </w:tcBorders>
            <w:shd w:val="clear" w:color="auto" w:fill="auto"/>
            <w:hideMark/>
          </w:tcPr>
          <w:p w14:paraId="6E16091E" w14:textId="77777777" w:rsidR="001825AB" w:rsidRPr="00DE2A13" w:rsidRDefault="001825AB" w:rsidP="00F42E88">
            <w:pPr>
              <w:pStyle w:val="Tablehead"/>
              <w:tabs>
                <w:tab w:val="clear" w:pos="794"/>
                <w:tab w:val="clear" w:pos="1191"/>
                <w:tab w:val="clear" w:pos="1588"/>
              </w:tabs>
              <w:rPr>
                <w:sz w:val="20"/>
                <w:szCs w:val="18"/>
              </w:rPr>
            </w:pPr>
            <w:r w:rsidRPr="00DE2A13">
              <w:rPr>
                <w:sz w:val="20"/>
                <w:szCs w:val="18"/>
              </w:rPr>
              <w:t>Summary</w:t>
            </w:r>
          </w:p>
        </w:tc>
      </w:tr>
      <w:tr w:rsidR="00224603" w:rsidRPr="00DE2A13" w14:paraId="433281EF" w14:textId="77777777" w:rsidTr="0079366A">
        <w:trPr>
          <w:jc w:val="center"/>
        </w:trPr>
        <w:tc>
          <w:tcPr>
            <w:tcW w:w="801" w:type="dxa"/>
            <w:tcBorders>
              <w:top w:val="single" w:sz="12" w:space="0" w:color="auto"/>
            </w:tcBorders>
            <w:shd w:val="clear" w:color="auto" w:fill="auto"/>
            <w:hideMark/>
          </w:tcPr>
          <w:p w14:paraId="71BF87A4" w14:textId="77777777" w:rsidR="001825AB" w:rsidRPr="00DE2A13" w:rsidRDefault="001825AB" w:rsidP="00D601B7">
            <w:pPr>
              <w:pStyle w:val="Tabletext"/>
              <w:rPr>
                <w:sz w:val="20"/>
                <w:szCs w:val="18"/>
              </w:rPr>
            </w:pPr>
            <w:r w:rsidRPr="00DE2A13">
              <w:rPr>
                <w:sz w:val="20"/>
                <w:szCs w:val="18"/>
              </w:rPr>
              <w:t>RG-WM</w:t>
            </w:r>
          </w:p>
        </w:tc>
        <w:tc>
          <w:tcPr>
            <w:tcW w:w="1103" w:type="dxa"/>
            <w:tcBorders>
              <w:top w:val="single" w:sz="12" w:space="0" w:color="auto"/>
            </w:tcBorders>
            <w:shd w:val="clear" w:color="auto" w:fill="auto"/>
            <w:hideMark/>
          </w:tcPr>
          <w:p w14:paraId="5BC39736" w14:textId="0CE6D69E" w:rsidR="001825AB" w:rsidRPr="00DE2A13" w:rsidRDefault="00022EC6" w:rsidP="00F42E88">
            <w:pPr>
              <w:pStyle w:val="Tabletext"/>
              <w:rPr>
                <w:sz w:val="20"/>
                <w:szCs w:val="18"/>
              </w:rPr>
            </w:pPr>
            <w:hyperlink r:id="rId133" w:tooltip="See more details" w:history="1">
              <w:r w:rsidR="001825AB" w:rsidRPr="00DE2A13">
                <w:rPr>
                  <w:rStyle w:val="Hyperlink"/>
                  <w:sz w:val="20"/>
                  <w:szCs w:val="18"/>
                </w:rPr>
                <w:t>A.1</w:t>
              </w:r>
            </w:hyperlink>
          </w:p>
        </w:tc>
        <w:tc>
          <w:tcPr>
            <w:tcW w:w="733" w:type="dxa"/>
            <w:tcBorders>
              <w:top w:val="single" w:sz="12" w:space="0" w:color="auto"/>
            </w:tcBorders>
            <w:shd w:val="clear" w:color="auto" w:fill="auto"/>
            <w:hideMark/>
          </w:tcPr>
          <w:p w14:paraId="798CDD89" w14:textId="0697EEFC" w:rsidR="001825AB" w:rsidRPr="00DE2A13" w:rsidRDefault="0079366A" w:rsidP="0079366A">
            <w:pPr>
              <w:pStyle w:val="Tabletext"/>
              <w:jc w:val="center"/>
              <w:rPr>
                <w:sz w:val="20"/>
                <w:szCs w:val="18"/>
              </w:rPr>
            </w:pPr>
            <w:r>
              <w:rPr>
                <w:sz w:val="20"/>
                <w:szCs w:val="18"/>
              </w:rPr>
              <w:t>Rec.</w:t>
            </w:r>
          </w:p>
        </w:tc>
        <w:tc>
          <w:tcPr>
            <w:tcW w:w="883" w:type="dxa"/>
            <w:tcBorders>
              <w:top w:val="single" w:sz="12" w:space="0" w:color="auto"/>
            </w:tcBorders>
            <w:shd w:val="clear" w:color="auto" w:fill="auto"/>
            <w:hideMark/>
          </w:tcPr>
          <w:p w14:paraId="2C1BD8B1" w14:textId="77777777" w:rsidR="001825AB" w:rsidRPr="00DE2A13" w:rsidRDefault="001825AB" w:rsidP="0079366A">
            <w:pPr>
              <w:pStyle w:val="Tabletext"/>
              <w:jc w:val="center"/>
              <w:rPr>
                <w:sz w:val="20"/>
                <w:szCs w:val="18"/>
              </w:rPr>
            </w:pPr>
            <w:r w:rsidRPr="00DE2A13">
              <w:rPr>
                <w:sz w:val="20"/>
                <w:szCs w:val="18"/>
              </w:rPr>
              <w:t>Rev.</w:t>
            </w:r>
          </w:p>
        </w:tc>
        <w:tc>
          <w:tcPr>
            <w:tcW w:w="1210" w:type="dxa"/>
            <w:tcBorders>
              <w:top w:val="single" w:sz="12" w:space="0" w:color="auto"/>
            </w:tcBorders>
            <w:shd w:val="clear" w:color="auto" w:fill="auto"/>
            <w:hideMark/>
          </w:tcPr>
          <w:p w14:paraId="4354C4F5" w14:textId="77777777" w:rsidR="001825AB" w:rsidRPr="00DE2A13" w:rsidRDefault="001825AB" w:rsidP="00D601B7">
            <w:pPr>
              <w:pStyle w:val="Tabletext"/>
              <w:rPr>
                <w:sz w:val="20"/>
                <w:szCs w:val="18"/>
              </w:rPr>
            </w:pPr>
            <w:r w:rsidRPr="00DE2A13">
              <w:rPr>
                <w:sz w:val="20"/>
                <w:szCs w:val="18"/>
              </w:rPr>
              <w:t>Under study</w:t>
            </w:r>
          </w:p>
        </w:tc>
        <w:tc>
          <w:tcPr>
            <w:tcW w:w="851" w:type="dxa"/>
            <w:tcBorders>
              <w:top w:val="single" w:sz="12" w:space="0" w:color="auto"/>
            </w:tcBorders>
            <w:shd w:val="clear" w:color="auto" w:fill="auto"/>
            <w:hideMark/>
          </w:tcPr>
          <w:p w14:paraId="2614CFDC" w14:textId="77777777" w:rsidR="001825AB" w:rsidRPr="00DE2A13" w:rsidRDefault="001825AB" w:rsidP="00224603">
            <w:pPr>
              <w:pStyle w:val="Tabletext"/>
              <w:jc w:val="center"/>
              <w:rPr>
                <w:sz w:val="20"/>
                <w:szCs w:val="18"/>
              </w:rPr>
            </w:pPr>
            <w:r w:rsidRPr="00DE2A13">
              <w:rPr>
                <w:sz w:val="20"/>
                <w:szCs w:val="18"/>
              </w:rPr>
              <w:t>TAP</w:t>
            </w:r>
          </w:p>
        </w:tc>
        <w:tc>
          <w:tcPr>
            <w:tcW w:w="841" w:type="dxa"/>
            <w:tcBorders>
              <w:top w:val="single" w:sz="12" w:space="0" w:color="auto"/>
            </w:tcBorders>
            <w:shd w:val="clear" w:color="auto" w:fill="auto"/>
            <w:hideMark/>
          </w:tcPr>
          <w:p w14:paraId="0776F122" w14:textId="77777777" w:rsidR="001825AB" w:rsidRPr="00DE2A13" w:rsidRDefault="001825AB" w:rsidP="00224603">
            <w:pPr>
              <w:pStyle w:val="Tabletext"/>
              <w:jc w:val="center"/>
              <w:rPr>
                <w:sz w:val="20"/>
                <w:szCs w:val="18"/>
              </w:rPr>
            </w:pPr>
            <w:r w:rsidRPr="00DE2A13">
              <w:rPr>
                <w:sz w:val="20"/>
                <w:szCs w:val="18"/>
              </w:rPr>
              <w:t>2024-08</w:t>
            </w:r>
          </w:p>
        </w:tc>
        <w:tc>
          <w:tcPr>
            <w:tcW w:w="2096" w:type="dxa"/>
            <w:tcBorders>
              <w:top w:val="single" w:sz="12" w:space="0" w:color="auto"/>
            </w:tcBorders>
            <w:shd w:val="clear" w:color="auto" w:fill="auto"/>
            <w:hideMark/>
          </w:tcPr>
          <w:p w14:paraId="790D6064" w14:textId="68FED295" w:rsidR="001825AB" w:rsidRPr="00DE2A13" w:rsidRDefault="001825AB" w:rsidP="00D601B7">
            <w:pPr>
              <w:pStyle w:val="Tabletext"/>
              <w:rPr>
                <w:sz w:val="20"/>
                <w:szCs w:val="18"/>
              </w:rPr>
            </w:pPr>
            <w:r w:rsidRPr="00DE2A13">
              <w:rPr>
                <w:sz w:val="20"/>
                <w:szCs w:val="18"/>
              </w:rPr>
              <w:t>Working methods for study groups of the ITU Telecommunica</w:t>
            </w:r>
            <w:r w:rsidR="006E66CE">
              <w:rPr>
                <w:sz w:val="20"/>
                <w:szCs w:val="18"/>
              </w:rPr>
              <w:softHyphen/>
            </w:r>
            <w:r w:rsidRPr="00DE2A13">
              <w:rPr>
                <w:sz w:val="20"/>
                <w:szCs w:val="18"/>
              </w:rPr>
              <w:t>tion Standardization Sector</w:t>
            </w:r>
          </w:p>
        </w:tc>
        <w:tc>
          <w:tcPr>
            <w:tcW w:w="1344" w:type="dxa"/>
            <w:tcBorders>
              <w:top w:val="single" w:sz="12" w:space="0" w:color="auto"/>
            </w:tcBorders>
            <w:shd w:val="clear" w:color="auto" w:fill="auto"/>
            <w:hideMark/>
          </w:tcPr>
          <w:p w14:paraId="1137E1A1" w14:textId="56DA1847" w:rsidR="001825AB" w:rsidRPr="00DE2A13" w:rsidRDefault="00022EC6" w:rsidP="006E66CE">
            <w:pPr>
              <w:pStyle w:val="Tabletext"/>
              <w:jc w:val="center"/>
              <w:rPr>
                <w:sz w:val="20"/>
                <w:szCs w:val="18"/>
              </w:rPr>
            </w:pPr>
            <w:hyperlink r:id="rId134" w:tooltip="TSAG-TD456R3 (2024-01)" w:history="1">
              <w:r w:rsidR="001825AB" w:rsidRPr="00DE2A13">
                <w:rPr>
                  <w:rStyle w:val="Hyperlink"/>
                  <w:sz w:val="20"/>
                  <w:szCs w:val="18"/>
                </w:rPr>
                <w:t>TSAG-TD456</w:t>
              </w:r>
              <w:r w:rsidR="006E66CE">
                <w:rPr>
                  <w:rStyle w:val="Hyperlink"/>
                  <w:sz w:val="20"/>
                  <w:szCs w:val="18"/>
                </w:rPr>
                <w:t>-</w:t>
              </w:r>
              <w:r w:rsidR="001825AB" w:rsidRPr="00DE2A13">
                <w:rPr>
                  <w:rStyle w:val="Hyperlink"/>
                  <w:sz w:val="20"/>
                  <w:szCs w:val="18"/>
                </w:rPr>
                <w:t>R3 (2024-01)</w:t>
              </w:r>
            </w:hyperlink>
          </w:p>
        </w:tc>
        <w:tc>
          <w:tcPr>
            <w:tcW w:w="1176" w:type="dxa"/>
            <w:tcBorders>
              <w:top w:val="single" w:sz="12" w:space="0" w:color="auto"/>
            </w:tcBorders>
            <w:shd w:val="clear" w:color="auto" w:fill="auto"/>
            <w:hideMark/>
          </w:tcPr>
          <w:p w14:paraId="27D7965C" w14:textId="21C0DA3E" w:rsidR="001825AB" w:rsidRPr="00DE2A13" w:rsidRDefault="00022EC6" w:rsidP="00F42E88">
            <w:pPr>
              <w:pStyle w:val="Tabletext"/>
              <w:rPr>
                <w:sz w:val="20"/>
                <w:szCs w:val="18"/>
              </w:rPr>
            </w:pPr>
            <w:hyperlink r:id="rId135" w:history="1">
              <w:r w:rsidR="001825AB" w:rsidRPr="00DE2A13">
                <w:rPr>
                  <w:rStyle w:val="Hyperlink"/>
                  <w:sz w:val="20"/>
                  <w:szCs w:val="18"/>
                </w:rPr>
                <w:t>Olivier Dubuisson (</w:t>
              </w:r>
              <w:r w:rsidR="00224603">
                <w:rPr>
                  <w:rStyle w:val="Hyperlink"/>
                  <w:sz w:val="20"/>
                  <w:szCs w:val="18"/>
                </w:rPr>
                <w:t>Orange, France</w:t>
              </w:r>
              <w:r w:rsidR="001825AB" w:rsidRPr="00DE2A13">
                <w:rPr>
                  <w:rStyle w:val="Hyperlink"/>
                  <w:sz w:val="20"/>
                  <w:szCs w:val="18"/>
                </w:rPr>
                <w:t>)</w:t>
              </w:r>
            </w:hyperlink>
          </w:p>
        </w:tc>
        <w:tc>
          <w:tcPr>
            <w:tcW w:w="3686" w:type="dxa"/>
            <w:tcBorders>
              <w:top w:val="single" w:sz="12" w:space="0" w:color="auto"/>
            </w:tcBorders>
            <w:shd w:val="clear" w:color="auto" w:fill="auto"/>
            <w:hideMark/>
          </w:tcPr>
          <w:p w14:paraId="14B01C18" w14:textId="77777777" w:rsidR="001825AB" w:rsidRPr="00DE2A13" w:rsidRDefault="001825AB" w:rsidP="00F42E88">
            <w:pPr>
              <w:pStyle w:val="Tabletext"/>
              <w:rPr>
                <w:sz w:val="20"/>
                <w:szCs w:val="18"/>
              </w:rPr>
            </w:pPr>
            <w:r w:rsidRPr="00DE2A13">
              <w:rPr>
                <w:sz w:val="20"/>
                <w:szCs w:val="18"/>
              </w:rPr>
              <w:t>Recommendation ITU-T A.1 describes general work methods for ITU T study groups. It provides guidelines related to work methods, such as the conduct of meetings, preparation of studies, management of study groups, joint coordination groups, the role of rapporteurs and the processing of ITU T contributions and TDs.</w:t>
            </w:r>
          </w:p>
        </w:tc>
      </w:tr>
      <w:tr w:rsidR="0079366A" w:rsidRPr="00DE2A13" w14:paraId="62B7C715" w14:textId="77777777" w:rsidTr="0079366A">
        <w:trPr>
          <w:jc w:val="center"/>
        </w:trPr>
        <w:tc>
          <w:tcPr>
            <w:tcW w:w="801" w:type="dxa"/>
            <w:shd w:val="clear" w:color="auto" w:fill="auto"/>
            <w:hideMark/>
          </w:tcPr>
          <w:p w14:paraId="758397CD" w14:textId="77777777" w:rsidR="0079366A" w:rsidRPr="00DE2A13" w:rsidRDefault="0079366A" w:rsidP="00D601B7">
            <w:pPr>
              <w:pStyle w:val="Tabletext"/>
              <w:rPr>
                <w:sz w:val="20"/>
                <w:szCs w:val="18"/>
              </w:rPr>
            </w:pPr>
            <w:r w:rsidRPr="00DE2A13">
              <w:rPr>
                <w:sz w:val="20"/>
                <w:szCs w:val="18"/>
              </w:rPr>
              <w:t>RG-WM</w:t>
            </w:r>
          </w:p>
        </w:tc>
        <w:tc>
          <w:tcPr>
            <w:tcW w:w="1103" w:type="dxa"/>
            <w:shd w:val="clear" w:color="auto" w:fill="auto"/>
            <w:hideMark/>
          </w:tcPr>
          <w:p w14:paraId="5463934D" w14:textId="77777777" w:rsidR="0079366A" w:rsidRPr="00DE2A13" w:rsidRDefault="00022EC6" w:rsidP="00D601B7">
            <w:pPr>
              <w:pStyle w:val="Tabletext"/>
              <w:rPr>
                <w:sz w:val="20"/>
                <w:szCs w:val="18"/>
              </w:rPr>
            </w:pPr>
            <w:hyperlink r:id="rId136" w:tooltip="See more details" w:history="1">
              <w:r w:rsidR="0079366A" w:rsidRPr="00DE2A13">
                <w:rPr>
                  <w:rStyle w:val="Hyperlink"/>
                  <w:sz w:val="20"/>
                  <w:szCs w:val="18"/>
                </w:rPr>
                <w:t>A.18 (ex A.JCA)</w:t>
              </w:r>
            </w:hyperlink>
          </w:p>
        </w:tc>
        <w:tc>
          <w:tcPr>
            <w:tcW w:w="733" w:type="dxa"/>
            <w:shd w:val="clear" w:color="auto" w:fill="auto"/>
            <w:hideMark/>
          </w:tcPr>
          <w:p w14:paraId="0B16C652" w14:textId="77777777" w:rsidR="0079366A" w:rsidRPr="00DE2A13" w:rsidRDefault="0079366A" w:rsidP="0079366A">
            <w:pPr>
              <w:pStyle w:val="Tabletext"/>
              <w:jc w:val="center"/>
              <w:rPr>
                <w:sz w:val="20"/>
                <w:szCs w:val="18"/>
              </w:rPr>
            </w:pPr>
            <w:r>
              <w:rPr>
                <w:sz w:val="20"/>
                <w:szCs w:val="18"/>
              </w:rPr>
              <w:t>Rec.</w:t>
            </w:r>
          </w:p>
        </w:tc>
        <w:tc>
          <w:tcPr>
            <w:tcW w:w="883" w:type="dxa"/>
            <w:shd w:val="clear" w:color="auto" w:fill="auto"/>
            <w:hideMark/>
          </w:tcPr>
          <w:p w14:paraId="03C2E6FF" w14:textId="77777777" w:rsidR="0079366A" w:rsidRPr="00DE2A13" w:rsidRDefault="0079366A" w:rsidP="0079366A">
            <w:pPr>
              <w:pStyle w:val="Tabletext"/>
              <w:jc w:val="center"/>
              <w:rPr>
                <w:sz w:val="20"/>
                <w:szCs w:val="18"/>
              </w:rPr>
            </w:pPr>
            <w:r w:rsidRPr="00DE2A13">
              <w:rPr>
                <w:sz w:val="20"/>
                <w:szCs w:val="18"/>
              </w:rPr>
              <w:t>New</w:t>
            </w:r>
          </w:p>
        </w:tc>
        <w:tc>
          <w:tcPr>
            <w:tcW w:w="1210" w:type="dxa"/>
            <w:shd w:val="clear" w:color="auto" w:fill="auto"/>
            <w:hideMark/>
          </w:tcPr>
          <w:p w14:paraId="672488BF" w14:textId="77777777" w:rsidR="0079366A" w:rsidRPr="00DE2A13" w:rsidRDefault="0079366A" w:rsidP="00F42E88">
            <w:pPr>
              <w:pStyle w:val="Tabletext"/>
              <w:tabs>
                <w:tab w:val="clear" w:pos="794"/>
                <w:tab w:val="clear" w:pos="1191"/>
                <w:tab w:val="clear" w:pos="1588"/>
              </w:tabs>
              <w:rPr>
                <w:sz w:val="20"/>
                <w:szCs w:val="18"/>
              </w:rPr>
            </w:pPr>
            <w:r w:rsidRPr="00DE2A13">
              <w:rPr>
                <w:sz w:val="20"/>
                <w:szCs w:val="18"/>
              </w:rPr>
              <w:t>Determined 2024-01-26</w:t>
            </w:r>
          </w:p>
        </w:tc>
        <w:tc>
          <w:tcPr>
            <w:tcW w:w="851" w:type="dxa"/>
            <w:shd w:val="clear" w:color="auto" w:fill="auto"/>
            <w:hideMark/>
          </w:tcPr>
          <w:p w14:paraId="7F9EE57E" w14:textId="77777777" w:rsidR="0079366A" w:rsidRPr="00DE2A13" w:rsidRDefault="0079366A" w:rsidP="00224603">
            <w:pPr>
              <w:pStyle w:val="Tabletext"/>
              <w:jc w:val="center"/>
              <w:rPr>
                <w:sz w:val="20"/>
                <w:szCs w:val="18"/>
              </w:rPr>
            </w:pPr>
            <w:r w:rsidRPr="00DE2A13">
              <w:rPr>
                <w:sz w:val="20"/>
                <w:szCs w:val="18"/>
              </w:rPr>
              <w:t>TAP</w:t>
            </w:r>
          </w:p>
        </w:tc>
        <w:tc>
          <w:tcPr>
            <w:tcW w:w="841" w:type="dxa"/>
            <w:shd w:val="clear" w:color="auto" w:fill="auto"/>
            <w:hideMark/>
          </w:tcPr>
          <w:p w14:paraId="0DD71860" w14:textId="77777777" w:rsidR="0079366A" w:rsidRPr="00DE2A13" w:rsidRDefault="0079366A" w:rsidP="00224603">
            <w:pPr>
              <w:pStyle w:val="Tabletext"/>
              <w:tabs>
                <w:tab w:val="clear" w:pos="794"/>
                <w:tab w:val="clear" w:pos="1191"/>
                <w:tab w:val="clear" w:pos="1588"/>
              </w:tabs>
              <w:jc w:val="center"/>
              <w:rPr>
                <w:sz w:val="20"/>
                <w:szCs w:val="18"/>
              </w:rPr>
            </w:pPr>
            <w:r w:rsidRPr="00DE2A13">
              <w:rPr>
                <w:sz w:val="20"/>
                <w:szCs w:val="18"/>
              </w:rPr>
              <w:t>2024-01</w:t>
            </w:r>
          </w:p>
        </w:tc>
        <w:tc>
          <w:tcPr>
            <w:tcW w:w="2096" w:type="dxa"/>
            <w:shd w:val="clear" w:color="auto" w:fill="auto"/>
            <w:hideMark/>
          </w:tcPr>
          <w:p w14:paraId="0FCEC942" w14:textId="5F305E7A" w:rsidR="0079366A" w:rsidRPr="00DE2A13" w:rsidRDefault="0079366A" w:rsidP="00F42E88">
            <w:pPr>
              <w:pStyle w:val="Tabletext"/>
              <w:tabs>
                <w:tab w:val="clear" w:pos="794"/>
                <w:tab w:val="clear" w:pos="1191"/>
                <w:tab w:val="clear" w:pos="1588"/>
              </w:tabs>
              <w:rPr>
                <w:sz w:val="20"/>
                <w:szCs w:val="18"/>
              </w:rPr>
            </w:pPr>
            <w:r w:rsidRPr="00DE2A13">
              <w:rPr>
                <w:sz w:val="20"/>
                <w:szCs w:val="18"/>
              </w:rPr>
              <w:t>Joint coordination activities: Establish</w:t>
            </w:r>
            <w:r w:rsidR="006E66CE">
              <w:rPr>
                <w:sz w:val="20"/>
                <w:szCs w:val="18"/>
              </w:rPr>
              <w:softHyphen/>
            </w:r>
            <w:r w:rsidRPr="00DE2A13">
              <w:rPr>
                <w:sz w:val="20"/>
                <w:szCs w:val="18"/>
              </w:rPr>
              <w:t>ment and working procedures</w:t>
            </w:r>
          </w:p>
        </w:tc>
        <w:tc>
          <w:tcPr>
            <w:tcW w:w="1344" w:type="dxa"/>
            <w:shd w:val="clear" w:color="auto" w:fill="auto"/>
            <w:hideMark/>
          </w:tcPr>
          <w:p w14:paraId="0B0BAD2A" w14:textId="77777777" w:rsidR="0079366A" w:rsidRPr="00DE2A13" w:rsidRDefault="00022EC6" w:rsidP="006E66CE">
            <w:pPr>
              <w:pStyle w:val="Tabletext"/>
              <w:jc w:val="center"/>
              <w:rPr>
                <w:sz w:val="20"/>
                <w:szCs w:val="18"/>
              </w:rPr>
            </w:pPr>
            <w:hyperlink r:id="rId137" w:tooltip="TSAG-TD467-R1 (2024-01)" w:history="1">
              <w:r w:rsidR="0079366A" w:rsidRPr="00DE2A13">
                <w:rPr>
                  <w:rStyle w:val="Hyperlink"/>
                  <w:sz w:val="20"/>
                  <w:szCs w:val="18"/>
                </w:rPr>
                <w:t>TSAG-TD467-R1 (2024-01)</w:t>
              </w:r>
            </w:hyperlink>
          </w:p>
        </w:tc>
        <w:tc>
          <w:tcPr>
            <w:tcW w:w="1176" w:type="dxa"/>
            <w:shd w:val="clear" w:color="auto" w:fill="auto"/>
            <w:hideMark/>
          </w:tcPr>
          <w:p w14:paraId="59FEE2F9" w14:textId="77777777" w:rsidR="0079366A" w:rsidRPr="00DE2A13" w:rsidRDefault="00022EC6" w:rsidP="00D601B7">
            <w:pPr>
              <w:pStyle w:val="Tabletext"/>
              <w:rPr>
                <w:sz w:val="20"/>
                <w:szCs w:val="18"/>
              </w:rPr>
            </w:pPr>
            <w:hyperlink r:id="rId138" w:history="1">
              <w:r w:rsidR="0079366A" w:rsidRPr="00DE2A13">
                <w:rPr>
                  <w:rStyle w:val="Hyperlink"/>
                  <w:sz w:val="20"/>
                  <w:szCs w:val="18"/>
                </w:rPr>
                <w:t>Olivier Dubuisson (</w:t>
              </w:r>
              <w:r w:rsidR="0079366A">
                <w:rPr>
                  <w:rStyle w:val="Hyperlink"/>
                  <w:sz w:val="20"/>
                  <w:szCs w:val="18"/>
                </w:rPr>
                <w:t>Orange, France</w:t>
              </w:r>
              <w:r w:rsidR="0079366A" w:rsidRPr="00DE2A13">
                <w:rPr>
                  <w:rStyle w:val="Hyperlink"/>
                  <w:sz w:val="20"/>
                  <w:szCs w:val="18"/>
                </w:rPr>
                <w:t>)</w:t>
              </w:r>
            </w:hyperlink>
          </w:p>
        </w:tc>
        <w:tc>
          <w:tcPr>
            <w:tcW w:w="3686" w:type="dxa"/>
            <w:shd w:val="clear" w:color="auto" w:fill="auto"/>
            <w:hideMark/>
          </w:tcPr>
          <w:p w14:paraId="22564592" w14:textId="77777777" w:rsidR="0079366A" w:rsidRPr="00DE2A13" w:rsidRDefault="0079366A" w:rsidP="00D601B7">
            <w:pPr>
              <w:pStyle w:val="Tabletext"/>
              <w:rPr>
                <w:sz w:val="20"/>
                <w:szCs w:val="18"/>
              </w:rPr>
            </w:pPr>
            <w:r w:rsidRPr="00DE2A13">
              <w:rPr>
                <w:sz w:val="20"/>
                <w:szCs w:val="18"/>
              </w:rPr>
              <w:t>A Joint Coordination Activity (JCA) is formed to coordinate activities on topics of relevance across ITU-T study groups. They report their progress either to TSAG or to a particular study group. JCAs do not write Recommendations. Their working methods are documented in this Recommendation.</w:t>
            </w:r>
          </w:p>
        </w:tc>
      </w:tr>
      <w:tr w:rsidR="0079366A" w:rsidRPr="00DE2A13" w14:paraId="236B8AF5" w14:textId="77777777" w:rsidTr="0079366A">
        <w:trPr>
          <w:cantSplit/>
          <w:jc w:val="center"/>
        </w:trPr>
        <w:tc>
          <w:tcPr>
            <w:tcW w:w="801" w:type="dxa"/>
            <w:shd w:val="clear" w:color="auto" w:fill="auto"/>
            <w:hideMark/>
          </w:tcPr>
          <w:p w14:paraId="69E552AD" w14:textId="77777777" w:rsidR="0079366A" w:rsidRPr="00DE2A13" w:rsidRDefault="0079366A" w:rsidP="0079366A">
            <w:pPr>
              <w:pStyle w:val="Tabletext"/>
              <w:rPr>
                <w:sz w:val="20"/>
                <w:szCs w:val="18"/>
              </w:rPr>
            </w:pPr>
            <w:r w:rsidRPr="00DE2A13">
              <w:rPr>
                <w:sz w:val="20"/>
                <w:szCs w:val="18"/>
              </w:rPr>
              <w:t>RG-WM</w:t>
            </w:r>
          </w:p>
        </w:tc>
        <w:tc>
          <w:tcPr>
            <w:tcW w:w="1103" w:type="dxa"/>
            <w:shd w:val="clear" w:color="auto" w:fill="auto"/>
            <w:hideMark/>
          </w:tcPr>
          <w:p w14:paraId="1DA1B46E" w14:textId="77777777" w:rsidR="0079366A" w:rsidRPr="00DE2A13" w:rsidRDefault="00022EC6" w:rsidP="0079366A">
            <w:pPr>
              <w:pStyle w:val="Tabletext"/>
              <w:rPr>
                <w:sz w:val="20"/>
                <w:szCs w:val="18"/>
              </w:rPr>
            </w:pPr>
            <w:hyperlink r:id="rId139" w:tooltip="See more details" w:history="1">
              <w:r w:rsidR="0079366A" w:rsidRPr="00DE2A13">
                <w:rPr>
                  <w:rStyle w:val="Hyperlink"/>
                  <w:sz w:val="20"/>
                  <w:szCs w:val="18"/>
                </w:rPr>
                <w:t>A.Suppl-SGA</w:t>
              </w:r>
            </w:hyperlink>
          </w:p>
        </w:tc>
        <w:tc>
          <w:tcPr>
            <w:tcW w:w="733" w:type="dxa"/>
            <w:shd w:val="clear" w:color="auto" w:fill="auto"/>
            <w:hideMark/>
          </w:tcPr>
          <w:p w14:paraId="5F93A3EB" w14:textId="77777777" w:rsidR="0079366A" w:rsidRPr="00DE2A13" w:rsidRDefault="0079366A" w:rsidP="0079366A">
            <w:pPr>
              <w:pStyle w:val="Tabletext"/>
              <w:jc w:val="center"/>
              <w:rPr>
                <w:sz w:val="20"/>
                <w:szCs w:val="18"/>
              </w:rPr>
            </w:pPr>
            <w:r>
              <w:rPr>
                <w:sz w:val="20"/>
                <w:szCs w:val="18"/>
              </w:rPr>
              <w:t>Suppl.</w:t>
            </w:r>
          </w:p>
        </w:tc>
        <w:tc>
          <w:tcPr>
            <w:tcW w:w="883" w:type="dxa"/>
            <w:shd w:val="clear" w:color="auto" w:fill="auto"/>
            <w:hideMark/>
          </w:tcPr>
          <w:p w14:paraId="3E0464E8" w14:textId="77777777" w:rsidR="0079366A" w:rsidRPr="00DE2A13" w:rsidRDefault="0079366A" w:rsidP="0079366A">
            <w:pPr>
              <w:pStyle w:val="Tabletext"/>
              <w:jc w:val="center"/>
              <w:rPr>
                <w:sz w:val="20"/>
                <w:szCs w:val="18"/>
              </w:rPr>
            </w:pPr>
            <w:r w:rsidRPr="00DE2A13">
              <w:rPr>
                <w:sz w:val="20"/>
                <w:szCs w:val="18"/>
              </w:rPr>
              <w:t>New</w:t>
            </w:r>
          </w:p>
        </w:tc>
        <w:tc>
          <w:tcPr>
            <w:tcW w:w="1210" w:type="dxa"/>
            <w:shd w:val="clear" w:color="auto" w:fill="auto"/>
            <w:hideMark/>
          </w:tcPr>
          <w:p w14:paraId="499FFFC2" w14:textId="77777777" w:rsidR="0079366A" w:rsidRPr="00DE2A13" w:rsidRDefault="0079366A" w:rsidP="0079366A">
            <w:pPr>
              <w:pStyle w:val="Tabletext"/>
              <w:tabs>
                <w:tab w:val="clear" w:pos="794"/>
                <w:tab w:val="clear" w:pos="1191"/>
                <w:tab w:val="clear" w:pos="1588"/>
              </w:tabs>
              <w:rPr>
                <w:sz w:val="20"/>
                <w:szCs w:val="18"/>
              </w:rPr>
            </w:pPr>
            <w:r w:rsidRPr="00DE2A13">
              <w:rPr>
                <w:sz w:val="20"/>
                <w:szCs w:val="18"/>
              </w:rPr>
              <w:t>Under study</w:t>
            </w:r>
          </w:p>
        </w:tc>
        <w:tc>
          <w:tcPr>
            <w:tcW w:w="851" w:type="dxa"/>
            <w:shd w:val="clear" w:color="auto" w:fill="auto"/>
            <w:hideMark/>
          </w:tcPr>
          <w:p w14:paraId="1A238966" w14:textId="77777777" w:rsidR="0079366A" w:rsidRPr="00DE2A13" w:rsidRDefault="0079366A" w:rsidP="0079366A">
            <w:pPr>
              <w:pStyle w:val="Tabletext"/>
              <w:jc w:val="center"/>
              <w:rPr>
                <w:sz w:val="20"/>
                <w:szCs w:val="18"/>
              </w:rPr>
            </w:pPr>
            <w:r w:rsidRPr="00DE2A13">
              <w:rPr>
                <w:sz w:val="20"/>
                <w:szCs w:val="18"/>
              </w:rPr>
              <w:t>Agreement</w:t>
            </w:r>
          </w:p>
        </w:tc>
        <w:tc>
          <w:tcPr>
            <w:tcW w:w="841" w:type="dxa"/>
            <w:shd w:val="clear" w:color="auto" w:fill="auto"/>
            <w:hideMark/>
          </w:tcPr>
          <w:p w14:paraId="605AD250" w14:textId="77777777" w:rsidR="0079366A" w:rsidRPr="00DE2A13" w:rsidRDefault="0079366A" w:rsidP="0079366A">
            <w:pPr>
              <w:pStyle w:val="Tabletext"/>
              <w:tabs>
                <w:tab w:val="clear" w:pos="794"/>
                <w:tab w:val="clear" w:pos="1191"/>
                <w:tab w:val="clear" w:pos="1588"/>
              </w:tabs>
              <w:jc w:val="center"/>
              <w:rPr>
                <w:sz w:val="20"/>
                <w:szCs w:val="18"/>
              </w:rPr>
            </w:pPr>
            <w:r w:rsidRPr="00DE2A13">
              <w:rPr>
                <w:sz w:val="20"/>
                <w:szCs w:val="18"/>
              </w:rPr>
              <w:t>202</w:t>
            </w:r>
            <w:r>
              <w:rPr>
                <w:sz w:val="20"/>
                <w:szCs w:val="18"/>
              </w:rPr>
              <w:t>4-08</w:t>
            </w:r>
          </w:p>
        </w:tc>
        <w:tc>
          <w:tcPr>
            <w:tcW w:w="2096" w:type="dxa"/>
            <w:shd w:val="clear" w:color="auto" w:fill="auto"/>
            <w:hideMark/>
          </w:tcPr>
          <w:p w14:paraId="1743331D" w14:textId="77777777" w:rsidR="0079366A" w:rsidRPr="00DE2A13" w:rsidRDefault="0079366A" w:rsidP="0079366A">
            <w:pPr>
              <w:pStyle w:val="Tabletext"/>
              <w:tabs>
                <w:tab w:val="clear" w:pos="794"/>
                <w:tab w:val="clear" w:pos="1191"/>
                <w:tab w:val="clear" w:pos="1588"/>
              </w:tabs>
              <w:rPr>
                <w:sz w:val="20"/>
                <w:szCs w:val="18"/>
              </w:rPr>
            </w:pPr>
            <w:r w:rsidRPr="00DE2A13">
              <w:rPr>
                <w:sz w:val="20"/>
                <w:szCs w:val="18"/>
              </w:rPr>
              <w:t>Guidelines for the development of a standards gap analysis</w:t>
            </w:r>
          </w:p>
        </w:tc>
        <w:tc>
          <w:tcPr>
            <w:tcW w:w="1344" w:type="dxa"/>
            <w:shd w:val="clear" w:color="auto" w:fill="auto"/>
            <w:hideMark/>
          </w:tcPr>
          <w:p w14:paraId="080C902B" w14:textId="77777777" w:rsidR="0079366A" w:rsidRPr="00DE2A13" w:rsidRDefault="00022EC6" w:rsidP="006E66CE">
            <w:pPr>
              <w:pStyle w:val="Tabletext"/>
              <w:jc w:val="center"/>
              <w:rPr>
                <w:sz w:val="20"/>
                <w:szCs w:val="18"/>
              </w:rPr>
            </w:pPr>
            <w:hyperlink r:id="rId140" w:tooltip="TSAG-TD385-R1 (2024-01)" w:history="1">
              <w:r w:rsidR="0079366A" w:rsidRPr="00DE2A13">
                <w:rPr>
                  <w:rStyle w:val="Hyperlink"/>
                  <w:sz w:val="20"/>
                  <w:szCs w:val="18"/>
                </w:rPr>
                <w:t>TSAG-TD385-R1 (2024-01)</w:t>
              </w:r>
            </w:hyperlink>
          </w:p>
        </w:tc>
        <w:tc>
          <w:tcPr>
            <w:tcW w:w="1176" w:type="dxa"/>
            <w:shd w:val="clear" w:color="auto" w:fill="auto"/>
            <w:hideMark/>
          </w:tcPr>
          <w:p w14:paraId="650370AD" w14:textId="77777777" w:rsidR="0079366A" w:rsidRPr="00DE2A13" w:rsidRDefault="00022EC6" w:rsidP="0079366A">
            <w:pPr>
              <w:pStyle w:val="Tabletext"/>
              <w:rPr>
                <w:sz w:val="20"/>
                <w:szCs w:val="18"/>
              </w:rPr>
            </w:pPr>
            <w:hyperlink r:id="rId141" w:history="1">
              <w:r w:rsidR="0079366A" w:rsidRPr="00DE2A13">
                <w:rPr>
                  <w:rStyle w:val="Hyperlink"/>
                  <w:sz w:val="20"/>
                  <w:szCs w:val="18"/>
                </w:rPr>
                <w:t>Olivier Dubuisson (</w:t>
              </w:r>
              <w:r w:rsidR="0079366A">
                <w:rPr>
                  <w:rStyle w:val="Hyperlink"/>
                  <w:sz w:val="20"/>
                  <w:szCs w:val="18"/>
                </w:rPr>
                <w:t>Orange, France</w:t>
              </w:r>
              <w:r w:rsidR="0079366A" w:rsidRPr="00DE2A13">
                <w:rPr>
                  <w:rStyle w:val="Hyperlink"/>
                  <w:sz w:val="20"/>
                  <w:szCs w:val="18"/>
                </w:rPr>
                <w:t>)</w:t>
              </w:r>
            </w:hyperlink>
          </w:p>
        </w:tc>
        <w:tc>
          <w:tcPr>
            <w:tcW w:w="3686" w:type="dxa"/>
            <w:shd w:val="clear" w:color="auto" w:fill="auto"/>
            <w:hideMark/>
          </w:tcPr>
          <w:p w14:paraId="50067962" w14:textId="77777777" w:rsidR="0079366A" w:rsidRPr="00DE2A13" w:rsidRDefault="0079366A" w:rsidP="0079366A">
            <w:pPr>
              <w:pStyle w:val="Tabletext"/>
              <w:rPr>
                <w:sz w:val="20"/>
                <w:szCs w:val="18"/>
              </w:rPr>
            </w:pPr>
            <w:r w:rsidRPr="00DE2A13">
              <w:rPr>
                <w:sz w:val="20"/>
                <w:szCs w:val="18"/>
              </w:rPr>
              <w:t>This Supplement provides guidelines to aid ITU-T study groups in developing a standards gap analysis of work done in other study groups or other standards development organizations. A standards gap analysis may be useful when a study group is considering new areas of work (i.e. establishing a new Question, establishing a focus group, adding a new work item to its work programme).</w:t>
            </w:r>
          </w:p>
        </w:tc>
      </w:tr>
      <w:tr w:rsidR="00224603" w:rsidRPr="00DE2A13" w14:paraId="02F2EA83" w14:textId="77777777" w:rsidTr="0079366A">
        <w:trPr>
          <w:cantSplit/>
          <w:jc w:val="center"/>
        </w:trPr>
        <w:tc>
          <w:tcPr>
            <w:tcW w:w="801" w:type="dxa"/>
            <w:shd w:val="clear" w:color="auto" w:fill="auto"/>
            <w:hideMark/>
          </w:tcPr>
          <w:p w14:paraId="03AF9707" w14:textId="77777777" w:rsidR="001825AB" w:rsidRPr="00DE2A13" w:rsidRDefault="001825AB" w:rsidP="00D601B7">
            <w:pPr>
              <w:pStyle w:val="Tabletext"/>
              <w:rPr>
                <w:sz w:val="20"/>
                <w:szCs w:val="18"/>
              </w:rPr>
            </w:pPr>
            <w:r w:rsidRPr="00DE2A13">
              <w:rPr>
                <w:sz w:val="20"/>
                <w:szCs w:val="18"/>
              </w:rPr>
              <w:lastRenderedPageBreak/>
              <w:t>RG-WM</w:t>
            </w:r>
          </w:p>
        </w:tc>
        <w:tc>
          <w:tcPr>
            <w:tcW w:w="1103" w:type="dxa"/>
            <w:shd w:val="clear" w:color="auto" w:fill="auto"/>
            <w:hideMark/>
          </w:tcPr>
          <w:p w14:paraId="02419BEC" w14:textId="77777777" w:rsidR="001825AB" w:rsidRPr="00DE2A13" w:rsidRDefault="00022EC6" w:rsidP="00D601B7">
            <w:pPr>
              <w:pStyle w:val="Tabletext"/>
              <w:rPr>
                <w:sz w:val="20"/>
                <w:szCs w:val="18"/>
              </w:rPr>
            </w:pPr>
            <w:hyperlink r:id="rId142" w:tooltip="See more details" w:history="1">
              <w:r w:rsidR="001825AB" w:rsidRPr="00DE2A13">
                <w:rPr>
                  <w:rStyle w:val="Hyperlink"/>
                  <w:sz w:val="20"/>
                  <w:szCs w:val="18"/>
                </w:rPr>
                <w:t>A.7</w:t>
              </w:r>
            </w:hyperlink>
          </w:p>
        </w:tc>
        <w:tc>
          <w:tcPr>
            <w:tcW w:w="733" w:type="dxa"/>
            <w:shd w:val="clear" w:color="auto" w:fill="auto"/>
            <w:hideMark/>
          </w:tcPr>
          <w:p w14:paraId="2A075EF0" w14:textId="6420EFF2" w:rsidR="001825AB" w:rsidRPr="00DE2A13" w:rsidRDefault="0079366A" w:rsidP="0079366A">
            <w:pPr>
              <w:pStyle w:val="Tabletext"/>
              <w:jc w:val="center"/>
              <w:rPr>
                <w:sz w:val="20"/>
                <w:szCs w:val="18"/>
              </w:rPr>
            </w:pPr>
            <w:r>
              <w:rPr>
                <w:sz w:val="20"/>
                <w:szCs w:val="18"/>
              </w:rPr>
              <w:t>Rec.</w:t>
            </w:r>
          </w:p>
        </w:tc>
        <w:tc>
          <w:tcPr>
            <w:tcW w:w="883" w:type="dxa"/>
            <w:shd w:val="clear" w:color="auto" w:fill="auto"/>
            <w:hideMark/>
          </w:tcPr>
          <w:p w14:paraId="77D1EB7D" w14:textId="77777777" w:rsidR="001825AB" w:rsidRPr="00DE2A13" w:rsidRDefault="001825AB" w:rsidP="0079366A">
            <w:pPr>
              <w:pStyle w:val="Tabletext"/>
              <w:jc w:val="center"/>
              <w:rPr>
                <w:sz w:val="20"/>
                <w:szCs w:val="18"/>
              </w:rPr>
            </w:pPr>
            <w:r w:rsidRPr="00DE2A13">
              <w:rPr>
                <w:sz w:val="20"/>
                <w:szCs w:val="18"/>
              </w:rPr>
              <w:t>Rev.</w:t>
            </w:r>
          </w:p>
        </w:tc>
        <w:tc>
          <w:tcPr>
            <w:tcW w:w="1210" w:type="dxa"/>
            <w:shd w:val="clear" w:color="auto" w:fill="auto"/>
            <w:hideMark/>
          </w:tcPr>
          <w:p w14:paraId="4B440422" w14:textId="77777777" w:rsidR="001825AB" w:rsidRPr="00DE2A13" w:rsidRDefault="001825AB" w:rsidP="00F42E88">
            <w:pPr>
              <w:pStyle w:val="Tabletext"/>
              <w:tabs>
                <w:tab w:val="clear" w:pos="794"/>
                <w:tab w:val="clear" w:pos="1191"/>
                <w:tab w:val="clear" w:pos="1588"/>
              </w:tabs>
              <w:rPr>
                <w:sz w:val="20"/>
                <w:szCs w:val="18"/>
              </w:rPr>
            </w:pPr>
            <w:r w:rsidRPr="00DE2A13">
              <w:rPr>
                <w:sz w:val="20"/>
                <w:szCs w:val="18"/>
              </w:rPr>
              <w:t>Determined 2024-01-26</w:t>
            </w:r>
          </w:p>
        </w:tc>
        <w:tc>
          <w:tcPr>
            <w:tcW w:w="851" w:type="dxa"/>
            <w:shd w:val="clear" w:color="auto" w:fill="auto"/>
            <w:hideMark/>
          </w:tcPr>
          <w:p w14:paraId="0B5F7195" w14:textId="77777777" w:rsidR="001825AB" w:rsidRPr="00DE2A13" w:rsidRDefault="001825AB" w:rsidP="00224603">
            <w:pPr>
              <w:pStyle w:val="Tabletext"/>
              <w:jc w:val="center"/>
              <w:rPr>
                <w:sz w:val="20"/>
                <w:szCs w:val="18"/>
              </w:rPr>
            </w:pPr>
            <w:r w:rsidRPr="00DE2A13">
              <w:rPr>
                <w:sz w:val="20"/>
                <w:szCs w:val="18"/>
              </w:rPr>
              <w:t>TAP</w:t>
            </w:r>
          </w:p>
        </w:tc>
        <w:tc>
          <w:tcPr>
            <w:tcW w:w="841" w:type="dxa"/>
            <w:shd w:val="clear" w:color="auto" w:fill="auto"/>
            <w:hideMark/>
          </w:tcPr>
          <w:p w14:paraId="679523D0" w14:textId="77777777" w:rsidR="001825AB" w:rsidRPr="00DE2A13" w:rsidRDefault="001825AB" w:rsidP="00224603">
            <w:pPr>
              <w:pStyle w:val="Tabletext"/>
              <w:tabs>
                <w:tab w:val="clear" w:pos="794"/>
                <w:tab w:val="clear" w:pos="1191"/>
                <w:tab w:val="clear" w:pos="1588"/>
              </w:tabs>
              <w:jc w:val="center"/>
              <w:rPr>
                <w:sz w:val="20"/>
                <w:szCs w:val="18"/>
              </w:rPr>
            </w:pPr>
            <w:r w:rsidRPr="00DE2A13">
              <w:rPr>
                <w:sz w:val="20"/>
                <w:szCs w:val="18"/>
              </w:rPr>
              <w:t>2024-01</w:t>
            </w:r>
          </w:p>
        </w:tc>
        <w:tc>
          <w:tcPr>
            <w:tcW w:w="2096" w:type="dxa"/>
            <w:shd w:val="clear" w:color="auto" w:fill="auto"/>
            <w:hideMark/>
          </w:tcPr>
          <w:p w14:paraId="5F8BD5BA" w14:textId="77777777" w:rsidR="001825AB" w:rsidRPr="00DE2A13" w:rsidRDefault="001825AB" w:rsidP="00F42E88">
            <w:pPr>
              <w:pStyle w:val="Tabletext"/>
              <w:tabs>
                <w:tab w:val="clear" w:pos="794"/>
                <w:tab w:val="clear" w:pos="1191"/>
                <w:tab w:val="clear" w:pos="1588"/>
              </w:tabs>
              <w:rPr>
                <w:sz w:val="20"/>
                <w:szCs w:val="18"/>
              </w:rPr>
            </w:pPr>
            <w:r w:rsidRPr="00DE2A13">
              <w:rPr>
                <w:sz w:val="20"/>
                <w:szCs w:val="18"/>
              </w:rPr>
              <w:t>Focus groups: Establishment and working procedures</w:t>
            </w:r>
          </w:p>
        </w:tc>
        <w:tc>
          <w:tcPr>
            <w:tcW w:w="1344" w:type="dxa"/>
            <w:shd w:val="clear" w:color="auto" w:fill="auto"/>
            <w:hideMark/>
          </w:tcPr>
          <w:p w14:paraId="12932161" w14:textId="171CDD0F" w:rsidR="001825AB" w:rsidRPr="00DE2A13" w:rsidRDefault="00022EC6" w:rsidP="006E66CE">
            <w:pPr>
              <w:pStyle w:val="Tabletext"/>
              <w:jc w:val="center"/>
              <w:rPr>
                <w:sz w:val="20"/>
                <w:szCs w:val="18"/>
              </w:rPr>
            </w:pPr>
            <w:hyperlink r:id="rId143" w:tooltip="TSAG-TD453 (2024-01)" w:history="1">
              <w:r w:rsidR="001825AB" w:rsidRPr="00DE2A13">
                <w:rPr>
                  <w:rStyle w:val="Hyperlink"/>
                  <w:sz w:val="20"/>
                  <w:szCs w:val="18"/>
                </w:rPr>
                <w:t>TSAG-TD453 (2024-01)</w:t>
              </w:r>
            </w:hyperlink>
          </w:p>
        </w:tc>
        <w:tc>
          <w:tcPr>
            <w:tcW w:w="1176" w:type="dxa"/>
            <w:shd w:val="clear" w:color="auto" w:fill="auto"/>
            <w:hideMark/>
          </w:tcPr>
          <w:p w14:paraId="317453CA" w14:textId="377BA520" w:rsidR="001825AB" w:rsidRPr="00DE2A13" w:rsidRDefault="00022EC6" w:rsidP="00D601B7">
            <w:pPr>
              <w:pStyle w:val="Tabletext"/>
              <w:rPr>
                <w:sz w:val="20"/>
                <w:szCs w:val="18"/>
              </w:rPr>
            </w:pPr>
            <w:hyperlink r:id="rId144" w:history="1">
              <w:r w:rsidR="001825AB" w:rsidRPr="00DE2A13">
                <w:rPr>
                  <w:rStyle w:val="Hyperlink"/>
                  <w:sz w:val="20"/>
                  <w:szCs w:val="18"/>
                </w:rPr>
                <w:t>Ena Dekanic (FCC</w:t>
              </w:r>
              <w:r w:rsidR="00224603">
                <w:rPr>
                  <w:rStyle w:val="Hyperlink"/>
                  <w:sz w:val="20"/>
                  <w:szCs w:val="18"/>
                </w:rPr>
                <w:t>,</w:t>
              </w:r>
              <w:r w:rsidR="00224603">
                <w:rPr>
                  <w:rStyle w:val="Hyperlink"/>
                  <w:sz w:val="20"/>
                </w:rPr>
                <w:t xml:space="preserve"> US</w:t>
              </w:r>
              <w:r w:rsidR="001825AB" w:rsidRPr="00DE2A13">
                <w:rPr>
                  <w:rStyle w:val="Hyperlink"/>
                  <w:sz w:val="20"/>
                  <w:szCs w:val="18"/>
                </w:rPr>
                <w:t>)</w:t>
              </w:r>
            </w:hyperlink>
            <w:r w:rsidR="001825AB" w:rsidRPr="00DE2A13">
              <w:rPr>
                <w:sz w:val="20"/>
                <w:szCs w:val="18"/>
              </w:rPr>
              <w:t>,</w:t>
            </w:r>
            <w:r w:rsidR="001825AB" w:rsidRPr="00DE2A13">
              <w:rPr>
                <w:sz w:val="20"/>
                <w:szCs w:val="18"/>
              </w:rPr>
              <w:br/>
            </w:r>
            <w:hyperlink r:id="rId145" w:history="1">
              <w:r w:rsidR="001825AB" w:rsidRPr="00DE2A13">
                <w:rPr>
                  <w:rStyle w:val="Hyperlink"/>
                  <w:sz w:val="20"/>
                  <w:szCs w:val="18"/>
                </w:rPr>
                <w:t>Olivier Dubuisson (</w:t>
              </w:r>
              <w:r w:rsidR="00224603">
                <w:rPr>
                  <w:rStyle w:val="Hyperlink"/>
                  <w:sz w:val="20"/>
                  <w:szCs w:val="18"/>
                </w:rPr>
                <w:t>Orange, France</w:t>
              </w:r>
              <w:r w:rsidR="001825AB" w:rsidRPr="00DE2A13">
                <w:rPr>
                  <w:rStyle w:val="Hyperlink"/>
                  <w:sz w:val="20"/>
                  <w:szCs w:val="18"/>
                </w:rPr>
                <w:t>)</w:t>
              </w:r>
            </w:hyperlink>
          </w:p>
        </w:tc>
        <w:tc>
          <w:tcPr>
            <w:tcW w:w="3686" w:type="dxa"/>
            <w:shd w:val="clear" w:color="auto" w:fill="auto"/>
            <w:hideMark/>
          </w:tcPr>
          <w:p w14:paraId="56BF4625" w14:textId="77777777" w:rsidR="001825AB" w:rsidRPr="00DE2A13" w:rsidRDefault="001825AB" w:rsidP="00D601B7">
            <w:pPr>
              <w:pStyle w:val="Tabletext"/>
              <w:rPr>
                <w:sz w:val="20"/>
                <w:szCs w:val="18"/>
              </w:rPr>
            </w:pPr>
            <w:r w:rsidRPr="00DE2A13">
              <w:rPr>
                <w:sz w:val="20"/>
                <w:szCs w:val="18"/>
              </w:rPr>
              <w:t>Recommendation ITU-T A.7 describes working methods and procedures of a focus group such as its establishment, terms of reference, leadership, participation, financing, support, deliverables, etc. ITU-T focus groups are a flexible tool for progressing new work. Such flexibility may allow for groups developing a wide range of deliverables. Since there have been many instances in which the membership of a focus group does not have experience in the development of technical specifications, it has been common that focus group deliverables, although useful, needed to be reworked by the parent study groups. The creation of focus group guidelines for their working, including continued coordination with their parent group, could facilitate the swift development of deliverables by the parent group. Appendix I provides a set of guidelines to guide study groups and focus groups when implementing ITU-T A.7 focus groups that aim at producing specifications that can be efficiently streamlined from focus group deliverables to ITU-T Recommendations or Supplements, or otherwise.</w:t>
            </w:r>
          </w:p>
        </w:tc>
      </w:tr>
      <w:tr w:rsidR="00224603" w:rsidRPr="00DE2A13" w14:paraId="31C5E28B" w14:textId="77777777" w:rsidTr="0079366A">
        <w:trPr>
          <w:jc w:val="center"/>
        </w:trPr>
        <w:tc>
          <w:tcPr>
            <w:tcW w:w="801" w:type="dxa"/>
            <w:shd w:val="clear" w:color="auto" w:fill="auto"/>
            <w:hideMark/>
          </w:tcPr>
          <w:p w14:paraId="7A3CCFDC" w14:textId="77777777" w:rsidR="001825AB" w:rsidRPr="00DE2A13" w:rsidRDefault="001825AB" w:rsidP="00D601B7">
            <w:pPr>
              <w:pStyle w:val="Tabletext"/>
              <w:rPr>
                <w:sz w:val="20"/>
                <w:szCs w:val="18"/>
              </w:rPr>
            </w:pPr>
            <w:r w:rsidRPr="00DE2A13">
              <w:rPr>
                <w:sz w:val="20"/>
                <w:szCs w:val="18"/>
              </w:rPr>
              <w:t>RG-WM</w:t>
            </w:r>
          </w:p>
        </w:tc>
        <w:tc>
          <w:tcPr>
            <w:tcW w:w="1103" w:type="dxa"/>
            <w:shd w:val="clear" w:color="auto" w:fill="auto"/>
            <w:hideMark/>
          </w:tcPr>
          <w:p w14:paraId="09FF256F" w14:textId="4F3B540D" w:rsidR="001825AB" w:rsidRPr="00DE2A13" w:rsidRDefault="00022EC6" w:rsidP="00D601B7">
            <w:pPr>
              <w:pStyle w:val="Tabletext"/>
              <w:rPr>
                <w:sz w:val="20"/>
                <w:szCs w:val="18"/>
              </w:rPr>
            </w:pPr>
            <w:hyperlink r:id="rId146" w:tooltip="See more details" w:history="1">
              <w:r w:rsidR="001825AB" w:rsidRPr="00DE2A13">
                <w:rPr>
                  <w:rStyle w:val="Hyperlink"/>
                  <w:sz w:val="20"/>
                  <w:szCs w:val="18"/>
                </w:rPr>
                <w:t>A.24</w:t>
              </w:r>
            </w:hyperlink>
            <w:r w:rsidR="0079366A">
              <w:rPr>
                <w:sz w:val="20"/>
                <w:szCs w:val="18"/>
              </w:rPr>
              <w:t>*</w:t>
            </w:r>
          </w:p>
        </w:tc>
        <w:tc>
          <w:tcPr>
            <w:tcW w:w="733" w:type="dxa"/>
            <w:shd w:val="clear" w:color="auto" w:fill="auto"/>
            <w:hideMark/>
          </w:tcPr>
          <w:p w14:paraId="1C4BC634" w14:textId="3D929FE8" w:rsidR="001825AB" w:rsidRPr="00DE2A13" w:rsidRDefault="0079366A" w:rsidP="0079366A">
            <w:pPr>
              <w:pStyle w:val="Tabletext"/>
              <w:jc w:val="center"/>
              <w:rPr>
                <w:sz w:val="20"/>
                <w:szCs w:val="18"/>
              </w:rPr>
            </w:pPr>
            <w:r>
              <w:rPr>
                <w:sz w:val="20"/>
                <w:szCs w:val="18"/>
              </w:rPr>
              <w:t>Rec.</w:t>
            </w:r>
          </w:p>
        </w:tc>
        <w:tc>
          <w:tcPr>
            <w:tcW w:w="883" w:type="dxa"/>
            <w:shd w:val="clear" w:color="auto" w:fill="auto"/>
            <w:hideMark/>
          </w:tcPr>
          <w:p w14:paraId="21FF792E" w14:textId="77777777" w:rsidR="001825AB" w:rsidRPr="00DE2A13" w:rsidRDefault="001825AB" w:rsidP="0079366A">
            <w:pPr>
              <w:pStyle w:val="Tabletext"/>
              <w:jc w:val="center"/>
              <w:rPr>
                <w:sz w:val="20"/>
                <w:szCs w:val="18"/>
              </w:rPr>
            </w:pPr>
            <w:r w:rsidRPr="00DE2A13">
              <w:rPr>
                <w:sz w:val="20"/>
                <w:szCs w:val="18"/>
              </w:rPr>
              <w:t>New</w:t>
            </w:r>
          </w:p>
        </w:tc>
        <w:tc>
          <w:tcPr>
            <w:tcW w:w="1210" w:type="dxa"/>
            <w:shd w:val="clear" w:color="auto" w:fill="auto"/>
            <w:hideMark/>
          </w:tcPr>
          <w:p w14:paraId="60D8ADB4" w14:textId="77777777" w:rsidR="001825AB" w:rsidRPr="00DE2A13" w:rsidRDefault="001825AB" w:rsidP="00F42E88">
            <w:pPr>
              <w:pStyle w:val="Tabletext"/>
              <w:tabs>
                <w:tab w:val="clear" w:pos="794"/>
                <w:tab w:val="clear" w:pos="1191"/>
                <w:tab w:val="clear" w:pos="1588"/>
              </w:tabs>
              <w:rPr>
                <w:sz w:val="20"/>
                <w:szCs w:val="18"/>
              </w:rPr>
            </w:pPr>
            <w:r w:rsidRPr="00DE2A13">
              <w:rPr>
                <w:sz w:val="20"/>
                <w:szCs w:val="18"/>
              </w:rPr>
              <w:t>Determined 2024-01-26</w:t>
            </w:r>
          </w:p>
        </w:tc>
        <w:tc>
          <w:tcPr>
            <w:tcW w:w="851" w:type="dxa"/>
            <w:shd w:val="clear" w:color="auto" w:fill="auto"/>
            <w:hideMark/>
          </w:tcPr>
          <w:p w14:paraId="738CC3FB" w14:textId="77777777" w:rsidR="001825AB" w:rsidRPr="00DE2A13" w:rsidRDefault="001825AB" w:rsidP="00224603">
            <w:pPr>
              <w:pStyle w:val="Tabletext"/>
              <w:jc w:val="center"/>
              <w:rPr>
                <w:sz w:val="20"/>
                <w:szCs w:val="18"/>
              </w:rPr>
            </w:pPr>
            <w:r w:rsidRPr="00DE2A13">
              <w:rPr>
                <w:sz w:val="20"/>
                <w:szCs w:val="18"/>
              </w:rPr>
              <w:t>TAP</w:t>
            </w:r>
          </w:p>
        </w:tc>
        <w:tc>
          <w:tcPr>
            <w:tcW w:w="841" w:type="dxa"/>
            <w:shd w:val="clear" w:color="auto" w:fill="auto"/>
            <w:hideMark/>
          </w:tcPr>
          <w:p w14:paraId="7A475C1B" w14:textId="77777777" w:rsidR="001825AB" w:rsidRPr="00DE2A13" w:rsidRDefault="001825AB" w:rsidP="00224603">
            <w:pPr>
              <w:pStyle w:val="Tabletext"/>
              <w:tabs>
                <w:tab w:val="clear" w:pos="794"/>
                <w:tab w:val="clear" w:pos="1191"/>
                <w:tab w:val="clear" w:pos="1588"/>
              </w:tabs>
              <w:jc w:val="center"/>
              <w:rPr>
                <w:sz w:val="20"/>
                <w:szCs w:val="18"/>
              </w:rPr>
            </w:pPr>
            <w:r w:rsidRPr="00DE2A13">
              <w:rPr>
                <w:sz w:val="20"/>
                <w:szCs w:val="18"/>
              </w:rPr>
              <w:t>2024-01</w:t>
            </w:r>
          </w:p>
        </w:tc>
        <w:tc>
          <w:tcPr>
            <w:tcW w:w="2096" w:type="dxa"/>
            <w:shd w:val="clear" w:color="auto" w:fill="auto"/>
            <w:hideMark/>
          </w:tcPr>
          <w:p w14:paraId="1EA5759E" w14:textId="77777777" w:rsidR="001825AB" w:rsidRPr="00DE2A13" w:rsidRDefault="001825AB" w:rsidP="00F42E88">
            <w:pPr>
              <w:pStyle w:val="Tabletext"/>
              <w:tabs>
                <w:tab w:val="clear" w:pos="794"/>
                <w:tab w:val="clear" w:pos="1191"/>
                <w:tab w:val="clear" w:pos="1588"/>
              </w:tabs>
              <w:rPr>
                <w:sz w:val="20"/>
                <w:szCs w:val="18"/>
              </w:rPr>
            </w:pPr>
            <w:r w:rsidRPr="00DE2A13">
              <w:rPr>
                <w:sz w:val="20"/>
                <w:szCs w:val="18"/>
              </w:rPr>
              <w:t>Collaboration and exchange of information with other organizations</w:t>
            </w:r>
          </w:p>
        </w:tc>
        <w:tc>
          <w:tcPr>
            <w:tcW w:w="1344" w:type="dxa"/>
            <w:shd w:val="clear" w:color="auto" w:fill="auto"/>
            <w:hideMark/>
          </w:tcPr>
          <w:p w14:paraId="4C9DE0F9" w14:textId="7EB32C65" w:rsidR="001825AB" w:rsidRPr="00DE2A13" w:rsidRDefault="00022EC6" w:rsidP="006E66CE">
            <w:pPr>
              <w:pStyle w:val="Tabletext"/>
              <w:jc w:val="center"/>
              <w:rPr>
                <w:sz w:val="20"/>
                <w:szCs w:val="18"/>
              </w:rPr>
            </w:pPr>
            <w:hyperlink r:id="rId147" w:tooltip="TSAG-TD470-R1 (2024-01)" w:history="1">
              <w:r w:rsidR="001825AB" w:rsidRPr="00DE2A13">
                <w:rPr>
                  <w:rStyle w:val="Hyperlink"/>
                  <w:sz w:val="20"/>
                  <w:szCs w:val="18"/>
                </w:rPr>
                <w:t>TSAG-TD470-R1 (2024-01)</w:t>
              </w:r>
            </w:hyperlink>
          </w:p>
        </w:tc>
        <w:tc>
          <w:tcPr>
            <w:tcW w:w="1176" w:type="dxa"/>
            <w:shd w:val="clear" w:color="auto" w:fill="auto"/>
            <w:hideMark/>
          </w:tcPr>
          <w:p w14:paraId="5FCCA199" w14:textId="611A9C07" w:rsidR="001825AB" w:rsidRPr="00DE2A13" w:rsidRDefault="00022EC6" w:rsidP="00D601B7">
            <w:pPr>
              <w:pStyle w:val="Tabletext"/>
              <w:rPr>
                <w:sz w:val="20"/>
                <w:szCs w:val="18"/>
              </w:rPr>
            </w:pPr>
            <w:hyperlink r:id="rId148" w:history="1">
              <w:r w:rsidR="001825AB" w:rsidRPr="00DE2A13">
                <w:rPr>
                  <w:rStyle w:val="Hyperlink"/>
                  <w:sz w:val="20"/>
                  <w:szCs w:val="18"/>
                </w:rPr>
                <w:t>Olivier Dubuisson (</w:t>
              </w:r>
              <w:r w:rsidR="00224603">
                <w:rPr>
                  <w:rStyle w:val="Hyperlink"/>
                  <w:sz w:val="20"/>
                  <w:szCs w:val="18"/>
                </w:rPr>
                <w:t>Orange, France</w:t>
              </w:r>
              <w:r w:rsidR="001825AB" w:rsidRPr="00DE2A13">
                <w:rPr>
                  <w:rStyle w:val="Hyperlink"/>
                  <w:sz w:val="20"/>
                  <w:szCs w:val="18"/>
                </w:rPr>
                <w:t>)</w:t>
              </w:r>
            </w:hyperlink>
          </w:p>
        </w:tc>
        <w:tc>
          <w:tcPr>
            <w:tcW w:w="3686" w:type="dxa"/>
            <w:shd w:val="clear" w:color="auto" w:fill="auto"/>
            <w:hideMark/>
          </w:tcPr>
          <w:p w14:paraId="48604F10" w14:textId="77777777" w:rsidR="001825AB" w:rsidRPr="00DE2A13" w:rsidRDefault="001825AB" w:rsidP="00D601B7">
            <w:pPr>
              <w:pStyle w:val="Tabletext"/>
              <w:rPr>
                <w:sz w:val="20"/>
                <w:szCs w:val="18"/>
              </w:rPr>
            </w:pPr>
            <w:r w:rsidRPr="00DE2A13">
              <w:rPr>
                <w:sz w:val="20"/>
                <w:szCs w:val="18"/>
              </w:rPr>
              <w:t>This Recommendation addresses different processes for collaboration and exchange of information with other qualified organizations, including a generic process for developing an ITU-T document (Recommendation, Supplement, etc.) in collaboration with other organizations, with the aim of producing documents that are identical (or technically aligned).</w:t>
            </w:r>
          </w:p>
        </w:tc>
      </w:tr>
      <w:tr w:rsidR="00224603" w:rsidRPr="00DE2A13" w14:paraId="45BCE5EC" w14:textId="77777777" w:rsidTr="0079366A">
        <w:trPr>
          <w:cantSplit/>
          <w:jc w:val="center"/>
        </w:trPr>
        <w:tc>
          <w:tcPr>
            <w:tcW w:w="801" w:type="dxa"/>
            <w:shd w:val="clear" w:color="auto" w:fill="auto"/>
            <w:hideMark/>
          </w:tcPr>
          <w:p w14:paraId="0F90BE26" w14:textId="77777777" w:rsidR="001825AB" w:rsidRPr="00DE2A13" w:rsidRDefault="001825AB" w:rsidP="00D601B7">
            <w:pPr>
              <w:pStyle w:val="Tabletext"/>
              <w:rPr>
                <w:sz w:val="20"/>
                <w:szCs w:val="18"/>
              </w:rPr>
            </w:pPr>
            <w:r w:rsidRPr="00DE2A13">
              <w:rPr>
                <w:sz w:val="20"/>
                <w:szCs w:val="18"/>
              </w:rPr>
              <w:lastRenderedPageBreak/>
              <w:t>RG-WM</w:t>
            </w:r>
          </w:p>
        </w:tc>
        <w:tc>
          <w:tcPr>
            <w:tcW w:w="1103" w:type="dxa"/>
            <w:shd w:val="clear" w:color="auto" w:fill="auto"/>
            <w:hideMark/>
          </w:tcPr>
          <w:p w14:paraId="3EDB6E81" w14:textId="77777777" w:rsidR="001825AB" w:rsidRPr="00EE3140" w:rsidRDefault="00022EC6" w:rsidP="00D601B7">
            <w:pPr>
              <w:pStyle w:val="Tabletext"/>
              <w:rPr>
                <w:sz w:val="20"/>
                <w:szCs w:val="18"/>
                <w:lang w:val="fr-FR"/>
              </w:rPr>
            </w:pPr>
            <w:hyperlink r:id="rId149" w:tooltip="See more details" w:history="1">
              <w:r w:rsidR="001825AB" w:rsidRPr="00EE3140">
                <w:rPr>
                  <w:rStyle w:val="Hyperlink"/>
                  <w:sz w:val="20"/>
                  <w:szCs w:val="18"/>
                  <w:lang w:val="fr-FR"/>
                </w:rPr>
                <w:t>A.RA (ex A.Suppl-RA)</w:t>
              </w:r>
            </w:hyperlink>
          </w:p>
        </w:tc>
        <w:tc>
          <w:tcPr>
            <w:tcW w:w="733" w:type="dxa"/>
            <w:shd w:val="clear" w:color="auto" w:fill="auto"/>
            <w:hideMark/>
          </w:tcPr>
          <w:p w14:paraId="032B1545" w14:textId="4299335C" w:rsidR="001825AB" w:rsidRPr="00DE2A13" w:rsidRDefault="0079366A" w:rsidP="0079366A">
            <w:pPr>
              <w:pStyle w:val="Tabletext"/>
              <w:jc w:val="center"/>
              <w:rPr>
                <w:sz w:val="20"/>
                <w:szCs w:val="18"/>
              </w:rPr>
            </w:pPr>
            <w:r>
              <w:rPr>
                <w:sz w:val="20"/>
                <w:szCs w:val="18"/>
              </w:rPr>
              <w:t>Rec.</w:t>
            </w:r>
          </w:p>
        </w:tc>
        <w:tc>
          <w:tcPr>
            <w:tcW w:w="883" w:type="dxa"/>
            <w:shd w:val="clear" w:color="auto" w:fill="auto"/>
            <w:hideMark/>
          </w:tcPr>
          <w:p w14:paraId="26DBB9B5" w14:textId="77777777" w:rsidR="001825AB" w:rsidRPr="00DE2A13" w:rsidRDefault="001825AB" w:rsidP="0079366A">
            <w:pPr>
              <w:pStyle w:val="Tabletext"/>
              <w:jc w:val="center"/>
              <w:rPr>
                <w:sz w:val="20"/>
                <w:szCs w:val="18"/>
              </w:rPr>
            </w:pPr>
            <w:r w:rsidRPr="00DE2A13">
              <w:rPr>
                <w:sz w:val="20"/>
                <w:szCs w:val="18"/>
              </w:rPr>
              <w:t>New</w:t>
            </w:r>
          </w:p>
        </w:tc>
        <w:tc>
          <w:tcPr>
            <w:tcW w:w="1210" w:type="dxa"/>
            <w:shd w:val="clear" w:color="auto" w:fill="auto"/>
            <w:hideMark/>
          </w:tcPr>
          <w:p w14:paraId="56700CBA" w14:textId="77777777" w:rsidR="001825AB" w:rsidRPr="00DE2A13" w:rsidRDefault="001825AB" w:rsidP="00F42E88">
            <w:pPr>
              <w:pStyle w:val="Tabletext"/>
              <w:tabs>
                <w:tab w:val="clear" w:pos="794"/>
                <w:tab w:val="clear" w:pos="1191"/>
                <w:tab w:val="clear" w:pos="1588"/>
              </w:tabs>
              <w:rPr>
                <w:sz w:val="20"/>
                <w:szCs w:val="18"/>
              </w:rPr>
            </w:pPr>
            <w:r w:rsidRPr="00DE2A13">
              <w:rPr>
                <w:sz w:val="20"/>
                <w:szCs w:val="18"/>
              </w:rPr>
              <w:t>Under study</w:t>
            </w:r>
          </w:p>
        </w:tc>
        <w:tc>
          <w:tcPr>
            <w:tcW w:w="851" w:type="dxa"/>
            <w:shd w:val="clear" w:color="auto" w:fill="auto"/>
            <w:hideMark/>
          </w:tcPr>
          <w:p w14:paraId="23A5205A" w14:textId="77777777" w:rsidR="001825AB" w:rsidRPr="00DE2A13" w:rsidRDefault="001825AB" w:rsidP="00224603">
            <w:pPr>
              <w:pStyle w:val="Tabletext"/>
              <w:jc w:val="center"/>
              <w:rPr>
                <w:sz w:val="20"/>
                <w:szCs w:val="18"/>
              </w:rPr>
            </w:pPr>
            <w:r w:rsidRPr="00DE2A13">
              <w:rPr>
                <w:sz w:val="20"/>
                <w:szCs w:val="18"/>
              </w:rPr>
              <w:t>TAP</w:t>
            </w:r>
          </w:p>
        </w:tc>
        <w:tc>
          <w:tcPr>
            <w:tcW w:w="841" w:type="dxa"/>
            <w:shd w:val="clear" w:color="auto" w:fill="auto"/>
            <w:hideMark/>
          </w:tcPr>
          <w:p w14:paraId="10D6DBF0" w14:textId="77777777" w:rsidR="001825AB" w:rsidRPr="00DE2A13" w:rsidRDefault="001825AB" w:rsidP="00224603">
            <w:pPr>
              <w:pStyle w:val="Tabletext"/>
              <w:tabs>
                <w:tab w:val="clear" w:pos="794"/>
                <w:tab w:val="clear" w:pos="1191"/>
                <w:tab w:val="clear" w:pos="1588"/>
              </w:tabs>
              <w:jc w:val="center"/>
              <w:rPr>
                <w:sz w:val="20"/>
                <w:szCs w:val="18"/>
              </w:rPr>
            </w:pPr>
            <w:r w:rsidRPr="00DE2A13">
              <w:rPr>
                <w:sz w:val="20"/>
                <w:szCs w:val="18"/>
              </w:rPr>
              <w:t>2024-08</w:t>
            </w:r>
          </w:p>
        </w:tc>
        <w:tc>
          <w:tcPr>
            <w:tcW w:w="2096" w:type="dxa"/>
            <w:shd w:val="clear" w:color="auto" w:fill="auto"/>
            <w:hideMark/>
          </w:tcPr>
          <w:p w14:paraId="1DC0455B" w14:textId="77777777" w:rsidR="001825AB" w:rsidRPr="00DE2A13" w:rsidRDefault="001825AB" w:rsidP="00F42E88">
            <w:pPr>
              <w:pStyle w:val="Tabletext"/>
              <w:tabs>
                <w:tab w:val="clear" w:pos="794"/>
                <w:tab w:val="clear" w:pos="1191"/>
                <w:tab w:val="clear" w:pos="1588"/>
              </w:tabs>
              <w:rPr>
                <w:sz w:val="20"/>
                <w:szCs w:val="18"/>
              </w:rPr>
            </w:pPr>
            <w:r w:rsidRPr="00DE2A13">
              <w:rPr>
                <w:sz w:val="20"/>
                <w:szCs w:val="18"/>
              </w:rPr>
              <w:t xml:space="preserve">Appointment and operations of registration authorities </w:t>
            </w:r>
          </w:p>
        </w:tc>
        <w:tc>
          <w:tcPr>
            <w:tcW w:w="1344" w:type="dxa"/>
            <w:shd w:val="clear" w:color="auto" w:fill="auto"/>
            <w:hideMark/>
          </w:tcPr>
          <w:p w14:paraId="74316C41" w14:textId="3ABB2B68" w:rsidR="001825AB" w:rsidRPr="00DE2A13" w:rsidRDefault="00022EC6" w:rsidP="006E66CE">
            <w:pPr>
              <w:pStyle w:val="Tabletext"/>
              <w:jc w:val="center"/>
              <w:rPr>
                <w:sz w:val="20"/>
                <w:szCs w:val="18"/>
              </w:rPr>
            </w:pPr>
            <w:hyperlink r:id="rId150" w:tooltip="TSAG-TD251-R1 (2023-05)" w:history="1">
              <w:r w:rsidR="001825AB" w:rsidRPr="00DE2A13">
                <w:rPr>
                  <w:rStyle w:val="Hyperlink"/>
                  <w:sz w:val="20"/>
                  <w:szCs w:val="18"/>
                </w:rPr>
                <w:t>TSAG-TD251-R1 (2023-05)</w:t>
              </w:r>
            </w:hyperlink>
          </w:p>
        </w:tc>
        <w:tc>
          <w:tcPr>
            <w:tcW w:w="1176" w:type="dxa"/>
            <w:shd w:val="clear" w:color="auto" w:fill="auto"/>
            <w:hideMark/>
          </w:tcPr>
          <w:p w14:paraId="2712DC4C" w14:textId="70C82B28" w:rsidR="001825AB" w:rsidRPr="00EE3140" w:rsidRDefault="00022EC6" w:rsidP="00D601B7">
            <w:pPr>
              <w:pStyle w:val="Tabletext"/>
              <w:rPr>
                <w:sz w:val="20"/>
                <w:szCs w:val="18"/>
                <w:lang w:val="fr-FR"/>
              </w:rPr>
            </w:pPr>
            <w:hyperlink r:id="rId151" w:history="1">
              <w:r w:rsidR="001825AB" w:rsidRPr="00EE3140">
                <w:rPr>
                  <w:rStyle w:val="Hyperlink"/>
                  <w:sz w:val="20"/>
                  <w:szCs w:val="18"/>
                  <w:lang w:val="fr-FR"/>
                </w:rPr>
                <w:t>Olivier Dubuisson (</w:t>
              </w:r>
              <w:r w:rsidR="00224603" w:rsidRPr="00EE3140">
                <w:rPr>
                  <w:rStyle w:val="Hyperlink"/>
                  <w:sz w:val="20"/>
                  <w:szCs w:val="18"/>
                  <w:lang w:val="fr-FR"/>
                </w:rPr>
                <w:t>Orange, France</w:t>
              </w:r>
              <w:r w:rsidR="001825AB" w:rsidRPr="00EE3140">
                <w:rPr>
                  <w:rStyle w:val="Hyperlink"/>
                  <w:sz w:val="20"/>
                  <w:szCs w:val="18"/>
                  <w:lang w:val="fr-FR"/>
                </w:rPr>
                <w:t>)</w:t>
              </w:r>
            </w:hyperlink>
            <w:r w:rsidR="001825AB" w:rsidRPr="00EE3140">
              <w:rPr>
                <w:sz w:val="20"/>
                <w:szCs w:val="18"/>
                <w:lang w:val="fr-FR"/>
              </w:rPr>
              <w:t>,</w:t>
            </w:r>
            <w:r w:rsidR="001825AB" w:rsidRPr="00EE3140">
              <w:rPr>
                <w:sz w:val="20"/>
                <w:szCs w:val="18"/>
                <w:lang w:val="fr-FR"/>
              </w:rPr>
              <w:br/>
            </w:r>
            <w:hyperlink r:id="rId152" w:history="1">
              <w:r w:rsidR="001825AB" w:rsidRPr="00EE3140">
                <w:rPr>
                  <w:rStyle w:val="Hyperlink"/>
                  <w:sz w:val="20"/>
                  <w:szCs w:val="18"/>
                  <w:lang w:val="fr-FR"/>
                </w:rPr>
                <w:t>Philip Rushton (DSIT</w:t>
              </w:r>
              <w:r w:rsidR="00224603" w:rsidRPr="00EE3140">
                <w:rPr>
                  <w:rStyle w:val="Hyperlink"/>
                  <w:sz w:val="20"/>
                  <w:szCs w:val="18"/>
                  <w:lang w:val="fr-FR"/>
                </w:rPr>
                <w:t>,</w:t>
              </w:r>
              <w:r w:rsidR="00224603" w:rsidRPr="00EE3140">
                <w:rPr>
                  <w:rStyle w:val="Hyperlink"/>
                  <w:sz w:val="20"/>
                  <w:lang w:val="fr-FR"/>
                </w:rPr>
                <w:t xml:space="preserve"> UK</w:t>
              </w:r>
              <w:r w:rsidR="001825AB" w:rsidRPr="00EE3140">
                <w:rPr>
                  <w:rStyle w:val="Hyperlink"/>
                  <w:sz w:val="20"/>
                  <w:szCs w:val="18"/>
                  <w:lang w:val="fr-FR"/>
                </w:rPr>
                <w:t>)</w:t>
              </w:r>
            </w:hyperlink>
          </w:p>
        </w:tc>
        <w:tc>
          <w:tcPr>
            <w:tcW w:w="3686" w:type="dxa"/>
            <w:shd w:val="clear" w:color="auto" w:fill="auto"/>
            <w:hideMark/>
          </w:tcPr>
          <w:p w14:paraId="199A0BA1" w14:textId="77777777" w:rsidR="001825AB" w:rsidRPr="00DE2A13" w:rsidRDefault="001825AB" w:rsidP="00D601B7">
            <w:pPr>
              <w:pStyle w:val="Tabletext"/>
              <w:rPr>
                <w:sz w:val="20"/>
                <w:szCs w:val="18"/>
              </w:rPr>
            </w:pPr>
            <w:r w:rsidRPr="00DE2A13">
              <w:rPr>
                <w:sz w:val="20"/>
                <w:szCs w:val="18"/>
              </w:rPr>
              <w:t>This Recommendation provides guidance to aid ITU-T study groups in developing Recommendations with a registration function and in selecting a registration authority to provide this function.</w:t>
            </w:r>
          </w:p>
        </w:tc>
      </w:tr>
      <w:tr w:rsidR="00224603" w:rsidRPr="00DE2A13" w14:paraId="1F895B65" w14:textId="77777777" w:rsidTr="0079366A">
        <w:trPr>
          <w:jc w:val="center"/>
        </w:trPr>
        <w:tc>
          <w:tcPr>
            <w:tcW w:w="801" w:type="dxa"/>
            <w:shd w:val="clear" w:color="auto" w:fill="auto"/>
            <w:hideMark/>
          </w:tcPr>
          <w:p w14:paraId="6164E5C7" w14:textId="77777777" w:rsidR="001825AB" w:rsidRPr="00DE2A13" w:rsidRDefault="001825AB" w:rsidP="00D601B7">
            <w:pPr>
              <w:pStyle w:val="Tabletext"/>
              <w:rPr>
                <w:sz w:val="20"/>
                <w:szCs w:val="18"/>
              </w:rPr>
            </w:pPr>
            <w:r w:rsidRPr="00DE2A13">
              <w:rPr>
                <w:sz w:val="20"/>
                <w:szCs w:val="18"/>
              </w:rPr>
              <w:t>RG-WTSA</w:t>
            </w:r>
          </w:p>
        </w:tc>
        <w:tc>
          <w:tcPr>
            <w:tcW w:w="1103" w:type="dxa"/>
            <w:shd w:val="clear" w:color="auto" w:fill="auto"/>
            <w:hideMark/>
          </w:tcPr>
          <w:p w14:paraId="76CFF0C3" w14:textId="77777777" w:rsidR="001825AB" w:rsidRPr="00DE2A13" w:rsidRDefault="00022EC6" w:rsidP="00D601B7">
            <w:pPr>
              <w:pStyle w:val="Tabletext"/>
              <w:rPr>
                <w:sz w:val="20"/>
                <w:szCs w:val="18"/>
              </w:rPr>
            </w:pPr>
            <w:hyperlink r:id="rId153" w:tooltip="See more details" w:history="1">
              <w:r w:rsidR="001825AB" w:rsidRPr="00DE2A13">
                <w:rPr>
                  <w:rStyle w:val="Hyperlink"/>
                  <w:sz w:val="20"/>
                  <w:szCs w:val="18"/>
                </w:rPr>
                <w:t>A.BN</w:t>
              </w:r>
            </w:hyperlink>
          </w:p>
        </w:tc>
        <w:tc>
          <w:tcPr>
            <w:tcW w:w="733" w:type="dxa"/>
            <w:shd w:val="clear" w:color="auto" w:fill="auto"/>
            <w:hideMark/>
          </w:tcPr>
          <w:p w14:paraId="22545124" w14:textId="5C50C0F0" w:rsidR="001825AB" w:rsidRPr="00DE2A13" w:rsidRDefault="001825AB" w:rsidP="0079366A">
            <w:pPr>
              <w:pStyle w:val="Tabletext"/>
              <w:jc w:val="center"/>
              <w:rPr>
                <w:sz w:val="20"/>
                <w:szCs w:val="18"/>
              </w:rPr>
            </w:pPr>
            <w:r>
              <w:rPr>
                <w:sz w:val="20"/>
                <w:szCs w:val="18"/>
              </w:rPr>
              <w:t>O</w:t>
            </w:r>
            <w:r w:rsidR="00224603">
              <w:rPr>
                <w:sz w:val="20"/>
                <w:szCs w:val="18"/>
              </w:rPr>
              <w:t>ther</w:t>
            </w:r>
          </w:p>
        </w:tc>
        <w:tc>
          <w:tcPr>
            <w:tcW w:w="883" w:type="dxa"/>
            <w:shd w:val="clear" w:color="auto" w:fill="auto"/>
            <w:hideMark/>
          </w:tcPr>
          <w:p w14:paraId="17B9A5ED" w14:textId="77777777" w:rsidR="001825AB" w:rsidRPr="00DE2A13" w:rsidRDefault="001825AB" w:rsidP="0079366A">
            <w:pPr>
              <w:pStyle w:val="Tabletext"/>
              <w:jc w:val="center"/>
              <w:rPr>
                <w:sz w:val="20"/>
                <w:szCs w:val="18"/>
              </w:rPr>
            </w:pPr>
            <w:r w:rsidRPr="00DE2A13">
              <w:rPr>
                <w:sz w:val="20"/>
                <w:szCs w:val="18"/>
              </w:rPr>
              <w:t>New</w:t>
            </w:r>
          </w:p>
        </w:tc>
        <w:tc>
          <w:tcPr>
            <w:tcW w:w="1210" w:type="dxa"/>
            <w:shd w:val="clear" w:color="auto" w:fill="auto"/>
            <w:hideMark/>
          </w:tcPr>
          <w:p w14:paraId="481F3264" w14:textId="77777777" w:rsidR="001825AB" w:rsidRPr="00DE2A13" w:rsidRDefault="001825AB" w:rsidP="00F42E88">
            <w:pPr>
              <w:pStyle w:val="Tabletext"/>
              <w:tabs>
                <w:tab w:val="clear" w:pos="794"/>
                <w:tab w:val="clear" w:pos="1191"/>
                <w:tab w:val="clear" w:pos="1588"/>
              </w:tabs>
              <w:rPr>
                <w:sz w:val="20"/>
                <w:szCs w:val="18"/>
              </w:rPr>
            </w:pPr>
            <w:r w:rsidRPr="00DE2A13">
              <w:rPr>
                <w:sz w:val="20"/>
                <w:szCs w:val="18"/>
              </w:rPr>
              <w:t>Under study</w:t>
            </w:r>
          </w:p>
        </w:tc>
        <w:tc>
          <w:tcPr>
            <w:tcW w:w="851" w:type="dxa"/>
            <w:shd w:val="clear" w:color="auto" w:fill="auto"/>
            <w:hideMark/>
          </w:tcPr>
          <w:p w14:paraId="6FDCF021" w14:textId="77777777" w:rsidR="001825AB" w:rsidRPr="00DE2A13" w:rsidRDefault="001825AB" w:rsidP="00224603">
            <w:pPr>
              <w:pStyle w:val="Tabletext"/>
              <w:jc w:val="center"/>
              <w:rPr>
                <w:sz w:val="20"/>
                <w:szCs w:val="18"/>
              </w:rPr>
            </w:pPr>
            <w:r w:rsidRPr="00DE2A13">
              <w:rPr>
                <w:sz w:val="20"/>
                <w:szCs w:val="18"/>
              </w:rPr>
              <w:t>Agreement</w:t>
            </w:r>
          </w:p>
        </w:tc>
        <w:tc>
          <w:tcPr>
            <w:tcW w:w="841" w:type="dxa"/>
            <w:shd w:val="clear" w:color="auto" w:fill="auto"/>
            <w:hideMark/>
          </w:tcPr>
          <w:p w14:paraId="09F51EF9" w14:textId="77777777" w:rsidR="001825AB" w:rsidRPr="00DE2A13" w:rsidRDefault="001825AB" w:rsidP="00224603">
            <w:pPr>
              <w:pStyle w:val="Tabletext"/>
              <w:tabs>
                <w:tab w:val="clear" w:pos="794"/>
                <w:tab w:val="clear" w:pos="1191"/>
                <w:tab w:val="clear" w:pos="1588"/>
              </w:tabs>
              <w:jc w:val="center"/>
              <w:rPr>
                <w:sz w:val="20"/>
                <w:szCs w:val="18"/>
              </w:rPr>
            </w:pPr>
            <w:r w:rsidRPr="00DE2A13">
              <w:rPr>
                <w:sz w:val="20"/>
                <w:szCs w:val="18"/>
              </w:rPr>
              <w:t>2024-07</w:t>
            </w:r>
          </w:p>
        </w:tc>
        <w:tc>
          <w:tcPr>
            <w:tcW w:w="2096" w:type="dxa"/>
            <w:shd w:val="clear" w:color="auto" w:fill="auto"/>
            <w:hideMark/>
          </w:tcPr>
          <w:p w14:paraId="1BB1E909" w14:textId="77777777" w:rsidR="001825AB" w:rsidRPr="00DE2A13" w:rsidRDefault="001825AB" w:rsidP="00F42E88">
            <w:pPr>
              <w:pStyle w:val="Tabletext"/>
              <w:tabs>
                <w:tab w:val="clear" w:pos="794"/>
                <w:tab w:val="clear" w:pos="1191"/>
                <w:tab w:val="clear" w:pos="1588"/>
              </w:tabs>
              <w:rPr>
                <w:sz w:val="20"/>
                <w:szCs w:val="18"/>
              </w:rPr>
            </w:pPr>
            <w:r w:rsidRPr="00DE2A13">
              <w:rPr>
                <w:sz w:val="20"/>
                <w:szCs w:val="18"/>
              </w:rPr>
              <w:t xml:space="preserve">Briefing note on how to chair WTSA Sub-committee/Ad Hoc Group meetings </w:t>
            </w:r>
          </w:p>
        </w:tc>
        <w:tc>
          <w:tcPr>
            <w:tcW w:w="1344" w:type="dxa"/>
            <w:shd w:val="clear" w:color="auto" w:fill="auto"/>
            <w:hideMark/>
          </w:tcPr>
          <w:p w14:paraId="1345C90D" w14:textId="0E5EB329" w:rsidR="001825AB" w:rsidRPr="00DE2A13" w:rsidRDefault="00022EC6" w:rsidP="006E66CE">
            <w:pPr>
              <w:pStyle w:val="Tabletext"/>
              <w:jc w:val="center"/>
              <w:rPr>
                <w:sz w:val="20"/>
                <w:szCs w:val="18"/>
              </w:rPr>
            </w:pPr>
            <w:hyperlink r:id="rId154" w:tooltip="TSAG-TD473-R2 (2024-01)" w:history="1">
              <w:r w:rsidR="001825AB" w:rsidRPr="00DE2A13">
                <w:rPr>
                  <w:rStyle w:val="Hyperlink"/>
                  <w:sz w:val="20"/>
                  <w:szCs w:val="18"/>
                </w:rPr>
                <w:t>TSAG-TD473-R2 (2024-01)</w:t>
              </w:r>
            </w:hyperlink>
          </w:p>
        </w:tc>
        <w:tc>
          <w:tcPr>
            <w:tcW w:w="1176" w:type="dxa"/>
            <w:shd w:val="clear" w:color="auto" w:fill="auto"/>
            <w:hideMark/>
          </w:tcPr>
          <w:p w14:paraId="773EB5D6" w14:textId="3885E2DA" w:rsidR="001825AB" w:rsidRPr="00DE2A13" w:rsidRDefault="00022EC6" w:rsidP="00D601B7">
            <w:pPr>
              <w:pStyle w:val="Tabletext"/>
              <w:rPr>
                <w:sz w:val="20"/>
                <w:szCs w:val="18"/>
              </w:rPr>
            </w:pPr>
            <w:hyperlink r:id="rId155" w:history="1">
              <w:r w:rsidR="001825AB" w:rsidRPr="00DE2A13">
                <w:rPr>
                  <w:rStyle w:val="Hyperlink"/>
                  <w:sz w:val="20"/>
                  <w:szCs w:val="18"/>
                </w:rPr>
                <w:t>Fang Li (CAICT, MIIT</w:t>
              </w:r>
              <w:r w:rsidR="00732A57">
                <w:rPr>
                  <w:rStyle w:val="Hyperlink"/>
                  <w:sz w:val="20"/>
                  <w:szCs w:val="18"/>
                </w:rPr>
                <w:t>,</w:t>
              </w:r>
              <w:r w:rsidR="00732A57">
                <w:rPr>
                  <w:rStyle w:val="Hyperlink"/>
                  <w:sz w:val="20"/>
                </w:rPr>
                <w:t xml:space="preserve"> China</w:t>
              </w:r>
              <w:r w:rsidR="001825AB" w:rsidRPr="00DE2A13">
                <w:rPr>
                  <w:rStyle w:val="Hyperlink"/>
                  <w:sz w:val="20"/>
                  <w:szCs w:val="18"/>
                </w:rPr>
                <w:t>)</w:t>
              </w:r>
            </w:hyperlink>
          </w:p>
        </w:tc>
        <w:tc>
          <w:tcPr>
            <w:tcW w:w="3686" w:type="dxa"/>
            <w:shd w:val="clear" w:color="auto" w:fill="auto"/>
            <w:hideMark/>
          </w:tcPr>
          <w:p w14:paraId="3BD2C2D6" w14:textId="50F122CF" w:rsidR="001825AB" w:rsidRPr="00DE2A13" w:rsidRDefault="001825AB" w:rsidP="00D601B7">
            <w:pPr>
              <w:pStyle w:val="Tabletext"/>
              <w:rPr>
                <w:sz w:val="20"/>
                <w:szCs w:val="18"/>
              </w:rPr>
            </w:pPr>
            <w:r w:rsidRPr="00DE2A13">
              <w:rPr>
                <w:sz w:val="20"/>
                <w:szCs w:val="18"/>
              </w:rPr>
              <w:t>This document is based on the ITU General Rules and aggregates information for guiding a chairman of a WTSA sub-committee (e.g., a working group of a Committee of the Assembly, Ad hoc groups) on how to organize the discussion and review of WTSA Resolutions to consensual agreement and highlight current common practices.</w:t>
            </w:r>
          </w:p>
        </w:tc>
      </w:tr>
      <w:tr w:rsidR="00224603" w:rsidRPr="00DE2A13" w14:paraId="7433A8AF" w14:textId="77777777" w:rsidTr="0079366A">
        <w:trPr>
          <w:cantSplit/>
          <w:jc w:val="center"/>
        </w:trPr>
        <w:tc>
          <w:tcPr>
            <w:tcW w:w="801" w:type="dxa"/>
            <w:shd w:val="clear" w:color="auto" w:fill="auto"/>
            <w:hideMark/>
          </w:tcPr>
          <w:p w14:paraId="7383E863" w14:textId="77777777" w:rsidR="001825AB" w:rsidRPr="00DE2A13" w:rsidRDefault="001825AB" w:rsidP="00D601B7">
            <w:pPr>
              <w:pStyle w:val="Tabletext"/>
              <w:rPr>
                <w:sz w:val="20"/>
                <w:szCs w:val="18"/>
              </w:rPr>
            </w:pPr>
            <w:r w:rsidRPr="00DE2A13">
              <w:rPr>
                <w:sz w:val="20"/>
                <w:szCs w:val="18"/>
              </w:rPr>
              <w:t>RG-WTSA</w:t>
            </w:r>
          </w:p>
        </w:tc>
        <w:tc>
          <w:tcPr>
            <w:tcW w:w="1103" w:type="dxa"/>
            <w:shd w:val="clear" w:color="auto" w:fill="auto"/>
            <w:hideMark/>
          </w:tcPr>
          <w:p w14:paraId="26770EBC" w14:textId="77777777" w:rsidR="001825AB" w:rsidRPr="00DE2A13" w:rsidRDefault="00022EC6" w:rsidP="00D601B7">
            <w:pPr>
              <w:pStyle w:val="Tabletext"/>
              <w:rPr>
                <w:sz w:val="20"/>
                <w:szCs w:val="18"/>
              </w:rPr>
            </w:pPr>
            <w:hyperlink r:id="rId156" w:tooltip="See more details" w:history="1">
              <w:r w:rsidR="001825AB" w:rsidRPr="00DE2A13">
                <w:rPr>
                  <w:rStyle w:val="Hyperlink"/>
                  <w:sz w:val="20"/>
                  <w:szCs w:val="18"/>
                </w:rPr>
                <w:t>A.Suppl-WTSAGL</w:t>
              </w:r>
            </w:hyperlink>
          </w:p>
        </w:tc>
        <w:tc>
          <w:tcPr>
            <w:tcW w:w="733" w:type="dxa"/>
            <w:shd w:val="clear" w:color="auto" w:fill="auto"/>
            <w:hideMark/>
          </w:tcPr>
          <w:p w14:paraId="407D0402" w14:textId="284DA395" w:rsidR="001825AB" w:rsidRPr="00DE2A13" w:rsidRDefault="001825AB" w:rsidP="0079366A">
            <w:pPr>
              <w:pStyle w:val="Tabletext"/>
              <w:jc w:val="center"/>
              <w:rPr>
                <w:sz w:val="20"/>
                <w:szCs w:val="18"/>
              </w:rPr>
            </w:pPr>
            <w:r>
              <w:rPr>
                <w:sz w:val="20"/>
                <w:szCs w:val="18"/>
              </w:rPr>
              <w:t>S</w:t>
            </w:r>
            <w:r w:rsidR="00224603">
              <w:rPr>
                <w:sz w:val="20"/>
                <w:szCs w:val="18"/>
              </w:rPr>
              <w:t>up</w:t>
            </w:r>
            <w:r w:rsidR="0079366A">
              <w:rPr>
                <w:sz w:val="20"/>
                <w:szCs w:val="18"/>
              </w:rPr>
              <w:t>pl.</w:t>
            </w:r>
          </w:p>
        </w:tc>
        <w:tc>
          <w:tcPr>
            <w:tcW w:w="883" w:type="dxa"/>
            <w:shd w:val="clear" w:color="auto" w:fill="auto"/>
            <w:hideMark/>
          </w:tcPr>
          <w:p w14:paraId="170FA608" w14:textId="77777777" w:rsidR="001825AB" w:rsidRPr="00DE2A13" w:rsidRDefault="001825AB" w:rsidP="0079366A">
            <w:pPr>
              <w:pStyle w:val="Tabletext"/>
              <w:jc w:val="center"/>
              <w:rPr>
                <w:sz w:val="20"/>
                <w:szCs w:val="18"/>
              </w:rPr>
            </w:pPr>
            <w:r w:rsidRPr="00DE2A13">
              <w:rPr>
                <w:sz w:val="20"/>
                <w:szCs w:val="18"/>
              </w:rPr>
              <w:t>New</w:t>
            </w:r>
          </w:p>
        </w:tc>
        <w:tc>
          <w:tcPr>
            <w:tcW w:w="1210" w:type="dxa"/>
            <w:shd w:val="clear" w:color="auto" w:fill="auto"/>
            <w:hideMark/>
          </w:tcPr>
          <w:p w14:paraId="4E614A8F" w14:textId="77777777" w:rsidR="001825AB" w:rsidRPr="00DE2A13" w:rsidRDefault="001825AB" w:rsidP="00F42E88">
            <w:pPr>
              <w:pStyle w:val="Tabletext"/>
              <w:tabs>
                <w:tab w:val="clear" w:pos="794"/>
                <w:tab w:val="clear" w:pos="1191"/>
                <w:tab w:val="clear" w:pos="1588"/>
              </w:tabs>
              <w:rPr>
                <w:sz w:val="20"/>
                <w:szCs w:val="18"/>
              </w:rPr>
            </w:pPr>
            <w:r w:rsidRPr="00DE2A13">
              <w:rPr>
                <w:sz w:val="20"/>
                <w:szCs w:val="18"/>
              </w:rPr>
              <w:t>Under study</w:t>
            </w:r>
          </w:p>
        </w:tc>
        <w:tc>
          <w:tcPr>
            <w:tcW w:w="851" w:type="dxa"/>
            <w:shd w:val="clear" w:color="auto" w:fill="auto"/>
            <w:hideMark/>
          </w:tcPr>
          <w:p w14:paraId="05763EFF" w14:textId="77777777" w:rsidR="001825AB" w:rsidRPr="00DE2A13" w:rsidRDefault="001825AB" w:rsidP="00224603">
            <w:pPr>
              <w:pStyle w:val="Tabletext"/>
              <w:jc w:val="center"/>
              <w:rPr>
                <w:sz w:val="20"/>
                <w:szCs w:val="18"/>
              </w:rPr>
            </w:pPr>
            <w:r w:rsidRPr="00DE2A13">
              <w:rPr>
                <w:sz w:val="20"/>
                <w:szCs w:val="18"/>
              </w:rPr>
              <w:t>Agreement</w:t>
            </w:r>
          </w:p>
        </w:tc>
        <w:tc>
          <w:tcPr>
            <w:tcW w:w="841" w:type="dxa"/>
            <w:shd w:val="clear" w:color="auto" w:fill="auto"/>
            <w:hideMark/>
          </w:tcPr>
          <w:p w14:paraId="245B7775" w14:textId="77777777" w:rsidR="001825AB" w:rsidRPr="00DE2A13" w:rsidRDefault="001825AB" w:rsidP="00224603">
            <w:pPr>
              <w:pStyle w:val="Tabletext"/>
              <w:tabs>
                <w:tab w:val="clear" w:pos="794"/>
                <w:tab w:val="clear" w:pos="1191"/>
                <w:tab w:val="clear" w:pos="1588"/>
              </w:tabs>
              <w:jc w:val="center"/>
              <w:rPr>
                <w:sz w:val="20"/>
                <w:szCs w:val="18"/>
              </w:rPr>
            </w:pPr>
            <w:r w:rsidRPr="00DE2A13">
              <w:rPr>
                <w:sz w:val="20"/>
                <w:szCs w:val="18"/>
              </w:rPr>
              <w:t>2024-07</w:t>
            </w:r>
          </w:p>
        </w:tc>
        <w:tc>
          <w:tcPr>
            <w:tcW w:w="2096" w:type="dxa"/>
            <w:shd w:val="clear" w:color="auto" w:fill="auto"/>
            <w:hideMark/>
          </w:tcPr>
          <w:p w14:paraId="64028D88" w14:textId="77777777" w:rsidR="001825AB" w:rsidRPr="00DE2A13" w:rsidRDefault="001825AB" w:rsidP="00F42E88">
            <w:pPr>
              <w:pStyle w:val="Tabletext"/>
              <w:tabs>
                <w:tab w:val="clear" w:pos="794"/>
                <w:tab w:val="clear" w:pos="1191"/>
                <w:tab w:val="clear" w:pos="1588"/>
              </w:tabs>
              <w:rPr>
                <w:sz w:val="20"/>
                <w:szCs w:val="18"/>
              </w:rPr>
            </w:pPr>
            <w:r w:rsidRPr="00DE2A13">
              <w:rPr>
                <w:sz w:val="20"/>
                <w:szCs w:val="18"/>
              </w:rPr>
              <w:t xml:space="preserve">WTSA preparation guideline on Resolutions </w:t>
            </w:r>
          </w:p>
        </w:tc>
        <w:tc>
          <w:tcPr>
            <w:tcW w:w="1344" w:type="dxa"/>
            <w:shd w:val="clear" w:color="auto" w:fill="auto"/>
            <w:hideMark/>
          </w:tcPr>
          <w:p w14:paraId="50FC85ED" w14:textId="620BE3B7" w:rsidR="001825AB" w:rsidRPr="00DE2A13" w:rsidRDefault="00022EC6" w:rsidP="006E66CE">
            <w:pPr>
              <w:pStyle w:val="Tabletext"/>
              <w:jc w:val="center"/>
              <w:rPr>
                <w:sz w:val="20"/>
                <w:szCs w:val="18"/>
              </w:rPr>
            </w:pPr>
            <w:hyperlink r:id="rId157" w:tooltip="TSAG-TD472-R3 (2024-01)" w:history="1">
              <w:r w:rsidR="001825AB" w:rsidRPr="00DE2A13">
                <w:rPr>
                  <w:rStyle w:val="Hyperlink"/>
                  <w:sz w:val="20"/>
                  <w:szCs w:val="18"/>
                </w:rPr>
                <w:t>TSAG-TD472-R3 (2024-01)</w:t>
              </w:r>
            </w:hyperlink>
          </w:p>
        </w:tc>
        <w:tc>
          <w:tcPr>
            <w:tcW w:w="1176" w:type="dxa"/>
            <w:shd w:val="clear" w:color="auto" w:fill="auto"/>
            <w:hideMark/>
          </w:tcPr>
          <w:p w14:paraId="02AAC80B" w14:textId="07BC43F6" w:rsidR="001825AB" w:rsidRPr="00DE2A13" w:rsidRDefault="00022EC6" w:rsidP="00D601B7">
            <w:pPr>
              <w:pStyle w:val="Tabletext"/>
              <w:rPr>
                <w:sz w:val="20"/>
                <w:szCs w:val="18"/>
              </w:rPr>
            </w:pPr>
            <w:hyperlink r:id="rId158" w:history="1">
              <w:r w:rsidR="001825AB" w:rsidRPr="00DE2A13">
                <w:rPr>
                  <w:rStyle w:val="Hyperlink"/>
                  <w:sz w:val="20"/>
                  <w:szCs w:val="18"/>
                </w:rPr>
                <w:t>Evgeny Tonkikh (NIIR</w:t>
              </w:r>
              <w:r w:rsidR="00732A57">
                <w:rPr>
                  <w:rStyle w:val="Hyperlink"/>
                  <w:sz w:val="20"/>
                  <w:szCs w:val="18"/>
                </w:rPr>
                <w:t>,</w:t>
              </w:r>
              <w:r w:rsidR="00732A57">
                <w:rPr>
                  <w:rStyle w:val="Hyperlink"/>
                  <w:sz w:val="20"/>
                </w:rPr>
                <w:t xml:space="preserve"> Russia</w:t>
              </w:r>
              <w:r w:rsidR="001825AB" w:rsidRPr="00DE2A13">
                <w:rPr>
                  <w:rStyle w:val="Hyperlink"/>
                  <w:sz w:val="20"/>
                  <w:szCs w:val="18"/>
                </w:rPr>
                <w:t>)</w:t>
              </w:r>
            </w:hyperlink>
          </w:p>
        </w:tc>
        <w:tc>
          <w:tcPr>
            <w:tcW w:w="3686" w:type="dxa"/>
            <w:shd w:val="clear" w:color="auto" w:fill="auto"/>
            <w:hideMark/>
          </w:tcPr>
          <w:p w14:paraId="6CC8F388" w14:textId="77777777" w:rsidR="001825AB" w:rsidRPr="00DE2A13" w:rsidRDefault="001825AB" w:rsidP="00D601B7">
            <w:pPr>
              <w:pStyle w:val="Tabletext"/>
              <w:rPr>
                <w:sz w:val="20"/>
                <w:szCs w:val="18"/>
              </w:rPr>
            </w:pPr>
            <w:r w:rsidRPr="00DE2A13">
              <w:rPr>
                <w:sz w:val="20"/>
                <w:szCs w:val="18"/>
              </w:rPr>
              <w:t>This supplement provide guideline for ITU-T members on the principles on streamlining Resolutions, and how to propose draft new and revised in-force WTSA Resolutions in the preparation for WTSA.</w:t>
            </w:r>
          </w:p>
        </w:tc>
      </w:tr>
    </w:tbl>
    <w:p w14:paraId="5EAEBDF8" w14:textId="25C5557D" w:rsidR="0079366A" w:rsidRDefault="0079366A" w:rsidP="0079366A">
      <w:pPr>
        <w:pStyle w:val="Note"/>
      </w:pPr>
      <w:r>
        <w:t>* NOTE – Recommendations A.4 and A.6 are in the process of being deleted, combined with the approval of draft new Recommendation A.24 indicated above. See</w:t>
      </w:r>
      <w:r w:rsidR="0079007C">
        <w:t> </w:t>
      </w:r>
      <w:r>
        <w:t>§</w:t>
      </w:r>
      <w:r w:rsidRPr="00E425CB">
        <w:t>21.1.5</w:t>
      </w:r>
      <w:r>
        <w:t xml:space="preserve"> in the report</w:t>
      </w:r>
      <w:r w:rsidR="0079007C">
        <w:t xml:space="preserve"> for details</w:t>
      </w:r>
      <w:r>
        <w:t>.</w:t>
      </w:r>
    </w:p>
    <w:p w14:paraId="63907A90" w14:textId="77777777" w:rsidR="009C2E72" w:rsidRDefault="009C2E72" w:rsidP="009C2E72"/>
    <w:p w14:paraId="11F85D67" w14:textId="77777777" w:rsidR="009C2E72" w:rsidRDefault="009C2E72" w:rsidP="009C2E72">
      <w:pPr>
        <w:sectPr w:rsidR="009C2E72" w:rsidSect="005524A2">
          <w:headerReference w:type="even" r:id="rId159"/>
          <w:headerReference w:type="default" r:id="rId160"/>
          <w:footerReference w:type="even" r:id="rId161"/>
          <w:footerReference w:type="default" r:id="rId162"/>
          <w:headerReference w:type="first" r:id="rId163"/>
          <w:footerReference w:type="first" r:id="rId164"/>
          <w:pgSz w:w="16840" w:h="11907" w:orient="landscape" w:code="9"/>
          <w:pgMar w:top="1134" w:right="1134" w:bottom="1134" w:left="1134" w:header="425" w:footer="709" w:gutter="0"/>
          <w:cols w:space="720"/>
          <w:docGrid w:linePitch="326"/>
        </w:sectPr>
      </w:pPr>
    </w:p>
    <w:p w14:paraId="245C65C6" w14:textId="66B50492" w:rsidR="00510F28" w:rsidRDefault="00510F28" w:rsidP="00510F28">
      <w:pPr>
        <w:pStyle w:val="Heading1"/>
        <w:ind w:left="0" w:firstLine="0"/>
        <w:jc w:val="center"/>
      </w:pPr>
      <w:bookmarkStart w:id="55" w:name="AnnexE"/>
      <w:bookmarkStart w:id="56" w:name="_Toc159575898"/>
      <w:r>
        <w:lastRenderedPageBreak/>
        <w:t>Annex E</w:t>
      </w:r>
      <w:bookmarkEnd w:id="55"/>
      <w:r>
        <w:t>:</w:t>
      </w:r>
      <w:r>
        <w:br/>
      </w:r>
      <w:r w:rsidRPr="00843837">
        <w:t>T</w:t>
      </w:r>
      <w:r>
        <w:t xml:space="preserve">erms </w:t>
      </w:r>
      <w:r w:rsidRPr="00843837">
        <w:t>o</w:t>
      </w:r>
      <w:r>
        <w:t xml:space="preserve">f </w:t>
      </w:r>
      <w:r w:rsidRPr="00843837">
        <w:t>R</w:t>
      </w:r>
      <w:r>
        <w:t>eference</w:t>
      </w:r>
      <w:r w:rsidRPr="00843837">
        <w:t xml:space="preserve"> for </w:t>
      </w:r>
      <w:r>
        <w:t xml:space="preserve">the </w:t>
      </w:r>
      <w:r w:rsidRPr="00843837">
        <w:t xml:space="preserve">Rapporteur </w:t>
      </w:r>
      <w:r>
        <w:t xml:space="preserve">Group </w:t>
      </w:r>
      <w:r w:rsidRPr="00843837">
        <w:t>on</w:t>
      </w:r>
      <w:r>
        <w:t xml:space="preserve"> </w:t>
      </w:r>
      <w:r w:rsidRPr="00843837">
        <w:t>strategic and operational plan</w:t>
      </w:r>
      <w:r>
        <w:t>ning</w:t>
      </w:r>
      <w:r w:rsidRPr="00843837">
        <w:t xml:space="preserve"> (</w:t>
      </w:r>
      <w:r>
        <w:t>RG</w:t>
      </w:r>
      <w:r w:rsidRPr="00843837">
        <w:t>-SOP)</w:t>
      </w:r>
      <w:bookmarkEnd w:id="56"/>
    </w:p>
    <w:p w14:paraId="07B91C9F" w14:textId="77777777" w:rsidR="00510F28" w:rsidRPr="005220C3" w:rsidRDefault="00510F28" w:rsidP="00510F28">
      <w:pPr>
        <w:rPr>
          <w:lang w:val="en-US"/>
        </w:rPr>
      </w:pPr>
    </w:p>
    <w:p w14:paraId="638BC25F" w14:textId="77777777" w:rsidR="00510F28" w:rsidRDefault="00510F28" w:rsidP="00510F28">
      <w:pPr>
        <w:numPr>
          <w:ilvl w:val="0"/>
          <w:numId w:val="25"/>
        </w:numPr>
        <w:overflowPunct w:val="0"/>
        <w:autoSpaceDE w:val="0"/>
        <w:autoSpaceDN w:val="0"/>
        <w:adjustRightInd w:val="0"/>
        <w:ind w:left="567" w:hanging="567"/>
        <w:textAlignment w:val="baseline"/>
      </w:pPr>
      <w:r>
        <w:t>Function as</w:t>
      </w:r>
      <w:r w:rsidRPr="00843837">
        <w:t xml:space="preserve"> the TSAG focal point to collect and provide appropriate input from TSAG for consideration of the Council Working Group for the elaboration of the draft strategic plan.</w:t>
      </w:r>
    </w:p>
    <w:p w14:paraId="03ACA2B6" w14:textId="77777777" w:rsidR="00510F28" w:rsidRDefault="00510F28" w:rsidP="00510F28">
      <w:pPr>
        <w:numPr>
          <w:ilvl w:val="0"/>
          <w:numId w:val="25"/>
        </w:numPr>
        <w:overflowPunct w:val="0"/>
        <w:autoSpaceDE w:val="0"/>
        <w:autoSpaceDN w:val="0"/>
        <w:adjustRightInd w:val="0"/>
        <w:ind w:left="567" w:hanging="567"/>
        <w:textAlignment w:val="baseline"/>
      </w:pPr>
      <w:r>
        <w:t>Identify the key strategic priorities in ITU-T that are unique to the Sector or at least complementary to those undertaken by other SDOs.</w:t>
      </w:r>
    </w:p>
    <w:p w14:paraId="10EADEAF" w14:textId="77777777" w:rsidR="00510F28" w:rsidRPr="00843837" w:rsidRDefault="00510F28" w:rsidP="00510F28">
      <w:pPr>
        <w:numPr>
          <w:ilvl w:val="0"/>
          <w:numId w:val="25"/>
        </w:numPr>
        <w:overflowPunct w:val="0"/>
        <w:autoSpaceDE w:val="0"/>
        <w:autoSpaceDN w:val="0"/>
        <w:adjustRightInd w:val="0"/>
        <w:ind w:left="567" w:hanging="567"/>
        <w:textAlignment w:val="baseline"/>
      </w:pPr>
      <w:r>
        <w:t>Consider a range of appropriate mechanisms, including the ITU-T homepage, where a narrative can be developed which illustrate the advantages of participating actively in the work of the Sector.</w:t>
      </w:r>
    </w:p>
    <w:p w14:paraId="1D6DACC1" w14:textId="77777777" w:rsidR="00510F28" w:rsidRDefault="00510F28" w:rsidP="00510F28">
      <w:pPr>
        <w:numPr>
          <w:ilvl w:val="0"/>
          <w:numId w:val="25"/>
        </w:numPr>
        <w:overflowPunct w:val="0"/>
        <w:autoSpaceDE w:val="0"/>
        <w:autoSpaceDN w:val="0"/>
        <w:adjustRightInd w:val="0"/>
        <w:ind w:left="567" w:hanging="567"/>
        <w:textAlignment w:val="baseline"/>
      </w:pPr>
      <w:r w:rsidRPr="00843837">
        <w:t>Review of the annual ITU-T operational plans for approval by Council.</w:t>
      </w:r>
    </w:p>
    <w:p w14:paraId="0E787B95" w14:textId="77777777" w:rsidR="00510F28" w:rsidRPr="00470D59" w:rsidRDefault="00510F28" w:rsidP="00510F28">
      <w:pPr>
        <w:numPr>
          <w:ilvl w:val="0"/>
          <w:numId w:val="25"/>
        </w:numPr>
        <w:overflowPunct w:val="0"/>
        <w:autoSpaceDE w:val="0"/>
        <w:autoSpaceDN w:val="0"/>
        <w:adjustRightInd w:val="0"/>
        <w:ind w:left="567" w:hanging="567"/>
        <w:textAlignment w:val="baseline"/>
        <w:rPr>
          <w:lang w:val="en-CA"/>
        </w:rPr>
      </w:pPr>
      <w:r w:rsidRPr="002B4CE4">
        <w:rPr>
          <w:rFonts w:eastAsia="Times New Roman"/>
          <w:lang w:val="en-CA"/>
        </w:rPr>
        <w:t>Consider the input of TSAG Rapporteur Group (RG) - Industry Engagement and Metrics (including the Industry Engagement Workshop) and other Rapporteur Groups in general, from strategic and operational point of view.</w:t>
      </w:r>
    </w:p>
    <w:p w14:paraId="3E9426E1" w14:textId="77777777" w:rsidR="00510F28" w:rsidRDefault="00510F28" w:rsidP="00510F28">
      <w:pPr>
        <w:numPr>
          <w:ilvl w:val="0"/>
          <w:numId w:val="25"/>
        </w:numPr>
        <w:overflowPunct w:val="0"/>
        <w:autoSpaceDE w:val="0"/>
        <w:autoSpaceDN w:val="0"/>
        <w:adjustRightInd w:val="0"/>
        <w:ind w:left="567" w:hanging="567"/>
        <w:textAlignment w:val="baseline"/>
        <w:rPr>
          <w:lang w:val="en-CA"/>
        </w:rPr>
      </w:pPr>
      <w:r>
        <w:rPr>
          <w:lang w:val="en-CA"/>
        </w:rPr>
        <w:t>Analyze market needs and technological developments to identify areas where new standards or revisions are necessary.</w:t>
      </w:r>
    </w:p>
    <w:p w14:paraId="54A448F3" w14:textId="77777777" w:rsidR="00510F28" w:rsidRPr="00843837" w:rsidRDefault="00510F28" w:rsidP="00443469"/>
    <w:p w14:paraId="4A060C6D" w14:textId="77777777" w:rsidR="009C2E72" w:rsidRDefault="009C2E72" w:rsidP="009C2E72"/>
    <w:p w14:paraId="781E48E4" w14:textId="668809F4" w:rsidR="00875EB7" w:rsidRPr="00E425CB" w:rsidRDefault="00875EB7" w:rsidP="00875EB7">
      <w:pPr>
        <w:jc w:val="center"/>
      </w:pPr>
      <w:r w:rsidRPr="00E425CB">
        <w:t>________________</w:t>
      </w:r>
    </w:p>
    <w:sectPr w:rsidR="00875EB7" w:rsidRPr="00E425CB" w:rsidSect="005524A2">
      <w:pgSz w:w="11907" w:h="16840" w:code="9"/>
      <w:pgMar w:top="1134" w:right="1134" w:bottom="1134" w:left="1134" w:header="425"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181C5" w14:textId="77777777" w:rsidR="005524A2" w:rsidRDefault="005524A2" w:rsidP="00F41B58">
      <w:pPr>
        <w:spacing w:before="2" w:after="2"/>
      </w:pPr>
      <w:r>
        <w:separator/>
      </w:r>
    </w:p>
  </w:endnote>
  <w:endnote w:type="continuationSeparator" w:id="0">
    <w:p w14:paraId="1D6F04BB" w14:textId="77777777" w:rsidR="005524A2" w:rsidRDefault="005524A2" w:rsidP="00F41B58">
      <w:pPr>
        <w:spacing w:before="2" w:after="2"/>
      </w:pPr>
      <w:r>
        <w:continuationSeparator/>
      </w:r>
    </w:p>
  </w:endnote>
  <w:endnote w:type="continuationNotice" w:id="1">
    <w:p w14:paraId="12004C61" w14:textId="77777777" w:rsidR="005524A2" w:rsidRDefault="005524A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5FB88" w14:textId="77777777" w:rsidR="00875EB7" w:rsidRPr="00C43493" w:rsidRDefault="00875EB7" w:rsidP="00C43493">
    <w:pPr>
      <w:spacing w:before="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A5FE" w14:textId="77777777" w:rsidR="00875EB7" w:rsidRDefault="00875E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BC42" w14:textId="77777777" w:rsidR="00875EB7" w:rsidRDefault="00875E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4B75" w14:textId="77777777" w:rsidR="00875EB7" w:rsidRPr="00C43493" w:rsidRDefault="00875EB7" w:rsidP="00C43493">
    <w:pPr>
      <w:spacing w:before="0"/>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1F3E" w14:textId="77777777" w:rsidR="00F93C1D" w:rsidRDefault="00F93C1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8255" w14:textId="77777777" w:rsidR="00F93C1D" w:rsidRDefault="00F93C1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58FD" w14:textId="77777777" w:rsidR="00F93C1D" w:rsidRPr="00C43493" w:rsidRDefault="00F93C1D" w:rsidP="00C43493">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CDD9A" w14:textId="77777777" w:rsidR="005524A2" w:rsidRDefault="005524A2" w:rsidP="00F41B58">
      <w:pPr>
        <w:spacing w:before="2" w:after="2"/>
      </w:pPr>
      <w:r>
        <w:separator/>
      </w:r>
    </w:p>
  </w:footnote>
  <w:footnote w:type="continuationSeparator" w:id="0">
    <w:p w14:paraId="3B52335D" w14:textId="77777777" w:rsidR="005524A2" w:rsidRDefault="005524A2" w:rsidP="00F41B58">
      <w:pPr>
        <w:spacing w:before="2" w:after="2"/>
      </w:pPr>
      <w:r>
        <w:continuationSeparator/>
      </w:r>
    </w:p>
  </w:footnote>
  <w:footnote w:type="continuationNotice" w:id="1">
    <w:p w14:paraId="3E11F9DB" w14:textId="77777777" w:rsidR="005524A2" w:rsidRDefault="005524A2">
      <w:pPr>
        <w:spacing w:before="0"/>
      </w:pPr>
    </w:p>
  </w:footnote>
  <w:footnote w:id="2">
    <w:p w14:paraId="513982BF" w14:textId="6AC98589" w:rsidR="00875EB7" w:rsidRPr="00E425CB" w:rsidRDefault="00875EB7" w:rsidP="00875EB7">
      <w:pPr>
        <w:pStyle w:val="FootnoteText"/>
        <w:rPr>
          <w:lang w:val="en-US"/>
        </w:rPr>
      </w:pPr>
      <w:r>
        <w:rPr>
          <w:rStyle w:val="FootnoteReference"/>
        </w:rPr>
        <w:footnoteRef/>
      </w:r>
      <w:r>
        <w:t xml:space="preserve"> </w:t>
      </w:r>
      <w:hyperlink r:id="rId1" w:history="1">
        <w:r w:rsidRPr="001E5B3B">
          <w:rPr>
            <w:rStyle w:val="Hyperlink"/>
            <w:sz w:val="20"/>
            <w:szCs w:val="20"/>
          </w:rPr>
          <w:t>https://extranet.itu.int/sites/itu-t/studygroups/2022-2024/tsag/Captioning</w:t>
        </w:r>
      </w:hyperlink>
    </w:p>
  </w:footnote>
  <w:footnote w:id="3">
    <w:p w14:paraId="2659BB3F" w14:textId="77777777" w:rsidR="00875EB7" w:rsidRPr="00E425CB" w:rsidRDefault="00875EB7" w:rsidP="00875EB7">
      <w:pPr>
        <w:pStyle w:val="FootnoteText"/>
        <w:rPr>
          <w:lang w:val="en-US"/>
        </w:rPr>
      </w:pPr>
      <w:r>
        <w:rPr>
          <w:rStyle w:val="FootnoteReference"/>
        </w:rPr>
        <w:footnoteRef/>
      </w:r>
      <w:r>
        <w:t xml:space="preserve"> </w:t>
      </w:r>
      <w:hyperlink r:id="rId2" w:history="1">
        <w:r w:rsidRPr="00AC151F">
          <w:rPr>
            <w:rStyle w:val="Hyperlink"/>
            <w:rFonts w:asciiTheme="majorBidi" w:hAnsiTheme="majorBidi" w:cstheme="majorBidi"/>
            <w:sz w:val="20"/>
          </w:rPr>
          <w:t>https://www.itu.int/webcast/archive2/t2022-24tsag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11BE7" w14:textId="77777777" w:rsidR="00875EB7" w:rsidRDefault="00875EB7" w:rsidP="00966F70">
    <w:pPr>
      <w:pStyle w:val="Header"/>
      <w:rPr>
        <w:lang w:val="pt-BR"/>
      </w:rPr>
    </w:pPr>
    <w:r>
      <w:t xml:space="preserve">- </w:t>
    </w:r>
    <w:r>
      <w:fldChar w:fldCharType="begin"/>
    </w:r>
    <w:r>
      <w:instrText xml:space="preserve"> PAGE  \* MERGEFORMAT </w:instrText>
    </w:r>
    <w:r>
      <w:fldChar w:fldCharType="separate"/>
    </w:r>
    <w:r>
      <w:rPr>
        <w:noProof/>
      </w:rPr>
      <w:t>14</w:t>
    </w:r>
    <w:r>
      <w:rPr>
        <w:noProof/>
      </w:rPr>
      <w:fldChar w:fldCharType="end"/>
    </w:r>
    <w:r>
      <w:rPr>
        <w:lang w:val="pt-BR"/>
      </w:rPr>
      <w:t xml:space="preserve"> -</w:t>
    </w:r>
  </w:p>
  <w:p w14:paraId="1D4859B7" w14:textId="2B609E3F" w:rsidR="00875EB7" w:rsidRPr="007336C4" w:rsidRDefault="00875EB7" w:rsidP="00966F70">
    <w:pPr>
      <w:pStyle w:val="Header"/>
    </w:pPr>
    <w:r>
      <w:rPr>
        <w:noProof/>
      </w:rPr>
      <w:fldChar w:fldCharType="begin"/>
    </w:r>
    <w:r>
      <w:rPr>
        <w:noProof/>
      </w:rPr>
      <w:instrText xml:space="preserve"> STYLEREF  Docnumber  \* MERGEFORMAT </w:instrText>
    </w:r>
    <w:r>
      <w:rPr>
        <w:noProof/>
      </w:rPr>
      <w:fldChar w:fldCharType="separate"/>
    </w:r>
    <w:r w:rsidR="00022EC6">
      <w:rPr>
        <w:noProof/>
      </w:rPr>
      <w:t>TSAG-TD306</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8B92E" w14:textId="77777777" w:rsidR="00875EB7" w:rsidRDefault="00875E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418AD" w14:textId="77777777" w:rsidR="00875EB7" w:rsidRDefault="00875EB7" w:rsidP="00BF79A2">
    <w:pPr>
      <w:pStyle w:val="Header"/>
      <w:rPr>
        <w:lang w:val="pt-BR"/>
      </w:rPr>
    </w:pPr>
    <w:r>
      <w:t xml:space="preserve">- </w:t>
    </w:r>
    <w:r>
      <w:fldChar w:fldCharType="begin"/>
    </w:r>
    <w:r>
      <w:instrText xml:space="preserve"> PAGE  \* MERGEFORMAT </w:instrText>
    </w:r>
    <w:r>
      <w:fldChar w:fldCharType="separate"/>
    </w:r>
    <w:r>
      <w:rPr>
        <w:noProof/>
      </w:rPr>
      <w:t>20</w:t>
    </w:r>
    <w:r>
      <w:rPr>
        <w:noProof/>
      </w:rPr>
      <w:fldChar w:fldCharType="end"/>
    </w:r>
    <w:r>
      <w:rPr>
        <w:lang w:val="pt-BR"/>
      </w:rPr>
      <w:t xml:space="preserve"> -</w:t>
    </w:r>
  </w:p>
  <w:p w14:paraId="3D736D9A" w14:textId="0F6BC6FB" w:rsidR="00875EB7" w:rsidRPr="007336C4" w:rsidRDefault="00875EB7" w:rsidP="00BF79A2">
    <w:pPr>
      <w:pStyle w:val="Header"/>
    </w:pPr>
    <w:r>
      <w:rPr>
        <w:noProof/>
      </w:rPr>
      <w:fldChar w:fldCharType="begin"/>
    </w:r>
    <w:r>
      <w:rPr>
        <w:noProof/>
      </w:rPr>
      <w:instrText xml:space="preserve"> STYLEREF  Docnumber  \* MERGEFORMAT </w:instrText>
    </w:r>
    <w:r>
      <w:rPr>
        <w:noProof/>
      </w:rPr>
      <w:fldChar w:fldCharType="separate"/>
    </w:r>
    <w:r w:rsidR="00022EC6">
      <w:rPr>
        <w:noProof/>
      </w:rPr>
      <w:t>TSAG-TD306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2416" w14:textId="77777777" w:rsidR="00875EB7" w:rsidRPr="00A04458" w:rsidRDefault="00875EB7" w:rsidP="008E1368">
    <w:pPr>
      <w:pStyle w:val="Header"/>
    </w:pPr>
    <w:r w:rsidRPr="00A04458">
      <w:t xml:space="preserve">- </w:t>
    </w:r>
    <w:r w:rsidRPr="00A04458">
      <w:fldChar w:fldCharType="begin"/>
    </w:r>
    <w:r w:rsidRPr="00A04458">
      <w:instrText xml:space="preserve"> PAGE  \* MERGEFORMAT </w:instrText>
    </w:r>
    <w:r w:rsidRPr="00A04458">
      <w:fldChar w:fldCharType="separate"/>
    </w:r>
    <w:r>
      <w:rPr>
        <w:noProof/>
      </w:rPr>
      <w:t>12</w:t>
    </w:r>
    <w:r w:rsidRPr="00A04458">
      <w:fldChar w:fldCharType="end"/>
    </w:r>
    <w:r w:rsidRPr="00A04458">
      <w:t xml:space="preserve"> -</w:t>
    </w:r>
  </w:p>
  <w:p w14:paraId="24D24945" w14:textId="77777777" w:rsidR="00875EB7" w:rsidRPr="005212AF" w:rsidRDefault="00875EB7" w:rsidP="005212AF">
    <w:pPr>
      <w:pStyle w:val="Header"/>
    </w:pPr>
    <w:r w:rsidRPr="004905E6">
      <w:rPr>
        <w:noProof/>
        <w:szCs w:val="18"/>
      </w:rPr>
      <w:fldChar w:fldCharType="begin"/>
    </w:r>
    <w:r w:rsidRPr="004905E6">
      <w:rPr>
        <w:noProof/>
        <w:szCs w:val="18"/>
      </w:rPr>
      <w:instrText xml:space="preserve"> STYLEREF  Docnumber  \* MERGEFORMAT </w:instrText>
    </w:r>
    <w:r w:rsidRPr="004905E6">
      <w:rPr>
        <w:noProof/>
        <w:szCs w:val="18"/>
      </w:rPr>
      <w:fldChar w:fldCharType="separate"/>
    </w:r>
    <w:r w:rsidRPr="00B95F6F">
      <w:rPr>
        <w:noProof/>
        <w:szCs w:val="18"/>
        <w:lang w:val="en-US"/>
      </w:rPr>
      <w:t>TSAG-TD917</w:t>
    </w:r>
    <w:r w:rsidRPr="004905E6">
      <w:rPr>
        <w:noProof/>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9257" w14:textId="77777777" w:rsidR="00F93C1D" w:rsidRDefault="00F93C1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61AEF" w14:textId="2C53ED65" w:rsidR="00B95F6F" w:rsidRDefault="00B95F6F" w:rsidP="00BF79A2">
    <w:pPr>
      <w:pStyle w:val="Header"/>
      <w:rPr>
        <w:lang w:val="pt-BR"/>
      </w:rPr>
    </w:pPr>
    <w:r>
      <w:t xml:space="preserve">- </w:t>
    </w:r>
    <w:r>
      <w:fldChar w:fldCharType="begin"/>
    </w:r>
    <w:r>
      <w:instrText xml:space="preserve"> PAGE  \* MERGEFORMAT </w:instrText>
    </w:r>
    <w:r>
      <w:fldChar w:fldCharType="separate"/>
    </w:r>
    <w:r w:rsidR="002C7CC8">
      <w:rPr>
        <w:noProof/>
      </w:rPr>
      <w:t>20</w:t>
    </w:r>
    <w:r>
      <w:rPr>
        <w:noProof/>
      </w:rPr>
      <w:fldChar w:fldCharType="end"/>
    </w:r>
    <w:r>
      <w:rPr>
        <w:lang w:val="pt-BR"/>
      </w:rPr>
      <w:t xml:space="preserve"> -</w:t>
    </w:r>
  </w:p>
  <w:p w14:paraId="66F43E4E" w14:textId="4F4CF694" w:rsidR="00B95F6F" w:rsidRPr="00875EB7" w:rsidRDefault="00022EC6" w:rsidP="00BF79A2">
    <w:pPr>
      <w:pStyle w:val="Header"/>
    </w:pPr>
    <w:r>
      <w:fldChar w:fldCharType="begin"/>
    </w:r>
    <w:r>
      <w:instrText>STYLEREF  Docnumber  \* MERGEFORMAT</w:instrText>
    </w:r>
    <w:r>
      <w:fldChar w:fldCharType="separate"/>
    </w:r>
    <w:r w:rsidRPr="00022EC6">
      <w:rPr>
        <w:noProof/>
        <w:lang w:val="en-US"/>
      </w:rPr>
      <w:t>TSAG-TD306</w:t>
    </w:r>
    <w:r>
      <w:rPr>
        <w:noProof/>
        <w:lang w:val="en-U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19878" w14:textId="6EC114DD" w:rsidR="00F93C1D" w:rsidRPr="00A04458" w:rsidRDefault="00F93C1D" w:rsidP="008E1368">
    <w:pPr>
      <w:pStyle w:val="Header"/>
    </w:pPr>
    <w:r w:rsidRPr="00A04458">
      <w:t xml:space="preserve">- </w:t>
    </w:r>
    <w:r w:rsidRPr="00A04458">
      <w:fldChar w:fldCharType="begin"/>
    </w:r>
    <w:r w:rsidRPr="00A04458">
      <w:instrText xml:space="preserve"> PAGE  \* MERGEFORMAT </w:instrText>
    </w:r>
    <w:r w:rsidRPr="00A04458">
      <w:fldChar w:fldCharType="separate"/>
    </w:r>
    <w:r>
      <w:rPr>
        <w:noProof/>
      </w:rPr>
      <w:t>12</w:t>
    </w:r>
    <w:r w:rsidRPr="00A04458">
      <w:fldChar w:fldCharType="end"/>
    </w:r>
    <w:r w:rsidRPr="00A04458">
      <w:t xml:space="preserve"> -</w:t>
    </w:r>
  </w:p>
  <w:p w14:paraId="2CB8E1C8" w14:textId="63CD014C" w:rsidR="00F93C1D" w:rsidRPr="005212AF" w:rsidRDefault="00F93C1D" w:rsidP="005212AF">
    <w:pPr>
      <w:pStyle w:val="Header"/>
    </w:pPr>
    <w:r w:rsidRPr="004905E6">
      <w:rPr>
        <w:noProof/>
        <w:szCs w:val="18"/>
      </w:rPr>
      <w:fldChar w:fldCharType="begin"/>
    </w:r>
    <w:r w:rsidRPr="004905E6">
      <w:rPr>
        <w:noProof/>
        <w:szCs w:val="18"/>
      </w:rPr>
      <w:instrText xml:space="preserve"> STYLEREF  Docnumber  \* MERGEFORMAT </w:instrText>
    </w:r>
    <w:r w:rsidRPr="004905E6">
      <w:rPr>
        <w:noProof/>
        <w:szCs w:val="18"/>
      </w:rPr>
      <w:fldChar w:fldCharType="separate"/>
    </w:r>
    <w:r w:rsidR="00B95F6F" w:rsidRPr="00B95F6F">
      <w:rPr>
        <w:noProof/>
        <w:szCs w:val="18"/>
        <w:lang w:val="en-US"/>
      </w:rPr>
      <w:t>TSAG-TD917</w:t>
    </w:r>
    <w:r w:rsidRPr="004905E6">
      <w:rPr>
        <w:noProof/>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20D6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7FA8BCEA"/>
    <w:lvl w:ilvl="0" w:tplc="7D5468AA">
      <w:start w:val="1"/>
      <w:numFmt w:val="decimal"/>
      <w:pStyle w:val="ListNumber4"/>
      <w:lvlText w:val="%1."/>
      <w:lvlJc w:val="left"/>
      <w:pPr>
        <w:tabs>
          <w:tab w:val="num" w:pos="1440"/>
        </w:tabs>
        <w:ind w:left="1440" w:hanging="360"/>
      </w:pPr>
    </w:lvl>
    <w:lvl w:ilvl="1" w:tplc="B93E27D2">
      <w:numFmt w:val="decimal"/>
      <w:lvlText w:val=""/>
      <w:lvlJc w:val="left"/>
    </w:lvl>
    <w:lvl w:ilvl="2" w:tplc="17D842C2">
      <w:numFmt w:val="decimal"/>
      <w:lvlText w:val=""/>
      <w:lvlJc w:val="left"/>
    </w:lvl>
    <w:lvl w:ilvl="3" w:tplc="69B247CC">
      <w:numFmt w:val="decimal"/>
      <w:lvlText w:val=""/>
      <w:lvlJc w:val="left"/>
    </w:lvl>
    <w:lvl w:ilvl="4" w:tplc="F23EDB32">
      <w:numFmt w:val="decimal"/>
      <w:lvlText w:val=""/>
      <w:lvlJc w:val="left"/>
    </w:lvl>
    <w:lvl w:ilvl="5" w:tplc="8C064D6C">
      <w:numFmt w:val="decimal"/>
      <w:lvlText w:val=""/>
      <w:lvlJc w:val="left"/>
    </w:lvl>
    <w:lvl w:ilvl="6" w:tplc="AB509DAA">
      <w:numFmt w:val="decimal"/>
      <w:lvlText w:val=""/>
      <w:lvlJc w:val="left"/>
    </w:lvl>
    <w:lvl w:ilvl="7" w:tplc="1D2A5DCC">
      <w:numFmt w:val="decimal"/>
      <w:lvlText w:val=""/>
      <w:lvlJc w:val="left"/>
    </w:lvl>
    <w:lvl w:ilvl="8" w:tplc="E24AE63E">
      <w:numFmt w:val="decimal"/>
      <w:lvlText w:val=""/>
      <w:lvlJc w:val="left"/>
    </w:lvl>
  </w:abstractNum>
  <w:abstractNum w:abstractNumId="2" w15:restartNumberingAfterBreak="0">
    <w:nsid w:val="FFFFFF7E"/>
    <w:multiLevelType w:val="multilevel"/>
    <w:tmpl w:val="E9EC9E42"/>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388EE6C8"/>
    <w:lvl w:ilvl="0" w:tplc="DD3CE272">
      <w:start w:val="1"/>
      <w:numFmt w:val="decimal"/>
      <w:pStyle w:val="ListNumber2"/>
      <w:lvlText w:val="%1."/>
      <w:lvlJc w:val="left"/>
      <w:pPr>
        <w:tabs>
          <w:tab w:val="num" w:pos="720"/>
        </w:tabs>
        <w:ind w:left="720" w:hanging="360"/>
      </w:pPr>
    </w:lvl>
    <w:lvl w:ilvl="1" w:tplc="BB0E8732">
      <w:numFmt w:val="decimal"/>
      <w:lvlText w:val=""/>
      <w:lvlJc w:val="left"/>
    </w:lvl>
    <w:lvl w:ilvl="2" w:tplc="22D82402">
      <w:numFmt w:val="decimal"/>
      <w:lvlText w:val=""/>
      <w:lvlJc w:val="left"/>
    </w:lvl>
    <w:lvl w:ilvl="3" w:tplc="A9F6BB8C">
      <w:numFmt w:val="decimal"/>
      <w:lvlText w:val=""/>
      <w:lvlJc w:val="left"/>
    </w:lvl>
    <w:lvl w:ilvl="4" w:tplc="811A5AE0">
      <w:numFmt w:val="decimal"/>
      <w:lvlText w:val=""/>
      <w:lvlJc w:val="left"/>
    </w:lvl>
    <w:lvl w:ilvl="5" w:tplc="D960C0B6">
      <w:numFmt w:val="decimal"/>
      <w:lvlText w:val=""/>
      <w:lvlJc w:val="left"/>
    </w:lvl>
    <w:lvl w:ilvl="6" w:tplc="7860682C">
      <w:numFmt w:val="decimal"/>
      <w:lvlText w:val=""/>
      <w:lvlJc w:val="left"/>
    </w:lvl>
    <w:lvl w:ilvl="7" w:tplc="B928DFEC">
      <w:numFmt w:val="decimal"/>
      <w:lvlText w:val=""/>
      <w:lvlJc w:val="left"/>
    </w:lvl>
    <w:lvl w:ilvl="8" w:tplc="E064F53C">
      <w:numFmt w:val="decimal"/>
      <w:lvlText w:val=""/>
      <w:lvlJc w:val="left"/>
    </w:lvl>
  </w:abstractNum>
  <w:abstractNum w:abstractNumId="4" w15:restartNumberingAfterBreak="0">
    <w:nsid w:val="FFFFFF80"/>
    <w:multiLevelType w:val="hybridMultilevel"/>
    <w:tmpl w:val="E7BA73F4"/>
    <w:lvl w:ilvl="0" w:tplc="A9EC2E92">
      <w:start w:val="1"/>
      <w:numFmt w:val="bullet"/>
      <w:pStyle w:val="ListBullet5"/>
      <w:lvlText w:val=""/>
      <w:lvlJc w:val="left"/>
      <w:pPr>
        <w:tabs>
          <w:tab w:val="num" w:pos="1800"/>
        </w:tabs>
        <w:ind w:left="1800" w:hanging="360"/>
      </w:pPr>
      <w:rPr>
        <w:rFonts w:ascii="Symbol" w:hAnsi="Symbol" w:hint="default"/>
      </w:rPr>
    </w:lvl>
    <w:lvl w:ilvl="1" w:tplc="05C261F2">
      <w:numFmt w:val="decimal"/>
      <w:lvlText w:val=""/>
      <w:lvlJc w:val="left"/>
    </w:lvl>
    <w:lvl w:ilvl="2" w:tplc="1C6C9FAE">
      <w:numFmt w:val="decimal"/>
      <w:lvlText w:val=""/>
      <w:lvlJc w:val="left"/>
    </w:lvl>
    <w:lvl w:ilvl="3" w:tplc="72CA0C3E">
      <w:numFmt w:val="decimal"/>
      <w:lvlText w:val=""/>
      <w:lvlJc w:val="left"/>
    </w:lvl>
    <w:lvl w:ilvl="4" w:tplc="E5163080">
      <w:numFmt w:val="decimal"/>
      <w:lvlText w:val=""/>
      <w:lvlJc w:val="left"/>
    </w:lvl>
    <w:lvl w:ilvl="5" w:tplc="FDEE46C0">
      <w:numFmt w:val="decimal"/>
      <w:lvlText w:val=""/>
      <w:lvlJc w:val="left"/>
    </w:lvl>
    <w:lvl w:ilvl="6" w:tplc="A5CC0912">
      <w:numFmt w:val="decimal"/>
      <w:lvlText w:val=""/>
      <w:lvlJc w:val="left"/>
    </w:lvl>
    <w:lvl w:ilvl="7" w:tplc="4126B8AC">
      <w:numFmt w:val="decimal"/>
      <w:lvlText w:val=""/>
      <w:lvlJc w:val="left"/>
    </w:lvl>
    <w:lvl w:ilvl="8" w:tplc="3F10D6F2">
      <w:numFmt w:val="decimal"/>
      <w:lvlText w:val=""/>
      <w:lvlJc w:val="left"/>
    </w:lvl>
  </w:abstractNum>
  <w:abstractNum w:abstractNumId="5" w15:restartNumberingAfterBreak="0">
    <w:nsid w:val="FFFFFF81"/>
    <w:multiLevelType w:val="hybridMultilevel"/>
    <w:tmpl w:val="648A8CFC"/>
    <w:lvl w:ilvl="0" w:tplc="20605614">
      <w:start w:val="1"/>
      <w:numFmt w:val="bullet"/>
      <w:pStyle w:val="ListBullet4"/>
      <w:lvlText w:val=""/>
      <w:lvlJc w:val="left"/>
      <w:pPr>
        <w:tabs>
          <w:tab w:val="num" w:pos="1440"/>
        </w:tabs>
        <w:ind w:left="1440" w:hanging="360"/>
      </w:pPr>
      <w:rPr>
        <w:rFonts w:ascii="Symbol" w:hAnsi="Symbol" w:hint="default"/>
      </w:rPr>
    </w:lvl>
    <w:lvl w:ilvl="1" w:tplc="CBFAF500">
      <w:numFmt w:val="decimal"/>
      <w:lvlText w:val=""/>
      <w:lvlJc w:val="left"/>
    </w:lvl>
    <w:lvl w:ilvl="2" w:tplc="A3AC887A">
      <w:numFmt w:val="decimal"/>
      <w:lvlText w:val=""/>
      <w:lvlJc w:val="left"/>
    </w:lvl>
    <w:lvl w:ilvl="3" w:tplc="5374E536">
      <w:numFmt w:val="decimal"/>
      <w:lvlText w:val=""/>
      <w:lvlJc w:val="left"/>
    </w:lvl>
    <w:lvl w:ilvl="4" w:tplc="E9948546">
      <w:numFmt w:val="decimal"/>
      <w:lvlText w:val=""/>
      <w:lvlJc w:val="left"/>
    </w:lvl>
    <w:lvl w:ilvl="5" w:tplc="5330BC20">
      <w:numFmt w:val="decimal"/>
      <w:lvlText w:val=""/>
      <w:lvlJc w:val="left"/>
    </w:lvl>
    <w:lvl w:ilvl="6" w:tplc="AEE28CE8">
      <w:numFmt w:val="decimal"/>
      <w:lvlText w:val=""/>
      <w:lvlJc w:val="left"/>
    </w:lvl>
    <w:lvl w:ilvl="7" w:tplc="40988DE8">
      <w:numFmt w:val="decimal"/>
      <w:lvlText w:val=""/>
      <w:lvlJc w:val="left"/>
    </w:lvl>
    <w:lvl w:ilvl="8" w:tplc="9E4C34BA">
      <w:numFmt w:val="decimal"/>
      <w:lvlText w:val=""/>
      <w:lvlJc w:val="left"/>
    </w:lvl>
  </w:abstractNum>
  <w:abstractNum w:abstractNumId="6" w15:restartNumberingAfterBreak="0">
    <w:nsid w:val="FFFFFF82"/>
    <w:multiLevelType w:val="hybridMultilevel"/>
    <w:tmpl w:val="DDAC9E50"/>
    <w:lvl w:ilvl="0" w:tplc="8CAAE6D4">
      <w:start w:val="1"/>
      <w:numFmt w:val="bullet"/>
      <w:pStyle w:val="ListBullet3"/>
      <w:lvlText w:val=""/>
      <w:lvlJc w:val="left"/>
      <w:pPr>
        <w:tabs>
          <w:tab w:val="num" w:pos="1080"/>
        </w:tabs>
        <w:ind w:left="1080" w:hanging="360"/>
      </w:pPr>
      <w:rPr>
        <w:rFonts w:ascii="Symbol" w:hAnsi="Symbol" w:hint="default"/>
      </w:rPr>
    </w:lvl>
    <w:lvl w:ilvl="1" w:tplc="0FB4C69A">
      <w:numFmt w:val="decimal"/>
      <w:lvlText w:val=""/>
      <w:lvlJc w:val="left"/>
    </w:lvl>
    <w:lvl w:ilvl="2" w:tplc="B1360146">
      <w:numFmt w:val="decimal"/>
      <w:lvlText w:val=""/>
      <w:lvlJc w:val="left"/>
    </w:lvl>
    <w:lvl w:ilvl="3" w:tplc="348C3494">
      <w:numFmt w:val="decimal"/>
      <w:lvlText w:val=""/>
      <w:lvlJc w:val="left"/>
    </w:lvl>
    <w:lvl w:ilvl="4" w:tplc="697A070C">
      <w:numFmt w:val="decimal"/>
      <w:lvlText w:val=""/>
      <w:lvlJc w:val="left"/>
    </w:lvl>
    <w:lvl w:ilvl="5" w:tplc="B9C08062">
      <w:numFmt w:val="decimal"/>
      <w:lvlText w:val=""/>
      <w:lvlJc w:val="left"/>
    </w:lvl>
    <w:lvl w:ilvl="6" w:tplc="A66E5374">
      <w:numFmt w:val="decimal"/>
      <w:lvlText w:val=""/>
      <w:lvlJc w:val="left"/>
    </w:lvl>
    <w:lvl w:ilvl="7" w:tplc="1E6C80DC">
      <w:numFmt w:val="decimal"/>
      <w:lvlText w:val=""/>
      <w:lvlJc w:val="left"/>
    </w:lvl>
    <w:lvl w:ilvl="8" w:tplc="E63C4C52">
      <w:numFmt w:val="decimal"/>
      <w:lvlText w:val=""/>
      <w:lvlJc w:val="left"/>
    </w:lvl>
  </w:abstractNum>
  <w:abstractNum w:abstractNumId="7" w15:restartNumberingAfterBreak="0">
    <w:nsid w:val="FFFFFF83"/>
    <w:multiLevelType w:val="hybridMultilevel"/>
    <w:tmpl w:val="45FC298C"/>
    <w:lvl w:ilvl="0" w:tplc="18165AD4">
      <w:start w:val="1"/>
      <w:numFmt w:val="bullet"/>
      <w:pStyle w:val="ListBullet2"/>
      <w:lvlText w:val=""/>
      <w:lvlJc w:val="left"/>
      <w:pPr>
        <w:tabs>
          <w:tab w:val="num" w:pos="720"/>
        </w:tabs>
        <w:ind w:left="720" w:hanging="360"/>
      </w:pPr>
      <w:rPr>
        <w:rFonts w:ascii="Symbol" w:hAnsi="Symbol" w:hint="default"/>
      </w:rPr>
    </w:lvl>
    <w:lvl w:ilvl="1" w:tplc="0E7E4ACA">
      <w:numFmt w:val="decimal"/>
      <w:lvlText w:val=""/>
      <w:lvlJc w:val="left"/>
    </w:lvl>
    <w:lvl w:ilvl="2" w:tplc="B6381EB6">
      <w:numFmt w:val="decimal"/>
      <w:lvlText w:val=""/>
      <w:lvlJc w:val="left"/>
    </w:lvl>
    <w:lvl w:ilvl="3" w:tplc="7222201A">
      <w:numFmt w:val="decimal"/>
      <w:lvlText w:val=""/>
      <w:lvlJc w:val="left"/>
    </w:lvl>
    <w:lvl w:ilvl="4" w:tplc="02CC9D74">
      <w:numFmt w:val="decimal"/>
      <w:lvlText w:val=""/>
      <w:lvlJc w:val="left"/>
    </w:lvl>
    <w:lvl w:ilvl="5" w:tplc="FB327672">
      <w:numFmt w:val="decimal"/>
      <w:lvlText w:val=""/>
      <w:lvlJc w:val="left"/>
    </w:lvl>
    <w:lvl w:ilvl="6" w:tplc="886296D4">
      <w:numFmt w:val="decimal"/>
      <w:lvlText w:val=""/>
      <w:lvlJc w:val="left"/>
    </w:lvl>
    <w:lvl w:ilvl="7" w:tplc="D5B0376C">
      <w:numFmt w:val="decimal"/>
      <w:lvlText w:val=""/>
      <w:lvlJc w:val="left"/>
    </w:lvl>
    <w:lvl w:ilvl="8" w:tplc="8E0E345A">
      <w:numFmt w:val="decimal"/>
      <w:lvlText w:val=""/>
      <w:lvlJc w:val="left"/>
    </w:lvl>
  </w:abstractNum>
  <w:abstractNum w:abstractNumId="8" w15:restartNumberingAfterBreak="0">
    <w:nsid w:val="FFFFFF88"/>
    <w:multiLevelType w:val="hybridMultilevel"/>
    <w:tmpl w:val="818E85D8"/>
    <w:lvl w:ilvl="0" w:tplc="1F30FAE8">
      <w:start w:val="1"/>
      <w:numFmt w:val="decimal"/>
      <w:pStyle w:val="ListNumber"/>
      <w:lvlText w:val="%1."/>
      <w:lvlJc w:val="left"/>
      <w:pPr>
        <w:tabs>
          <w:tab w:val="num" w:pos="360"/>
        </w:tabs>
        <w:ind w:left="360" w:hanging="360"/>
      </w:pPr>
    </w:lvl>
    <w:lvl w:ilvl="1" w:tplc="2DB4C0DA">
      <w:numFmt w:val="decimal"/>
      <w:lvlText w:val=""/>
      <w:lvlJc w:val="left"/>
    </w:lvl>
    <w:lvl w:ilvl="2" w:tplc="0A86F978">
      <w:numFmt w:val="decimal"/>
      <w:lvlText w:val=""/>
      <w:lvlJc w:val="left"/>
    </w:lvl>
    <w:lvl w:ilvl="3" w:tplc="2E98DCB0">
      <w:numFmt w:val="decimal"/>
      <w:lvlText w:val=""/>
      <w:lvlJc w:val="left"/>
    </w:lvl>
    <w:lvl w:ilvl="4" w:tplc="FE42BA14">
      <w:numFmt w:val="decimal"/>
      <w:lvlText w:val=""/>
      <w:lvlJc w:val="left"/>
    </w:lvl>
    <w:lvl w:ilvl="5" w:tplc="31DE8162">
      <w:numFmt w:val="decimal"/>
      <w:lvlText w:val=""/>
      <w:lvlJc w:val="left"/>
    </w:lvl>
    <w:lvl w:ilvl="6" w:tplc="131EB00E">
      <w:numFmt w:val="decimal"/>
      <w:lvlText w:val=""/>
      <w:lvlJc w:val="left"/>
    </w:lvl>
    <w:lvl w:ilvl="7" w:tplc="781ADFD8">
      <w:numFmt w:val="decimal"/>
      <w:lvlText w:val=""/>
      <w:lvlJc w:val="left"/>
    </w:lvl>
    <w:lvl w:ilvl="8" w:tplc="1D164B9A">
      <w:numFmt w:val="decimal"/>
      <w:lvlText w:val=""/>
      <w:lvlJc w:val="left"/>
    </w:lvl>
  </w:abstractNum>
  <w:abstractNum w:abstractNumId="9" w15:restartNumberingAfterBreak="0">
    <w:nsid w:val="FFFFFF89"/>
    <w:multiLevelType w:val="multilevel"/>
    <w:tmpl w:val="ECB0BD22"/>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3"/>
    <w:multiLevelType w:val="multilevel"/>
    <w:tmpl w:val="00000003"/>
    <w:name w:val="WW8Num3"/>
    <w:lvl w:ilvl="0">
      <w:start w:val="1"/>
      <w:numFmt w:val="bullet"/>
      <w:lvlText w:val=""/>
      <w:lvlJc w:val="left"/>
      <w:pPr>
        <w:tabs>
          <w:tab w:val="num" w:pos="1287"/>
        </w:tabs>
        <w:ind w:left="1287" w:hanging="360"/>
      </w:pPr>
      <w:rPr>
        <w:rFonts w:ascii="Wingdings 2" w:hAnsi="Wingdings 2" w:cs="Symbol"/>
        <w:sz w:val="24"/>
      </w:rPr>
    </w:lvl>
    <w:lvl w:ilvl="1">
      <w:start w:val="1"/>
      <w:numFmt w:val="bullet"/>
      <w:lvlText w:val="◦"/>
      <w:lvlJc w:val="left"/>
      <w:pPr>
        <w:tabs>
          <w:tab w:val="num" w:pos="1647"/>
        </w:tabs>
        <w:ind w:left="1647" w:hanging="360"/>
      </w:pPr>
      <w:rPr>
        <w:rFonts w:ascii="OpenSymbol" w:hAnsi="OpenSymbol" w:cs="Courier New"/>
      </w:rPr>
    </w:lvl>
    <w:lvl w:ilvl="2">
      <w:start w:val="1"/>
      <w:numFmt w:val="bullet"/>
      <w:lvlText w:val="▪"/>
      <w:lvlJc w:val="left"/>
      <w:pPr>
        <w:tabs>
          <w:tab w:val="num" w:pos="2007"/>
        </w:tabs>
        <w:ind w:left="2007" w:hanging="360"/>
      </w:pPr>
      <w:rPr>
        <w:rFonts w:ascii="OpenSymbol" w:hAnsi="OpenSymbol" w:cs="Courier New"/>
      </w:rPr>
    </w:lvl>
    <w:lvl w:ilvl="3">
      <w:start w:val="1"/>
      <w:numFmt w:val="bullet"/>
      <w:lvlText w:val=""/>
      <w:lvlJc w:val="left"/>
      <w:pPr>
        <w:tabs>
          <w:tab w:val="num" w:pos="2367"/>
        </w:tabs>
        <w:ind w:left="2367" w:hanging="360"/>
      </w:pPr>
      <w:rPr>
        <w:rFonts w:ascii="Wingdings 2" w:hAnsi="Wingdings 2" w:cs="Symbol"/>
        <w:sz w:val="24"/>
      </w:rPr>
    </w:lvl>
    <w:lvl w:ilvl="4">
      <w:start w:val="1"/>
      <w:numFmt w:val="bullet"/>
      <w:lvlText w:val="◦"/>
      <w:lvlJc w:val="left"/>
      <w:pPr>
        <w:tabs>
          <w:tab w:val="num" w:pos="2727"/>
        </w:tabs>
        <w:ind w:left="2727" w:hanging="360"/>
      </w:pPr>
      <w:rPr>
        <w:rFonts w:ascii="OpenSymbol" w:hAnsi="OpenSymbol" w:cs="Courier New"/>
      </w:rPr>
    </w:lvl>
    <w:lvl w:ilvl="5">
      <w:start w:val="1"/>
      <w:numFmt w:val="bullet"/>
      <w:lvlText w:val="▪"/>
      <w:lvlJc w:val="left"/>
      <w:pPr>
        <w:tabs>
          <w:tab w:val="num" w:pos="3087"/>
        </w:tabs>
        <w:ind w:left="3087" w:hanging="360"/>
      </w:pPr>
      <w:rPr>
        <w:rFonts w:ascii="OpenSymbol" w:hAnsi="OpenSymbol" w:cs="Courier New"/>
      </w:rPr>
    </w:lvl>
    <w:lvl w:ilvl="6">
      <w:start w:val="1"/>
      <w:numFmt w:val="bullet"/>
      <w:lvlText w:val=""/>
      <w:lvlJc w:val="left"/>
      <w:pPr>
        <w:tabs>
          <w:tab w:val="num" w:pos="3447"/>
        </w:tabs>
        <w:ind w:left="3447" w:hanging="360"/>
      </w:pPr>
      <w:rPr>
        <w:rFonts w:ascii="Wingdings 2" w:hAnsi="Wingdings 2" w:cs="Symbol"/>
        <w:sz w:val="24"/>
      </w:rPr>
    </w:lvl>
    <w:lvl w:ilvl="7">
      <w:start w:val="1"/>
      <w:numFmt w:val="bullet"/>
      <w:lvlText w:val="◦"/>
      <w:lvlJc w:val="left"/>
      <w:pPr>
        <w:tabs>
          <w:tab w:val="num" w:pos="3807"/>
        </w:tabs>
        <w:ind w:left="3807" w:hanging="360"/>
      </w:pPr>
      <w:rPr>
        <w:rFonts w:ascii="OpenSymbol" w:hAnsi="OpenSymbol" w:cs="Courier New"/>
      </w:rPr>
    </w:lvl>
    <w:lvl w:ilvl="8">
      <w:start w:val="1"/>
      <w:numFmt w:val="bullet"/>
      <w:lvlText w:val="▪"/>
      <w:lvlJc w:val="left"/>
      <w:pPr>
        <w:tabs>
          <w:tab w:val="num" w:pos="4167"/>
        </w:tabs>
        <w:ind w:left="4167" w:hanging="360"/>
      </w:pPr>
      <w:rPr>
        <w:rFonts w:ascii="OpenSymbol" w:hAnsi="OpenSymbol" w:cs="Courier New"/>
      </w:rPr>
    </w:lvl>
  </w:abstractNum>
  <w:abstractNum w:abstractNumId="11" w15:restartNumberingAfterBreak="0">
    <w:nsid w:val="00D0525F"/>
    <w:multiLevelType w:val="hybridMultilevel"/>
    <w:tmpl w:val="B576E2F2"/>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F20A9A"/>
    <w:multiLevelType w:val="hybridMultilevel"/>
    <w:tmpl w:val="DC902108"/>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7F4D04"/>
    <w:multiLevelType w:val="hybridMultilevel"/>
    <w:tmpl w:val="271A7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B210D0"/>
    <w:multiLevelType w:val="hybridMultilevel"/>
    <w:tmpl w:val="38184F34"/>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AF486C"/>
    <w:multiLevelType w:val="hybridMultilevel"/>
    <w:tmpl w:val="63982290"/>
    <w:lvl w:ilvl="0" w:tplc="3BF6B3D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5D50797"/>
    <w:multiLevelType w:val="hybridMultilevel"/>
    <w:tmpl w:val="CBA64120"/>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973FBA"/>
    <w:multiLevelType w:val="multilevel"/>
    <w:tmpl w:val="F2764942"/>
    <w:lvl w:ilvl="0">
      <w:start w:val="1"/>
      <w:numFmt w:val="decimal"/>
      <w:lvlText w:val="%1"/>
      <w:lvlJc w:val="left"/>
      <w:pPr>
        <w:ind w:left="1636"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9" w15:restartNumberingAfterBreak="0">
    <w:nsid w:val="2F2A185C"/>
    <w:multiLevelType w:val="hybridMultilevel"/>
    <w:tmpl w:val="54F49164"/>
    <w:lvl w:ilvl="0" w:tplc="790884BC">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CA660D"/>
    <w:multiLevelType w:val="hybridMultilevel"/>
    <w:tmpl w:val="900A45FE"/>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D7B504F"/>
    <w:multiLevelType w:val="multilevel"/>
    <w:tmpl w:val="2E909B86"/>
    <w:styleLink w:val="CurrentList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20165D2"/>
    <w:multiLevelType w:val="hybridMultilevel"/>
    <w:tmpl w:val="A320729C"/>
    <w:lvl w:ilvl="0" w:tplc="61707850">
      <w:start w:val="1"/>
      <w:numFmt w:val="lowerLetter"/>
      <w:lvlText w:val="%1)"/>
      <w:lvlJc w:val="left"/>
      <w:pPr>
        <w:ind w:left="36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78B679D"/>
    <w:multiLevelType w:val="hybridMultilevel"/>
    <w:tmpl w:val="EB500174"/>
    <w:lvl w:ilvl="0" w:tplc="F4588B36">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0CB4C96"/>
    <w:multiLevelType w:val="hybridMultilevel"/>
    <w:tmpl w:val="AACE13D8"/>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245634"/>
    <w:multiLevelType w:val="hybridMultilevel"/>
    <w:tmpl w:val="9D0690C0"/>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292B36"/>
    <w:multiLevelType w:val="hybridMultilevel"/>
    <w:tmpl w:val="C3FE5D72"/>
    <w:lvl w:ilvl="0" w:tplc="790884BC">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D717C0"/>
    <w:multiLevelType w:val="hybridMultilevel"/>
    <w:tmpl w:val="B9FA4454"/>
    <w:styleLink w:val="WWNum11"/>
    <w:lvl w:ilvl="0" w:tplc="CBC02814">
      <w:start w:val="1"/>
      <w:numFmt w:val="decimal"/>
      <w:lvlText w:val="%1."/>
      <w:lvlJc w:val="left"/>
      <w:pPr>
        <w:ind w:left="0" w:firstLine="0"/>
      </w:pPr>
    </w:lvl>
    <w:lvl w:ilvl="1" w:tplc="098A6D08">
      <w:start w:val="1"/>
      <w:numFmt w:val="lowerLetter"/>
      <w:lvlText w:val="%2."/>
      <w:lvlJc w:val="left"/>
      <w:pPr>
        <w:ind w:left="0" w:firstLine="0"/>
      </w:pPr>
    </w:lvl>
    <w:lvl w:ilvl="2" w:tplc="45C62E90">
      <w:start w:val="1"/>
      <w:numFmt w:val="lowerRoman"/>
      <w:lvlText w:val="%3."/>
      <w:lvlJc w:val="right"/>
      <w:pPr>
        <w:ind w:left="0" w:firstLine="0"/>
      </w:pPr>
    </w:lvl>
    <w:lvl w:ilvl="3" w:tplc="CC6023CE">
      <w:start w:val="1"/>
      <w:numFmt w:val="decimal"/>
      <w:lvlText w:val="%4."/>
      <w:lvlJc w:val="left"/>
      <w:pPr>
        <w:ind w:left="0" w:firstLine="0"/>
      </w:pPr>
    </w:lvl>
    <w:lvl w:ilvl="4" w:tplc="19FAD612">
      <w:start w:val="1"/>
      <w:numFmt w:val="lowerLetter"/>
      <w:lvlText w:val="%5."/>
      <w:lvlJc w:val="left"/>
      <w:pPr>
        <w:ind w:left="0" w:firstLine="0"/>
      </w:pPr>
    </w:lvl>
    <w:lvl w:ilvl="5" w:tplc="2878DE28">
      <w:start w:val="1"/>
      <w:numFmt w:val="lowerRoman"/>
      <w:lvlText w:val="%6."/>
      <w:lvlJc w:val="right"/>
      <w:pPr>
        <w:ind w:left="0" w:firstLine="0"/>
      </w:pPr>
    </w:lvl>
    <w:lvl w:ilvl="6" w:tplc="4A144822">
      <w:start w:val="1"/>
      <w:numFmt w:val="decimal"/>
      <w:lvlText w:val="%7."/>
      <w:lvlJc w:val="left"/>
      <w:pPr>
        <w:ind w:left="0" w:firstLine="0"/>
      </w:pPr>
    </w:lvl>
    <w:lvl w:ilvl="7" w:tplc="A1FE3432">
      <w:start w:val="1"/>
      <w:numFmt w:val="lowerLetter"/>
      <w:lvlText w:val="%8."/>
      <w:lvlJc w:val="left"/>
      <w:pPr>
        <w:ind w:left="0" w:firstLine="0"/>
      </w:pPr>
    </w:lvl>
    <w:lvl w:ilvl="8" w:tplc="A9C0CA08">
      <w:start w:val="1"/>
      <w:numFmt w:val="lowerRoman"/>
      <w:lvlText w:val="%9."/>
      <w:lvlJc w:val="right"/>
      <w:pPr>
        <w:ind w:left="0" w:firstLine="0"/>
      </w:pPr>
    </w:lvl>
  </w:abstractNum>
  <w:abstractNum w:abstractNumId="28" w15:restartNumberingAfterBreak="0">
    <w:nsid w:val="7DC41F6A"/>
    <w:multiLevelType w:val="hybridMultilevel"/>
    <w:tmpl w:val="A8566874"/>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1284204">
    <w:abstractNumId w:val="15"/>
  </w:num>
  <w:num w:numId="2" w16cid:durableId="498498035">
    <w:abstractNumId w:val="18"/>
  </w:num>
  <w:num w:numId="3" w16cid:durableId="1458569608">
    <w:abstractNumId w:val="27"/>
  </w:num>
  <w:num w:numId="4" w16cid:durableId="1895433866">
    <w:abstractNumId w:val="9"/>
  </w:num>
  <w:num w:numId="5" w16cid:durableId="1641299029">
    <w:abstractNumId w:val="7"/>
  </w:num>
  <w:num w:numId="6" w16cid:durableId="1841120025">
    <w:abstractNumId w:val="6"/>
  </w:num>
  <w:num w:numId="7" w16cid:durableId="549414625">
    <w:abstractNumId w:val="5"/>
  </w:num>
  <w:num w:numId="8" w16cid:durableId="1756397057">
    <w:abstractNumId w:val="4"/>
  </w:num>
  <w:num w:numId="9" w16cid:durableId="1742753477">
    <w:abstractNumId w:val="8"/>
  </w:num>
  <w:num w:numId="10" w16cid:durableId="672103726">
    <w:abstractNumId w:val="3"/>
  </w:num>
  <w:num w:numId="11" w16cid:durableId="1629360627">
    <w:abstractNumId w:val="2"/>
  </w:num>
  <w:num w:numId="12" w16cid:durableId="58329749">
    <w:abstractNumId w:val="1"/>
  </w:num>
  <w:num w:numId="13" w16cid:durableId="1612124012">
    <w:abstractNumId w:val="0"/>
  </w:num>
  <w:num w:numId="14" w16cid:durableId="1252087545">
    <w:abstractNumId w:val="21"/>
  </w:num>
  <w:num w:numId="15" w16cid:durableId="1052389591">
    <w:abstractNumId w:val="20"/>
  </w:num>
  <w:num w:numId="16" w16cid:durableId="64960728">
    <w:abstractNumId w:val="22"/>
  </w:num>
  <w:num w:numId="17" w16cid:durableId="666590872">
    <w:abstractNumId w:val="16"/>
  </w:num>
  <w:num w:numId="18" w16cid:durableId="868760045">
    <w:abstractNumId w:val="23"/>
  </w:num>
  <w:num w:numId="19" w16cid:durableId="1472794704">
    <w:abstractNumId w:val="11"/>
  </w:num>
  <w:num w:numId="20" w16cid:durableId="984049646">
    <w:abstractNumId w:val="25"/>
  </w:num>
  <w:num w:numId="21" w16cid:durableId="1690136450">
    <w:abstractNumId w:val="14"/>
  </w:num>
  <w:num w:numId="22" w16cid:durableId="349374660">
    <w:abstractNumId w:val="12"/>
  </w:num>
  <w:num w:numId="23" w16cid:durableId="225650681">
    <w:abstractNumId w:val="17"/>
  </w:num>
  <w:num w:numId="24" w16cid:durableId="725683539">
    <w:abstractNumId w:val="24"/>
  </w:num>
  <w:num w:numId="25" w16cid:durableId="120804517">
    <w:abstractNumId w:val="28"/>
  </w:num>
  <w:num w:numId="26" w16cid:durableId="1991447430">
    <w:abstractNumId w:val="19"/>
  </w:num>
  <w:num w:numId="27" w16cid:durableId="328363928">
    <w:abstractNumId w:val="26"/>
  </w:num>
  <w:num w:numId="28" w16cid:durableId="1726753090">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trackedChanges" w:enforcement="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U0NjUwsTQ3NjAwMDRV0lEKTi0uzszPAykwrAUAVuJfASwAAAA="/>
  </w:docVars>
  <w:rsids>
    <w:rsidRoot w:val="004B0FC1"/>
    <w:rsid w:val="00000039"/>
    <w:rsid w:val="00000864"/>
    <w:rsid w:val="000011F2"/>
    <w:rsid w:val="000016DA"/>
    <w:rsid w:val="0000181D"/>
    <w:rsid w:val="0000187A"/>
    <w:rsid w:val="000019E4"/>
    <w:rsid w:val="00001AFE"/>
    <w:rsid w:val="00001E17"/>
    <w:rsid w:val="00001EE0"/>
    <w:rsid w:val="00002467"/>
    <w:rsid w:val="000024E8"/>
    <w:rsid w:val="00002612"/>
    <w:rsid w:val="00002667"/>
    <w:rsid w:val="00002756"/>
    <w:rsid w:val="00002788"/>
    <w:rsid w:val="00002D34"/>
    <w:rsid w:val="000032E5"/>
    <w:rsid w:val="000034BD"/>
    <w:rsid w:val="00003755"/>
    <w:rsid w:val="000038DD"/>
    <w:rsid w:val="00004400"/>
    <w:rsid w:val="000044AE"/>
    <w:rsid w:val="00004925"/>
    <w:rsid w:val="00004A1F"/>
    <w:rsid w:val="00004C54"/>
    <w:rsid w:val="00004D4A"/>
    <w:rsid w:val="000057A7"/>
    <w:rsid w:val="00005C00"/>
    <w:rsid w:val="00005E82"/>
    <w:rsid w:val="0000686D"/>
    <w:rsid w:val="000069B4"/>
    <w:rsid w:val="00006E7F"/>
    <w:rsid w:val="00006EC4"/>
    <w:rsid w:val="00006FA7"/>
    <w:rsid w:val="00007110"/>
    <w:rsid w:val="000071AC"/>
    <w:rsid w:val="00007380"/>
    <w:rsid w:val="000073FA"/>
    <w:rsid w:val="00007ABE"/>
    <w:rsid w:val="00007DC3"/>
    <w:rsid w:val="000102D1"/>
    <w:rsid w:val="00010A40"/>
    <w:rsid w:val="00010CF9"/>
    <w:rsid w:val="000113E7"/>
    <w:rsid w:val="000116A1"/>
    <w:rsid w:val="00011716"/>
    <w:rsid w:val="00011B6E"/>
    <w:rsid w:val="00011EBD"/>
    <w:rsid w:val="00011FE9"/>
    <w:rsid w:val="00012178"/>
    <w:rsid w:val="0001228F"/>
    <w:rsid w:val="000122C9"/>
    <w:rsid w:val="00012653"/>
    <w:rsid w:val="00012690"/>
    <w:rsid w:val="00012756"/>
    <w:rsid w:val="00012758"/>
    <w:rsid w:val="000127C3"/>
    <w:rsid w:val="00012924"/>
    <w:rsid w:val="00012EF5"/>
    <w:rsid w:val="0001304C"/>
    <w:rsid w:val="00013238"/>
    <w:rsid w:val="000132B3"/>
    <w:rsid w:val="000138F9"/>
    <w:rsid w:val="000139ED"/>
    <w:rsid w:val="00013BA9"/>
    <w:rsid w:val="00013DE5"/>
    <w:rsid w:val="00013E38"/>
    <w:rsid w:val="000149A4"/>
    <w:rsid w:val="00014CF9"/>
    <w:rsid w:val="00015255"/>
    <w:rsid w:val="0001529A"/>
    <w:rsid w:val="00015C21"/>
    <w:rsid w:val="00015CA8"/>
    <w:rsid w:val="00016517"/>
    <w:rsid w:val="00016522"/>
    <w:rsid w:val="00016A5F"/>
    <w:rsid w:val="00016B8A"/>
    <w:rsid w:val="00016D44"/>
    <w:rsid w:val="00016DB1"/>
    <w:rsid w:val="000176D4"/>
    <w:rsid w:val="00017851"/>
    <w:rsid w:val="00017895"/>
    <w:rsid w:val="0001789B"/>
    <w:rsid w:val="000179EB"/>
    <w:rsid w:val="00017F57"/>
    <w:rsid w:val="000203A4"/>
    <w:rsid w:val="00020730"/>
    <w:rsid w:val="00020CC0"/>
    <w:rsid w:val="00020DCB"/>
    <w:rsid w:val="00020E3E"/>
    <w:rsid w:val="000211AD"/>
    <w:rsid w:val="000212AC"/>
    <w:rsid w:val="00021619"/>
    <w:rsid w:val="000217AD"/>
    <w:rsid w:val="0002181A"/>
    <w:rsid w:val="00021DFD"/>
    <w:rsid w:val="00021E3F"/>
    <w:rsid w:val="0002259F"/>
    <w:rsid w:val="000225BE"/>
    <w:rsid w:val="000226D3"/>
    <w:rsid w:val="000226DF"/>
    <w:rsid w:val="00022CE3"/>
    <w:rsid w:val="00022EC6"/>
    <w:rsid w:val="00022FA3"/>
    <w:rsid w:val="000232FB"/>
    <w:rsid w:val="0002382B"/>
    <w:rsid w:val="00023AB7"/>
    <w:rsid w:val="00023B8F"/>
    <w:rsid w:val="00024A4B"/>
    <w:rsid w:val="00024CAA"/>
    <w:rsid w:val="00024EF6"/>
    <w:rsid w:val="0002519F"/>
    <w:rsid w:val="00025550"/>
    <w:rsid w:val="00025B78"/>
    <w:rsid w:val="00025C42"/>
    <w:rsid w:val="00025EB3"/>
    <w:rsid w:val="000262A0"/>
    <w:rsid w:val="000264E8"/>
    <w:rsid w:val="0002686F"/>
    <w:rsid w:val="00026A4E"/>
    <w:rsid w:val="00026DA3"/>
    <w:rsid w:val="00026EDF"/>
    <w:rsid w:val="0002752E"/>
    <w:rsid w:val="00027D17"/>
    <w:rsid w:val="00027D31"/>
    <w:rsid w:val="000301B9"/>
    <w:rsid w:val="0003028C"/>
    <w:rsid w:val="00030591"/>
    <w:rsid w:val="000305D9"/>
    <w:rsid w:val="000305FD"/>
    <w:rsid w:val="00030603"/>
    <w:rsid w:val="00030FD6"/>
    <w:rsid w:val="000310BE"/>
    <w:rsid w:val="00031212"/>
    <w:rsid w:val="0003149C"/>
    <w:rsid w:val="000317AA"/>
    <w:rsid w:val="00031A4F"/>
    <w:rsid w:val="00031B1A"/>
    <w:rsid w:val="00031DE7"/>
    <w:rsid w:val="00031E49"/>
    <w:rsid w:val="00032032"/>
    <w:rsid w:val="000323AD"/>
    <w:rsid w:val="00032427"/>
    <w:rsid w:val="000325F3"/>
    <w:rsid w:val="000327A5"/>
    <w:rsid w:val="000327D8"/>
    <w:rsid w:val="00032AD7"/>
    <w:rsid w:val="000330F5"/>
    <w:rsid w:val="0003313A"/>
    <w:rsid w:val="00033451"/>
    <w:rsid w:val="0003367A"/>
    <w:rsid w:val="0003367F"/>
    <w:rsid w:val="00034369"/>
    <w:rsid w:val="00034C67"/>
    <w:rsid w:val="00034CBF"/>
    <w:rsid w:val="00034F35"/>
    <w:rsid w:val="00035421"/>
    <w:rsid w:val="00035474"/>
    <w:rsid w:val="00035DA1"/>
    <w:rsid w:val="00035FD8"/>
    <w:rsid w:val="00036339"/>
    <w:rsid w:val="000363E4"/>
    <w:rsid w:val="0003654B"/>
    <w:rsid w:val="00036550"/>
    <w:rsid w:val="000366EC"/>
    <w:rsid w:val="000368B3"/>
    <w:rsid w:val="00036A28"/>
    <w:rsid w:val="00036C41"/>
    <w:rsid w:val="000371A4"/>
    <w:rsid w:val="00037768"/>
    <w:rsid w:val="00037EA3"/>
    <w:rsid w:val="000407EB"/>
    <w:rsid w:val="00040862"/>
    <w:rsid w:val="00040A47"/>
    <w:rsid w:val="00040E21"/>
    <w:rsid w:val="00040F18"/>
    <w:rsid w:val="000410C4"/>
    <w:rsid w:val="000412FE"/>
    <w:rsid w:val="00041317"/>
    <w:rsid w:val="00042045"/>
    <w:rsid w:val="00042498"/>
    <w:rsid w:val="00042667"/>
    <w:rsid w:val="00042B58"/>
    <w:rsid w:val="00042BE1"/>
    <w:rsid w:val="00042D9A"/>
    <w:rsid w:val="000433DC"/>
    <w:rsid w:val="000439D0"/>
    <w:rsid w:val="00043A08"/>
    <w:rsid w:val="00043C59"/>
    <w:rsid w:val="00043E14"/>
    <w:rsid w:val="000441BB"/>
    <w:rsid w:val="00044222"/>
    <w:rsid w:val="00044341"/>
    <w:rsid w:val="00044405"/>
    <w:rsid w:val="000448F4"/>
    <w:rsid w:val="00044925"/>
    <w:rsid w:val="00044DA6"/>
    <w:rsid w:val="00044F4C"/>
    <w:rsid w:val="0004523B"/>
    <w:rsid w:val="00045270"/>
    <w:rsid w:val="0004570D"/>
    <w:rsid w:val="00045969"/>
    <w:rsid w:val="00045A7C"/>
    <w:rsid w:val="00045B83"/>
    <w:rsid w:val="00045F6E"/>
    <w:rsid w:val="00046001"/>
    <w:rsid w:val="0004604C"/>
    <w:rsid w:val="0004621A"/>
    <w:rsid w:val="00046771"/>
    <w:rsid w:val="000467F6"/>
    <w:rsid w:val="00046A2E"/>
    <w:rsid w:val="0004755C"/>
    <w:rsid w:val="000475B5"/>
    <w:rsid w:val="000477AB"/>
    <w:rsid w:val="00047CB5"/>
    <w:rsid w:val="000503C6"/>
    <w:rsid w:val="000506E8"/>
    <w:rsid w:val="000508E6"/>
    <w:rsid w:val="00050B4E"/>
    <w:rsid w:val="00050BBF"/>
    <w:rsid w:val="0005105E"/>
    <w:rsid w:val="000518A9"/>
    <w:rsid w:val="00051930"/>
    <w:rsid w:val="000519AC"/>
    <w:rsid w:val="00051E7E"/>
    <w:rsid w:val="00052A6A"/>
    <w:rsid w:val="00052D8A"/>
    <w:rsid w:val="00053747"/>
    <w:rsid w:val="0005387A"/>
    <w:rsid w:val="00053908"/>
    <w:rsid w:val="00053F18"/>
    <w:rsid w:val="00053F32"/>
    <w:rsid w:val="00054032"/>
    <w:rsid w:val="000545D7"/>
    <w:rsid w:val="00054606"/>
    <w:rsid w:val="000547D5"/>
    <w:rsid w:val="00054824"/>
    <w:rsid w:val="000548E6"/>
    <w:rsid w:val="00054A81"/>
    <w:rsid w:val="00054ABD"/>
    <w:rsid w:val="0005535E"/>
    <w:rsid w:val="000554DC"/>
    <w:rsid w:val="000554EA"/>
    <w:rsid w:val="000555C3"/>
    <w:rsid w:val="000555E7"/>
    <w:rsid w:val="000556C5"/>
    <w:rsid w:val="0005583D"/>
    <w:rsid w:val="00055C51"/>
    <w:rsid w:val="00055C5A"/>
    <w:rsid w:val="00056111"/>
    <w:rsid w:val="0005658E"/>
    <w:rsid w:val="000565D9"/>
    <w:rsid w:val="0005682A"/>
    <w:rsid w:val="00056A67"/>
    <w:rsid w:val="00056B56"/>
    <w:rsid w:val="00056D1D"/>
    <w:rsid w:val="00056EC5"/>
    <w:rsid w:val="000572FB"/>
    <w:rsid w:val="000576C5"/>
    <w:rsid w:val="000578EE"/>
    <w:rsid w:val="00057EAF"/>
    <w:rsid w:val="00060365"/>
    <w:rsid w:val="000603A1"/>
    <w:rsid w:val="0006057F"/>
    <w:rsid w:val="000605F9"/>
    <w:rsid w:val="00060819"/>
    <w:rsid w:val="00060898"/>
    <w:rsid w:val="000608CF"/>
    <w:rsid w:val="00060977"/>
    <w:rsid w:val="00060DB8"/>
    <w:rsid w:val="00061189"/>
    <w:rsid w:val="000611F3"/>
    <w:rsid w:val="000615DA"/>
    <w:rsid w:val="0006189A"/>
    <w:rsid w:val="00061FC9"/>
    <w:rsid w:val="000626A5"/>
    <w:rsid w:val="00062706"/>
    <w:rsid w:val="0006270B"/>
    <w:rsid w:val="00062CFC"/>
    <w:rsid w:val="00062E0E"/>
    <w:rsid w:val="00063598"/>
    <w:rsid w:val="000635A9"/>
    <w:rsid w:val="00063D64"/>
    <w:rsid w:val="00063EBF"/>
    <w:rsid w:val="00063F03"/>
    <w:rsid w:val="00063FFD"/>
    <w:rsid w:val="000643B1"/>
    <w:rsid w:val="000646B8"/>
    <w:rsid w:val="000648EA"/>
    <w:rsid w:val="00064CCB"/>
    <w:rsid w:val="00064D9E"/>
    <w:rsid w:val="00064E5D"/>
    <w:rsid w:val="00064EB1"/>
    <w:rsid w:val="000653F7"/>
    <w:rsid w:val="00065437"/>
    <w:rsid w:val="00065536"/>
    <w:rsid w:val="00065D3E"/>
    <w:rsid w:val="00065E24"/>
    <w:rsid w:val="00066059"/>
    <w:rsid w:val="0006675D"/>
    <w:rsid w:val="000669C0"/>
    <w:rsid w:val="00066A27"/>
    <w:rsid w:val="00066E43"/>
    <w:rsid w:val="00066F1C"/>
    <w:rsid w:val="00067018"/>
    <w:rsid w:val="00067238"/>
    <w:rsid w:val="000673ED"/>
    <w:rsid w:val="00067413"/>
    <w:rsid w:val="000678DB"/>
    <w:rsid w:val="00067BBD"/>
    <w:rsid w:val="0007031F"/>
    <w:rsid w:val="00070485"/>
    <w:rsid w:val="000704D7"/>
    <w:rsid w:val="0007073F"/>
    <w:rsid w:val="00070ABD"/>
    <w:rsid w:val="00070B0E"/>
    <w:rsid w:val="00071811"/>
    <w:rsid w:val="000718F8"/>
    <w:rsid w:val="00071A5C"/>
    <w:rsid w:val="00071C60"/>
    <w:rsid w:val="00071EA3"/>
    <w:rsid w:val="000721D9"/>
    <w:rsid w:val="00072375"/>
    <w:rsid w:val="00072880"/>
    <w:rsid w:val="000728C0"/>
    <w:rsid w:val="000728F6"/>
    <w:rsid w:val="00072D80"/>
    <w:rsid w:val="00073026"/>
    <w:rsid w:val="000734E6"/>
    <w:rsid w:val="0007354D"/>
    <w:rsid w:val="00073904"/>
    <w:rsid w:val="00073A78"/>
    <w:rsid w:val="00073D26"/>
    <w:rsid w:val="00074105"/>
    <w:rsid w:val="000745AB"/>
    <w:rsid w:val="00074904"/>
    <w:rsid w:val="00074D23"/>
    <w:rsid w:val="00075506"/>
    <w:rsid w:val="00075ADD"/>
    <w:rsid w:val="00075ECF"/>
    <w:rsid w:val="00075F53"/>
    <w:rsid w:val="00076116"/>
    <w:rsid w:val="00076534"/>
    <w:rsid w:val="0007689E"/>
    <w:rsid w:val="00076C24"/>
    <w:rsid w:val="00076D8D"/>
    <w:rsid w:val="00077142"/>
    <w:rsid w:val="00077202"/>
    <w:rsid w:val="00077346"/>
    <w:rsid w:val="000776AB"/>
    <w:rsid w:val="00077BDC"/>
    <w:rsid w:val="00077BF7"/>
    <w:rsid w:val="00077DB5"/>
    <w:rsid w:val="0008023A"/>
    <w:rsid w:val="0008038A"/>
    <w:rsid w:val="00080D7E"/>
    <w:rsid w:val="00080E55"/>
    <w:rsid w:val="00080ED5"/>
    <w:rsid w:val="00080EF1"/>
    <w:rsid w:val="00080F41"/>
    <w:rsid w:val="000812C0"/>
    <w:rsid w:val="000815C6"/>
    <w:rsid w:val="00081841"/>
    <w:rsid w:val="000819B8"/>
    <w:rsid w:val="00081A9A"/>
    <w:rsid w:val="00081AC3"/>
    <w:rsid w:val="00081AD3"/>
    <w:rsid w:val="00081CEF"/>
    <w:rsid w:val="00081F5E"/>
    <w:rsid w:val="00081FFC"/>
    <w:rsid w:val="00082238"/>
    <w:rsid w:val="00082311"/>
    <w:rsid w:val="00082408"/>
    <w:rsid w:val="00082588"/>
    <w:rsid w:val="0008263C"/>
    <w:rsid w:val="0008269B"/>
    <w:rsid w:val="00082A8E"/>
    <w:rsid w:val="00082F11"/>
    <w:rsid w:val="00083008"/>
    <w:rsid w:val="0008305D"/>
    <w:rsid w:val="00083244"/>
    <w:rsid w:val="0008362E"/>
    <w:rsid w:val="0008386A"/>
    <w:rsid w:val="000839DE"/>
    <w:rsid w:val="00083A64"/>
    <w:rsid w:val="00083AD9"/>
    <w:rsid w:val="00083C32"/>
    <w:rsid w:val="00083C71"/>
    <w:rsid w:val="00085010"/>
    <w:rsid w:val="00085100"/>
    <w:rsid w:val="000851CC"/>
    <w:rsid w:val="00085432"/>
    <w:rsid w:val="00085464"/>
    <w:rsid w:val="00085521"/>
    <w:rsid w:val="00085911"/>
    <w:rsid w:val="000859C4"/>
    <w:rsid w:val="00085AA6"/>
    <w:rsid w:val="0008640A"/>
    <w:rsid w:val="0008642C"/>
    <w:rsid w:val="00086593"/>
    <w:rsid w:val="000866F6"/>
    <w:rsid w:val="00086AAF"/>
    <w:rsid w:val="00086FFB"/>
    <w:rsid w:val="0008738C"/>
    <w:rsid w:val="0008776E"/>
    <w:rsid w:val="00087DCE"/>
    <w:rsid w:val="00087E97"/>
    <w:rsid w:val="00090266"/>
    <w:rsid w:val="000902A1"/>
    <w:rsid w:val="000902B8"/>
    <w:rsid w:val="00090445"/>
    <w:rsid w:val="0009047E"/>
    <w:rsid w:val="00090C7D"/>
    <w:rsid w:val="00090D0C"/>
    <w:rsid w:val="00090F8C"/>
    <w:rsid w:val="000910FE"/>
    <w:rsid w:val="0009115D"/>
    <w:rsid w:val="000911FE"/>
    <w:rsid w:val="00091327"/>
    <w:rsid w:val="00091771"/>
    <w:rsid w:val="00091DFE"/>
    <w:rsid w:val="000922BB"/>
    <w:rsid w:val="0009245D"/>
    <w:rsid w:val="00092467"/>
    <w:rsid w:val="00092937"/>
    <w:rsid w:val="00092D03"/>
    <w:rsid w:val="00093A1B"/>
    <w:rsid w:val="00093A4F"/>
    <w:rsid w:val="00094153"/>
    <w:rsid w:val="000941CD"/>
    <w:rsid w:val="00094689"/>
    <w:rsid w:val="00094B86"/>
    <w:rsid w:val="00094E95"/>
    <w:rsid w:val="00094F7C"/>
    <w:rsid w:val="00095062"/>
    <w:rsid w:val="00095241"/>
    <w:rsid w:val="000953E6"/>
    <w:rsid w:val="000957AA"/>
    <w:rsid w:val="00095814"/>
    <w:rsid w:val="00095BD3"/>
    <w:rsid w:val="00095CCE"/>
    <w:rsid w:val="00095FB7"/>
    <w:rsid w:val="00096020"/>
    <w:rsid w:val="00096194"/>
    <w:rsid w:val="00096317"/>
    <w:rsid w:val="00096490"/>
    <w:rsid w:val="00096491"/>
    <w:rsid w:val="00096520"/>
    <w:rsid w:val="00096703"/>
    <w:rsid w:val="0009677F"/>
    <w:rsid w:val="000967CC"/>
    <w:rsid w:val="00096B5B"/>
    <w:rsid w:val="0009759E"/>
    <w:rsid w:val="00097644"/>
    <w:rsid w:val="00097698"/>
    <w:rsid w:val="00097D31"/>
    <w:rsid w:val="00097DDE"/>
    <w:rsid w:val="00097F00"/>
    <w:rsid w:val="000A0415"/>
    <w:rsid w:val="000A073E"/>
    <w:rsid w:val="000A082A"/>
    <w:rsid w:val="000A08B3"/>
    <w:rsid w:val="000A08B9"/>
    <w:rsid w:val="000A09C1"/>
    <w:rsid w:val="000A0AF9"/>
    <w:rsid w:val="000A1741"/>
    <w:rsid w:val="000A180E"/>
    <w:rsid w:val="000A1B21"/>
    <w:rsid w:val="000A1FDE"/>
    <w:rsid w:val="000A246E"/>
    <w:rsid w:val="000A248A"/>
    <w:rsid w:val="000A2613"/>
    <w:rsid w:val="000A295D"/>
    <w:rsid w:val="000A2B72"/>
    <w:rsid w:val="000A2C3D"/>
    <w:rsid w:val="000A2D30"/>
    <w:rsid w:val="000A3232"/>
    <w:rsid w:val="000A329C"/>
    <w:rsid w:val="000A3354"/>
    <w:rsid w:val="000A3383"/>
    <w:rsid w:val="000A3A0B"/>
    <w:rsid w:val="000A3C2B"/>
    <w:rsid w:val="000A3C94"/>
    <w:rsid w:val="000A3F30"/>
    <w:rsid w:val="000A40A1"/>
    <w:rsid w:val="000A4822"/>
    <w:rsid w:val="000A517E"/>
    <w:rsid w:val="000A5236"/>
    <w:rsid w:val="000A56D3"/>
    <w:rsid w:val="000A5957"/>
    <w:rsid w:val="000A5B20"/>
    <w:rsid w:val="000A5DC0"/>
    <w:rsid w:val="000A5F25"/>
    <w:rsid w:val="000A61BA"/>
    <w:rsid w:val="000A622F"/>
    <w:rsid w:val="000A64CA"/>
    <w:rsid w:val="000A6509"/>
    <w:rsid w:val="000A6520"/>
    <w:rsid w:val="000A668A"/>
    <w:rsid w:val="000A66F4"/>
    <w:rsid w:val="000A6964"/>
    <w:rsid w:val="000A6D07"/>
    <w:rsid w:val="000A6E53"/>
    <w:rsid w:val="000A6FD3"/>
    <w:rsid w:val="000A7009"/>
    <w:rsid w:val="000A709F"/>
    <w:rsid w:val="000A7173"/>
    <w:rsid w:val="000A72E2"/>
    <w:rsid w:val="000A749E"/>
    <w:rsid w:val="000A75AF"/>
    <w:rsid w:val="000A75CB"/>
    <w:rsid w:val="000A7747"/>
    <w:rsid w:val="000A7886"/>
    <w:rsid w:val="000A78F0"/>
    <w:rsid w:val="000A7BC5"/>
    <w:rsid w:val="000A7C86"/>
    <w:rsid w:val="000A7C87"/>
    <w:rsid w:val="000A7F81"/>
    <w:rsid w:val="000B02DE"/>
    <w:rsid w:val="000B0307"/>
    <w:rsid w:val="000B032F"/>
    <w:rsid w:val="000B06D6"/>
    <w:rsid w:val="000B09CD"/>
    <w:rsid w:val="000B0B32"/>
    <w:rsid w:val="000B1711"/>
    <w:rsid w:val="000B1B3E"/>
    <w:rsid w:val="000B1BA6"/>
    <w:rsid w:val="000B1CA2"/>
    <w:rsid w:val="000B1E2F"/>
    <w:rsid w:val="000B2362"/>
    <w:rsid w:val="000B23EE"/>
    <w:rsid w:val="000B24A9"/>
    <w:rsid w:val="000B2696"/>
    <w:rsid w:val="000B2869"/>
    <w:rsid w:val="000B2B33"/>
    <w:rsid w:val="000B2D5C"/>
    <w:rsid w:val="000B329D"/>
    <w:rsid w:val="000B3891"/>
    <w:rsid w:val="000B3B4C"/>
    <w:rsid w:val="000B3CC4"/>
    <w:rsid w:val="000B3DD1"/>
    <w:rsid w:val="000B4188"/>
    <w:rsid w:val="000B4869"/>
    <w:rsid w:val="000B49E5"/>
    <w:rsid w:val="000B4B68"/>
    <w:rsid w:val="000B4B6F"/>
    <w:rsid w:val="000B4BC3"/>
    <w:rsid w:val="000B4C15"/>
    <w:rsid w:val="000B4CDF"/>
    <w:rsid w:val="000B4E8D"/>
    <w:rsid w:val="000B53CA"/>
    <w:rsid w:val="000B561C"/>
    <w:rsid w:val="000B5CDE"/>
    <w:rsid w:val="000B6120"/>
    <w:rsid w:val="000B6357"/>
    <w:rsid w:val="000B663A"/>
    <w:rsid w:val="000B67EB"/>
    <w:rsid w:val="000B695B"/>
    <w:rsid w:val="000B69B2"/>
    <w:rsid w:val="000B71E9"/>
    <w:rsid w:val="000B77FB"/>
    <w:rsid w:val="000B7AF1"/>
    <w:rsid w:val="000B7B25"/>
    <w:rsid w:val="000B7C9D"/>
    <w:rsid w:val="000C00A8"/>
    <w:rsid w:val="000C043D"/>
    <w:rsid w:val="000C04DD"/>
    <w:rsid w:val="000C0522"/>
    <w:rsid w:val="000C0570"/>
    <w:rsid w:val="000C0AB8"/>
    <w:rsid w:val="000C1281"/>
    <w:rsid w:val="000C13DB"/>
    <w:rsid w:val="000C170E"/>
    <w:rsid w:val="000C187F"/>
    <w:rsid w:val="000C1D74"/>
    <w:rsid w:val="000C1EBF"/>
    <w:rsid w:val="000C2293"/>
    <w:rsid w:val="000C236D"/>
    <w:rsid w:val="000C2919"/>
    <w:rsid w:val="000C2E38"/>
    <w:rsid w:val="000C2E67"/>
    <w:rsid w:val="000C2F59"/>
    <w:rsid w:val="000C358A"/>
    <w:rsid w:val="000C382F"/>
    <w:rsid w:val="000C3BA9"/>
    <w:rsid w:val="000C3C0D"/>
    <w:rsid w:val="000C4610"/>
    <w:rsid w:val="000C46AA"/>
    <w:rsid w:val="000C4A37"/>
    <w:rsid w:val="000C50F6"/>
    <w:rsid w:val="000C5126"/>
    <w:rsid w:val="000C52A3"/>
    <w:rsid w:val="000C5431"/>
    <w:rsid w:val="000C558B"/>
    <w:rsid w:val="000C55C1"/>
    <w:rsid w:val="000C5B36"/>
    <w:rsid w:val="000C60B7"/>
    <w:rsid w:val="000C6278"/>
    <w:rsid w:val="000C63BC"/>
    <w:rsid w:val="000C63D0"/>
    <w:rsid w:val="000C642A"/>
    <w:rsid w:val="000C6510"/>
    <w:rsid w:val="000C6526"/>
    <w:rsid w:val="000C6895"/>
    <w:rsid w:val="000C68DB"/>
    <w:rsid w:val="000C6980"/>
    <w:rsid w:val="000C705A"/>
    <w:rsid w:val="000C71AD"/>
    <w:rsid w:val="000C738F"/>
    <w:rsid w:val="000C7880"/>
    <w:rsid w:val="000C79EB"/>
    <w:rsid w:val="000C7AD5"/>
    <w:rsid w:val="000D0003"/>
    <w:rsid w:val="000D0066"/>
    <w:rsid w:val="000D0100"/>
    <w:rsid w:val="000D011D"/>
    <w:rsid w:val="000D0161"/>
    <w:rsid w:val="000D018B"/>
    <w:rsid w:val="000D052B"/>
    <w:rsid w:val="000D0537"/>
    <w:rsid w:val="000D0583"/>
    <w:rsid w:val="000D06FC"/>
    <w:rsid w:val="000D070B"/>
    <w:rsid w:val="000D07D5"/>
    <w:rsid w:val="000D0C5D"/>
    <w:rsid w:val="000D101D"/>
    <w:rsid w:val="000D110F"/>
    <w:rsid w:val="000D1166"/>
    <w:rsid w:val="000D16D4"/>
    <w:rsid w:val="000D1A95"/>
    <w:rsid w:val="000D2097"/>
    <w:rsid w:val="000D21FA"/>
    <w:rsid w:val="000D25E3"/>
    <w:rsid w:val="000D2A96"/>
    <w:rsid w:val="000D2BE7"/>
    <w:rsid w:val="000D3115"/>
    <w:rsid w:val="000D324A"/>
    <w:rsid w:val="000D335A"/>
    <w:rsid w:val="000D39B9"/>
    <w:rsid w:val="000D3E55"/>
    <w:rsid w:val="000D4089"/>
    <w:rsid w:val="000D42D3"/>
    <w:rsid w:val="000D431F"/>
    <w:rsid w:val="000D48F8"/>
    <w:rsid w:val="000D4B35"/>
    <w:rsid w:val="000D4CCE"/>
    <w:rsid w:val="000D4CD2"/>
    <w:rsid w:val="000D4EE1"/>
    <w:rsid w:val="000D5033"/>
    <w:rsid w:val="000D55C7"/>
    <w:rsid w:val="000D5C5A"/>
    <w:rsid w:val="000D5C7D"/>
    <w:rsid w:val="000D5C80"/>
    <w:rsid w:val="000D5E4B"/>
    <w:rsid w:val="000D616D"/>
    <w:rsid w:val="000D65F4"/>
    <w:rsid w:val="000D67C8"/>
    <w:rsid w:val="000D69CC"/>
    <w:rsid w:val="000D69E0"/>
    <w:rsid w:val="000D6CB5"/>
    <w:rsid w:val="000D71D1"/>
    <w:rsid w:val="000D77AE"/>
    <w:rsid w:val="000D7CA0"/>
    <w:rsid w:val="000D7D24"/>
    <w:rsid w:val="000D7D91"/>
    <w:rsid w:val="000E0247"/>
    <w:rsid w:val="000E029C"/>
    <w:rsid w:val="000E0430"/>
    <w:rsid w:val="000E05BD"/>
    <w:rsid w:val="000E0F16"/>
    <w:rsid w:val="000E104B"/>
    <w:rsid w:val="000E1218"/>
    <w:rsid w:val="000E13C5"/>
    <w:rsid w:val="000E1592"/>
    <w:rsid w:val="000E1628"/>
    <w:rsid w:val="000E1993"/>
    <w:rsid w:val="000E1CAB"/>
    <w:rsid w:val="000E1DFA"/>
    <w:rsid w:val="000E1E41"/>
    <w:rsid w:val="000E1F3C"/>
    <w:rsid w:val="000E2522"/>
    <w:rsid w:val="000E2726"/>
    <w:rsid w:val="000E29DA"/>
    <w:rsid w:val="000E2F75"/>
    <w:rsid w:val="000E3206"/>
    <w:rsid w:val="000E3216"/>
    <w:rsid w:val="000E3236"/>
    <w:rsid w:val="000E37CF"/>
    <w:rsid w:val="000E37F7"/>
    <w:rsid w:val="000E380A"/>
    <w:rsid w:val="000E3C57"/>
    <w:rsid w:val="000E4007"/>
    <w:rsid w:val="000E4218"/>
    <w:rsid w:val="000E4605"/>
    <w:rsid w:val="000E4698"/>
    <w:rsid w:val="000E5555"/>
    <w:rsid w:val="000E57C9"/>
    <w:rsid w:val="000E5E80"/>
    <w:rsid w:val="000E654D"/>
    <w:rsid w:val="000E6580"/>
    <w:rsid w:val="000E68B6"/>
    <w:rsid w:val="000E6DF0"/>
    <w:rsid w:val="000E7195"/>
    <w:rsid w:val="000E749A"/>
    <w:rsid w:val="000E7BB5"/>
    <w:rsid w:val="000E7CB3"/>
    <w:rsid w:val="000E7E2E"/>
    <w:rsid w:val="000F0047"/>
    <w:rsid w:val="000F006F"/>
    <w:rsid w:val="000F012D"/>
    <w:rsid w:val="000F04E0"/>
    <w:rsid w:val="000F0525"/>
    <w:rsid w:val="000F084B"/>
    <w:rsid w:val="000F09DF"/>
    <w:rsid w:val="000F0FBD"/>
    <w:rsid w:val="000F1399"/>
    <w:rsid w:val="000F13C9"/>
    <w:rsid w:val="000F15C0"/>
    <w:rsid w:val="000F1C13"/>
    <w:rsid w:val="000F1E8F"/>
    <w:rsid w:val="000F2120"/>
    <w:rsid w:val="000F255B"/>
    <w:rsid w:val="000F2A12"/>
    <w:rsid w:val="000F2ED2"/>
    <w:rsid w:val="000F31A5"/>
    <w:rsid w:val="000F3664"/>
    <w:rsid w:val="000F3880"/>
    <w:rsid w:val="000F39E1"/>
    <w:rsid w:val="000F3C7A"/>
    <w:rsid w:val="000F3EB5"/>
    <w:rsid w:val="000F3F00"/>
    <w:rsid w:val="000F4087"/>
    <w:rsid w:val="000F4871"/>
    <w:rsid w:val="000F4C0B"/>
    <w:rsid w:val="000F5246"/>
    <w:rsid w:val="000F5280"/>
    <w:rsid w:val="000F5378"/>
    <w:rsid w:val="000F5430"/>
    <w:rsid w:val="000F5549"/>
    <w:rsid w:val="000F59F8"/>
    <w:rsid w:val="000F5AAE"/>
    <w:rsid w:val="000F5C77"/>
    <w:rsid w:val="000F5D05"/>
    <w:rsid w:val="000F5FD6"/>
    <w:rsid w:val="000F62A0"/>
    <w:rsid w:val="000F62B6"/>
    <w:rsid w:val="000F66FB"/>
    <w:rsid w:val="000F6D2F"/>
    <w:rsid w:val="000F6EB9"/>
    <w:rsid w:val="000F75FF"/>
    <w:rsid w:val="000F7729"/>
    <w:rsid w:val="000F7864"/>
    <w:rsid w:val="000F7A9E"/>
    <w:rsid w:val="000F7D2F"/>
    <w:rsid w:val="000F7DA0"/>
    <w:rsid w:val="001006F1"/>
    <w:rsid w:val="001006F5"/>
    <w:rsid w:val="0010072F"/>
    <w:rsid w:val="001008FD"/>
    <w:rsid w:val="0010092D"/>
    <w:rsid w:val="00100BC4"/>
    <w:rsid w:val="00101016"/>
    <w:rsid w:val="0010124B"/>
    <w:rsid w:val="001012CB"/>
    <w:rsid w:val="00101446"/>
    <w:rsid w:val="00101527"/>
    <w:rsid w:val="00101BD1"/>
    <w:rsid w:val="001020E7"/>
    <w:rsid w:val="0010211C"/>
    <w:rsid w:val="00102808"/>
    <w:rsid w:val="00102B85"/>
    <w:rsid w:val="00102D19"/>
    <w:rsid w:val="00102E13"/>
    <w:rsid w:val="001030C8"/>
    <w:rsid w:val="00103324"/>
    <w:rsid w:val="0010346E"/>
    <w:rsid w:val="0010347C"/>
    <w:rsid w:val="0010372D"/>
    <w:rsid w:val="00103924"/>
    <w:rsid w:val="00103E64"/>
    <w:rsid w:val="00103F11"/>
    <w:rsid w:val="001041CB"/>
    <w:rsid w:val="00104256"/>
    <w:rsid w:val="001043F4"/>
    <w:rsid w:val="00104463"/>
    <w:rsid w:val="00104882"/>
    <w:rsid w:val="00104C39"/>
    <w:rsid w:val="001050A3"/>
    <w:rsid w:val="001053C5"/>
    <w:rsid w:val="00105E19"/>
    <w:rsid w:val="0010612A"/>
    <w:rsid w:val="0010621E"/>
    <w:rsid w:val="0010707E"/>
    <w:rsid w:val="0010716A"/>
    <w:rsid w:val="00107651"/>
    <w:rsid w:val="00107CDD"/>
    <w:rsid w:val="00107E37"/>
    <w:rsid w:val="00110055"/>
    <w:rsid w:val="001103D8"/>
    <w:rsid w:val="00110417"/>
    <w:rsid w:val="00110787"/>
    <w:rsid w:val="00111148"/>
    <w:rsid w:val="0011121B"/>
    <w:rsid w:val="0011173D"/>
    <w:rsid w:val="001117E6"/>
    <w:rsid w:val="00111878"/>
    <w:rsid w:val="00111A82"/>
    <w:rsid w:val="00111C7B"/>
    <w:rsid w:val="00111D27"/>
    <w:rsid w:val="0011220D"/>
    <w:rsid w:val="001123A3"/>
    <w:rsid w:val="00112752"/>
    <w:rsid w:val="00112D77"/>
    <w:rsid w:val="00112E85"/>
    <w:rsid w:val="00112FB9"/>
    <w:rsid w:val="00113483"/>
    <w:rsid w:val="00113603"/>
    <w:rsid w:val="001139D2"/>
    <w:rsid w:val="0011412A"/>
    <w:rsid w:val="001144C5"/>
    <w:rsid w:val="00114B72"/>
    <w:rsid w:val="00114D0E"/>
    <w:rsid w:val="00115169"/>
    <w:rsid w:val="00115260"/>
    <w:rsid w:val="001153AF"/>
    <w:rsid w:val="00115BCE"/>
    <w:rsid w:val="00115FB7"/>
    <w:rsid w:val="001169C1"/>
    <w:rsid w:val="00116BF6"/>
    <w:rsid w:val="00116EE2"/>
    <w:rsid w:val="001171A7"/>
    <w:rsid w:val="00117669"/>
    <w:rsid w:val="001176CA"/>
    <w:rsid w:val="0011774B"/>
    <w:rsid w:val="001178F4"/>
    <w:rsid w:val="001179BA"/>
    <w:rsid w:val="001179F9"/>
    <w:rsid w:val="00117A05"/>
    <w:rsid w:val="00117C66"/>
    <w:rsid w:val="001201AC"/>
    <w:rsid w:val="001202A8"/>
    <w:rsid w:val="00120325"/>
    <w:rsid w:val="001203A5"/>
    <w:rsid w:val="0012071D"/>
    <w:rsid w:val="00120757"/>
    <w:rsid w:val="00120B1D"/>
    <w:rsid w:val="00120C0D"/>
    <w:rsid w:val="001211F2"/>
    <w:rsid w:val="0012142A"/>
    <w:rsid w:val="00121ABD"/>
    <w:rsid w:val="00121BFE"/>
    <w:rsid w:val="00121D1A"/>
    <w:rsid w:val="00121E71"/>
    <w:rsid w:val="00122494"/>
    <w:rsid w:val="00122FFA"/>
    <w:rsid w:val="001230AF"/>
    <w:rsid w:val="00123ADA"/>
    <w:rsid w:val="00123F07"/>
    <w:rsid w:val="001241AD"/>
    <w:rsid w:val="0012481D"/>
    <w:rsid w:val="00124AEA"/>
    <w:rsid w:val="00124E8A"/>
    <w:rsid w:val="00125639"/>
    <w:rsid w:val="00125B3A"/>
    <w:rsid w:val="00126B87"/>
    <w:rsid w:val="00126EBD"/>
    <w:rsid w:val="0012706D"/>
    <w:rsid w:val="00127543"/>
    <w:rsid w:val="00127811"/>
    <w:rsid w:val="00127D1F"/>
    <w:rsid w:val="00130002"/>
    <w:rsid w:val="00130065"/>
    <w:rsid w:val="00130073"/>
    <w:rsid w:val="001300A9"/>
    <w:rsid w:val="00130139"/>
    <w:rsid w:val="0013023B"/>
    <w:rsid w:val="001303A9"/>
    <w:rsid w:val="00130A9A"/>
    <w:rsid w:val="001315CC"/>
    <w:rsid w:val="00131AE4"/>
    <w:rsid w:val="00131BBA"/>
    <w:rsid w:val="00131BE8"/>
    <w:rsid w:val="00132416"/>
    <w:rsid w:val="00132912"/>
    <w:rsid w:val="00132AA7"/>
    <w:rsid w:val="00133277"/>
    <w:rsid w:val="00133522"/>
    <w:rsid w:val="0013379D"/>
    <w:rsid w:val="00133967"/>
    <w:rsid w:val="00133ED5"/>
    <w:rsid w:val="00134109"/>
    <w:rsid w:val="001341A2"/>
    <w:rsid w:val="0013420E"/>
    <w:rsid w:val="00134560"/>
    <w:rsid w:val="00134C48"/>
    <w:rsid w:val="00134C98"/>
    <w:rsid w:val="00134CF0"/>
    <w:rsid w:val="00134EAF"/>
    <w:rsid w:val="00134F2A"/>
    <w:rsid w:val="00134FFB"/>
    <w:rsid w:val="00135947"/>
    <w:rsid w:val="00135C1D"/>
    <w:rsid w:val="00135C31"/>
    <w:rsid w:val="00135D13"/>
    <w:rsid w:val="00135DD5"/>
    <w:rsid w:val="00135E76"/>
    <w:rsid w:val="001363C4"/>
    <w:rsid w:val="001367C5"/>
    <w:rsid w:val="00136C32"/>
    <w:rsid w:val="00136E0E"/>
    <w:rsid w:val="001370BC"/>
    <w:rsid w:val="001374CD"/>
    <w:rsid w:val="001376CA"/>
    <w:rsid w:val="0013788F"/>
    <w:rsid w:val="0013798D"/>
    <w:rsid w:val="00137AED"/>
    <w:rsid w:val="00137C04"/>
    <w:rsid w:val="0014052B"/>
    <w:rsid w:val="001406B7"/>
    <w:rsid w:val="00140EFD"/>
    <w:rsid w:val="0014145D"/>
    <w:rsid w:val="001418E4"/>
    <w:rsid w:val="0014191C"/>
    <w:rsid w:val="00141C19"/>
    <w:rsid w:val="00141C5B"/>
    <w:rsid w:val="00141D35"/>
    <w:rsid w:val="00141FD6"/>
    <w:rsid w:val="001421F0"/>
    <w:rsid w:val="001421FA"/>
    <w:rsid w:val="001423F1"/>
    <w:rsid w:val="0014263E"/>
    <w:rsid w:val="001427DB"/>
    <w:rsid w:val="001432CA"/>
    <w:rsid w:val="00143710"/>
    <w:rsid w:val="00143912"/>
    <w:rsid w:val="00143AE5"/>
    <w:rsid w:val="00143DAA"/>
    <w:rsid w:val="00143DB0"/>
    <w:rsid w:val="001440B5"/>
    <w:rsid w:val="00144473"/>
    <w:rsid w:val="001447B1"/>
    <w:rsid w:val="00144889"/>
    <w:rsid w:val="00144CF8"/>
    <w:rsid w:val="00144D6F"/>
    <w:rsid w:val="00144DEB"/>
    <w:rsid w:val="00144EDF"/>
    <w:rsid w:val="0014512B"/>
    <w:rsid w:val="001451F0"/>
    <w:rsid w:val="00145311"/>
    <w:rsid w:val="0014546C"/>
    <w:rsid w:val="001455B7"/>
    <w:rsid w:val="001456BE"/>
    <w:rsid w:val="001457AA"/>
    <w:rsid w:val="00145821"/>
    <w:rsid w:val="001458AE"/>
    <w:rsid w:val="001459F7"/>
    <w:rsid w:val="00145BF5"/>
    <w:rsid w:val="0014622F"/>
    <w:rsid w:val="001462AE"/>
    <w:rsid w:val="001463BC"/>
    <w:rsid w:val="001464F7"/>
    <w:rsid w:val="001466BD"/>
    <w:rsid w:val="00146726"/>
    <w:rsid w:val="00146887"/>
    <w:rsid w:val="00146A66"/>
    <w:rsid w:val="00146F24"/>
    <w:rsid w:val="0014793F"/>
    <w:rsid w:val="00150545"/>
    <w:rsid w:val="0015075B"/>
    <w:rsid w:val="0015083E"/>
    <w:rsid w:val="00150A3A"/>
    <w:rsid w:val="00151464"/>
    <w:rsid w:val="00151716"/>
    <w:rsid w:val="00151D3C"/>
    <w:rsid w:val="00151E1A"/>
    <w:rsid w:val="0015285C"/>
    <w:rsid w:val="00152D3B"/>
    <w:rsid w:val="00152DDF"/>
    <w:rsid w:val="00152F28"/>
    <w:rsid w:val="00153901"/>
    <w:rsid w:val="00153C58"/>
    <w:rsid w:val="00153CD6"/>
    <w:rsid w:val="00153F28"/>
    <w:rsid w:val="001541D2"/>
    <w:rsid w:val="001542CB"/>
    <w:rsid w:val="00154325"/>
    <w:rsid w:val="00154588"/>
    <w:rsid w:val="0015508B"/>
    <w:rsid w:val="00155369"/>
    <w:rsid w:val="00155792"/>
    <w:rsid w:val="00155EBD"/>
    <w:rsid w:val="00155EF4"/>
    <w:rsid w:val="0015610F"/>
    <w:rsid w:val="00156578"/>
    <w:rsid w:val="00156CFE"/>
    <w:rsid w:val="00156D57"/>
    <w:rsid w:val="00157430"/>
    <w:rsid w:val="00157493"/>
    <w:rsid w:val="001576AE"/>
    <w:rsid w:val="00157AD2"/>
    <w:rsid w:val="00157C54"/>
    <w:rsid w:val="00160111"/>
    <w:rsid w:val="0016024F"/>
    <w:rsid w:val="00160267"/>
    <w:rsid w:val="0016039A"/>
    <w:rsid w:val="001603DF"/>
    <w:rsid w:val="00160450"/>
    <w:rsid w:val="00160A05"/>
    <w:rsid w:val="00160BF1"/>
    <w:rsid w:val="00160DC2"/>
    <w:rsid w:val="0016110C"/>
    <w:rsid w:val="00161672"/>
    <w:rsid w:val="001617E5"/>
    <w:rsid w:val="00161FA2"/>
    <w:rsid w:val="00162844"/>
    <w:rsid w:val="00162BFD"/>
    <w:rsid w:val="00162D47"/>
    <w:rsid w:val="00162D9B"/>
    <w:rsid w:val="00162E74"/>
    <w:rsid w:val="001630AB"/>
    <w:rsid w:val="00163940"/>
    <w:rsid w:val="00163C8F"/>
    <w:rsid w:val="00163DD9"/>
    <w:rsid w:val="00163DFD"/>
    <w:rsid w:val="001641E1"/>
    <w:rsid w:val="00164294"/>
    <w:rsid w:val="001642F6"/>
    <w:rsid w:val="0016444E"/>
    <w:rsid w:val="00164491"/>
    <w:rsid w:val="001645C7"/>
    <w:rsid w:val="0016473C"/>
    <w:rsid w:val="00165070"/>
    <w:rsid w:val="001656CE"/>
    <w:rsid w:val="00165CCF"/>
    <w:rsid w:val="00165EA3"/>
    <w:rsid w:val="00165EE2"/>
    <w:rsid w:val="00165F45"/>
    <w:rsid w:val="0016684E"/>
    <w:rsid w:val="00166977"/>
    <w:rsid w:val="00166D7F"/>
    <w:rsid w:val="00166DB8"/>
    <w:rsid w:val="00166F2C"/>
    <w:rsid w:val="001671AC"/>
    <w:rsid w:val="001671BC"/>
    <w:rsid w:val="00167371"/>
    <w:rsid w:val="001673F3"/>
    <w:rsid w:val="0016757F"/>
    <w:rsid w:val="00167BDC"/>
    <w:rsid w:val="00167F5B"/>
    <w:rsid w:val="00170215"/>
    <w:rsid w:val="00170426"/>
    <w:rsid w:val="00170471"/>
    <w:rsid w:val="0017060E"/>
    <w:rsid w:val="00171809"/>
    <w:rsid w:val="0017183F"/>
    <w:rsid w:val="00171BE4"/>
    <w:rsid w:val="00171DC6"/>
    <w:rsid w:val="00171ECF"/>
    <w:rsid w:val="00171FD4"/>
    <w:rsid w:val="00172336"/>
    <w:rsid w:val="0017237A"/>
    <w:rsid w:val="00172AE1"/>
    <w:rsid w:val="00172BCE"/>
    <w:rsid w:val="00172EB1"/>
    <w:rsid w:val="00172F0B"/>
    <w:rsid w:val="00173359"/>
    <w:rsid w:val="001734B3"/>
    <w:rsid w:val="00173A9B"/>
    <w:rsid w:val="001740AD"/>
    <w:rsid w:val="0017423D"/>
    <w:rsid w:val="00174305"/>
    <w:rsid w:val="00174452"/>
    <w:rsid w:val="0017448D"/>
    <w:rsid w:val="001746B6"/>
    <w:rsid w:val="001748FA"/>
    <w:rsid w:val="001751B8"/>
    <w:rsid w:val="00175283"/>
    <w:rsid w:val="001752A7"/>
    <w:rsid w:val="0017535C"/>
    <w:rsid w:val="001756E1"/>
    <w:rsid w:val="00175CEC"/>
    <w:rsid w:val="0017602A"/>
    <w:rsid w:val="00176041"/>
    <w:rsid w:val="00176045"/>
    <w:rsid w:val="00176295"/>
    <w:rsid w:val="00176521"/>
    <w:rsid w:val="00176814"/>
    <w:rsid w:val="00176ACF"/>
    <w:rsid w:val="00176D82"/>
    <w:rsid w:val="0017727C"/>
    <w:rsid w:val="00177350"/>
    <w:rsid w:val="00177516"/>
    <w:rsid w:val="001776A1"/>
    <w:rsid w:val="001776D3"/>
    <w:rsid w:val="00177933"/>
    <w:rsid w:val="001779DA"/>
    <w:rsid w:val="00177CB8"/>
    <w:rsid w:val="00180047"/>
    <w:rsid w:val="001800AD"/>
    <w:rsid w:val="001802C7"/>
    <w:rsid w:val="0018088C"/>
    <w:rsid w:val="001809CD"/>
    <w:rsid w:val="00180E30"/>
    <w:rsid w:val="00180EB1"/>
    <w:rsid w:val="001812F4"/>
    <w:rsid w:val="00181695"/>
    <w:rsid w:val="00181B4A"/>
    <w:rsid w:val="00181C2C"/>
    <w:rsid w:val="00181D86"/>
    <w:rsid w:val="001821A4"/>
    <w:rsid w:val="001825AB"/>
    <w:rsid w:val="001825D0"/>
    <w:rsid w:val="001829CC"/>
    <w:rsid w:val="00182BF0"/>
    <w:rsid w:val="00182C48"/>
    <w:rsid w:val="00182EAE"/>
    <w:rsid w:val="00182EEA"/>
    <w:rsid w:val="00182F62"/>
    <w:rsid w:val="001830CF"/>
    <w:rsid w:val="001834B4"/>
    <w:rsid w:val="00183523"/>
    <w:rsid w:val="00183A00"/>
    <w:rsid w:val="00183A76"/>
    <w:rsid w:val="00184033"/>
    <w:rsid w:val="001842B0"/>
    <w:rsid w:val="001842EC"/>
    <w:rsid w:val="0018447A"/>
    <w:rsid w:val="001848DC"/>
    <w:rsid w:val="00184991"/>
    <w:rsid w:val="00184BB5"/>
    <w:rsid w:val="00184C64"/>
    <w:rsid w:val="00184EF8"/>
    <w:rsid w:val="00185306"/>
    <w:rsid w:val="0018535D"/>
    <w:rsid w:val="00185453"/>
    <w:rsid w:val="00185E75"/>
    <w:rsid w:val="00186003"/>
    <w:rsid w:val="00186056"/>
    <w:rsid w:val="00186059"/>
    <w:rsid w:val="0018651F"/>
    <w:rsid w:val="001867DF"/>
    <w:rsid w:val="001868E8"/>
    <w:rsid w:val="00186A31"/>
    <w:rsid w:val="00186A65"/>
    <w:rsid w:val="00186AB2"/>
    <w:rsid w:val="00186E57"/>
    <w:rsid w:val="00187093"/>
    <w:rsid w:val="001877F5"/>
    <w:rsid w:val="00187F61"/>
    <w:rsid w:val="001905C5"/>
    <w:rsid w:val="001905FE"/>
    <w:rsid w:val="00190649"/>
    <w:rsid w:val="00190826"/>
    <w:rsid w:val="00191284"/>
    <w:rsid w:val="001913BA"/>
    <w:rsid w:val="001913D9"/>
    <w:rsid w:val="00191766"/>
    <w:rsid w:val="00191ACB"/>
    <w:rsid w:val="00191CEE"/>
    <w:rsid w:val="00191EC6"/>
    <w:rsid w:val="0019203E"/>
    <w:rsid w:val="00192D68"/>
    <w:rsid w:val="00192D78"/>
    <w:rsid w:val="001932C9"/>
    <w:rsid w:val="00193478"/>
    <w:rsid w:val="0019361A"/>
    <w:rsid w:val="001939F6"/>
    <w:rsid w:val="00193AA4"/>
    <w:rsid w:val="00193CE6"/>
    <w:rsid w:val="001947A0"/>
    <w:rsid w:val="00194E95"/>
    <w:rsid w:val="00194FAC"/>
    <w:rsid w:val="00194FB0"/>
    <w:rsid w:val="00195160"/>
    <w:rsid w:val="00195C1B"/>
    <w:rsid w:val="00195FFD"/>
    <w:rsid w:val="001960C1"/>
    <w:rsid w:val="00196159"/>
    <w:rsid w:val="00196285"/>
    <w:rsid w:val="0019695E"/>
    <w:rsid w:val="00196B64"/>
    <w:rsid w:val="00196C2E"/>
    <w:rsid w:val="001975F4"/>
    <w:rsid w:val="00197719"/>
    <w:rsid w:val="001A006E"/>
    <w:rsid w:val="001A032B"/>
    <w:rsid w:val="001A03AC"/>
    <w:rsid w:val="001A09E4"/>
    <w:rsid w:val="001A0C47"/>
    <w:rsid w:val="001A0CC2"/>
    <w:rsid w:val="001A0D8E"/>
    <w:rsid w:val="001A0F8C"/>
    <w:rsid w:val="001A144B"/>
    <w:rsid w:val="001A1588"/>
    <w:rsid w:val="001A1726"/>
    <w:rsid w:val="001A19EC"/>
    <w:rsid w:val="001A1E09"/>
    <w:rsid w:val="001A2241"/>
    <w:rsid w:val="001A27B7"/>
    <w:rsid w:val="001A27E3"/>
    <w:rsid w:val="001A2B94"/>
    <w:rsid w:val="001A2BB9"/>
    <w:rsid w:val="001A2C63"/>
    <w:rsid w:val="001A2CC7"/>
    <w:rsid w:val="001A3C40"/>
    <w:rsid w:val="001A3D9B"/>
    <w:rsid w:val="001A414C"/>
    <w:rsid w:val="001A4561"/>
    <w:rsid w:val="001A4DE2"/>
    <w:rsid w:val="001A56F1"/>
    <w:rsid w:val="001A5993"/>
    <w:rsid w:val="001A5D45"/>
    <w:rsid w:val="001A600C"/>
    <w:rsid w:val="001A60F1"/>
    <w:rsid w:val="001A644F"/>
    <w:rsid w:val="001A6CA2"/>
    <w:rsid w:val="001A7490"/>
    <w:rsid w:val="001A7A7D"/>
    <w:rsid w:val="001A7B00"/>
    <w:rsid w:val="001B004A"/>
    <w:rsid w:val="001B052A"/>
    <w:rsid w:val="001B0670"/>
    <w:rsid w:val="001B086C"/>
    <w:rsid w:val="001B1429"/>
    <w:rsid w:val="001B1517"/>
    <w:rsid w:val="001B164D"/>
    <w:rsid w:val="001B16C7"/>
    <w:rsid w:val="001B177D"/>
    <w:rsid w:val="001B1895"/>
    <w:rsid w:val="001B19D2"/>
    <w:rsid w:val="001B1B44"/>
    <w:rsid w:val="001B1E10"/>
    <w:rsid w:val="001B1F28"/>
    <w:rsid w:val="001B208A"/>
    <w:rsid w:val="001B2090"/>
    <w:rsid w:val="001B21EA"/>
    <w:rsid w:val="001B2378"/>
    <w:rsid w:val="001B26E4"/>
    <w:rsid w:val="001B28B4"/>
    <w:rsid w:val="001B291F"/>
    <w:rsid w:val="001B2EFA"/>
    <w:rsid w:val="001B2F4B"/>
    <w:rsid w:val="001B3195"/>
    <w:rsid w:val="001B3681"/>
    <w:rsid w:val="001B370D"/>
    <w:rsid w:val="001B3714"/>
    <w:rsid w:val="001B38AD"/>
    <w:rsid w:val="001B39E5"/>
    <w:rsid w:val="001B3A40"/>
    <w:rsid w:val="001B3B03"/>
    <w:rsid w:val="001B461E"/>
    <w:rsid w:val="001B48A4"/>
    <w:rsid w:val="001B495D"/>
    <w:rsid w:val="001B4A7B"/>
    <w:rsid w:val="001B4E97"/>
    <w:rsid w:val="001B51B5"/>
    <w:rsid w:val="001B5448"/>
    <w:rsid w:val="001B5546"/>
    <w:rsid w:val="001B56B3"/>
    <w:rsid w:val="001B5856"/>
    <w:rsid w:val="001B5B8C"/>
    <w:rsid w:val="001B5CD9"/>
    <w:rsid w:val="001B6379"/>
    <w:rsid w:val="001B6594"/>
    <w:rsid w:val="001B65CF"/>
    <w:rsid w:val="001B6847"/>
    <w:rsid w:val="001B6AFF"/>
    <w:rsid w:val="001B7350"/>
    <w:rsid w:val="001B76A6"/>
    <w:rsid w:val="001B7F1F"/>
    <w:rsid w:val="001B7F90"/>
    <w:rsid w:val="001C0153"/>
    <w:rsid w:val="001C01A2"/>
    <w:rsid w:val="001C046B"/>
    <w:rsid w:val="001C0497"/>
    <w:rsid w:val="001C0783"/>
    <w:rsid w:val="001C08C5"/>
    <w:rsid w:val="001C09F5"/>
    <w:rsid w:val="001C0CE5"/>
    <w:rsid w:val="001C0EAA"/>
    <w:rsid w:val="001C12C5"/>
    <w:rsid w:val="001C14EA"/>
    <w:rsid w:val="001C187A"/>
    <w:rsid w:val="001C1E4E"/>
    <w:rsid w:val="001C23B3"/>
    <w:rsid w:val="001C2437"/>
    <w:rsid w:val="001C251F"/>
    <w:rsid w:val="001C2647"/>
    <w:rsid w:val="001C2BC5"/>
    <w:rsid w:val="001C2C14"/>
    <w:rsid w:val="001C2D16"/>
    <w:rsid w:val="001C3335"/>
    <w:rsid w:val="001C341E"/>
    <w:rsid w:val="001C343E"/>
    <w:rsid w:val="001C3542"/>
    <w:rsid w:val="001C393C"/>
    <w:rsid w:val="001C39F4"/>
    <w:rsid w:val="001C3EC1"/>
    <w:rsid w:val="001C42BA"/>
    <w:rsid w:val="001C462D"/>
    <w:rsid w:val="001C47F0"/>
    <w:rsid w:val="001C4849"/>
    <w:rsid w:val="001C48FD"/>
    <w:rsid w:val="001C4968"/>
    <w:rsid w:val="001C4C4F"/>
    <w:rsid w:val="001C5736"/>
    <w:rsid w:val="001C5D6E"/>
    <w:rsid w:val="001C5D74"/>
    <w:rsid w:val="001C6777"/>
    <w:rsid w:val="001C6E29"/>
    <w:rsid w:val="001C72D8"/>
    <w:rsid w:val="001C7647"/>
    <w:rsid w:val="001C767E"/>
    <w:rsid w:val="001C7B20"/>
    <w:rsid w:val="001C7D68"/>
    <w:rsid w:val="001C7E01"/>
    <w:rsid w:val="001D0800"/>
    <w:rsid w:val="001D116A"/>
    <w:rsid w:val="001D11DE"/>
    <w:rsid w:val="001D13BB"/>
    <w:rsid w:val="001D1448"/>
    <w:rsid w:val="001D1514"/>
    <w:rsid w:val="001D168B"/>
    <w:rsid w:val="001D1D09"/>
    <w:rsid w:val="001D1D1F"/>
    <w:rsid w:val="001D2453"/>
    <w:rsid w:val="001D25B6"/>
    <w:rsid w:val="001D2646"/>
    <w:rsid w:val="001D270C"/>
    <w:rsid w:val="001D2A9E"/>
    <w:rsid w:val="001D2FB3"/>
    <w:rsid w:val="001D318E"/>
    <w:rsid w:val="001D3C22"/>
    <w:rsid w:val="001D40C7"/>
    <w:rsid w:val="001D4180"/>
    <w:rsid w:val="001D418E"/>
    <w:rsid w:val="001D431B"/>
    <w:rsid w:val="001D4589"/>
    <w:rsid w:val="001D4665"/>
    <w:rsid w:val="001D491C"/>
    <w:rsid w:val="001D4CF2"/>
    <w:rsid w:val="001D4D1E"/>
    <w:rsid w:val="001D4E39"/>
    <w:rsid w:val="001D517E"/>
    <w:rsid w:val="001D547B"/>
    <w:rsid w:val="001D5653"/>
    <w:rsid w:val="001D58B3"/>
    <w:rsid w:val="001D5B79"/>
    <w:rsid w:val="001D5CCF"/>
    <w:rsid w:val="001D61F2"/>
    <w:rsid w:val="001D6568"/>
    <w:rsid w:val="001D666E"/>
    <w:rsid w:val="001D678B"/>
    <w:rsid w:val="001D693D"/>
    <w:rsid w:val="001D6AC7"/>
    <w:rsid w:val="001D6CFB"/>
    <w:rsid w:val="001D7023"/>
    <w:rsid w:val="001D7143"/>
    <w:rsid w:val="001D71E5"/>
    <w:rsid w:val="001D72E9"/>
    <w:rsid w:val="001D776B"/>
    <w:rsid w:val="001D7B91"/>
    <w:rsid w:val="001D7B9C"/>
    <w:rsid w:val="001E082A"/>
    <w:rsid w:val="001E0840"/>
    <w:rsid w:val="001E08D2"/>
    <w:rsid w:val="001E0982"/>
    <w:rsid w:val="001E0A0C"/>
    <w:rsid w:val="001E0C86"/>
    <w:rsid w:val="001E1578"/>
    <w:rsid w:val="001E16B1"/>
    <w:rsid w:val="001E1732"/>
    <w:rsid w:val="001E1C6E"/>
    <w:rsid w:val="001E254F"/>
    <w:rsid w:val="001E2B8E"/>
    <w:rsid w:val="001E2CF4"/>
    <w:rsid w:val="001E2E66"/>
    <w:rsid w:val="001E3163"/>
    <w:rsid w:val="001E3794"/>
    <w:rsid w:val="001E37FD"/>
    <w:rsid w:val="001E3D7A"/>
    <w:rsid w:val="001E3E7E"/>
    <w:rsid w:val="001E43EF"/>
    <w:rsid w:val="001E46EF"/>
    <w:rsid w:val="001E4770"/>
    <w:rsid w:val="001E4D76"/>
    <w:rsid w:val="001E5684"/>
    <w:rsid w:val="001E5CF8"/>
    <w:rsid w:val="001E6098"/>
    <w:rsid w:val="001E60C9"/>
    <w:rsid w:val="001E68C5"/>
    <w:rsid w:val="001E6A00"/>
    <w:rsid w:val="001E6E32"/>
    <w:rsid w:val="001E6E8A"/>
    <w:rsid w:val="001E72A0"/>
    <w:rsid w:val="001E751F"/>
    <w:rsid w:val="001E7726"/>
    <w:rsid w:val="001E7A1D"/>
    <w:rsid w:val="001E7DD0"/>
    <w:rsid w:val="001F04A0"/>
    <w:rsid w:val="001F060A"/>
    <w:rsid w:val="001F09CD"/>
    <w:rsid w:val="001F0D1D"/>
    <w:rsid w:val="001F0EA7"/>
    <w:rsid w:val="001F1690"/>
    <w:rsid w:val="001F1803"/>
    <w:rsid w:val="001F1859"/>
    <w:rsid w:val="001F185A"/>
    <w:rsid w:val="001F187F"/>
    <w:rsid w:val="001F1939"/>
    <w:rsid w:val="001F1966"/>
    <w:rsid w:val="001F1DF4"/>
    <w:rsid w:val="001F29F2"/>
    <w:rsid w:val="001F2B63"/>
    <w:rsid w:val="001F2E80"/>
    <w:rsid w:val="001F30C3"/>
    <w:rsid w:val="001F351C"/>
    <w:rsid w:val="001F362E"/>
    <w:rsid w:val="001F3726"/>
    <w:rsid w:val="001F3734"/>
    <w:rsid w:val="001F3768"/>
    <w:rsid w:val="001F3D26"/>
    <w:rsid w:val="001F3F7A"/>
    <w:rsid w:val="001F45A4"/>
    <w:rsid w:val="001F45C4"/>
    <w:rsid w:val="001F4991"/>
    <w:rsid w:val="001F4A02"/>
    <w:rsid w:val="001F4BDE"/>
    <w:rsid w:val="001F4BE6"/>
    <w:rsid w:val="001F4BF1"/>
    <w:rsid w:val="001F4CBC"/>
    <w:rsid w:val="001F50BD"/>
    <w:rsid w:val="001F5451"/>
    <w:rsid w:val="001F56D2"/>
    <w:rsid w:val="001F5AA1"/>
    <w:rsid w:val="001F5B83"/>
    <w:rsid w:val="001F5B91"/>
    <w:rsid w:val="001F5CB2"/>
    <w:rsid w:val="001F5DD4"/>
    <w:rsid w:val="001F612A"/>
    <w:rsid w:val="001F6543"/>
    <w:rsid w:val="001F6F62"/>
    <w:rsid w:val="001F727E"/>
    <w:rsid w:val="001F74FC"/>
    <w:rsid w:val="001F7512"/>
    <w:rsid w:val="001F753A"/>
    <w:rsid w:val="001F75CA"/>
    <w:rsid w:val="001F7A0A"/>
    <w:rsid w:val="00200036"/>
    <w:rsid w:val="002001B3"/>
    <w:rsid w:val="00200330"/>
    <w:rsid w:val="00200888"/>
    <w:rsid w:val="002008C8"/>
    <w:rsid w:val="00200B6C"/>
    <w:rsid w:val="00200DA1"/>
    <w:rsid w:val="00200F73"/>
    <w:rsid w:val="002024AA"/>
    <w:rsid w:val="00202522"/>
    <w:rsid w:val="0020259B"/>
    <w:rsid w:val="002026F4"/>
    <w:rsid w:val="0020276F"/>
    <w:rsid w:val="00202861"/>
    <w:rsid w:val="00202EBA"/>
    <w:rsid w:val="0020311D"/>
    <w:rsid w:val="0020318F"/>
    <w:rsid w:val="002035DD"/>
    <w:rsid w:val="00203BE3"/>
    <w:rsid w:val="0020409C"/>
    <w:rsid w:val="002043D0"/>
    <w:rsid w:val="0020445C"/>
    <w:rsid w:val="00204888"/>
    <w:rsid w:val="0020490D"/>
    <w:rsid w:val="00204B22"/>
    <w:rsid w:val="00204D75"/>
    <w:rsid w:val="00204E54"/>
    <w:rsid w:val="00204F2B"/>
    <w:rsid w:val="00204FBF"/>
    <w:rsid w:val="00204FDE"/>
    <w:rsid w:val="00205001"/>
    <w:rsid w:val="00205428"/>
    <w:rsid w:val="002054A6"/>
    <w:rsid w:val="00205CFE"/>
    <w:rsid w:val="00206080"/>
    <w:rsid w:val="00206234"/>
    <w:rsid w:val="002062CD"/>
    <w:rsid w:val="0020661C"/>
    <w:rsid w:val="0020663C"/>
    <w:rsid w:val="002067AF"/>
    <w:rsid w:val="00206A17"/>
    <w:rsid w:val="00207328"/>
    <w:rsid w:val="00207420"/>
    <w:rsid w:val="0020747F"/>
    <w:rsid w:val="002077EC"/>
    <w:rsid w:val="00207A46"/>
    <w:rsid w:val="00207B85"/>
    <w:rsid w:val="00207CE1"/>
    <w:rsid w:val="00207FF1"/>
    <w:rsid w:val="002104AD"/>
    <w:rsid w:val="00210685"/>
    <w:rsid w:val="002106DE"/>
    <w:rsid w:val="0021076C"/>
    <w:rsid w:val="002107A9"/>
    <w:rsid w:val="00210AB6"/>
    <w:rsid w:val="00210CDB"/>
    <w:rsid w:val="00210E58"/>
    <w:rsid w:val="002111EE"/>
    <w:rsid w:val="0021142C"/>
    <w:rsid w:val="0021166E"/>
    <w:rsid w:val="002119B9"/>
    <w:rsid w:val="00211C50"/>
    <w:rsid w:val="00211F8B"/>
    <w:rsid w:val="00212165"/>
    <w:rsid w:val="002124ED"/>
    <w:rsid w:val="0021252D"/>
    <w:rsid w:val="0021289F"/>
    <w:rsid w:val="00212CDA"/>
    <w:rsid w:val="00212D04"/>
    <w:rsid w:val="00212F50"/>
    <w:rsid w:val="0021344A"/>
    <w:rsid w:val="00213527"/>
    <w:rsid w:val="00213B7A"/>
    <w:rsid w:val="00213D10"/>
    <w:rsid w:val="00213E4F"/>
    <w:rsid w:val="002140C5"/>
    <w:rsid w:val="002143E7"/>
    <w:rsid w:val="002145CF"/>
    <w:rsid w:val="002146D1"/>
    <w:rsid w:val="002146DA"/>
    <w:rsid w:val="002149F0"/>
    <w:rsid w:val="00214B09"/>
    <w:rsid w:val="00214F5F"/>
    <w:rsid w:val="00215110"/>
    <w:rsid w:val="0021539D"/>
    <w:rsid w:val="002154AB"/>
    <w:rsid w:val="00215878"/>
    <w:rsid w:val="00215C8F"/>
    <w:rsid w:val="00215CAC"/>
    <w:rsid w:val="00215F77"/>
    <w:rsid w:val="00215F94"/>
    <w:rsid w:val="002160C1"/>
    <w:rsid w:val="002166DB"/>
    <w:rsid w:val="00216A99"/>
    <w:rsid w:val="00216EC3"/>
    <w:rsid w:val="002170C0"/>
    <w:rsid w:val="00217141"/>
    <w:rsid w:val="00217176"/>
    <w:rsid w:val="002172BA"/>
    <w:rsid w:val="002174B1"/>
    <w:rsid w:val="00217535"/>
    <w:rsid w:val="0021776A"/>
    <w:rsid w:val="002177EF"/>
    <w:rsid w:val="00217B21"/>
    <w:rsid w:val="00220140"/>
    <w:rsid w:val="0022017A"/>
    <w:rsid w:val="002204FC"/>
    <w:rsid w:val="00220764"/>
    <w:rsid w:val="00220CFE"/>
    <w:rsid w:val="00220F1E"/>
    <w:rsid w:val="0022144B"/>
    <w:rsid w:val="002214CF"/>
    <w:rsid w:val="00221A85"/>
    <w:rsid w:val="00221DF6"/>
    <w:rsid w:val="00221F39"/>
    <w:rsid w:val="00221F72"/>
    <w:rsid w:val="00221FA2"/>
    <w:rsid w:val="0022204A"/>
    <w:rsid w:val="002225A0"/>
    <w:rsid w:val="002228D2"/>
    <w:rsid w:val="0022299E"/>
    <w:rsid w:val="00222D72"/>
    <w:rsid w:val="0022305E"/>
    <w:rsid w:val="00223302"/>
    <w:rsid w:val="0022347D"/>
    <w:rsid w:val="00223541"/>
    <w:rsid w:val="00223C5C"/>
    <w:rsid w:val="00224603"/>
    <w:rsid w:val="002247D2"/>
    <w:rsid w:val="00224884"/>
    <w:rsid w:val="00224A92"/>
    <w:rsid w:val="00224CA6"/>
    <w:rsid w:val="00224D27"/>
    <w:rsid w:val="00224FED"/>
    <w:rsid w:val="002251AA"/>
    <w:rsid w:val="002257EE"/>
    <w:rsid w:val="002258F6"/>
    <w:rsid w:val="0022590A"/>
    <w:rsid w:val="00225B01"/>
    <w:rsid w:val="00225CCB"/>
    <w:rsid w:val="00225DA7"/>
    <w:rsid w:val="00226105"/>
    <w:rsid w:val="0022621D"/>
    <w:rsid w:val="00226222"/>
    <w:rsid w:val="002262D6"/>
    <w:rsid w:val="00226323"/>
    <w:rsid w:val="0022679F"/>
    <w:rsid w:val="00226867"/>
    <w:rsid w:val="002269E1"/>
    <w:rsid w:val="00226AA9"/>
    <w:rsid w:val="00226E21"/>
    <w:rsid w:val="00227621"/>
    <w:rsid w:val="00227904"/>
    <w:rsid w:val="00227A3B"/>
    <w:rsid w:val="00227BBB"/>
    <w:rsid w:val="00227CE1"/>
    <w:rsid w:val="00227FBF"/>
    <w:rsid w:val="0023022A"/>
    <w:rsid w:val="002303C0"/>
    <w:rsid w:val="002303D4"/>
    <w:rsid w:val="002305DB"/>
    <w:rsid w:val="002306F5"/>
    <w:rsid w:val="00230BC3"/>
    <w:rsid w:val="0023113C"/>
    <w:rsid w:val="00231160"/>
    <w:rsid w:val="00231C5E"/>
    <w:rsid w:val="00231F04"/>
    <w:rsid w:val="00232046"/>
    <w:rsid w:val="00232077"/>
    <w:rsid w:val="002321F5"/>
    <w:rsid w:val="00232311"/>
    <w:rsid w:val="00232CA7"/>
    <w:rsid w:val="00232CEA"/>
    <w:rsid w:val="00233007"/>
    <w:rsid w:val="002330CB"/>
    <w:rsid w:val="00233324"/>
    <w:rsid w:val="002335A3"/>
    <w:rsid w:val="00233D0F"/>
    <w:rsid w:val="00233ED2"/>
    <w:rsid w:val="002342E3"/>
    <w:rsid w:val="00234435"/>
    <w:rsid w:val="0023446F"/>
    <w:rsid w:val="00234484"/>
    <w:rsid w:val="002344BE"/>
    <w:rsid w:val="0023465F"/>
    <w:rsid w:val="00234B7B"/>
    <w:rsid w:val="00234BFD"/>
    <w:rsid w:val="00234CDB"/>
    <w:rsid w:val="00234D2C"/>
    <w:rsid w:val="00234DFD"/>
    <w:rsid w:val="00234F07"/>
    <w:rsid w:val="00234FBD"/>
    <w:rsid w:val="00235013"/>
    <w:rsid w:val="00235715"/>
    <w:rsid w:val="00235873"/>
    <w:rsid w:val="00235A08"/>
    <w:rsid w:val="00235A4E"/>
    <w:rsid w:val="00235A5E"/>
    <w:rsid w:val="00235D8D"/>
    <w:rsid w:val="00235EA4"/>
    <w:rsid w:val="00235F74"/>
    <w:rsid w:val="00236868"/>
    <w:rsid w:val="00236D06"/>
    <w:rsid w:val="00236DCC"/>
    <w:rsid w:val="00236EE7"/>
    <w:rsid w:val="0023774D"/>
    <w:rsid w:val="0023794D"/>
    <w:rsid w:val="00237B22"/>
    <w:rsid w:val="00237E25"/>
    <w:rsid w:val="0024020B"/>
    <w:rsid w:val="00240378"/>
    <w:rsid w:val="002404EC"/>
    <w:rsid w:val="002404FD"/>
    <w:rsid w:val="0024064C"/>
    <w:rsid w:val="002408DB"/>
    <w:rsid w:val="00240ABC"/>
    <w:rsid w:val="00240D3A"/>
    <w:rsid w:val="00240E2F"/>
    <w:rsid w:val="00240F59"/>
    <w:rsid w:val="0024105F"/>
    <w:rsid w:val="0024134D"/>
    <w:rsid w:val="002414A2"/>
    <w:rsid w:val="0024163F"/>
    <w:rsid w:val="00241859"/>
    <w:rsid w:val="002419B8"/>
    <w:rsid w:val="00241AA6"/>
    <w:rsid w:val="00241B78"/>
    <w:rsid w:val="00241FAA"/>
    <w:rsid w:val="0024228B"/>
    <w:rsid w:val="002422BD"/>
    <w:rsid w:val="00242510"/>
    <w:rsid w:val="0024270A"/>
    <w:rsid w:val="00242D2B"/>
    <w:rsid w:val="00242DE9"/>
    <w:rsid w:val="00243418"/>
    <w:rsid w:val="00243423"/>
    <w:rsid w:val="00243A88"/>
    <w:rsid w:val="00243E12"/>
    <w:rsid w:val="00243E49"/>
    <w:rsid w:val="0024408B"/>
    <w:rsid w:val="002440DE"/>
    <w:rsid w:val="00244370"/>
    <w:rsid w:val="0024449B"/>
    <w:rsid w:val="0024484E"/>
    <w:rsid w:val="00244CB2"/>
    <w:rsid w:val="00244D91"/>
    <w:rsid w:val="00244F4F"/>
    <w:rsid w:val="00245124"/>
    <w:rsid w:val="00245284"/>
    <w:rsid w:val="002456C3"/>
    <w:rsid w:val="00245A24"/>
    <w:rsid w:val="00245A7E"/>
    <w:rsid w:val="00245AA5"/>
    <w:rsid w:val="00245D29"/>
    <w:rsid w:val="002460DC"/>
    <w:rsid w:val="00246467"/>
    <w:rsid w:val="00246684"/>
    <w:rsid w:val="0024679A"/>
    <w:rsid w:val="002467A1"/>
    <w:rsid w:val="00246D44"/>
    <w:rsid w:val="00246D79"/>
    <w:rsid w:val="00247076"/>
    <w:rsid w:val="002474C0"/>
    <w:rsid w:val="002500A1"/>
    <w:rsid w:val="00250283"/>
    <w:rsid w:val="00250342"/>
    <w:rsid w:val="0025061A"/>
    <w:rsid w:val="00250C09"/>
    <w:rsid w:val="0025131B"/>
    <w:rsid w:val="0025146D"/>
    <w:rsid w:val="002517DF"/>
    <w:rsid w:val="00251946"/>
    <w:rsid w:val="00251AB5"/>
    <w:rsid w:val="00251D54"/>
    <w:rsid w:val="00251E50"/>
    <w:rsid w:val="00251F66"/>
    <w:rsid w:val="00251F91"/>
    <w:rsid w:val="002520EE"/>
    <w:rsid w:val="0025220A"/>
    <w:rsid w:val="002526AB"/>
    <w:rsid w:val="0025270C"/>
    <w:rsid w:val="0025275F"/>
    <w:rsid w:val="00252E74"/>
    <w:rsid w:val="00252EBE"/>
    <w:rsid w:val="00252F56"/>
    <w:rsid w:val="00253206"/>
    <w:rsid w:val="00253958"/>
    <w:rsid w:val="00253A35"/>
    <w:rsid w:val="00253CEB"/>
    <w:rsid w:val="00253D21"/>
    <w:rsid w:val="00253EE9"/>
    <w:rsid w:val="0025456C"/>
    <w:rsid w:val="00254723"/>
    <w:rsid w:val="002549A2"/>
    <w:rsid w:val="00254E33"/>
    <w:rsid w:val="00254F8C"/>
    <w:rsid w:val="0025517C"/>
    <w:rsid w:val="00255230"/>
    <w:rsid w:val="0025568A"/>
    <w:rsid w:val="002556DA"/>
    <w:rsid w:val="00255DF6"/>
    <w:rsid w:val="00256033"/>
    <w:rsid w:val="00256063"/>
    <w:rsid w:val="0025634C"/>
    <w:rsid w:val="002563C7"/>
    <w:rsid w:val="00256634"/>
    <w:rsid w:val="00256EF9"/>
    <w:rsid w:val="00256FC3"/>
    <w:rsid w:val="002578A6"/>
    <w:rsid w:val="00257A22"/>
    <w:rsid w:val="00257D08"/>
    <w:rsid w:val="00257D6C"/>
    <w:rsid w:val="002600A4"/>
    <w:rsid w:val="002604EB"/>
    <w:rsid w:val="00260573"/>
    <w:rsid w:val="00260656"/>
    <w:rsid w:val="002606B2"/>
    <w:rsid w:val="00260717"/>
    <w:rsid w:val="00260BF5"/>
    <w:rsid w:val="00260DAC"/>
    <w:rsid w:val="0026109D"/>
    <w:rsid w:val="0026116E"/>
    <w:rsid w:val="00261195"/>
    <w:rsid w:val="0026147E"/>
    <w:rsid w:val="002615CD"/>
    <w:rsid w:val="00261873"/>
    <w:rsid w:val="00261993"/>
    <w:rsid w:val="00261BB7"/>
    <w:rsid w:val="002620F8"/>
    <w:rsid w:val="0026220A"/>
    <w:rsid w:val="00262347"/>
    <w:rsid w:val="0026270D"/>
    <w:rsid w:val="002628B5"/>
    <w:rsid w:val="002628F4"/>
    <w:rsid w:val="00262AA2"/>
    <w:rsid w:val="00262CC4"/>
    <w:rsid w:val="00262D54"/>
    <w:rsid w:val="0026305E"/>
    <w:rsid w:val="0026337E"/>
    <w:rsid w:val="00263501"/>
    <w:rsid w:val="00263CBF"/>
    <w:rsid w:val="00263CDF"/>
    <w:rsid w:val="00263FB6"/>
    <w:rsid w:val="0026435A"/>
    <w:rsid w:val="002647EE"/>
    <w:rsid w:val="00264820"/>
    <w:rsid w:val="00264966"/>
    <w:rsid w:val="002650B1"/>
    <w:rsid w:val="00265347"/>
    <w:rsid w:val="00265421"/>
    <w:rsid w:val="00265506"/>
    <w:rsid w:val="00265D68"/>
    <w:rsid w:val="002662A8"/>
    <w:rsid w:val="0026640E"/>
    <w:rsid w:val="00267201"/>
    <w:rsid w:val="00267476"/>
    <w:rsid w:val="00267592"/>
    <w:rsid w:val="00267957"/>
    <w:rsid w:val="00267AA7"/>
    <w:rsid w:val="00267AF0"/>
    <w:rsid w:val="00267BE4"/>
    <w:rsid w:val="00267FDC"/>
    <w:rsid w:val="00270152"/>
    <w:rsid w:val="0027022C"/>
    <w:rsid w:val="002702A0"/>
    <w:rsid w:val="002709D4"/>
    <w:rsid w:val="00270BC3"/>
    <w:rsid w:val="00270D23"/>
    <w:rsid w:val="002716D2"/>
    <w:rsid w:val="002717E6"/>
    <w:rsid w:val="0027189A"/>
    <w:rsid w:val="00271BF7"/>
    <w:rsid w:val="00271EC6"/>
    <w:rsid w:val="002720B3"/>
    <w:rsid w:val="00272203"/>
    <w:rsid w:val="0027240F"/>
    <w:rsid w:val="002724F8"/>
    <w:rsid w:val="0027252E"/>
    <w:rsid w:val="0027267D"/>
    <w:rsid w:val="0027273D"/>
    <w:rsid w:val="0027284C"/>
    <w:rsid w:val="00272A03"/>
    <w:rsid w:val="00272ADB"/>
    <w:rsid w:val="00272E31"/>
    <w:rsid w:val="00272FE8"/>
    <w:rsid w:val="00273010"/>
    <w:rsid w:val="00273017"/>
    <w:rsid w:val="00273142"/>
    <w:rsid w:val="002735A0"/>
    <w:rsid w:val="002735FE"/>
    <w:rsid w:val="0027389B"/>
    <w:rsid w:val="002739D1"/>
    <w:rsid w:val="00273A72"/>
    <w:rsid w:val="00273AF1"/>
    <w:rsid w:val="0027439F"/>
    <w:rsid w:val="002744EF"/>
    <w:rsid w:val="002745FF"/>
    <w:rsid w:val="00274641"/>
    <w:rsid w:val="0027498D"/>
    <w:rsid w:val="00274F9B"/>
    <w:rsid w:val="00274FA4"/>
    <w:rsid w:val="002750DC"/>
    <w:rsid w:val="0027514E"/>
    <w:rsid w:val="0027621D"/>
    <w:rsid w:val="00276299"/>
    <w:rsid w:val="00276574"/>
    <w:rsid w:val="00276926"/>
    <w:rsid w:val="002769D6"/>
    <w:rsid w:val="00276C66"/>
    <w:rsid w:val="00276D7B"/>
    <w:rsid w:val="00276F75"/>
    <w:rsid w:val="00277268"/>
    <w:rsid w:val="002778AA"/>
    <w:rsid w:val="00277E3E"/>
    <w:rsid w:val="00280048"/>
    <w:rsid w:val="002803E4"/>
    <w:rsid w:val="00280472"/>
    <w:rsid w:val="002806DF"/>
    <w:rsid w:val="0028071A"/>
    <w:rsid w:val="00280956"/>
    <w:rsid w:val="0028096A"/>
    <w:rsid w:val="00280B50"/>
    <w:rsid w:val="00280C76"/>
    <w:rsid w:val="00281435"/>
    <w:rsid w:val="002816FE"/>
    <w:rsid w:val="0028197F"/>
    <w:rsid w:val="002819F3"/>
    <w:rsid w:val="00281B58"/>
    <w:rsid w:val="002820C0"/>
    <w:rsid w:val="002824C5"/>
    <w:rsid w:val="00282543"/>
    <w:rsid w:val="0028254F"/>
    <w:rsid w:val="002828E9"/>
    <w:rsid w:val="00282952"/>
    <w:rsid w:val="00282E4A"/>
    <w:rsid w:val="00282E5B"/>
    <w:rsid w:val="002833A5"/>
    <w:rsid w:val="00283C4D"/>
    <w:rsid w:val="00283E20"/>
    <w:rsid w:val="0028400F"/>
    <w:rsid w:val="002841A0"/>
    <w:rsid w:val="00284329"/>
    <w:rsid w:val="00284367"/>
    <w:rsid w:val="002845AF"/>
    <w:rsid w:val="002846A2"/>
    <w:rsid w:val="00284A9C"/>
    <w:rsid w:val="00284E4D"/>
    <w:rsid w:val="00284F9B"/>
    <w:rsid w:val="0028503F"/>
    <w:rsid w:val="002852E5"/>
    <w:rsid w:val="0028550C"/>
    <w:rsid w:val="0028596C"/>
    <w:rsid w:val="00285A07"/>
    <w:rsid w:val="002862D0"/>
    <w:rsid w:val="0028660D"/>
    <w:rsid w:val="00286B5C"/>
    <w:rsid w:val="00286CA3"/>
    <w:rsid w:val="00286F60"/>
    <w:rsid w:val="0028751C"/>
    <w:rsid w:val="0028772F"/>
    <w:rsid w:val="0028784F"/>
    <w:rsid w:val="0028790F"/>
    <w:rsid w:val="00287964"/>
    <w:rsid w:val="00287CE2"/>
    <w:rsid w:val="00287E00"/>
    <w:rsid w:val="00290140"/>
    <w:rsid w:val="002905E3"/>
    <w:rsid w:val="00290A0B"/>
    <w:rsid w:val="00290E61"/>
    <w:rsid w:val="002913A0"/>
    <w:rsid w:val="002913C9"/>
    <w:rsid w:val="00291B2D"/>
    <w:rsid w:val="00291C93"/>
    <w:rsid w:val="00291FC6"/>
    <w:rsid w:val="00292076"/>
    <w:rsid w:val="002922A3"/>
    <w:rsid w:val="0029235E"/>
    <w:rsid w:val="00292AC7"/>
    <w:rsid w:val="00293457"/>
    <w:rsid w:val="002936E2"/>
    <w:rsid w:val="00293A81"/>
    <w:rsid w:val="00293B30"/>
    <w:rsid w:val="00293F6D"/>
    <w:rsid w:val="00293FC9"/>
    <w:rsid w:val="00294004"/>
    <w:rsid w:val="002944B9"/>
    <w:rsid w:val="0029489D"/>
    <w:rsid w:val="00294921"/>
    <w:rsid w:val="002949C4"/>
    <w:rsid w:val="00294B37"/>
    <w:rsid w:val="00294C3B"/>
    <w:rsid w:val="00294F24"/>
    <w:rsid w:val="0029547F"/>
    <w:rsid w:val="00295908"/>
    <w:rsid w:val="00295A8F"/>
    <w:rsid w:val="00295EEC"/>
    <w:rsid w:val="0029600E"/>
    <w:rsid w:val="00296056"/>
    <w:rsid w:val="002962D3"/>
    <w:rsid w:val="0029636F"/>
    <w:rsid w:val="00296C15"/>
    <w:rsid w:val="00296E39"/>
    <w:rsid w:val="002973B3"/>
    <w:rsid w:val="002973C7"/>
    <w:rsid w:val="0029740E"/>
    <w:rsid w:val="0029754F"/>
    <w:rsid w:val="00297625"/>
    <w:rsid w:val="00297BC1"/>
    <w:rsid w:val="00297CD0"/>
    <w:rsid w:val="00297D4A"/>
    <w:rsid w:val="002A0164"/>
    <w:rsid w:val="002A02DB"/>
    <w:rsid w:val="002A0684"/>
    <w:rsid w:val="002A0896"/>
    <w:rsid w:val="002A08A6"/>
    <w:rsid w:val="002A0C08"/>
    <w:rsid w:val="002A1410"/>
    <w:rsid w:val="002A1664"/>
    <w:rsid w:val="002A17C9"/>
    <w:rsid w:val="002A1B3F"/>
    <w:rsid w:val="002A1B4F"/>
    <w:rsid w:val="002A1DE3"/>
    <w:rsid w:val="002A24E2"/>
    <w:rsid w:val="002A272B"/>
    <w:rsid w:val="002A2AD8"/>
    <w:rsid w:val="002A2C0F"/>
    <w:rsid w:val="002A2C34"/>
    <w:rsid w:val="002A35AE"/>
    <w:rsid w:val="002A372D"/>
    <w:rsid w:val="002A3871"/>
    <w:rsid w:val="002A40B7"/>
    <w:rsid w:val="002A5B51"/>
    <w:rsid w:val="002A5B90"/>
    <w:rsid w:val="002A5DCA"/>
    <w:rsid w:val="002A6297"/>
    <w:rsid w:val="002A66A4"/>
    <w:rsid w:val="002A67E6"/>
    <w:rsid w:val="002A6846"/>
    <w:rsid w:val="002A6ECD"/>
    <w:rsid w:val="002A7365"/>
    <w:rsid w:val="002A73CD"/>
    <w:rsid w:val="002A7960"/>
    <w:rsid w:val="002A7A27"/>
    <w:rsid w:val="002A7D9B"/>
    <w:rsid w:val="002A7E53"/>
    <w:rsid w:val="002B006C"/>
    <w:rsid w:val="002B02B7"/>
    <w:rsid w:val="002B0CE8"/>
    <w:rsid w:val="002B0D31"/>
    <w:rsid w:val="002B0F5D"/>
    <w:rsid w:val="002B1194"/>
    <w:rsid w:val="002B180E"/>
    <w:rsid w:val="002B1AAF"/>
    <w:rsid w:val="002B1CB4"/>
    <w:rsid w:val="002B1CE8"/>
    <w:rsid w:val="002B1E8A"/>
    <w:rsid w:val="002B1ED9"/>
    <w:rsid w:val="002B252D"/>
    <w:rsid w:val="002B2619"/>
    <w:rsid w:val="002B2AFA"/>
    <w:rsid w:val="002B2F82"/>
    <w:rsid w:val="002B30DF"/>
    <w:rsid w:val="002B3750"/>
    <w:rsid w:val="002B3C41"/>
    <w:rsid w:val="002B3E96"/>
    <w:rsid w:val="002B40E5"/>
    <w:rsid w:val="002B4160"/>
    <w:rsid w:val="002B43D0"/>
    <w:rsid w:val="002B45BD"/>
    <w:rsid w:val="002B4704"/>
    <w:rsid w:val="002B49DA"/>
    <w:rsid w:val="002B4A8F"/>
    <w:rsid w:val="002B4C6D"/>
    <w:rsid w:val="002B5061"/>
    <w:rsid w:val="002B512F"/>
    <w:rsid w:val="002B5402"/>
    <w:rsid w:val="002B5617"/>
    <w:rsid w:val="002B571A"/>
    <w:rsid w:val="002B59DB"/>
    <w:rsid w:val="002B5AF4"/>
    <w:rsid w:val="002B5C0A"/>
    <w:rsid w:val="002B5DC0"/>
    <w:rsid w:val="002B5F69"/>
    <w:rsid w:val="002B6084"/>
    <w:rsid w:val="002B6321"/>
    <w:rsid w:val="002B67DC"/>
    <w:rsid w:val="002B688A"/>
    <w:rsid w:val="002B7394"/>
    <w:rsid w:val="002B7443"/>
    <w:rsid w:val="002B747D"/>
    <w:rsid w:val="002B7490"/>
    <w:rsid w:val="002B7711"/>
    <w:rsid w:val="002B7910"/>
    <w:rsid w:val="002B7AEA"/>
    <w:rsid w:val="002B7B89"/>
    <w:rsid w:val="002B7C15"/>
    <w:rsid w:val="002B7C7C"/>
    <w:rsid w:val="002B7D46"/>
    <w:rsid w:val="002C064C"/>
    <w:rsid w:val="002C0BA5"/>
    <w:rsid w:val="002C0DEE"/>
    <w:rsid w:val="002C1880"/>
    <w:rsid w:val="002C1BB8"/>
    <w:rsid w:val="002C1D6E"/>
    <w:rsid w:val="002C1FAC"/>
    <w:rsid w:val="002C228C"/>
    <w:rsid w:val="002C2317"/>
    <w:rsid w:val="002C28A5"/>
    <w:rsid w:val="002C28BC"/>
    <w:rsid w:val="002C2E23"/>
    <w:rsid w:val="002C30D3"/>
    <w:rsid w:val="002C3198"/>
    <w:rsid w:val="002C31F0"/>
    <w:rsid w:val="002C373F"/>
    <w:rsid w:val="002C3782"/>
    <w:rsid w:val="002C38D5"/>
    <w:rsid w:val="002C3BCE"/>
    <w:rsid w:val="002C40C5"/>
    <w:rsid w:val="002C4658"/>
    <w:rsid w:val="002C4777"/>
    <w:rsid w:val="002C4877"/>
    <w:rsid w:val="002C4944"/>
    <w:rsid w:val="002C4A45"/>
    <w:rsid w:val="002C4CBA"/>
    <w:rsid w:val="002C515A"/>
    <w:rsid w:val="002C52A2"/>
    <w:rsid w:val="002C57A6"/>
    <w:rsid w:val="002C5B2D"/>
    <w:rsid w:val="002C5B5A"/>
    <w:rsid w:val="002C5C3D"/>
    <w:rsid w:val="002C61C4"/>
    <w:rsid w:val="002C6452"/>
    <w:rsid w:val="002C6733"/>
    <w:rsid w:val="002C6DCC"/>
    <w:rsid w:val="002C6E0D"/>
    <w:rsid w:val="002C6EC6"/>
    <w:rsid w:val="002C72F0"/>
    <w:rsid w:val="002C732F"/>
    <w:rsid w:val="002C75F5"/>
    <w:rsid w:val="002C7CC8"/>
    <w:rsid w:val="002C7FF5"/>
    <w:rsid w:val="002D02CD"/>
    <w:rsid w:val="002D064C"/>
    <w:rsid w:val="002D0A9A"/>
    <w:rsid w:val="002D10F9"/>
    <w:rsid w:val="002D1602"/>
    <w:rsid w:val="002D1B2B"/>
    <w:rsid w:val="002D20F4"/>
    <w:rsid w:val="002D2362"/>
    <w:rsid w:val="002D24F5"/>
    <w:rsid w:val="002D24F7"/>
    <w:rsid w:val="002D2737"/>
    <w:rsid w:val="002D277A"/>
    <w:rsid w:val="002D27B8"/>
    <w:rsid w:val="002D3019"/>
    <w:rsid w:val="002D34BD"/>
    <w:rsid w:val="002D357E"/>
    <w:rsid w:val="002D36D6"/>
    <w:rsid w:val="002D3C5B"/>
    <w:rsid w:val="002D3FEA"/>
    <w:rsid w:val="002D4227"/>
    <w:rsid w:val="002D432E"/>
    <w:rsid w:val="002D499C"/>
    <w:rsid w:val="002D4D1B"/>
    <w:rsid w:val="002D4F17"/>
    <w:rsid w:val="002D4FAA"/>
    <w:rsid w:val="002D4FF9"/>
    <w:rsid w:val="002D5940"/>
    <w:rsid w:val="002D59F3"/>
    <w:rsid w:val="002D5E5D"/>
    <w:rsid w:val="002D602A"/>
    <w:rsid w:val="002D621A"/>
    <w:rsid w:val="002D66A4"/>
    <w:rsid w:val="002D675D"/>
    <w:rsid w:val="002D6909"/>
    <w:rsid w:val="002D6926"/>
    <w:rsid w:val="002D69E4"/>
    <w:rsid w:val="002D6ADC"/>
    <w:rsid w:val="002D745D"/>
    <w:rsid w:val="002D7599"/>
    <w:rsid w:val="002D7635"/>
    <w:rsid w:val="002D76D8"/>
    <w:rsid w:val="002D793B"/>
    <w:rsid w:val="002D7969"/>
    <w:rsid w:val="002D7A9F"/>
    <w:rsid w:val="002D7B6E"/>
    <w:rsid w:val="002D7D94"/>
    <w:rsid w:val="002D7DC3"/>
    <w:rsid w:val="002E0331"/>
    <w:rsid w:val="002E0535"/>
    <w:rsid w:val="002E05E0"/>
    <w:rsid w:val="002E10DC"/>
    <w:rsid w:val="002E11E2"/>
    <w:rsid w:val="002E12F0"/>
    <w:rsid w:val="002E16E2"/>
    <w:rsid w:val="002E1844"/>
    <w:rsid w:val="002E18A0"/>
    <w:rsid w:val="002E1C82"/>
    <w:rsid w:val="002E23D0"/>
    <w:rsid w:val="002E2503"/>
    <w:rsid w:val="002E26EF"/>
    <w:rsid w:val="002E2743"/>
    <w:rsid w:val="002E291B"/>
    <w:rsid w:val="002E29F6"/>
    <w:rsid w:val="002E2AA6"/>
    <w:rsid w:val="002E2CDA"/>
    <w:rsid w:val="002E2F04"/>
    <w:rsid w:val="002E30B1"/>
    <w:rsid w:val="002E337B"/>
    <w:rsid w:val="002E3530"/>
    <w:rsid w:val="002E370B"/>
    <w:rsid w:val="002E384D"/>
    <w:rsid w:val="002E38A3"/>
    <w:rsid w:val="002E38C1"/>
    <w:rsid w:val="002E3AC3"/>
    <w:rsid w:val="002E3B5A"/>
    <w:rsid w:val="002E3CD6"/>
    <w:rsid w:val="002E3E79"/>
    <w:rsid w:val="002E4229"/>
    <w:rsid w:val="002E4319"/>
    <w:rsid w:val="002E4406"/>
    <w:rsid w:val="002E44E5"/>
    <w:rsid w:val="002E4EA1"/>
    <w:rsid w:val="002E4F26"/>
    <w:rsid w:val="002E4FC1"/>
    <w:rsid w:val="002E51AE"/>
    <w:rsid w:val="002E55C4"/>
    <w:rsid w:val="002E56F6"/>
    <w:rsid w:val="002E5860"/>
    <w:rsid w:val="002E5E86"/>
    <w:rsid w:val="002E5FDC"/>
    <w:rsid w:val="002E6252"/>
    <w:rsid w:val="002E640E"/>
    <w:rsid w:val="002E6799"/>
    <w:rsid w:val="002E69A9"/>
    <w:rsid w:val="002E6C19"/>
    <w:rsid w:val="002E6D05"/>
    <w:rsid w:val="002E7315"/>
    <w:rsid w:val="002E7861"/>
    <w:rsid w:val="002E79E7"/>
    <w:rsid w:val="002E7C08"/>
    <w:rsid w:val="002E7D8B"/>
    <w:rsid w:val="002E7F60"/>
    <w:rsid w:val="002F012C"/>
    <w:rsid w:val="002F07B6"/>
    <w:rsid w:val="002F0A8A"/>
    <w:rsid w:val="002F0BF0"/>
    <w:rsid w:val="002F1286"/>
    <w:rsid w:val="002F1338"/>
    <w:rsid w:val="002F1B32"/>
    <w:rsid w:val="002F1C05"/>
    <w:rsid w:val="002F1CEF"/>
    <w:rsid w:val="002F1EDF"/>
    <w:rsid w:val="002F1F9B"/>
    <w:rsid w:val="002F2199"/>
    <w:rsid w:val="002F2295"/>
    <w:rsid w:val="002F234E"/>
    <w:rsid w:val="002F25A2"/>
    <w:rsid w:val="002F2BB0"/>
    <w:rsid w:val="002F2BF1"/>
    <w:rsid w:val="002F2D9A"/>
    <w:rsid w:val="002F3190"/>
    <w:rsid w:val="002F3723"/>
    <w:rsid w:val="002F3A1C"/>
    <w:rsid w:val="002F3A78"/>
    <w:rsid w:val="002F3AD7"/>
    <w:rsid w:val="002F3E14"/>
    <w:rsid w:val="002F403D"/>
    <w:rsid w:val="002F4269"/>
    <w:rsid w:val="002F4648"/>
    <w:rsid w:val="002F49FC"/>
    <w:rsid w:val="002F4AAA"/>
    <w:rsid w:val="002F4B90"/>
    <w:rsid w:val="002F53EB"/>
    <w:rsid w:val="002F5554"/>
    <w:rsid w:val="002F5906"/>
    <w:rsid w:val="002F5C02"/>
    <w:rsid w:val="002F5F34"/>
    <w:rsid w:val="002F5F69"/>
    <w:rsid w:val="002F5FED"/>
    <w:rsid w:val="002F6749"/>
    <w:rsid w:val="002F69FD"/>
    <w:rsid w:val="002F6AB7"/>
    <w:rsid w:val="002F6E23"/>
    <w:rsid w:val="002F6E5B"/>
    <w:rsid w:val="002F70DC"/>
    <w:rsid w:val="002F7525"/>
    <w:rsid w:val="002F786B"/>
    <w:rsid w:val="002F7E82"/>
    <w:rsid w:val="002F7ED6"/>
    <w:rsid w:val="00300ACC"/>
    <w:rsid w:val="00300E57"/>
    <w:rsid w:val="00300F7A"/>
    <w:rsid w:val="003011A5"/>
    <w:rsid w:val="003015F4"/>
    <w:rsid w:val="0030166A"/>
    <w:rsid w:val="00301DBF"/>
    <w:rsid w:val="00302229"/>
    <w:rsid w:val="003023F5"/>
    <w:rsid w:val="00302874"/>
    <w:rsid w:val="00302AB1"/>
    <w:rsid w:val="00303129"/>
    <w:rsid w:val="003033A7"/>
    <w:rsid w:val="003035EF"/>
    <w:rsid w:val="00303D42"/>
    <w:rsid w:val="00303E32"/>
    <w:rsid w:val="00303F4B"/>
    <w:rsid w:val="00304030"/>
    <w:rsid w:val="003040BC"/>
    <w:rsid w:val="003041AB"/>
    <w:rsid w:val="0030424D"/>
    <w:rsid w:val="003045B4"/>
    <w:rsid w:val="00304ABC"/>
    <w:rsid w:val="00304C22"/>
    <w:rsid w:val="00304C2E"/>
    <w:rsid w:val="00304EC9"/>
    <w:rsid w:val="003050BD"/>
    <w:rsid w:val="0030579B"/>
    <w:rsid w:val="00305C62"/>
    <w:rsid w:val="00305F40"/>
    <w:rsid w:val="00306459"/>
    <w:rsid w:val="003064FA"/>
    <w:rsid w:val="00306544"/>
    <w:rsid w:val="00306E88"/>
    <w:rsid w:val="003079C9"/>
    <w:rsid w:val="00307C69"/>
    <w:rsid w:val="00310373"/>
    <w:rsid w:val="003103E7"/>
    <w:rsid w:val="003104FC"/>
    <w:rsid w:val="003108AA"/>
    <w:rsid w:val="00310C4F"/>
    <w:rsid w:val="00310D66"/>
    <w:rsid w:val="003110D7"/>
    <w:rsid w:val="003115D5"/>
    <w:rsid w:val="0031183D"/>
    <w:rsid w:val="003119FE"/>
    <w:rsid w:val="00311AA1"/>
    <w:rsid w:val="00311C2C"/>
    <w:rsid w:val="00312069"/>
    <w:rsid w:val="00312368"/>
    <w:rsid w:val="00312457"/>
    <w:rsid w:val="0031276F"/>
    <w:rsid w:val="00312945"/>
    <w:rsid w:val="00312A72"/>
    <w:rsid w:val="003133BE"/>
    <w:rsid w:val="00313735"/>
    <w:rsid w:val="00313D75"/>
    <w:rsid w:val="00314531"/>
    <w:rsid w:val="003147F4"/>
    <w:rsid w:val="00314812"/>
    <w:rsid w:val="003150A4"/>
    <w:rsid w:val="003157E8"/>
    <w:rsid w:val="003157F3"/>
    <w:rsid w:val="00315C52"/>
    <w:rsid w:val="00315CA2"/>
    <w:rsid w:val="00316027"/>
    <w:rsid w:val="00316569"/>
    <w:rsid w:val="00316AAF"/>
    <w:rsid w:val="003171E7"/>
    <w:rsid w:val="00317636"/>
    <w:rsid w:val="00317938"/>
    <w:rsid w:val="0031798E"/>
    <w:rsid w:val="00317BF2"/>
    <w:rsid w:val="00320A25"/>
    <w:rsid w:val="00320FD5"/>
    <w:rsid w:val="00320FF7"/>
    <w:rsid w:val="003210BB"/>
    <w:rsid w:val="0032148B"/>
    <w:rsid w:val="00321761"/>
    <w:rsid w:val="0032184D"/>
    <w:rsid w:val="003220DA"/>
    <w:rsid w:val="00322139"/>
    <w:rsid w:val="0032261F"/>
    <w:rsid w:val="0032262D"/>
    <w:rsid w:val="00323019"/>
    <w:rsid w:val="0032308B"/>
    <w:rsid w:val="00323349"/>
    <w:rsid w:val="003234C6"/>
    <w:rsid w:val="003239F7"/>
    <w:rsid w:val="00323D87"/>
    <w:rsid w:val="00323E8F"/>
    <w:rsid w:val="00323EB8"/>
    <w:rsid w:val="00323F59"/>
    <w:rsid w:val="003240A4"/>
    <w:rsid w:val="00324154"/>
    <w:rsid w:val="0032446F"/>
    <w:rsid w:val="003245EA"/>
    <w:rsid w:val="00325009"/>
    <w:rsid w:val="003251E5"/>
    <w:rsid w:val="0032520A"/>
    <w:rsid w:val="00325435"/>
    <w:rsid w:val="00325BE5"/>
    <w:rsid w:val="00325CBE"/>
    <w:rsid w:val="00325CC7"/>
    <w:rsid w:val="00325E71"/>
    <w:rsid w:val="00325E7E"/>
    <w:rsid w:val="00325F1B"/>
    <w:rsid w:val="00325F98"/>
    <w:rsid w:val="0032604A"/>
    <w:rsid w:val="00326260"/>
    <w:rsid w:val="0032659D"/>
    <w:rsid w:val="00326843"/>
    <w:rsid w:val="003268F6"/>
    <w:rsid w:val="00326B7C"/>
    <w:rsid w:val="00326C53"/>
    <w:rsid w:val="003271CE"/>
    <w:rsid w:val="00327425"/>
    <w:rsid w:val="00327629"/>
    <w:rsid w:val="003276C7"/>
    <w:rsid w:val="00327827"/>
    <w:rsid w:val="00327A33"/>
    <w:rsid w:val="00327B81"/>
    <w:rsid w:val="00327CFE"/>
    <w:rsid w:val="00327DBE"/>
    <w:rsid w:val="00327DDA"/>
    <w:rsid w:val="00330740"/>
    <w:rsid w:val="00330CE4"/>
    <w:rsid w:val="0033126F"/>
    <w:rsid w:val="003318C0"/>
    <w:rsid w:val="0033199A"/>
    <w:rsid w:val="00331B8C"/>
    <w:rsid w:val="00332408"/>
    <w:rsid w:val="00332757"/>
    <w:rsid w:val="00332778"/>
    <w:rsid w:val="0033294A"/>
    <w:rsid w:val="00332DA4"/>
    <w:rsid w:val="00332E95"/>
    <w:rsid w:val="003331A4"/>
    <w:rsid w:val="003333D7"/>
    <w:rsid w:val="0033370F"/>
    <w:rsid w:val="0033375C"/>
    <w:rsid w:val="00333769"/>
    <w:rsid w:val="00333876"/>
    <w:rsid w:val="003338DA"/>
    <w:rsid w:val="00333AAA"/>
    <w:rsid w:val="00333E74"/>
    <w:rsid w:val="00333F8B"/>
    <w:rsid w:val="0033411D"/>
    <w:rsid w:val="0033415E"/>
    <w:rsid w:val="00334384"/>
    <w:rsid w:val="00334792"/>
    <w:rsid w:val="00334F41"/>
    <w:rsid w:val="00335631"/>
    <w:rsid w:val="003359D4"/>
    <w:rsid w:val="00335BA2"/>
    <w:rsid w:val="00335C2B"/>
    <w:rsid w:val="00335CCE"/>
    <w:rsid w:val="00335DAE"/>
    <w:rsid w:val="00335E95"/>
    <w:rsid w:val="003368D3"/>
    <w:rsid w:val="00336CCB"/>
    <w:rsid w:val="00336E61"/>
    <w:rsid w:val="00336EFA"/>
    <w:rsid w:val="00337022"/>
    <w:rsid w:val="00337027"/>
    <w:rsid w:val="0033707B"/>
    <w:rsid w:val="003371D4"/>
    <w:rsid w:val="00337323"/>
    <w:rsid w:val="0033792C"/>
    <w:rsid w:val="00337C07"/>
    <w:rsid w:val="00337D7D"/>
    <w:rsid w:val="00337DF1"/>
    <w:rsid w:val="00337FDF"/>
    <w:rsid w:val="0034036D"/>
    <w:rsid w:val="00340750"/>
    <w:rsid w:val="00340A71"/>
    <w:rsid w:val="00340A90"/>
    <w:rsid w:val="00340B80"/>
    <w:rsid w:val="00340B94"/>
    <w:rsid w:val="00340C95"/>
    <w:rsid w:val="00340D8E"/>
    <w:rsid w:val="0034195A"/>
    <w:rsid w:val="00341C30"/>
    <w:rsid w:val="00341F45"/>
    <w:rsid w:val="00342354"/>
    <w:rsid w:val="0034259D"/>
    <w:rsid w:val="00342935"/>
    <w:rsid w:val="00342A34"/>
    <w:rsid w:val="0034309B"/>
    <w:rsid w:val="00343346"/>
    <w:rsid w:val="0034361B"/>
    <w:rsid w:val="00343A19"/>
    <w:rsid w:val="00343A26"/>
    <w:rsid w:val="00343A58"/>
    <w:rsid w:val="00343A6F"/>
    <w:rsid w:val="00343ADB"/>
    <w:rsid w:val="00343AF7"/>
    <w:rsid w:val="00343B8B"/>
    <w:rsid w:val="00343CBA"/>
    <w:rsid w:val="00343E6C"/>
    <w:rsid w:val="00344165"/>
    <w:rsid w:val="003446B5"/>
    <w:rsid w:val="00344A98"/>
    <w:rsid w:val="00344C44"/>
    <w:rsid w:val="00344C7D"/>
    <w:rsid w:val="00345580"/>
    <w:rsid w:val="00345611"/>
    <w:rsid w:val="0034564F"/>
    <w:rsid w:val="00345A46"/>
    <w:rsid w:val="00345B20"/>
    <w:rsid w:val="00345B21"/>
    <w:rsid w:val="00345C8B"/>
    <w:rsid w:val="00345C95"/>
    <w:rsid w:val="00345EAD"/>
    <w:rsid w:val="00345F0A"/>
    <w:rsid w:val="0034610B"/>
    <w:rsid w:val="00346549"/>
    <w:rsid w:val="003465C2"/>
    <w:rsid w:val="003465CE"/>
    <w:rsid w:val="003465EA"/>
    <w:rsid w:val="00346640"/>
    <w:rsid w:val="00346644"/>
    <w:rsid w:val="0034677D"/>
    <w:rsid w:val="003468A8"/>
    <w:rsid w:val="00346ED6"/>
    <w:rsid w:val="00346EEB"/>
    <w:rsid w:val="00346F38"/>
    <w:rsid w:val="00347023"/>
    <w:rsid w:val="003470DC"/>
    <w:rsid w:val="00347117"/>
    <w:rsid w:val="00347696"/>
    <w:rsid w:val="00347A3C"/>
    <w:rsid w:val="00347B57"/>
    <w:rsid w:val="00347C3A"/>
    <w:rsid w:val="00347E59"/>
    <w:rsid w:val="00350151"/>
    <w:rsid w:val="00350180"/>
    <w:rsid w:val="00350226"/>
    <w:rsid w:val="0035025C"/>
    <w:rsid w:val="0035057E"/>
    <w:rsid w:val="00350AAB"/>
    <w:rsid w:val="00350B62"/>
    <w:rsid w:val="00350BA6"/>
    <w:rsid w:val="00350DAB"/>
    <w:rsid w:val="00350E60"/>
    <w:rsid w:val="00350F61"/>
    <w:rsid w:val="00351005"/>
    <w:rsid w:val="00351096"/>
    <w:rsid w:val="00351355"/>
    <w:rsid w:val="003513CB"/>
    <w:rsid w:val="00351570"/>
    <w:rsid w:val="003515EF"/>
    <w:rsid w:val="00351865"/>
    <w:rsid w:val="003519D7"/>
    <w:rsid w:val="00351AD4"/>
    <w:rsid w:val="00351DD6"/>
    <w:rsid w:val="0035236E"/>
    <w:rsid w:val="0035268D"/>
    <w:rsid w:val="0035288A"/>
    <w:rsid w:val="00352920"/>
    <w:rsid w:val="00352D85"/>
    <w:rsid w:val="00352FA3"/>
    <w:rsid w:val="00353140"/>
    <w:rsid w:val="0035317A"/>
    <w:rsid w:val="00353810"/>
    <w:rsid w:val="003539A7"/>
    <w:rsid w:val="00353AA1"/>
    <w:rsid w:val="00353E6F"/>
    <w:rsid w:val="003540E9"/>
    <w:rsid w:val="00354844"/>
    <w:rsid w:val="00354866"/>
    <w:rsid w:val="003549DB"/>
    <w:rsid w:val="00354B13"/>
    <w:rsid w:val="00354C24"/>
    <w:rsid w:val="00354D72"/>
    <w:rsid w:val="00354EAA"/>
    <w:rsid w:val="003556B9"/>
    <w:rsid w:val="00355876"/>
    <w:rsid w:val="00355B55"/>
    <w:rsid w:val="00355D1D"/>
    <w:rsid w:val="00356158"/>
    <w:rsid w:val="00356547"/>
    <w:rsid w:val="00356571"/>
    <w:rsid w:val="003567F3"/>
    <w:rsid w:val="00356801"/>
    <w:rsid w:val="00356993"/>
    <w:rsid w:val="00357026"/>
    <w:rsid w:val="00357273"/>
    <w:rsid w:val="003576DF"/>
    <w:rsid w:val="003579C9"/>
    <w:rsid w:val="003601A3"/>
    <w:rsid w:val="003602B8"/>
    <w:rsid w:val="00360457"/>
    <w:rsid w:val="00360A72"/>
    <w:rsid w:val="00360E18"/>
    <w:rsid w:val="00360FBF"/>
    <w:rsid w:val="00360FD5"/>
    <w:rsid w:val="0036116E"/>
    <w:rsid w:val="00361184"/>
    <w:rsid w:val="00361986"/>
    <w:rsid w:val="00361D55"/>
    <w:rsid w:val="00361F2F"/>
    <w:rsid w:val="00361F92"/>
    <w:rsid w:val="003621CA"/>
    <w:rsid w:val="00362666"/>
    <w:rsid w:val="00362784"/>
    <w:rsid w:val="003627BF"/>
    <w:rsid w:val="00362BFB"/>
    <w:rsid w:val="003637B3"/>
    <w:rsid w:val="00363C8B"/>
    <w:rsid w:val="00363F2B"/>
    <w:rsid w:val="00363FBF"/>
    <w:rsid w:val="00364012"/>
    <w:rsid w:val="003641EF"/>
    <w:rsid w:val="003643EC"/>
    <w:rsid w:val="003645A9"/>
    <w:rsid w:val="0036460E"/>
    <w:rsid w:val="00364735"/>
    <w:rsid w:val="003647CE"/>
    <w:rsid w:val="00364827"/>
    <w:rsid w:val="003648E8"/>
    <w:rsid w:val="003649A2"/>
    <w:rsid w:val="0036500C"/>
    <w:rsid w:val="0036557A"/>
    <w:rsid w:val="00365597"/>
    <w:rsid w:val="00365AA6"/>
    <w:rsid w:val="00365B58"/>
    <w:rsid w:val="003660D2"/>
    <w:rsid w:val="003666AE"/>
    <w:rsid w:val="003666FD"/>
    <w:rsid w:val="00366A7E"/>
    <w:rsid w:val="00366B2A"/>
    <w:rsid w:val="00366CD6"/>
    <w:rsid w:val="00366E10"/>
    <w:rsid w:val="00366EA3"/>
    <w:rsid w:val="00367349"/>
    <w:rsid w:val="0036749F"/>
    <w:rsid w:val="0036754F"/>
    <w:rsid w:val="00367583"/>
    <w:rsid w:val="00367856"/>
    <w:rsid w:val="003678B6"/>
    <w:rsid w:val="00367950"/>
    <w:rsid w:val="00367D83"/>
    <w:rsid w:val="00367E32"/>
    <w:rsid w:val="00370329"/>
    <w:rsid w:val="00370469"/>
    <w:rsid w:val="00370E9E"/>
    <w:rsid w:val="0037105C"/>
    <w:rsid w:val="0037108A"/>
    <w:rsid w:val="003710B4"/>
    <w:rsid w:val="003710F8"/>
    <w:rsid w:val="00371253"/>
    <w:rsid w:val="00371255"/>
    <w:rsid w:val="0037137F"/>
    <w:rsid w:val="003713D6"/>
    <w:rsid w:val="00371760"/>
    <w:rsid w:val="00371992"/>
    <w:rsid w:val="00371B52"/>
    <w:rsid w:val="00371B5D"/>
    <w:rsid w:val="00371BF8"/>
    <w:rsid w:val="00371D75"/>
    <w:rsid w:val="00372301"/>
    <w:rsid w:val="00372466"/>
    <w:rsid w:val="003727EB"/>
    <w:rsid w:val="003729D0"/>
    <w:rsid w:val="003729DC"/>
    <w:rsid w:val="00372AC3"/>
    <w:rsid w:val="00372F11"/>
    <w:rsid w:val="0037312B"/>
    <w:rsid w:val="003737B0"/>
    <w:rsid w:val="00373855"/>
    <w:rsid w:val="00373B67"/>
    <w:rsid w:val="00373C5A"/>
    <w:rsid w:val="00373F01"/>
    <w:rsid w:val="003740E1"/>
    <w:rsid w:val="00374B2C"/>
    <w:rsid w:val="00374CDC"/>
    <w:rsid w:val="00374D67"/>
    <w:rsid w:val="00374E6B"/>
    <w:rsid w:val="003752BD"/>
    <w:rsid w:val="00375329"/>
    <w:rsid w:val="00375350"/>
    <w:rsid w:val="003753FB"/>
    <w:rsid w:val="003757C3"/>
    <w:rsid w:val="00375B79"/>
    <w:rsid w:val="00375D58"/>
    <w:rsid w:val="00375D60"/>
    <w:rsid w:val="00375DF4"/>
    <w:rsid w:val="003763B5"/>
    <w:rsid w:val="0037695F"/>
    <w:rsid w:val="00376B1D"/>
    <w:rsid w:val="00376C9E"/>
    <w:rsid w:val="00376E0D"/>
    <w:rsid w:val="00377158"/>
    <w:rsid w:val="003771BD"/>
    <w:rsid w:val="003775B6"/>
    <w:rsid w:val="003800D6"/>
    <w:rsid w:val="0038026D"/>
    <w:rsid w:val="003804E9"/>
    <w:rsid w:val="00380561"/>
    <w:rsid w:val="003807E1"/>
    <w:rsid w:val="00380DA4"/>
    <w:rsid w:val="00381550"/>
    <w:rsid w:val="0038168D"/>
    <w:rsid w:val="003816AC"/>
    <w:rsid w:val="003817EB"/>
    <w:rsid w:val="00381ABC"/>
    <w:rsid w:val="00381F29"/>
    <w:rsid w:val="00382054"/>
    <w:rsid w:val="00382333"/>
    <w:rsid w:val="003828E0"/>
    <w:rsid w:val="003829E5"/>
    <w:rsid w:val="00382CDA"/>
    <w:rsid w:val="00382D3E"/>
    <w:rsid w:val="00382FC9"/>
    <w:rsid w:val="003834F5"/>
    <w:rsid w:val="003835B4"/>
    <w:rsid w:val="00383BBA"/>
    <w:rsid w:val="00383E84"/>
    <w:rsid w:val="00384022"/>
    <w:rsid w:val="00384034"/>
    <w:rsid w:val="00384258"/>
    <w:rsid w:val="003842DD"/>
    <w:rsid w:val="0038436E"/>
    <w:rsid w:val="003843C1"/>
    <w:rsid w:val="00384519"/>
    <w:rsid w:val="0038474B"/>
    <w:rsid w:val="003848C9"/>
    <w:rsid w:val="00384A76"/>
    <w:rsid w:val="00384B50"/>
    <w:rsid w:val="00384DD2"/>
    <w:rsid w:val="00384E3E"/>
    <w:rsid w:val="00384FBA"/>
    <w:rsid w:val="003850C3"/>
    <w:rsid w:val="003852AB"/>
    <w:rsid w:val="00385727"/>
    <w:rsid w:val="00385CD5"/>
    <w:rsid w:val="00385F86"/>
    <w:rsid w:val="0038603C"/>
    <w:rsid w:val="0038614B"/>
    <w:rsid w:val="0038641E"/>
    <w:rsid w:val="003864F2"/>
    <w:rsid w:val="00386B13"/>
    <w:rsid w:val="003870F0"/>
    <w:rsid w:val="00387148"/>
    <w:rsid w:val="00387348"/>
    <w:rsid w:val="003873B8"/>
    <w:rsid w:val="0038740D"/>
    <w:rsid w:val="00387475"/>
    <w:rsid w:val="0038753F"/>
    <w:rsid w:val="003877BC"/>
    <w:rsid w:val="00390712"/>
    <w:rsid w:val="00390727"/>
    <w:rsid w:val="00391190"/>
    <w:rsid w:val="003911E5"/>
    <w:rsid w:val="0039126E"/>
    <w:rsid w:val="003914D7"/>
    <w:rsid w:val="00391600"/>
    <w:rsid w:val="003916D0"/>
    <w:rsid w:val="00391E1B"/>
    <w:rsid w:val="00391E2E"/>
    <w:rsid w:val="00392075"/>
    <w:rsid w:val="003920EE"/>
    <w:rsid w:val="00392158"/>
    <w:rsid w:val="00392307"/>
    <w:rsid w:val="003929F3"/>
    <w:rsid w:val="00392DD7"/>
    <w:rsid w:val="00392F16"/>
    <w:rsid w:val="00392FCE"/>
    <w:rsid w:val="0039359F"/>
    <w:rsid w:val="0039361B"/>
    <w:rsid w:val="00393685"/>
    <w:rsid w:val="0039392A"/>
    <w:rsid w:val="00393A95"/>
    <w:rsid w:val="00393BEE"/>
    <w:rsid w:val="00393F42"/>
    <w:rsid w:val="00393F77"/>
    <w:rsid w:val="0039405D"/>
    <w:rsid w:val="003942BF"/>
    <w:rsid w:val="0039475B"/>
    <w:rsid w:val="00394805"/>
    <w:rsid w:val="00394856"/>
    <w:rsid w:val="00394A1E"/>
    <w:rsid w:val="00394BCC"/>
    <w:rsid w:val="00394FA4"/>
    <w:rsid w:val="00395198"/>
    <w:rsid w:val="00395433"/>
    <w:rsid w:val="00395664"/>
    <w:rsid w:val="00395BB4"/>
    <w:rsid w:val="00396145"/>
    <w:rsid w:val="00396239"/>
    <w:rsid w:val="00396309"/>
    <w:rsid w:val="00396389"/>
    <w:rsid w:val="003963F6"/>
    <w:rsid w:val="00396F19"/>
    <w:rsid w:val="00397097"/>
    <w:rsid w:val="003972D3"/>
    <w:rsid w:val="00397355"/>
    <w:rsid w:val="003973F7"/>
    <w:rsid w:val="003975C6"/>
    <w:rsid w:val="003975F3"/>
    <w:rsid w:val="003979C4"/>
    <w:rsid w:val="00397A0A"/>
    <w:rsid w:val="00397A4B"/>
    <w:rsid w:val="00397DB0"/>
    <w:rsid w:val="0039C52D"/>
    <w:rsid w:val="003A010A"/>
    <w:rsid w:val="003A05D0"/>
    <w:rsid w:val="003A068D"/>
    <w:rsid w:val="003A0757"/>
    <w:rsid w:val="003A08FB"/>
    <w:rsid w:val="003A0B1E"/>
    <w:rsid w:val="003A0B7D"/>
    <w:rsid w:val="003A0DDA"/>
    <w:rsid w:val="003A1868"/>
    <w:rsid w:val="003A23CC"/>
    <w:rsid w:val="003A276C"/>
    <w:rsid w:val="003A28EC"/>
    <w:rsid w:val="003A2F4B"/>
    <w:rsid w:val="003A2F95"/>
    <w:rsid w:val="003A3187"/>
    <w:rsid w:val="003A32C9"/>
    <w:rsid w:val="003A39E2"/>
    <w:rsid w:val="003A468D"/>
    <w:rsid w:val="003A498B"/>
    <w:rsid w:val="003A4B8E"/>
    <w:rsid w:val="003A4BC4"/>
    <w:rsid w:val="003A4C50"/>
    <w:rsid w:val="003A50D0"/>
    <w:rsid w:val="003A51C3"/>
    <w:rsid w:val="003A58B5"/>
    <w:rsid w:val="003A6132"/>
    <w:rsid w:val="003A6221"/>
    <w:rsid w:val="003A624D"/>
    <w:rsid w:val="003A639B"/>
    <w:rsid w:val="003A63DF"/>
    <w:rsid w:val="003A67B8"/>
    <w:rsid w:val="003A6829"/>
    <w:rsid w:val="003A6D65"/>
    <w:rsid w:val="003A7B73"/>
    <w:rsid w:val="003A7CE1"/>
    <w:rsid w:val="003A7E62"/>
    <w:rsid w:val="003A7F40"/>
    <w:rsid w:val="003A7F42"/>
    <w:rsid w:val="003A7F77"/>
    <w:rsid w:val="003A7FBC"/>
    <w:rsid w:val="003B00C0"/>
    <w:rsid w:val="003B02DE"/>
    <w:rsid w:val="003B08D1"/>
    <w:rsid w:val="003B0A70"/>
    <w:rsid w:val="003B0B4A"/>
    <w:rsid w:val="003B116E"/>
    <w:rsid w:val="003B1ACB"/>
    <w:rsid w:val="003B2045"/>
    <w:rsid w:val="003B2210"/>
    <w:rsid w:val="003B361D"/>
    <w:rsid w:val="003B3714"/>
    <w:rsid w:val="003B3CE7"/>
    <w:rsid w:val="003B3F04"/>
    <w:rsid w:val="003B4428"/>
    <w:rsid w:val="003B4447"/>
    <w:rsid w:val="003B498B"/>
    <w:rsid w:val="003B4AED"/>
    <w:rsid w:val="003B4DC8"/>
    <w:rsid w:val="003B560C"/>
    <w:rsid w:val="003B583B"/>
    <w:rsid w:val="003B5884"/>
    <w:rsid w:val="003B5CA5"/>
    <w:rsid w:val="003B5D06"/>
    <w:rsid w:val="003B5EE1"/>
    <w:rsid w:val="003B6175"/>
    <w:rsid w:val="003B6DBF"/>
    <w:rsid w:val="003B6F5F"/>
    <w:rsid w:val="003B71AA"/>
    <w:rsid w:val="003B79B2"/>
    <w:rsid w:val="003B7A09"/>
    <w:rsid w:val="003B7CDB"/>
    <w:rsid w:val="003C0410"/>
    <w:rsid w:val="003C0AAB"/>
    <w:rsid w:val="003C0D06"/>
    <w:rsid w:val="003C10DB"/>
    <w:rsid w:val="003C123F"/>
    <w:rsid w:val="003C1298"/>
    <w:rsid w:val="003C12D9"/>
    <w:rsid w:val="003C1453"/>
    <w:rsid w:val="003C17CD"/>
    <w:rsid w:val="003C1C1B"/>
    <w:rsid w:val="003C1D4D"/>
    <w:rsid w:val="003C258F"/>
    <w:rsid w:val="003C271D"/>
    <w:rsid w:val="003C2C50"/>
    <w:rsid w:val="003C3181"/>
    <w:rsid w:val="003C38D3"/>
    <w:rsid w:val="003C3B20"/>
    <w:rsid w:val="003C3C56"/>
    <w:rsid w:val="003C3CF9"/>
    <w:rsid w:val="003C3D05"/>
    <w:rsid w:val="003C4699"/>
    <w:rsid w:val="003C4A4A"/>
    <w:rsid w:val="003C4BB1"/>
    <w:rsid w:val="003C4DFB"/>
    <w:rsid w:val="003C4E2E"/>
    <w:rsid w:val="003C4F52"/>
    <w:rsid w:val="003C588E"/>
    <w:rsid w:val="003C61A8"/>
    <w:rsid w:val="003C6781"/>
    <w:rsid w:val="003C67F8"/>
    <w:rsid w:val="003C6991"/>
    <w:rsid w:val="003C6C6A"/>
    <w:rsid w:val="003C6C72"/>
    <w:rsid w:val="003C74F5"/>
    <w:rsid w:val="003C78E5"/>
    <w:rsid w:val="003C7D20"/>
    <w:rsid w:val="003C7D83"/>
    <w:rsid w:val="003C7D84"/>
    <w:rsid w:val="003C7E75"/>
    <w:rsid w:val="003C7ECC"/>
    <w:rsid w:val="003D0066"/>
    <w:rsid w:val="003D0318"/>
    <w:rsid w:val="003D0671"/>
    <w:rsid w:val="003D075A"/>
    <w:rsid w:val="003D10C2"/>
    <w:rsid w:val="003D1221"/>
    <w:rsid w:val="003D156B"/>
    <w:rsid w:val="003D1A6A"/>
    <w:rsid w:val="003D1CE4"/>
    <w:rsid w:val="003D1F8B"/>
    <w:rsid w:val="003D2071"/>
    <w:rsid w:val="003D2289"/>
    <w:rsid w:val="003D250D"/>
    <w:rsid w:val="003D26DA"/>
    <w:rsid w:val="003D27BA"/>
    <w:rsid w:val="003D2871"/>
    <w:rsid w:val="003D2C1D"/>
    <w:rsid w:val="003D2CC3"/>
    <w:rsid w:val="003D2D0C"/>
    <w:rsid w:val="003D2ED0"/>
    <w:rsid w:val="003D2F4D"/>
    <w:rsid w:val="003D2F66"/>
    <w:rsid w:val="003D304C"/>
    <w:rsid w:val="003D349A"/>
    <w:rsid w:val="003D3580"/>
    <w:rsid w:val="003D3BAE"/>
    <w:rsid w:val="003D4119"/>
    <w:rsid w:val="003D4339"/>
    <w:rsid w:val="003D4B2F"/>
    <w:rsid w:val="003D4D2D"/>
    <w:rsid w:val="003D4F20"/>
    <w:rsid w:val="003D55AC"/>
    <w:rsid w:val="003D5738"/>
    <w:rsid w:val="003D589F"/>
    <w:rsid w:val="003D5E37"/>
    <w:rsid w:val="003D5FC5"/>
    <w:rsid w:val="003D6509"/>
    <w:rsid w:val="003D665A"/>
    <w:rsid w:val="003D67F6"/>
    <w:rsid w:val="003D6917"/>
    <w:rsid w:val="003D69BD"/>
    <w:rsid w:val="003D6C55"/>
    <w:rsid w:val="003D6CC4"/>
    <w:rsid w:val="003D6CCB"/>
    <w:rsid w:val="003D6FB6"/>
    <w:rsid w:val="003D7312"/>
    <w:rsid w:val="003D7552"/>
    <w:rsid w:val="003D7731"/>
    <w:rsid w:val="003D7C2A"/>
    <w:rsid w:val="003D7CAA"/>
    <w:rsid w:val="003D7E3F"/>
    <w:rsid w:val="003D7FA9"/>
    <w:rsid w:val="003E0279"/>
    <w:rsid w:val="003E0345"/>
    <w:rsid w:val="003E0927"/>
    <w:rsid w:val="003E0E02"/>
    <w:rsid w:val="003E1076"/>
    <w:rsid w:val="003E1087"/>
    <w:rsid w:val="003E172F"/>
    <w:rsid w:val="003E1878"/>
    <w:rsid w:val="003E198D"/>
    <w:rsid w:val="003E1AEA"/>
    <w:rsid w:val="003E223D"/>
    <w:rsid w:val="003E27B4"/>
    <w:rsid w:val="003E2B19"/>
    <w:rsid w:val="003E2B48"/>
    <w:rsid w:val="003E2B63"/>
    <w:rsid w:val="003E2DAC"/>
    <w:rsid w:val="003E3C0B"/>
    <w:rsid w:val="003E3C6E"/>
    <w:rsid w:val="003E4130"/>
    <w:rsid w:val="003E4235"/>
    <w:rsid w:val="003E4309"/>
    <w:rsid w:val="003E4316"/>
    <w:rsid w:val="003E4740"/>
    <w:rsid w:val="003E478D"/>
    <w:rsid w:val="003E4A4E"/>
    <w:rsid w:val="003E4D8C"/>
    <w:rsid w:val="003E5763"/>
    <w:rsid w:val="003E58BE"/>
    <w:rsid w:val="003E58E3"/>
    <w:rsid w:val="003E5A83"/>
    <w:rsid w:val="003E5BCA"/>
    <w:rsid w:val="003E5EBE"/>
    <w:rsid w:val="003E60D3"/>
    <w:rsid w:val="003E60F0"/>
    <w:rsid w:val="003E6409"/>
    <w:rsid w:val="003E6561"/>
    <w:rsid w:val="003E6863"/>
    <w:rsid w:val="003E6941"/>
    <w:rsid w:val="003E6A8C"/>
    <w:rsid w:val="003E6E54"/>
    <w:rsid w:val="003E7008"/>
    <w:rsid w:val="003E7060"/>
    <w:rsid w:val="003E7246"/>
    <w:rsid w:val="003E77A3"/>
    <w:rsid w:val="003E7E8A"/>
    <w:rsid w:val="003E7FDA"/>
    <w:rsid w:val="003E7FE0"/>
    <w:rsid w:val="003F0174"/>
    <w:rsid w:val="003F0221"/>
    <w:rsid w:val="003F04AC"/>
    <w:rsid w:val="003F0668"/>
    <w:rsid w:val="003F12DB"/>
    <w:rsid w:val="003F1C96"/>
    <w:rsid w:val="003F1E43"/>
    <w:rsid w:val="003F1FA7"/>
    <w:rsid w:val="003F20BD"/>
    <w:rsid w:val="003F2624"/>
    <w:rsid w:val="003F2DFF"/>
    <w:rsid w:val="003F31F4"/>
    <w:rsid w:val="003F3380"/>
    <w:rsid w:val="003F35F2"/>
    <w:rsid w:val="003F3639"/>
    <w:rsid w:val="003F3A47"/>
    <w:rsid w:val="003F401D"/>
    <w:rsid w:val="003F49F4"/>
    <w:rsid w:val="003F4E5A"/>
    <w:rsid w:val="003F558B"/>
    <w:rsid w:val="003F55C4"/>
    <w:rsid w:val="003F56DD"/>
    <w:rsid w:val="003F58E8"/>
    <w:rsid w:val="003F5984"/>
    <w:rsid w:val="003F59A4"/>
    <w:rsid w:val="003F5DDD"/>
    <w:rsid w:val="003F6026"/>
    <w:rsid w:val="003F6142"/>
    <w:rsid w:val="003F6168"/>
    <w:rsid w:val="003F6192"/>
    <w:rsid w:val="003F63A9"/>
    <w:rsid w:val="003F6470"/>
    <w:rsid w:val="003F6659"/>
    <w:rsid w:val="003F67DD"/>
    <w:rsid w:val="003F68FA"/>
    <w:rsid w:val="003F691E"/>
    <w:rsid w:val="003F6E10"/>
    <w:rsid w:val="003F706C"/>
    <w:rsid w:val="003F7406"/>
    <w:rsid w:val="003F7472"/>
    <w:rsid w:val="003F7779"/>
    <w:rsid w:val="004001CD"/>
    <w:rsid w:val="00400242"/>
    <w:rsid w:val="004002D9"/>
    <w:rsid w:val="004004AF"/>
    <w:rsid w:val="00400D9A"/>
    <w:rsid w:val="0040108D"/>
    <w:rsid w:val="004010A1"/>
    <w:rsid w:val="00401220"/>
    <w:rsid w:val="00401257"/>
    <w:rsid w:val="004012A6"/>
    <w:rsid w:val="004017C7"/>
    <w:rsid w:val="00401B1A"/>
    <w:rsid w:val="0040201D"/>
    <w:rsid w:val="004022A9"/>
    <w:rsid w:val="004023FB"/>
    <w:rsid w:val="00402444"/>
    <w:rsid w:val="0040261F"/>
    <w:rsid w:val="00402E5D"/>
    <w:rsid w:val="00402F6C"/>
    <w:rsid w:val="004034BE"/>
    <w:rsid w:val="004039F0"/>
    <w:rsid w:val="00403C12"/>
    <w:rsid w:val="00403CEE"/>
    <w:rsid w:val="00404137"/>
    <w:rsid w:val="00404204"/>
    <w:rsid w:val="0040461B"/>
    <w:rsid w:val="00404AF5"/>
    <w:rsid w:val="00404E7C"/>
    <w:rsid w:val="00404FAE"/>
    <w:rsid w:val="00404FDA"/>
    <w:rsid w:val="004056DB"/>
    <w:rsid w:val="00405D9F"/>
    <w:rsid w:val="00405E77"/>
    <w:rsid w:val="00406354"/>
    <w:rsid w:val="004067E2"/>
    <w:rsid w:val="00406C6B"/>
    <w:rsid w:val="00406F11"/>
    <w:rsid w:val="00406FAC"/>
    <w:rsid w:val="00407550"/>
    <w:rsid w:val="004075B6"/>
    <w:rsid w:val="00407B42"/>
    <w:rsid w:val="00407D2F"/>
    <w:rsid w:val="00410C38"/>
    <w:rsid w:val="00410CB3"/>
    <w:rsid w:val="00410D5F"/>
    <w:rsid w:val="00410F40"/>
    <w:rsid w:val="00411128"/>
    <w:rsid w:val="00411382"/>
    <w:rsid w:val="004113D8"/>
    <w:rsid w:val="004115CE"/>
    <w:rsid w:val="004115FE"/>
    <w:rsid w:val="00411877"/>
    <w:rsid w:val="00411B16"/>
    <w:rsid w:val="00411E12"/>
    <w:rsid w:val="00411E5F"/>
    <w:rsid w:val="00411FA8"/>
    <w:rsid w:val="00412E3D"/>
    <w:rsid w:val="004130A4"/>
    <w:rsid w:val="00413225"/>
    <w:rsid w:val="00413297"/>
    <w:rsid w:val="004135D8"/>
    <w:rsid w:val="00413B36"/>
    <w:rsid w:val="00413BD4"/>
    <w:rsid w:val="004140EE"/>
    <w:rsid w:val="00414110"/>
    <w:rsid w:val="004143E1"/>
    <w:rsid w:val="00414860"/>
    <w:rsid w:val="0041493D"/>
    <w:rsid w:val="00414B91"/>
    <w:rsid w:val="00414C0D"/>
    <w:rsid w:val="00414F02"/>
    <w:rsid w:val="00414F82"/>
    <w:rsid w:val="00415005"/>
    <w:rsid w:val="00415444"/>
    <w:rsid w:val="00415861"/>
    <w:rsid w:val="00415AB3"/>
    <w:rsid w:val="00415CB1"/>
    <w:rsid w:val="00415CFF"/>
    <w:rsid w:val="00415D06"/>
    <w:rsid w:val="00415EC3"/>
    <w:rsid w:val="00415F6A"/>
    <w:rsid w:val="00415F6E"/>
    <w:rsid w:val="00416180"/>
    <w:rsid w:val="00416B66"/>
    <w:rsid w:val="00416F33"/>
    <w:rsid w:val="00417025"/>
    <w:rsid w:val="00417131"/>
    <w:rsid w:val="0041790B"/>
    <w:rsid w:val="004179A7"/>
    <w:rsid w:val="00417E3E"/>
    <w:rsid w:val="00417E8E"/>
    <w:rsid w:val="004201C9"/>
    <w:rsid w:val="00420266"/>
    <w:rsid w:val="00421116"/>
    <w:rsid w:val="00421628"/>
    <w:rsid w:val="00421767"/>
    <w:rsid w:val="004218B1"/>
    <w:rsid w:val="004218B2"/>
    <w:rsid w:val="00421AA7"/>
    <w:rsid w:val="00421B39"/>
    <w:rsid w:val="00421BAA"/>
    <w:rsid w:val="00422026"/>
    <w:rsid w:val="004222F7"/>
    <w:rsid w:val="00422326"/>
    <w:rsid w:val="0042238B"/>
    <w:rsid w:val="00422871"/>
    <w:rsid w:val="00422AE0"/>
    <w:rsid w:val="00422D30"/>
    <w:rsid w:val="00423232"/>
    <w:rsid w:val="00423395"/>
    <w:rsid w:val="004238FA"/>
    <w:rsid w:val="00423ECD"/>
    <w:rsid w:val="0042427A"/>
    <w:rsid w:val="0042520E"/>
    <w:rsid w:val="00425227"/>
    <w:rsid w:val="0042586D"/>
    <w:rsid w:val="004259EB"/>
    <w:rsid w:val="00425B36"/>
    <w:rsid w:val="00425B8B"/>
    <w:rsid w:val="00425CC8"/>
    <w:rsid w:val="00425DD3"/>
    <w:rsid w:val="00425F22"/>
    <w:rsid w:val="00426512"/>
    <w:rsid w:val="004269D6"/>
    <w:rsid w:val="00426DFA"/>
    <w:rsid w:val="00426E63"/>
    <w:rsid w:val="00427249"/>
    <w:rsid w:val="004273AB"/>
    <w:rsid w:val="00427805"/>
    <w:rsid w:val="00427864"/>
    <w:rsid w:val="004279B2"/>
    <w:rsid w:val="00430496"/>
    <w:rsid w:val="004304D6"/>
    <w:rsid w:val="0043052A"/>
    <w:rsid w:val="00430541"/>
    <w:rsid w:val="0043057A"/>
    <w:rsid w:val="0043059F"/>
    <w:rsid w:val="0043064A"/>
    <w:rsid w:val="004306B0"/>
    <w:rsid w:val="004313FE"/>
    <w:rsid w:val="00431458"/>
    <w:rsid w:val="00431800"/>
    <w:rsid w:val="004319B3"/>
    <w:rsid w:val="00431A3D"/>
    <w:rsid w:val="00431B73"/>
    <w:rsid w:val="00431EAA"/>
    <w:rsid w:val="0043261C"/>
    <w:rsid w:val="0043287B"/>
    <w:rsid w:val="00432C53"/>
    <w:rsid w:val="00432EE9"/>
    <w:rsid w:val="00432FA4"/>
    <w:rsid w:val="0043306F"/>
    <w:rsid w:val="00433126"/>
    <w:rsid w:val="004332A9"/>
    <w:rsid w:val="00433C3E"/>
    <w:rsid w:val="00433E55"/>
    <w:rsid w:val="00433E7C"/>
    <w:rsid w:val="00433EC8"/>
    <w:rsid w:val="0043419C"/>
    <w:rsid w:val="004343C7"/>
    <w:rsid w:val="0043444C"/>
    <w:rsid w:val="00434948"/>
    <w:rsid w:val="00434F8F"/>
    <w:rsid w:val="0043516D"/>
    <w:rsid w:val="004351EC"/>
    <w:rsid w:val="0043530D"/>
    <w:rsid w:val="0043538E"/>
    <w:rsid w:val="004355E5"/>
    <w:rsid w:val="0043564A"/>
    <w:rsid w:val="0043577F"/>
    <w:rsid w:val="00435A79"/>
    <w:rsid w:val="00435F93"/>
    <w:rsid w:val="00436297"/>
    <w:rsid w:val="004362F5"/>
    <w:rsid w:val="004367BA"/>
    <w:rsid w:val="00436865"/>
    <w:rsid w:val="0043686C"/>
    <w:rsid w:val="004368F1"/>
    <w:rsid w:val="004369FF"/>
    <w:rsid w:val="00436C89"/>
    <w:rsid w:val="00436EB1"/>
    <w:rsid w:val="00437172"/>
    <w:rsid w:val="00437360"/>
    <w:rsid w:val="004373C0"/>
    <w:rsid w:val="004375C6"/>
    <w:rsid w:val="004376A0"/>
    <w:rsid w:val="004376B2"/>
    <w:rsid w:val="004378B1"/>
    <w:rsid w:val="0043790D"/>
    <w:rsid w:val="00437985"/>
    <w:rsid w:val="00437DC4"/>
    <w:rsid w:val="00437DF2"/>
    <w:rsid w:val="00437E58"/>
    <w:rsid w:val="00437FA4"/>
    <w:rsid w:val="00440155"/>
    <w:rsid w:val="004403FD"/>
    <w:rsid w:val="0044074B"/>
    <w:rsid w:val="0044084E"/>
    <w:rsid w:val="00440A79"/>
    <w:rsid w:val="00440C4D"/>
    <w:rsid w:val="00440E57"/>
    <w:rsid w:val="0044102B"/>
    <w:rsid w:val="0044142A"/>
    <w:rsid w:val="004418F4"/>
    <w:rsid w:val="00441DC5"/>
    <w:rsid w:val="00441DE8"/>
    <w:rsid w:val="00441FAE"/>
    <w:rsid w:val="00442051"/>
    <w:rsid w:val="004421A9"/>
    <w:rsid w:val="00442396"/>
    <w:rsid w:val="00443253"/>
    <w:rsid w:val="00443469"/>
    <w:rsid w:val="00443470"/>
    <w:rsid w:val="004434DE"/>
    <w:rsid w:val="00443693"/>
    <w:rsid w:val="00443E79"/>
    <w:rsid w:val="004441B2"/>
    <w:rsid w:val="00444251"/>
    <w:rsid w:val="004443B6"/>
    <w:rsid w:val="00444DBB"/>
    <w:rsid w:val="00444EB4"/>
    <w:rsid w:val="00444F35"/>
    <w:rsid w:val="00445279"/>
    <w:rsid w:val="00445306"/>
    <w:rsid w:val="004456F9"/>
    <w:rsid w:val="00445788"/>
    <w:rsid w:val="00445975"/>
    <w:rsid w:val="00445E9A"/>
    <w:rsid w:val="00446247"/>
    <w:rsid w:val="00446555"/>
    <w:rsid w:val="004468E1"/>
    <w:rsid w:val="00446944"/>
    <w:rsid w:val="00446DBE"/>
    <w:rsid w:val="0044744A"/>
    <w:rsid w:val="00447452"/>
    <w:rsid w:val="00447637"/>
    <w:rsid w:val="00447688"/>
    <w:rsid w:val="00447A17"/>
    <w:rsid w:val="00447B84"/>
    <w:rsid w:val="00447C10"/>
    <w:rsid w:val="00447C74"/>
    <w:rsid w:val="004504C4"/>
    <w:rsid w:val="004507AA"/>
    <w:rsid w:val="00450905"/>
    <w:rsid w:val="00450999"/>
    <w:rsid w:val="00450D8F"/>
    <w:rsid w:val="00450E17"/>
    <w:rsid w:val="004512AC"/>
    <w:rsid w:val="0045141A"/>
    <w:rsid w:val="00451D55"/>
    <w:rsid w:val="00451DBE"/>
    <w:rsid w:val="00451FA3"/>
    <w:rsid w:val="00452465"/>
    <w:rsid w:val="00452466"/>
    <w:rsid w:val="00452CD8"/>
    <w:rsid w:val="00452D87"/>
    <w:rsid w:val="004532A0"/>
    <w:rsid w:val="00453353"/>
    <w:rsid w:val="00453397"/>
    <w:rsid w:val="0045352B"/>
    <w:rsid w:val="004538EF"/>
    <w:rsid w:val="00453CF8"/>
    <w:rsid w:val="00453D39"/>
    <w:rsid w:val="00453F13"/>
    <w:rsid w:val="00453F4A"/>
    <w:rsid w:val="004541D4"/>
    <w:rsid w:val="00454479"/>
    <w:rsid w:val="00454825"/>
    <w:rsid w:val="004548B1"/>
    <w:rsid w:val="00455110"/>
    <w:rsid w:val="00455541"/>
    <w:rsid w:val="004556E1"/>
    <w:rsid w:val="00455B24"/>
    <w:rsid w:val="00456040"/>
    <w:rsid w:val="004562AB"/>
    <w:rsid w:val="00456300"/>
    <w:rsid w:val="00456468"/>
    <w:rsid w:val="0045658B"/>
    <w:rsid w:val="00456A90"/>
    <w:rsid w:val="00456AE1"/>
    <w:rsid w:val="00456D00"/>
    <w:rsid w:val="00456EF0"/>
    <w:rsid w:val="00457712"/>
    <w:rsid w:val="00457A5E"/>
    <w:rsid w:val="0046006F"/>
    <w:rsid w:val="0046014F"/>
    <w:rsid w:val="00460175"/>
    <w:rsid w:val="00460260"/>
    <w:rsid w:val="00460569"/>
    <w:rsid w:val="00460DC2"/>
    <w:rsid w:val="00461156"/>
    <w:rsid w:val="004614BC"/>
    <w:rsid w:val="004614D3"/>
    <w:rsid w:val="00461B9F"/>
    <w:rsid w:val="00461BF5"/>
    <w:rsid w:val="00461C2C"/>
    <w:rsid w:val="00461C71"/>
    <w:rsid w:val="00461CC1"/>
    <w:rsid w:val="00461DBB"/>
    <w:rsid w:val="00461E23"/>
    <w:rsid w:val="00462013"/>
    <w:rsid w:val="004621BC"/>
    <w:rsid w:val="00462744"/>
    <w:rsid w:val="00462AF0"/>
    <w:rsid w:val="0046307D"/>
    <w:rsid w:val="00463083"/>
    <w:rsid w:val="004631E3"/>
    <w:rsid w:val="00463560"/>
    <w:rsid w:val="00463930"/>
    <w:rsid w:val="00463A55"/>
    <w:rsid w:val="00463DB8"/>
    <w:rsid w:val="00463F5C"/>
    <w:rsid w:val="00463F94"/>
    <w:rsid w:val="00463FB1"/>
    <w:rsid w:val="00463FC6"/>
    <w:rsid w:val="00464041"/>
    <w:rsid w:val="0046422F"/>
    <w:rsid w:val="00464520"/>
    <w:rsid w:val="004649F4"/>
    <w:rsid w:val="00464B03"/>
    <w:rsid w:val="00464C51"/>
    <w:rsid w:val="00464D0C"/>
    <w:rsid w:val="00464E5E"/>
    <w:rsid w:val="00464E9F"/>
    <w:rsid w:val="00464FA4"/>
    <w:rsid w:val="00464FC3"/>
    <w:rsid w:val="004651D2"/>
    <w:rsid w:val="00465979"/>
    <w:rsid w:val="00465B7C"/>
    <w:rsid w:val="00465C3E"/>
    <w:rsid w:val="0046609B"/>
    <w:rsid w:val="0046648F"/>
    <w:rsid w:val="004665D6"/>
    <w:rsid w:val="00466724"/>
    <w:rsid w:val="00466781"/>
    <w:rsid w:val="004667CB"/>
    <w:rsid w:val="00466829"/>
    <w:rsid w:val="00466A62"/>
    <w:rsid w:val="00466B07"/>
    <w:rsid w:val="00467279"/>
    <w:rsid w:val="0046733E"/>
    <w:rsid w:val="00467FB9"/>
    <w:rsid w:val="004700A8"/>
    <w:rsid w:val="004701F1"/>
    <w:rsid w:val="0047028F"/>
    <w:rsid w:val="0047035A"/>
    <w:rsid w:val="004704F2"/>
    <w:rsid w:val="004705B7"/>
    <w:rsid w:val="004708F4"/>
    <w:rsid w:val="00470967"/>
    <w:rsid w:val="00470E8E"/>
    <w:rsid w:val="00470F77"/>
    <w:rsid w:val="00471101"/>
    <w:rsid w:val="00471567"/>
    <w:rsid w:val="0047156E"/>
    <w:rsid w:val="00471ADA"/>
    <w:rsid w:val="00471BD1"/>
    <w:rsid w:val="00471D00"/>
    <w:rsid w:val="00471D12"/>
    <w:rsid w:val="00471FB3"/>
    <w:rsid w:val="0047206E"/>
    <w:rsid w:val="004720D5"/>
    <w:rsid w:val="004723CD"/>
    <w:rsid w:val="00472919"/>
    <w:rsid w:val="004733E4"/>
    <w:rsid w:val="004734C8"/>
    <w:rsid w:val="00473832"/>
    <w:rsid w:val="00474289"/>
    <w:rsid w:val="00474522"/>
    <w:rsid w:val="00474666"/>
    <w:rsid w:val="0047466C"/>
    <w:rsid w:val="00474844"/>
    <w:rsid w:val="00474AE2"/>
    <w:rsid w:val="00474D97"/>
    <w:rsid w:val="00475151"/>
    <w:rsid w:val="004755B7"/>
    <w:rsid w:val="0047573F"/>
    <w:rsid w:val="004757A0"/>
    <w:rsid w:val="004761D0"/>
    <w:rsid w:val="004763A3"/>
    <w:rsid w:val="00476AFE"/>
    <w:rsid w:val="00476C89"/>
    <w:rsid w:val="00476D8B"/>
    <w:rsid w:val="00476DE1"/>
    <w:rsid w:val="00477110"/>
    <w:rsid w:val="00477238"/>
    <w:rsid w:val="00477245"/>
    <w:rsid w:val="004772CE"/>
    <w:rsid w:val="004775F7"/>
    <w:rsid w:val="004777E9"/>
    <w:rsid w:val="00477C76"/>
    <w:rsid w:val="00477CE2"/>
    <w:rsid w:val="004805DB"/>
    <w:rsid w:val="00480A72"/>
    <w:rsid w:val="00480AF4"/>
    <w:rsid w:val="00480FB1"/>
    <w:rsid w:val="004816A4"/>
    <w:rsid w:val="0048193B"/>
    <w:rsid w:val="00481B30"/>
    <w:rsid w:val="00481C67"/>
    <w:rsid w:val="00482134"/>
    <w:rsid w:val="00482225"/>
    <w:rsid w:val="004825A0"/>
    <w:rsid w:val="004826DB"/>
    <w:rsid w:val="00482709"/>
    <w:rsid w:val="004827BB"/>
    <w:rsid w:val="00482957"/>
    <w:rsid w:val="00482C8E"/>
    <w:rsid w:val="00483021"/>
    <w:rsid w:val="004832C1"/>
    <w:rsid w:val="00483629"/>
    <w:rsid w:val="00483A1C"/>
    <w:rsid w:val="00483D46"/>
    <w:rsid w:val="00484521"/>
    <w:rsid w:val="00484B12"/>
    <w:rsid w:val="00484CC4"/>
    <w:rsid w:val="00484D24"/>
    <w:rsid w:val="004850AA"/>
    <w:rsid w:val="0048535E"/>
    <w:rsid w:val="00485A56"/>
    <w:rsid w:val="00485B87"/>
    <w:rsid w:val="00486013"/>
    <w:rsid w:val="00486025"/>
    <w:rsid w:val="004860A1"/>
    <w:rsid w:val="00486137"/>
    <w:rsid w:val="004861ED"/>
    <w:rsid w:val="00486323"/>
    <w:rsid w:val="004869AD"/>
    <w:rsid w:val="00486BBE"/>
    <w:rsid w:val="00486EFD"/>
    <w:rsid w:val="0048703A"/>
    <w:rsid w:val="00487066"/>
    <w:rsid w:val="00487376"/>
    <w:rsid w:val="0048759E"/>
    <w:rsid w:val="00487917"/>
    <w:rsid w:val="004879D2"/>
    <w:rsid w:val="00487B18"/>
    <w:rsid w:val="00487D1A"/>
    <w:rsid w:val="0049030F"/>
    <w:rsid w:val="00490551"/>
    <w:rsid w:val="004905E6"/>
    <w:rsid w:val="00490920"/>
    <w:rsid w:val="00490956"/>
    <w:rsid w:val="00490DFF"/>
    <w:rsid w:val="00490EEF"/>
    <w:rsid w:val="00490F81"/>
    <w:rsid w:val="004912C1"/>
    <w:rsid w:val="0049135F"/>
    <w:rsid w:val="004913DA"/>
    <w:rsid w:val="004915A0"/>
    <w:rsid w:val="00491701"/>
    <w:rsid w:val="004921F9"/>
    <w:rsid w:val="0049238B"/>
    <w:rsid w:val="00492405"/>
    <w:rsid w:val="0049257D"/>
    <w:rsid w:val="004926A1"/>
    <w:rsid w:val="004926EE"/>
    <w:rsid w:val="00492701"/>
    <w:rsid w:val="00492B8F"/>
    <w:rsid w:val="00492F6D"/>
    <w:rsid w:val="00493069"/>
    <w:rsid w:val="00493226"/>
    <w:rsid w:val="004933B1"/>
    <w:rsid w:val="004933F1"/>
    <w:rsid w:val="00493625"/>
    <w:rsid w:val="00493741"/>
    <w:rsid w:val="00493792"/>
    <w:rsid w:val="00493847"/>
    <w:rsid w:val="004942C2"/>
    <w:rsid w:val="00494567"/>
    <w:rsid w:val="00494A8B"/>
    <w:rsid w:val="00494AE4"/>
    <w:rsid w:val="00494B9B"/>
    <w:rsid w:val="00494C51"/>
    <w:rsid w:val="00494D27"/>
    <w:rsid w:val="00494ED2"/>
    <w:rsid w:val="00495098"/>
    <w:rsid w:val="0049519A"/>
    <w:rsid w:val="0049533A"/>
    <w:rsid w:val="0049561D"/>
    <w:rsid w:val="0049561F"/>
    <w:rsid w:val="0049562E"/>
    <w:rsid w:val="004959A9"/>
    <w:rsid w:val="00495D86"/>
    <w:rsid w:val="00496CFD"/>
    <w:rsid w:val="00496F19"/>
    <w:rsid w:val="00497267"/>
    <w:rsid w:val="00497426"/>
    <w:rsid w:val="004975BF"/>
    <w:rsid w:val="00497D3C"/>
    <w:rsid w:val="00497E5D"/>
    <w:rsid w:val="00497F31"/>
    <w:rsid w:val="004A00F2"/>
    <w:rsid w:val="004A032B"/>
    <w:rsid w:val="004A0971"/>
    <w:rsid w:val="004A0AA8"/>
    <w:rsid w:val="004A0AB4"/>
    <w:rsid w:val="004A0F87"/>
    <w:rsid w:val="004A1238"/>
    <w:rsid w:val="004A12F1"/>
    <w:rsid w:val="004A1659"/>
    <w:rsid w:val="004A1982"/>
    <w:rsid w:val="004A1A47"/>
    <w:rsid w:val="004A2ACC"/>
    <w:rsid w:val="004A36BA"/>
    <w:rsid w:val="004A38EF"/>
    <w:rsid w:val="004A39E1"/>
    <w:rsid w:val="004A3BD6"/>
    <w:rsid w:val="004A3FFD"/>
    <w:rsid w:val="004A4097"/>
    <w:rsid w:val="004A45CF"/>
    <w:rsid w:val="004A4E46"/>
    <w:rsid w:val="004A5330"/>
    <w:rsid w:val="004A543C"/>
    <w:rsid w:val="004A5A07"/>
    <w:rsid w:val="004A5DF4"/>
    <w:rsid w:val="004A6045"/>
    <w:rsid w:val="004A63C4"/>
    <w:rsid w:val="004A70C8"/>
    <w:rsid w:val="004A70E8"/>
    <w:rsid w:val="004A73C7"/>
    <w:rsid w:val="004A76DE"/>
    <w:rsid w:val="004A7E49"/>
    <w:rsid w:val="004B0028"/>
    <w:rsid w:val="004B0047"/>
    <w:rsid w:val="004B0100"/>
    <w:rsid w:val="004B03DC"/>
    <w:rsid w:val="004B0481"/>
    <w:rsid w:val="004B075D"/>
    <w:rsid w:val="004B090E"/>
    <w:rsid w:val="004B0B01"/>
    <w:rsid w:val="004B0B9D"/>
    <w:rsid w:val="004B0E1A"/>
    <w:rsid w:val="004B0EE5"/>
    <w:rsid w:val="004B0FC1"/>
    <w:rsid w:val="004B1602"/>
    <w:rsid w:val="004B1DE9"/>
    <w:rsid w:val="004B202C"/>
    <w:rsid w:val="004B2121"/>
    <w:rsid w:val="004B2182"/>
    <w:rsid w:val="004B279E"/>
    <w:rsid w:val="004B2A76"/>
    <w:rsid w:val="004B2A8E"/>
    <w:rsid w:val="004B2ECE"/>
    <w:rsid w:val="004B3346"/>
    <w:rsid w:val="004B33C3"/>
    <w:rsid w:val="004B3421"/>
    <w:rsid w:val="004B36BC"/>
    <w:rsid w:val="004B3718"/>
    <w:rsid w:val="004B398B"/>
    <w:rsid w:val="004B3F63"/>
    <w:rsid w:val="004B40B5"/>
    <w:rsid w:val="004B4277"/>
    <w:rsid w:val="004B4298"/>
    <w:rsid w:val="004B446C"/>
    <w:rsid w:val="004B468D"/>
    <w:rsid w:val="004B4C0E"/>
    <w:rsid w:val="004B4D3F"/>
    <w:rsid w:val="004B5185"/>
    <w:rsid w:val="004B5221"/>
    <w:rsid w:val="004B53C3"/>
    <w:rsid w:val="004B59DF"/>
    <w:rsid w:val="004B5B0A"/>
    <w:rsid w:val="004B5D40"/>
    <w:rsid w:val="004B61EE"/>
    <w:rsid w:val="004B6747"/>
    <w:rsid w:val="004B6793"/>
    <w:rsid w:val="004B6FFA"/>
    <w:rsid w:val="004B77EF"/>
    <w:rsid w:val="004B792D"/>
    <w:rsid w:val="004B7A90"/>
    <w:rsid w:val="004B7B0E"/>
    <w:rsid w:val="004B7B1C"/>
    <w:rsid w:val="004B7E63"/>
    <w:rsid w:val="004C004B"/>
    <w:rsid w:val="004C0068"/>
    <w:rsid w:val="004C009A"/>
    <w:rsid w:val="004C00CB"/>
    <w:rsid w:val="004C081E"/>
    <w:rsid w:val="004C1040"/>
    <w:rsid w:val="004C11E2"/>
    <w:rsid w:val="004C12D6"/>
    <w:rsid w:val="004C1A69"/>
    <w:rsid w:val="004C1C7F"/>
    <w:rsid w:val="004C1C92"/>
    <w:rsid w:val="004C1D0F"/>
    <w:rsid w:val="004C1DAD"/>
    <w:rsid w:val="004C21ED"/>
    <w:rsid w:val="004C23D9"/>
    <w:rsid w:val="004C24BB"/>
    <w:rsid w:val="004C2892"/>
    <w:rsid w:val="004C28B9"/>
    <w:rsid w:val="004C327A"/>
    <w:rsid w:val="004C33F7"/>
    <w:rsid w:val="004C3468"/>
    <w:rsid w:val="004C34B6"/>
    <w:rsid w:val="004C381E"/>
    <w:rsid w:val="004C3920"/>
    <w:rsid w:val="004C3A79"/>
    <w:rsid w:val="004C3BFB"/>
    <w:rsid w:val="004C3D76"/>
    <w:rsid w:val="004C3ECF"/>
    <w:rsid w:val="004C3F4D"/>
    <w:rsid w:val="004C42CD"/>
    <w:rsid w:val="004C45D4"/>
    <w:rsid w:val="004C4BE5"/>
    <w:rsid w:val="004C4E42"/>
    <w:rsid w:val="004C4EC6"/>
    <w:rsid w:val="004C4F98"/>
    <w:rsid w:val="004C5050"/>
    <w:rsid w:val="004C530E"/>
    <w:rsid w:val="004C59C1"/>
    <w:rsid w:val="004C60CD"/>
    <w:rsid w:val="004C60E1"/>
    <w:rsid w:val="004C6146"/>
    <w:rsid w:val="004C628F"/>
    <w:rsid w:val="004C6D25"/>
    <w:rsid w:val="004C7211"/>
    <w:rsid w:val="004C7250"/>
    <w:rsid w:val="004C77DC"/>
    <w:rsid w:val="004C7C8D"/>
    <w:rsid w:val="004C7CC0"/>
    <w:rsid w:val="004C7FCB"/>
    <w:rsid w:val="004D00C7"/>
    <w:rsid w:val="004D0483"/>
    <w:rsid w:val="004D052C"/>
    <w:rsid w:val="004D0A93"/>
    <w:rsid w:val="004D0C36"/>
    <w:rsid w:val="004D0C68"/>
    <w:rsid w:val="004D0C9F"/>
    <w:rsid w:val="004D0F00"/>
    <w:rsid w:val="004D10A5"/>
    <w:rsid w:val="004D154B"/>
    <w:rsid w:val="004D18DE"/>
    <w:rsid w:val="004D1A93"/>
    <w:rsid w:val="004D1D3D"/>
    <w:rsid w:val="004D1DF7"/>
    <w:rsid w:val="004D2244"/>
    <w:rsid w:val="004D2581"/>
    <w:rsid w:val="004D35B7"/>
    <w:rsid w:val="004D361A"/>
    <w:rsid w:val="004D36B5"/>
    <w:rsid w:val="004D3893"/>
    <w:rsid w:val="004D3922"/>
    <w:rsid w:val="004D4183"/>
    <w:rsid w:val="004D43B6"/>
    <w:rsid w:val="004D43FE"/>
    <w:rsid w:val="004D4761"/>
    <w:rsid w:val="004D4915"/>
    <w:rsid w:val="004D497B"/>
    <w:rsid w:val="004D4B03"/>
    <w:rsid w:val="004D4DAB"/>
    <w:rsid w:val="004D505D"/>
    <w:rsid w:val="004D53D4"/>
    <w:rsid w:val="004D547D"/>
    <w:rsid w:val="004D5C32"/>
    <w:rsid w:val="004D5D32"/>
    <w:rsid w:val="004D5DE0"/>
    <w:rsid w:val="004D603F"/>
    <w:rsid w:val="004D6347"/>
    <w:rsid w:val="004D6502"/>
    <w:rsid w:val="004D678D"/>
    <w:rsid w:val="004D6A26"/>
    <w:rsid w:val="004D6AB5"/>
    <w:rsid w:val="004D6B2D"/>
    <w:rsid w:val="004D6DC4"/>
    <w:rsid w:val="004D76E9"/>
    <w:rsid w:val="004D79AD"/>
    <w:rsid w:val="004D7DC4"/>
    <w:rsid w:val="004D7EE1"/>
    <w:rsid w:val="004D7F36"/>
    <w:rsid w:val="004E0382"/>
    <w:rsid w:val="004E1435"/>
    <w:rsid w:val="004E1754"/>
    <w:rsid w:val="004E18F0"/>
    <w:rsid w:val="004E1B21"/>
    <w:rsid w:val="004E1B5B"/>
    <w:rsid w:val="004E1E94"/>
    <w:rsid w:val="004E1F7C"/>
    <w:rsid w:val="004E2300"/>
    <w:rsid w:val="004E25A5"/>
    <w:rsid w:val="004E274E"/>
    <w:rsid w:val="004E281F"/>
    <w:rsid w:val="004E2C9A"/>
    <w:rsid w:val="004E2FEA"/>
    <w:rsid w:val="004E319A"/>
    <w:rsid w:val="004E3798"/>
    <w:rsid w:val="004E37E6"/>
    <w:rsid w:val="004E37E9"/>
    <w:rsid w:val="004E3BE4"/>
    <w:rsid w:val="004E3D3C"/>
    <w:rsid w:val="004E3DC0"/>
    <w:rsid w:val="004E3FFA"/>
    <w:rsid w:val="004E403B"/>
    <w:rsid w:val="004E4331"/>
    <w:rsid w:val="004E4AA5"/>
    <w:rsid w:val="004E4B50"/>
    <w:rsid w:val="004E4B65"/>
    <w:rsid w:val="004E4CCD"/>
    <w:rsid w:val="004E4D1B"/>
    <w:rsid w:val="004E52D7"/>
    <w:rsid w:val="004E5685"/>
    <w:rsid w:val="004E6334"/>
    <w:rsid w:val="004E6A7A"/>
    <w:rsid w:val="004E714F"/>
    <w:rsid w:val="004E757F"/>
    <w:rsid w:val="004E785E"/>
    <w:rsid w:val="004E7C31"/>
    <w:rsid w:val="004E7ECF"/>
    <w:rsid w:val="004F0175"/>
    <w:rsid w:val="004F0258"/>
    <w:rsid w:val="004F0287"/>
    <w:rsid w:val="004F0289"/>
    <w:rsid w:val="004F054C"/>
    <w:rsid w:val="004F0BBF"/>
    <w:rsid w:val="004F1097"/>
    <w:rsid w:val="004F1120"/>
    <w:rsid w:val="004F1383"/>
    <w:rsid w:val="004F1416"/>
    <w:rsid w:val="004F1B0A"/>
    <w:rsid w:val="004F1E08"/>
    <w:rsid w:val="004F1E16"/>
    <w:rsid w:val="004F1F1D"/>
    <w:rsid w:val="004F1F50"/>
    <w:rsid w:val="004F2204"/>
    <w:rsid w:val="004F2832"/>
    <w:rsid w:val="004F2AA4"/>
    <w:rsid w:val="004F2BA4"/>
    <w:rsid w:val="004F2BD9"/>
    <w:rsid w:val="004F2C4B"/>
    <w:rsid w:val="004F2F83"/>
    <w:rsid w:val="004F3776"/>
    <w:rsid w:val="004F3D24"/>
    <w:rsid w:val="004F40C9"/>
    <w:rsid w:val="004F4611"/>
    <w:rsid w:val="004F4777"/>
    <w:rsid w:val="004F47B4"/>
    <w:rsid w:val="004F47C5"/>
    <w:rsid w:val="004F4863"/>
    <w:rsid w:val="004F4864"/>
    <w:rsid w:val="004F4D23"/>
    <w:rsid w:val="004F4D80"/>
    <w:rsid w:val="004F4D9C"/>
    <w:rsid w:val="004F4DA3"/>
    <w:rsid w:val="004F51BF"/>
    <w:rsid w:val="004F5929"/>
    <w:rsid w:val="004F60D2"/>
    <w:rsid w:val="004F6165"/>
    <w:rsid w:val="004F6234"/>
    <w:rsid w:val="004F63CB"/>
    <w:rsid w:val="004F64AD"/>
    <w:rsid w:val="004F64B7"/>
    <w:rsid w:val="004F680B"/>
    <w:rsid w:val="004F6940"/>
    <w:rsid w:val="004F6E22"/>
    <w:rsid w:val="004F70B7"/>
    <w:rsid w:val="004F7468"/>
    <w:rsid w:val="004F7896"/>
    <w:rsid w:val="0050004A"/>
    <w:rsid w:val="005006DD"/>
    <w:rsid w:val="0050075D"/>
    <w:rsid w:val="00500D5B"/>
    <w:rsid w:val="00501120"/>
    <w:rsid w:val="00501285"/>
    <w:rsid w:val="005012E0"/>
    <w:rsid w:val="0050133F"/>
    <w:rsid w:val="0050195D"/>
    <w:rsid w:val="005019AD"/>
    <w:rsid w:val="00501AEB"/>
    <w:rsid w:val="00501C8D"/>
    <w:rsid w:val="0050200D"/>
    <w:rsid w:val="0050272C"/>
    <w:rsid w:val="0050273F"/>
    <w:rsid w:val="00502E8C"/>
    <w:rsid w:val="00502EBF"/>
    <w:rsid w:val="0050300D"/>
    <w:rsid w:val="00503269"/>
    <w:rsid w:val="005034CB"/>
    <w:rsid w:val="00503DB4"/>
    <w:rsid w:val="005041D3"/>
    <w:rsid w:val="0050432F"/>
    <w:rsid w:val="005048F1"/>
    <w:rsid w:val="00504A81"/>
    <w:rsid w:val="00504FB7"/>
    <w:rsid w:val="0050517E"/>
    <w:rsid w:val="005053F0"/>
    <w:rsid w:val="00505620"/>
    <w:rsid w:val="00505676"/>
    <w:rsid w:val="0050583F"/>
    <w:rsid w:val="00505A68"/>
    <w:rsid w:val="00505ADF"/>
    <w:rsid w:val="00505B64"/>
    <w:rsid w:val="00505DC9"/>
    <w:rsid w:val="00505EF4"/>
    <w:rsid w:val="00505FB7"/>
    <w:rsid w:val="005060A6"/>
    <w:rsid w:val="00506605"/>
    <w:rsid w:val="00506671"/>
    <w:rsid w:val="00506BFF"/>
    <w:rsid w:val="005071C8"/>
    <w:rsid w:val="00507546"/>
    <w:rsid w:val="005076E0"/>
    <w:rsid w:val="005079BE"/>
    <w:rsid w:val="005079C2"/>
    <w:rsid w:val="00507F3C"/>
    <w:rsid w:val="005100FB"/>
    <w:rsid w:val="00510316"/>
    <w:rsid w:val="0051045C"/>
    <w:rsid w:val="005105E5"/>
    <w:rsid w:val="00510734"/>
    <w:rsid w:val="005108DB"/>
    <w:rsid w:val="005109ED"/>
    <w:rsid w:val="00510EA3"/>
    <w:rsid w:val="00510F28"/>
    <w:rsid w:val="00511489"/>
    <w:rsid w:val="005114C1"/>
    <w:rsid w:val="005120AF"/>
    <w:rsid w:val="00512123"/>
    <w:rsid w:val="0051249F"/>
    <w:rsid w:val="00512A7B"/>
    <w:rsid w:val="00512AF0"/>
    <w:rsid w:val="00512B91"/>
    <w:rsid w:val="00512C81"/>
    <w:rsid w:val="00512DFD"/>
    <w:rsid w:val="00512F1A"/>
    <w:rsid w:val="00513000"/>
    <w:rsid w:val="0051330F"/>
    <w:rsid w:val="0051355B"/>
    <w:rsid w:val="005137A9"/>
    <w:rsid w:val="00513898"/>
    <w:rsid w:val="00513A7E"/>
    <w:rsid w:val="00513B4E"/>
    <w:rsid w:val="00513E0A"/>
    <w:rsid w:val="00513FDE"/>
    <w:rsid w:val="0051418E"/>
    <w:rsid w:val="005142CF"/>
    <w:rsid w:val="00514340"/>
    <w:rsid w:val="00514356"/>
    <w:rsid w:val="005143C7"/>
    <w:rsid w:val="00514529"/>
    <w:rsid w:val="0051461B"/>
    <w:rsid w:val="00514A90"/>
    <w:rsid w:val="00514E19"/>
    <w:rsid w:val="0051513D"/>
    <w:rsid w:val="005153BB"/>
    <w:rsid w:val="00515506"/>
    <w:rsid w:val="005155F7"/>
    <w:rsid w:val="00515CB7"/>
    <w:rsid w:val="005162C8"/>
    <w:rsid w:val="005166C6"/>
    <w:rsid w:val="005167C1"/>
    <w:rsid w:val="00516873"/>
    <w:rsid w:val="00516A74"/>
    <w:rsid w:val="00517315"/>
    <w:rsid w:val="00517675"/>
    <w:rsid w:val="00517862"/>
    <w:rsid w:val="00517A44"/>
    <w:rsid w:val="00520071"/>
    <w:rsid w:val="00520360"/>
    <w:rsid w:val="0052086E"/>
    <w:rsid w:val="00520AF2"/>
    <w:rsid w:val="00520E1C"/>
    <w:rsid w:val="00521048"/>
    <w:rsid w:val="00521057"/>
    <w:rsid w:val="005212AF"/>
    <w:rsid w:val="0052140D"/>
    <w:rsid w:val="0052157E"/>
    <w:rsid w:val="005218CB"/>
    <w:rsid w:val="00521A67"/>
    <w:rsid w:val="00521C52"/>
    <w:rsid w:val="00521F01"/>
    <w:rsid w:val="00522065"/>
    <w:rsid w:val="0052277B"/>
    <w:rsid w:val="00522B6E"/>
    <w:rsid w:val="00523116"/>
    <w:rsid w:val="005233CE"/>
    <w:rsid w:val="005234C4"/>
    <w:rsid w:val="00523653"/>
    <w:rsid w:val="005236C0"/>
    <w:rsid w:val="005236DE"/>
    <w:rsid w:val="00523871"/>
    <w:rsid w:val="005239A0"/>
    <w:rsid w:val="005239A2"/>
    <w:rsid w:val="005239D5"/>
    <w:rsid w:val="00523C0B"/>
    <w:rsid w:val="00523F76"/>
    <w:rsid w:val="005240CD"/>
    <w:rsid w:val="005243A2"/>
    <w:rsid w:val="00524563"/>
    <w:rsid w:val="0052461F"/>
    <w:rsid w:val="005248AB"/>
    <w:rsid w:val="00524B33"/>
    <w:rsid w:val="00524C44"/>
    <w:rsid w:val="0052500C"/>
    <w:rsid w:val="005254B4"/>
    <w:rsid w:val="005254BC"/>
    <w:rsid w:val="00525622"/>
    <w:rsid w:val="00525CFA"/>
    <w:rsid w:val="0052638B"/>
    <w:rsid w:val="00526BA9"/>
    <w:rsid w:val="00526D66"/>
    <w:rsid w:val="00526F30"/>
    <w:rsid w:val="00526FB4"/>
    <w:rsid w:val="00526FF2"/>
    <w:rsid w:val="005270B4"/>
    <w:rsid w:val="005270FE"/>
    <w:rsid w:val="005279CF"/>
    <w:rsid w:val="00527BC5"/>
    <w:rsid w:val="00527EF8"/>
    <w:rsid w:val="00530379"/>
    <w:rsid w:val="0053056D"/>
    <w:rsid w:val="00530958"/>
    <w:rsid w:val="005310C4"/>
    <w:rsid w:val="005310D7"/>
    <w:rsid w:val="00531246"/>
    <w:rsid w:val="005313B8"/>
    <w:rsid w:val="00531491"/>
    <w:rsid w:val="005315D3"/>
    <w:rsid w:val="00532264"/>
    <w:rsid w:val="005322E4"/>
    <w:rsid w:val="005323BD"/>
    <w:rsid w:val="005324F6"/>
    <w:rsid w:val="005328ED"/>
    <w:rsid w:val="00532A88"/>
    <w:rsid w:val="00532BEE"/>
    <w:rsid w:val="00532DB8"/>
    <w:rsid w:val="00532F65"/>
    <w:rsid w:val="00532F94"/>
    <w:rsid w:val="00532FAB"/>
    <w:rsid w:val="00533318"/>
    <w:rsid w:val="0053347E"/>
    <w:rsid w:val="005334D1"/>
    <w:rsid w:val="00533759"/>
    <w:rsid w:val="00533BBD"/>
    <w:rsid w:val="00533D88"/>
    <w:rsid w:val="00534742"/>
    <w:rsid w:val="0053489C"/>
    <w:rsid w:val="00534E75"/>
    <w:rsid w:val="00535100"/>
    <w:rsid w:val="00535156"/>
    <w:rsid w:val="00535380"/>
    <w:rsid w:val="005356A9"/>
    <w:rsid w:val="005356BF"/>
    <w:rsid w:val="00535F12"/>
    <w:rsid w:val="00535FB6"/>
    <w:rsid w:val="00536330"/>
    <w:rsid w:val="0053670E"/>
    <w:rsid w:val="00536857"/>
    <w:rsid w:val="00536908"/>
    <w:rsid w:val="005369F5"/>
    <w:rsid w:val="00537091"/>
    <w:rsid w:val="005370F4"/>
    <w:rsid w:val="005374CE"/>
    <w:rsid w:val="005377FE"/>
    <w:rsid w:val="005379C8"/>
    <w:rsid w:val="00537C30"/>
    <w:rsid w:val="00537C7B"/>
    <w:rsid w:val="00537DE0"/>
    <w:rsid w:val="00540042"/>
    <w:rsid w:val="00540310"/>
    <w:rsid w:val="005404A3"/>
    <w:rsid w:val="005405EF"/>
    <w:rsid w:val="00540693"/>
    <w:rsid w:val="0054069F"/>
    <w:rsid w:val="00540D03"/>
    <w:rsid w:val="00541222"/>
    <w:rsid w:val="00541A2C"/>
    <w:rsid w:val="00541ABD"/>
    <w:rsid w:val="00541C2D"/>
    <w:rsid w:val="0054229C"/>
    <w:rsid w:val="00542954"/>
    <w:rsid w:val="00542CBD"/>
    <w:rsid w:val="00542FBC"/>
    <w:rsid w:val="005430C1"/>
    <w:rsid w:val="005431D0"/>
    <w:rsid w:val="0054377C"/>
    <w:rsid w:val="00543F1C"/>
    <w:rsid w:val="00543FE8"/>
    <w:rsid w:val="005442E9"/>
    <w:rsid w:val="00544575"/>
    <w:rsid w:val="005446EA"/>
    <w:rsid w:val="00544751"/>
    <w:rsid w:val="00544B69"/>
    <w:rsid w:val="00544BAC"/>
    <w:rsid w:val="00544C8D"/>
    <w:rsid w:val="00544EB2"/>
    <w:rsid w:val="00544FAD"/>
    <w:rsid w:val="005454CD"/>
    <w:rsid w:val="005455DB"/>
    <w:rsid w:val="0054572F"/>
    <w:rsid w:val="005458ED"/>
    <w:rsid w:val="0054590F"/>
    <w:rsid w:val="00545C22"/>
    <w:rsid w:val="00545CFB"/>
    <w:rsid w:val="00545ED1"/>
    <w:rsid w:val="005460CE"/>
    <w:rsid w:val="00546549"/>
    <w:rsid w:val="005466FB"/>
    <w:rsid w:val="005467F8"/>
    <w:rsid w:val="00546868"/>
    <w:rsid w:val="005468B4"/>
    <w:rsid w:val="00546994"/>
    <w:rsid w:val="005473C1"/>
    <w:rsid w:val="00547546"/>
    <w:rsid w:val="005476C3"/>
    <w:rsid w:val="0054770F"/>
    <w:rsid w:val="0054793C"/>
    <w:rsid w:val="00547D08"/>
    <w:rsid w:val="00547D69"/>
    <w:rsid w:val="00547DE3"/>
    <w:rsid w:val="00547E84"/>
    <w:rsid w:val="0055004D"/>
    <w:rsid w:val="00550226"/>
    <w:rsid w:val="00550256"/>
    <w:rsid w:val="00550386"/>
    <w:rsid w:val="005503E7"/>
    <w:rsid w:val="00550648"/>
    <w:rsid w:val="00550940"/>
    <w:rsid w:val="00550FEA"/>
    <w:rsid w:val="005511FE"/>
    <w:rsid w:val="005512B7"/>
    <w:rsid w:val="005514C0"/>
    <w:rsid w:val="00551806"/>
    <w:rsid w:val="00551A13"/>
    <w:rsid w:val="00551C81"/>
    <w:rsid w:val="00551CAF"/>
    <w:rsid w:val="00551EE5"/>
    <w:rsid w:val="00551FF5"/>
    <w:rsid w:val="005520A8"/>
    <w:rsid w:val="0055244D"/>
    <w:rsid w:val="005524A2"/>
    <w:rsid w:val="00552567"/>
    <w:rsid w:val="005526DA"/>
    <w:rsid w:val="005528B6"/>
    <w:rsid w:val="005530F7"/>
    <w:rsid w:val="00553808"/>
    <w:rsid w:val="00553C1D"/>
    <w:rsid w:val="00554508"/>
    <w:rsid w:val="00554629"/>
    <w:rsid w:val="005546A9"/>
    <w:rsid w:val="005548B9"/>
    <w:rsid w:val="00554AB1"/>
    <w:rsid w:val="00554C55"/>
    <w:rsid w:val="00554E32"/>
    <w:rsid w:val="00554FBC"/>
    <w:rsid w:val="0055544B"/>
    <w:rsid w:val="005554D7"/>
    <w:rsid w:val="005555E8"/>
    <w:rsid w:val="00555789"/>
    <w:rsid w:val="00555905"/>
    <w:rsid w:val="00555B95"/>
    <w:rsid w:val="00556328"/>
    <w:rsid w:val="00556417"/>
    <w:rsid w:val="005564D1"/>
    <w:rsid w:val="00556915"/>
    <w:rsid w:val="00556F57"/>
    <w:rsid w:val="00557104"/>
    <w:rsid w:val="00557251"/>
    <w:rsid w:val="0055731E"/>
    <w:rsid w:val="00557341"/>
    <w:rsid w:val="00557392"/>
    <w:rsid w:val="00557418"/>
    <w:rsid w:val="005574D4"/>
    <w:rsid w:val="00557C92"/>
    <w:rsid w:val="00560820"/>
    <w:rsid w:val="0056096F"/>
    <w:rsid w:val="00560B24"/>
    <w:rsid w:val="00560C51"/>
    <w:rsid w:val="005614C6"/>
    <w:rsid w:val="005614CA"/>
    <w:rsid w:val="00561666"/>
    <w:rsid w:val="00561717"/>
    <w:rsid w:val="005619D5"/>
    <w:rsid w:val="00561A58"/>
    <w:rsid w:val="00561D7A"/>
    <w:rsid w:val="005620E9"/>
    <w:rsid w:val="005621C5"/>
    <w:rsid w:val="00562344"/>
    <w:rsid w:val="0056241B"/>
    <w:rsid w:val="00562A6B"/>
    <w:rsid w:val="00563321"/>
    <w:rsid w:val="00563537"/>
    <w:rsid w:val="005635B5"/>
    <w:rsid w:val="005635CE"/>
    <w:rsid w:val="005637E5"/>
    <w:rsid w:val="00563A63"/>
    <w:rsid w:val="00563DFB"/>
    <w:rsid w:val="00563EBE"/>
    <w:rsid w:val="00564224"/>
    <w:rsid w:val="00564487"/>
    <w:rsid w:val="0056492D"/>
    <w:rsid w:val="00564AE0"/>
    <w:rsid w:val="00564B33"/>
    <w:rsid w:val="00564C0E"/>
    <w:rsid w:val="00564DDE"/>
    <w:rsid w:val="00564ED4"/>
    <w:rsid w:val="00565513"/>
    <w:rsid w:val="005657C8"/>
    <w:rsid w:val="0056598C"/>
    <w:rsid w:val="00565CEE"/>
    <w:rsid w:val="00565D44"/>
    <w:rsid w:val="00566087"/>
    <w:rsid w:val="00566133"/>
    <w:rsid w:val="0056622C"/>
    <w:rsid w:val="0056633A"/>
    <w:rsid w:val="00566532"/>
    <w:rsid w:val="0056688B"/>
    <w:rsid w:val="00566DC3"/>
    <w:rsid w:val="00567B28"/>
    <w:rsid w:val="00567BB9"/>
    <w:rsid w:val="00567D1C"/>
    <w:rsid w:val="00567D7B"/>
    <w:rsid w:val="00570230"/>
    <w:rsid w:val="005703AB"/>
    <w:rsid w:val="005704D2"/>
    <w:rsid w:val="005708EB"/>
    <w:rsid w:val="005713CC"/>
    <w:rsid w:val="00571408"/>
    <w:rsid w:val="00571558"/>
    <w:rsid w:val="005715DA"/>
    <w:rsid w:val="00571B78"/>
    <w:rsid w:val="00571F13"/>
    <w:rsid w:val="00572042"/>
    <w:rsid w:val="0057226B"/>
    <w:rsid w:val="00572277"/>
    <w:rsid w:val="005723B7"/>
    <w:rsid w:val="005724F6"/>
    <w:rsid w:val="00572783"/>
    <w:rsid w:val="005727F7"/>
    <w:rsid w:val="0057281C"/>
    <w:rsid w:val="00572A5D"/>
    <w:rsid w:val="00572BEF"/>
    <w:rsid w:val="00572DB3"/>
    <w:rsid w:val="00573183"/>
    <w:rsid w:val="005731F4"/>
    <w:rsid w:val="00573380"/>
    <w:rsid w:val="00573555"/>
    <w:rsid w:val="00573656"/>
    <w:rsid w:val="005739EB"/>
    <w:rsid w:val="00574010"/>
    <w:rsid w:val="005745E4"/>
    <w:rsid w:val="00574B46"/>
    <w:rsid w:val="00574D6A"/>
    <w:rsid w:val="00574E7A"/>
    <w:rsid w:val="00575230"/>
    <w:rsid w:val="005753E5"/>
    <w:rsid w:val="0057558F"/>
    <w:rsid w:val="005755B9"/>
    <w:rsid w:val="00575626"/>
    <w:rsid w:val="00575707"/>
    <w:rsid w:val="00575816"/>
    <w:rsid w:val="00575DEC"/>
    <w:rsid w:val="00575FE1"/>
    <w:rsid w:val="0057623B"/>
    <w:rsid w:val="005767C9"/>
    <w:rsid w:val="0057699B"/>
    <w:rsid w:val="00576CA8"/>
    <w:rsid w:val="00576D1A"/>
    <w:rsid w:val="00576FBB"/>
    <w:rsid w:val="0057769B"/>
    <w:rsid w:val="005779D0"/>
    <w:rsid w:val="00577D1B"/>
    <w:rsid w:val="00580341"/>
    <w:rsid w:val="005803DC"/>
    <w:rsid w:val="005803EB"/>
    <w:rsid w:val="00580720"/>
    <w:rsid w:val="00580746"/>
    <w:rsid w:val="00580806"/>
    <w:rsid w:val="005811FC"/>
    <w:rsid w:val="00581452"/>
    <w:rsid w:val="0058165D"/>
    <w:rsid w:val="005816A3"/>
    <w:rsid w:val="005816FC"/>
    <w:rsid w:val="0058170E"/>
    <w:rsid w:val="00581E3E"/>
    <w:rsid w:val="00582215"/>
    <w:rsid w:val="005828B6"/>
    <w:rsid w:val="00582A49"/>
    <w:rsid w:val="00582C1D"/>
    <w:rsid w:val="005831AA"/>
    <w:rsid w:val="0058373B"/>
    <w:rsid w:val="005838E8"/>
    <w:rsid w:val="00583BDD"/>
    <w:rsid w:val="005842D2"/>
    <w:rsid w:val="00584360"/>
    <w:rsid w:val="005848FB"/>
    <w:rsid w:val="00584EED"/>
    <w:rsid w:val="005854FD"/>
    <w:rsid w:val="005857A9"/>
    <w:rsid w:val="00585E57"/>
    <w:rsid w:val="00586039"/>
    <w:rsid w:val="00586144"/>
    <w:rsid w:val="00586180"/>
    <w:rsid w:val="005863C5"/>
    <w:rsid w:val="00586669"/>
    <w:rsid w:val="0058668B"/>
    <w:rsid w:val="00586D4F"/>
    <w:rsid w:val="0058729A"/>
    <w:rsid w:val="00587676"/>
    <w:rsid w:val="00587713"/>
    <w:rsid w:val="0058782A"/>
    <w:rsid w:val="0058783F"/>
    <w:rsid w:val="005879A4"/>
    <w:rsid w:val="00587CC1"/>
    <w:rsid w:val="00587F50"/>
    <w:rsid w:val="00590342"/>
    <w:rsid w:val="005905BA"/>
    <w:rsid w:val="0059073D"/>
    <w:rsid w:val="00590A05"/>
    <w:rsid w:val="00590A95"/>
    <w:rsid w:val="00590ACE"/>
    <w:rsid w:val="00590B37"/>
    <w:rsid w:val="00590B4C"/>
    <w:rsid w:val="00590D21"/>
    <w:rsid w:val="00590ED7"/>
    <w:rsid w:val="005910B9"/>
    <w:rsid w:val="0059120F"/>
    <w:rsid w:val="005915F8"/>
    <w:rsid w:val="00591D6F"/>
    <w:rsid w:val="00591DE9"/>
    <w:rsid w:val="00591EDF"/>
    <w:rsid w:val="00592261"/>
    <w:rsid w:val="00592B93"/>
    <w:rsid w:val="00593075"/>
    <w:rsid w:val="00593098"/>
    <w:rsid w:val="00593370"/>
    <w:rsid w:val="005938E8"/>
    <w:rsid w:val="00593907"/>
    <w:rsid w:val="00593D9A"/>
    <w:rsid w:val="0059434B"/>
    <w:rsid w:val="005944CA"/>
    <w:rsid w:val="005945B7"/>
    <w:rsid w:val="00594734"/>
    <w:rsid w:val="0059504D"/>
    <w:rsid w:val="005950D1"/>
    <w:rsid w:val="00595381"/>
    <w:rsid w:val="005956A0"/>
    <w:rsid w:val="005957BE"/>
    <w:rsid w:val="005960E9"/>
    <w:rsid w:val="00596122"/>
    <w:rsid w:val="0059619E"/>
    <w:rsid w:val="00596319"/>
    <w:rsid w:val="00596540"/>
    <w:rsid w:val="005965C6"/>
    <w:rsid w:val="0059696F"/>
    <w:rsid w:val="00596EB6"/>
    <w:rsid w:val="005970D8"/>
    <w:rsid w:val="00597286"/>
    <w:rsid w:val="005975CC"/>
    <w:rsid w:val="005977CB"/>
    <w:rsid w:val="005978B7"/>
    <w:rsid w:val="005A00DD"/>
    <w:rsid w:val="005A017E"/>
    <w:rsid w:val="005A01AF"/>
    <w:rsid w:val="005A028E"/>
    <w:rsid w:val="005A0575"/>
    <w:rsid w:val="005A085A"/>
    <w:rsid w:val="005A0AF7"/>
    <w:rsid w:val="005A0DC0"/>
    <w:rsid w:val="005A0E03"/>
    <w:rsid w:val="005A10D2"/>
    <w:rsid w:val="005A12B9"/>
    <w:rsid w:val="005A17A1"/>
    <w:rsid w:val="005A1A18"/>
    <w:rsid w:val="005A1A8F"/>
    <w:rsid w:val="005A1B51"/>
    <w:rsid w:val="005A2076"/>
    <w:rsid w:val="005A2118"/>
    <w:rsid w:val="005A22CC"/>
    <w:rsid w:val="005A2B55"/>
    <w:rsid w:val="005A2C30"/>
    <w:rsid w:val="005A2F0D"/>
    <w:rsid w:val="005A30F4"/>
    <w:rsid w:val="005A314B"/>
    <w:rsid w:val="005A32FE"/>
    <w:rsid w:val="005A3466"/>
    <w:rsid w:val="005A356C"/>
    <w:rsid w:val="005A36EB"/>
    <w:rsid w:val="005A3EEC"/>
    <w:rsid w:val="005A4099"/>
    <w:rsid w:val="005A4226"/>
    <w:rsid w:val="005A44FE"/>
    <w:rsid w:val="005A4A07"/>
    <w:rsid w:val="005A4B9A"/>
    <w:rsid w:val="005A4C0E"/>
    <w:rsid w:val="005A4D64"/>
    <w:rsid w:val="005A4DED"/>
    <w:rsid w:val="005A5382"/>
    <w:rsid w:val="005A56E0"/>
    <w:rsid w:val="005A5772"/>
    <w:rsid w:val="005A57C3"/>
    <w:rsid w:val="005A5D61"/>
    <w:rsid w:val="005A5D83"/>
    <w:rsid w:val="005A6001"/>
    <w:rsid w:val="005A6BB3"/>
    <w:rsid w:val="005A6DAB"/>
    <w:rsid w:val="005A728E"/>
    <w:rsid w:val="005A7B17"/>
    <w:rsid w:val="005B003D"/>
    <w:rsid w:val="005B0D57"/>
    <w:rsid w:val="005B120E"/>
    <w:rsid w:val="005B12F0"/>
    <w:rsid w:val="005B1327"/>
    <w:rsid w:val="005B1963"/>
    <w:rsid w:val="005B1B12"/>
    <w:rsid w:val="005B1E3A"/>
    <w:rsid w:val="005B20A0"/>
    <w:rsid w:val="005B244D"/>
    <w:rsid w:val="005B2570"/>
    <w:rsid w:val="005B274B"/>
    <w:rsid w:val="005B2A5B"/>
    <w:rsid w:val="005B3187"/>
    <w:rsid w:val="005B3228"/>
    <w:rsid w:val="005B3405"/>
    <w:rsid w:val="005B3564"/>
    <w:rsid w:val="005B3A48"/>
    <w:rsid w:val="005B3B17"/>
    <w:rsid w:val="005B3B8B"/>
    <w:rsid w:val="005B3CFB"/>
    <w:rsid w:val="005B3EE2"/>
    <w:rsid w:val="005B4BA3"/>
    <w:rsid w:val="005B4F66"/>
    <w:rsid w:val="005B515C"/>
    <w:rsid w:val="005B5201"/>
    <w:rsid w:val="005B558D"/>
    <w:rsid w:val="005B5890"/>
    <w:rsid w:val="005B5D9A"/>
    <w:rsid w:val="005B63A9"/>
    <w:rsid w:val="005B6738"/>
    <w:rsid w:val="005B6A7A"/>
    <w:rsid w:val="005B6B23"/>
    <w:rsid w:val="005B703B"/>
    <w:rsid w:val="005B719C"/>
    <w:rsid w:val="005B71A5"/>
    <w:rsid w:val="005B7694"/>
    <w:rsid w:val="005B7831"/>
    <w:rsid w:val="005B7AF7"/>
    <w:rsid w:val="005C0121"/>
    <w:rsid w:val="005C08CE"/>
    <w:rsid w:val="005C0A92"/>
    <w:rsid w:val="005C0AEF"/>
    <w:rsid w:val="005C0B27"/>
    <w:rsid w:val="005C109B"/>
    <w:rsid w:val="005C138C"/>
    <w:rsid w:val="005C1726"/>
    <w:rsid w:val="005C2041"/>
    <w:rsid w:val="005C2C66"/>
    <w:rsid w:val="005C339C"/>
    <w:rsid w:val="005C3539"/>
    <w:rsid w:val="005C3603"/>
    <w:rsid w:val="005C383D"/>
    <w:rsid w:val="005C3A11"/>
    <w:rsid w:val="005C3AD8"/>
    <w:rsid w:val="005C3B28"/>
    <w:rsid w:val="005C3BBD"/>
    <w:rsid w:val="005C3DCB"/>
    <w:rsid w:val="005C4349"/>
    <w:rsid w:val="005C4972"/>
    <w:rsid w:val="005C4D95"/>
    <w:rsid w:val="005C501A"/>
    <w:rsid w:val="005C564B"/>
    <w:rsid w:val="005C59EF"/>
    <w:rsid w:val="005C5BCC"/>
    <w:rsid w:val="005C5F86"/>
    <w:rsid w:val="005C5FCA"/>
    <w:rsid w:val="005C61BE"/>
    <w:rsid w:val="005C657A"/>
    <w:rsid w:val="005C664F"/>
    <w:rsid w:val="005C671B"/>
    <w:rsid w:val="005C6748"/>
    <w:rsid w:val="005C6B10"/>
    <w:rsid w:val="005C6C40"/>
    <w:rsid w:val="005C6E37"/>
    <w:rsid w:val="005C716D"/>
    <w:rsid w:val="005C7242"/>
    <w:rsid w:val="005C7739"/>
    <w:rsid w:val="005C7796"/>
    <w:rsid w:val="005C7B1C"/>
    <w:rsid w:val="005C7B8E"/>
    <w:rsid w:val="005C7CEF"/>
    <w:rsid w:val="005C7E22"/>
    <w:rsid w:val="005C7E8F"/>
    <w:rsid w:val="005C7EEA"/>
    <w:rsid w:val="005D01A2"/>
    <w:rsid w:val="005D0358"/>
    <w:rsid w:val="005D078D"/>
    <w:rsid w:val="005D087E"/>
    <w:rsid w:val="005D0AB5"/>
    <w:rsid w:val="005D0B28"/>
    <w:rsid w:val="005D0E49"/>
    <w:rsid w:val="005D0FBD"/>
    <w:rsid w:val="005D13CB"/>
    <w:rsid w:val="005D1616"/>
    <w:rsid w:val="005D16D2"/>
    <w:rsid w:val="005D1773"/>
    <w:rsid w:val="005D18BF"/>
    <w:rsid w:val="005D1D2F"/>
    <w:rsid w:val="005D1D4A"/>
    <w:rsid w:val="005D1ED3"/>
    <w:rsid w:val="005D2386"/>
    <w:rsid w:val="005D28C9"/>
    <w:rsid w:val="005D2939"/>
    <w:rsid w:val="005D2AFA"/>
    <w:rsid w:val="005D2CCF"/>
    <w:rsid w:val="005D2EDD"/>
    <w:rsid w:val="005D2F03"/>
    <w:rsid w:val="005D2FB0"/>
    <w:rsid w:val="005D355D"/>
    <w:rsid w:val="005D3571"/>
    <w:rsid w:val="005D3BC6"/>
    <w:rsid w:val="005D464D"/>
    <w:rsid w:val="005D47C6"/>
    <w:rsid w:val="005D4969"/>
    <w:rsid w:val="005D4EB3"/>
    <w:rsid w:val="005D5118"/>
    <w:rsid w:val="005D5220"/>
    <w:rsid w:val="005D5319"/>
    <w:rsid w:val="005D564D"/>
    <w:rsid w:val="005D56CA"/>
    <w:rsid w:val="005D5933"/>
    <w:rsid w:val="005D5E0C"/>
    <w:rsid w:val="005D5E73"/>
    <w:rsid w:val="005D5F2D"/>
    <w:rsid w:val="005D5F3B"/>
    <w:rsid w:val="005D64A3"/>
    <w:rsid w:val="005D677D"/>
    <w:rsid w:val="005D67A7"/>
    <w:rsid w:val="005D69A1"/>
    <w:rsid w:val="005D735A"/>
    <w:rsid w:val="005D73BC"/>
    <w:rsid w:val="005D75F9"/>
    <w:rsid w:val="005D7CAB"/>
    <w:rsid w:val="005D7ECF"/>
    <w:rsid w:val="005D7EE8"/>
    <w:rsid w:val="005E026E"/>
    <w:rsid w:val="005E09E5"/>
    <w:rsid w:val="005E0A43"/>
    <w:rsid w:val="005E0ABA"/>
    <w:rsid w:val="005E0DE4"/>
    <w:rsid w:val="005E10B0"/>
    <w:rsid w:val="005E12BE"/>
    <w:rsid w:val="005E196A"/>
    <w:rsid w:val="005E1C98"/>
    <w:rsid w:val="005E1CEC"/>
    <w:rsid w:val="005E1F11"/>
    <w:rsid w:val="005E215B"/>
    <w:rsid w:val="005E24EB"/>
    <w:rsid w:val="005E25FE"/>
    <w:rsid w:val="005E26E6"/>
    <w:rsid w:val="005E28F9"/>
    <w:rsid w:val="005E2D6A"/>
    <w:rsid w:val="005E3300"/>
    <w:rsid w:val="005E35BE"/>
    <w:rsid w:val="005E363B"/>
    <w:rsid w:val="005E3887"/>
    <w:rsid w:val="005E39FC"/>
    <w:rsid w:val="005E3A6A"/>
    <w:rsid w:val="005E3DF9"/>
    <w:rsid w:val="005E3FE1"/>
    <w:rsid w:val="005E400F"/>
    <w:rsid w:val="005E4047"/>
    <w:rsid w:val="005E45C2"/>
    <w:rsid w:val="005E4A87"/>
    <w:rsid w:val="005E4F1C"/>
    <w:rsid w:val="005E4F89"/>
    <w:rsid w:val="005E5406"/>
    <w:rsid w:val="005E55C3"/>
    <w:rsid w:val="005E5756"/>
    <w:rsid w:val="005E58DF"/>
    <w:rsid w:val="005E5B29"/>
    <w:rsid w:val="005E5FC3"/>
    <w:rsid w:val="005E6246"/>
    <w:rsid w:val="005E65BE"/>
    <w:rsid w:val="005E665E"/>
    <w:rsid w:val="005E6AAB"/>
    <w:rsid w:val="005E6E5D"/>
    <w:rsid w:val="005E7708"/>
    <w:rsid w:val="005E7777"/>
    <w:rsid w:val="005E7AEF"/>
    <w:rsid w:val="005E7AFB"/>
    <w:rsid w:val="005E7C84"/>
    <w:rsid w:val="005E7C8E"/>
    <w:rsid w:val="005E7EB5"/>
    <w:rsid w:val="005F0002"/>
    <w:rsid w:val="005F0116"/>
    <w:rsid w:val="005F01E6"/>
    <w:rsid w:val="005F0739"/>
    <w:rsid w:val="005F0889"/>
    <w:rsid w:val="005F0B26"/>
    <w:rsid w:val="005F0EA8"/>
    <w:rsid w:val="005F0ECE"/>
    <w:rsid w:val="005F129F"/>
    <w:rsid w:val="005F1492"/>
    <w:rsid w:val="005F1559"/>
    <w:rsid w:val="005F161E"/>
    <w:rsid w:val="005F1A3B"/>
    <w:rsid w:val="005F1EFD"/>
    <w:rsid w:val="005F1FF5"/>
    <w:rsid w:val="005F237E"/>
    <w:rsid w:val="005F23C8"/>
    <w:rsid w:val="005F23E2"/>
    <w:rsid w:val="005F2409"/>
    <w:rsid w:val="005F27A3"/>
    <w:rsid w:val="005F282F"/>
    <w:rsid w:val="005F2BB1"/>
    <w:rsid w:val="005F2E5C"/>
    <w:rsid w:val="005F30C2"/>
    <w:rsid w:val="005F3116"/>
    <w:rsid w:val="005F320E"/>
    <w:rsid w:val="005F39D9"/>
    <w:rsid w:val="005F3B8B"/>
    <w:rsid w:val="005F3CA3"/>
    <w:rsid w:val="005F3CEC"/>
    <w:rsid w:val="005F3F73"/>
    <w:rsid w:val="005F423F"/>
    <w:rsid w:val="005F4427"/>
    <w:rsid w:val="005F47D1"/>
    <w:rsid w:val="005F48CA"/>
    <w:rsid w:val="005F4936"/>
    <w:rsid w:val="005F4DCE"/>
    <w:rsid w:val="005F4F62"/>
    <w:rsid w:val="005F5393"/>
    <w:rsid w:val="005F5458"/>
    <w:rsid w:val="005F55A2"/>
    <w:rsid w:val="005F56ED"/>
    <w:rsid w:val="005F573E"/>
    <w:rsid w:val="005F5760"/>
    <w:rsid w:val="005F586C"/>
    <w:rsid w:val="005F5EA5"/>
    <w:rsid w:val="005F5FFE"/>
    <w:rsid w:val="005F6362"/>
    <w:rsid w:val="005F64A8"/>
    <w:rsid w:val="005F685A"/>
    <w:rsid w:val="005F6A40"/>
    <w:rsid w:val="005F6D53"/>
    <w:rsid w:val="005F70AA"/>
    <w:rsid w:val="005F70C4"/>
    <w:rsid w:val="005F73F3"/>
    <w:rsid w:val="005F7413"/>
    <w:rsid w:val="005F742C"/>
    <w:rsid w:val="005F788C"/>
    <w:rsid w:val="005F7991"/>
    <w:rsid w:val="005F7B01"/>
    <w:rsid w:val="005F7C21"/>
    <w:rsid w:val="006000CB"/>
    <w:rsid w:val="00600110"/>
    <w:rsid w:val="00600233"/>
    <w:rsid w:val="0060024C"/>
    <w:rsid w:val="0060029C"/>
    <w:rsid w:val="006004DD"/>
    <w:rsid w:val="00600AC4"/>
    <w:rsid w:val="00600B87"/>
    <w:rsid w:val="00600BFF"/>
    <w:rsid w:val="0060126A"/>
    <w:rsid w:val="00601528"/>
    <w:rsid w:val="00601762"/>
    <w:rsid w:val="006017E0"/>
    <w:rsid w:val="00601AF8"/>
    <w:rsid w:val="00601DB2"/>
    <w:rsid w:val="0060288F"/>
    <w:rsid w:val="00602B0B"/>
    <w:rsid w:val="00602E81"/>
    <w:rsid w:val="00603075"/>
    <w:rsid w:val="006030E2"/>
    <w:rsid w:val="00603365"/>
    <w:rsid w:val="006038E2"/>
    <w:rsid w:val="00603B16"/>
    <w:rsid w:val="00603C97"/>
    <w:rsid w:val="00603D1F"/>
    <w:rsid w:val="00603DC8"/>
    <w:rsid w:val="00603E5A"/>
    <w:rsid w:val="00603EE4"/>
    <w:rsid w:val="00604027"/>
    <w:rsid w:val="0060429B"/>
    <w:rsid w:val="00604333"/>
    <w:rsid w:val="00604621"/>
    <w:rsid w:val="00604773"/>
    <w:rsid w:val="00604A4F"/>
    <w:rsid w:val="00604C7A"/>
    <w:rsid w:val="00604D3B"/>
    <w:rsid w:val="00604D89"/>
    <w:rsid w:val="006050F3"/>
    <w:rsid w:val="0060570C"/>
    <w:rsid w:val="00605996"/>
    <w:rsid w:val="00605AFD"/>
    <w:rsid w:val="00605E78"/>
    <w:rsid w:val="00606451"/>
    <w:rsid w:val="00606AB4"/>
    <w:rsid w:val="00606DDE"/>
    <w:rsid w:val="006071B6"/>
    <w:rsid w:val="00607361"/>
    <w:rsid w:val="0060768B"/>
    <w:rsid w:val="006079E2"/>
    <w:rsid w:val="006079EC"/>
    <w:rsid w:val="00607C85"/>
    <w:rsid w:val="00607D25"/>
    <w:rsid w:val="006100EA"/>
    <w:rsid w:val="006106EF"/>
    <w:rsid w:val="0061078C"/>
    <w:rsid w:val="00610793"/>
    <w:rsid w:val="00610B44"/>
    <w:rsid w:val="00610CB2"/>
    <w:rsid w:val="0061154E"/>
    <w:rsid w:val="006116B1"/>
    <w:rsid w:val="00611864"/>
    <w:rsid w:val="00611B90"/>
    <w:rsid w:val="00611C58"/>
    <w:rsid w:val="00611E33"/>
    <w:rsid w:val="00612073"/>
    <w:rsid w:val="00612144"/>
    <w:rsid w:val="0061217D"/>
    <w:rsid w:val="006121EE"/>
    <w:rsid w:val="0061279A"/>
    <w:rsid w:val="00612F4A"/>
    <w:rsid w:val="00613C1F"/>
    <w:rsid w:val="00613CE4"/>
    <w:rsid w:val="006141EF"/>
    <w:rsid w:val="0061441C"/>
    <w:rsid w:val="006146A4"/>
    <w:rsid w:val="0061472B"/>
    <w:rsid w:val="00614B1D"/>
    <w:rsid w:val="00614C3E"/>
    <w:rsid w:val="00614E14"/>
    <w:rsid w:val="006150AE"/>
    <w:rsid w:val="0061534E"/>
    <w:rsid w:val="00615A06"/>
    <w:rsid w:val="00615C3C"/>
    <w:rsid w:val="00615FA2"/>
    <w:rsid w:val="006165A2"/>
    <w:rsid w:val="00616659"/>
    <w:rsid w:val="006169C0"/>
    <w:rsid w:val="00616B1B"/>
    <w:rsid w:val="00616B5E"/>
    <w:rsid w:val="00616E12"/>
    <w:rsid w:val="00616EFB"/>
    <w:rsid w:val="00617089"/>
    <w:rsid w:val="0061740E"/>
    <w:rsid w:val="00617477"/>
    <w:rsid w:val="006174D5"/>
    <w:rsid w:val="0061763F"/>
    <w:rsid w:val="00617A82"/>
    <w:rsid w:val="006202F6"/>
    <w:rsid w:val="00620385"/>
    <w:rsid w:val="006205BC"/>
    <w:rsid w:val="0062064C"/>
    <w:rsid w:val="00620A8E"/>
    <w:rsid w:val="00620B92"/>
    <w:rsid w:val="00620D0C"/>
    <w:rsid w:val="0062143F"/>
    <w:rsid w:val="00621C22"/>
    <w:rsid w:val="00621D97"/>
    <w:rsid w:val="00621E5E"/>
    <w:rsid w:val="00621F48"/>
    <w:rsid w:val="006220DB"/>
    <w:rsid w:val="00622848"/>
    <w:rsid w:val="006228A8"/>
    <w:rsid w:val="00622E5F"/>
    <w:rsid w:val="00622FAD"/>
    <w:rsid w:val="006235EA"/>
    <w:rsid w:val="00623B27"/>
    <w:rsid w:val="00623CF2"/>
    <w:rsid w:val="00623E43"/>
    <w:rsid w:val="00623E92"/>
    <w:rsid w:val="00623F20"/>
    <w:rsid w:val="006242CC"/>
    <w:rsid w:val="006246D2"/>
    <w:rsid w:val="00624B62"/>
    <w:rsid w:val="00624C00"/>
    <w:rsid w:val="00625071"/>
    <w:rsid w:val="00625115"/>
    <w:rsid w:val="0062593D"/>
    <w:rsid w:val="00625ECD"/>
    <w:rsid w:val="00625FCB"/>
    <w:rsid w:val="006260F3"/>
    <w:rsid w:val="0062680C"/>
    <w:rsid w:val="00626960"/>
    <w:rsid w:val="00626B85"/>
    <w:rsid w:val="00627237"/>
    <w:rsid w:val="00627945"/>
    <w:rsid w:val="00627D22"/>
    <w:rsid w:val="00627E4A"/>
    <w:rsid w:val="0063004C"/>
    <w:rsid w:val="0063031B"/>
    <w:rsid w:val="0063038C"/>
    <w:rsid w:val="006304C2"/>
    <w:rsid w:val="00630550"/>
    <w:rsid w:val="00630C7B"/>
    <w:rsid w:val="00630C80"/>
    <w:rsid w:val="00630C86"/>
    <w:rsid w:val="00630D56"/>
    <w:rsid w:val="00630D5C"/>
    <w:rsid w:val="00630E57"/>
    <w:rsid w:val="006310E4"/>
    <w:rsid w:val="00631AE0"/>
    <w:rsid w:val="00631B8E"/>
    <w:rsid w:val="00631C20"/>
    <w:rsid w:val="00631D47"/>
    <w:rsid w:val="00631F17"/>
    <w:rsid w:val="00632062"/>
    <w:rsid w:val="00632089"/>
    <w:rsid w:val="00632199"/>
    <w:rsid w:val="00632D96"/>
    <w:rsid w:val="00633563"/>
    <w:rsid w:val="006336E6"/>
    <w:rsid w:val="00633A5E"/>
    <w:rsid w:val="00633CC7"/>
    <w:rsid w:val="00633EAF"/>
    <w:rsid w:val="006349BB"/>
    <w:rsid w:val="006354EF"/>
    <w:rsid w:val="006356D6"/>
    <w:rsid w:val="006359B6"/>
    <w:rsid w:val="00635E47"/>
    <w:rsid w:val="00635F64"/>
    <w:rsid w:val="0063690D"/>
    <w:rsid w:val="00636B1E"/>
    <w:rsid w:val="00636CAC"/>
    <w:rsid w:val="00637138"/>
    <w:rsid w:val="00637D13"/>
    <w:rsid w:val="00637D20"/>
    <w:rsid w:val="00640124"/>
    <w:rsid w:val="00640204"/>
    <w:rsid w:val="006403E0"/>
    <w:rsid w:val="0064079A"/>
    <w:rsid w:val="006408C9"/>
    <w:rsid w:val="00640A60"/>
    <w:rsid w:val="00640BD3"/>
    <w:rsid w:val="00640FBD"/>
    <w:rsid w:val="00641218"/>
    <w:rsid w:val="00641553"/>
    <w:rsid w:val="00641E24"/>
    <w:rsid w:val="006422E9"/>
    <w:rsid w:val="0064236C"/>
    <w:rsid w:val="0064273A"/>
    <w:rsid w:val="0064273B"/>
    <w:rsid w:val="00642799"/>
    <w:rsid w:val="0064296F"/>
    <w:rsid w:val="006429E4"/>
    <w:rsid w:val="00642A39"/>
    <w:rsid w:val="00643053"/>
    <w:rsid w:val="006431E4"/>
    <w:rsid w:val="00643A0D"/>
    <w:rsid w:val="00643BD4"/>
    <w:rsid w:val="00643D9A"/>
    <w:rsid w:val="00644021"/>
    <w:rsid w:val="00644158"/>
    <w:rsid w:val="006442F9"/>
    <w:rsid w:val="006445B9"/>
    <w:rsid w:val="006446C4"/>
    <w:rsid w:val="006446C6"/>
    <w:rsid w:val="00644951"/>
    <w:rsid w:val="006449B8"/>
    <w:rsid w:val="006449C2"/>
    <w:rsid w:val="00644ABE"/>
    <w:rsid w:val="006453ED"/>
    <w:rsid w:val="00645941"/>
    <w:rsid w:val="00645B11"/>
    <w:rsid w:val="00645D25"/>
    <w:rsid w:val="00645D5B"/>
    <w:rsid w:val="00645E92"/>
    <w:rsid w:val="00646027"/>
    <w:rsid w:val="006460B9"/>
    <w:rsid w:val="0064628A"/>
    <w:rsid w:val="00646701"/>
    <w:rsid w:val="0064674A"/>
    <w:rsid w:val="0064694F"/>
    <w:rsid w:val="00646C85"/>
    <w:rsid w:val="00646E23"/>
    <w:rsid w:val="006471D5"/>
    <w:rsid w:val="006471F5"/>
    <w:rsid w:val="006472B6"/>
    <w:rsid w:val="00647340"/>
    <w:rsid w:val="006474AD"/>
    <w:rsid w:val="00647639"/>
    <w:rsid w:val="00647F34"/>
    <w:rsid w:val="0064E6F7"/>
    <w:rsid w:val="00650612"/>
    <w:rsid w:val="00650663"/>
    <w:rsid w:val="00650CC1"/>
    <w:rsid w:val="00650DBB"/>
    <w:rsid w:val="00651155"/>
    <w:rsid w:val="0065120C"/>
    <w:rsid w:val="00651FE5"/>
    <w:rsid w:val="0065210E"/>
    <w:rsid w:val="006527C3"/>
    <w:rsid w:val="00653085"/>
    <w:rsid w:val="006534E1"/>
    <w:rsid w:val="00653537"/>
    <w:rsid w:val="00653834"/>
    <w:rsid w:val="00653A12"/>
    <w:rsid w:val="00653A71"/>
    <w:rsid w:val="00653D61"/>
    <w:rsid w:val="00653D75"/>
    <w:rsid w:val="00653DE9"/>
    <w:rsid w:val="006540A4"/>
    <w:rsid w:val="00654ABD"/>
    <w:rsid w:val="00654BCF"/>
    <w:rsid w:val="00654DA3"/>
    <w:rsid w:val="0065503A"/>
    <w:rsid w:val="00655050"/>
    <w:rsid w:val="006552BD"/>
    <w:rsid w:val="00655454"/>
    <w:rsid w:val="006555CC"/>
    <w:rsid w:val="00655784"/>
    <w:rsid w:val="0065599D"/>
    <w:rsid w:val="00655C65"/>
    <w:rsid w:val="00655E43"/>
    <w:rsid w:val="00655E66"/>
    <w:rsid w:val="00655E9B"/>
    <w:rsid w:val="006562E6"/>
    <w:rsid w:val="006566D1"/>
    <w:rsid w:val="00656C36"/>
    <w:rsid w:val="00657299"/>
    <w:rsid w:val="0065751D"/>
    <w:rsid w:val="00657890"/>
    <w:rsid w:val="00657952"/>
    <w:rsid w:val="00657CD4"/>
    <w:rsid w:val="00657D91"/>
    <w:rsid w:val="00657FF2"/>
    <w:rsid w:val="0066063B"/>
    <w:rsid w:val="006606E7"/>
    <w:rsid w:val="00660931"/>
    <w:rsid w:val="00660A61"/>
    <w:rsid w:val="00660B2C"/>
    <w:rsid w:val="00660C7D"/>
    <w:rsid w:val="00660DA3"/>
    <w:rsid w:val="00660DAB"/>
    <w:rsid w:val="00660E9F"/>
    <w:rsid w:val="00660EF2"/>
    <w:rsid w:val="00660F09"/>
    <w:rsid w:val="00661092"/>
    <w:rsid w:val="00661264"/>
    <w:rsid w:val="0066195A"/>
    <w:rsid w:val="00661F62"/>
    <w:rsid w:val="00662A73"/>
    <w:rsid w:val="006632A7"/>
    <w:rsid w:val="006632C3"/>
    <w:rsid w:val="00663A5C"/>
    <w:rsid w:val="00663BD8"/>
    <w:rsid w:val="00663CEF"/>
    <w:rsid w:val="00663E34"/>
    <w:rsid w:val="00663E45"/>
    <w:rsid w:val="0066406D"/>
    <w:rsid w:val="0066465F"/>
    <w:rsid w:val="006646D5"/>
    <w:rsid w:val="00664744"/>
    <w:rsid w:val="0066479D"/>
    <w:rsid w:val="006647C0"/>
    <w:rsid w:val="006650E9"/>
    <w:rsid w:val="006651C4"/>
    <w:rsid w:val="006651F2"/>
    <w:rsid w:val="00665430"/>
    <w:rsid w:val="006656CA"/>
    <w:rsid w:val="006656D8"/>
    <w:rsid w:val="00665CCD"/>
    <w:rsid w:val="00665F79"/>
    <w:rsid w:val="0066625E"/>
    <w:rsid w:val="006663B6"/>
    <w:rsid w:val="006664DB"/>
    <w:rsid w:val="006665A8"/>
    <w:rsid w:val="006669FF"/>
    <w:rsid w:val="00666AAB"/>
    <w:rsid w:val="00666C03"/>
    <w:rsid w:val="00666CA7"/>
    <w:rsid w:val="00666CCE"/>
    <w:rsid w:val="00666D23"/>
    <w:rsid w:val="0066707E"/>
    <w:rsid w:val="006672F1"/>
    <w:rsid w:val="0066735A"/>
    <w:rsid w:val="006673D6"/>
    <w:rsid w:val="00667532"/>
    <w:rsid w:val="00667C32"/>
    <w:rsid w:val="006701CA"/>
    <w:rsid w:val="006702AB"/>
    <w:rsid w:val="00670742"/>
    <w:rsid w:val="00670A35"/>
    <w:rsid w:val="00670EB1"/>
    <w:rsid w:val="0067141B"/>
    <w:rsid w:val="0067171E"/>
    <w:rsid w:val="00671D5F"/>
    <w:rsid w:val="00671E49"/>
    <w:rsid w:val="00672AE2"/>
    <w:rsid w:val="00672CAA"/>
    <w:rsid w:val="0067330E"/>
    <w:rsid w:val="00673364"/>
    <w:rsid w:val="006736DC"/>
    <w:rsid w:val="006737A8"/>
    <w:rsid w:val="006738D3"/>
    <w:rsid w:val="00673A61"/>
    <w:rsid w:val="00673C9E"/>
    <w:rsid w:val="00673E88"/>
    <w:rsid w:val="00674194"/>
    <w:rsid w:val="006741D0"/>
    <w:rsid w:val="006746B3"/>
    <w:rsid w:val="0067478D"/>
    <w:rsid w:val="00674839"/>
    <w:rsid w:val="00674BD4"/>
    <w:rsid w:val="00674D0A"/>
    <w:rsid w:val="00674E8F"/>
    <w:rsid w:val="00674E92"/>
    <w:rsid w:val="00674EDD"/>
    <w:rsid w:val="0067569C"/>
    <w:rsid w:val="00675AE2"/>
    <w:rsid w:val="00675AE5"/>
    <w:rsid w:val="00675B1B"/>
    <w:rsid w:val="006763CC"/>
    <w:rsid w:val="006763EF"/>
    <w:rsid w:val="00676568"/>
    <w:rsid w:val="00676AC5"/>
    <w:rsid w:val="00676AE5"/>
    <w:rsid w:val="00676BCC"/>
    <w:rsid w:val="00676C77"/>
    <w:rsid w:val="0067775C"/>
    <w:rsid w:val="00677EC3"/>
    <w:rsid w:val="006801CE"/>
    <w:rsid w:val="0068054A"/>
    <w:rsid w:val="00680927"/>
    <w:rsid w:val="00680A6E"/>
    <w:rsid w:val="00680ACF"/>
    <w:rsid w:val="00680B2E"/>
    <w:rsid w:val="00680B40"/>
    <w:rsid w:val="00680D3F"/>
    <w:rsid w:val="00680EBE"/>
    <w:rsid w:val="0068110A"/>
    <w:rsid w:val="00681152"/>
    <w:rsid w:val="00681848"/>
    <w:rsid w:val="006818E3"/>
    <w:rsid w:val="00681E48"/>
    <w:rsid w:val="006822AA"/>
    <w:rsid w:val="0068257A"/>
    <w:rsid w:val="00682584"/>
    <w:rsid w:val="00682758"/>
    <w:rsid w:val="006828CB"/>
    <w:rsid w:val="006829EB"/>
    <w:rsid w:val="00682B8A"/>
    <w:rsid w:val="00682B9C"/>
    <w:rsid w:val="00683218"/>
    <w:rsid w:val="006839CD"/>
    <w:rsid w:val="00683C0C"/>
    <w:rsid w:val="00683DFD"/>
    <w:rsid w:val="006843A3"/>
    <w:rsid w:val="00684D05"/>
    <w:rsid w:val="0068540D"/>
    <w:rsid w:val="006854B0"/>
    <w:rsid w:val="0068587F"/>
    <w:rsid w:val="00685CC1"/>
    <w:rsid w:val="0068643F"/>
    <w:rsid w:val="006864A1"/>
    <w:rsid w:val="00686960"/>
    <w:rsid w:val="00687007"/>
    <w:rsid w:val="0068771C"/>
    <w:rsid w:val="0068793B"/>
    <w:rsid w:val="00687AD0"/>
    <w:rsid w:val="006901E3"/>
    <w:rsid w:val="00690577"/>
    <w:rsid w:val="00690ED3"/>
    <w:rsid w:val="00690F36"/>
    <w:rsid w:val="00690FFD"/>
    <w:rsid w:val="00691443"/>
    <w:rsid w:val="006918FC"/>
    <w:rsid w:val="00691BB8"/>
    <w:rsid w:val="0069200C"/>
    <w:rsid w:val="0069203A"/>
    <w:rsid w:val="006920AB"/>
    <w:rsid w:val="006925BE"/>
    <w:rsid w:val="00692658"/>
    <w:rsid w:val="006927B9"/>
    <w:rsid w:val="006927BC"/>
    <w:rsid w:val="006927EA"/>
    <w:rsid w:val="006929F5"/>
    <w:rsid w:val="00692A61"/>
    <w:rsid w:val="00692A71"/>
    <w:rsid w:val="00692B62"/>
    <w:rsid w:val="00692C29"/>
    <w:rsid w:val="006932D1"/>
    <w:rsid w:val="006933C2"/>
    <w:rsid w:val="00693716"/>
    <w:rsid w:val="00693A36"/>
    <w:rsid w:val="00693ABC"/>
    <w:rsid w:val="00693BDF"/>
    <w:rsid w:val="00693C0D"/>
    <w:rsid w:val="00693DE5"/>
    <w:rsid w:val="0069414C"/>
    <w:rsid w:val="00694240"/>
    <w:rsid w:val="006942CF"/>
    <w:rsid w:val="00694879"/>
    <w:rsid w:val="00694C15"/>
    <w:rsid w:val="00694C91"/>
    <w:rsid w:val="00694DA2"/>
    <w:rsid w:val="00694F96"/>
    <w:rsid w:val="00695312"/>
    <w:rsid w:val="00695A55"/>
    <w:rsid w:val="00695BC6"/>
    <w:rsid w:val="00696304"/>
    <w:rsid w:val="006963D4"/>
    <w:rsid w:val="00696931"/>
    <w:rsid w:val="00696B5F"/>
    <w:rsid w:val="00696C93"/>
    <w:rsid w:val="00696D0B"/>
    <w:rsid w:val="0069722B"/>
    <w:rsid w:val="00697725"/>
    <w:rsid w:val="00697895"/>
    <w:rsid w:val="00697E70"/>
    <w:rsid w:val="006A070C"/>
    <w:rsid w:val="006A0862"/>
    <w:rsid w:val="006A0B31"/>
    <w:rsid w:val="006A0C75"/>
    <w:rsid w:val="006A0D64"/>
    <w:rsid w:val="006A0FFE"/>
    <w:rsid w:val="006A159B"/>
    <w:rsid w:val="006A15F0"/>
    <w:rsid w:val="006A1AC6"/>
    <w:rsid w:val="006A1DAD"/>
    <w:rsid w:val="006A1F2A"/>
    <w:rsid w:val="006A20DE"/>
    <w:rsid w:val="006A28A0"/>
    <w:rsid w:val="006A296B"/>
    <w:rsid w:val="006A2BF8"/>
    <w:rsid w:val="006A2DD0"/>
    <w:rsid w:val="006A2E02"/>
    <w:rsid w:val="006A3113"/>
    <w:rsid w:val="006A31B1"/>
    <w:rsid w:val="006A3419"/>
    <w:rsid w:val="006A3439"/>
    <w:rsid w:val="006A387C"/>
    <w:rsid w:val="006A38FD"/>
    <w:rsid w:val="006A3AE0"/>
    <w:rsid w:val="006A3C4A"/>
    <w:rsid w:val="006A3FFD"/>
    <w:rsid w:val="006A4785"/>
    <w:rsid w:val="006A4914"/>
    <w:rsid w:val="006A4B94"/>
    <w:rsid w:val="006A4BBD"/>
    <w:rsid w:val="006A4DE2"/>
    <w:rsid w:val="006A50AA"/>
    <w:rsid w:val="006A550B"/>
    <w:rsid w:val="006A5A00"/>
    <w:rsid w:val="006A5A3F"/>
    <w:rsid w:val="006A5C06"/>
    <w:rsid w:val="006A5C8A"/>
    <w:rsid w:val="006A5D2A"/>
    <w:rsid w:val="006A5D46"/>
    <w:rsid w:val="006A6174"/>
    <w:rsid w:val="006A639E"/>
    <w:rsid w:val="006A6757"/>
    <w:rsid w:val="006A6778"/>
    <w:rsid w:val="006A6888"/>
    <w:rsid w:val="006A68AF"/>
    <w:rsid w:val="006A6961"/>
    <w:rsid w:val="006A6970"/>
    <w:rsid w:val="006A6F00"/>
    <w:rsid w:val="006A72DF"/>
    <w:rsid w:val="006A7452"/>
    <w:rsid w:val="006A7504"/>
    <w:rsid w:val="006A7662"/>
    <w:rsid w:val="006A7852"/>
    <w:rsid w:val="006A78B6"/>
    <w:rsid w:val="006A7A03"/>
    <w:rsid w:val="006A7D49"/>
    <w:rsid w:val="006A7ED0"/>
    <w:rsid w:val="006A7F2C"/>
    <w:rsid w:val="006B0274"/>
    <w:rsid w:val="006B045C"/>
    <w:rsid w:val="006B0640"/>
    <w:rsid w:val="006B0969"/>
    <w:rsid w:val="006B0A34"/>
    <w:rsid w:val="006B1042"/>
    <w:rsid w:val="006B12EF"/>
    <w:rsid w:val="006B13C0"/>
    <w:rsid w:val="006B185E"/>
    <w:rsid w:val="006B2195"/>
    <w:rsid w:val="006B21E0"/>
    <w:rsid w:val="006B2313"/>
    <w:rsid w:val="006B25FA"/>
    <w:rsid w:val="006B2716"/>
    <w:rsid w:val="006B2848"/>
    <w:rsid w:val="006B28DE"/>
    <w:rsid w:val="006B2992"/>
    <w:rsid w:val="006B29BE"/>
    <w:rsid w:val="006B2C8D"/>
    <w:rsid w:val="006B2D0A"/>
    <w:rsid w:val="006B2E38"/>
    <w:rsid w:val="006B2F8B"/>
    <w:rsid w:val="006B3393"/>
    <w:rsid w:val="006B33B7"/>
    <w:rsid w:val="006B3CEA"/>
    <w:rsid w:val="006B3D29"/>
    <w:rsid w:val="006B3E51"/>
    <w:rsid w:val="006B44EA"/>
    <w:rsid w:val="006B46AA"/>
    <w:rsid w:val="006B47D0"/>
    <w:rsid w:val="006B481E"/>
    <w:rsid w:val="006B48C2"/>
    <w:rsid w:val="006B4973"/>
    <w:rsid w:val="006B4B45"/>
    <w:rsid w:val="006B4C20"/>
    <w:rsid w:val="006B4D6C"/>
    <w:rsid w:val="006B515A"/>
    <w:rsid w:val="006B5452"/>
    <w:rsid w:val="006B5615"/>
    <w:rsid w:val="006B59B1"/>
    <w:rsid w:val="006B59F6"/>
    <w:rsid w:val="006B5CB5"/>
    <w:rsid w:val="006B5D65"/>
    <w:rsid w:val="006B6406"/>
    <w:rsid w:val="006B643B"/>
    <w:rsid w:val="006B64DD"/>
    <w:rsid w:val="006B66BC"/>
    <w:rsid w:val="006B6763"/>
    <w:rsid w:val="006B695D"/>
    <w:rsid w:val="006B6E0D"/>
    <w:rsid w:val="006B6FCF"/>
    <w:rsid w:val="006B7196"/>
    <w:rsid w:val="006B75F0"/>
    <w:rsid w:val="006B7A42"/>
    <w:rsid w:val="006B7C9E"/>
    <w:rsid w:val="006C013B"/>
    <w:rsid w:val="006C0AD5"/>
    <w:rsid w:val="006C0F45"/>
    <w:rsid w:val="006C0F80"/>
    <w:rsid w:val="006C191A"/>
    <w:rsid w:val="006C1AEB"/>
    <w:rsid w:val="006C2127"/>
    <w:rsid w:val="006C22AC"/>
    <w:rsid w:val="006C2471"/>
    <w:rsid w:val="006C2499"/>
    <w:rsid w:val="006C2B27"/>
    <w:rsid w:val="006C2BA0"/>
    <w:rsid w:val="006C3341"/>
    <w:rsid w:val="006C347E"/>
    <w:rsid w:val="006C354A"/>
    <w:rsid w:val="006C3824"/>
    <w:rsid w:val="006C3A46"/>
    <w:rsid w:val="006C3EA4"/>
    <w:rsid w:val="006C427A"/>
    <w:rsid w:val="006C460B"/>
    <w:rsid w:val="006C47D8"/>
    <w:rsid w:val="006C4E5A"/>
    <w:rsid w:val="006C52D7"/>
    <w:rsid w:val="006C54CA"/>
    <w:rsid w:val="006C55C1"/>
    <w:rsid w:val="006C5D70"/>
    <w:rsid w:val="006C6020"/>
    <w:rsid w:val="006C60C4"/>
    <w:rsid w:val="006C6827"/>
    <w:rsid w:val="006C6A0B"/>
    <w:rsid w:val="006C6A72"/>
    <w:rsid w:val="006C6A78"/>
    <w:rsid w:val="006C6B23"/>
    <w:rsid w:val="006C71E1"/>
    <w:rsid w:val="006C7285"/>
    <w:rsid w:val="006C74E0"/>
    <w:rsid w:val="006CE117"/>
    <w:rsid w:val="006D0839"/>
    <w:rsid w:val="006D0A9D"/>
    <w:rsid w:val="006D0B65"/>
    <w:rsid w:val="006D0BE1"/>
    <w:rsid w:val="006D0CA8"/>
    <w:rsid w:val="006D0CFE"/>
    <w:rsid w:val="006D0D07"/>
    <w:rsid w:val="006D117C"/>
    <w:rsid w:val="006D12E2"/>
    <w:rsid w:val="006D14A7"/>
    <w:rsid w:val="006D22CE"/>
    <w:rsid w:val="006D2AAB"/>
    <w:rsid w:val="006D2C18"/>
    <w:rsid w:val="006D3037"/>
    <w:rsid w:val="006D34A9"/>
    <w:rsid w:val="006D37B7"/>
    <w:rsid w:val="006D41B8"/>
    <w:rsid w:val="006D4344"/>
    <w:rsid w:val="006D4627"/>
    <w:rsid w:val="006D49FF"/>
    <w:rsid w:val="006D5025"/>
    <w:rsid w:val="006D52A0"/>
    <w:rsid w:val="006D53FC"/>
    <w:rsid w:val="006D5491"/>
    <w:rsid w:val="006D5699"/>
    <w:rsid w:val="006D585A"/>
    <w:rsid w:val="006D5B46"/>
    <w:rsid w:val="006D601C"/>
    <w:rsid w:val="006D6308"/>
    <w:rsid w:val="006D6A61"/>
    <w:rsid w:val="006D6B0B"/>
    <w:rsid w:val="006D7797"/>
    <w:rsid w:val="006D7BE0"/>
    <w:rsid w:val="006D7E2B"/>
    <w:rsid w:val="006E0068"/>
    <w:rsid w:val="006E0321"/>
    <w:rsid w:val="006E086E"/>
    <w:rsid w:val="006E0892"/>
    <w:rsid w:val="006E08E9"/>
    <w:rsid w:val="006E091D"/>
    <w:rsid w:val="006E0B60"/>
    <w:rsid w:val="006E1218"/>
    <w:rsid w:val="006E14BC"/>
    <w:rsid w:val="006E14DB"/>
    <w:rsid w:val="006E1A96"/>
    <w:rsid w:val="006E1B60"/>
    <w:rsid w:val="006E1D7A"/>
    <w:rsid w:val="006E1E13"/>
    <w:rsid w:val="006E20A6"/>
    <w:rsid w:val="006E2353"/>
    <w:rsid w:val="006E29C4"/>
    <w:rsid w:val="006E2C7B"/>
    <w:rsid w:val="006E2DE6"/>
    <w:rsid w:val="006E2DEA"/>
    <w:rsid w:val="006E2E13"/>
    <w:rsid w:val="006E3552"/>
    <w:rsid w:val="006E36E4"/>
    <w:rsid w:val="006E386D"/>
    <w:rsid w:val="006E39A9"/>
    <w:rsid w:val="006E3E44"/>
    <w:rsid w:val="006E3F18"/>
    <w:rsid w:val="006E3F3C"/>
    <w:rsid w:val="006E4190"/>
    <w:rsid w:val="006E43D8"/>
    <w:rsid w:val="006E45EA"/>
    <w:rsid w:val="006E4681"/>
    <w:rsid w:val="006E4818"/>
    <w:rsid w:val="006E484D"/>
    <w:rsid w:val="006E4965"/>
    <w:rsid w:val="006E4D09"/>
    <w:rsid w:val="006E5900"/>
    <w:rsid w:val="006E59C1"/>
    <w:rsid w:val="006E5AC5"/>
    <w:rsid w:val="006E5E9A"/>
    <w:rsid w:val="006E62BC"/>
    <w:rsid w:val="006E6322"/>
    <w:rsid w:val="006E66CE"/>
    <w:rsid w:val="006E670C"/>
    <w:rsid w:val="006E6D93"/>
    <w:rsid w:val="006E6DC5"/>
    <w:rsid w:val="006E6DDB"/>
    <w:rsid w:val="006E71D2"/>
    <w:rsid w:val="006E7342"/>
    <w:rsid w:val="006E7430"/>
    <w:rsid w:val="006E78E2"/>
    <w:rsid w:val="006E7D2E"/>
    <w:rsid w:val="006E7D70"/>
    <w:rsid w:val="006E7E88"/>
    <w:rsid w:val="006F035A"/>
    <w:rsid w:val="006F04E8"/>
    <w:rsid w:val="006F0673"/>
    <w:rsid w:val="006F0694"/>
    <w:rsid w:val="006F0C54"/>
    <w:rsid w:val="006F0F9C"/>
    <w:rsid w:val="006F1096"/>
    <w:rsid w:val="006F10C6"/>
    <w:rsid w:val="006F138E"/>
    <w:rsid w:val="006F1523"/>
    <w:rsid w:val="006F1C98"/>
    <w:rsid w:val="006F2155"/>
    <w:rsid w:val="006F233F"/>
    <w:rsid w:val="006F2B90"/>
    <w:rsid w:val="006F2DCD"/>
    <w:rsid w:val="006F323E"/>
    <w:rsid w:val="006F3C63"/>
    <w:rsid w:val="006F3D28"/>
    <w:rsid w:val="006F42E4"/>
    <w:rsid w:val="006F43C0"/>
    <w:rsid w:val="006F46BE"/>
    <w:rsid w:val="006F48CF"/>
    <w:rsid w:val="006F4AEF"/>
    <w:rsid w:val="006F5053"/>
    <w:rsid w:val="006F54D3"/>
    <w:rsid w:val="006F54E6"/>
    <w:rsid w:val="006F5643"/>
    <w:rsid w:val="006F59B0"/>
    <w:rsid w:val="006F5BB1"/>
    <w:rsid w:val="006F62F5"/>
    <w:rsid w:val="006F647A"/>
    <w:rsid w:val="006F64BF"/>
    <w:rsid w:val="006F651E"/>
    <w:rsid w:val="006F65B7"/>
    <w:rsid w:val="006F690D"/>
    <w:rsid w:val="006F6ABE"/>
    <w:rsid w:val="006F6BF4"/>
    <w:rsid w:val="006F6C42"/>
    <w:rsid w:val="006F6C5C"/>
    <w:rsid w:val="006F6D8F"/>
    <w:rsid w:val="006F6EE1"/>
    <w:rsid w:val="006F72DA"/>
    <w:rsid w:val="006F737E"/>
    <w:rsid w:val="006F7A78"/>
    <w:rsid w:val="006F7A7E"/>
    <w:rsid w:val="006F7C37"/>
    <w:rsid w:val="007000BF"/>
    <w:rsid w:val="007002D6"/>
    <w:rsid w:val="00700F96"/>
    <w:rsid w:val="00701547"/>
    <w:rsid w:val="00701555"/>
    <w:rsid w:val="00701729"/>
    <w:rsid w:val="00701754"/>
    <w:rsid w:val="0070186C"/>
    <w:rsid w:val="0070206D"/>
    <w:rsid w:val="00702203"/>
    <w:rsid w:val="00702245"/>
    <w:rsid w:val="00702A1A"/>
    <w:rsid w:val="00702ABB"/>
    <w:rsid w:val="00702D7B"/>
    <w:rsid w:val="00702E5D"/>
    <w:rsid w:val="00702EBF"/>
    <w:rsid w:val="00702FD3"/>
    <w:rsid w:val="00703709"/>
    <w:rsid w:val="00703AAF"/>
    <w:rsid w:val="00703CC4"/>
    <w:rsid w:val="00703EAD"/>
    <w:rsid w:val="0070407F"/>
    <w:rsid w:val="0070452A"/>
    <w:rsid w:val="00704996"/>
    <w:rsid w:val="00704E74"/>
    <w:rsid w:val="007051B2"/>
    <w:rsid w:val="007054D7"/>
    <w:rsid w:val="0070572C"/>
    <w:rsid w:val="00705DB2"/>
    <w:rsid w:val="007060D5"/>
    <w:rsid w:val="0070614A"/>
    <w:rsid w:val="00706B8F"/>
    <w:rsid w:val="007070DD"/>
    <w:rsid w:val="00707245"/>
    <w:rsid w:val="007074DD"/>
    <w:rsid w:val="0070756E"/>
    <w:rsid w:val="007076F8"/>
    <w:rsid w:val="00707893"/>
    <w:rsid w:val="007078EA"/>
    <w:rsid w:val="00707A8C"/>
    <w:rsid w:val="00707CF5"/>
    <w:rsid w:val="007102DC"/>
    <w:rsid w:val="007105F5"/>
    <w:rsid w:val="007108C2"/>
    <w:rsid w:val="00710A43"/>
    <w:rsid w:val="00710E23"/>
    <w:rsid w:val="00710F94"/>
    <w:rsid w:val="007111E5"/>
    <w:rsid w:val="0071137B"/>
    <w:rsid w:val="007114FA"/>
    <w:rsid w:val="0071171B"/>
    <w:rsid w:val="00711733"/>
    <w:rsid w:val="00711B64"/>
    <w:rsid w:val="00711C3B"/>
    <w:rsid w:val="00711FA4"/>
    <w:rsid w:val="00712113"/>
    <w:rsid w:val="007122B1"/>
    <w:rsid w:val="00712825"/>
    <w:rsid w:val="007128A6"/>
    <w:rsid w:val="007129C8"/>
    <w:rsid w:val="00712ADA"/>
    <w:rsid w:val="00713273"/>
    <w:rsid w:val="007132F4"/>
    <w:rsid w:val="007133B4"/>
    <w:rsid w:val="0071390B"/>
    <w:rsid w:val="007139A3"/>
    <w:rsid w:val="00713A2F"/>
    <w:rsid w:val="00713DB0"/>
    <w:rsid w:val="007145A5"/>
    <w:rsid w:val="007148AE"/>
    <w:rsid w:val="00714922"/>
    <w:rsid w:val="00714BC3"/>
    <w:rsid w:val="0071517A"/>
    <w:rsid w:val="00715298"/>
    <w:rsid w:val="00715659"/>
    <w:rsid w:val="00715721"/>
    <w:rsid w:val="00715845"/>
    <w:rsid w:val="00716467"/>
    <w:rsid w:val="00716799"/>
    <w:rsid w:val="00716B06"/>
    <w:rsid w:val="00716B08"/>
    <w:rsid w:val="00716F1C"/>
    <w:rsid w:val="00716F4E"/>
    <w:rsid w:val="0071734B"/>
    <w:rsid w:val="0071736A"/>
    <w:rsid w:val="00717390"/>
    <w:rsid w:val="00717AA0"/>
    <w:rsid w:val="00717CCA"/>
    <w:rsid w:val="00717F8B"/>
    <w:rsid w:val="007201D6"/>
    <w:rsid w:val="0072020B"/>
    <w:rsid w:val="007204FD"/>
    <w:rsid w:val="0072053D"/>
    <w:rsid w:val="0072064E"/>
    <w:rsid w:val="00720B07"/>
    <w:rsid w:val="00720F49"/>
    <w:rsid w:val="007213AE"/>
    <w:rsid w:val="00721490"/>
    <w:rsid w:val="00721610"/>
    <w:rsid w:val="00721907"/>
    <w:rsid w:val="0072198D"/>
    <w:rsid w:val="00721D13"/>
    <w:rsid w:val="00721EDE"/>
    <w:rsid w:val="00722039"/>
    <w:rsid w:val="007220A7"/>
    <w:rsid w:val="0072223E"/>
    <w:rsid w:val="00722960"/>
    <w:rsid w:val="007235F6"/>
    <w:rsid w:val="007235F7"/>
    <w:rsid w:val="007238A4"/>
    <w:rsid w:val="00723A9A"/>
    <w:rsid w:val="00723CB5"/>
    <w:rsid w:val="00723E6C"/>
    <w:rsid w:val="00724070"/>
    <w:rsid w:val="007240B8"/>
    <w:rsid w:val="007242C4"/>
    <w:rsid w:val="0072437D"/>
    <w:rsid w:val="007247C8"/>
    <w:rsid w:val="00724A95"/>
    <w:rsid w:val="00724B95"/>
    <w:rsid w:val="007254B4"/>
    <w:rsid w:val="00725595"/>
    <w:rsid w:val="0072599E"/>
    <w:rsid w:val="007260CD"/>
    <w:rsid w:val="00726A7C"/>
    <w:rsid w:val="00726F28"/>
    <w:rsid w:val="00726F40"/>
    <w:rsid w:val="0072740E"/>
    <w:rsid w:val="007278F1"/>
    <w:rsid w:val="00727C29"/>
    <w:rsid w:val="00727CE9"/>
    <w:rsid w:val="00730061"/>
    <w:rsid w:val="0073009D"/>
    <w:rsid w:val="007300CA"/>
    <w:rsid w:val="0073049F"/>
    <w:rsid w:val="00730659"/>
    <w:rsid w:val="00730755"/>
    <w:rsid w:val="00730A65"/>
    <w:rsid w:val="00730C7B"/>
    <w:rsid w:val="00730DD9"/>
    <w:rsid w:val="00730E11"/>
    <w:rsid w:val="00730E8C"/>
    <w:rsid w:val="00731703"/>
    <w:rsid w:val="007317DA"/>
    <w:rsid w:val="00731FF7"/>
    <w:rsid w:val="00732087"/>
    <w:rsid w:val="007326CA"/>
    <w:rsid w:val="00732A22"/>
    <w:rsid w:val="00732A57"/>
    <w:rsid w:val="00732A84"/>
    <w:rsid w:val="00732FB2"/>
    <w:rsid w:val="0073320F"/>
    <w:rsid w:val="0073325B"/>
    <w:rsid w:val="007333C7"/>
    <w:rsid w:val="0073380A"/>
    <w:rsid w:val="00733BB1"/>
    <w:rsid w:val="00733CD0"/>
    <w:rsid w:val="00734278"/>
    <w:rsid w:val="0073435B"/>
    <w:rsid w:val="0073481B"/>
    <w:rsid w:val="00734A43"/>
    <w:rsid w:val="00734C00"/>
    <w:rsid w:val="00734DE3"/>
    <w:rsid w:val="00735A3F"/>
    <w:rsid w:val="00735FD4"/>
    <w:rsid w:val="00736046"/>
    <w:rsid w:val="00736364"/>
    <w:rsid w:val="00736441"/>
    <w:rsid w:val="00736980"/>
    <w:rsid w:val="0073701C"/>
    <w:rsid w:val="007376DE"/>
    <w:rsid w:val="0073774D"/>
    <w:rsid w:val="007377DF"/>
    <w:rsid w:val="00737AFE"/>
    <w:rsid w:val="00740199"/>
    <w:rsid w:val="007403ED"/>
    <w:rsid w:val="0074056C"/>
    <w:rsid w:val="0074063D"/>
    <w:rsid w:val="00740715"/>
    <w:rsid w:val="007407D4"/>
    <w:rsid w:val="007409D9"/>
    <w:rsid w:val="00740D22"/>
    <w:rsid w:val="00740E2C"/>
    <w:rsid w:val="0074114F"/>
    <w:rsid w:val="007414E8"/>
    <w:rsid w:val="007417FF"/>
    <w:rsid w:val="00741875"/>
    <w:rsid w:val="00741B44"/>
    <w:rsid w:val="00741C37"/>
    <w:rsid w:val="00741E31"/>
    <w:rsid w:val="00741E46"/>
    <w:rsid w:val="00742125"/>
    <w:rsid w:val="00742D64"/>
    <w:rsid w:val="00742D67"/>
    <w:rsid w:val="00742EE5"/>
    <w:rsid w:val="0074329E"/>
    <w:rsid w:val="007435A2"/>
    <w:rsid w:val="007435DA"/>
    <w:rsid w:val="00743981"/>
    <w:rsid w:val="00743ACD"/>
    <w:rsid w:val="00743E5A"/>
    <w:rsid w:val="00743ED1"/>
    <w:rsid w:val="0074404C"/>
    <w:rsid w:val="007446D4"/>
    <w:rsid w:val="007446F3"/>
    <w:rsid w:val="007447C8"/>
    <w:rsid w:val="00744C3B"/>
    <w:rsid w:val="00745045"/>
    <w:rsid w:val="00745056"/>
    <w:rsid w:val="007452B0"/>
    <w:rsid w:val="0074532A"/>
    <w:rsid w:val="0074541F"/>
    <w:rsid w:val="0074545C"/>
    <w:rsid w:val="0074550F"/>
    <w:rsid w:val="00745530"/>
    <w:rsid w:val="00745A43"/>
    <w:rsid w:val="00745C58"/>
    <w:rsid w:val="007467B9"/>
    <w:rsid w:val="00746838"/>
    <w:rsid w:val="00746CB9"/>
    <w:rsid w:val="00746CC2"/>
    <w:rsid w:val="00747087"/>
    <w:rsid w:val="0074708D"/>
    <w:rsid w:val="007471B7"/>
    <w:rsid w:val="0074753E"/>
    <w:rsid w:val="00747773"/>
    <w:rsid w:val="007479CE"/>
    <w:rsid w:val="00747F95"/>
    <w:rsid w:val="007502FB"/>
    <w:rsid w:val="0075056A"/>
    <w:rsid w:val="007505DE"/>
    <w:rsid w:val="00750894"/>
    <w:rsid w:val="00750934"/>
    <w:rsid w:val="00750C36"/>
    <w:rsid w:val="00750E73"/>
    <w:rsid w:val="00750F55"/>
    <w:rsid w:val="00750FAD"/>
    <w:rsid w:val="007513BC"/>
    <w:rsid w:val="00751415"/>
    <w:rsid w:val="007515EE"/>
    <w:rsid w:val="0075163D"/>
    <w:rsid w:val="0075197A"/>
    <w:rsid w:val="007519E3"/>
    <w:rsid w:val="00751A21"/>
    <w:rsid w:val="00752056"/>
    <w:rsid w:val="00752231"/>
    <w:rsid w:val="0075225C"/>
    <w:rsid w:val="0075227F"/>
    <w:rsid w:val="007526F6"/>
    <w:rsid w:val="00752937"/>
    <w:rsid w:val="00752AB6"/>
    <w:rsid w:val="00752AD5"/>
    <w:rsid w:val="00752B05"/>
    <w:rsid w:val="00752B6B"/>
    <w:rsid w:val="00752C0D"/>
    <w:rsid w:val="00752E6E"/>
    <w:rsid w:val="0075323C"/>
    <w:rsid w:val="00753345"/>
    <w:rsid w:val="00753742"/>
    <w:rsid w:val="00753C33"/>
    <w:rsid w:val="00753EAF"/>
    <w:rsid w:val="00754463"/>
    <w:rsid w:val="00754561"/>
    <w:rsid w:val="00754D41"/>
    <w:rsid w:val="00754DA8"/>
    <w:rsid w:val="00754E9E"/>
    <w:rsid w:val="00754EDC"/>
    <w:rsid w:val="00754F11"/>
    <w:rsid w:val="0075511D"/>
    <w:rsid w:val="00755315"/>
    <w:rsid w:val="00755ADB"/>
    <w:rsid w:val="00755CA4"/>
    <w:rsid w:val="00756390"/>
    <w:rsid w:val="007564E5"/>
    <w:rsid w:val="00756506"/>
    <w:rsid w:val="00756F62"/>
    <w:rsid w:val="00756FEF"/>
    <w:rsid w:val="00757019"/>
    <w:rsid w:val="00757073"/>
    <w:rsid w:val="00757258"/>
    <w:rsid w:val="00757359"/>
    <w:rsid w:val="0075758C"/>
    <w:rsid w:val="00757901"/>
    <w:rsid w:val="00757940"/>
    <w:rsid w:val="00757963"/>
    <w:rsid w:val="00757E7D"/>
    <w:rsid w:val="0076018E"/>
    <w:rsid w:val="00760433"/>
    <w:rsid w:val="0076047A"/>
    <w:rsid w:val="00760659"/>
    <w:rsid w:val="00760749"/>
    <w:rsid w:val="0076077D"/>
    <w:rsid w:val="007607A2"/>
    <w:rsid w:val="00760A91"/>
    <w:rsid w:val="00760B2C"/>
    <w:rsid w:val="00761818"/>
    <w:rsid w:val="00761A79"/>
    <w:rsid w:val="007622B9"/>
    <w:rsid w:val="007627FA"/>
    <w:rsid w:val="007628E2"/>
    <w:rsid w:val="00762A60"/>
    <w:rsid w:val="00762CBB"/>
    <w:rsid w:val="00762D44"/>
    <w:rsid w:val="00762E91"/>
    <w:rsid w:val="00762F73"/>
    <w:rsid w:val="007631EE"/>
    <w:rsid w:val="007632E4"/>
    <w:rsid w:val="0076355A"/>
    <w:rsid w:val="00763946"/>
    <w:rsid w:val="007639FD"/>
    <w:rsid w:val="00763A42"/>
    <w:rsid w:val="00763BE8"/>
    <w:rsid w:val="00763D29"/>
    <w:rsid w:val="00763DC6"/>
    <w:rsid w:val="0076440B"/>
    <w:rsid w:val="00764418"/>
    <w:rsid w:val="00764631"/>
    <w:rsid w:val="00764B2E"/>
    <w:rsid w:val="00764BBD"/>
    <w:rsid w:val="00764C27"/>
    <w:rsid w:val="007653AC"/>
    <w:rsid w:val="00765E52"/>
    <w:rsid w:val="0076637C"/>
    <w:rsid w:val="00766735"/>
    <w:rsid w:val="007667D5"/>
    <w:rsid w:val="00766878"/>
    <w:rsid w:val="00766A3D"/>
    <w:rsid w:val="00766A53"/>
    <w:rsid w:val="00766A80"/>
    <w:rsid w:val="00766CF1"/>
    <w:rsid w:val="0076703F"/>
    <w:rsid w:val="007673B4"/>
    <w:rsid w:val="007674D7"/>
    <w:rsid w:val="007678A3"/>
    <w:rsid w:val="00767D1C"/>
    <w:rsid w:val="0077028D"/>
    <w:rsid w:val="00770520"/>
    <w:rsid w:val="00770627"/>
    <w:rsid w:val="007708EE"/>
    <w:rsid w:val="00770985"/>
    <w:rsid w:val="00770B84"/>
    <w:rsid w:val="00770CF7"/>
    <w:rsid w:val="00770E17"/>
    <w:rsid w:val="00770E1E"/>
    <w:rsid w:val="007711CB"/>
    <w:rsid w:val="007716AD"/>
    <w:rsid w:val="00771708"/>
    <w:rsid w:val="00771A49"/>
    <w:rsid w:val="00771BE8"/>
    <w:rsid w:val="00771D8E"/>
    <w:rsid w:val="00771E6F"/>
    <w:rsid w:val="00771F8D"/>
    <w:rsid w:val="007725EF"/>
    <w:rsid w:val="0077291A"/>
    <w:rsid w:val="00772CF2"/>
    <w:rsid w:val="007730C0"/>
    <w:rsid w:val="007730FA"/>
    <w:rsid w:val="0077355F"/>
    <w:rsid w:val="007736A4"/>
    <w:rsid w:val="007737E8"/>
    <w:rsid w:val="00773856"/>
    <w:rsid w:val="00773C96"/>
    <w:rsid w:val="00773F98"/>
    <w:rsid w:val="00774317"/>
    <w:rsid w:val="007745A1"/>
    <w:rsid w:val="007747D3"/>
    <w:rsid w:val="007747DD"/>
    <w:rsid w:val="00774957"/>
    <w:rsid w:val="00774B55"/>
    <w:rsid w:val="00774C0B"/>
    <w:rsid w:val="007755BB"/>
    <w:rsid w:val="007755BE"/>
    <w:rsid w:val="00775A0D"/>
    <w:rsid w:val="00775E43"/>
    <w:rsid w:val="00775FAD"/>
    <w:rsid w:val="00776051"/>
    <w:rsid w:val="00776216"/>
    <w:rsid w:val="00776970"/>
    <w:rsid w:val="00776B5C"/>
    <w:rsid w:val="00776D14"/>
    <w:rsid w:val="00776F3F"/>
    <w:rsid w:val="00776FA7"/>
    <w:rsid w:val="0077726D"/>
    <w:rsid w:val="00777281"/>
    <w:rsid w:val="007775FC"/>
    <w:rsid w:val="007777E8"/>
    <w:rsid w:val="00777A82"/>
    <w:rsid w:val="00777CA5"/>
    <w:rsid w:val="00777CF9"/>
    <w:rsid w:val="00777FF5"/>
    <w:rsid w:val="0078002C"/>
    <w:rsid w:val="007803CE"/>
    <w:rsid w:val="0078078C"/>
    <w:rsid w:val="00780826"/>
    <w:rsid w:val="00780DA3"/>
    <w:rsid w:val="00780FDF"/>
    <w:rsid w:val="00781008"/>
    <w:rsid w:val="00781156"/>
    <w:rsid w:val="00781540"/>
    <w:rsid w:val="00781544"/>
    <w:rsid w:val="007816BB"/>
    <w:rsid w:val="00781706"/>
    <w:rsid w:val="0078177B"/>
    <w:rsid w:val="00781908"/>
    <w:rsid w:val="007819CB"/>
    <w:rsid w:val="00781AB4"/>
    <w:rsid w:val="00781E1F"/>
    <w:rsid w:val="00781E2C"/>
    <w:rsid w:val="00781E54"/>
    <w:rsid w:val="0078200F"/>
    <w:rsid w:val="0078211A"/>
    <w:rsid w:val="00782365"/>
    <w:rsid w:val="00782469"/>
    <w:rsid w:val="00782723"/>
    <w:rsid w:val="00782996"/>
    <w:rsid w:val="00782BDF"/>
    <w:rsid w:val="00782EA0"/>
    <w:rsid w:val="00782EAE"/>
    <w:rsid w:val="00782FB6"/>
    <w:rsid w:val="00783047"/>
    <w:rsid w:val="007831A9"/>
    <w:rsid w:val="007831FF"/>
    <w:rsid w:val="007835F3"/>
    <w:rsid w:val="007838BA"/>
    <w:rsid w:val="0078393C"/>
    <w:rsid w:val="00783A5A"/>
    <w:rsid w:val="00783B72"/>
    <w:rsid w:val="00783CEE"/>
    <w:rsid w:val="00783F9A"/>
    <w:rsid w:val="007845EB"/>
    <w:rsid w:val="0078495C"/>
    <w:rsid w:val="0078517F"/>
    <w:rsid w:val="007851A4"/>
    <w:rsid w:val="007856BC"/>
    <w:rsid w:val="007856E0"/>
    <w:rsid w:val="00785B1F"/>
    <w:rsid w:val="00785B92"/>
    <w:rsid w:val="00785F07"/>
    <w:rsid w:val="00786280"/>
    <w:rsid w:val="007863DB"/>
    <w:rsid w:val="0078653E"/>
    <w:rsid w:val="007865C6"/>
    <w:rsid w:val="007867BC"/>
    <w:rsid w:val="007869C2"/>
    <w:rsid w:val="00786BB7"/>
    <w:rsid w:val="007872A5"/>
    <w:rsid w:val="007873EC"/>
    <w:rsid w:val="007874C3"/>
    <w:rsid w:val="007874EC"/>
    <w:rsid w:val="0078786A"/>
    <w:rsid w:val="00787C31"/>
    <w:rsid w:val="0079007C"/>
    <w:rsid w:val="00790BF8"/>
    <w:rsid w:val="00790CAF"/>
    <w:rsid w:val="0079121C"/>
    <w:rsid w:val="00791515"/>
    <w:rsid w:val="0079183B"/>
    <w:rsid w:val="00791877"/>
    <w:rsid w:val="00791B33"/>
    <w:rsid w:val="00791FC7"/>
    <w:rsid w:val="00792867"/>
    <w:rsid w:val="00792970"/>
    <w:rsid w:val="00792CA7"/>
    <w:rsid w:val="00792CBD"/>
    <w:rsid w:val="00792CD9"/>
    <w:rsid w:val="00792EE4"/>
    <w:rsid w:val="0079310E"/>
    <w:rsid w:val="0079366A"/>
    <w:rsid w:val="007939A7"/>
    <w:rsid w:val="00793A30"/>
    <w:rsid w:val="00793AEE"/>
    <w:rsid w:val="00793CE8"/>
    <w:rsid w:val="00793CFE"/>
    <w:rsid w:val="00793D09"/>
    <w:rsid w:val="00793D6F"/>
    <w:rsid w:val="00794165"/>
    <w:rsid w:val="0079423B"/>
    <w:rsid w:val="00794638"/>
    <w:rsid w:val="00794CC1"/>
    <w:rsid w:val="00794F16"/>
    <w:rsid w:val="00795691"/>
    <w:rsid w:val="00795794"/>
    <w:rsid w:val="00795B7B"/>
    <w:rsid w:val="007961F5"/>
    <w:rsid w:val="00796A80"/>
    <w:rsid w:val="00796A9A"/>
    <w:rsid w:val="00796B8E"/>
    <w:rsid w:val="00796D6B"/>
    <w:rsid w:val="007971F2"/>
    <w:rsid w:val="00797260"/>
    <w:rsid w:val="0079738C"/>
    <w:rsid w:val="00797744"/>
    <w:rsid w:val="007A0702"/>
    <w:rsid w:val="007A080D"/>
    <w:rsid w:val="007A0F27"/>
    <w:rsid w:val="007A1283"/>
    <w:rsid w:val="007A16A2"/>
    <w:rsid w:val="007A17E4"/>
    <w:rsid w:val="007A1805"/>
    <w:rsid w:val="007A18CE"/>
    <w:rsid w:val="007A1DC7"/>
    <w:rsid w:val="007A21D1"/>
    <w:rsid w:val="007A2231"/>
    <w:rsid w:val="007A26C7"/>
    <w:rsid w:val="007A2974"/>
    <w:rsid w:val="007A2BD3"/>
    <w:rsid w:val="007A2BD6"/>
    <w:rsid w:val="007A2BDD"/>
    <w:rsid w:val="007A3208"/>
    <w:rsid w:val="007A3423"/>
    <w:rsid w:val="007A3531"/>
    <w:rsid w:val="007A38E0"/>
    <w:rsid w:val="007A38F8"/>
    <w:rsid w:val="007A3CAA"/>
    <w:rsid w:val="007A3D20"/>
    <w:rsid w:val="007A3D41"/>
    <w:rsid w:val="007A4016"/>
    <w:rsid w:val="007A42C9"/>
    <w:rsid w:val="007A44F9"/>
    <w:rsid w:val="007A49DC"/>
    <w:rsid w:val="007A540D"/>
    <w:rsid w:val="007A5E47"/>
    <w:rsid w:val="007A6363"/>
    <w:rsid w:val="007A6AF0"/>
    <w:rsid w:val="007A6E62"/>
    <w:rsid w:val="007A7134"/>
    <w:rsid w:val="007A7272"/>
    <w:rsid w:val="007A7590"/>
    <w:rsid w:val="007A75E6"/>
    <w:rsid w:val="007A75FC"/>
    <w:rsid w:val="007A771B"/>
    <w:rsid w:val="007A78E8"/>
    <w:rsid w:val="007A792C"/>
    <w:rsid w:val="007A79A3"/>
    <w:rsid w:val="007A79E9"/>
    <w:rsid w:val="007A7AB4"/>
    <w:rsid w:val="007A7B63"/>
    <w:rsid w:val="007A7E74"/>
    <w:rsid w:val="007A7E82"/>
    <w:rsid w:val="007A7EA3"/>
    <w:rsid w:val="007B0BD8"/>
    <w:rsid w:val="007B0C3F"/>
    <w:rsid w:val="007B11AF"/>
    <w:rsid w:val="007B1756"/>
    <w:rsid w:val="007B17F1"/>
    <w:rsid w:val="007B180F"/>
    <w:rsid w:val="007B1A46"/>
    <w:rsid w:val="007B1BA2"/>
    <w:rsid w:val="007B1C2F"/>
    <w:rsid w:val="007B1C43"/>
    <w:rsid w:val="007B1C6A"/>
    <w:rsid w:val="007B1EE7"/>
    <w:rsid w:val="007B2017"/>
    <w:rsid w:val="007B2563"/>
    <w:rsid w:val="007B2751"/>
    <w:rsid w:val="007B277E"/>
    <w:rsid w:val="007B2E35"/>
    <w:rsid w:val="007B3360"/>
    <w:rsid w:val="007B3581"/>
    <w:rsid w:val="007B3B06"/>
    <w:rsid w:val="007B3D64"/>
    <w:rsid w:val="007B3ECA"/>
    <w:rsid w:val="007B4289"/>
    <w:rsid w:val="007B445A"/>
    <w:rsid w:val="007B45DF"/>
    <w:rsid w:val="007B46A0"/>
    <w:rsid w:val="007B5142"/>
    <w:rsid w:val="007B51EF"/>
    <w:rsid w:val="007B5301"/>
    <w:rsid w:val="007B53DD"/>
    <w:rsid w:val="007B590C"/>
    <w:rsid w:val="007B5A06"/>
    <w:rsid w:val="007B5A88"/>
    <w:rsid w:val="007B5E15"/>
    <w:rsid w:val="007B5F29"/>
    <w:rsid w:val="007B6060"/>
    <w:rsid w:val="007B60C1"/>
    <w:rsid w:val="007B60EA"/>
    <w:rsid w:val="007B6270"/>
    <w:rsid w:val="007B6273"/>
    <w:rsid w:val="007B63AF"/>
    <w:rsid w:val="007B6546"/>
    <w:rsid w:val="007B664C"/>
    <w:rsid w:val="007B6787"/>
    <w:rsid w:val="007B67D1"/>
    <w:rsid w:val="007B6939"/>
    <w:rsid w:val="007B72B9"/>
    <w:rsid w:val="007B76AA"/>
    <w:rsid w:val="007B781B"/>
    <w:rsid w:val="007B7C33"/>
    <w:rsid w:val="007B7EDF"/>
    <w:rsid w:val="007B7F70"/>
    <w:rsid w:val="007C087C"/>
    <w:rsid w:val="007C099B"/>
    <w:rsid w:val="007C1064"/>
    <w:rsid w:val="007C121D"/>
    <w:rsid w:val="007C15F3"/>
    <w:rsid w:val="007C165F"/>
    <w:rsid w:val="007C17C4"/>
    <w:rsid w:val="007C1860"/>
    <w:rsid w:val="007C18BE"/>
    <w:rsid w:val="007C1BC9"/>
    <w:rsid w:val="007C1C13"/>
    <w:rsid w:val="007C1CFF"/>
    <w:rsid w:val="007C1D14"/>
    <w:rsid w:val="007C1F0E"/>
    <w:rsid w:val="007C22E4"/>
    <w:rsid w:val="007C2309"/>
    <w:rsid w:val="007C2EAC"/>
    <w:rsid w:val="007C2F61"/>
    <w:rsid w:val="007C2F8E"/>
    <w:rsid w:val="007C3028"/>
    <w:rsid w:val="007C3443"/>
    <w:rsid w:val="007C3A15"/>
    <w:rsid w:val="007C3ABD"/>
    <w:rsid w:val="007C3BBF"/>
    <w:rsid w:val="007C3EC5"/>
    <w:rsid w:val="007C4103"/>
    <w:rsid w:val="007C48B8"/>
    <w:rsid w:val="007C4B23"/>
    <w:rsid w:val="007C4DA1"/>
    <w:rsid w:val="007C53B1"/>
    <w:rsid w:val="007C55AC"/>
    <w:rsid w:val="007C564F"/>
    <w:rsid w:val="007C5712"/>
    <w:rsid w:val="007C5D50"/>
    <w:rsid w:val="007C6253"/>
    <w:rsid w:val="007C63E8"/>
    <w:rsid w:val="007C64D5"/>
    <w:rsid w:val="007C6793"/>
    <w:rsid w:val="007C6A79"/>
    <w:rsid w:val="007C6FDC"/>
    <w:rsid w:val="007C747F"/>
    <w:rsid w:val="007C74B2"/>
    <w:rsid w:val="007C75B2"/>
    <w:rsid w:val="007C77C6"/>
    <w:rsid w:val="007C7854"/>
    <w:rsid w:val="007C7A57"/>
    <w:rsid w:val="007C7B8C"/>
    <w:rsid w:val="007D00AA"/>
    <w:rsid w:val="007D033C"/>
    <w:rsid w:val="007D06FC"/>
    <w:rsid w:val="007D09C3"/>
    <w:rsid w:val="007D0EC0"/>
    <w:rsid w:val="007D1141"/>
    <w:rsid w:val="007D1161"/>
    <w:rsid w:val="007D1233"/>
    <w:rsid w:val="007D12C8"/>
    <w:rsid w:val="007D12DC"/>
    <w:rsid w:val="007D1433"/>
    <w:rsid w:val="007D14D7"/>
    <w:rsid w:val="007D14E7"/>
    <w:rsid w:val="007D152F"/>
    <w:rsid w:val="007D15DF"/>
    <w:rsid w:val="007D15E9"/>
    <w:rsid w:val="007D168E"/>
    <w:rsid w:val="007D1A6E"/>
    <w:rsid w:val="007D1BB2"/>
    <w:rsid w:val="007D1FE2"/>
    <w:rsid w:val="007D22B1"/>
    <w:rsid w:val="007D24F5"/>
    <w:rsid w:val="007D25D0"/>
    <w:rsid w:val="007D2670"/>
    <w:rsid w:val="007D2A78"/>
    <w:rsid w:val="007D2AF3"/>
    <w:rsid w:val="007D2D1A"/>
    <w:rsid w:val="007D2E14"/>
    <w:rsid w:val="007D2E59"/>
    <w:rsid w:val="007D2F82"/>
    <w:rsid w:val="007D30B6"/>
    <w:rsid w:val="007D31E0"/>
    <w:rsid w:val="007D31F1"/>
    <w:rsid w:val="007D39C3"/>
    <w:rsid w:val="007D46DE"/>
    <w:rsid w:val="007D47A1"/>
    <w:rsid w:val="007D4BB2"/>
    <w:rsid w:val="007D4D14"/>
    <w:rsid w:val="007D51E5"/>
    <w:rsid w:val="007D5577"/>
    <w:rsid w:val="007D559E"/>
    <w:rsid w:val="007D5889"/>
    <w:rsid w:val="007D59DA"/>
    <w:rsid w:val="007D5FA9"/>
    <w:rsid w:val="007D5FB5"/>
    <w:rsid w:val="007D60FA"/>
    <w:rsid w:val="007D6185"/>
    <w:rsid w:val="007D64FC"/>
    <w:rsid w:val="007D67E4"/>
    <w:rsid w:val="007D68C2"/>
    <w:rsid w:val="007D68D3"/>
    <w:rsid w:val="007D6BC5"/>
    <w:rsid w:val="007D6F51"/>
    <w:rsid w:val="007D75E7"/>
    <w:rsid w:val="007D7868"/>
    <w:rsid w:val="007D7A4F"/>
    <w:rsid w:val="007D7A72"/>
    <w:rsid w:val="007D7B9D"/>
    <w:rsid w:val="007D7DA7"/>
    <w:rsid w:val="007E04B1"/>
    <w:rsid w:val="007E0882"/>
    <w:rsid w:val="007E0BEA"/>
    <w:rsid w:val="007E0C6F"/>
    <w:rsid w:val="007E0E17"/>
    <w:rsid w:val="007E0EE4"/>
    <w:rsid w:val="007E11E9"/>
    <w:rsid w:val="007E15D1"/>
    <w:rsid w:val="007E1617"/>
    <w:rsid w:val="007E1636"/>
    <w:rsid w:val="007E1E86"/>
    <w:rsid w:val="007E1F03"/>
    <w:rsid w:val="007E2027"/>
    <w:rsid w:val="007E2D5C"/>
    <w:rsid w:val="007E2D7D"/>
    <w:rsid w:val="007E30A0"/>
    <w:rsid w:val="007E31E3"/>
    <w:rsid w:val="007E32DB"/>
    <w:rsid w:val="007E3980"/>
    <w:rsid w:val="007E402B"/>
    <w:rsid w:val="007E4144"/>
    <w:rsid w:val="007E4336"/>
    <w:rsid w:val="007E4A75"/>
    <w:rsid w:val="007E522E"/>
    <w:rsid w:val="007E5438"/>
    <w:rsid w:val="007E59D2"/>
    <w:rsid w:val="007E5E1D"/>
    <w:rsid w:val="007E5ED3"/>
    <w:rsid w:val="007E6152"/>
    <w:rsid w:val="007E692B"/>
    <w:rsid w:val="007E73AB"/>
    <w:rsid w:val="007E73B6"/>
    <w:rsid w:val="007E780F"/>
    <w:rsid w:val="007E78CE"/>
    <w:rsid w:val="007E799B"/>
    <w:rsid w:val="007E7A1D"/>
    <w:rsid w:val="007E7B8D"/>
    <w:rsid w:val="007E7EA4"/>
    <w:rsid w:val="007F0263"/>
    <w:rsid w:val="007F0356"/>
    <w:rsid w:val="007F036D"/>
    <w:rsid w:val="007F0681"/>
    <w:rsid w:val="007F0952"/>
    <w:rsid w:val="007F0C6B"/>
    <w:rsid w:val="007F0F3E"/>
    <w:rsid w:val="007F11A3"/>
    <w:rsid w:val="007F1745"/>
    <w:rsid w:val="007F1866"/>
    <w:rsid w:val="007F19B5"/>
    <w:rsid w:val="007F1A4D"/>
    <w:rsid w:val="007F1CC0"/>
    <w:rsid w:val="007F1CE2"/>
    <w:rsid w:val="007F23F8"/>
    <w:rsid w:val="007F27BD"/>
    <w:rsid w:val="007F2B0B"/>
    <w:rsid w:val="007F2ED2"/>
    <w:rsid w:val="007F318A"/>
    <w:rsid w:val="007F3259"/>
    <w:rsid w:val="007F3495"/>
    <w:rsid w:val="007F3A4F"/>
    <w:rsid w:val="007F3AA6"/>
    <w:rsid w:val="007F3BE0"/>
    <w:rsid w:val="007F415C"/>
    <w:rsid w:val="007F448E"/>
    <w:rsid w:val="007F51E6"/>
    <w:rsid w:val="007F53F6"/>
    <w:rsid w:val="007F5544"/>
    <w:rsid w:val="007F57DE"/>
    <w:rsid w:val="007F5C43"/>
    <w:rsid w:val="007F5D01"/>
    <w:rsid w:val="007F6028"/>
    <w:rsid w:val="007F61FF"/>
    <w:rsid w:val="007F6485"/>
    <w:rsid w:val="007F683A"/>
    <w:rsid w:val="007F6A8F"/>
    <w:rsid w:val="007F6EE9"/>
    <w:rsid w:val="007F7090"/>
    <w:rsid w:val="007F73CE"/>
    <w:rsid w:val="007F74BC"/>
    <w:rsid w:val="007F74D0"/>
    <w:rsid w:val="007F7526"/>
    <w:rsid w:val="007F77F6"/>
    <w:rsid w:val="007F7982"/>
    <w:rsid w:val="007F7B00"/>
    <w:rsid w:val="007F7B8E"/>
    <w:rsid w:val="007F7C72"/>
    <w:rsid w:val="007F7DAD"/>
    <w:rsid w:val="008001EE"/>
    <w:rsid w:val="008002FF"/>
    <w:rsid w:val="00800485"/>
    <w:rsid w:val="00800CF0"/>
    <w:rsid w:val="008012F3"/>
    <w:rsid w:val="0080142C"/>
    <w:rsid w:val="008016E9"/>
    <w:rsid w:val="0080179D"/>
    <w:rsid w:val="008018D0"/>
    <w:rsid w:val="00801A31"/>
    <w:rsid w:val="00801F37"/>
    <w:rsid w:val="00802216"/>
    <w:rsid w:val="0080267B"/>
    <w:rsid w:val="0080278D"/>
    <w:rsid w:val="00802E8E"/>
    <w:rsid w:val="008032EA"/>
    <w:rsid w:val="0080342E"/>
    <w:rsid w:val="00803461"/>
    <w:rsid w:val="008034AA"/>
    <w:rsid w:val="008035D7"/>
    <w:rsid w:val="0080377A"/>
    <w:rsid w:val="008040FA"/>
    <w:rsid w:val="008043B0"/>
    <w:rsid w:val="00804D4C"/>
    <w:rsid w:val="00804E73"/>
    <w:rsid w:val="0080540C"/>
    <w:rsid w:val="00805579"/>
    <w:rsid w:val="00805638"/>
    <w:rsid w:val="008060AB"/>
    <w:rsid w:val="008063C0"/>
    <w:rsid w:val="00806503"/>
    <w:rsid w:val="00806AB7"/>
    <w:rsid w:val="00806EB8"/>
    <w:rsid w:val="0080715E"/>
    <w:rsid w:val="0080722E"/>
    <w:rsid w:val="008072BC"/>
    <w:rsid w:val="00807440"/>
    <w:rsid w:val="00807C96"/>
    <w:rsid w:val="00807EA1"/>
    <w:rsid w:val="008101AA"/>
    <w:rsid w:val="0081020C"/>
    <w:rsid w:val="00810767"/>
    <w:rsid w:val="00810EA7"/>
    <w:rsid w:val="00811145"/>
    <w:rsid w:val="008115B2"/>
    <w:rsid w:val="00811726"/>
    <w:rsid w:val="00811769"/>
    <w:rsid w:val="0081194B"/>
    <w:rsid w:val="00812022"/>
    <w:rsid w:val="0081202E"/>
    <w:rsid w:val="008120EC"/>
    <w:rsid w:val="00812262"/>
    <w:rsid w:val="008131DC"/>
    <w:rsid w:val="008139DF"/>
    <w:rsid w:val="00813D78"/>
    <w:rsid w:val="00813E05"/>
    <w:rsid w:val="00813F8F"/>
    <w:rsid w:val="00814120"/>
    <w:rsid w:val="00814130"/>
    <w:rsid w:val="008144F0"/>
    <w:rsid w:val="0081465A"/>
    <w:rsid w:val="00814B9F"/>
    <w:rsid w:val="00814D07"/>
    <w:rsid w:val="00814E15"/>
    <w:rsid w:val="00814E91"/>
    <w:rsid w:val="0081507E"/>
    <w:rsid w:val="00815792"/>
    <w:rsid w:val="00815839"/>
    <w:rsid w:val="00815896"/>
    <w:rsid w:val="008159F2"/>
    <w:rsid w:val="00815B41"/>
    <w:rsid w:val="0081612E"/>
    <w:rsid w:val="008164CF"/>
    <w:rsid w:val="008169F7"/>
    <w:rsid w:val="00816BE5"/>
    <w:rsid w:val="00816CE2"/>
    <w:rsid w:val="008170A0"/>
    <w:rsid w:val="0081744F"/>
    <w:rsid w:val="008178AC"/>
    <w:rsid w:val="00817ED5"/>
    <w:rsid w:val="00820195"/>
    <w:rsid w:val="00820465"/>
    <w:rsid w:val="00820555"/>
    <w:rsid w:val="00820DAA"/>
    <w:rsid w:val="00820F62"/>
    <w:rsid w:val="00820F9F"/>
    <w:rsid w:val="00820FF0"/>
    <w:rsid w:val="00821022"/>
    <w:rsid w:val="00821580"/>
    <w:rsid w:val="00821648"/>
    <w:rsid w:val="0082177C"/>
    <w:rsid w:val="008219D3"/>
    <w:rsid w:val="00821B97"/>
    <w:rsid w:val="00821D58"/>
    <w:rsid w:val="00821D6E"/>
    <w:rsid w:val="00821E33"/>
    <w:rsid w:val="00821E7B"/>
    <w:rsid w:val="00822135"/>
    <w:rsid w:val="008221C9"/>
    <w:rsid w:val="00822239"/>
    <w:rsid w:val="0082225F"/>
    <w:rsid w:val="00822295"/>
    <w:rsid w:val="008222B8"/>
    <w:rsid w:val="008223C9"/>
    <w:rsid w:val="008224E5"/>
    <w:rsid w:val="008225A1"/>
    <w:rsid w:val="00822811"/>
    <w:rsid w:val="00822BC9"/>
    <w:rsid w:val="008230FE"/>
    <w:rsid w:val="00823118"/>
    <w:rsid w:val="008231DB"/>
    <w:rsid w:val="0082388F"/>
    <w:rsid w:val="008238F1"/>
    <w:rsid w:val="00823A4F"/>
    <w:rsid w:val="00823ECF"/>
    <w:rsid w:val="00823F85"/>
    <w:rsid w:val="0082416A"/>
    <w:rsid w:val="008246B5"/>
    <w:rsid w:val="00824844"/>
    <w:rsid w:val="008249C3"/>
    <w:rsid w:val="00824BB6"/>
    <w:rsid w:val="00824C8D"/>
    <w:rsid w:val="00824DE4"/>
    <w:rsid w:val="00824F56"/>
    <w:rsid w:val="008250CE"/>
    <w:rsid w:val="0082541B"/>
    <w:rsid w:val="00825517"/>
    <w:rsid w:val="0082570D"/>
    <w:rsid w:val="00825F7A"/>
    <w:rsid w:val="00826425"/>
    <w:rsid w:val="0082660B"/>
    <w:rsid w:val="00826A13"/>
    <w:rsid w:val="00826BA5"/>
    <w:rsid w:val="00826F2E"/>
    <w:rsid w:val="0082709D"/>
    <w:rsid w:val="008272A8"/>
    <w:rsid w:val="00827789"/>
    <w:rsid w:val="00827818"/>
    <w:rsid w:val="00827D3F"/>
    <w:rsid w:val="00827F7B"/>
    <w:rsid w:val="00830005"/>
    <w:rsid w:val="008300F5"/>
    <w:rsid w:val="00830186"/>
    <w:rsid w:val="008302F5"/>
    <w:rsid w:val="0083066F"/>
    <w:rsid w:val="0083082F"/>
    <w:rsid w:val="00830D09"/>
    <w:rsid w:val="00830E60"/>
    <w:rsid w:val="008310B8"/>
    <w:rsid w:val="008314C7"/>
    <w:rsid w:val="00831F65"/>
    <w:rsid w:val="008325B2"/>
    <w:rsid w:val="008327D7"/>
    <w:rsid w:val="008327F7"/>
    <w:rsid w:val="00832C9A"/>
    <w:rsid w:val="00832CF1"/>
    <w:rsid w:val="00832F34"/>
    <w:rsid w:val="00833252"/>
    <w:rsid w:val="0083327D"/>
    <w:rsid w:val="0083377C"/>
    <w:rsid w:val="00833C5C"/>
    <w:rsid w:val="00833F4F"/>
    <w:rsid w:val="00834017"/>
    <w:rsid w:val="008340B3"/>
    <w:rsid w:val="00834741"/>
    <w:rsid w:val="00834856"/>
    <w:rsid w:val="008349F1"/>
    <w:rsid w:val="00834AD1"/>
    <w:rsid w:val="008350A5"/>
    <w:rsid w:val="008352AF"/>
    <w:rsid w:val="0083599D"/>
    <w:rsid w:val="00835F87"/>
    <w:rsid w:val="00836314"/>
    <w:rsid w:val="008363C8"/>
    <w:rsid w:val="0083646A"/>
    <w:rsid w:val="00836609"/>
    <w:rsid w:val="00836785"/>
    <w:rsid w:val="00836C24"/>
    <w:rsid w:val="00836CA3"/>
    <w:rsid w:val="00836EA5"/>
    <w:rsid w:val="00837C75"/>
    <w:rsid w:val="00837CDA"/>
    <w:rsid w:val="00837D3E"/>
    <w:rsid w:val="00840032"/>
    <w:rsid w:val="00840062"/>
    <w:rsid w:val="008407C0"/>
    <w:rsid w:val="00840E37"/>
    <w:rsid w:val="00840E53"/>
    <w:rsid w:val="00840ECC"/>
    <w:rsid w:val="0084115C"/>
    <w:rsid w:val="00841489"/>
    <w:rsid w:val="0084154B"/>
    <w:rsid w:val="00841662"/>
    <w:rsid w:val="00841F9F"/>
    <w:rsid w:val="008421AC"/>
    <w:rsid w:val="008428D3"/>
    <w:rsid w:val="00842B0D"/>
    <w:rsid w:val="00842E94"/>
    <w:rsid w:val="00843166"/>
    <w:rsid w:val="00843387"/>
    <w:rsid w:val="008437CC"/>
    <w:rsid w:val="008437D2"/>
    <w:rsid w:val="008439CC"/>
    <w:rsid w:val="00843B96"/>
    <w:rsid w:val="00843D9B"/>
    <w:rsid w:val="00843F22"/>
    <w:rsid w:val="00843F97"/>
    <w:rsid w:val="008441D0"/>
    <w:rsid w:val="00844791"/>
    <w:rsid w:val="00844E55"/>
    <w:rsid w:val="008457CA"/>
    <w:rsid w:val="00845802"/>
    <w:rsid w:val="008459BC"/>
    <w:rsid w:val="00845A63"/>
    <w:rsid w:val="00845B0A"/>
    <w:rsid w:val="00845B39"/>
    <w:rsid w:val="00845DAD"/>
    <w:rsid w:val="00845E69"/>
    <w:rsid w:val="00845EDA"/>
    <w:rsid w:val="00845F60"/>
    <w:rsid w:val="0084620C"/>
    <w:rsid w:val="00846779"/>
    <w:rsid w:val="00846926"/>
    <w:rsid w:val="00846B4C"/>
    <w:rsid w:val="00846ED1"/>
    <w:rsid w:val="00846F65"/>
    <w:rsid w:val="00847455"/>
    <w:rsid w:val="008477DD"/>
    <w:rsid w:val="00847B0A"/>
    <w:rsid w:val="00847B20"/>
    <w:rsid w:val="00847C3F"/>
    <w:rsid w:val="00847D38"/>
    <w:rsid w:val="00847E89"/>
    <w:rsid w:val="00850164"/>
    <w:rsid w:val="0085086F"/>
    <w:rsid w:val="00850B6A"/>
    <w:rsid w:val="00850EA4"/>
    <w:rsid w:val="00850F15"/>
    <w:rsid w:val="00851466"/>
    <w:rsid w:val="00851472"/>
    <w:rsid w:val="0085172D"/>
    <w:rsid w:val="00851F5A"/>
    <w:rsid w:val="008520F6"/>
    <w:rsid w:val="0085212B"/>
    <w:rsid w:val="0085224B"/>
    <w:rsid w:val="00852C09"/>
    <w:rsid w:val="00852CE9"/>
    <w:rsid w:val="00852D3B"/>
    <w:rsid w:val="00852EC9"/>
    <w:rsid w:val="00852F23"/>
    <w:rsid w:val="00852F28"/>
    <w:rsid w:val="00853105"/>
    <w:rsid w:val="00853238"/>
    <w:rsid w:val="008534E0"/>
    <w:rsid w:val="0085374D"/>
    <w:rsid w:val="008537DB"/>
    <w:rsid w:val="008540FD"/>
    <w:rsid w:val="00854138"/>
    <w:rsid w:val="008541CC"/>
    <w:rsid w:val="00854326"/>
    <w:rsid w:val="0085441A"/>
    <w:rsid w:val="008548AD"/>
    <w:rsid w:val="00854CC0"/>
    <w:rsid w:val="00854E03"/>
    <w:rsid w:val="00855190"/>
    <w:rsid w:val="008551FB"/>
    <w:rsid w:val="0085546B"/>
    <w:rsid w:val="008555DE"/>
    <w:rsid w:val="00855A82"/>
    <w:rsid w:val="008561C5"/>
    <w:rsid w:val="0085649E"/>
    <w:rsid w:val="0085649F"/>
    <w:rsid w:val="0085662A"/>
    <w:rsid w:val="0085698E"/>
    <w:rsid w:val="00856A66"/>
    <w:rsid w:val="00856DA7"/>
    <w:rsid w:val="0085742F"/>
    <w:rsid w:val="00857459"/>
    <w:rsid w:val="00857468"/>
    <w:rsid w:val="0085771B"/>
    <w:rsid w:val="0085796F"/>
    <w:rsid w:val="00857B0C"/>
    <w:rsid w:val="008603F7"/>
    <w:rsid w:val="008604CF"/>
    <w:rsid w:val="0086058D"/>
    <w:rsid w:val="008605F8"/>
    <w:rsid w:val="008617DA"/>
    <w:rsid w:val="00861DD3"/>
    <w:rsid w:val="00862044"/>
    <w:rsid w:val="008620BE"/>
    <w:rsid w:val="00862363"/>
    <w:rsid w:val="00862533"/>
    <w:rsid w:val="008629B9"/>
    <w:rsid w:val="00862B9B"/>
    <w:rsid w:val="00862EA8"/>
    <w:rsid w:val="00862EBF"/>
    <w:rsid w:val="00862F7A"/>
    <w:rsid w:val="00862FFD"/>
    <w:rsid w:val="008630B9"/>
    <w:rsid w:val="0086345B"/>
    <w:rsid w:val="008637EF"/>
    <w:rsid w:val="0086397A"/>
    <w:rsid w:val="00863B0F"/>
    <w:rsid w:val="00863E0A"/>
    <w:rsid w:val="00863E7F"/>
    <w:rsid w:val="00863F1E"/>
    <w:rsid w:val="0086418D"/>
    <w:rsid w:val="0086441E"/>
    <w:rsid w:val="0086473F"/>
    <w:rsid w:val="0086476C"/>
    <w:rsid w:val="00864B30"/>
    <w:rsid w:val="00865264"/>
    <w:rsid w:val="00865683"/>
    <w:rsid w:val="00865C83"/>
    <w:rsid w:val="00866819"/>
    <w:rsid w:val="00866C34"/>
    <w:rsid w:val="00866DCC"/>
    <w:rsid w:val="0086740F"/>
    <w:rsid w:val="0086741C"/>
    <w:rsid w:val="00867E97"/>
    <w:rsid w:val="00867FB6"/>
    <w:rsid w:val="008701A2"/>
    <w:rsid w:val="008702AA"/>
    <w:rsid w:val="00870BA8"/>
    <w:rsid w:val="00870D8A"/>
    <w:rsid w:val="00870EC8"/>
    <w:rsid w:val="00870F5B"/>
    <w:rsid w:val="00871E26"/>
    <w:rsid w:val="008721E6"/>
    <w:rsid w:val="008728B3"/>
    <w:rsid w:val="00872CB6"/>
    <w:rsid w:val="00872E9C"/>
    <w:rsid w:val="0087331B"/>
    <w:rsid w:val="00873323"/>
    <w:rsid w:val="0087341F"/>
    <w:rsid w:val="0087379F"/>
    <w:rsid w:val="008737DC"/>
    <w:rsid w:val="0087384B"/>
    <w:rsid w:val="008739C6"/>
    <w:rsid w:val="00873B7A"/>
    <w:rsid w:val="00873C84"/>
    <w:rsid w:val="008740C5"/>
    <w:rsid w:val="0087412D"/>
    <w:rsid w:val="0087458F"/>
    <w:rsid w:val="0087466E"/>
    <w:rsid w:val="008747CF"/>
    <w:rsid w:val="0087485A"/>
    <w:rsid w:val="00874968"/>
    <w:rsid w:val="00874BA1"/>
    <w:rsid w:val="00874F57"/>
    <w:rsid w:val="008755B9"/>
    <w:rsid w:val="00875E7F"/>
    <w:rsid w:val="00875EB7"/>
    <w:rsid w:val="0087661F"/>
    <w:rsid w:val="008767F1"/>
    <w:rsid w:val="008770E7"/>
    <w:rsid w:val="00877283"/>
    <w:rsid w:val="0087737D"/>
    <w:rsid w:val="00877867"/>
    <w:rsid w:val="00877A66"/>
    <w:rsid w:val="0088025F"/>
    <w:rsid w:val="008802D9"/>
    <w:rsid w:val="008803D5"/>
    <w:rsid w:val="0088053B"/>
    <w:rsid w:val="00880880"/>
    <w:rsid w:val="00880E6E"/>
    <w:rsid w:val="0088123D"/>
    <w:rsid w:val="0088139B"/>
    <w:rsid w:val="00881E98"/>
    <w:rsid w:val="00881F76"/>
    <w:rsid w:val="0088206A"/>
    <w:rsid w:val="008820BB"/>
    <w:rsid w:val="0088211A"/>
    <w:rsid w:val="008821DF"/>
    <w:rsid w:val="00882235"/>
    <w:rsid w:val="0088287A"/>
    <w:rsid w:val="00882C2D"/>
    <w:rsid w:val="00882D0C"/>
    <w:rsid w:val="00882EA4"/>
    <w:rsid w:val="00882EB4"/>
    <w:rsid w:val="00882F27"/>
    <w:rsid w:val="00883186"/>
    <w:rsid w:val="0088342E"/>
    <w:rsid w:val="00883B2F"/>
    <w:rsid w:val="0088406A"/>
    <w:rsid w:val="00884282"/>
    <w:rsid w:val="00884560"/>
    <w:rsid w:val="00884AF4"/>
    <w:rsid w:val="00884BC2"/>
    <w:rsid w:val="00884BF3"/>
    <w:rsid w:val="00884C85"/>
    <w:rsid w:val="0088565B"/>
    <w:rsid w:val="00885868"/>
    <w:rsid w:val="00885B62"/>
    <w:rsid w:val="00885C59"/>
    <w:rsid w:val="00885E5C"/>
    <w:rsid w:val="00885F8F"/>
    <w:rsid w:val="00886217"/>
    <w:rsid w:val="0088649D"/>
    <w:rsid w:val="0088690A"/>
    <w:rsid w:val="00886A22"/>
    <w:rsid w:val="00886A72"/>
    <w:rsid w:val="00887532"/>
    <w:rsid w:val="0088753B"/>
    <w:rsid w:val="0088770B"/>
    <w:rsid w:val="008877D5"/>
    <w:rsid w:val="00887870"/>
    <w:rsid w:val="0088787A"/>
    <w:rsid w:val="00887955"/>
    <w:rsid w:val="00887B97"/>
    <w:rsid w:val="00887D26"/>
    <w:rsid w:val="00887E3E"/>
    <w:rsid w:val="008903EF"/>
    <w:rsid w:val="00890566"/>
    <w:rsid w:val="00890757"/>
    <w:rsid w:val="008907B9"/>
    <w:rsid w:val="00890AEA"/>
    <w:rsid w:val="0089142F"/>
    <w:rsid w:val="00891434"/>
    <w:rsid w:val="00891610"/>
    <w:rsid w:val="00891715"/>
    <w:rsid w:val="00891A2A"/>
    <w:rsid w:val="00893385"/>
    <w:rsid w:val="00893652"/>
    <w:rsid w:val="00893B88"/>
    <w:rsid w:val="00893D54"/>
    <w:rsid w:val="00893FB1"/>
    <w:rsid w:val="0089410D"/>
    <w:rsid w:val="008946D6"/>
    <w:rsid w:val="008947C4"/>
    <w:rsid w:val="008950A6"/>
    <w:rsid w:val="00895714"/>
    <w:rsid w:val="00895913"/>
    <w:rsid w:val="00895D4D"/>
    <w:rsid w:val="00895FFA"/>
    <w:rsid w:val="00896141"/>
    <w:rsid w:val="00896445"/>
    <w:rsid w:val="008964AE"/>
    <w:rsid w:val="008967C7"/>
    <w:rsid w:val="008968CD"/>
    <w:rsid w:val="008969B3"/>
    <w:rsid w:val="00896BFC"/>
    <w:rsid w:val="00896BFD"/>
    <w:rsid w:val="00896C8D"/>
    <w:rsid w:val="00896E8A"/>
    <w:rsid w:val="008970D7"/>
    <w:rsid w:val="008970E9"/>
    <w:rsid w:val="0089722F"/>
    <w:rsid w:val="008973C8"/>
    <w:rsid w:val="008977BD"/>
    <w:rsid w:val="00897A0F"/>
    <w:rsid w:val="008A0162"/>
    <w:rsid w:val="008A0253"/>
    <w:rsid w:val="008A05CC"/>
    <w:rsid w:val="008A09A0"/>
    <w:rsid w:val="008A0D3B"/>
    <w:rsid w:val="008A0EAE"/>
    <w:rsid w:val="008A1002"/>
    <w:rsid w:val="008A125F"/>
    <w:rsid w:val="008A14C6"/>
    <w:rsid w:val="008A1618"/>
    <w:rsid w:val="008A16EA"/>
    <w:rsid w:val="008A19E2"/>
    <w:rsid w:val="008A1C67"/>
    <w:rsid w:val="008A1E20"/>
    <w:rsid w:val="008A2653"/>
    <w:rsid w:val="008A2D8F"/>
    <w:rsid w:val="008A30F7"/>
    <w:rsid w:val="008A32BC"/>
    <w:rsid w:val="008A342F"/>
    <w:rsid w:val="008A35B4"/>
    <w:rsid w:val="008A39F1"/>
    <w:rsid w:val="008A3AAD"/>
    <w:rsid w:val="008A3CA1"/>
    <w:rsid w:val="008A427E"/>
    <w:rsid w:val="008A50BC"/>
    <w:rsid w:val="008A5C76"/>
    <w:rsid w:val="008A5D3C"/>
    <w:rsid w:val="008A6653"/>
    <w:rsid w:val="008A6EB7"/>
    <w:rsid w:val="008A731F"/>
    <w:rsid w:val="008A745D"/>
    <w:rsid w:val="008A747E"/>
    <w:rsid w:val="008A7836"/>
    <w:rsid w:val="008A79E7"/>
    <w:rsid w:val="008A7F75"/>
    <w:rsid w:val="008B04B1"/>
    <w:rsid w:val="008B0516"/>
    <w:rsid w:val="008B0B27"/>
    <w:rsid w:val="008B1131"/>
    <w:rsid w:val="008B1140"/>
    <w:rsid w:val="008B181A"/>
    <w:rsid w:val="008B1855"/>
    <w:rsid w:val="008B18CA"/>
    <w:rsid w:val="008B1A2D"/>
    <w:rsid w:val="008B1F64"/>
    <w:rsid w:val="008B2135"/>
    <w:rsid w:val="008B2722"/>
    <w:rsid w:val="008B2985"/>
    <w:rsid w:val="008B2B82"/>
    <w:rsid w:val="008B2CA3"/>
    <w:rsid w:val="008B32FA"/>
    <w:rsid w:val="008B343D"/>
    <w:rsid w:val="008B34F8"/>
    <w:rsid w:val="008B35AC"/>
    <w:rsid w:val="008B3660"/>
    <w:rsid w:val="008B3852"/>
    <w:rsid w:val="008B3F97"/>
    <w:rsid w:val="008B407D"/>
    <w:rsid w:val="008B4120"/>
    <w:rsid w:val="008B4505"/>
    <w:rsid w:val="008B4912"/>
    <w:rsid w:val="008B4937"/>
    <w:rsid w:val="008B4DED"/>
    <w:rsid w:val="008B4F60"/>
    <w:rsid w:val="008B5129"/>
    <w:rsid w:val="008B51AB"/>
    <w:rsid w:val="008B5245"/>
    <w:rsid w:val="008B5362"/>
    <w:rsid w:val="008B539A"/>
    <w:rsid w:val="008B5837"/>
    <w:rsid w:val="008B5C9C"/>
    <w:rsid w:val="008B5EDB"/>
    <w:rsid w:val="008B60B2"/>
    <w:rsid w:val="008B6323"/>
    <w:rsid w:val="008B64BA"/>
    <w:rsid w:val="008B657E"/>
    <w:rsid w:val="008B658F"/>
    <w:rsid w:val="008B67EC"/>
    <w:rsid w:val="008B6C91"/>
    <w:rsid w:val="008B6D4C"/>
    <w:rsid w:val="008B6F2D"/>
    <w:rsid w:val="008B7626"/>
    <w:rsid w:val="008B7ABA"/>
    <w:rsid w:val="008B7C4A"/>
    <w:rsid w:val="008B7EFC"/>
    <w:rsid w:val="008C01D1"/>
    <w:rsid w:val="008C037D"/>
    <w:rsid w:val="008C0644"/>
    <w:rsid w:val="008C0BBB"/>
    <w:rsid w:val="008C0C71"/>
    <w:rsid w:val="008C0D5D"/>
    <w:rsid w:val="008C120D"/>
    <w:rsid w:val="008C150D"/>
    <w:rsid w:val="008C15D0"/>
    <w:rsid w:val="008C18D7"/>
    <w:rsid w:val="008C18DA"/>
    <w:rsid w:val="008C1E9D"/>
    <w:rsid w:val="008C2571"/>
    <w:rsid w:val="008C25B5"/>
    <w:rsid w:val="008C2741"/>
    <w:rsid w:val="008C2B42"/>
    <w:rsid w:val="008C2B49"/>
    <w:rsid w:val="008C2E2B"/>
    <w:rsid w:val="008C2EB7"/>
    <w:rsid w:val="008C3143"/>
    <w:rsid w:val="008C3162"/>
    <w:rsid w:val="008C3201"/>
    <w:rsid w:val="008C3A0D"/>
    <w:rsid w:val="008C3A57"/>
    <w:rsid w:val="008C3E9C"/>
    <w:rsid w:val="008C3F87"/>
    <w:rsid w:val="008C3FD9"/>
    <w:rsid w:val="008C41F9"/>
    <w:rsid w:val="008C42A0"/>
    <w:rsid w:val="008C4619"/>
    <w:rsid w:val="008C48C4"/>
    <w:rsid w:val="008C4AF7"/>
    <w:rsid w:val="008C4D7B"/>
    <w:rsid w:val="008C4DA0"/>
    <w:rsid w:val="008C4F76"/>
    <w:rsid w:val="008C53B4"/>
    <w:rsid w:val="008C548D"/>
    <w:rsid w:val="008C57CB"/>
    <w:rsid w:val="008C58B7"/>
    <w:rsid w:val="008C5ABE"/>
    <w:rsid w:val="008C5DAF"/>
    <w:rsid w:val="008C657B"/>
    <w:rsid w:val="008C7601"/>
    <w:rsid w:val="008C79E7"/>
    <w:rsid w:val="008C7CD7"/>
    <w:rsid w:val="008D00D6"/>
    <w:rsid w:val="008D0350"/>
    <w:rsid w:val="008D0778"/>
    <w:rsid w:val="008D09CA"/>
    <w:rsid w:val="008D0AD3"/>
    <w:rsid w:val="008D0C7F"/>
    <w:rsid w:val="008D12FA"/>
    <w:rsid w:val="008D169B"/>
    <w:rsid w:val="008D1D92"/>
    <w:rsid w:val="008D25BD"/>
    <w:rsid w:val="008D2984"/>
    <w:rsid w:val="008D2C9E"/>
    <w:rsid w:val="008D3100"/>
    <w:rsid w:val="008D31D7"/>
    <w:rsid w:val="008D32FF"/>
    <w:rsid w:val="008D34BF"/>
    <w:rsid w:val="008D3BF4"/>
    <w:rsid w:val="008D4010"/>
    <w:rsid w:val="008D4066"/>
    <w:rsid w:val="008D4388"/>
    <w:rsid w:val="008D458E"/>
    <w:rsid w:val="008D4597"/>
    <w:rsid w:val="008D45B2"/>
    <w:rsid w:val="008D4612"/>
    <w:rsid w:val="008D4772"/>
    <w:rsid w:val="008D47AC"/>
    <w:rsid w:val="008D4ACC"/>
    <w:rsid w:val="008D4C6A"/>
    <w:rsid w:val="008D4F17"/>
    <w:rsid w:val="008D50B4"/>
    <w:rsid w:val="008D50BA"/>
    <w:rsid w:val="008D59AF"/>
    <w:rsid w:val="008D5F93"/>
    <w:rsid w:val="008D60AE"/>
    <w:rsid w:val="008D6283"/>
    <w:rsid w:val="008D64D4"/>
    <w:rsid w:val="008D6671"/>
    <w:rsid w:val="008D6A3F"/>
    <w:rsid w:val="008D6D4B"/>
    <w:rsid w:val="008D7296"/>
    <w:rsid w:val="008D755C"/>
    <w:rsid w:val="008D7AC6"/>
    <w:rsid w:val="008D7AD2"/>
    <w:rsid w:val="008D7FFD"/>
    <w:rsid w:val="008E0084"/>
    <w:rsid w:val="008E02E8"/>
    <w:rsid w:val="008E0368"/>
    <w:rsid w:val="008E0AC5"/>
    <w:rsid w:val="008E0C76"/>
    <w:rsid w:val="008E0DEC"/>
    <w:rsid w:val="008E1316"/>
    <w:rsid w:val="008E1368"/>
    <w:rsid w:val="008E1D51"/>
    <w:rsid w:val="008E1F5C"/>
    <w:rsid w:val="008E1F79"/>
    <w:rsid w:val="008E1F9D"/>
    <w:rsid w:val="008E20E6"/>
    <w:rsid w:val="008E21FA"/>
    <w:rsid w:val="008E2221"/>
    <w:rsid w:val="008E23F3"/>
    <w:rsid w:val="008E263F"/>
    <w:rsid w:val="008E2A0C"/>
    <w:rsid w:val="008E2B1E"/>
    <w:rsid w:val="008E2BB0"/>
    <w:rsid w:val="008E2C0B"/>
    <w:rsid w:val="008E3469"/>
    <w:rsid w:val="008E3768"/>
    <w:rsid w:val="008E3D05"/>
    <w:rsid w:val="008E3E89"/>
    <w:rsid w:val="008E3ED0"/>
    <w:rsid w:val="008E3F30"/>
    <w:rsid w:val="008E442D"/>
    <w:rsid w:val="008E4443"/>
    <w:rsid w:val="008E52FB"/>
    <w:rsid w:val="008E53F0"/>
    <w:rsid w:val="008E5499"/>
    <w:rsid w:val="008E551D"/>
    <w:rsid w:val="008E5588"/>
    <w:rsid w:val="008E55C9"/>
    <w:rsid w:val="008E5921"/>
    <w:rsid w:val="008E650F"/>
    <w:rsid w:val="008E655F"/>
    <w:rsid w:val="008E69E4"/>
    <w:rsid w:val="008E6A16"/>
    <w:rsid w:val="008E6AB0"/>
    <w:rsid w:val="008E6DAD"/>
    <w:rsid w:val="008E7077"/>
    <w:rsid w:val="008E72F9"/>
    <w:rsid w:val="008E76EE"/>
    <w:rsid w:val="008E7B18"/>
    <w:rsid w:val="008E7D77"/>
    <w:rsid w:val="008E7D94"/>
    <w:rsid w:val="008F011F"/>
    <w:rsid w:val="008F04FE"/>
    <w:rsid w:val="008F0910"/>
    <w:rsid w:val="008F0D2F"/>
    <w:rsid w:val="008F1079"/>
    <w:rsid w:val="008F157F"/>
    <w:rsid w:val="008F19F7"/>
    <w:rsid w:val="008F1D08"/>
    <w:rsid w:val="008F1D8B"/>
    <w:rsid w:val="008F2456"/>
    <w:rsid w:val="008F2A7E"/>
    <w:rsid w:val="008F2C75"/>
    <w:rsid w:val="008F2CA5"/>
    <w:rsid w:val="008F2CCA"/>
    <w:rsid w:val="008F2F17"/>
    <w:rsid w:val="008F3260"/>
    <w:rsid w:val="008F37C1"/>
    <w:rsid w:val="008F3812"/>
    <w:rsid w:val="008F3A8A"/>
    <w:rsid w:val="008F3C2D"/>
    <w:rsid w:val="008F3E67"/>
    <w:rsid w:val="008F4332"/>
    <w:rsid w:val="008F4625"/>
    <w:rsid w:val="008F4A84"/>
    <w:rsid w:val="008F4F1C"/>
    <w:rsid w:val="008F503A"/>
    <w:rsid w:val="008F5116"/>
    <w:rsid w:val="008F56B0"/>
    <w:rsid w:val="008F5B6C"/>
    <w:rsid w:val="008F6030"/>
    <w:rsid w:val="008F6057"/>
    <w:rsid w:val="008F61EA"/>
    <w:rsid w:val="008F673B"/>
    <w:rsid w:val="008F6966"/>
    <w:rsid w:val="008F6CFE"/>
    <w:rsid w:val="008F6FD0"/>
    <w:rsid w:val="008F73E0"/>
    <w:rsid w:val="008F74C1"/>
    <w:rsid w:val="008F7872"/>
    <w:rsid w:val="008F7890"/>
    <w:rsid w:val="008F7AFC"/>
    <w:rsid w:val="008F7F14"/>
    <w:rsid w:val="008F7F30"/>
    <w:rsid w:val="00900451"/>
    <w:rsid w:val="009005E5"/>
    <w:rsid w:val="009006CB"/>
    <w:rsid w:val="00900870"/>
    <w:rsid w:val="009008E1"/>
    <w:rsid w:val="00900AA9"/>
    <w:rsid w:val="0090160E"/>
    <w:rsid w:val="009017D1"/>
    <w:rsid w:val="00901943"/>
    <w:rsid w:val="009019A0"/>
    <w:rsid w:val="00901A12"/>
    <w:rsid w:val="00902096"/>
    <w:rsid w:val="009021E5"/>
    <w:rsid w:val="0090255F"/>
    <w:rsid w:val="0090265A"/>
    <w:rsid w:val="00903372"/>
    <w:rsid w:val="009033C0"/>
    <w:rsid w:val="00903421"/>
    <w:rsid w:val="00903438"/>
    <w:rsid w:val="009038C8"/>
    <w:rsid w:val="0090391E"/>
    <w:rsid w:val="00903A0B"/>
    <w:rsid w:val="00903A10"/>
    <w:rsid w:val="00903AEF"/>
    <w:rsid w:val="00903CD0"/>
    <w:rsid w:val="009044B5"/>
    <w:rsid w:val="009047D4"/>
    <w:rsid w:val="00904875"/>
    <w:rsid w:val="00904AEC"/>
    <w:rsid w:val="0090523A"/>
    <w:rsid w:val="00905A2B"/>
    <w:rsid w:val="00905B8A"/>
    <w:rsid w:val="00905BC4"/>
    <w:rsid w:val="00905D12"/>
    <w:rsid w:val="0090634E"/>
    <w:rsid w:val="0090636F"/>
    <w:rsid w:val="009064FD"/>
    <w:rsid w:val="009067C2"/>
    <w:rsid w:val="009069D6"/>
    <w:rsid w:val="00906BE1"/>
    <w:rsid w:val="0090716E"/>
    <w:rsid w:val="0090766E"/>
    <w:rsid w:val="0090768F"/>
    <w:rsid w:val="009079A0"/>
    <w:rsid w:val="00907F8A"/>
    <w:rsid w:val="00910184"/>
    <w:rsid w:val="009102D9"/>
    <w:rsid w:val="00910542"/>
    <w:rsid w:val="0091064F"/>
    <w:rsid w:val="009109B8"/>
    <w:rsid w:val="00910A4F"/>
    <w:rsid w:val="00910EFB"/>
    <w:rsid w:val="0091160D"/>
    <w:rsid w:val="0091167E"/>
    <w:rsid w:val="009118D1"/>
    <w:rsid w:val="009120A3"/>
    <w:rsid w:val="00912150"/>
    <w:rsid w:val="009121AF"/>
    <w:rsid w:val="00912361"/>
    <w:rsid w:val="00912508"/>
    <w:rsid w:val="00912994"/>
    <w:rsid w:val="00912F6A"/>
    <w:rsid w:val="009130E5"/>
    <w:rsid w:val="0091312F"/>
    <w:rsid w:val="00913139"/>
    <w:rsid w:val="0091317D"/>
    <w:rsid w:val="009133D8"/>
    <w:rsid w:val="009133EA"/>
    <w:rsid w:val="009135F0"/>
    <w:rsid w:val="009138BD"/>
    <w:rsid w:val="009138BF"/>
    <w:rsid w:val="00913AE6"/>
    <w:rsid w:val="009141DD"/>
    <w:rsid w:val="0091449C"/>
    <w:rsid w:val="00914D97"/>
    <w:rsid w:val="00914D9D"/>
    <w:rsid w:val="00914DA4"/>
    <w:rsid w:val="00914EB3"/>
    <w:rsid w:val="0091557B"/>
    <w:rsid w:val="009159CF"/>
    <w:rsid w:val="00915E41"/>
    <w:rsid w:val="0091640A"/>
    <w:rsid w:val="00916A30"/>
    <w:rsid w:val="00916B2E"/>
    <w:rsid w:val="00916FDF"/>
    <w:rsid w:val="009176E7"/>
    <w:rsid w:val="0091783F"/>
    <w:rsid w:val="00917845"/>
    <w:rsid w:val="00917A04"/>
    <w:rsid w:val="00917CDB"/>
    <w:rsid w:val="00917ED8"/>
    <w:rsid w:val="009205F2"/>
    <w:rsid w:val="0092066A"/>
    <w:rsid w:val="009208A0"/>
    <w:rsid w:val="00920B18"/>
    <w:rsid w:val="00920D84"/>
    <w:rsid w:val="009210CB"/>
    <w:rsid w:val="0092137C"/>
    <w:rsid w:val="009213F7"/>
    <w:rsid w:val="00921431"/>
    <w:rsid w:val="00921A1F"/>
    <w:rsid w:val="00921BE8"/>
    <w:rsid w:val="00921ECD"/>
    <w:rsid w:val="00921FC0"/>
    <w:rsid w:val="00922373"/>
    <w:rsid w:val="0092257B"/>
    <w:rsid w:val="00922A73"/>
    <w:rsid w:val="00922B28"/>
    <w:rsid w:val="00922B6D"/>
    <w:rsid w:val="00922BAA"/>
    <w:rsid w:val="00922DB5"/>
    <w:rsid w:val="00922E88"/>
    <w:rsid w:val="00922F52"/>
    <w:rsid w:val="00923092"/>
    <w:rsid w:val="00923213"/>
    <w:rsid w:val="00923332"/>
    <w:rsid w:val="00923333"/>
    <w:rsid w:val="009233E9"/>
    <w:rsid w:val="00923804"/>
    <w:rsid w:val="0092385D"/>
    <w:rsid w:val="00923DB0"/>
    <w:rsid w:val="00923ED9"/>
    <w:rsid w:val="00924048"/>
    <w:rsid w:val="009242B8"/>
    <w:rsid w:val="00924561"/>
    <w:rsid w:val="00924C5E"/>
    <w:rsid w:val="00924EE2"/>
    <w:rsid w:val="00924F8D"/>
    <w:rsid w:val="009250C2"/>
    <w:rsid w:val="00925119"/>
    <w:rsid w:val="009257A1"/>
    <w:rsid w:val="009258FD"/>
    <w:rsid w:val="00925ADD"/>
    <w:rsid w:val="00925DB1"/>
    <w:rsid w:val="009263EE"/>
    <w:rsid w:val="009264F7"/>
    <w:rsid w:val="00926A87"/>
    <w:rsid w:val="00926C89"/>
    <w:rsid w:val="00926E6A"/>
    <w:rsid w:val="00927036"/>
    <w:rsid w:val="00927803"/>
    <w:rsid w:val="00927BB5"/>
    <w:rsid w:val="00927C50"/>
    <w:rsid w:val="00927CFA"/>
    <w:rsid w:val="00930068"/>
    <w:rsid w:val="00930153"/>
    <w:rsid w:val="009303A2"/>
    <w:rsid w:val="0093044D"/>
    <w:rsid w:val="009306F9"/>
    <w:rsid w:val="00930C51"/>
    <w:rsid w:val="00931090"/>
    <w:rsid w:val="009313F9"/>
    <w:rsid w:val="00931471"/>
    <w:rsid w:val="00931B10"/>
    <w:rsid w:val="00931B92"/>
    <w:rsid w:val="00931D66"/>
    <w:rsid w:val="0093216C"/>
    <w:rsid w:val="00932290"/>
    <w:rsid w:val="0093240E"/>
    <w:rsid w:val="00932799"/>
    <w:rsid w:val="009329CE"/>
    <w:rsid w:val="00932A00"/>
    <w:rsid w:val="00932A5E"/>
    <w:rsid w:val="00932B02"/>
    <w:rsid w:val="00932E61"/>
    <w:rsid w:val="00933078"/>
    <w:rsid w:val="0093334B"/>
    <w:rsid w:val="00933511"/>
    <w:rsid w:val="009335AC"/>
    <w:rsid w:val="0093375A"/>
    <w:rsid w:val="00933C2D"/>
    <w:rsid w:val="00934639"/>
    <w:rsid w:val="00934774"/>
    <w:rsid w:val="00934AD5"/>
    <w:rsid w:val="00934BEE"/>
    <w:rsid w:val="0093544C"/>
    <w:rsid w:val="009356FE"/>
    <w:rsid w:val="00935B50"/>
    <w:rsid w:val="00936025"/>
    <w:rsid w:val="009360E1"/>
    <w:rsid w:val="00936192"/>
    <w:rsid w:val="00936224"/>
    <w:rsid w:val="00936291"/>
    <w:rsid w:val="0093634B"/>
    <w:rsid w:val="009364EA"/>
    <w:rsid w:val="00936556"/>
    <w:rsid w:val="00936CEE"/>
    <w:rsid w:val="009371FA"/>
    <w:rsid w:val="009372D3"/>
    <w:rsid w:val="009372DC"/>
    <w:rsid w:val="00937700"/>
    <w:rsid w:val="00937A2F"/>
    <w:rsid w:val="00937CD3"/>
    <w:rsid w:val="00937E90"/>
    <w:rsid w:val="00940518"/>
    <w:rsid w:val="0094079A"/>
    <w:rsid w:val="00940D08"/>
    <w:rsid w:val="00940F29"/>
    <w:rsid w:val="00941290"/>
    <w:rsid w:val="00941417"/>
    <w:rsid w:val="00941756"/>
    <w:rsid w:val="0094187C"/>
    <w:rsid w:val="00941B46"/>
    <w:rsid w:val="00942312"/>
    <w:rsid w:val="009426D0"/>
    <w:rsid w:val="00942726"/>
    <w:rsid w:val="00942742"/>
    <w:rsid w:val="00942BB6"/>
    <w:rsid w:val="00942FB9"/>
    <w:rsid w:val="009433D7"/>
    <w:rsid w:val="0094365D"/>
    <w:rsid w:val="009436F2"/>
    <w:rsid w:val="00943815"/>
    <w:rsid w:val="0094387A"/>
    <w:rsid w:val="00943A2E"/>
    <w:rsid w:val="00943DB7"/>
    <w:rsid w:val="00944363"/>
    <w:rsid w:val="00944A7C"/>
    <w:rsid w:val="00944B83"/>
    <w:rsid w:val="00944CD3"/>
    <w:rsid w:val="009453CC"/>
    <w:rsid w:val="00945719"/>
    <w:rsid w:val="00945E2C"/>
    <w:rsid w:val="00945EA1"/>
    <w:rsid w:val="00945EE6"/>
    <w:rsid w:val="00946075"/>
    <w:rsid w:val="00946487"/>
    <w:rsid w:val="009464BB"/>
    <w:rsid w:val="00946762"/>
    <w:rsid w:val="00946B34"/>
    <w:rsid w:val="00946BBD"/>
    <w:rsid w:val="00946C3D"/>
    <w:rsid w:val="00946D9B"/>
    <w:rsid w:val="009472FA"/>
    <w:rsid w:val="0094736A"/>
    <w:rsid w:val="00947854"/>
    <w:rsid w:val="00947A3A"/>
    <w:rsid w:val="00947A9C"/>
    <w:rsid w:val="00947F19"/>
    <w:rsid w:val="009500EB"/>
    <w:rsid w:val="00950108"/>
    <w:rsid w:val="00950334"/>
    <w:rsid w:val="009503AA"/>
    <w:rsid w:val="0095046B"/>
    <w:rsid w:val="00950CA5"/>
    <w:rsid w:val="00950EBB"/>
    <w:rsid w:val="00950FC1"/>
    <w:rsid w:val="00951BAC"/>
    <w:rsid w:val="009525DB"/>
    <w:rsid w:val="00952707"/>
    <w:rsid w:val="00952727"/>
    <w:rsid w:val="00952D24"/>
    <w:rsid w:val="009531C8"/>
    <w:rsid w:val="00953381"/>
    <w:rsid w:val="00953D4A"/>
    <w:rsid w:val="00954227"/>
    <w:rsid w:val="0095435B"/>
    <w:rsid w:val="0095445E"/>
    <w:rsid w:val="009544F1"/>
    <w:rsid w:val="00954A47"/>
    <w:rsid w:val="00954E19"/>
    <w:rsid w:val="00954ED9"/>
    <w:rsid w:val="009551FB"/>
    <w:rsid w:val="00955B73"/>
    <w:rsid w:val="00956143"/>
    <w:rsid w:val="009561DA"/>
    <w:rsid w:val="0095651C"/>
    <w:rsid w:val="00956569"/>
    <w:rsid w:val="00956CA7"/>
    <w:rsid w:val="00956FFD"/>
    <w:rsid w:val="00957094"/>
    <w:rsid w:val="00957711"/>
    <w:rsid w:val="00957A1E"/>
    <w:rsid w:val="00957BB5"/>
    <w:rsid w:val="00957D99"/>
    <w:rsid w:val="009600D0"/>
    <w:rsid w:val="00960631"/>
    <w:rsid w:val="00960868"/>
    <w:rsid w:val="009608CC"/>
    <w:rsid w:val="00960938"/>
    <w:rsid w:val="00960BE4"/>
    <w:rsid w:val="00960DBB"/>
    <w:rsid w:val="00960DE6"/>
    <w:rsid w:val="00961639"/>
    <w:rsid w:val="00961DA6"/>
    <w:rsid w:val="00961DC3"/>
    <w:rsid w:val="0096203B"/>
    <w:rsid w:val="009620C0"/>
    <w:rsid w:val="009622C3"/>
    <w:rsid w:val="0096263C"/>
    <w:rsid w:val="0096290E"/>
    <w:rsid w:val="00962CF4"/>
    <w:rsid w:val="00962D28"/>
    <w:rsid w:val="0096324E"/>
    <w:rsid w:val="0096352E"/>
    <w:rsid w:val="009636B4"/>
    <w:rsid w:val="009639F4"/>
    <w:rsid w:val="00963E98"/>
    <w:rsid w:val="00963F5E"/>
    <w:rsid w:val="00963F76"/>
    <w:rsid w:val="0096431D"/>
    <w:rsid w:val="0096464C"/>
    <w:rsid w:val="0096491E"/>
    <w:rsid w:val="00964B35"/>
    <w:rsid w:val="00964C3B"/>
    <w:rsid w:val="00964F30"/>
    <w:rsid w:val="00964F84"/>
    <w:rsid w:val="0096507C"/>
    <w:rsid w:val="00965343"/>
    <w:rsid w:val="00965631"/>
    <w:rsid w:val="00965869"/>
    <w:rsid w:val="00965AA3"/>
    <w:rsid w:val="00965B86"/>
    <w:rsid w:val="00965EDB"/>
    <w:rsid w:val="00965F88"/>
    <w:rsid w:val="00966004"/>
    <w:rsid w:val="0096660D"/>
    <w:rsid w:val="009666AB"/>
    <w:rsid w:val="00966717"/>
    <w:rsid w:val="0096689D"/>
    <w:rsid w:val="00966A78"/>
    <w:rsid w:val="00966C02"/>
    <w:rsid w:val="00966E0D"/>
    <w:rsid w:val="00966EA0"/>
    <w:rsid w:val="00966F70"/>
    <w:rsid w:val="0096730B"/>
    <w:rsid w:val="00967443"/>
    <w:rsid w:val="00967905"/>
    <w:rsid w:val="00967C7A"/>
    <w:rsid w:val="00967EFE"/>
    <w:rsid w:val="00967F43"/>
    <w:rsid w:val="009701EB"/>
    <w:rsid w:val="00970209"/>
    <w:rsid w:val="00970A3D"/>
    <w:rsid w:val="0097137B"/>
    <w:rsid w:val="0097154C"/>
    <w:rsid w:val="009718B3"/>
    <w:rsid w:val="00971CB6"/>
    <w:rsid w:val="00971EA4"/>
    <w:rsid w:val="00971FDD"/>
    <w:rsid w:val="009721D2"/>
    <w:rsid w:val="00972C37"/>
    <w:rsid w:val="00972F82"/>
    <w:rsid w:val="00973419"/>
    <w:rsid w:val="009734C9"/>
    <w:rsid w:val="009735F3"/>
    <w:rsid w:val="00973736"/>
    <w:rsid w:val="009737BD"/>
    <w:rsid w:val="00973847"/>
    <w:rsid w:val="00973C41"/>
    <w:rsid w:val="00974007"/>
    <w:rsid w:val="00974063"/>
    <w:rsid w:val="009740EC"/>
    <w:rsid w:val="00974289"/>
    <w:rsid w:val="0097476B"/>
    <w:rsid w:val="00974CCB"/>
    <w:rsid w:val="00974EAA"/>
    <w:rsid w:val="009750CB"/>
    <w:rsid w:val="00975556"/>
    <w:rsid w:val="0097564C"/>
    <w:rsid w:val="00975A84"/>
    <w:rsid w:val="00975D1F"/>
    <w:rsid w:val="00975D6D"/>
    <w:rsid w:val="009761F4"/>
    <w:rsid w:val="009763CF"/>
    <w:rsid w:val="009764A8"/>
    <w:rsid w:val="009764E9"/>
    <w:rsid w:val="00976597"/>
    <w:rsid w:val="0097705C"/>
    <w:rsid w:val="009771EB"/>
    <w:rsid w:val="009772A0"/>
    <w:rsid w:val="0097760A"/>
    <w:rsid w:val="00977818"/>
    <w:rsid w:val="009800AD"/>
    <w:rsid w:val="009800CE"/>
    <w:rsid w:val="00980B17"/>
    <w:rsid w:val="00980D50"/>
    <w:rsid w:val="00981292"/>
    <w:rsid w:val="009815C5"/>
    <w:rsid w:val="00981704"/>
    <w:rsid w:val="009819AC"/>
    <w:rsid w:val="00981F4B"/>
    <w:rsid w:val="009822BB"/>
    <w:rsid w:val="0098246F"/>
    <w:rsid w:val="0098253E"/>
    <w:rsid w:val="009827E8"/>
    <w:rsid w:val="009828A5"/>
    <w:rsid w:val="00982A4D"/>
    <w:rsid w:val="00982FF4"/>
    <w:rsid w:val="00983109"/>
    <w:rsid w:val="009836E3"/>
    <w:rsid w:val="00983C01"/>
    <w:rsid w:val="00983FA2"/>
    <w:rsid w:val="00983FB6"/>
    <w:rsid w:val="009842DB"/>
    <w:rsid w:val="009847C7"/>
    <w:rsid w:val="009849BE"/>
    <w:rsid w:val="00984F3B"/>
    <w:rsid w:val="00984F66"/>
    <w:rsid w:val="00985173"/>
    <w:rsid w:val="009851EB"/>
    <w:rsid w:val="00985355"/>
    <w:rsid w:val="00985510"/>
    <w:rsid w:val="0098553D"/>
    <w:rsid w:val="00985A8F"/>
    <w:rsid w:val="00985DB6"/>
    <w:rsid w:val="009872CA"/>
    <w:rsid w:val="00987370"/>
    <w:rsid w:val="009875F2"/>
    <w:rsid w:val="00987CDE"/>
    <w:rsid w:val="00987EA8"/>
    <w:rsid w:val="009902A2"/>
    <w:rsid w:val="0099042D"/>
    <w:rsid w:val="00990856"/>
    <w:rsid w:val="00990CA2"/>
    <w:rsid w:val="00990D70"/>
    <w:rsid w:val="009910C8"/>
    <w:rsid w:val="009910F6"/>
    <w:rsid w:val="0099144B"/>
    <w:rsid w:val="00991481"/>
    <w:rsid w:val="009917B8"/>
    <w:rsid w:val="009918D9"/>
    <w:rsid w:val="00991BC1"/>
    <w:rsid w:val="00991CBE"/>
    <w:rsid w:val="00991D07"/>
    <w:rsid w:val="00991E6D"/>
    <w:rsid w:val="00992051"/>
    <w:rsid w:val="0099231E"/>
    <w:rsid w:val="009923A9"/>
    <w:rsid w:val="0099279D"/>
    <w:rsid w:val="009929A1"/>
    <w:rsid w:val="00992E6C"/>
    <w:rsid w:val="00992F34"/>
    <w:rsid w:val="00992F5F"/>
    <w:rsid w:val="00992F74"/>
    <w:rsid w:val="00992F84"/>
    <w:rsid w:val="009934A7"/>
    <w:rsid w:val="009935C6"/>
    <w:rsid w:val="00993C85"/>
    <w:rsid w:val="00993F1C"/>
    <w:rsid w:val="00994917"/>
    <w:rsid w:val="00994A03"/>
    <w:rsid w:val="00994AF6"/>
    <w:rsid w:val="0099519F"/>
    <w:rsid w:val="009951C8"/>
    <w:rsid w:val="00995A09"/>
    <w:rsid w:val="00995A5E"/>
    <w:rsid w:val="00995BEE"/>
    <w:rsid w:val="00995D2D"/>
    <w:rsid w:val="00995F58"/>
    <w:rsid w:val="00996370"/>
    <w:rsid w:val="0099679D"/>
    <w:rsid w:val="00997333"/>
    <w:rsid w:val="0099767C"/>
    <w:rsid w:val="00997AAE"/>
    <w:rsid w:val="00997B03"/>
    <w:rsid w:val="00997B14"/>
    <w:rsid w:val="00997BDF"/>
    <w:rsid w:val="00997C16"/>
    <w:rsid w:val="00997CC3"/>
    <w:rsid w:val="00997EDD"/>
    <w:rsid w:val="009A007B"/>
    <w:rsid w:val="009A0522"/>
    <w:rsid w:val="009A06D7"/>
    <w:rsid w:val="009A087B"/>
    <w:rsid w:val="009A0950"/>
    <w:rsid w:val="009A0F93"/>
    <w:rsid w:val="009A0FB7"/>
    <w:rsid w:val="009A13C4"/>
    <w:rsid w:val="009A15D4"/>
    <w:rsid w:val="009A19D6"/>
    <w:rsid w:val="009A1A60"/>
    <w:rsid w:val="009A1AC6"/>
    <w:rsid w:val="009A1AE1"/>
    <w:rsid w:val="009A1D2E"/>
    <w:rsid w:val="009A1DE6"/>
    <w:rsid w:val="009A2550"/>
    <w:rsid w:val="009A2B4F"/>
    <w:rsid w:val="009A2C2F"/>
    <w:rsid w:val="009A2D6B"/>
    <w:rsid w:val="009A2D96"/>
    <w:rsid w:val="009A2FEC"/>
    <w:rsid w:val="009A3205"/>
    <w:rsid w:val="009A3D30"/>
    <w:rsid w:val="009A4027"/>
    <w:rsid w:val="009A4394"/>
    <w:rsid w:val="009A4491"/>
    <w:rsid w:val="009A482F"/>
    <w:rsid w:val="009A48C7"/>
    <w:rsid w:val="009A49F1"/>
    <w:rsid w:val="009A5247"/>
    <w:rsid w:val="009A576B"/>
    <w:rsid w:val="009A5884"/>
    <w:rsid w:val="009A5A19"/>
    <w:rsid w:val="009A5D99"/>
    <w:rsid w:val="009A6263"/>
    <w:rsid w:val="009A64D1"/>
    <w:rsid w:val="009A6636"/>
    <w:rsid w:val="009A68C5"/>
    <w:rsid w:val="009A6AFE"/>
    <w:rsid w:val="009A700E"/>
    <w:rsid w:val="009A7068"/>
    <w:rsid w:val="009A723B"/>
    <w:rsid w:val="009A72A5"/>
    <w:rsid w:val="009A732E"/>
    <w:rsid w:val="009A740E"/>
    <w:rsid w:val="009A74E2"/>
    <w:rsid w:val="009A767D"/>
    <w:rsid w:val="009A76E0"/>
    <w:rsid w:val="009A7DF3"/>
    <w:rsid w:val="009A7F8E"/>
    <w:rsid w:val="009A7F97"/>
    <w:rsid w:val="009B020B"/>
    <w:rsid w:val="009B0F3A"/>
    <w:rsid w:val="009B1883"/>
    <w:rsid w:val="009B195F"/>
    <w:rsid w:val="009B1A21"/>
    <w:rsid w:val="009B1E7F"/>
    <w:rsid w:val="009B20B3"/>
    <w:rsid w:val="009B21E3"/>
    <w:rsid w:val="009B243B"/>
    <w:rsid w:val="009B24F8"/>
    <w:rsid w:val="009B25A4"/>
    <w:rsid w:val="009B2611"/>
    <w:rsid w:val="009B2707"/>
    <w:rsid w:val="009B2B67"/>
    <w:rsid w:val="009B2BCD"/>
    <w:rsid w:val="009B2D7C"/>
    <w:rsid w:val="009B301A"/>
    <w:rsid w:val="009B34A1"/>
    <w:rsid w:val="009B34B9"/>
    <w:rsid w:val="009B36A3"/>
    <w:rsid w:val="009B3827"/>
    <w:rsid w:val="009B39D9"/>
    <w:rsid w:val="009B3B14"/>
    <w:rsid w:val="009B3B2F"/>
    <w:rsid w:val="009B3B4F"/>
    <w:rsid w:val="009B3BAC"/>
    <w:rsid w:val="009B3CBE"/>
    <w:rsid w:val="009B3DEE"/>
    <w:rsid w:val="009B401D"/>
    <w:rsid w:val="009B4188"/>
    <w:rsid w:val="009B4189"/>
    <w:rsid w:val="009B45B7"/>
    <w:rsid w:val="009B45E3"/>
    <w:rsid w:val="009B46E1"/>
    <w:rsid w:val="009B48EE"/>
    <w:rsid w:val="009B4A5E"/>
    <w:rsid w:val="009B4D01"/>
    <w:rsid w:val="009B51B6"/>
    <w:rsid w:val="009B533B"/>
    <w:rsid w:val="009B5646"/>
    <w:rsid w:val="009B58A2"/>
    <w:rsid w:val="009B594F"/>
    <w:rsid w:val="009B5C72"/>
    <w:rsid w:val="009B6093"/>
    <w:rsid w:val="009B62AA"/>
    <w:rsid w:val="009B62F1"/>
    <w:rsid w:val="009B637C"/>
    <w:rsid w:val="009B6940"/>
    <w:rsid w:val="009B69A4"/>
    <w:rsid w:val="009B6D0A"/>
    <w:rsid w:val="009B701E"/>
    <w:rsid w:val="009B714D"/>
    <w:rsid w:val="009B7542"/>
    <w:rsid w:val="009B767F"/>
    <w:rsid w:val="009B7896"/>
    <w:rsid w:val="009B79A1"/>
    <w:rsid w:val="009B7C5C"/>
    <w:rsid w:val="009C0349"/>
    <w:rsid w:val="009C052E"/>
    <w:rsid w:val="009C06D8"/>
    <w:rsid w:val="009C06FD"/>
    <w:rsid w:val="009C071C"/>
    <w:rsid w:val="009C084E"/>
    <w:rsid w:val="009C0BA4"/>
    <w:rsid w:val="009C1133"/>
    <w:rsid w:val="009C119D"/>
    <w:rsid w:val="009C1540"/>
    <w:rsid w:val="009C1B73"/>
    <w:rsid w:val="009C1CB7"/>
    <w:rsid w:val="009C1CF1"/>
    <w:rsid w:val="009C1D06"/>
    <w:rsid w:val="009C1DC5"/>
    <w:rsid w:val="009C21A6"/>
    <w:rsid w:val="009C243C"/>
    <w:rsid w:val="009C24FE"/>
    <w:rsid w:val="009C273E"/>
    <w:rsid w:val="009C296F"/>
    <w:rsid w:val="009C2ABD"/>
    <w:rsid w:val="009C2E72"/>
    <w:rsid w:val="009C2E97"/>
    <w:rsid w:val="009C304A"/>
    <w:rsid w:val="009C326C"/>
    <w:rsid w:val="009C33B9"/>
    <w:rsid w:val="009C37AD"/>
    <w:rsid w:val="009C3AED"/>
    <w:rsid w:val="009C46A7"/>
    <w:rsid w:val="009C4DD1"/>
    <w:rsid w:val="009C5046"/>
    <w:rsid w:val="009C507C"/>
    <w:rsid w:val="009C5338"/>
    <w:rsid w:val="009C53EA"/>
    <w:rsid w:val="009C5535"/>
    <w:rsid w:val="009C558F"/>
    <w:rsid w:val="009C56D0"/>
    <w:rsid w:val="009C5818"/>
    <w:rsid w:val="009C5979"/>
    <w:rsid w:val="009C5D92"/>
    <w:rsid w:val="009C6054"/>
    <w:rsid w:val="009C620D"/>
    <w:rsid w:val="009C62DA"/>
    <w:rsid w:val="009C6A9E"/>
    <w:rsid w:val="009C6CA6"/>
    <w:rsid w:val="009C7445"/>
    <w:rsid w:val="009C7463"/>
    <w:rsid w:val="009C76B9"/>
    <w:rsid w:val="009C7A17"/>
    <w:rsid w:val="009C7DD0"/>
    <w:rsid w:val="009C7E07"/>
    <w:rsid w:val="009D00C9"/>
    <w:rsid w:val="009D042B"/>
    <w:rsid w:val="009D06C3"/>
    <w:rsid w:val="009D0A94"/>
    <w:rsid w:val="009D0C3D"/>
    <w:rsid w:val="009D0FBE"/>
    <w:rsid w:val="009D112D"/>
    <w:rsid w:val="009D13F4"/>
    <w:rsid w:val="009D1426"/>
    <w:rsid w:val="009D16DF"/>
    <w:rsid w:val="009D181A"/>
    <w:rsid w:val="009D1DD1"/>
    <w:rsid w:val="009D23CA"/>
    <w:rsid w:val="009D29A0"/>
    <w:rsid w:val="009D2B5A"/>
    <w:rsid w:val="009D2C17"/>
    <w:rsid w:val="009D2D20"/>
    <w:rsid w:val="009D2F1B"/>
    <w:rsid w:val="009D3445"/>
    <w:rsid w:val="009D34D2"/>
    <w:rsid w:val="009D3551"/>
    <w:rsid w:val="009D3709"/>
    <w:rsid w:val="009D3D2B"/>
    <w:rsid w:val="009D42A5"/>
    <w:rsid w:val="009D46FD"/>
    <w:rsid w:val="009D48DB"/>
    <w:rsid w:val="009D4916"/>
    <w:rsid w:val="009D49B2"/>
    <w:rsid w:val="009D4E17"/>
    <w:rsid w:val="009D4EEE"/>
    <w:rsid w:val="009D590E"/>
    <w:rsid w:val="009D5A0D"/>
    <w:rsid w:val="009D5C0F"/>
    <w:rsid w:val="009D653A"/>
    <w:rsid w:val="009D6647"/>
    <w:rsid w:val="009D696E"/>
    <w:rsid w:val="009D71BC"/>
    <w:rsid w:val="009D7334"/>
    <w:rsid w:val="009D7581"/>
    <w:rsid w:val="009D775B"/>
    <w:rsid w:val="009D7A4D"/>
    <w:rsid w:val="009D7FD7"/>
    <w:rsid w:val="009E00D4"/>
    <w:rsid w:val="009E0881"/>
    <w:rsid w:val="009E09C5"/>
    <w:rsid w:val="009E0D4C"/>
    <w:rsid w:val="009E0EC9"/>
    <w:rsid w:val="009E10D5"/>
    <w:rsid w:val="009E116E"/>
    <w:rsid w:val="009E12D6"/>
    <w:rsid w:val="009E1325"/>
    <w:rsid w:val="009E1385"/>
    <w:rsid w:val="009E23F3"/>
    <w:rsid w:val="009E28AC"/>
    <w:rsid w:val="009E2A68"/>
    <w:rsid w:val="009E2AE4"/>
    <w:rsid w:val="009E2B6D"/>
    <w:rsid w:val="009E2D37"/>
    <w:rsid w:val="009E2DAE"/>
    <w:rsid w:val="009E2ECA"/>
    <w:rsid w:val="009E300D"/>
    <w:rsid w:val="009E3B21"/>
    <w:rsid w:val="009E443D"/>
    <w:rsid w:val="009E472A"/>
    <w:rsid w:val="009E4738"/>
    <w:rsid w:val="009E48E5"/>
    <w:rsid w:val="009E49E6"/>
    <w:rsid w:val="009E4AB0"/>
    <w:rsid w:val="009E50D9"/>
    <w:rsid w:val="009E52B6"/>
    <w:rsid w:val="009E52CF"/>
    <w:rsid w:val="009E53A4"/>
    <w:rsid w:val="009E5582"/>
    <w:rsid w:val="009E55EF"/>
    <w:rsid w:val="009E5742"/>
    <w:rsid w:val="009E581A"/>
    <w:rsid w:val="009E5C7D"/>
    <w:rsid w:val="009E63D5"/>
    <w:rsid w:val="009E67F7"/>
    <w:rsid w:val="009E6B22"/>
    <w:rsid w:val="009E6D90"/>
    <w:rsid w:val="009E6E53"/>
    <w:rsid w:val="009E7427"/>
    <w:rsid w:val="009E78B1"/>
    <w:rsid w:val="009E7975"/>
    <w:rsid w:val="009E7AAB"/>
    <w:rsid w:val="009E7ACE"/>
    <w:rsid w:val="009F0152"/>
    <w:rsid w:val="009F019F"/>
    <w:rsid w:val="009F0914"/>
    <w:rsid w:val="009F095B"/>
    <w:rsid w:val="009F0984"/>
    <w:rsid w:val="009F11FB"/>
    <w:rsid w:val="009F1399"/>
    <w:rsid w:val="009F13D6"/>
    <w:rsid w:val="009F1CC1"/>
    <w:rsid w:val="009F1D7D"/>
    <w:rsid w:val="009F1E8D"/>
    <w:rsid w:val="009F2034"/>
    <w:rsid w:val="009F2BB2"/>
    <w:rsid w:val="009F2C0E"/>
    <w:rsid w:val="009F2F5C"/>
    <w:rsid w:val="009F306E"/>
    <w:rsid w:val="009F326D"/>
    <w:rsid w:val="009F345B"/>
    <w:rsid w:val="009F37A4"/>
    <w:rsid w:val="009F380A"/>
    <w:rsid w:val="009F386F"/>
    <w:rsid w:val="009F387B"/>
    <w:rsid w:val="009F4558"/>
    <w:rsid w:val="009F455D"/>
    <w:rsid w:val="009F4670"/>
    <w:rsid w:val="009F4C52"/>
    <w:rsid w:val="009F52AE"/>
    <w:rsid w:val="009F5405"/>
    <w:rsid w:val="009F55E7"/>
    <w:rsid w:val="009F5A0C"/>
    <w:rsid w:val="009F5D9E"/>
    <w:rsid w:val="009F6737"/>
    <w:rsid w:val="009F6E68"/>
    <w:rsid w:val="009F73DA"/>
    <w:rsid w:val="009F7704"/>
    <w:rsid w:val="009F785E"/>
    <w:rsid w:val="009F7AA7"/>
    <w:rsid w:val="009F7C14"/>
    <w:rsid w:val="009F7E73"/>
    <w:rsid w:val="00A00066"/>
    <w:rsid w:val="00A0006C"/>
    <w:rsid w:val="00A00096"/>
    <w:rsid w:val="00A0022C"/>
    <w:rsid w:val="00A0037A"/>
    <w:rsid w:val="00A0070C"/>
    <w:rsid w:val="00A00B8D"/>
    <w:rsid w:val="00A00D36"/>
    <w:rsid w:val="00A00DBE"/>
    <w:rsid w:val="00A00E90"/>
    <w:rsid w:val="00A01246"/>
    <w:rsid w:val="00A016A6"/>
    <w:rsid w:val="00A0174D"/>
    <w:rsid w:val="00A01B3B"/>
    <w:rsid w:val="00A01C78"/>
    <w:rsid w:val="00A01D45"/>
    <w:rsid w:val="00A01F98"/>
    <w:rsid w:val="00A020DA"/>
    <w:rsid w:val="00A02470"/>
    <w:rsid w:val="00A02613"/>
    <w:rsid w:val="00A02BA7"/>
    <w:rsid w:val="00A02C1D"/>
    <w:rsid w:val="00A02E0E"/>
    <w:rsid w:val="00A02F87"/>
    <w:rsid w:val="00A03314"/>
    <w:rsid w:val="00A0378A"/>
    <w:rsid w:val="00A037DE"/>
    <w:rsid w:val="00A03909"/>
    <w:rsid w:val="00A039CD"/>
    <w:rsid w:val="00A03B67"/>
    <w:rsid w:val="00A043CE"/>
    <w:rsid w:val="00A04458"/>
    <w:rsid w:val="00A04738"/>
    <w:rsid w:val="00A0494A"/>
    <w:rsid w:val="00A04952"/>
    <w:rsid w:val="00A04AF6"/>
    <w:rsid w:val="00A04FFB"/>
    <w:rsid w:val="00A0534D"/>
    <w:rsid w:val="00A053FB"/>
    <w:rsid w:val="00A05434"/>
    <w:rsid w:val="00A0545F"/>
    <w:rsid w:val="00A05C05"/>
    <w:rsid w:val="00A05D67"/>
    <w:rsid w:val="00A0626A"/>
    <w:rsid w:val="00A0629F"/>
    <w:rsid w:val="00A0646F"/>
    <w:rsid w:val="00A06B97"/>
    <w:rsid w:val="00A06CD3"/>
    <w:rsid w:val="00A0707C"/>
    <w:rsid w:val="00A0761A"/>
    <w:rsid w:val="00A07906"/>
    <w:rsid w:val="00A07D17"/>
    <w:rsid w:val="00A07E22"/>
    <w:rsid w:val="00A1023B"/>
    <w:rsid w:val="00A105DE"/>
    <w:rsid w:val="00A1071D"/>
    <w:rsid w:val="00A108AB"/>
    <w:rsid w:val="00A10D02"/>
    <w:rsid w:val="00A10D25"/>
    <w:rsid w:val="00A10D7B"/>
    <w:rsid w:val="00A10EB5"/>
    <w:rsid w:val="00A11021"/>
    <w:rsid w:val="00A1109C"/>
    <w:rsid w:val="00A117F2"/>
    <w:rsid w:val="00A11ADD"/>
    <w:rsid w:val="00A11B6A"/>
    <w:rsid w:val="00A11C37"/>
    <w:rsid w:val="00A11E83"/>
    <w:rsid w:val="00A12714"/>
    <w:rsid w:val="00A12896"/>
    <w:rsid w:val="00A131E0"/>
    <w:rsid w:val="00A1342B"/>
    <w:rsid w:val="00A13719"/>
    <w:rsid w:val="00A14A5C"/>
    <w:rsid w:val="00A14B02"/>
    <w:rsid w:val="00A1521B"/>
    <w:rsid w:val="00A159BD"/>
    <w:rsid w:val="00A15E2C"/>
    <w:rsid w:val="00A16007"/>
    <w:rsid w:val="00A16210"/>
    <w:rsid w:val="00A1643C"/>
    <w:rsid w:val="00A16900"/>
    <w:rsid w:val="00A169B7"/>
    <w:rsid w:val="00A16A30"/>
    <w:rsid w:val="00A16D43"/>
    <w:rsid w:val="00A16D49"/>
    <w:rsid w:val="00A16E27"/>
    <w:rsid w:val="00A16FCD"/>
    <w:rsid w:val="00A170A0"/>
    <w:rsid w:val="00A17534"/>
    <w:rsid w:val="00A17901"/>
    <w:rsid w:val="00A17A6D"/>
    <w:rsid w:val="00A2001B"/>
    <w:rsid w:val="00A2014E"/>
    <w:rsid w:val="00A203BC"/>
    <w:rsid w:val="00A203EF"/>
    <w:rsid w:val="00A204EE"/>
    <w:rsid w:val="00A204FF"/>
    <w:rsid w:val="00A20807"/>
    <w:rsid w:val="00A20838"/>
    <w:rsid w:val="00A20E4C"/>
    <w:rsid w:val="00A20F08"/>
    <w:rsid w:val="00A20F1A"/>
    <w:rsid w:val="00A21130"/>
    <w:rsid w:val="00A21348"/>
    <w:rsid w:val="00A213CB"/>
    <w:rsid w:val="00A2148E"/>
    <w:rsid w:val="00A21909"/>
    <w:rsid w:val="00A21D81"/>
    <w:rsid w:val="00A230FC"/>
    <w:rsid w:val="00A23129"/>
    <w:rsid w:val="00A232A7"/>
    <w:rsid w:val="00A23314"/>
    <w:rsid w:val="00A2339A"/>
    <w:rsid w:val="00A2353C"/>
    <w:rsid w:val="00A237DE"/>
    <w:rsid w:val="00A23961"/>
    <w:rsid w:val="00A23B84"/>
    <w:rsid w:val="00A24093"/>
    <w:rsid w:val="00A240A4"/>
    <w:rsid w:val="00A242BC"/>
    <w:rsid w:val="00A243F7"/>
    <w:rsid w:val="00A24787"/>
    <w:rsid w:val="00A24898"/>
    <w:rsid w:val="00A249F4"/>
    <w:rsid w:val="00A24F84"/>
    <w:rsid w:val="00A250F8"/>
    <w:rsid w:val="00A25452"/>
    <w:rsid w:val="00A25992"/>
    <w:rsid w:val="00A25A04"/>
    <w:rsid w:val="00A25A62"/>
    <w:rsid w:val="00A25B33"/>
    <w:rsid w:val="00A25C57"/>
    <w:rsid w:val="00A262D8"/>
    <w:rsid w:val="00A269A1"/>
    <w:rsid w:val="00A26C22"/>
    <w:rsid w:val="00A26E90"/>
    <w:rsid w:val="00A270DA"/>
    <w:rsid w:val="00A27226"/>
    <w:rsid w:val="00A27446"/>
    <w:rsid w:val="00A276EF"/>
    <w:rsid w:val="00A2784D"/>
    <w:rsid w:val="00A27DA2"/>
    <w:rsid w:val="00A30309"/>
    <w:rsid w:val="00A3033C"/>
    <w:rsid w:val="00A303A6"/>
    <w:rsid w:val="00A30A9E"/>
    <w:rsid w:val="00A31179"/>
    <w:rsid w:val="00A3135F"/>
    <w:rsid w:val="00A3153B"/>
    <w:rsid w:val="00A316DA"/>
    <w:rsid w:val="00A31A05"/>
    <w:rsid w:val="00A32481"/>
    <w:rsid w:val="00A32616"/>
    <w:rsid w:val="00A3293F"/>
    <w:rsid w:val="00A33CA2"/>
    <w:rsid w:val="00A33F32"/>
    <w:rsid w:val="00A3421F"/>
    <w:rsid w:val="00A343BF"/>
    <w:rsid w:val="00A344C7"/>
    <w:rsid w:val="00A34639"/>
    <w:rsid w:val="00A346EE"/>
    <w:rsid w:val="00A34A1C"/>
    <w:rsid w:val="00A34EC6"/>
    <w:rsid w:val="00A3532A"/>
    <w:rsid w:val="00A35543"/>
    <w:rsid w:val="00A356C7"/>
    <w:rsid w:val="00A35D0A"/>
    <w:rsid w:val="00A36055"/>
    <w:rsid w:val="00A362C9"/>
    <w:rsid w:val="00A363AE"/>
    <w:rsid w:val="00A3649F"/>
    <w:rsid w:val="00A36711"/>
    <w:rsid w:val="00A367EC"/>
    <w:rsid w:val="00A36F9F"/>
    <w:rsid w:val="00A36FB9"/>
    <w:rsid w:val="00A370E9"/>
    <w:rsid w:val="00A37299"/>
    <w:rsid w:val="00A37649"/>
    <w:rsid w:val="00A37CBA"/>
    <w:rsid w:val="00A403F9"/>
    <w:rsid w:val="00A408F9"/>
    <w:rsid w:val="00A40A06"/>
    <w:rsid w:val="00A40A3E"/>
    <w:rsid w:val="00A410A0"/>
    <w:rsid w:val="00A413EC"/>
    <w:rsid w:val="00A4143C"/>
    <w:rsid w:val="00A419F8"/>
    <w:rsid w:val="00A41A31"/>
    <w:rsid w:val="00A41F5E"/>
    <w:rsid w:val="00A41FAD"/>
    <w:rsid w:val="00A42394"/>
    <w:rsid w:val="00A425A8"/>
    <w:rsid w:val="00A425C7"/>
    <w:rsid w:val="00A42972"/>
    <w:rsid w:val="00A43262"/>
    <w:rsid w:val="00A4336A"/>
    <w:rsid w:val="00A434FF"/>
    <w:rsid w:val="00A437AB"/>
    <w:rsid w:val="00A443FE"/>
    <w:rsid w:val="00A44716"/>
    <w:rsid w:val="00A44A4E"/>
    <w:rsid w:val="00A44B23"/>
    <w:rsid w:val="00A44C80"/>
    <w:rsid w:val="00A44D1E"/>
    <w:rsid w:val="00A44DAA"/>
    <w:rsid w:val="00A4534A"/>
    <w:rsid w:val="00A45612"/>
    <w:rsid w:val="00A45696"/>
    <w:rsid w:val="00A45A35"/>
    <w:rsid w:val="00A45ACD"/>
    <w:rsid w:val="00A45DEA"/>
    <w:rsid w:val="00A45E94"/>
    <w:rsid w:val="00A46756"/>
    <w:rsid w:val="00A46C1B"/>
    <w:rsid w:val="00A472F9"/>
    <w:rsid w:val="00A47570"/>
    <w:rsid w:val="00A475BF"/>
    <w:rsid w:val="00A47639"/>
    <w:rsid w:val="00A47A7E"/>
    <w:rsid w:val="00A47C51"/>
    <w:rsid w:val="00A47C63"/>
    <w:rsid w:val="00A47CF6"/>
    <w:rsid w:val="00A5016E"/>
    <w:rsid w:val="00A50292"/>
    <w:rsid w:val="00A503C5"/>
    <w:rsid w:val="00A50444"/>
    <w:rsid w:val="00A50A9C"/>
    <w:rsid w:val="00A50F74"/>
    <w:rsid w:val="00A5144E"/>
    <w:rsid w:val="00A51733"/>
    <w:rsid w:val="00A51745"/>
    <w:rsid w:val="00A51A64"/>
    <w:rsid w:val="00A51B27"/>
    <w:rsid w:val="00A51F44"/>
    <w:rsid w:val="00A521CC"/>
    <w:rsid w:val="00A523EE"/>
    <w:rsid w:val="00A52596"/>
    <w:rsid w:val="00A5290D"/>
    <w:rsid w:val="00A52CCE"/>
    <w:rsid w:val="00A53021"/>
    <w:rsid w:val="00A53098"/>
    <w:rsid w:val="00A531CE"/>
    <w:rsid w:val="00A5346A"/>
    <w:rsid w:val="00A534E0"/>
    <w:rsid w:val="00A53D18"/>
    <w:rsid w:val="00A53E71"/>
    <w:rsid w:val="00A54114"/>
    <w:rsid w:val="00A5414E"/>
    <w:rsid w:val="00A54512"/>
    <w:rsid w:val="00A5456C"/>
    <w:rsid w:val="00A54598"/>
    <w:rsid w:val="00A5473A"/>
    <w:rsid w:val="00A55328"/>
    <w:rsid w:val="00A5552C"/>
    <w:rsid w:val="00A55737"/>
    <w:rsid w:val="00A5591B"/>
    <w:rsid w:val="00A55A15"/>
    <w:rsid w:val="00A55C83"/>
    <w:rsid w:val="00A561B2"/>
    <w:rsid w:val="00A56271"/>
    <w:rsid w:val="00A5637F"/>
    <w:rsid w:val="00A566C7"/>
    <w:rsid w:val="00A56973"/>
    <w:rsid w:val="00A56999"/>
    <w:rsid w:val="00A572BC"/>
    <w:rsid w:val="00A57638"/>
    <w:rsid w:val="00A57E09"/>
    <w:rsid w:val="00A57FC8"/>
    <w:rsid w:val="00A600EB"/>
    <w:rsid w:val="00A60207"/>
    <w:rsid w:val="00A60256"/>
    <w:rsid w:val="00A6035E"/>
    <w:rsid w:val="00A60475"/>
    <w:rsid w:val="00A6063D"/>
    <w:rsid w:val="00A60CFE"/>
    <w:rsid w:val="00A60E32"/>
    <w:rsid w:val="00A60EB8"/>
    <w:rsid w:val="00A60F5D"/>
    <w:rsid w:val="00A61059"/>
    <w:rsid w:val="00A6137F"/>
    <w:rsid w:val="00A61E5A"/>
    <w:rsid w:val="00A61E63"/>
    <w:rsid w:val="00A6227A"/>
    <w:rsid w:val="00A62378"/>
    <w:rsid w:val="00A62436"/>
    <w:rsid w:val="00A62508"/>
    <w:rsid w:val="00A6268A"/>
    <w:rsid w:val="00A6285B"/>
    <w:rsid w:val="00A62BE8"/>
    <w:rsid w:val="00A62D03"/>
    <w:rsid w:val="00A62F7F"/>
    <w:rsid w:val="00A630C0"/>
    <w:rsid w:val="00A63643"/>
    <w:rsid w:val="00A637AB"/>
    <w:rsid w:val="00A6385F"/>
    <w:rsid w:val="00A638FC"/>
    <w:rsid w:val="00A64010"/>
    <w:rsid w:val="00A6472F"/>
    <w:rsid w:val="00A64763"/>
    <w:rsid w:val="00A648BA"/>
    <w:rsid w:val="00A6588E"/>
    <w:rsid w:val="00A65E9B"/>
    <w:rsid w:val="00A66006"/>
    <w:rsid w:val="00A669D5"/>
    <w:rsid w:val="00A66CA6"/>
    <w:rsid w:val="00A670C5"/>
    <w:rsid w:val="00A67117"/>
    <w:rsid w:val="00A671C4"/>
    <w:rsid w:val="00A67849"/>
    <w:rsid w:val="00A67E57"/>
    <w:rsid w:val="00A70053"/>
    <w:rsid w:val="00A704E9"/>
    <w:rsid w:val="00A70785"/>
    <w:rsid w:val="00A70C86"/>
    <w:rsid w:val="00A70CC5"/>
    <w:rsid w:val="00A70D3F"/>
    <w:rsid w:val="00A70EDA"/>
    <w:rsid w:val="00A70F90"/>
    <w:rsid w:val="00A70FAB"/>
    <w:rsid w:val="00A71069"/>
    <w:rsid w:val="00A717A1"/>
    <w:rsid w:val="00A71C19"/>
    <w:rsid w:val="00A71D0C"/>
    <w:rsid w:val="00A71D3D"/>
    <w:rsid w:val="00A72076"/>
    <w:rsid w:val="00A7250F"/>
    <w:rsid w:val="00A725F4"/>
    <w:rsid w:val="00A72842"/>
    <w:rsid w:val="00A72E07"/>
    <w:rsid w:val="00A73481"/>
    <w:rsid w:val="00A7399D"/>
    <w:rsid w:val="00A73B86"/>
    <w:rsid w:val="00A73FA1"/>
    <w:rsid w:val="00A741B3"/>
    <w:rsid w:val="00A744BE"/>
    <w:rsid w:val="00A7478C"/>
    <w:rsid w:val="00A74C7B"/>
    <w:rsid w:val="00A75423"/>
    <w:rsid w:val="00A75722"/>
    <w:rsid w:val="00A7585C"/>
    <w:rsid w:val="00A759B5"/>
    <w:rsid w:val="00A759E4"/>
    <w:rsid w:val="00A75BE8"/>
    <w:rsid w:val="00A765BC"/>
    <w:rsid w:val="00A76826"/>
    <w:rsid w:val="00A7688E"/>
    <w:rsid w:val="00A76935"/>
    <w:rsid w:val="00A76984"/>
    <w:rsid w:val="00A76A6A"/>
    <w:rsid w:val="00A771F6"/>
    <w:rsid w:val="00A7732E"/>
    <w:rsid w:val="00A773BE"/>
    <w:rsid w:val="00A775FD"/>
    <w:rsid w:val="00A77724"/>
    <w:rsid w:val="00A77758"/>
    <w:rsid w:val="00A77769"/>
    <w:rsid w:val="00A77E93"/>
    <w:rsid w:val="00A77F51"/>
    <w:rsid w:val="00A802E0"/>
    <w:rsid w:val="00A807EA"/>
    <w:rsid w:val="00A80BD7"/>
    <w:rsid w:val="00A80C55"/>
    <w:rsid w:val="00A80E95"/>
    <w:rsid w:val="00A81171"/>
    <w:rsid w:val="00A8136F"/>
    <w:rsid w:val="00A818F2"/>
    <w:rsid w:val="00A81CB1"/>
    <w:rsid w:val="00A81EBE"/>
    <w:rsid w:val="00A81F32"/>
    <w:rsid w:val="00A82241"/>
    <w:rsid w:val="00A8235C"/>
    <w:rsid w:val="00A82362"/>
    <w:rsid w:val="00A82773"/>
    <w:rsid w:val="00A82B09"/>
    <w:rsid w:val="00A82D3A"/>
    <w:rsid w:val="00A83197"/>
    <w:rsid w:val="00A83328"/>
    <w:rsid w:val="00A836AD"/>
    <w:rsid w:val="00A83901"/>
    <w:rsid w:val="00A83953"/>
    <w:rsid w:val="00A83F16"/>
    <w:rsid w:val="00A83F98"/>
    <w:rsid w:val="00A83FD1"/>
    <w:rsid w:val="00A841AB"/>
    <w:rsid w:val="00A841EE"/>
    <w:rsid w:val="00A84712"/>
    <w:rsid w:val="00A84739"/>
    <w:rsid w:val="00A848E4"/>
    <w:rsid w:val="00A84968"/>
    <w:rsid w:val="00A84B0B"/>
    <w:rsid w:val="00A84DF2"/>
    <w:rsid w:val="00A84F7C"/>
    <w:rsid w:val="00A850FE"/>
    <w:rsid w:val="00A854BF"/>
    <w:rsid w:val="00A8570F"/>
    <w:rsid w:val="00A85739"/>
    <w:rsid w:val="00A85907"/>
    <w:rsid w:val="00A85935"/>
    <w:rsid w:val="00A85F72"/>
    <w:rsid w:val="00A86070"/>
    <w:rsid w:val="00A860B1"/>
    <w:rsid w:val="00A861FF"/>
    <w:rsid w:val="00A862D3"/>
    <w:rsid w:val="00A8678F"/>
    <w:rsid w:val="00A86997"/>
    <w:rsid w:val="00A86F3D"/>
    <w:rsid w:val="00A87020"/>
    <w:rsid w:val="00A87402"/>
    <w:rsid w:val="00A87727"/>
    <w:rsid w:val="00A87BC6"/>
    <w:rsid w:val="00A87EE4"/>
    <w:rsid w:val="00A87F3B"/>
    <w:rsid w:val="00A90154"/>
    <w:rsid w:val="00A90272"/>
    <w:rsid w:val="00A903C2"/>
    <w:rsid w:val="00A90495"/>
    <w:rsid w:val="00A90613"/>
    <w:rsid w:val="00A9093F"/>
    <w:rsid w:val="00A90E94"/>
    <w:rsid w:val="00A90F4A"/>
    <w:rsid w:val="00A9123C"/>
    <w:rsid w:val="00A91842"/>
    <w:rsid w:val="00A91990"/>
    <w:rsid w:val="00A91C63"/>
    <w:rsid w:val="00A92064"/>
    <w:rsid w:val="00A921BA"/>
    <w:rsid w:val="00A9235C"/>
    <w:rsid w:val="00A9264A"/>
    <w:rsid w:val="00A92684"/>
    <w:rsid w:val="00A9288B"/>
    <w:rsid w:val="00A92956"/>
    <w:rsid w:val="00A92BD9"/>
    <w:rsid w:val="00A9306C"/>
    <w:rsid w:val="00A93625"/>
    <w:rsid w:val="00A936F5"/>
    <w:rsid w:val="00A93A03"/>
    <w:rsid w:val="00A93B70"/>
    <w:rsid w:val="00A93DC8"/>
    <w:rsid w:val="00A9411C"/>
    <w:rsid w:val="00A9425A"/>
    <w:rsid w:val="00A94524"/>
    <w:rsid w:val="00A94855"/>
    <w:rsid w:val="00A9486F"/>
    <w:rsid w:val="00A94964"/>
    <w:rsid w:val="00A94DC8"/>
    <w:rsid w:val="00A94E62"/>
    <w:rsid w:val="00A95947"/>
    <w:rsid w:val="00A95A2B"/>
    <w:rsid w:val="00A95B9E"/>
    <w:rsid w:val="00A95C83"/>
    <w:rsid w:val="00A961F9"/>
    <w:rsid w:val="00A9659E"/>
    <w:rsid w:val="00A9679F"/>
    <w:rsid w:val="00A967BE"/>
    <w:rsid w:val="00A96862"/>
    <w:rsid w:val="00A96911"/>
    <w:rsid w:val="00A9702E"/>
    <w:rsid w:val="00A976C0"/>
    <w:rsid w:val="00A978A3"/>
    <w:rsid w:val="00AA005D"/>
    <w:rsid w:val="00AA05AD"/>
    <w:rsid w:val="00AA0667"/>
    <w:rsid w:val="00AA09CF"/>
    <w:rsid w:val="00AA0AF5"/>
    <w:rsid w:val="00AA0D38"/>
    <w:rsid w:val="00AA0E7B"/>
    <w:rsid w:val="00AA0EC9"/>
    <w:rsid w:val="00AA11C4"/>
    <w:rsid w:val="00AA1757"/>
    <w:rsid w:val="00AA17CF"/>
    <w:rsid w:val="00AA1807"/>
    <w:rsid w:val="00AA18B8"/>
    <w:rsid w:val="00AA1F13"/>
    <w:rsid w:val="00AA2479"/>
    <w:rsid w:val="00AA266E"/>
    <w:rsid w:val="00AA2C2E"/>
    <w:rsid w:val="00AA2D30"/>
    <w:rsid w:val="00AA3367"/>
    <w:rsid w:val="00AA33DD"/>
    <w:rsid w:val="00AA361E"/>
    <w:rsid w:val="00AA3652"/>
    <w:rsid w:val="00AA36EB"/>
    <w:rsid w:val="00AA3761"/>
    <w:rsid w:val="00AA37C4"/>
    <w:rsid w:val="00AA3C99"/>
    <w:rsid w:val="00AA3E20"/>
    <w:rsid w:val="00AA3EFB"/>
    <w:rsid w:val="00AA3FB5"/>
    <w:rsid w:val="00AA4034"/>
    <w:rsid w:val="00AA44AE"/>
    <w:rsid w:val="00AA4C5B"/>
    <w:rsid w:val="00AA4E3D"/>
    <w:rsid w:val="00AA4EA2"/>
    <w:rsid w:val="00AA513C"/>
    <w:rsid w:val="00AA5195"/>
    <w:rsid w:val="00AA559E"/>
    <w:rsid w:val="00AA57A2"/>
    <w:rsid w:val="00AA58DD"/>
    <w:rsid w:val="00AA5F19"/>
    <w:rsid w:val="00AA68DD"/>
    <w:rsid w:val="00AA6B21"/>
    <w:rsid w:val="00AA6CD0"/>
    <w:rsid w:val="00AA6F4C"/>
    <w:rsid w:val="00AA75B0"/>
    <w:rsid w:val="00AA77D9"/>
    <w:rsid w:val="00AA781E"/>
    <w:rsid w:val="00AA7860"/>
    <w:rsid w:val="00AB010E"/>
    <w:rsid w:val="00AB05D9"/>
    <w:rsid w:val="00AB066C"/>
    <w:rsid w:val="00AB06AE"/>
    <w:rsid w:val="00AB077C"/>
    <w:rsid w:val="00AB0AD3"/>
    <w:rsid w:val="00AB0B7A"/>
    <w:rsid w:val="00AB0C0D"/>
    <w:rsid w:val="00AB0C57"/>
    <w:rsid w:val="00AB0FC9"/>
    <w:rsid w:val="00AB10D4"/>
    <w:rsid w:val="00AB14A7"/>
    <w:rsid w:val="00AB1574"/>
    <w:rsid w:val="00AB16A7"/>
    <w:rsid w:val="00AB1802"/>
    <w:rsid w:val="00AB19C0"/>
    <w:rsid w:val="00AB1CB9"/>
    <w:rsid w:val="00AB212B"/>
    <w:rsid w:val="00AB226E"/>
    <w:rsid w:val="00AB33B0"/>
    <w:rsid w:val="00AB3428"/>
    <w:rsid w:val="00AB3624"/>
    <w:rsid w:val="00AB37FC"/>
    <w:rsid w:val="00AB3824"/>
    <w:rsid w:val="00AB3830"/>
    <w:rsid w:val="00AB384F"/>
    <w:rsid w:val="00AB386C"/>
    <w:rsid w:val="00AB39E0"/>
    <w:rsid w:val="00AB3E09"/>
    <w:rsid w:val="00AB417C"/>
    <w:rsid w:val="00AB4483"/>
    <w:rsid w:val="00AB49C7"/>
    <w:rsid w:val="00AB4C08"/>
    <w:rsid w:val="00AB506C"/>
    <w:rsid w:val="00AB524F"/>
    <w:rsid w:val="00AB5472"/>
    <w:rsid w:val="00AB5899"/>
    <w:rsid w:val="00AB5CCE"/>
    <w:rsid w:val="00AB5FCC"/>
    <w:rsid w:val="00AB6033"/>
    <w:rsid w:val="00AB61AE"/>
    <w:rsid w:val="00AB6776"/>
    <w:rsid w:val="00AB6BB9"/>
    <w:rsid w:val="00AB6BE0"/>
    <w:rsid w:val="00AB7015"/>
    <w:rsid w:val="00AB7137"/>
    <w:rsid w:val="00AB71A1"/>
    <w:rsid w:val="00AB75D0"/>
    <w:rsid w:val="00AB75E3"/>
    <w:rsid w:val="00AB78D4"/>
    <w:rsid w:val="00AB7AE5"/>
    <w:rsid w:val="00AC020B"/>
    <w:rsid w:val="00AC0577"/>
    <w:rsid w:val="00AC07A1"/>
    <w:rsid w:val="00AC0C25"/>
    <w:rsid w:val="00AC0C96"/>
    <w:rsid w:val="00AC0DCE"/>
    <w:rsid w:val="00AC0FD3"/>
    <w:rsid w:val="00AC15B8"/>
    <w:rsid w:val="00AC178D"/>
    <w:rsid w:val="00AC181A"/>
    <w:rsid w:val="00AC19A3"/>
    <w:rsid w:val="00AC1A6D"/>
    <w:rsid w:val="00AC2545"/>
    <w:rsid w:val="00AC28D1"/>
    <w:rsid w:val="00AC2A98"/>
    <w:rsid w:val="00AC2D19"/>
    <w:rsid w:val="00AC2D84"/>
    <w:rsid w:val="00AC2EF4"/>
    <w:rsid w:val="00AC32B3"/>
    <w:rsid w:val="00AC33F7"/>
    <w:rsid w:val="00AC3674"/>
    <w:rsid w:val="00AC3953"/>
    <w:rsid w:val="00AC3BE4"/>
    <w:rsid w:val="00AC3D9F"/>
    <w:rsid w:val="00AC40BF"/>
    <w:rsid w:val="00AC432F"/>
    <w:rsid w:val="00AC4F49"/>
    <w:rsid w:val="00AC514B"/>
    <w:rsid w:val="00AC5544"/>
    <w:rsid w:val="00AC5778"/>
    <w:rsid w:val="00AC5B4D"/>
    <w:rsid w:val="00AC5C2D"/>
    <w:rsid w:val="00AC5C4D"/>
    <w:rsid w:val="00AC5DFB"/>
    <w:rsid w:val="00AC60C2"/>
    <w:rsid w:val="00AC6115"/>
    <w:rsid w:val="00AC625F"/>
    <w:rsid w:val="00AC68AF"/>
    <w:rsid w:val="00AC69C5"/>
    <w:rsid w:val="00AC6C9C"/>
    <w:rsid w:val="00AC704B"/>
    <w:rsid w:val="00AC70CF"/>
    <w:rsid w:val="00AC71B1"/>
    <w:rsid w:val="00AC7924"/>
    <w:rsid w:val="00AC7CC1"/>
    <w:rsid w:val="00AC7E0D"/>
    <w:rsid w:val="00AC7EF5"/>
    <w:rsid w:val="00AC7F5A"/>
    <w:rsid w:val="00AD02F5"/>
    <w:rsid w:val="00AD0477"/>
    <w:rsid w:val="00AD04B8"/>
    <w:rsid w:val="00AD04C5"/>
    <w:rsid w:val="00AD0509"/>
    <w:rsid w:val="00AD09FC"/>
    <w:rsid w:val="00AD139D"/>
    <w:rsid w:val="00AD1B33"/>
    <w:rsid w:val="00AD21B0"/>
    <w:rsid w:val="00AD234D"/>
    <w:rsid w:val="00AD2DBE"/>
    <w:rsid w:val="00AD3179"/>
    <w:rsid w:val="00AD31B8"/>
    <w:rsid w:val="00AD31E7"/>
    <w:rsid w:val="00AD3240"/>
    <w:rsid w:val="00AD3776"/>
    <w:rsid w:val="00AD396D"/>
    <w:rsid w:val="00AD3AFB"/>
    <w:rsid w:val="00AD4755"/>
    <w:rsid w:val="00AD47A4"/>
    <w:rsid w:val="00AD4CD6"/>
    <w:rsid w:val="00AD4EFE"/>
    <w:rsid w:val="00AD502C"/>
    <w:rsid w:val="00AD5085"/>
    <w:rsid w:val="00AD5120"/>
    <w:rsid w:val="00AD52CD"/>
    <w:rsid w:val="00AD57DE"/>
    <w:rsid w:val="00AD5B08"/>
    <w:rsid w:val="00AD5B51"/>
    <w:rsid w:val="00AD5C48"/>
    <w:rsid w:val="00AD627C"/>
    <w:rsid w:val="00AD62EC"/>
    <w:rsid w:val="00AD6367"/>
    <w:rsid w:val="00AD64F4"/>
    <w:rsid w:val="00AD6627"/>
    <w:rsid w:val="00AD69A1"/>
    <w:rsid w:val="00AD6BA0"/>
    <w:rsid w:val="00AD6BAB"/>
    <w:rsid w:val="00AD6D99"/>
    <w:rsid w:val="00AD6E5B"/>
    <w:rsid w:val="00AD6EE5"/>
    <w:rsid w:val="00AD6F20"/>
    <w:rsid w:val="00AD6F58"/>
    <w:rsid w:val="00AD70AC"/>
    <w:rsid w:val="00AD72B3"/>
    <w:rsid w:val="00AD74E4"/>
    <w:rsid w:val="00AD75B7"/>
    <w:rsid w:val="00AD75D7"/>
    <w:rsid w:val="00AD791C"/>
    <w:rsid w:val="00AD7B22"/>
    <w:rsid w:val="00AD7B25"/>
    <w:rsid w:val="00AE0188"/>
    <w:rsid w:val="00AE064B"/>
    <w:rsid w:val="00AE069B"/>
    <w:rsid w:val="00AE07A8"/>
    <w:rsid w:val="00AE0943"/>
    <w:rsid w:val="00AE1025"/>
    <w:rsid w:val="00AE1507"/>
    <w:rsid w:val="00AE178B"/>
    <w:rsid w:val="00AE1C0C"/>
    <w:rsid w:val="00AE2374"/>
    <w:rsid w:val="00AE24B9"/>
    <w:rsid w:val="00AE2525"/>
    <w:rsid w:val="00AE26BB"/>
    <w:rsid w:val="00AE294F"/>
    <w:rsid w:val="00AE2A70"/>
    <w:rsid w:val="00AE2FB6"/>
    <w:rsid w:val="00AE30D5"/>
    <w:rsid w:val="00AE319E"/>
    <w:rsid w:val="00AE32CD"/>
    <w:rsid w:val="00AE33E8"/>
    <w:rsid w:val="00AE349E"/>
    <w:rsid w:val="00AE35C1"/>
    <w:rsid w:val="00AE3893"/>
    <w:rsid w:val="00AE397C"/>
    <w:rsid w:val="00AE397E"/>
    <w:rsid w:val="00AE3B5A"/>
    <w:rsid w:val="00AE3BE5"/>
    <w:rsid w:val="00AE3E4F"/>
    <w:rsid w:val="00AE3F67"/>
    <w:rsid w:val="00AE41E4"/>
    <w:rsid w:val="00AE42D7"/>
    <w:rsid w:val="00AE4383"/>
    <w:rsid w:val="00AE4788"/>
    <w:rsid w:val="00AE4845"/>
    <w:rsid w:val="00AE4D10"/>
    <w:rsid w:val="00AE529E"/>
    <w:rsid w:val="00AE52CC"/>
    <w:rsid w:val="00AE5AC0"/>
    <w:rsid w:val="00AE5BAF"/>
    <w:rsid w:val="00AE5F4E"/>
    <w:rsid w:val="00AE5F6B"/>
    <w:rsid w:val="00AE618D"/>
    <w:rsid w:val="00AE66C2"/>
    <w:rsid w:val="00AE6D9F"/>
    <w:rsid w:val="00AE700E"/>
    <w:rsid w:val="00AE72DA"/>
    <w:rsid w:val="00AE74FD"/>
    <w:rsid w:val="00AE7508"/>
    <w:rsid w:val="00AE7733"/>
    <w:rsid w:val="00AE7996"/>
    <w:rsid w:val="00AE7A25"/>
    <w:rsid w:val="00AE7B89"/>
    <w:rsid w:val="00AE7BDF"/>
    <w:rsid w:val="00AE7CC2"/>
    <w:rsid w:val="00AE7D4F"/>
    <w:rsid w:val="00AF02D7"/>
    <w:rsid w:val="00AF032A"/>
    <w:rsid w:val="00AF12E5"/>
    <w:rsid w:val="00AF14AD"/>
    <w:rsid w:val="00AF181D"/>
    <w:rsid w:val="00AF1857"/>
    <w:rsid w:val="00AF1E86"/>
    <w:rsid w:val="00AF2061"/>
    <w:rsid w:val="00AF2383"/>
    <w:rsid w:val="00AF24E3"/>
    <w:rsid w:val="00AF2714"/>
    <w:rsid w:val="00AF2A9D"/>
    <w:rsid w:val="00AF300B"/>
    <w:rsid w:val="00AF3133"/>
    <w:rsid w:val="00AF3AA9"/>
    <w:rsid w:val="00AF3AEC"/>
    <w:rsid w:val="00AF3B7E"/>
    <w:rsid w:val="00AF3C47"/>
    <w:rsid w:val="00AF3CC3"/>
    <w:rsid w:val="00AF3D16"/>
    <w:rsid w:val="00AF4797"/>
    <w:rsid w:val="00AF47C3"/>
    <w:rsid w:val="00AF48D9"/>
    <w:rsid w:val="00AF49C9"/>
    <w:rsid w:val="00AF54FD"/>
    <w:rsid w:val="00AF573F"/>
    <w:rsid w:val="00AF5D0D"/>
    <w:rsid w:val="00AF5FDA"/>
    <w:rsid w:val="00AF6076"/>
    <w:rsid w:val="00AF61DA"/>
    <w:rsid w:val="00AF63F8"/>
    <w:rsid w:val="00AF669B"/>
    <w:rsid w:val="00AF66C7"/>
    <w:rsid w:val="00AF6743"/>
    <w:rsid w:val="00AF6D23"/>
    <w:rsid w:val="00AF6E14"/>
    <w:rsid w:val="00AF6ED5"/>
    <w:rsid w:val="00AF7241"/>
    <w:rsid w:val="00AF7263"/>
    <w:rsid w:val="00AF779C"/>
    <w:rsid w:val="00AF77A1"/>
    <w:rsid w:val="00AF798E"/>
    <w:rsid w:val="00AF7D64"/>
    <w:rsid w:val="00AF7E29"/>
    <w:rsid w:val="00B0004A"/>
    <w:rsid w:val="00B00149"/>
    <w:rsid w:val="00B0093E"/>
    <w:rsid w:val="00B00E92"/>
    <w:rsid w:val="00B01032"/>
    <w:rsid w:val="00B01936"/>
    <w:rsid w:val="00B01D1C"/>
    <w:rsid w:val="00B01DA3"/>
    <w:rsid w:val="00B01F33"/>
    <w:rsid w:val="00B01F37"/>
    <w:rsid w:val="00B01F41"/>
    <w:rsid w:val="00B02339"/>
    <w:rsid w:val="00B023AE"/>
    <w:rsid w:val="00B02471"/>
    <w:rsid w:val="00B025E1"/>
    <w:rsid w:val="00B0272E"/>
    <w:rsid w:val="00B0281D"/>
    <w:rsid w:val="00B028A7"/>
    <w:rsid w:val="00B02BC1"/>
    <w:rsid w:val="00B02BDA"/>
    <w:rsid w:val="00B02CC4"/>
    <w:rsid w:val="00B02CDD"/>
    <w:rsid w:val="00B03756"/>
    <w:rsid w:val="00B040E5"/>
    <w:rsid w:val="00B04255"/>
    <w:rsid w:val="00B042E9"/>
    <w:rsid w:val="00B04E8D"/>
    <w:rsid w:val="00B05526"/>
    <w:rsid w:val="00B05C02"/>
    <w:rsid w:val="00B05C36"/>
    <w:rsid w:val="00B05C4C"/>
    <w:rsid w:val="00B05D94"/>
    <w:rsid w:val="00B063B5"/>
    <w:rsid w:val="00B065EF"/>
    <w:rsid w:val="00B06C08"/>
    <w:rsid w:val="00B06CBD"/>
    <w:rsid w:val="00B06D59"/>
    <w:rsid w:val="00B071AB"/>
    <w:rsid w:val="00B072DD"/>
    <w:rsid w:val="00B07757"/>
    <w:rsid w:val="00B07D0A"/>
    <w:rsid w:val="00B104A3"/>
    <w:rsid w:val="00B10B8B"/>
    <w:rsid w:val="00B10BE2"/>
    <w:rsid w:val="00B10EB5"/>
    <w:rsid w:val="00B10F22"/>
    <w:rsid w:val="00B112AE"/>
    <w:rsid w:val="00B11BD4"/>
    <w:rsid w:val="00B1238B"/>
    <w:rsid w:val="00B126B1"/>
    <w:rsid w:val="00B12DC3"/>
    <w:rsid w:val="00B12F12"/>
    <w:rsid w:val="00B12F48"/>
    <w:rsid w:val="00B136E8"/>
    <w:rsid w:val="00B13779"/>
    <w:rsid w:val="00B13836"/>
    <w:rsid w:val="00B13899"/>
    <w:rsid w:val="00B13AA2"/>
    <w:rsid w:val="00B13ECC"/>
    <w:rsid w:val="00B14005"/>
    <w:rsid w:val="00B148B5"/>
    <w:rsid w:val="00B1496C"/>
    <w:rsid w:val="00B15084"/>
    <w:rsid w:val="00B15518"/>
    <w:rsid w:val="00B1564D"/>
    <w:rsid w:val="00B1568B"/>
    <w:rsid w:val="00B159E4"/>
    <w:rsid w:val="00B15A63"/>
    <w:rsid w:val="00B15A82"/>
    <w:rsid w:val="00B15F6D"/>
    <w:rsid w:val="00B161EE"/>
    <w:rsid w:val="00B165A1"/>
    <w:rsid w:val="00B165E4"/>
    <w:rsid w:val="00B16D57"/>
    <w:rsid w:val="00B17133"/>
    <w:rsid w:val="00B17140"/>
    <w:rsid w:val="00B17D33"/>
    <w:rsid w:val="00B20273"/>
    <w:rsid w:val="00B2032F"/>
    <w:rsid w:val="00B206C8"/>
    <w:rsid w:val="00B20818"/>
    <w:rsid w:val="00B2099F"/>
    <w:rsid w:val="00B2146C"/>
    <w:rsid w:val="00B21A18"/>
    <w:rsid w:val="00B21AC2"/>
    <w:rsid w:val="00B21DFC"/>
    <w:rsid w:val="00B21E5A"/>
    <w:rsid w:val="00B21EBF"/>
    <w:rsid w:val="00B21ED2"/>
    <w:rsid w:val="00B22417"/>
    <w:rsid w:val="00B2247D"/>
    <w:rsid w:val="00B226B2"/>
    <w:rsid w:val="00B227C2"/>
    <w:rsid w:val="00B22B9E"/>
    <w:rsid w:val="00B22C02"/>
    <w:rsid w:val="00B22D8D"/>
    <w:rsid w:val="00B22E5B"/>
    <w:rsid w:val="00B22EC1"/>
    <w:rsid w:val="00B23010"/>
    <w:rsid w:val="00B231D8"/>
    <w:rsid w:val="00B231E7"/>
    <w:rsid w:val="00B2330F"/>
    <w:rsid w:val="00B23805"/>
    <w:rsid w:val="00B2407D"/>
    <w:rsid w:val="00B244EB"/>
    <w:rsid w:val="00B247E2"/>
    <w:rsid w:val="00B247F6"/>
    <w:rsid w:val="00B248B1"/>
    <w:rsid w:val="00B24AA1"/>
    <w:rsid w:val="00B24B9E"/>
    <w:rsid w:val="00B24CC8"/>
    <w:rsid w:val="00B2526B"/>
    <w:rsid w:val="00B25568"/>
    <w:rsid w:val="00B2572C"/>
    <w:rsid w:val="00B25A74"/>
    <w:rsid w:val="00B26202"/>
    <w:rsid w:val="00B2623F"/>
    <w:rsid w:val="00B26497"/>
    <w:rsid w:val="00B26744"/>
    <w:rsid w:val="00B26BE9"/>
    <w:rsid w:val="00B26DA6"/>
    <w:rsid w:val="00B26FF3"/>
    <w:rsid w:val="00B27360"/>
    <w:rsid w:val="00B27876"/>
    <w:rsid w:val="00B27D37"/>
    <w:rsid w:val="00B27DE8"/>
    <w:rsid w:val="00B3030A"/>
    <w:rsid w:val="00B3058A"/>
    <w:rsid w:val="00B30B96"/>
    <w:rsid w:val="00B3121A"/>
    <w:rsid w:val="00B31894"/>
    <w:rsid w:val="00B31965"/>
    <w:rsid w:val="00B31CA6"/>
    <w:rsid w:val="00B32000"/>
    <w:rsid w:val="00B3227A"/>
    <w:rsid w:val="00B3247D"/>
    <w:rsid w:val="00B32832"/>
    <w:rsid w:val="00B328B8"/>
    <w:rsid w:val="00B329A6"/>
    <w:rsid w:val="00B32B38"/>
    <w:rsid w:val="00B32F0D"/>
    <w:rsid w:val="00B3399C"/>
    <w:rsid w:val="00B33BC0"/>
    <w:rsid w:val="00B33DA8"/>
    <w:rsid w:val="00B33FEE"/>
    <w:rsid w:val="00B3476E"/>
    <w:rsid w:val="00B34E48"/>
    <w:rsid w:val="00B355C6"/>
    <w:rsid w:val="00B35671"/>
    <w:rsid w:val="00B359CC"/>
    <w:rsid w:val="00B35C8B"/>
    <w:rsid w:val="00B35D32"/>
    <w:rsid w:val="00B36476"/>
    <w:rsid w:val="00B36724"/>
    <w:rsid w:val="00B36882"/>
    <w:rsid w:val="00B369E9"/>
    <w:rsid w:val="00B36F64"/>
    <w:rsid w:val="00B379E1"/>
    <w:rsid w:val="00B40012"/>
    <w:rsid w:val="00B400C8"/>
    <w:rsid w:val="00B40468"/>
    <w:rsid w:val="00B4049A"/>
    <w:rsid w:val="00B405A5"/>
    <w:rsid w:val="00B40606"/>
    <w:rsid w:val="00B40A96"/>
    <w:rsid w:val="00B40BCF"/>
    <w:rsid w:val="00B411B8"/>
    <w:rsid w:val="00B41581"/>
    <w:rsid w:val="00B41661"/>
    <w:rsid w:val="00B41699"/>
    <w:rsid w:val="00B41752"/>
    <w:rsid w:val="00B417C9"/>
    <w:rsid w:val="00B417D4"/>
    <w:rsid w:val="00B419B7"/>
    <w:rsid w:val="00B41B9F"/>
    <w:rsid w:val="00B41D01"/>
    <w:rsid w:val="00B41D44"/>
    <w:rsid w:val="00B41EF0"/>
    <w:rsid w:val="00B422D7"/>
    <w:rsid w:val="00B42522"/>
    <w:rsid w:val="00B428D8"/>
    <w:rsid w:val="00B4296C"/>
    <w:rsid w:val="00B4299A"/>
    <w:rsid w:val="00B42CB1"/>
    <w:rsid w:val="00B43044"/>
    <w:rsid w:val="00B430F5"/>
    <w:rsid w:val="00B43144"/>
    <w:rsid w:val="00B43263"/>
    <w:rsid w:val="00B435B4"/>
    <w:rsid w:val="00B436CE"/>
    <w:rsid w:val="00B43A6F"/>
    <w:rsid w:val="00B43B76"/>
    <w:rsid w:val="00B43C89"/>
    <w:rsid w:val="00B43C95"/>
    <w:rsid w:val="00B43E29"/>
    <w:rsid w:val="00B44119"/>
    <w:rsid w:val="00B444BC"/>
    <w:rsid w:val="00B4476B"/>
    <w:rsid w:val="00B44A07"/>
    <w:rsid w:val="00B44B16"/>
    <w:rsid w:val="00B44DB6"/>
    <w:rsid w:val="00B44E95"/>
    <w:rsid w:val="00B451E2"/>
    <w:rsid w:val="00B45276"/>
    <w:rsid w:val="00B452BA"/>
    <w:rsid w:val="00B45442"/>
    <w:rsid w:val="00B45F92"/>
    <w:rsid w:val="00B46346"/>
    <w:rsid w:val="00B46441"/>
    <w:rsid w:val="00B4660C"/>
    <w:rsid w:val="00B466DC"/>
    <w:rsid w:val="00B468F9"/>
    <w:rsid w:val="00B46AA5"/>
    <w:rsid w:val="00B470DE"/>
    <w:rsid w:val="00B47335"/>
    <w:rsid w:val="00B4750A"/>
    <w:rsid w:val="00B50055"/>
    <w:rsid w:val="00B50F7A"/>
    <w:rsid w:val="00B51058"/>
    <w:rsid w:val="00B51859"/>
    <w:rsid w:val="00B5191A"/>
    <w:rsid w:val="00B52626"/>
    <w:rsid w:val="00B529E9"/>
    <w:rsid w:val="00B52AF3"/>
    <w:rsid w:val="00B52C39"/>
    <w:rsid w:val="00B53425"/>
    <w:rsid w:val="00B53871"/>
    <w:rsid w:val="00B53F2A"/>
    <w:rsid w:val="00B54025"/>
    <w:rsid w:val="00B5425B"/>
    <w:rsid w:val="00B54327"/>
    <w:rsid w:val="00B5440E"/>
    <w:rsid w:val="00B54529"/>
    <w:rsid w:val="00B55058"/>
    <w:rsid w:val="00B550CB"/>
    <w:rsid w:val="00B5528F"/>
    <w:rsid w:val="00B552CA"/>
    <w:rsid w:val="00B55400"/>
    <w:rsid w:val="00B555F1"/>
    <w:rsid w:val="00B558E5"/>
    <w:rsid w:val="00B55D1B"/>
    <w:rsid w:val="00B569D0"/>
    <w:rsid w:val="00B56B4C"/>
    <w:rsid w:val="00B56F16"/>
    <w:rsid w:val="00B56F57"/>
    <w:rsid w:val="00B57082"/>
    <w:rsid w:val="00B5722B"/>
    <w:rsid w:val="00B57492"/>
    <w:rsid w:val="00B576DE"/>
    <w:rsid w:val="00B57A8F"/>
    <w:rsid w:val="00B57B6D"/>
    <w:rsid w:val="00B57BB0"/>
    <w:rsid w:val="00B57DE1"/>
    <w:rsid w:val="00B57F44"/>
    <w:rsid w:val="00B602A5"/>
    <w:rsid w:val="00B607C6"/>
    <w:rsid w:val="00B60ACE"/>
    <w:rsid w:val="00B61173"/>
    <w:rsid w:val="00B611EA"/>
    <w:rsid w:val="00B61992"/>
    <w:rsid w:val="00B619D1"/>
    <w:rsid w:val="00B61B17"/>
    <w:rsid w:val="00B61D4B"/>
    <w:rsid w:val="00B61E0D"/>
    <w:rsid w:val="00B61F9F"/>
    <w:rsid w:val="00B62138"/>
    <w:rsid w:val="00B62488"/>
    <w:rsid w:val="00B626BD"/>
    <w:rsid w:val="00B626D3"/>
    <w:rsid w:val="00B62762"/>
    <w:rsid w:val="00B62998"/>
    <w:rsid w:val="00B62E1A"/>
    <w:rsid w:val="00B62E5D"/>
    <w:rsid w:val="00B62F13"/>
    <w:rsid w:val="00B63041"/>
    <w:rsid w:val="00B63347"/>
    <w:rsid w:val="00B63502"/>
    <w:rsid w:val="00B63907"/>
    <w:rsid w:val="00B63987"/>
    <w:rsid w:val="00B63A9E"/>
    <w:rsid w:val="00B63E29"/>
    <w:rsid w:val="00B63E90"/>
    <w:rsid w:val="00B6458E"/>
    <w:rsid w:val="00B646A0"/>
    <w:rsid w:val="00B64F2E"/>
    <w:rsid w:val="00B65123"/>
    <w:rsid w:val="00B653FE"/>
    <w:rsid w:val="00B65421"/>
    <w:rsid w:val="00B654E4"/>
    <w:rsid w:val="00B657DE"/>
    <w:rsid w:val="00B66059"/>
    <w:rsid w:val="00B6650D"/>
    <w:rsid w:val="00B66A54"/>
    <w:rsid w:val="00B66AAE"/>
    <w:rsid w:val="00B66CC0"/>
    <w:rsid w:val="00B66D01"/>
    <w:rsid w:val="00B671B4"/>
    <w:rsid w:val="00B676C1"/>
    <w:rsid w:val="00B678A7"/>
    <w:rsid w:val="00B6793B"/>
    <w:rsid w:val="00B70011"/>
    <w:rsid w:val="00B70251"/>
    <w:rsid w:val="00B70969"/>
    <w:rsid w:val="00B70BDD"/>
    <w:rsid w:val="00B70C02"/>
    <w:rsid w:val="00B70EEB"/>
    <w:rsid w:val="00B70F43"/>
    <w:rsid w:val="00B710B7"/>
    <w:rsid w:val="00B7136C"/>
    <w:rsid w:val="00B717FD"/>
    <w:rsid w:val="00B7203A"/>
    <w:rsid w:val="00B72054"/>
    <w:rsid w:val="00B72295"/>
    <w:rsid w:val="00B723FB"/>
    <w:rsid w:val="00B728C0"/>
    <w:rsid w:val="00B7292B"/>
    <w:rsid w:val="00B72F7A"/>
    <w:rsid w:val="00B739D3"/>
    <w:rsid w:val="00B73B40"/>
    <w:rsid w:val="00B73DBE"/>
    <w:rsid w:val="00B73F25"/>
    <w:rsid w:val="00B744A2"/>
    <w:rsid w:val="00B7476B"/>
    <w:rsid w:val="00B74AD6"/>
    <w:rsid w:val="00B74F9A"/>
    <w:rsid w:val="00B75116"/>
    <w:rsid w:val="00B75184"/>
    <w:rsid w:val="00B754A3"/>
    <w:rsid w:val="00B75E08"/>
    <w:rsid w:val="00B75F2D"/>
    <w:rsid w:val="00B75FCA"/>
    <w:rsid w:val="00B760F4"/>
    <w:rsid w:val="00B761BC"/>
    <w:rsid w:val="00B7621A"/>
    <w:rsid w:val="00B76394"/>
    <w:rsid w:val="00B763FC"/>
    <w:rsid w:val="00B76726"/>
    <w:rsid w:val="00B76ADB"/>
    <w:rsid w:val="00B76D87"/>
    <w:rsid w:val="00B77029"/>
    <w:rsid w:val="00B777C9"/>
    <w:rsid w:val="00B77B82"/>
    <w:rsid w:val="00B77DFD"/>
    <w:rsid w:val="00B80288"/>
    <w:rsid w:val="00B80AE3"/>
    <w:rsid w:val="00B80C45"/>
    <w:rsid w:val="00B80C4F"/>
    <w:rsid w:val="00B80D00"/>
    <w:rsid w:val="00B80D97"/>
    <w:rsid w:val="00B811B4"/>
    <w:rsid w:val="00B811E3"/>
    <w:rsid w:val="00B8126D"/>
    <w:rsid w:val="00B81591"/>
    <w:rsid w:val="00B8176E"/>
    <w:rsid w:val="00B818FE"/>
    <w:rsid w:val="00B81916"/>
    <w:rsid w:val="00B81A92"/>
    <w:rsid w:val="00B81C27"/>
    <w:rsid w:val="00B82047"/>
    <w:rsid w:val="00B820A2"/>
    <w:rsid w:val="00B822C8"/>
    <w:rsid w:val="00B824D5"/>
    <w:rsid w:val="00B8257B"/>
    <w:rsid w:val="00B825CA"/>
    <w:rsid w:val="00B8274E"/>
    <w:rsid w:val="00B8285E"/>
    <w:rsid w:val="00B82A77"/>
    <w:rsid w:val="00B82D7B"/>
    <w:rsid w:val="00B83074"/>
    <w:rsid w:val="00B834FD"/>
    <w:rsid w:val="00B838CC"/>
    <w:rsid w:val="00B83B46"/>
    <w:rsid w:val="00B83CD4"/>
    <w:rsid w:val="00B83D77"/>
    <w:rsid w:val="00B83E08"/>
    <w:rsid w:val="00B8441E"/>
    <w:rsid w:val="00B847CC"/>
    <w:rsid w:val="00B84926"/>
    <w:rsid w:val="00B84F56"/>
    <w:rsid w:val="00B85095"/>
    <w:rsid w:val="00B850D7"/>
    <w:rsid w:val="00B85260"/>
    <w:rsid w:val="00B85311"/>
    <w:rsid w:val="00B85578"/>
    <w:rsid w:val="00B85D51"/>
    <w:rsid w:val="00B86090"/>
    <w:rsid w:val="00B860F0"/>
    <w:rsid w:val="00B864E8"/>
    <w:rsid w:val="00B86A18"/>
    <w:rsid w:val="00B86DC1"/>
    <w:rsid w:val="00B8792F"/>
    <w:rsid w:val="00B879BC"/>
    <w:rsid w:val="00B9031A"/>
    <w:rsid w:val="00B903E1"/>
    <w:rsid w:val="00B905F0"/>
    <w:rsid w:val="00B90845"/>
    <w:rsid w:val="00B90C9B"/>
    <w:rsid w:val="00B90D94"/>
    <w:rsid w:val="00B91471"/>
    <w:rsid w:val="00B9157D"/>
    <w:rsid w:val="00B917E8"/>
    <w:rsid w:val="00B91C44"/>
    <w:rsid w:val="00B91EDB"/>
    <w:rsid w:val="00B9205F"/>
    <w:rsid w:val="00B924D8"/>
    <w:rsid w:val="00B9269F"/>
    <w:rsid w:val="00B92AF1"/>
    <w:rsid w:val="00B92B39"/>
    <w:rsid w:val="00B92B4F"/>
    <w:rsid w:val="00B92C32"/>
    <w:rsid w:val="00B92DC7"/>
    <w:rsid w:val="00B92E83"/>
    <w:rsid w:val="00B93132"/>
    <w:rsid w:val="00B93659"/>
    <w:rsid w:val="00B938FC"/>
    <w:rsid w:val="00B939E9"/>
    <w:rsid w:val="00B93A44"/>
    <w:rsid w:val="00B93A50"/>
    <w:rsid w:val="00B945A1"/>
    <w:rsid w:val="00B945A9"/>
    <w:rsid w:val="00B945F5"/>
    <w:rsid w:val="00B9484D"/>
    <w:rsid w:val="00B94D16"/>
    <w:rsid w:val="00B94DEF"/>
    <w:rsid w:val="00B94E44"/>
    <w:rsid w:val="00B94F97"/>
    <w:rsid w:val="00B9546C"/>
    <w:rsid w:val="00B95D0A"/>
    <w:rsid w:val="00B95D45"/>
    <w:rsid w:val="00B95F6F"/>
    <w:rsid w:val="00B96090"/>
    <w:rsid w:val="00B960DC"/>
    <w:rsid w:val="00B963C2"/>
    <w:rsid w:val="00B96537"/>
    <w:rsid w:val="00B9708D"/>
    <w:rsid w:val="00B9765A"/>
    <w:rsid w:val="00B9798E"/>
    <w:rsid w:val="00B97FAD"/>
    <w:rsid w:val="00BA01E9"/>
    <w:rsid w:val="00BA03D9"/>
    <w:rsid w:val="00BA07A3"/>
    <w:rsid w:val="00BA0D68"/>
    <w:rsid w:val="00BA0FBF"/>
    <w:rsid w:val="00BA1270"/>
    <w:rsid w:val="00BA1447"/>
    <w:rsid w:val="00BA1475"/>
    <w:rsid w:val="00BA18AD"/>
    <w:rsid w:val="00BA1C12"/>
    <w:rsid w:val="00BA1CA4"/>
    <w:rsid w:val="00BA1D14"/>
    <w:rsid w:val="00BA1F48"/>
    <w:rsid w:val="00BA208D"/>
    <w:rsid w:val="00BA21D2"/>
    <w:rsid w:val="00BA2A07"/>
    <w:rsid w:val="00BA2D83"/>
    <w:rsid w:val="00BA332D"/>
    <w:rsid w:val="00BA3869"/>
    <w:rsid w:val="00BA387C"/>
    <w:rsid w:val="00BA3A56"/>
    <w:rsid w:val="00BA3D5A"/>
    <w:rsid w:val="00BA3DB7"/>
    <w:rsid w:val="00BA3F03"/>
    <w:rsid w:val="00BA4143"/>
    <w:rsid w:val="00BA42A2"/>
    <w:rsid w:val="00BA4432"/>
    <w:rsid w:val="00BA4B70"/>
    <w:rsid w:val="00BA4F34"/>
    <w:rsid w:val="00BA529C"/>
    <w:rsid w:val="00BA53CD"/>
    <w:rsid w:val="00BA565D"/>
    <w:rsid w:val="00BA57B2"/>
    <w:rsid w:val="00BA589E"/>
    <w:rsid w:val="00BA5A23"/>
    <w:rsid w:val="00BA5B78"/>
    <w:rsid w:val="00BA5BE6"/>
    <w:rsid w:val="00BA5DCC"/>
    <w:rsid w:val="00BA5E4E"/>
    <w:rsid w:val="00BA63A0"/>
    <w:rsid w:val="00BA66FF"/>
    <w:rsid w:val="00BA6B10"/>
    <w:rsid w:val="00BA6B61"/>
    <w:rsid w:val="00BA6DAD"/>
    <w:rsid w:val="00BA759D"/>
    <w:rsid w:val="00BA75DF"/>
    <w:rsid w:val="00BA784E"/>
    <w:rsid w:val="00BA78E0"/>
    <w:rsid w:val="00BA7D20"/>
    <w:rsid w:val="00BA7D9E"/>
    <w:rsid w:val="00BA7EDD"/>
    <w:rsid w:val="00BB0029"/>
    <w:rsid w:val="00BB01A1"/>
    <w:rsid w:val="00BB01DF"/>
    <w:rsid w:val="00BB0222"/>
    <w:rsid w:val="00BB09E3"/>
    <w:rsid w:val="00BB0A22"/>
    <w:rsid w:val="00BB0A80"/>
    <w:rsid w:val="00BB0BB2"/>
    <w:rsid w:val="00BB0FD3"/>
    <w:rsid w:val="00BB14D9"/>
    <w:rsid w:val="00BB18DD"/>
    <w:rsid w:val="00BB1BBF"/>
    <w:rsid w:val="00BB1C1B"/>
    <w:rsid w:val="00BB1D7D"/>
    <w:rsid w:val="00BB1E80"/>
    <w:rsid w:val="00BB1EF4"/>
    <w:rsid w:val="00BB2186"/>
    <w:rsid w:val="00BB2189"/>
    <w:rsid w:val="00BB2377"/>
    <w:rsid w:val="00BB270C"/>
    <w:rsid w:val="00BB2AFE"/>
    <w:rsid w:val="00BB3084"/>
    <w:rsid w:val="00BB339C"/>
    <w:rsid w:val="00BB383E"/>
    <w:rsid w:val="00BB39BD"/>
    <w:rsid w:val="00BB3C23"/>
    <w:rsid w:val="00BB3CDE"/>
    <w:rsid w:val="00BB3FD6"/>
    <w:rsid w:val="00BB411A"/>
    <w:rsid w:val="00BB44FF"/>
    <w:rsid w:val="00BB45C4"/>
    <w:rsid w:val="00BB464C"/>
    <w:rsid w:val="00BB4977"/>
    <w:rsid w:val="00BB4C17"/>
    <w:rsid w:val="00BB4C18"/>
    <w:rsid w:val="00BB4CA0"/>
    <w:rsid w:val="00BB4F57"/>
    <w:rsid w:val="00BB5050"/>
    <w:rsid w:val="00BB50C5"/>
    <w:rsid w:val="00BB530A"/>
    <w:rsid w:val="00BB55EA"/>
    <w:rsid w:val="00BB5733"/>
    <w:rsid w:val="00BB5767"/>
    <w:rsid w:val="00BB5BC7"/>
    <w:rsid w:val="00BB5F28"/>
    <w:rsid w:val="00BB6231"/>
    <w:rsid w:val="00BB63AE"/>
    <w:rsid w:val="00BB649B"/>
    <w:rsid w:val="00BB6526"/>
    <w:rsid w:val="00BB662C"/>
    <w:rsid w:val="00BB6C8D"/>
    <w:rsid w:val="00BB7136"/>
    <w:rsid w:val="00BB7137"/>
    <w:rsid w:val="00BB7901"/>
    <w:rsid w:val="00BB7CF1"/>
    <w:rsid w:val="00BB7EBA"/>
    <w:rsid w:val="00BC0101"/>
    <w:rsid w:val="00BC013F"/>
    <w:rsid w:val="00BC035C"/>
    <w:rsid w:val="00BC037A"/>
    <w:rsid w:val="00BC04EF"/>
    <w:rsid w:val="00BC0A5E"/>
    <w:rsid w:val="00BC0D7C"/>
    <w:rsid w:val="00BC0D83"/>
    <w:rsid w:val="00BC0EB7"/>
    <w:rsid w:val="00BC15D5"/>
    <w:rsid w:val="00BC1609"/>
    <w:rsid w:val="00BC1646"/>
    <w:rsid w:val="00BC1728"/>
    <w:rsid w:val="00BC1730"/>
    <w:rsid w:val="00BC1E78"/>
    <w:rsid w:val="00BC1FFA"/>
    <w:rsid w:val="00BC23E7"/>
    <w:rsid w:val="00BC25AF"/>
    <w:rsid w:val="00BC26A8"/>
    <w:rsid w:val="00BC2776"/>
    <w:rsid w:val="00BC27C5"/>
    <w:rsid w:val="00BC280D"/>
    <w:rsid w:val="00BC287A"/>
    <w:rsid w:val="00BC29A1"/>
    <w:rsid w:val="00BC3297"/>
    <w:rsid w:val="00BC3A55"/>
    <w:rsid w:val="00BC3E57"/>
    <w:rsid w:val="00BC3E6C"/>
    <w:rsid w:val="00BC40AE"/>
    <w:rsid w:val="00BC40D5"/>
    <w:rsid w:val="00BC4245"/>
    <w:rsid w:val="00BC463C"/>
    <w:rsid w:val="00BC4BB9"/>
    <w:rsid w:val="00BC533F"/>
    <w:rsid w:val="00BC53B1"/>
    <w:rsid w:val="00BC5526"/>
    <w:rsid w:val="00BC56B7"/>
    <w:rsid w:val="00BC56E5"/>
    <w:rsid w:val="00BC56FD"/>
    <w:rsid w:val="00BC5826"/>
    <w:rsid w:val="00BC5C50"/>
    <w:rsid w:val="00BC5FFD"/>
    <w:rsid w:val="00BC637C"/>
    <w:rsid w:val="00BC64EC"/>
    <w:rsid w:val="00BC653D"/>
    <w:rsid w:val="00BC6A29"/>
    <w:rsid w:val="00BC6CFA"/>
    <w:rsid w:val="00BC6DF6"/>
    <w:rsid w:val="00BC6E52"/>
    <w:rsid w:val="00BC71B7"/>
    <w:rsid w:val="00BC71E7"/>
    <w:rsid w:val="00BC71EA"/>
    <w:rsid w:val="00BC75B8"/>
    <w:rsid w:val="00BC75F2"/>
    <w:rsid w:val="00BC7615"/>
    <w:rsid w:val="00BC7928"/>
    <w:rsid w:val="00BC7A0D"/>
    <w:rsid w:val="00BC7AC7"/>
    <w:rsid w:val="00BC7ECA"/>
    <w:rsid w:val="00BC7FDD"/>
    <w:rsid w:val="00BD0376"/>
    <w:rsid w:val="00BD0440"/>
    <w:rsid w:val="00BD0B7F"/>
    <w:rsid w:val="00BD0C47"/>
    <w:rsid w:val="00BD0C86"/>
    <w:rsid w:val="00BD1303"/>
    <w:rsid w:val="00BD14FA"/>
    <w:rsid w:val="00BD1658"/>
    <w:rsid w:val="00BD16B1"/>
    <w:rsid w:val="00BD16BA"/>
    <w:rsid w:val="00BD1D67"/>
    <w:rsid w:val="00BD1FDE"/>
    <w:rsid w:val="00BD2378"/>
    <w:rsid w:val="00BD278D"/>
    <w:rsid w:val="00BD2949"/>
    <w:rsid w:val="00BD2D05"/>
    <w:rsid w:val="00BD3287"/>
    <w:rsid w:val="00BD35A8"/>
    <w:rsid w:val="00BD38F1"/>
    <w:rsid w:val="00BD3AFC"/>
    <w:rsid w:val="00BD3C8A"/>
    <w:rsid w:val="00BD3D5B"/>
    <w:rsid w:val="00BD4282"/>
    <w:rsid w:val="00BD4413"/>
    <w:rsid w:val="00BD4489"/>
    <w:rsid w:val="00BD49DC"/>
    <w:rsid w:val="00BD4A07"/>
    <w:rsid w:val="00BD4A3E"/>
    <w:rsid w:val="00BD4B41"/>
    <w:rsid w:val="00BD4DA0"/>
    <w:rsid w:val="00BD4EA6"/>
    <w:rsid w:val="00BD541F"/>
    <w:rsid w:val="00BD5BD8"/>
    <w:rsid w:val="00BD5E2C"/>
    <w:rsid w:val="00BD64A1"/>
    <w:rsid w:val="00BD6631"/>
    <w:rsid w:val="00BD6733"/>
    <w:rsid w:val="00BD698E"/>
    <w:rsid w:val="00BD69AC"/>
    <w:rsid w:val="00BD6BA9"/>
    <w:rsid w:val="00BD6F0B"/>
    <w:rsid w:val="00BE0242"/>
    <w:rsid w:val="00BE0769"/>
    <w:rsid w:val="00BE0A01"/>
    <w:rsid w:val="00BE0A6F"/>
    <w:rsid w:val="00BE0A77"/>
    <w:rsid w:val="00BE0C78"/>
    <w:rsid w:val="00BE1826"/>
    <w:rsid w:val="00BE1A4B"/>
    <w:rsid w:val="00BE201A"/>
    <w:rsid w:val="00BE2198"/>
    <w:rsid w:val="00BE246E"/>
    <w:rsid w:val="00BE28ED"/>
    <w:rsid w:val="00BE2A69"/>
    <w:rsid w:val="00BE2AD4"/>
    <w:rsid w:val="00BE2B9F"/>
    <w:rsid w:val="00BE2C4C"/>
    <w:rsid w:val="00BE30A6"/>
    <w:rsid w:val="00BE31B2"/>
    <w:rsid w:val="00BE3743"/>
    <w:rsid w:val="00BE3747"/>
    <w:rsid w:val="00BE392C"/>
    <w:rsid w:val="00BE3B2B"/>
    <w:rsid w:val="00BE3E12"/>
    <w:rsid w:val="00BE3EC6"/>
    <w:rsid w:val="00BE3EF5"/>
    <w:rsid w:val="00BE3FCD"/>
    <w:rsid w:val="00BE4107"/>
    <w:rsid w:val="00BE430E"/>
    <w:rsid w:val="00BE487D"/>
    <w:rsid w:val="00BE4DD7"/>
    <w:rsid w:val="00BE4E0A"/>
    <w:rsid w:val="00BE4E41"/>
    <w:rsid w:val="00BE5068"/>
    <w:rsid w:val="00BE540A"/>
    <w:rsid w:val="00BE54F6"/>
    <w:rsid w:val="00BE59C5"/>
    <w:rsid w:val="00BE5A13"/>
    <w:rsid w:val="00BE651C"/>
    <w:rsid w:val="00BE661F"/>
    <w:rsid w:val="00BE6695"/>
    <w:rsid w:val="00BE66FB"/>
    <w:rsid w:val="00BE6AE2"/>
    <w:rsid w:val="00BE6E26"/>
    <w:rsid w:val="00BE72FC"/>
    <w:rsid w:val="00BE7679"/>
    <w:rsid w:val="00BE775F"/>
    <w:rsid w:val="00BE798C"/>
    <w:rsid w:val="00BE7B77"/>
    <w:rsid w:val="00BE7D57"/>
    <w:rsid w:val="00BE7F80"/>
    <w:rsid w:val="00BF0121"/>
    <w:rsid w:val="00BF0207"/>
    <w:rsid w:val="00BF0275"/>
    <w:rsid w:val="00BF027A"/>
    <w:rsid w:val="00BF0868"/>
    <w:rsid w:val="00BF08B4"/>
    <w:rsid w:val="00BF095F"/>
    <w:rsid w:val="00BF102B"/>
    <w:rsid w:val="00BF10D1"/>
    <w:rsid w:val="00BF1175"/>
    <w:rsid w:val="00BF1544"/>
    <w:rsid w:val="00BF1696"/>
    <w:rsid w:val="00BF16B2"/>
    <w:rsid w:val="00BF171B"/>
    <w:rsid w:val="00BF1958"/>
    <w:rsid w:val="00BF1AF2"/>
    <w:rsid w:val="00BF1EC2"/>
    <w:rsid w:val="00BF1EC6"/>
    <w:rsid w:val="00BF1FE0"/>
    <w:rsid w:val="00BF2464"/>
    <w:rsid w:val="00BF27F5"/>
    <w:rsid w:val="00BF2D57"/>
    <w:rsid w:val="00BF311C"/>
    <w:rsid w:val="00BF3F78"/>
    <w:rsid w:val="00BF4462"/>
    <w:rsid w:val="00BF4998"/>
    <w:rsid w:val="00BF4BC7"/>
    <w:rsid w:val="00BF5080"/>
    <w:rsid w:val="00BF511D"/>
    <w:rsid w:val="00BF5185"/>
    <w:rsid w:val="00BF575A"/>
    <w:rsid w:val="00BF579D"/>
    <w:rsid w:val="00BF5F2A"/>
    <w:rsid w:val="00BF6096"/>
    <w:rsid w:val="00BF6E16"/>
    <w:rsid w:val="00BF6E64"/>
    <w:rsid w:val="00BF6FA9"/>
    <w:rsid w:val="00BF73DA"/>
    <w:rsid w:val="00BF74A5"/>
    <w:rsid w:val="00BF74CB"/>
    <w:rsid w:val="00BF7571"/>
    <w:rsid w:val="00BF7696"/>
    <w:rsid w:val="00BF79A2"/>
    <w:rsid w:val="00BF7F36"/>
    <w:rsid w:val="00C00152"/>
    <w:rsid w:val="00C00626"/>
    <w:rsid w:val="00C0069B"/>
    <w:rsid w:val="00C0069C"/>
    <w:rsid w:val="00C00796"/>
    <w:rsid w:val="00C00863"/>
    <w:rsid w:val="00C009B1"/>
    <w:rsid w:val="00C01090"/>
    <w:rsid w:val="00C01098"/>
    <w:rsid w:val="00C012E0"/>
    <w:rsid w:val="00C0145C"/>
    <w:rsid w:val="00C0150B"/>
    <w:rsid w:val="00C0157F"/>
    <w:rsid w:val="00C017C1"/>
    <w:rsid w:val="00C01E68"/>
    <w:rsid w:val="00C01EDF"/>
    <w:rsid w:val="00C01F35"/>
    <w:rsid w:val="00C020E7"/>
    <w:rsid w:val="00C0239E"/>
    <w:rsid w:val="00C0246F"/>
    <w:rsid w:val="00C02A9D"/>
    <w:rsid w:val="00C02C57"/>
    <w:rsid w:val="00C02DBB"/>
    <w:rsid w:val="00C02F6E"/>
    <w:rsid w:val="00C03265"/>
    <w:rsid w:val="00C0364D"/>
    <w:rsid w:val="00C036E3"/>
    <w:rsid w:val="00C036F2"/>
    <w:rsid w:val="00C03789"/>
    <w:rsid w:val="00C03861"/>
    <w:rsid w:val="00C03FDD"/>
    <w:rsid w:val="00C044E1"/>
    <w:rsid w:val="00C0457C"/>
    <w:rsid w:val="00C04847"/>
    <w:rsid w:val="00C04B2E"/>
    <w:rsid w:val="00C04D95"/>
    <w:rsid w:val="00C04FBD"/>
    <w:rsid w:val="00C05237"/>
    <w:rsid w:val="00C05295"/>
    <w:rsid w:val="00C052C4"/>
    <w:rsid w:val="00C054AE"/>
    <w:rsid w:val="00C054C1"/>
    <w:rsid w:val="00C05570"/>
    <w:rsid w:val="00C0591F"/>
    <w:rsid w:val="00C05A92"/>
    <w:rsid w:val="00C060A7"/>
    <w:rsid w:val="00C0619A"/>
    <w:rsid w:val="00C06393"/>
    <w:rsid w:val="00C067A4"/>
    <w:rsid w:val="00C06814"/>
    <w:rsid w:val="00C06F9F"/>
    <w:rsid w:val="00C07279"/>
    <w:rsid w:val="00C07282"/>
    <w:rsid w:val="00C07289"/>
    <w:rsid w:val="00C0758C"/>
    <w:rsid w:val="00C0777D"/>
    <w:rsid w:val="00C079C0"/>
    <w:rsid w:val="00C07B1E"/>
    <w:rsid w:val="00C07EAA"/>
    <w:rsid w:val="00C07EB2"/>
    <w:rsid w:val="00C07F0A"/>
    <w:rsid w:val="00C07F9F"/>
    <w:rsid w:val="00C07FE6"/>
    <w:rsid w:val="00C10875"/>
    <w:rsid w:val="00C10BC1"/>
    <w:rsid w:val="00C10CC9"/>
    <w:rsid w:val="00C11028"/>
    <w:rsid w:val="00C11277"/>
    <w:rsid w:val="00C11425"/>
    <w:rsid w:val="00C1151E"/>
    <w:rsid w:val="00C11871"/>
    <w:rsid w:val="00C11A54"/>
    <w:rsid w:val="00C11D00"/>
    <w:rsid w:val="00C129B2"/>
    <w:rsid w:val="00C12BEE"/>
    <w:rsid w:val="00C12D93"/>
    <w:rsid w:val="00C12DF0"/>
    <w:rsid w:val="00C12E5D"/>
    <w:rsid w:val="00C134FF"/>
    <w:rsid w:val="00C13632"/>
    <w:rsid w:val="00C13B11"/>
    <w:rsid w:val="00C13C41"/>
    <w:rsid w:val="00C13CC3"/>
    <w:rsid w:val="00C13FA6"/>
    <w:rsid w:val="00C1426E"/>
    <w:rsid w:val="00C142A3"/>
    <w:rsid w:val="00C14391"/>
    <w:rsid w:val="00C144BE"/>
    <w:rsid w:val="00C147E6"/>
    <w:rsid w:val="00C148CE"/>
    <w:rsid w:val="00C149B0"/>
    <w:rsid w:val="00C14A97"/>
    <w:rsid w:val="00C14B45"/>
    <w:rsid w:val="00C14F36"/>
    <w:rsid w:val="00C15717"/>
    <w:rsid w:val="00C1593D"/>
    <w:rsid w:val="00C159C2"/>
    <w:rsid w:val="00C15FAD"/>
    <w:rsid w:val="00C1603E"/>
    <w:rsid w:val="00C16293"/>
    <w:rsid w:val="00C162B3"/>
    <w:rsid w:val="00C163F6"/>
    <w:rsid w:val="00C16DD8"/>
    <w:rsid w:val="00C170C9"/>
    <w:rsid w:val="00C176C4"/>
    <w:rsid w:val="00C17A61"/>
    <w:rsid w:val="00C201FC"/>
    <w:rsid w:val="00C2029F"/>
    <w:rsid w:val="00C204ED"/>
    <w:rsid w:val="00C20770"/>
    <w:rsid w:val="00C20AD4"/>
    <w:rsid w:val="00C20F94"/>
    <w:rsid w:val="00C21386"/>
    <w:rsid w:val="00C217A9"/>
    <w:rsid w:val="00C21973"/>
    <w:rsid w:val="00C21B97"/>
    <w:rsid w:val="00C21FFC"/>
    <w:rsid w:val="00C220A6"/>
    <w:rsid w:val="00C22137"/>
    <w:rsid w:val="00C225E3"/>
    <w:rsid w:val="00C227B7"/>
    <w:rsid w:val="00C227C3"/>
    <w:rsid w:val="00C22A9C"/>
    <w:rsid w:val="00C22B5F"/>
    <w:rsid w:val="00C230E4"/>
    <w:rsid w:val="00C23106"/>
    <w:rsid w:val="00C23220"/>
    <w:rsid w:val="00C23392"/>
    <w:rsid w:val="00C2343F"/>
    <w:rsid w:val="00C235A0"/>
    <w:rsid w:val="00C23684"/>
    <w:rsid w:val="00C23861"/>
    <w:rsid w:val="00C23905"/>
    <w:rsid w:val="00C23B2E"/>
    <w:rsid w:val="00C23CB8"/>
    <w:rsid w:val="00C23D45"/>
    <w:rsid w:val="00C24117"/>
    <w:rsid w:val="00C24243"/>
    <w:rsid w:val="00C2427C"/>
    <w:rsid w:val="00C24B1C"/>
    <w:rsid w:val="00C24C49"/>
    <w:rsid w:val="00C24D3C"/>
    <w:rsid w:val="00C24DE9"/>
    <w:rsid w:val="00C252FA"/>
    <w:rsid w:val="00C255C5"/>
    <w:rsid w:val="00C256AB"/>
    <w:rsid w:val="00C2596D"/>
    <w:rsid w:val="00C25A62"/>
    <w:rsid w:val="00C25B2D"/>
    <w:rsid w:val="00C25FB9"/>
    <w:rsid w:val="00C262B0"/>
    <w:rsid w:val="00C26630"/>
    <w:rsid w:val="00C266C0"/>
    <w:rsid w:val="00C26743"/>
    <w:rsid w:val="00C27273"/>
    <w:rsid w:val="00C2740E"/>
    <w:rsid w:val="00C27528"/>
    <w:rsid w:val="00C27772"/>
    <w:rsid w:val="00C27C3B"/>
    <w:rsid w:val="00C300B4"/>
    <w:rsid w:val="00C302C7"/>
    <w:rsid w:val="00C306A4"/>
    <w:rsid w:val="00C306B3"/>
    <w:rsid w:val="00C30929"/>
    <w:rsid w:val="00C30A1E"/>
    <w:rsid w:val="00C30CED"/>
    <w:rsid w:val="00C30D65"/>
    <w:rsid w:val="00C30F2F"/>
    <w:rsid w:val="00C311E8"/>
    <w:rsid w:val="00C313B4"/>
    <w:rsid w:val="00C31975"/>
    <w:rsid w:val="00C31AB3"/>
    <w:rsid w:val="00C320EA"/>
    <w:rsid w:val="00C328FD"/>
    <w:rsid w:val="00C329E3"/>
    <w:rsid w:val="00C32A35"/>
    <w:rsid w:val="00C32ADA"/>
    <w:rsid w:val="00C32C59"/>
    <w:rsid w:val="00C32D0E"/>
    <w:rsid w:val="00C330FF"/>
    <w:rsid w:val="00C33102"/>
    <w:rsid w:val="00C33205"/>
    <w:rsid w:val="00C335DD"/>
    <w:rsid w:val="00C33712"/>
    <w:rsid w:val="00C33DA2"/>
    <w:rsid w:val="00C34512"/>
    <w:rsid w:val="00C345D9"/>
    <w:rsid w:val="00C34A7F"/>
    <w:rsid w:val="00C34B4B"/>
    <w:rsid w:val="00C35241"/>
    <w:rsid w:val="00C3543D"/>
    <w:rsid w:val="00C35472"/>
    <w:rsid w:val="00C356CE"/>
    <w:rsid w:val="00C358ED"/>
    <w:rsid w:val="00C358F1"/>
    <w:rsid w:val="00C35BA2"/>
    <w:rsid w:val="00C35C6B"/>
    <w:rsid w:val="00C360C4"/>
    <w:rsid w:val="00C3661C"/>
    <w:rsid w:val="00C36786"/>
    <w:rsid w:val="00C367C1"/>
    <w:rsid w:val="00C36848"/>
    <w:rsid w:val="00C36872"/>
    <w:rsid w:val="00C368C9"/>
    <w:rsid w:val="00C36B03"/>
    <w:rsid w:val="00C36BC4"/>
    <w:rsid w:val="00C3734A"/>
    <w:rsid w:val="00C402BE"/>
    <w:rsid w:val="00C403FC"/>
    <w:rsid w:val="00C4076C"/>
    <w:rsid w:val="00C40897"/>
    <w:rsid w:val="00C408F0"/>
    <w:rsid w:val="00C410B4"/>
    <w:rsid w:val="00C41558"/>
    <w:rsid w:val="00C418B5"/>
    <w:rsid w:val="00C41B6B"/>
    <w:rsid w:val="00C42096"/>
    <w:rsid w:val="00C42AAF"/>
    <w:rsid w:val="00C42B30"/>
    <w:rsid w:val="00C42C36"/>
    <w:rsid w:val="00C42E81"/>
    <w:rsid w:val="00C4334F"/>
    <w:rsid w:val="00C43493"/>
    <w:rsid w:val="00C434C7"/>
    <w:rsid w:val="00C436A1"/>
    <w:rsid w:val="00C43857"/>
    <w:rsid w:val="00C438C2"/>
    <w:rsid w:val="00C43ED5"/>
    <w:rsid w:val="00C44167"/>
    <w:rsid w:val="00C442D5"/>
    <w:rsid w:val="00C445AF"/>
    <w:rsid w:val="00C44642"/>
    <w:rsid w:val="00C4468D"/>
    <w:rsid w:val="00C447D1"/>
    <w:rsid w:val="00C4495C"/>
    <w:rsid w:val="00C44A0B"/>
    <w:rsid w:val="00C44C1C"/>
    <w:rsid w:val="00C44D87"/>
    <w:rsid w:val="00C4514F"/>
    <w:rsid w:val="00C45781"/>
    <w:rsid w:val="00C458A4"/>
    <w:rsid w:val="00C45914"/>
    <w:rsid w:val="00C45E4B"/>
    <w:rsid w:val="00C45FB7"/>
    <w:rsid w:val="00C46B13"/>
    <w:rsid w:val="00C46CC4"/>
    <w:rsid w:val="00C47085"/>
    <w:rsid w:val="00C4721A"/>
    <w:rsid w:val="00C47680"/>
    <w:rsid w:val="00C476EB"/>
    <w:rsid w:val="00C47898"/>
    <w:rsid w:val="00C50462"/>
    <w:rsid w:val="00C504D2"/>
    <w:rsid w:val="00C50CEF"/>
    <w:rsid w:val="00C50EBA"/>
    <w:rsid w:val="00C50EFE"/>
    <w:rsid w:val="00C50FF4"/>
    <w:rsid w:val="00C5111C"/>
    <w:rsid w:val="00C5111E"/>
    <w:rsid w:val="00C512D8"/>
    <w:rsid w:val="00C5138B"/>
    <w:rsid w:val="00C513D8"/>
    <w:rsid w:val="00C51766"/>
    <w:rsid w:val="00C51986"/>
    <w:rsid w:val="00C519B2"/>
    <w:rsid w:val="00C51C78"/>
    <w:rsid w:val="00C520E5"/>
    <w:rsid w:val="00C5271D"/>
    <w:rsid w:val="00C5293E"/>
    <w:rsid w:val="00C529C1"/>
    <w:rsid w:val="00C52B87"/>
    <w:rsid w:val="00C52CFD"/>
    <w:rsid w:val="00C52DD8"/>
    <w:rsid w:val="00C52E2A"/>
    <w:rsid w:val="00C52F46"/>
    <w:rsid w:val="00C53002"/>
    <w:rsid w:val="00C53155"/>
    <w:rsid w:val="00C5317B"/>
    <w:rsid w:val="00C531D4"/>
    <w:rsid w:val="00C5338B"/>
    <w:rsid w:val="00C533B0"/>
    <w:rsid w:val="00C534E7"/>
    <w:rsid w:val="00C53D52"/>
    <w:rsid w:val="00C54B79"/>
    <w:rsid w:val="00C54C44"/>
    <w:rsid w:val="00C54DDA"/>
    <w:rsid w:val="00C54FB3"/>
    <w:rsid w:val="00C5509A"/>
    <w:rsid w:val="00C550CC"/>
    <w:rsid w:val="00C5510F"/>
    <w:rsid w:val="00C551D5"/>
    <w:rsid w:val="00C55334"/>
    <w:rsid w:val="00C55647"/>
    <w:rsid w:val="00C55A88"/>
    <w:rsid w:val="00C55DDB"/>
    <w:rsid w:val="00C55E49"/>
    <w:rsid w:val="00C560B2"/>
    <w:rsid w:val="00C561B9"/>
    <w:rsid w:val="00C5643C"/>
    <w:rsid w:val="00C56697"/>
    <w:rsid w:val="00C569BD"/>
    <w:rsid w:val="00C56EBD"/>
    <w:rsid w:val="00C56F82"/>
    <w:rsid w:val="00C57012"/>
    <w:rsid w:val="00C5717D"/>
    <w:rsid w:val="00C571F3"/>
    <w:rsid w:val="00C575DE"/>
    <w:rsid w:val="00C5772D"/>
    <w:rsid w:val="00C57CFD"/>
    <w:rsid w:val="00C57D91"/>
    <w:rsid w:val="00C57F09"/>
    <w:rsid w:val="00C57FCB"/>
    <w:rsid w:val="00C600A3"/>
    <w:rsid w:val="00C6014D"/>
    <w:rsid w:val="00C60236"/>
    <w:rsid w:val="00C606BC"/>
    <w:rsid w:val="00C6087D"/>
    <w:rsid w:val="00C609D1"/>
    <w:rsid w:val="00C60A08"/>
    <w:rsid w:val="00C60C86"/>
    <w:rsid w:val="00C60F24"/>
    <w:rsid w:val="00C611D2"/>
    <w:rsid w:val="00C61230"/>
    <w:rsid w:val="00C61375"/>
    <w:rsid w:val="00C61559"/>
    <w:rsid w:val="00C6173E"/>
    <w:rsid w:val="00C61811"/>
    <w:rsid w:val="00C61A94"/>
    <w:rsid w:val="00C61CDA"/>
    <w:rsid w:val="00C61D17"/>
    <w:rsid w:val="00C61F66"/>
    <w:rsid w:val="00C61F6B"/>
    <w:rsid w:val="00C625D1"/>
    <w:rsid w:val="00C62765"/>
    <w:rsid w:val="00C628B4"/>
    <w:rsid w:val="00C630A3"/>
    <w:rsid w:val="00C63601"/>
    <w:rsid w:val="00C644B2"/>
    <w:rsid w:val="00C647A0"/>
    <w:rsid w:val="00C64962"/>
    <w:rsid w:val="00C64A77"/>
    <w:rsid w:val="00C64AD6"/>
    <w:rsid w:val="00C64C36"/>
    <w:rsid w:val="00C64C98"/>
    <w:rsid w:val="00C64FC9"/>
    <w:rsid w:val="00C65019"/>
    <w:rsid w:val="00C65041"/>
    <w:rsid w:val="00C65154"/>
    <w:rsid w:val="00C651E5"/>
    <w:rsid w:val="00C6538D"/>
    <w:rsid w:val="00C65537"/>
    <w:rsid w:val="00C65B58"/>
    <w:rsid w:val="00C65C4C"/>
    <w:rsid w:val="00C65DDB"/>
    <w:rsid w:val="00C66293"/>
    <w:rsid w:val="00C666C9"/>
    <w:rsid w:val="00C669FA"/>
    <w:rsid w:val="00C66A3D"/>
    <w:rsid w:val="00C66E76"/>
    <w:rsid w:val="00C67852"/>
    <w:rsid w:val="00C67CA7"/>
    <w:rsid w:val="00C70102"/>
    <w:rsid w:val="00C703CA"/>
    <w:rsid w:val="00C7041C"/>
    <w:rsid w:val="00C70585"/>
    <w:rsid w:val="00C70654"/>
    <w:rsid w:val="00C70A23"/>
    <w:rsid w:val="00C71368"/>
    <w:rsid w:val="00C7169E"/>
    <w:rsid w:val="00C7175A"/>
    <w:rsid w:val="00C71CE3"/>
    <w:rsid w:val="00C720E2"/>
    <w:rsid w:val="00C721F5"/>
    <w:rsid w:val="00C722F4"/>
    <w:rsid w:val="00C726B6"/>
    <w:rsid w:val="00C72BA1"/>
    <w:rsid w:val="00C72E40"/>
    <w:rsid w:val="00C7329F"/>
    <w:rsid w:val="00C734D8"/>
    <w:rsid w:val="00C73AB3"/>
    <w:rsid w:val="00C73E96"/>
    <w:rsid w:val="00C7436A"/>
    <w:rsid w:val="00C743B7"/>
    <w:rsid w:val="00C74404"/>
    <w:rsid w:val="00C746BA"/>
    <w:rsid w:val="00C746BF"/>
    <w:rsid w:val="00C746C6"/>
    <w:rsid w:val="00C74855"/>
    <w:rsid w:val="00C74AD3"/>
    <w:rsid w:val="00C74D31"/>
    <w:rsid w:val="00C74EA0"/>
    <w:rsid w:val="00C75141"/>
    <w:rsid w:val="00C75527"/>
    <w:rsid w:val="00C756A0"/>
    <w:rsid w:val="00C758CE"/>
    <w:rsid w:val="00C759EA"/>
    <w:rsid w:val="00C75C90"/>
    <w:rsid w:val="00C75D75"/>
    <w:rsid w:val="00C76408"/>
    <w:rsid w:val="00C7662F"/>
    <w:rsid w:val="00C76881"/>
    <w:rsid w:val="00C76A78"/>
    <w:rsid w:val="00C76D1C"/>
    <w:rsid w:val="00C76D58"/>
    <w:rsid w:val="00C77057"/>
    <w:rsid w:val="00C7710A"/>
    <w:rsid w:val="00C77113"/>
    <w:rsid w:val="00C7715D"/>
    <w:rsid w:val="00C77282"/>
    <w:rsid w:val="00C773B6"/>
    <w:rsid w:val="00C77985"/>
    <w:rsid w:val="00C77A33"/>
    <w:rsid w:val="00C77EC6"/>
    <w:rsid w:val="00C802AE"/>
    <w:rsid w:val="00C806B1"/>
    <w:rsid w:val="00C8096B"/>
    <w:rsid w:val="00C81363"/>
    <w:rsid w:val="00C814D7"/>
    <w:rsid w:val="00C8158D"/>
    <w:rsid w:val="00C82239"/>
    <w:rsid w:val="00C8233B"/>
    <w:rsid w:val="00C82BAB"/>
    <w:rsid w:val="00C82C0C"/>
    <w:rsid w:val="00C82CF5"/>
    <w:rsid w:val="00C82D1A"/>
    <w:rsid w:val="00C82D2B"/>
    <w:rsid w:val="00C8351C"/>
    <w:rsid w:val="00C83685"/>
    <w:rsid w:val="00C8369C"/>
    <w:rsid w:val="00C8369D"/>
    <w:rsid w:val="00C83A95"/>
    <w:rsid w:val="00C83CFB"/>
    <w:rsid w:val="00C83E29"/>
    <w:rsid w:val="00C844D6"/>
    <w:rsid w:val="00C844DC"/>
    <w:rsid w:val="00C84982"/>
    <w:rsid w:val="00C84BDE"/>
    <w:rsid w:val="00C84F8B"/>
    <w:rsid w:val="00C852BB"/>
    <w:rsid w:val="00C85437"/>
    <w:rsid w:val="00C85944"/>
    <w:rsid w:val="00C85AE4"/>
    <w:rsid w:val="00C85CB5"/>
    <w:rsid w:val="00C85DDB"/>
    <w:rsid w:val="00C85E8F"/>
    <w:rsid w:val="00C85F2E"/>
    <w:rsid w:val="00C862EA"/>
    <w:rsid w:val="00C863D3"/>
    <w:rsid w:val="00C864E0"/>
    <w:rsid w:val="00C86E84"/>
    <w:rsid w:val="00C870BA"/>
    <w:rsid w:val="00C8746D"/>
    <w:rsid w:val="00C87555"/>
    <w:rsid w:val="00C875B1"/>
    <w:rsid w:val="00C87865"/>
    <w:rsid w:val="00C8786E"/>
    <w:rsid w:val="00C87AA3"/>
    <w:rsid w:val="00C87C29"/>
    <w:rsid w:val="00C900CA"/>
    <w:rsid w:val="00C903C2"/>
    <w:rsid w:val="00C9078B"/>
    <w:rsid w:val="00C90B2A"/>
    <w:rsid w:val="00C90EAD"/>
    <w:rsid w:val="00C90EB4"/>
    <w:rsid w:val="00C90F47"/>
    <w:rsid w:val="00C9108C"/>
    <w:rsid w:val="00C911DD"/>
    <w:rsid w:val="00C91365"/>
    <w:rsid w:val="00C91779"/>
    <w:rsid w:val="00C917D4"/>
    <w:rsid w:val="00C91CDB"/>
    <w:rsid w:val="00C91EEA"/>
    <w:rsid w:val="00C921B0"/>
    <w:rsid w:val="00C9233B"/>
    <w:rsid w:val="00C924D2"/>
    <w:rsid w:val="00C925A1"/>
    <w:rsid w:val="00C92E35"/>
    <w:rsid w:val="00C92F29"/>
    <w:rsid w:val="00C932D9"/>
    <w:rsid w:val="00C9339F"/>
    <w:rsid w:val="00C9396E"/>
    <w:rsid w:val="00C93A1A"/>
    <w:rsid w:val="00C93C2A"/>
    <w:rsid w:val="00C93CBF"/>
    <w:rsid w:val="00C93DCB"/>
    <w:rsid w:val="00C93F3B"/>
    <w:rsid w:val="00C9411A"/>
    <w:rsid w:val="00C9433E"/>
    <w:rsid w:val="00C9492A"/>
    <w:rsid w:val="00C94E21"/>
    <w:rsid w:val="00C94FB3"/>
    <w:rsid w:val="00C94FBD"/>
    <w:rsid w:val="00C9508E"/>
    <w:rsid w:val="00C95295"/>
    <w:rsid w:val="00C954AC"/>
    <w:rsid w:val="00C9569C"/>
    <w:rsid w:val="00C95776"/>
    <w:rsid w:val="00C95ABB"/>
    <w:rsid w:val="00C961B6"/>
    <w:rsid w:val="00C9664F"/>
    <w:rsid w:val="00C9681E"/>
    <w:rsid w:val="00C96AE8"/>
    <w:rsid w:val="00C96AFF"/>
    <w:rsid w:val="00C96BF0"/>
    <w:rsid w:val="00C96C52"/>
    <w:rsid w:val="00C96D92"/>
    <w:rsid w:val="00C96DBA"/>
    <w:rsid w:val="00C96FD9"/>
    <w:rsid w:val="00C9767F"/>
    <w:rsid w:val="00C97770"/>
    <w:rsid w:val="00C97F61"/>
    <w:rsid w:val="00CA03D2"/>
    <w:rsid w:val="00CA0AB6"/>
    <w:rsid w:val="00CA111D"/>
    <w:rsid w:val="00CA15FA"/>
    <w:rsid w:val="00CA1607"/>
    <w:rsid w:val="00CA1630"/>
    <w:rsid w:val="00CA19CB"/>
    <w:rsid w:val="00CA1F4B"/>
    <w:rsid w:val="00CA2090"/>
    <w:rsid w:val="00CA2560"/>
    <w:rsid w:val="00CA2583"/>
    <w:rsid w:val="00CA2602"/>
    <w:rsid w:val="00CA32AE"/>
    <w:rsid w:val="00CA32C1"/>
    <w:rsid w:val="00CA3398"/>
    <w:rsid w:val="00CA3576"/>
    <w:rsid w:val="00CA368B"/>
    <w:rsid w:val="00CA37C3"/>
    <w:rsid w:val="00CA3AE0"/>
    <w:rsid w:val="00CA3D9F"/>
    <w:rsid w:val="00CA3EB7"/>
    <w:rsid w:val="00CA4041"/>
    <w:rsid w:val="00CA40FF"/>
    <w:rsid w:val="00CA4283"/>
    <w:rsid w:val="00CA4473"/>
    <w:rsid w:val="00CA44A6"/>
    <w:rsid w:val="00CA464C"/>
    <w:rsid w:val="00CA4739"/>
    <w:rsid w:val="00CA491F"/>
    <w:rsid w:val="00CA4B82"/>
    <w:rsid w:val="00CA4DB5"/>
    <w:rsid w:val="00CA4EB7"/>
    <w:rsid w:val="00CA4FC9"/>
    <w:rsid w:val="00CA5143"/>
    <w:rsid w:val="00CA516C"/>
    <w:rsid w:val="00CA5292"/>
    <w:rsid w:val="00CA537A"/>
    <w:rsid w:val="00CA53A3"/>
    <w:rsid w:val="00CA5488"/>
    <w:rsid w:val="00CA57D5"/>
    <w:rsid w:val="00CA5890"/>
    <w:rsid w:val="00CA5BFA"/>
    <w:rsid w:val="00CA5F15"/>
    <w:rsid w:val="00CA6094"/>
    <w:rsid w:val="00CA6294"/>
    <w:rsid w:val="00CA669E"/>
    <w:rsid w:val="00CA6977"/>
    <w:rsid w:val="00CA6DE3"/>
    <w:rsid w:val="00CA6F17"/>
    <w:rsid w:val="00CA7461"/>
    <w:rsid w:val="00CA7538"/>
    <w:rsid w:val="00CA7677"/>
    <w:rsid w:val="00CA7917"/>
    <w:rsid w:val="00CA7D99"/>
    <w:rsid w:val="00CA7EA2"/>
    <w:rsid w:val="00CB01DF"/>
    <w:rsid w:val="00CB0480"/>
    <w:rsid w:val="00CB0913"/>
    <w:rsid w:val="00CB0928"/>
    <w:rsid w:val="00CB0AFF"/>
    <w:rsid w:val="00CB0B17"/>
    <w:rsid w:val="00CB0C65"/>
    <w:rsid w:val="00CB0D2C"/>
    <w:rsid w:val="00CB1039"/>
    <w:rsid w:val="00CB1274"/>
    <w:rsid w:val="00CB138C"/>
    <w:rsid w:val="00CB141A"/>
    <w:rsid w:val="00CB193B"/>
    <w:rsid w:val="00CB195B"/>
    <w:rsid w:val="00CB23B5"/>
    <w:rsid w:val="00CB260F"/>
    <w:rsid w:val="00CB266A"/>
    <w:rsid w:val="00CB28B7"/>
    <w:rsid w:val="00CB2B9B"/>
    <w:rsid w:val="00CB2C80"/>
    <w:rsid w:val="00CB2D81"/>
    <w:rsid w:val="00CB365B"/>
    <w:rsid w:val="00CB3CC5"/>
    <w:rsid w:val="00CB3F16"/>
    <w:rsid w:val="00CB431A"/>
    <w:rsid w:val="00CB4850"/>
    <w:rsid w:val="00CB485E"/>
    <w:rsid w:val="00CB4B57"/>
    <w:rsid w:val="00CB4CC0"/>
    <w:rsid w:val="00CB4E87"/>
    <w:rsid w:val="00CB58A6"/>
    <w:rsid w:val="00CB5A91"/>
    <w:rsid w:val="00CB608E"/>
    <w:rsid w:val="00CB60F1"/>
    <w:rsid w:val="00CB6679"/>
    <w:rsid w:val="00CB6B76"/>
    <w:rsid w:val="00CB6DDD"/>
    <w:rsid w:val="00CB7050"/>
    <w:rsid w:val="00CB76C3"/>
    <w:rsid w:val="00CB7724"/>
    <w:rsid w:val="00CB77EC"/>
    <w:rsid w:val="00CB7A16"/>
    <w:rsid w:val="00CB7A64"/>
    <w:rsid w:val="00CB7A73"/>
    <w:rsid w:val="00CB7A89"/>
    <w:rsid w:val="00CB7D60"/>
    <w:rsid w:val="00CC02B5"/>
    <w:rsid w:val="00CC07AC"/>
    <w:rsid w:val="00CC0984"/>
    <w:rsid w:val="00CC09E4"/>
    <w:rsid w:val="00CC0B0D"/>
    <w:rsid w:val="00CC112F"/>
    <w:rsid w:val="00CC12CF"/>
    <w:rsid w:val="00CC1516"/>
    <w:rsid w:val="00CC1611"/>
    <w:rsid w:val="00CC164D"/>
    <w:rsid w:val="00CC1700"/>
    <w:rsid w:val="00CC1949"/>
    <w:rsid w:val="00CC1EF9"/>
    <w:rsid w:val="00CC21A5"/>
    <w:rsid w:val="00CC27BA"/>
    <w:rsid w:val="00CC29C0"/>
    <w:rsid w:val="00CC2C17"/>
    <w:rsid w:val="00CC2FE4"/>
    <w:rsid w:val="00CC3088"/>
    <w:rsid w:val="00CC31EE"/>
    <w:rsid w:val="00CC3464"/>
    <w:rsid w:val="00CC37E7"/>
    <w:rsid w:val="00CC38F7"/>
    <w:rsid w:val="00CC3E0B"/>
    <w:rsid w:val="00CC3ED8"/>
    <w:rsid w:val="00CC3F35"/>
    <w:rsid w:val="00CC460C"/>
    <w:rsid w:val="00CC4A4E"/>
    <w:rsid w:val="00CC4CA5"/>
    <w:rsid w:val="00CC5829"/>
    <w:rsid w:val="00CC5FE9"/>
    <w:rsid w:val="00CC603F"/>
    <w:rsid w:val="00CC629E"/>
    <w:rsid w:val="00CC6374"/>
    <w:rsid w:val="00CC639B"/>
    <w:rsid w:val="00CC6962"/>
    <w:rsid w:val="00CC69A6"/>
    <w:rsid w:val="00CC6D75"/>
    <w:rsid w:val="00CC6DD6"/>
    <w:rsid w:val="00CC7543"/>
    <w:rsid w:val="00CC7AEF"/>
    <w:rsid w:val="00CC7ED9"/>
    <w:rsid w:val="00CC7FB3"/>
    <w:rsid w:val="00CD040B"/>
    <w:rsid w:val="00CD050A"/>
    <w:rsid w:val="00CD0587"/>
    <w:rsid w:val="00CD0AA4"/>
    <w:rsid w:val="00CD17EB"/>
    <w:rsid w:val="00CD181D"/>
    <w:rsid w:val="00CD1A4F"/>
    <w:rsid w:val="00CD1AFE"/>
    <w:rsid w:val="00CD1B8B"/>
    <w:rsid w:val="00CD200E"/>
    <w:rsid w:val="00CD257A"/>
    <w:rsid w:val="00CD265E"/>
    <w:rsid w:val="00CD296D"/>
    <w:rsid w:val="00CD30CC"/>
    <w:rsid w:val="00CD30F5"/>
    <w:rsid w:val="00CD3425"/>
    <w:rsid w:val="00CD3519"/>
    <w:rsid w:val="00CD3838"/>
    <w:rsid w:val="00CD40E1"/>
    <w:rsid w:val="00CD4324"/>
    <w:rsid w:val="00CD46B2"/>
    <w:rsid w:val="00CD485A"/>
    <w:rsid w:val="00CD48FA"/>
    <w:rsid w:val="00CD4A80"/>
    <w:rsid w:val="00CD4D8C"/>
    <w:rsid w:val="00CD5200"/>
    <w:rsid w:val="00CD56C9"/>
    <w:rsid w:val="00CD59F5"/>
    <w:rsid w:val="00CD5C4A"/>
    <w:rsid w:val="00CD5EE4"/>
    <w:rsid w:val="00CD612A"/>
    <w:rsid w:val="00CD63DA"/>
    <w:rsid w:val="00CD6536"/>
    <w:rsid w:val="00CD69AD"/>
    <w:rsid w:val="00CD6C0B"/>
    <w:rsid w:val="00CD7170"/>
    <w:rsid w:val="00CD71CC"/>
    <w:rsid w:val="00CD7638"/>
    <w:rsid w:val="00CD7A25"/>
    <w:rsid w:val="00CD7A40"/>
    <w:rsid w:val="00CD7D00"/>
    <w:rsid w:val="00CE02DF"/>
    <w:rsid w:val="00CE0846"/>
    <w:rsid w:val="00CE171B"/>
    <w:rsid w:val="00CE196E"/>
    <w:rsid w:val="00CE1C14"/>
    <w:rsid w:val="00CE1C9E"/>
    <w:rsid w:val="00CE23DA"/>
    <w:rsid w:val="00CE2748"/>
    <w:rsid w:val="00CE2BA4"/>
    <w:rsid w:val="00CE2F45"/>
    <w:rsid w:val="00CE2FA9"/>
    <w:rsid w:val="00CE30FB"/>
    <w:rsid w:val="00CE3164"/>
    <w:rsid w:val="00CE398C"/>
    <w:rsid w:val="00CE3DE6"/>
    <w:rsid w:val="00CE41EF"/>
    <w:rsid w:val="00CE4224"/>
    <w:rsid w:val="00CE4744"/>
    <w:rsid w:val="00CE4891"/>
    <w:rsid w:val="00CE4A58"/>
    <w:rsid w:val="00CE4AAE"/>
    <w:rsid w:val="00CE4B1F"/>
    <w:rsid w:val="00CE5558"/>
    <w:rsid w:val="00CE5B16"/>
    <w:rsid w:val="00CE5B3B"/>
    <w:rsid w:val="00CE5D84"/>
    <w:rsid w:val="00CE607D"/>
    <w:rsid w:val="00CE6F24"/>
    <w:rsid w:val="00CE7010"/>
    <w:rsid w:val="00CE73A1"/>
    <w:rsid w:val="00CE76E7"/>
    <w:rsid w:val="00CE7D8C"/>
    <w:rsid w:val="00CE7E62"/>
    <w:rsid w:val="00CF05D2"/>
    <w:rsid w:val="00CF07B5"/>
    <w:rsid w:val="00CF09F6"/>
    <w:rsid w:val="00CF0C77"/>
    <w:rsid w:val="00CF0D20"/>
    <w:rsid w:val="00CF1249"/>
    <w:rsid w:val="00CF16BA"/>
    <w:rsid w:val="00CF1957"/>
    <w:rsid w:val="00CF1B43"/>
    <w:rsid w:val="00CF1EF4"/>
    <w:rsid w:val="00CF230A"/>
    <w:rsid w:val="00CF2B14"/>
    <w:rsid w:val="00CF2BEB"/>
    <w:rsid w:val="00CF2CFD"/>
    <w:rsid w:val="00CF3335"/>
    <w:rsid w:val="00CF344F"/>
    <w:rsid w:val="00CF34DA"/>
    <w:rsid w:val="00CF3968"/>
    <w:rsid w:val="00CF3EBF"/>
    <w:rsid w:val="00CF3F6E"/>
    <w:rsid w:val="00CF40EC"/>
    <w:rsid w:val="00CF41BF"/>
    <w:rsid w:val="00CF460A"/>
    <w:rsid w:val="00CF484D"/>
    <w:rsid w:val="00CF4E66"/>
    <w:rsid w:val="00CF54DF"/>
    <w:rsid w:val="00CF5512"/>
    <w:rsid w:val="00CF57EC"/>
    <w:rsid w:val="00CF5AF3"/>
    <w:rsid w:val="00CF5B17"/>
    <w:rsid w:val="00CF60D3"/>
    <w:rsid w:val="00CF69C2"/>
    <w:rsid w:val="00CF6D6F"/>
    <w:rsid w:val="00CF7CE9"/>
    <w:rsid w:val="00D005A1"/>
    <w:rsid w:val="00D00DA0"/>
    <w:rsid w:val="00D010A2"/>
    <w:rsid w:val="00D0126D"/>
    <w:rsid w:val="00D01AEC"/>
    <w:rsid w:val="00D01B31"/>
    <w:rsid w:val="00D02019"/>
    <w:rsid w:val="00D0201D"/>
    <w:rsid w:val="00D024A6"/>
    <w:rsid w:val="00D024CE"/>
    <w:rsid w:val="00D025DA"/>
    <w:rsid w:val="00D02ED2"/>
    <w:rsid w:val="00D031D7"/>
    <w:rsid w:val="00D0323F"/>
    <w:rsid w:val="00D0353A"/>
    <w:rsid w:val="00D038A0"/>
    <w:rsid w:val="00D03971"/>
    <w:rsid w:val="00D03DD4"/>
    <w:rsid w:val="00D04377"/>
    <w:rsid w:val="00D0479D"/>
    <w:rsid w:val="00D04F47"/>
    <w:rsid w:val="00D0576A"/>
    <w:rsid w:val="00D05C24"/>
    <w:rsid w:val="00D05C2E"/>
    <w:rsid w:val="00D05FB1"/>
    <w:rsid w:val="00D060C7"/>
    <w:rsid w:val="00D06375"/>
    <w:rsid w:val="00D0653D"/>
    <w:rsid w:val="00D069CE"/>
    <w:rsid w:val="00D06AF1"/>
    <w:rsid w:val="00D06F86"/>
    <w:rsid w:val="00D0713E"/>
    <w:rsid w:val="00D0731A"/>
    <w:rsid w:val="00D07382"/>
    <w:rsid w:val="00D07902"/>
    <w:rsid w:val="00D07BF8"/>
    <w:rsid w:val="00D07CB0"/>
    <w:rsid w:val="00D07EEB"/>
    <w:rsid w:val="00D1000E"/>
    <w:rsid w:val="00D10060"/>
    <w:rsid w:val="00D105AC"/>
    <w:rsid w:val="00D107F4"/>
    <w:rsid w:val="00D10971"/>
    <w:rsid w:val="00D109EF"/>
    <w:rsid w:val="00D10DD0"/>
    <w:rsid w:val="00D10E3F"/>
    <w:rsid w:val="00D10FA3"/>
    <w:rsid w:val="00D11250"/>
    <w:rsid w:val="00D112C7"/>
    <w:rsid w:val="00D11336"/>
    <w:rsid w:val="00D11517"/>
    <w:rsid w:val="00D1195C"/>
    <w:rsid w:val="00D11996"/>
    <w:rsid w:val="00D12102"/>
    <w:rsid w:val="00D124FC"/>
    <w:rsid w:val="00D12E4B"/>
    <w:rsid w:val="00D12E64"/>
    <w:rsid w:val="00D12F4A"/>
    <w:rsid w:val="00D1304E"/>
    <w:rsid w:val="00D130A6"/>
    <w:rsid w:val="00D13599"/>
    <w:rsid w:val="00D1365D"/>
    <w:rsid w:val="00D13670"/>
    <w:rsid w:val="00D136E5"/>
    <w:rsid w:val="00D13CF7"/>
    <w:rsid w:val="00D13D17"/>
    <w:rsid w:val="00D13D79"/>
    <w:rsid w:val="00D13FAC"/>
    <w:rsid w:val="00D146D6"/>
    <w:rsid w:val="00D148C6"/>
    <w:rsid w:val="00D14A0D"/>
    <w:rsid w:val="00D14D0B"/>
    <w:rsid w:val="00D14DBB"/>
    <w:rsid w:val="00D14FEF"/>
    <w:rsid w:val="00D15248"/>
    <w:rsid w:val="00D15341"/>
    <w:rsid w:val="00D158B8"/>
    <w:rsid w:val="00D15DFD"/>
    <w:rsid w:val="00D16014"/>
    <w:rsid w:val="00D16120"/>
    <w:rsid w:val="00D16163"/>
    <w:rsid w:val="00D16672"/>
    <w:rsid w:val="00D16790"/>
    <w:rsid w:val="00D16BAA"/>
    <w:rsid w:val="00D16CDE"/>
    <w:rsid w:val="00D16CE6"/>
    <w:rsid w:val="00D16F85"/>
    <w:rsid w:val="00D1712E"/>
    <w:rsid w:val="00D1750C"/>
    <w:rsid w:val="00D1772E"/>
    <w:rsid w:val="00D17730"/>
    <w:rsid w:val="00D17BC7"/>
    <w:rsid w:val="00D17D34"/>
    <w:rsid w:val="00D17DC7"/>
    <w:rsid w:val="00D17FCD"/>
    <w:rsid w:val="00D20845"/>
    <w:rsid w:val="00D208CF"/>
    <w:rsid w:val="00D20D94"/>
    <w:rsid w:val="00D20F71"/>
    <w:rsid w:val="00D21105"/>
    <w:rsid w:val="00D21120"/>
    <w:rsid w:val="00D213FA"/>
    <w:rsid w:val="00D21490"/>
    <w:rsid w:val="00D215CC"/>
    <w:rsid w:val="00D217DD"/>
    <w:rsid w:val="00D217E4"/>
    <w:rsid w:val="00D219DE"/>
    <w:rsid w:val="00D21C4C"/>
    <w:rsid w:val="00D22253"/>
    <w:rsid w:val="00D22405"/>
    <w:rsid w:val="00D2284F"/>
    <w:rsid w:val="00D229D0"/>
    <w:rsid w:val="00D22B39"/>
    <w:rsid w:val="00D231B0"/>
    <w:rsid w:val="00D23826"/>
    <w:rsid w:val="00D23837"/>
    <w:rsid w:val="00D23A45"/>
    <w:rsid w:val="00D24146"/>
    <w:rsid w:val="00D241AF"/>
    <w:rsid w:val="00D2421C"/>
    <w:rsid w:val="00D24338"/>
    <w:rsid w:val="00D245CE"/>
    <w:rsid w:val="00D24705"/>
    <w:rsid w:val="00D2476F"/>
    <w:rsid w:val="00D24780"/>
    <w:rsid w:val="00D24D83"/>
    <w:rsid w:val="00D2522F"/>
    <w:rsid w:val="00D2536B"/>
    <w:rsid w:val="00D254B6"/>
    <w:rsid w:val="00D25B21"/>
    <w:rsid w:val="00D25E69"/>
    <w:rsid w:val="00D260A2"/>
    <w:rsid w:val="00D2644F"/>
    <w:rsid w:val="00D26682"/>
    <w:rsid w:val="00D2694D"/>
    <w:rsid w:val="00D26A1A"/>
    <w:rsid w:val="00D27098"/>
    <w:rsid w:val="00D271FC"/>
    <w:rsid w:val="00D27280"/>
    <w:rsid w:val="00D2767F"/>
    <w:rsid w:val="00D276A4"/>
    <w:rsid w:val="00D27B7F"/>
    <w:rsid w:val="00D27C09"/>
    <w:rsid w:val="00D3022B"/>
    <w:rsid w:val="00D303FA"/>
    <w:rsid w:val="00D30934"/>
    <w:rsid w:val="00D3099C"/>
    <w:rsid w:val="00D30D8D"/>
    <w:rsid w:val="00D31290"/>
    <w:rsid w:val="00D31612"/>
    <w:rsid w:val="00D316AF"/>
    <w:rsid w:val="00D31B9D"/>
    <w:rsid w:val="00D31BBE"/>
    <w:rsid w:val="00D31E85"/>
    <w:rsid w:val="00D31F18"/>
    <w:rsid w:val="00D32057"/>
    <w:rsid w:val="00D320CA"/>
    <w:rsid w:val="00D322E9"/>
    <w:rsid w:val="00D3260A"/>
    <w:rsid w:val="00D326FD"/>
    <w:rsid w:val="00D32815"/>
    <w:rsid w:val="00D32853"/>
    <w:rsid w:val="00D32BA1"/>
    <w:rsid w:val="00D33443"/>
    <w:rsid w:val="00D33893"/>
    <w:rsid w:val="00D339BC"/>
    <w:rsid w:val="00D33E31"/>
    <w:rsid w:val="00D33E3E"/>
    <w:rsid w:val="00D34EBF"/>
    <w:rsid w:val="00D358C5"/>
    <w:rsid w:val="00D35ABA"/>
    <w:rsid w:val="00D35C54"/>
    <w:rsid w:val="00D35C95"/>
    <w:rsid w:val="00D3661A"/>
    <w:rsid w:val="00D3669D"/>
    <w:rsid w:val="00D366A9"/>
    <w:rsid w:val="00D3673A"/>
    <w:rsid w:val="00D369D8"/>
    <w:rsid w:val="00D36C7E"/>
    <w:rsid w:val="00D36EB4"/>
    <w:rsid w:val="00D37879"/>
    <w:rsid w:val="00D378EE"/>
    <w:rsid w:val="00D40426"/>
    <w:rsid w:val="00D404AD"/>
    <w:rsid w:val="00D40C08"/>
    <w:rsid w:val="00D40CBA"/>
    <w:rsid w:val="00D411CE"/>
    <w:rsid w:val="00D4142E"/>
    <w:rsid w:val="00D4161E"/>
    <w:rsid w:val="00D41983"/>
    <w:rsid w:val="00D419F0"/>
    <w:rsid w:val="00D41F2C"/>
    <w:rsid w:val="00D420E3"/>
    <w:rsid w:val="00D426B9"/>
    <w:rsid w:val="00D4290C"/>
    <w:rsid w:val="00D42919"/>
    <w:rsid w:val="00D42997"/>
    <w:rsid w:val="00D4384E"/>
    <w:rsid w:val="00D43A7E"/>
    <w:rsid w:val="00D43B91"/>
    <w:rsid w:val="00D43D7B"/>
    <w:rsid w:val="00D43D8E"/>
    <w:rsid w:val="00D440FC"/>
    <w:rsid w:val="00D4455B"/>
    <w:rsid w:val="00D447E3"/>
    <w:rsid w:val="00D449FC"/>
    <w:rsid w:val="00D45128"/>
    <w:rsid w:val="00D45242"/>
    <w:rsid w:val="00D45448"/>
    <w:rsid w:val="00D4547A"/>
    <w:rsid w:val="00D45530"/>
    <w:rsid w:val="00D45B88"/>
    <w:rsid w:val="00D45E13"/>
    <w:rsid w:val="00D45E7D"/>
    <w:rsid w:val="00D45F22"/>
    <w:rsid w:val="00D464B1"/>
    <w:rsid w:val="00D46541"/>
    <w:rsid w:val="00D465C0"/>
    <w:rsid w:val="00D46FDA"/>
    <w:rsid w:val="00D4717B"/>
    <w:rsid w:val="00D47734"/>
    <w:rsid w:val="00D479DF"/>
    <w:rsid w:val="00D507CD"/>
    <w:rsid w:val="00D50947"/>
    <w:rsid w:val="00D50ADD"/>
    <w:rsid w:val="00D50F0C"/>
    <w:rsid w:val="00D5128C"/>
    <w:rsid w:val="00D5132B"/>
    <w:rsid w:val="00D51550"/>
    <w:rsid w:val="00D51950"/>
    <w:rsid w:val="00D51BA8"/>
    <w:rsid w:val="00D51D00"/>
    <w:rsid w:val="00D51FDF"/>
    <w:rsid w:val="00D52641"/>
    <w:rsid w:val="00D52897"/>
    <w:rsid w:val="00D52946"/>
    <w:rsid w:val="00D52A1E"/>
    <w:rsid w:val="00D52A63"/>
    <w:rsid w:val="00D52CF3"/>
    <w:rsid w:val="00D52DC6"/>
    <w:rsid w:val="00D52F15"/>
    <w:rsid w:val="00D52F70"/>
    <w:rsid w:val="00D53055"/>
    <w:rsid w:val="00D53317"/>
    <w:rsid w:val="00D5338E"/>
    <w:rsid w:val="00D5341A"/>
    <w:rsid w:val="00D534EC"/>
    <w:rsid w:val="00D53554"/>
    <w:rsid w:val="00D53582"/>
    <w:rsid w:val="00D53657"/>
    <w:rsid w:val="00D536F5"/>
    <w:rsid w:val="00D53A8C"/>
    <w:rsid w:val="00D53DE7"/>
    <w:rsid w:val="00D543A6"/>
    <w:rsid w:val="00D54B55"/>
    <w:rsid w:val="00D54C61"/>
    <w:rsid w:val="00D54DF0"/>
    <w:rsid w:val="00D55871"/>
    <w:rsid w:val="00D5622D"/>
    <w:rsid w:val="00D56ADB"/>
    <w:rsid w:val="00D56F3A"/>
    <w:rsid w:val="00D56FA3"/>
    <w:rsid w:val="00D5737A"/>
    <w:rsid w:val="00D575D4"/>
    <w:rsid w:val="00D601B7"/>
    <w:rsid w:val="00D60282"/>
    <w:rsid w:val="00D602FE"/>
    <w:rsid w:val="00D60344"/>
    <w:rsid w:val="00D6044F"/>
    <w:rsid w:val="00D605D7"/>
    <w:rsid w:val="00D605FB"/>
    <w:rsid w:val="00D60D60"/>
    <w:rsid w:val="00D61A8A"/>
    <w:rsid w:val="00D61AC4"/>
    <w:rsid w:val="00D61D6E"/>
    <w:rsid w:val="00D62108"/>
    <w:rsid w:val="00D626DC"/>
    <w:rsid w:val="00D6296B"/>
    <w:rsid w:val="00D62B9D"/>
    <w:rsid w:val="00D62C41"/>
    <w:rsid w:val="00D62CF7"/>
    <w:rsid w:val="00D62D1D"/>
    <w:rsid w:val="00D631F5"/>
    <w:rsid w:val="00D63377"/>
    <w:rsid w:val="00D6372A"/>
    <w:rsid w:val="00D639A0"/>
    <w:rsid w:val="00D63A43"/>
    <w:rsid w:val="00D64006"/>
    <w:rsid w:val="00D640EE"/>
    <w:rsid w:val="00D6451E"/>
    <w:rsid w:val="00D64625"/>
    <w:rsid w:val="00D64761"/>
    <w:rsid w:val="00D647AA"/>
    <w:rsid w:val="00D64DE9"/>
    <w:rsid w:val="00D65019"/>
    <w:rsid w:val="00D65163"/>
    <w:rsid w:val="00D651DC"/>
    <w:rsid w:val="00D65269"/>
    <w:rsid w:val="00D652F8"/>
    <w:rsid w:val="00D65A1C"/>
    <w:rsid w:val="00D65E0B"/>
    <w:rsid w:val="00D66533"/>
    <w:rsid w:val="00D66767"/>
    <w:rsid w:val="00D668B7"/>
    <w:rsid w:val="00D6699E"/>
    <w:rsid w:val="00D66CA4"/>
    <w:rsid w:val="00D66F37"/>
    <w:rsid w:val="00D6746C"/>
    <w:rsid w:val="00D67824"/>
    <w:rsid w:val="00D678CA"/>
    <w:rsid w:val="00D67B43"/>
    <w:rsid w:val="00D67D53"/>
    <w:rsid w:val="00D67FB5"/>
    <w:rsid w:val="00D70071"/>
    <w:rsid w:val="00D7085F"/>
    <w:rsid w:val="00D70955"/>
    <w:rsid w:val="00D70E05"/>
    <w:rsid w:val="00D70E35"/>
    <w:rsid w:val="00D70ECF"/>
    <w:rsid w:val="00D71049"/>
    <w:rsid w:val="00D711E8"/>
    <w:rsid w:val="00D722D9"/>
    <w:rsid w:val="00D724BD"/>
    <w:rsid w:val="00D726D5"/>
    <w:rsid w:val="00D72A9A"/>
    <w:rsid w:val="00D72D14"/>
    <w:rsid w:val="00D72D39"/>
    <w:rsid w:val="00D7320E"/>
    <w:rsid w:val="00D739EB"/>
    <w:rsid w:val="00D73D15"/>
    <w:rsid w:val="00D74297"/>
    <w:rsid w:val="00D74599"/>
    <w:rsid w:val="00D74CC1"/>
    <w:rsid w:val="00D74DC1"/>
    <w:rsid w:val="00D74FD7"/>
    <w:rsid w:val="00D75051"/>
    <w:rsid w:val="00D754A4"/>
    <w:rsid w:val="00D758D6"/>
    <w:rsid w:val="00D75C3C"/>
    <w:rsid w:val="00D75D79"/>
    <w:rsid w:val="00D76710"/>
    <w:rsid w:val="00D76AE9"/>
    <w:rsid w:val="00D76C3A"/>
    <w:rsid w:val="00D76EBE"/>
    <w:rsid w:val="00D771EF"/>
    <w:rsid w:val="00D7740D"/>
    <w:rsid w:val="00D7747B"/>
    <w:rsid w:val="00D77608"/>
    <w:rsid w:val="00D77647"/>
    <w:rsid w:val="00D77ABE"/>
    <w:rsid w:val="00D77B61"/>
    <w:rsid w:val="00D77C22"/>
    <w:rsid w:val="00D77FB1"/>
    <w:rsid w:val="00D80206"/>
    <w:rsid w:val="00D80261"/>
    <w:rsid w:val="00D8044D"/>
    <w:rsid w:val="00D804AC"/>
    <w:rsid w:val="00D80580"/>
    <w:rsid w:val="00D80B76"/>
    <w:rsid w:val="00D80D87"/>
    <w:rsid w:val="00D80EFC"/>
    <w:rsid w:val="00D8106F"/>
    <w:rsid w:val="00D81471"/>
    <w:rsid w:val="00D81480"/>
    <w:rsid w:val="00D818FF"/>
    <w:rsid w:val="00D81A74"/>
    <w:rsid w:val="00D81AE0"/>
    <w:rsid w:val="00D81BD9"/>
    <w:rsid w:val="00D81CC5"/>
    <w:rsid w:val="00D81D43"/>
    <w:rsid w:val="00D81F5C"/>
    <w:rsid w:val="00D826C9"/>
    <w:rsid w:val="00D827E2"/>
    <w:rsid w:val="00D83107"/>
    <w:rsid w:val="00D832F9"/>
    <w:rsid w:val="00D8330D"/>
    <w:rsid w:val="00D8348E"/>
    <w:rsid w:val="00D8378F"/>
    <w:rsid w:val="00D84700"/>
    <w:rsid w:val="00D84997"/>
    <w:rsid w:val="00D849F3"/>
    <w:rsid w:val="00D84C91"/>
    <w:rsid w:val="00D84DC4"/>
    <w:rsid w:val="00D84E45"/>
    <w:rsid w:val="00D84E8E"/>
    <w:rsid w:val="00D84F3A"/>
    <w:rsid w:val="00D84FCF"/>
    <w:rsid w:val="00D8511B"/>
    <w:rsid w:val="00D854A0"/>
    <w:rsid w:val="00D85D7B"/>
    <w:rsid w:val="00D85F4B"/>
    <w:rsid w:val="00D85F8F"/>
    <w:rsid w:val="00D86034"/>
    <w:rsid w:val="00D861F1"/>
    <w:rsid w:val="00D86314"/>
    <w:rsid w:val="00D86369"/>
    <w:rsid w:val="00D864EF"/>
    <w:rsid w:val="00D866AA"/>
    <w:rsid w:val="00D867F1"/>
    <w:rsid w:val="00D868C0"/>
    <w:rsid w:val="00D86B08"/>
    <w:rsid w:val="00D86BAE"/>
    <w:rsid w:val="00D86DE7"/>
    <w:rsid w:val="00D875EF"/>
    <w:rsid w:val="00D878F2"/>
    <w:rsid w:val="00D87A07"/>
    <w:rsid w:val="00D87CEA"/>
    <w:rsid w:val="00D87ECE"/>
    <w:rsid w:val="00D90056"/>
    <w:rsid w:val="00D900AC"/>
    <w:rsid w:val="00D902FA"/>
    <w:rsid w:val="00D90396"/>
    <w:rsid w:val="00D90665"/>
    <w:rsid w:val="00D9076D"/>
    <w:rsid w:val="00D909FD"/>
    <w:rsid w:val="00D90E50"/>
    <w:rsid w:val="00D90E67"/>
    <w:rsid w:val="00D912E8"/>
    <w:rsid w:val="00D9157A"/>
    <w:rsid w:val="00D91CA1"/>
    <w:rsid w:val="00D92065"/>
    <w:rsid w:val="00D924DC"/>
    <w:rsid w:val="00D926F3"/>
    <w:rsid w:val="00D92B2F"/>
    <w:rsid w:val="00D92DF6"/>
    <w:rsid w:val="00D931A1"/>
    <w:rsid w:val="00D932C0"/>
    <w:rsid w:val="00D933C3"/>
    <w:rsid w:val="00D937B2"/>
    <w:rsid w:val="00D938B7"/>
    <w:rsid w:val="00D93CE0"/>
    <w:rsid w:val="00D947D5"/>
    <w:rsid w:val="00D94D52"/>
    <w:rsid w:val="00D94DBB"/>
    <w:rsid w:val="00D9579B"/>
    <w:rsid w:val="00D95AEE"/>
    <w:rsid w:val="00D95ECD"/>
    <w:rsid w:val="00D9633F"/>
    <w:rsid w:val="00D96360"/>
    <w:rsid w:val="00D96584"/>
    <w:rsid w:val="00D974D3"/>
    <w:rsid w:val="00D9754D"/>
    <w:rsid w:val="00D977E2"/>
    <w:rsid w:val="00D978DD"/>
    <w:rsid w:val="00D979F1"/>
    <w:rsid w:val="00D97AF0"/>
    <w:rsid w:val="00D97F3E"/>
    <w:rsid w:val="00DA00BF"/>
    <w:rsid w:val="00DA0260"/>
    <w:rsid w:val="00DA05CE"/>
    <w:rsid w:val="00DA0B99"/>
    <w:rsid w:val="00DA0BF5"/>
    <w:rsid w:val="00DA0CFA"/>
    <w:rsid w:val="00DA0D91"/>
    <w:rsid w:val="00DA1137"/>
    <w:rsid w:val="00DA1211"/>
    <w:rsid w:val="00DA12A5"/>
    <w:rsid w:val="00DA1572"/>
    <w:rsid w:val="00DA179E"/>
    <w:rsid w:val="00DA18C6"/>
    <w:rsid w:val="00DA1A49"/>
    <w:rsid w:val="00DA1AA3"/>
    <w:rsid w:val="00DA2010"/>
    <w:rsid w:val="00DA2393"/>
    <w:rsid w:val="00DA2401"/>
    <w:rsid w:val="00DA2BE1"/>
    <w:rsid w:val="00DA2C6A"/>
    <w:rsid w:val="00DA3049"/>
    <w:rsid w:val="00DA360D"/>
    <w:rsid w:val="00DA3678"/>
    <w:rsid w:val="00DA36C9"/>
    <w:rsid w:val="00DA378C"/>
    <w:rsid w:val="00DA3835"/>
    <w:rsid w:val="00DA3AB1"/>
    <w:rsid w:val="00DA3B48"/>
    <w:rsid w:val="00DA40C6"/>
    <w:rsid w:val="00DA439B"/>
    <w:rsid w:val="00DA4A89"/>
    <w:rsid w:val="00DA4D60"/>
    <w:rsid w:val="00DA4E9A"/>
    <w:rsid w:val="00DA5263"/>
    <w:rsid w:val="00DA52DB"/>
    <w:rsid w:val="00DA54A9"/>
    <w:rsid w:val="00DA5738"/>
    <w:rsid w:val="00DA5993"/>
    <w:rsid w:val="00DA5BE0"/>
    <w:rsid w:val="00DA5C35"/>
    <w:rsid w:val="00DA5C4D"/>
    <w:rsid w:val="00DA634B"/>
    <w:rsid w:val="00DA655A"/>
    <w:rsid w:val="00DA65DE"/>
    <w:rsid w:val="00DA6746"/>
    <w:rsid w:val="00DA67B6"/>
    <w:rsid w:val="00DA6B09"/>
    <w:rsid w:val="00DA6BEB"/>
    <w:rsid w:val="00DA6CCA"/>
    <w:rsid w:val="00DA6E18"/>
    <w:rsid w:val="00DA6E1E"/>
    <w:rsid w:val="00DA6EDB"/>
    <w:rsid w:val="00DA71A4"/>
    <w:rsid w:val="00DA71F6"/>
    <w:rsid w:val="00DA74D5"/>
    <w:rsid w:val="00DA77D1"/>
    <w:rsid w:val="00DA7B65"/>
    <w:rsid w:val="00DA7D9B"/>
    <w:rsid w:val="00DA7EFA"/>
    <w:rsid w:val="00DB04DC"/>
    <w:rsid w:val="00DB06C7"/>
    <w:rsid w:val="00DB08EA"/>
    <w:rsid w:val="00DB0B18"/>
    <w:rsid w:val="00DB0E70"/>
    <w:rsid w:val="00DB100E"/>
    <w:rsid w:val="00DB118C"/>
    <w:rsid w:val="00DB17AB"/>
    <w:rsid w:val="00DB1A69"/>
    <w:rsid w:val="00DB1AB6"/>
    <w:rsid w:val="00DB1AEB"/>
    <w:rsid w:val="00DB1BCA"/>
    <w:rsid w:val="00DB1C59"/>
    <w:rsid w:val="00DB1E29"/>
    <w:rsid w:val="00DB1FBE"/>
    <w:rsid w:val="00DB230D"/>
    <w:rsid w:val="00DB235D"/>
    <w:rsid w:val="00DB23C4"/>
    <w:rsid w:val="00DB2605"/>
    <w:rsid w:val="00DB287E"/>
    <w:rsid w:val="00DB3235"/>
    <w:rsid w:val="00DB3364"/>
    <w:rsid w:val="00DB3BD4"/>
    <w:rsid w:val="00DB3CB0"/>
    <w:rsid w:val="00DB3E22"/>
    <w:rsid w:val="00DB4381"/>
    <w:rsid w:val="00DB44AE"/>
    <w:rsid w:val="00DB45A1"/>
    <w:rsid w:val="00DB472C"/>
    <w:rsid w:val="00DB52CA"/>
    <w:rsid w:val="00DB53B2"/>
    <w:rsid w:val="00DB58EB"/>
    <w:rsid w:val="00DB5D63"/>
    <w:rsid w:val="00DB5EFB"/>
    <w:rsid w:val="00DB6158"/>
    <w:rsid w:val="00DB6514"/>
    <w:rsid w:val="00DB6737"/>
    <w:rsid w:val="00DB695B"/>
    <w:rsid w:val="00DB6D7B"/>
    <w:rsid w:val="00DB7231"/>
    <w:rsid w:val="00DB7277"/>
    <w:rsid w:val="00DB74EA"/>
    <w:rsid w:val="00DB7D2F"/>
    <w:rsid w:val="00DB7D56"/>
    <w:rsid w:val="00DB7FF4"/>
    <w:rsid w:val="00DC0237"/>
    <w:rsid w:val="00DC093C"/>
    <w:rsid w:val="00DC1611"/>
    <w:rsid w:val="00DC1684"/>
    <w:rsid w:val="00DC16E1"/>
    <w:rsid w:val="00DC1709"/>
    <w:rsid w:val="00DC1858"/>
    <w:rsid w:val="00DC1B80"/>
    <w:rsid w:val="00DC1D6C"/>
    <w:rsid w:val="00DC2038"/>
    <w:rsid w:val="00DC24BA"/>
    <w:rsid w:val="00DC26CB"/>
    <w:rsid w:val="00DC2803"/>
    <w:rsid w:val="00DC2937"/>
    <w:rsid w:val="00DC2ADE"/>
    <w:rsid w:val="00DC2BA7"/>
    <w:rsid w:val="00DC2DAA"/>
    <w:rsid w:val="00DC32B1"/>
    <w:rsid w:val="00DC330A"/>
    <w:rsid w:val="00DC35AC"/>
    <w:rsid w:val="00DC3692"/>
    <w:rsid w:val="00DC36A6"/>
    <w:rsid w:val="00DC3919"/>
    <w:rsid w:val="00DC458B"/>
    <w:rsid w:val="00DC48C0"/>
    <w:rsid w:val="00DC4AC0"/>
    <w:rsid w:val="00DC4D2C"/>
    <w:rsid w:val="00DC5A57"/>
    <w:rsid w:val="00DC5CEB"/>
    <w:rsid w:val="00DC5D95"/>
    <w:rsid w:val="00DC5FAA"/>
    <w:rsid w:val="00DC6043"/>
    <w:rsid w:val="00DC63F3"/>
    <w:rsid w:val="00DC6654"/>
    <w:rsid w:val="00DC6B30"/>
    <w:rsid w:val="00DC6E68"/>
    <w:rsid w:val="00DC702C"/>
    <w:rsid w:val="00DC721A"/>
    <w:rsid w:val="00DC77A6"/>
    <w:rsid w:val="00DC7B1D"/>
    <w:rsid w:val="00DC7FD4"/>
    <w:rsid w:val="00DC7FF8"/>
    <w:rsid w:val="00DD02A3"/>
    <w:rsid w:val="00DD087A"/>
    <w:rsid w:val="00DD08E0"/>
    <w:rsid w:val="00DD0A71"/>
    <w:rsid w:val="00DD0D2F"/>
    <w:rsid w:val="00DD1191"/>
    <w:rsid w:val="00DD11AD"/>
    <w:rsid w:val="00DD1415"/>
    <w:rsid w:val="00DD1AA6"/>
    <w:rsid w:val="00DD2071"/>
    <w:rsid w:val="00DD2275"/>
    <w:rsid w:val="00DD2352"/>
    <w:rsid w:val="00DD28B2"/>
    <w:rsid w:val="00DD2981"/>
    <w:rsid w:val="00DD2B93"/>
    <w:rsid w:val="00DD2F90"/>
    <w:rsid w:val="00DD30D2"/>
    <w:rsid w:val="00DD31FD"/>
    <w:rsid w:val="00DD367C"/>
    <w:rsid w:val="00DD38CA"/>
    <w:rsid w:val="00DD3938"/>
    <w:rsid w:val="00DD4039"/>
    <w:rsid w:val="00DD4112"/>
    <w:rsid w:val="00DD46FF"/>
    <w:rsid w:val="00DD4798"/>
    <w:rsid w:val="00DD4816"/>
    <w:rsid w:val="00DD4914"/>
    <w:rsid w:val="00DD49BF"/>
    <w:rsid w:val="00DD4BB1"/>
    <w:rsid w:val="00DD5A7F"/>
    <w:rsid w:val="00DD5B78"/>
    <w:rsid w:val="00DD5C03"/>
    <w:rsid w:val="00DD6251"/>
    <w:rsid w:val="00DD6724"/>
    <w:rsid w:val="00DD68C7"/>
    <w:rsid w:val="00DD68F3"/>
    <w:rsid w:val="00DD6B67"/>
    <w:rsid w:val="00DD6CD0"/>
    <w:rsid w:val="00DD70DE"/>
    <w:rsid w:val="00DD72A8"/>
    <w:rsid w:val="00DD72C2"/>
    <w:rsid w:val="00DD78BC"/>
    <w:rsid w:val="00DD7B32"/>
    <w:rsid w:val="00DD7E49"/>
    <w:rsid w:val="00DD7F31"/>
    <w:rsid w:val="00DE021B"/>
    <w:rsid w:val="00DE039A"/>
    <w:rsid w:val="00DE04A7"/>
    <w:rsid w:val="00DE0680"/>
    <w:rsid w:val="00DE0845"/>
    <w:rsid w:val="00DE0DED"/>
    <w:rsid w:val="00DE0F46"/>
    <w:rsid w:val="00DE0F8A"/>
    <w:rsid w:val="00DE105D"/>
    <w:rsid w:val="00DE10E3"/>
    <w:rsid w:val="00DE11CB"/>
    <w:rsid w:val="00DE122A"/>
    <w:rsid w:val="00DE1524"/>
    <w:rsid w:val="00DE1539"/>
    <w:rsid w:val="00DE19CB"/>
    <w:rsid w:val="00DE1B1A"/>
    <w:rsid w:val="00DE1C4D"/>
    <w:rsid w:val="00DE219B"/>
    <w:rsid w:val="00DE22C4"/>
    <w:rsid w:val="00DE2658"/>
    <w:rsid w:val="00DE283F"/>
    <w:rsid w:val="00DE2B99"/>
    <w:rsid w:val="00DE2D88"/>
    <w:rsid w:val="00DE2D93"/>
    <w:rsid w:val="00DE2E40"/>
    <w:rsid w:val="00DE2F7A"/>
    <w:rsid w:val="00DE2F9A"/>
    <w:rsid w:val="00DE2FB7"/>
    <w:rsid w:val="00DE332A"/>
    <w:rsid w:val="00DE34C4"/>
    <w:rsid w:val="00DE36ED"/>
    <w:rsid w:val="00DE381B"/>
    <w:rsid w:val="00DE3AE1"/>
    <w:rsid w:val="00DE3F14"/>
    <w:rsid w:val="00DE445B"/>
    <w:rsid w:val="00DE459B"/>
    <w:rsid w:val="00DE45B0"/>
    <w:rsid w:val="00DE4940"/>
    <w:rsid w:val="00DE4C7D"/>
    <w:rsid w:val="00DE4D0C"/>
    <w:rsid w:val="00DE4D20"/>
    <w:rsid w:val="00DE4DD5"/>
    <w:rsid w:val="00DE4E82"/>
    <w:rsid w:val="00DE5394"/>
    <w:rsid w:val="00DE59D5"/>
    <w:rsid w:val="00DE5C78"/>
    <w:rsid w:val="00DE5E1D"/>
    <w:rsid w:val="00DE5F0D"/>
    <w:rsid w:val="00DE619C"/>
    <w:rsid w:val="00DE6647"/>
    <w:rsid w:val="00DE66EF"/>
    <w:rsid w:val="00DE67EE"/>
    <w:rsid w:val="00DE68FB"/>
    <w:rsid w:val="00DE6E30"/>
    <w:rsid w:val="00DE6F63"/>
    <w:rsid w:val="00DE72B4"/>
    <w:rsid w:val="00DE781B"/>
    <w:rsid w:val="00DE7FDE"/>
    <w:rsid w:val="00DF005C"/>
    <w:rsid w:val="00DF0209"/>
    <w:rsid w:val="00DF038C"/>
    <w:rsid w:val="00DF0592"/>
    <w:rsid w:val="00DF120E"/>
    <w:rsid w:val="00DF1515"/>
    <w:rsid w:val="00DF16E0"/>
    <w:rsid w:val="00DF1A1C"/>
    <w:rsid w:val="00DF1BF9"/>
    <w:rsid w:val="00DF2858"/>
    <w:rsid w:val="00DF3208"/>
    <w:rsid w:val="00DF3451"/>
    <w:rsid w:val="00DF3697"/>
    <w:rsid w:val="00DF375C"/>
    <w:rsid w:val="00DF3C84"/>
    <w:rsid w:val="00DF3DCE"/>
    <w:rsid w:val="00DF4309"/>
    <w:rsid w:val="00DF4750"/>
    <w:rsid w:val="00DF4A74"/>
    <w:rsid w:val="00DF4DBB"/>
    <w:rsid w:val="00DF4EFA"/>
    <w:rsid w:val="00DF5088"/>
    <w:rsid w:val="00DF51B0"/>
    <w:rsid w:val="00DF529F"/>
    <w:rsid w:val="00DF5494"/>
    <w:rsid w:val="00DF570D"/>
    <w:rsid w:val="00DF5A7E"/>
    <w:rsid w:val="00DF5BE5"/>
    <w:rsid w:val="00DF5F5F"/>
    <w:rsid w:val="00DF6207"/>
    <w:rsid w:val="00DF6255"/>
    <w:rsid w:val="00DF6276"/>
    <w:rsid w:val="00DF6765"/>
    <w:rsid w:val="00DF677B"/>
    <w:rsid w:val="00DF68E4"/>
    <w:rsid w:val="00DF79D7"/>
    <w:rsid w:val="00DF7A72"/>
    <w:rsid w:val="00DF7A98"/>
    <w:rsid w:val="00DF7AF9"/>
    <w:rsid w:val="00DF7B18"/>
    <w:rsid w:val="00DF7C5A"/>
    <w:rsid w:val="00E00333"/>
    <w:rsid w:val="00E00508"/>
    <w:rsid w:val="00E00E8C"/>
    <w:rsid w:val="00E0120F"/>
    <w:rsid w:val="00E01283"/>
    <w:rsid w:val="00E01318"/>
    <w:rsid w:val="00E0138E"/>
    <w:rsid w:val="00E0146C"/>
    <w:rsid w:val="00E0160F"/>
    <w:rsid w:val="00E016C6"/>
    <w:rsid w:val="00E018C7"/>
    <w:rsid w:val="00E018F4"/>
    <w:rsid w:val="00E01AE0"/>
    <w:rsid w:val="00E01B0C"/>
    <w:rsid w:val="00E01CF5"/>
    <w:rsid w:val="00E01D02"/>
    <w:rsid w:val="00E01DD0"/>
    <w:rsid w:val="00E02013"/>
    <w:rsid w:val="00E02199"/>
    <w:rsid w:val="00E02714"/>
    <w:rsid w:val="00E02A38"/>
    <w:rsid w:val="00E02A9A"/>
    <w:rsid w:val="00E02D55"/>
    <w:rsid w:val="00E03037"/>
    <w:rsid w:val="00E03095"/>
    <w:rsid w:val="00E031AF"/>
    <w:rsid w:val="00E0345E"/>
    <w:rsid w:val="00E0376F"/>
    <w:rsid w:val="00E0389D"/>
    <w:rsid w:val="00E03A51"/>
    <w:rsid w:val="00E03ABE"/>
    <w:rsid w:val="00E03DDF"/>
    <w:rsid w:val="00E03F56"/>
    <w:rsid w:val="00E03FC7"/>
    <w:rsid w:val="00E042BD"/>
    <w:rsid w:val="00E047D7"/>
    <w:rsid w:val="00E05149"/>
    <w:rsid w:val="00E054D1"/>
    <w:rsid w:val="00E057CF"/>
    <w:rsid w:val="00E05876"/>
    <w:rsid w:val="00E05A50"/>
    <w:rsid w:val="00E05AEB"/>
    <w:rsid w:val="00E05B14"/>
    <w:rsid w:val="00E05B7F"/>
    <w:rsid w:val="00E05D46"/>
    <w:rsid w:val="00E05F42"/>
    <w:rsid w:val="00E0695B"/>
    <w:rsid w:val="00E06B1C"/>
    <w:rsid w:val="00E06E90"/>
    <w:rsid w:val="00E071D7"/>
    <w:rsid w:val="00E07246"/>
    <w:rsid w:val="00E075C6"/>
    <w:rsid w:val="00E07712"/>
    <w:rsid w:val="00E078F8"/>
    <w:rsid w:val="00E07915"/>
    <w:rsid w:val="00E07AAE"/>
    <w:rsid w:val="00E07E7F"/>
    <w:rsid w:val="00E10565"/>
    <w:rsid w:val="00E10997"/>
    <w:rsid w:val="00E10A7B"/>
    <w:rsid w:val="00E10D6D"/>
    <w:rsid w:val="00E10F1F"/>
    <w:rsid w:val="00E10F68"/>
    <w:rsid w:val="00E111FD"/>
    <w:rsid w:val="00E115A1"/>
    <w:rsid w:val="00E11711"/>
    <w:rsid w:val="00E117DF"/>
    <w:rsid w:val="00E11A4A"/>
    <w:rsid w:val="00E11B72"/>
    <w:rsid w:val="00E11C25"/>
    <w:rsid w:val="00E12193"/>
    <w:rsid w:val="00E121FD"/>
    <w:rsid w:val="00E122B8"/>
    <w:rsid w:val="00E12590"/>
    <w:rsid w:val="00E1280F"/>
    <w:rsid w:val="00E128FC"/>
    <w:rsid w:val="00E12A75"/>
    <w:rsid w:val="00E12FC3"/>
    <w:rsid w:val="00E13257"/>
    <w:rsid w:val="00E13398"/>
    <w:rsid w:val="00E13548"/>
    <w:rsid w:val="00E135F9"/>
    <w:rsid w:val="00E1369B"/>
    <w:rsid w:val="00E1372C"/>
    <w:rsid w:val="00E139B8"/>
    <w:rsid w:val="00E13BDC"/>
    <w:rsid w:val="00E13C36"/>
    <w:rsid w:val="00E13FD2"/>
    <w:rsid w:val="00E1402A"/>
    <w:rsid w:val="00E141A6"/>
    <w:rsid w:val="00E144F8"/>
    <w:rsid w:val="00E151A1"/>
    <w:rsid w:val="00E15282"/>
    <w:rsid w:val="00E15748"/>
    <w:rsid w:val="00E15B9B"/>
    <w:rsid w:val="00E1622B"/>
    <w:rsid w:val="00E16430"/>
    <w:rsid w:val="00E16715"/>
    <w:rsid w:val="00E16846"/>
    <w:rsid w:val="00E16ACA"/>
    <w:rsid w:val="00E16CFB"/>
    <w:rsid w:val="00E16D8C"/>
    <w:rsid w:val="00E1703E"/>
    <w:rsid w:val="00E1705E"/>
    <w:rsid w:val="00E1734B"/>
    <w:rsid w:val="00E17529"/>
    <w:rsid w:val="00E178CF"/>
    <w:rsid w:val="00E179C7"/>
    <w:rsid w:val="00E2034A"/>
    <w:rsid w:val="00E20388"/>
    <w:rsid w:val="00E206F2"/>
    <w:rsid w:val="00E20AE4"/>
    <w:rsid w:val="00E211F6"/>
    <w:rsid w:val="00E213CC"/>
    <w:rsid w:val="00E21556"/>
    <w:rsid w:val="00E21613"/>
    <w:rsid w:val="00E217A6"/>
    <w:rsid w:val="00E21966"/>
    <w:rsid w:val="00E21E51"/>
    <w:rsid w:val="00E22394"/>
    <w:rsid w:val="00E22841"/>
    <w:rsid w:val="00E22F0E"/>
    <w:rsid w:val="00E237EC"/>
    <w:rsid w:val="00E23925"/>
    <w:rsid w:val="00E23CFA"/>
    <w:rsid w:val="00E23DE1"/>
    <w:rsid w:val="00E23EEA"/>
    <w:rsid w:val="00E246CE"/>
    <w:rsid w:val="00E24853"/>
    <w:rsid w:val="00E2499C"/>
    <w:rsid w:val="00E24BB5"/>
    <w:rsid w:val="00E24F3A"/>
    <w:rsid w:val="00E25BBA"/>
    <w:rsid w:val="00E25F77"/>
    <w:rsid w:val="00E26196"/>
    <w:rsid w:val="00E261DA"/>
    <w:rsid w:val="00E26A35"/>
    <w:rsid w:val="00E26B2A"/>
    <w:rsid w:val="00E26EA8"/>
    <w:rsid w:val="00E26FB6"/>
    <w:rsid w:val="00E27183"/>
    <w:rsid w:val="00E271D6"/>
    <w:rsid w:val="00E272B9"/>
    <w:rsid w:val="00E272DF"/>
    <w:rsid w:val="00E272F1"/>
    <w:rsid w:val="00E27529"/>
    <w:rsid w:val="00E27923"/>
    <w:rsid w:val="00E27A0B"/>
    <w:rsid w:val="00E27A8B"/>
    <w:rsid w:val="00E27D79"/>
    <w:rsid w:val="00E30038"/>
    <w:rsid w:val="00E3023C"/>
    <w:rsid w:val="00E303BF"/>
    <w:rsid w:val="00E308A3"/>
    <w:rsid w:val="00E308F9"/>
    <w:rsid w:val="00E30B49"/>
    <w:rsid w:val="00E3149D"/>
    <w:rsid w:val="00E31514"/>
    <w:rsid w:val="00E3248D"/>
    <w:rsid w:val="00E324EF"/>
    <w:rsid w:val="00E32540"/>
    <w:rsid w:val="00E325E3"/>
    <w:rsid w:val="00E32655"/>
    <w:rsid w:val="00E32769"/>
    <w:rsid w:val="00E328DB"/>
    <w:rsid w:val="00E32916"/>
    <w:rsid w:val="00E32BE0"/>
    <w:rsid w:val="00E331A4"/>
    <w:rsid w:val="00E335EC"/>
    <w:rsid w:val="00E33AF3"/>
    <w:rsid w:val="00E3456F"/>
    <w:rsid w:val="00E346AB"/>
    <w:rsid w:val="00E346BE"/>
    <w:rsid w:val="00E3473A"/>
    <w:rsid w:val="00E348C5"/>
    <w:rsid w:val="00E349B4"/>
    <w:rsid w:val="00E34A10"/>
    <w:rsid w:val="00E34BE1"/>
    <w:rsid w:val="00E3541B"/>
    <w:rsid w:val="00E35448"/>
    <w:rsid w:val="00E354B6"/>
    <w:rsid w:val="00E35618"/>
    <w:rsid w:val="00E3572D"/>
    <w:rsid w:val="00E35767"/>
    <w:rsid w:val="00E35BA7"/>
    <w:rsid w:val="00E35C51"/>
    <w:rsid w:val="00E35D37"/>
    <w:rsid w:val="00E35ED1"/>
    <w:rsid w:val="00E36101"/>
    <w:rsid w:val="00E3620E"/>
    <w:rsid w:val="00E36608"/>
    <w:rsid w:val="00E369B5"/>
    <w:rsid w:val="00E36CE1"/>
    <w:rsid w:val="00E37350"/>
    <w:rsid w:val="00E374E3"/>
    <w:rsid w:val="00E376FA"/>
    <w:rsid w:val="00E378FD"/>
    <w:rsid w:val="00E37ADE"/>
    <w:rsid w:val="00E37BE5"/>
    <w:rsid w:val="00E37CD5"/>
    <w:rsid w:val="00E37CEB"/>
    <w:rsid w:val="00E37EE1"/>
    <w:rsid w:val="00E40534"/>
    <w:rsid w:val="00E40544"/>
    <w:rsid w:val="00E40654"/>
    <w:rsid w:val="00E40904"/>
    <w:rsid w:val="00E40B83"/>
    <w:rsid w:val="00E40C9D"/>
    <w:rsid w:val="00E40E87"/>
    <w:rsid w:val="00E40F00"/>
    <w:rsid w:val="00E410C6"/>
    <w:rsid w:val="00E4128F"/>
    <w:rsid w:val="00E41967"/>
    <w:rsid w:val="00E41B97"/>
    <w:rsid w:val="00E41E17"/>
    <w:rsid w:val="00E41EAA"/>
    <w:rsid w:val="00E41F82"/>
    <w:rsid w:val="00E41FC7"/>
    <w:rsid w:val="00E4206C"/>
    <w:rsid w:val="00E422A8"/>
    <w:rsid w:val="00E424E9"/>
    <w:rsid w:val="00E42766"/>
    <w:rsid w:val="00E428AB"/>
    <w:rsid w:val="00E42948"/>
    <w:rsid w:val="00E429DC"/>
    <w:rsid w:val="00E42A9C"/>
    <w:rsid w:val="00E42D49"/>
    <w:rsid w:val="00E42DDC"/>
    <w:rsid w:val="00E438C2"/>
    <w:rsid w:val="00E43A71"/>
    <w:rsid w:val="00E43BAF"/>
    <w:rsid w:val="00E43C34"/>
    <w:rsid w:val="00E43C38"/>
    <w:rsid w:val="00E43FCB"/>
    <w:rsid w:val="00E44309"/>
    <w:rsid w:val="00E44350"/>
    <w:rsid w:val="00E445D7"/>
    <w:rsid w:val="00E44797"/>
    <w:rsid w:val="00E44832"/>
    <w:rsid w:val="00E44A7A"/>
    <w:rsid w:val="00E44AE3"/>
    <w:rsid w:val="00E45104"/>
    <w:rsid w:val="00E452A8"/>
    <w:rsid w:val="00E45768"/>
    <w:rsid w:val="00E45964"/>
    <w:rsid w:val="00E45A97"/>
    <w:rsid w:val="00E46026"/>
    <w:rsid w:val="00E4602F"/>
    <w:rsid w:val="00E4640E"/>
    <w:rsid w:val="00E4665D"/>
    <w:rsid w:val="00E46950"/>
    <w:rsid w:val="00E46A93"/>
    <w:rsid w:val="00E46B5D"/>
    <w:rsid w:val="00E46CF4"/>
    <w:rsid w:val="00E46E6F"/>
    <w:rsid w:val="00E46F2C"/>
    <w:rsid w:val="00E46F5B"/>
    <w:rsid w:val="00E47056"/>
    <w:rsid w:val="00E471FD"/>
    <w:rsid w:val="00E4740C"/>
    <w:rsid w:val="00E47580"/>
    <w:rsid w:val="00E47781"/>
    <w:rsid w:val="00E478D6"/>
    <w:rsid w:val="00E47F0B"/>
    <w:rsid w:val="00E501A5"/>
    <w:rsid w:val="00E50216"/>
    <w:rsid w:val="00E50258"/>
    <w:rsid w:val="00E5075E"/>
    <w:rsid w:val="00E50960"/>
    <w:rsid w:val="00E509CB"/>
    <w:rsid w:val="00E50DFB"/>
    <w:rsid w:val="00E51341"/>
    <w:rsid w:val="00E51427"/>
    <w:rsid w:val="00E514D9"/>
    <w:rsid w:val="00E51A43"/>
    <w:rsid w:val="00E52965"/>
    <w:rsid w:val="00E52D45"/>
    <w:rsid w:val="00E52FE5"/>
    <w:rsid w:val="00E531A0"/>
    <w:rsid w:val="00E53BC1"/>
    <w:rsid w:val="00E53C53"/>
    <w:rsid w:val="00E53C64"/>
    <w:rsid w:val="00E542DC"/>
    <w:rsid w:val="00E544EB"/>
    <w:rsid w:val="00E54600"/>
    <w:rsid w:val="00E54640"/>
    <w:rsid w:val="00E54689"/>
    <w:rsid w:val="00E54A0A"/>
    <w:rsid w:val="00E54E6F"/>
    <w:rsid w:val="00E5500F"/>
    <w:rsid w:val="00E5511F"/>
    <w:rsid w:val="00E55273"/>
    <w:rsid w:val="00E556D4"/>
    <w:rsid w:val="00E55AB9"/>
    <w:rsid w:val="00E568D6"/>
    <w:rsid w:val="00E569A1"/>
    <w:rsid w:val="00E569EA"/>
    <w:rsid w:val="00E57059"/>
    <w:rsid w:val="00E573F7"/>
    <w:rsid w:val="00E575C8"/>
    <w:rsid w:val="00E57617"/>
    <w:rsid w:val="00E57834"/>
    <w:rsid w:val="00E5796E"/>
    <w:rsid w:val="00E57F3C"/>
    <w:rsid w:val="00E57F49"/>
    <w:rsid w:val="00E60087"/>
    <w:rsid w:val="00E6084D"/>
    <w:rsid w:val="00E6099D"/>
    <w:rsid w:val="00E61643"/>
    <w:rsid w:val="00E61804"/>
    <w:rsid w:val="00E61EDF"/>
    <w:rsid w:val="00E6239C"/>
    <w:rsid w:val="00E626F5"/>
    <w:rsid w:val="00E62979"/>
    <w:rsid w:val="00E62A2E"/>
    <w:rsid w:val="00E62F96"/>
    <w:rsid w:val="00E62F97"/>
    <w:rsid w:val="00E632C7"/>
    <w:rsid w:val="00E636D6"/>
    <w:rsid w:val="00E6384D"/>
    <w:rsid w:val="00E63D8D"/>
    <w:rsid w:val="00E64BFB"/>
    <w:rsid w:val="00E650ED"/>
    <w:rsid w:val="00E65828"/>
    <w:rsid w:val="00E65B15"/>
    <w:rsid w:val="00E65B76"/>
    <w:rsid w:val="00E65C28"/>
    <w:rsid w:val="00E6604D"/>
    <w:rsid w:val="00E664D6"/>
    <w:rsid w:val="00E66598"/>
    <w:rsid w:val="00E6667E"/>
    <w:rsid w:val="00E66A3A"/>
    <w:rsid w:val="00E66AD5"/>
    <w:rsid w:val="00E66EC1"/>
    <w:rsid w:val="00E67159"/>
    <w:rsid w:val="00E67277"/>
    <w:rsid w:val="00E67501"/>
    <w:rsid w:val="00E675A3"/>
    <w:rsid w:val="00E67B11"/>
    <w:rsid w:val="00E67B4E"/>
    <w:rsid w:val="00E67FE5"/>
    <w:rsid w:val="00E7036C"/>
    <w:rsid w:val="00E70874"/>
    <w:rsid w:val="00E70C93"/>
    <w:rsid w:val="00E70FA3"/>
    <w:rsid w:val="00E71138"/>
    <w:rsid w:val="00E71195"/>
    <w:rsid w:val="00E71200"/>
    <w:rsid w:val="00E715F8"/>
    <w:rsid w:val="00E7166D"/>
    <w:rsid w:val="00E71790"/>
    <w:rsid w:val="00E717A4"/>
    <w:rsid w:val="00E7192D"/>
    <w:rsid w:val="00E71FB6"/>
    <w:rsid w:val="00E721BA"/>
    <w:rsid w:val="00E7275F"/>
    <w:rsid w:val="00E727DF"/>
    <w:rsid w:val="00E72F4C"/>
    <w:rsid w:val="00E73DAC"/>
    <w:rsid w:val="00E74167"/>
    <w:rsid w:val="00E742C0"/>
    <w:rsid w:val="00E7460E"/>
    <w:rsid w:val="00E747C9"/>
    <w:rsid w:val="00E74B8D"/>
    <w:rsid w:val="00E75459"/>
    <w:rsid w:val="00E7549D"/>
    <w:rsid w:val="00E75563"/>
    <w:rsid w:val="00E75642"/>
    <w:rsid w:val="00E75A8C"/>
    <w:rsid w:val="00E75B45"/>
    <w:rsid w:val="00E762DD"/>
    <w:rsid w:val="00E76422"/>
    <w:rsid w:val="00E76CB2"/>
    <w:rsid w:val="00E76D54"/>
    <w:rsid w:val="00E76DF5"/>
    <w:rsid w:val="00E77270"/>
    <w:rsid w:val="00E776FB"/>
    <w:rsid w:val="00E77A0D"/>
    <w:rsid w:val="00E807E5"/>
    <w:rsid w:val="00E80861"/>
    <w:rsid w:val="00E80A4F"/>
    <w:rsid w:val="00E80C19"/>
    <w:rsid w:val="00E80C27"/>
    <w:rsid w:val="00E80D1B"/>
    <w:rsid w:val="00E81125"/>
    <w:rsid w:val="00E811F7"/>
    <w:rsid w:val="00E81705"/>
    <w:rsid w:val="00E81709"/>
    <w:rsid w:val="00E81CA4"/>
    <w:rsid w:val="00E81D94"/>
    <w:rsid w:val="00E823EC"/>
    <w:rsid w:val="00E8264E"/>
    <w:rsid w:val="00E82678"/>
    <w:rsid w:val="00E82776"/>
    <w:rsid w:val="00E82DDF"/>
    <w:rsid w:val="00E82F21"/>
    <w:rsid w:val="00E83851"/>
    <w:rsid w:val="00E83B92"/>
    <w:rsid w:val="00E83CB2"/>
    <w:rsid w:val="00E83CE5"/>
    <w:rsid w:val="00E83E6D"/>
    <w:rsid w:val="00E8414A"/>
    <w:rsid w:val="00E84391"/>
    <w:rsid w:val="00E843A1"/>
    <w:rsid w:val="00E84548"/>
    <w:rsid w:val="00E84623"/>
    <w:rsid w:val="00E84863"/>
    <w:rsid w:val="00E84A60"/>
    <w:rsid w:val="00E84D6B"/>
    <w:rsid w:val="00E84DFD"/>
    <w:rsid w:val="00E851C4"/>
    <w:rsid w:val="00E85408"/>
    <w:rsid w:val="00E85417"/>
    <w:rsid w:val="00E85A5F"/>
    <w:rsid w:val="00E85F5E"/>
    <w:rsid w:val="00E8607B"/>
    <w:rsid w:val="00E86EFE"/>
    <w:rsid w:val="00E87280"/>
    <w:rsid w:val="00E87947"/>
    <w:rsid w:val="00E87979"/>
    <w:rsid w:val="00E87B11"/>
    <w:rsid w:val="00E90389"/>
    <w:rsid w:val="00E906CF"/>
    <w:rsid w:val="00E906E3"/>
    <w:rsid w:val="00E907E3"/>
    <w:rsid w:val="00E90A98"/>
    <w:rsid w:val="00E90B6B"/>
    <w:rsid w:val="00E90E1D"/>
    <w:rsid w:val="00E90E88"/>
    <w:rsid w:val="00E91402"/>
    <w:rsid w:val="00E9170F"/>
    <w:rsid w:val="00E91A3D"/>
    <w:rsid w:val="00E91B83"/>
    <w:rsid w:val="00E91BEB"/>
    <w:rsid w:val="00E91C0F"/>
    <w:rsid w:val="00E91DA8"/>
    <w:rsid w:val="00E9237D"/>
    <w:rsid w:val="00E9263E"/>
    <w:rsid w:val="00E92AF3"/>
    <w:rsid w:val="00E92B8B"/>
    <w:rsid w:val="00E92DD3"/>
    <w:rsid w:val="00E931F2"/>
    <w:rsid w:val="00E938D4"/>
    <w:rsid w:val="00E9393B"/>
    <w:rsid w:val="00E93A3A"/>
    <w:rsid w:val="00E93B34"/>
    <w:rsid w:val="00E93B3F"/>
    <w:rsid w:val="00E93DEF"/>
    <w:rsid w:val="00E93E73"/>
    <w:rsid w:val="00E94315"/>
    <w:rsid w:val="00E94333"/>
    <w:rsid w:val="00E943C1"/>
    <w:rsid w:val="00E94482"/>
    <w:rsid w:val="00E94954"/>
    <w:rsid w:val="00E94F0E"/>
    <w:rsid w:val="00E950D9"/>
    <w:rsid w:val="00E951D3"/>
    <w:rsid w:val="00E952DD"/>
    <w:rsid w:val="00E956B7"/>
    <w:rsid w:val="00E95850"/>
    <w:rsid w:val="00E95B4C"/>
    <w:rsid w:val="00E95F30"/>
    <w:rsid w:val="00E95F5B"/>
    <w:rsid w:val="00E961CC"/>
    <w:rsid w:val="00E96868"/>
    <w:rsid w:val="00E969B2"/>
    <w:rsid w:val="00E969F5"/>
    <w:rsid w:val="00E96FBB"/>
    <w:rsid w:val="00E96FDF"/>
    <w:rsid w:val="00E97462"/>
    <w:rsid w:val="00E976C3"/>
    <w:rsid w:val="00E97AAD"/>
    <w:rsid w:val="00E97AE3"/>
    <w:rsid w:val="00E97F6F"/>
    <w:rsid w:val="00E97F70"/>
    <w:rsid w:val="00EA048A"/>
    <w:rsid w:val="00EA061A"/>
    <w:rsid w:val="00EA06B9"/>
    <w:rsid w:val="00EA0CC1"/>
    <w:rsid w:val="00EA1093"/>
    <w:rsid w:val="00EA1CC1"/>
    <w:rsid w:val="00EA1F6D"/>
    <w:rsid w:val="00EA1FCA"/>
    <w:rsid w:val="00EA20F8"/>
    <w:rsid w:val="00EA24A1"/>
    <w:rsid w:val="00EA2555"/>
    <w:rsid w:val="00EA2C54"/>
    <w:rsid w:val="00EA2DBA"/>
    <w:rsid w:val="00EA2DE5"/>
    <w:rsid w:val="00EA2E82"/>
    <w:rsid w:val="00EA2F6B"/>
    <w:rsid w:val="00EA2FDD"/>
    <w:rsid w:val="00EA31F3"/>
    <w:rsid w:val="00EA3A7F"/>
    <w:rsid w:val="00EA3AC5"/>
    <w:rsid w:val="00EA3C84"/>
    <w:rsid w:val="00EA3DD7"/>
    <w:rsid w:val="00EA44F8"/>
    <w:rsid w:val="00EA455C"/>
    <w:rsid w:val="00EA4B95"/>
    <w:rsid w:val="00EA5A8E"/>
    <w:rsid w:val="00EA5CB4"/>
    <w:rsid w:val="00EA5FE1"/>
    <w:rsid w:val="00EA618D"/>
    <w:rsid w:val="00EA61C7"/>
    <w:rsid w:val="00EA6213"/>
    <w:rsid w:val="00EA6321"/>
    <w:rsid w:val="00EA66B0"/>
    <w:rsid w:val="00EA6754"/>
    <w:rsid w:val="00EA67AC"/>
    <w:rsid w:val="00EA684F"/>
    <w:rsid w:val="00EA6889"/>
    <w:rsid w:val="00EA688C"/>
    <w:rsid w:val="00EA6FDE"/>
    <w:rsid w:val="00EA75E1"/>
    <w:rsid w:val="00EA7733"/>
    <w:rsid w:val="00EA78EF"/>
    <w:rsid w:val="00EA7B66"/>
    <w:rsid w:val="00EA7C87"/>
    <w:rsid w:val="00EB015C"/>
    <w:rsid w:val="00EB0558"/>
    <w:rsid w:val="00EB06A1"/>
    <w:rsid w:val="00EB072C"/>
    <w:rsid w:val="00EB0D57"/>
    <w:rsid w:val="00EB0DA8"/>
    <w:rsid w:val="00EB0E46"/>
    <w:rsid w:val="00EB0EC6"/>
    <w:rsid w:val="00EB1004"/>
    <w:rsid w:val="00EB106B"/>
    <w:rsid w:val="00EB10AF"/>
    <w:rsid w:val="00EB10C4"/>
    <w:rsid w:val="00EB12C6"/>
    <w:rsid w:val="00EB12C9"/>
    <w:rsid w:val="00EB1596"/>
    <w:rsid w:val="00EB195F"/>
    <w:rsid w:val="00EB1D08"/>
    <w:rsid w:val="00EB1E48"/>
    <w:rsid w:val="00EB1EAF"/>
    <w:rsid w:val="00EB1EE2"/>
    <w:rsid w:val="00EB2153"/>
    <w:rsid w:val="00EB2525"/>
    <w:rsid w:val="00EB2727"/>
    <w:rsid w:val="00EB28C9"/>
    <w:rsid w:val="00EB2C68"/>
    <w:rsid w:val="00EB2E0A"/>
    <w:rsid w:val="00EB30AA"/>
    <w:rsid w:val="00EB351A"/>
    <w:rsid w:val="00EB353D"/>
    <w:rsid w:val="00EB397A"/>
    <w:rsid w:val="00EB3ACE"/>
    <w:rsid w:val="00EB3CC7"/>
    <w:rsid w:val="00EB3F29"/>
    <w:rsid w:val="00EB470F"/>
    <w:rsid w:val="00EB481B"/>
    <w:rsid w:val="00EB4972"/>
    <w:rsid w:val="00EB4AE8"/>
    <w:rsid w:val="00EB4C2B"/>
    <w:rsid w:val="00EB5210"/>
    <w:rsid w:val="00EB54A0"/>
    <w:rsid w:val="00EB5596"/>
    <w:rsid w:val="00EB5A60"/>
    <w:rsid w:val="00EB635C"/>
    <w:rsid w:val="00EB6632"/>
    <w:rsid w:val="00EB6885"/>
    <w:rsid w:val="00EB6AB9"/>
    <w:rsid w:val="00EB7055"/>
    <w:rsid w:val="00EB71A9"/>
    <w:rsid w:val="00EB765C"/>
    <w:rsid w:val="00EB7910"/>
    <w:rsid w:val="00EB7992"/>
    <w:rsid w:val="00EB7F36"/>
    <w:rsid w:val="00EC000F"/>
    <w:rsid w:val="00EC007D"/>
    <w:rsid w:val="00EC014A"/>
    <w:rsid w:val="00EC01F5"/>
    <w:rsid w:val="00EC02DC"/>
    <w:rsid w:val="00EC062A"/>
    <w:rsid w:val="00EC094C"/>
    <w:rsid w:val="00EC0AA2"/>
    <w:rsid w:val="00EC0ADE"/>
    <w:rsid w:val="00EC0B07"/>
    <w:rsid w:val="00EC0E46"/>
    <w:rsid w:val="00EC1063"/>
    <w:rsid w:val="00EC1187"/>
    <w:rsid w:val="00EC1680"/>
    <w:rsid w:val="00EC1820"/>
    <w:rsid w:val="00EC1DAC"/>
    <w:rsid w:val="00EC1E5E"/>
    <w:rsid w:val="00EC20D5"/>
    <w:rsid w:val="00EC234E"/>
    <w:rsid w:val="00EC24F2"/>
    <w:rsid w:val="00EC299D"/>
    <w:rsid w:val="00EC2CC1"/>
    <w:rsid w:val="00EC2F59"/>
    <w:rsid w:val="00EC30D9"/>
    <w:rsid w:val="00EC30EB"/>
    <w:rsid w:val="00EC3396"/>
    <w:rsid w:val="00EC37F1"/>
    <w:rsid w:val="00EC393D"/>
    <w:rsid w:val="00EC3A2A"/>
    <w:rsid w:val="00EC3BAA"/>
    <w:rsid w:val="00EC3C0B"/>
    <w:rsid w:val="00EC3E94"/>
    <w:rsid w:val="00EC421A"/>
    <w:rsid w:val="00EC4255"/>
    <w:rsid w:val="00EC478A"/>
    <w:rsid w:val="00EC4B9E"/>
    <w:rsid w:val="00EC4F81"/>
    <w:rsid w:val="00EC5587"/>
    <w:rsid w:val="00EC5636"/>
    <w:rsid w:val="00EC56BD"/>
    <w:rsid w:val="00EC5A17"/>
    <w:rsid w:val="00EC5E3D"/>
    <w:rsid w:val="00EC5F35"/>
    <w:rsid w:val="00EC61A7"/>
    <w:rsid w:val="00EC63EA"/>
    <w:rsid w:val="00EC6454"/>
    <w:rsid w:val="00EC7019"/>
    <w:rsid w:val="00EC731C"/>
    <w:rsid w:val="00EC735B"/>
    <w:rsid w:val="00EC73BF"/>
    <w:rsid w:val="00EC7534"/>
    <w:rsid w:val="00EC7595"/>
    <w:rsid w:val="00EC789D"/>
    <w:rsid w:val="00EC7FD4"/>
    <w:rsid w:val="00ED035D"/>
    <w:rsid w:val="00ED05D2"/>
    <w:rsid w:val="00ED085F"/>
    <w:rsid w:val="00ED0B94"/>
    <w:rsid w:val="00ED0E03"/>
    <w:rsid w:val="00ED0F52"/>
    <w:rsid w:val="00ED0F9E"/>
    <w:rsid w:val="00ED11B1"/>
    <w:rsid w:val="00ED1631"/>
    <w:rsid w:val="00ED1A81"/>
    <w:rsid w:val="00ED204F"/>
    <w:rsid w:val="00ED2382"/>
    <w:rsid w:val="00ED2383"/>
    <w:rsid w:val="00ED24CB"/>
    <w:rsid w:val="00ED2B08"/>
    <w:rsid w:val="00ED2CCC"/>
    <w:rsid w:val="00ED32E4"/>
    <w:rsid w:val="00ED3508"/>
    <w:rsid w:val="00ED3660"/>
    <w:rsid w:val="00ED3A1D"/>
    <w:rsid w:val="00ED3E31"/>
    <w:rsid w:val="00ED3E8B"/>
    <w:rsid w:val="00ED3F1A"/>
    <w:rsid w:val="00ED40E0"/>
    <w:rsid w:val="00ED422D"/>
    <w:rsid w:val="00ED42A0"/>
    <w:rsid w:val="00ED4574"/>
    <w:rsid w:val="00ED5437"/>
    <w:rsid w:val="00ED5879"/>
    <w:rsid w:val="00ED5AF8"/>
    <w:rsid w:val="00ED5CD1"/>
    <w:rsid w:val="00ED5DC3"/>
    <w:rsid w:val="00ED5F4A"/>
    <w:rsid w:val="00ED68A6"/>
    <w:rsid w:val="00ED6AAF"/>
    <w:rsid w:val="00ED6AE7"/>
    <w:rsid w:val="00ED6D61"/>
    <w:rsid w:val="00ED6E47"/>
    <w:rsid w:val="00ED7036"/>
    <w:rsid w:val="00ED716A"/>
    <w:rsid w:val="00ED73A4"/>
    <w:rsid w:val="00ED7608"/>
    <w:rsid w:val="00ED794A"/>
    <w:rsid w:val="00ED7AA0"/>
    <w:rsid w:val="00ED7AA7"/>
    <w:rsid w:val="00ED7B86"/>
    <w:rsid w:val="00ED7BF4"/>
    <w:rsid w:val="00ED7C2A"/>
    <w:rsid w:val="00EE004A"/>
    <w:rsid w:val="00EE00BA"/>
    <w:rsid w:val="00EE02C8"/>
    <w:rsid w:val="00EE093A"/>
    <w:rsid w:val="00EE0C36"/>
    <w:rsid w:val="00EE0C43"/>
    <w:rsid w:val="00EE105D"/>
    <w:rsid w:val="00EE14CA"/>
    <w:rsid w:val="00EE1546"/>
    <w:rsid w:val="00EE1BF6"/>
    <w:rsid w:val="00EE20F1"/>
    <w:rsid w:val="00EE25A4"/>
    <w:rsid w:val="00EE29C4"/>
    <w:rsid w:val="00EE2BFF"/>
    <w:rsid w:val="00EE2FCD"/>
    <w:rsid w:val="00EE3140"/>
    <w:rsid w:val="00EE31DB"/>
    <w:rsid w:val="00EE34E1"/>
    <w:rsid w:val="00EE3631"/>
    <w:rsid w:val="00EE388D"/>
    <w:rsid w:val="00EE39CD"/>
    <w:rsid w:val="00EE407A"/>
    <w:rsid w:val="00EE4147"/>
    <w:rsid w:val="00EE4858"/>
    <w:rsid w:val="00EE4A81"/>
    <w:rsid w:val="00EE4B7E"/>
    <w:rsid w:val="00EE4CA7"/>
    <w:rsid w:val="00EE4D08"/>
    <w:rsid w:val="00EE4FD8"/>
    <w:rsid w:val="00EE51AA"/>
    <w:rsid w:val="00EE5357"/>
    <w:rsid w:val="00EE54E8"/>
    <w:rsid w:val="00EE5719"/>
    <w:rsid w:val="00EE5F5B"/>
    <w:rsid w:val="00EE67FB"/>
    <w:rsid w:val="00EE6AC2"/>
    <w:rsid w:val="00EE6C13"/>
    <w:rsid w:val="00EE6E0A"/>
    <w:rsid w:val="00EE7224"/>
    <w:rsid w:val="00EE7228"/>
    <w:rsid w:val="00EE72AC"/>
    <w:rsid w:val="00EE7673"/>
    <w:rsid w:val="00EE789A"/>
    <w:rsid w:val="00EE78FF"/>
    <w:rsid w:val="00EE7942"/>
    <w:rsid w:val="00EE7B13"/>
    <w:rsid w:val="00EE7C04"/>
    <w:rsid w:val="00EE7D3A"/>
    <w:rsid w:val="00EF0114"/>
    <w:rsid w:val="00EF0514"/>
    <w:rsid w:val="00EF0682"/>
    <w:rsid w:val="00EF07BF"/>
    <w:rsid w:val="00EF096F"/>
    <w:rsid w:val="00EF0FE6"/>
    <w:rsid w:val="00EF1047"/>
    <w:rsid w:val="00EF15A6"/>
    <w:rsid w:val="00EF1B25"/>
    <w:rsid w:val="00EF22D4"/>
    <w:rsid w:val="00EF25E6"/>
    <w:rsid w:val="00EF27E0"/>
    <w:rsid w:val="00EF2868"/>
    <w:rsid w:val="00EF2960"/>
    <w:rsid w:val="00EF2A53"/>
    <w:rsid w:val="00EF2AA8"/>
    <w:rsid w:val="00EF2AF4"/>
    <w:rsid w:val="00EF2B21"/>
    <w:rsid w:val="00EF2B85"/>
    <w:rsid w:val="00EF2F32"/>
    <w:rsid w:val="00EF32DC"/>
    <w:rsid w:val="00EF33CB"/>
    <w:rsid w:val="00EF349F"/>
    <w:rsid w:val="00EF372C"/>
    <w:rsid w:val="00EF37D4"/>
    <w:rsid w:val="00EF3FC8"/>
    <w:rsid w:val="00EF4397"/>
    <w:rsid w:val="00EF4733"/>
    <w:rsid w:val="00EF47B0"/>
    <w:rsid w:val="00EF4929"/>
    <w:rsid w:val="00EF4E4C"/>
    <w:rsid w:val="00EF4FA3"/>
    <w:rsid w:val="00EF5173"/>
    <w:rsid w:val="00EF560C"/>
    <w:rsid w:val="00EF5D6E"/>
    <w:rsid w:val="00EF62E1"/>
    <w:rsid w:val="00EF6870"/>
    <w:rsid w:val="00EF6957"/>
    <w:rsid w:val="00EF6993"/>
    <w:rsid w:val="00EF6B3B"/>
    <w:rsid w:val="00EF6C30"/>
    <w:rsid w:val="00EF7049"/>
    <w:rsid w:val="00EF7115"/>
    <w:rsid w:val="00EF726D"/>
    <w:rsid w:val="00EF7491"/>
    <w:rsid w:val="00EF75EC"/>
    <w:rsid w:val="00EF7D66"/>
    <w:rsid w:val="00F0004F"/>
    <w:rsid w:val="00F00ADD"/>
    <w:rsid w:val="00F00CF0"/>
    <w:rsid w:val="00F00D54"/>
    <w:rsid w:val="00F011AA"/>
    <w:rsid w:val="00F0137B"/>
    <w:rsid w:val="00F018B0"/>
    <w:rsid w:val="00F019CE"/>
    <w:rsid w:val="00F01CB6"/>
    <w:rsid w:val="00F02C71"/>
    <w:rsid w:val="00F02DB9"/>
    <w:rsid w:val="00F02E34"/>
    <w:rsid w:val="00F02E42"/>
    <w:rsid w:val="00F02F50"/>
    <w:rsid w:val="00F02FCE"/>
    <w:rsid w:val="00F030C7"/>
    <w:rsid w:val="00F03573"/>
    <w:rsid w:val="00F03C56"/>
    <w:rsid w:val="00F03E39"/>
    <w:rsid w:val="00F04037"/>
    <w:rsid w:val="00F040BB"/>
    <w:rsid w:val="00F044D0"/>
    <w:rsid w:val="00F045F8"/>
    <w:rsid w:val="00F046FB"/>
    <w:rsid w:val="00F04714"/>
    <w:rsid w:val="00F0478B"/>
    <w:rsid w:val="00F04922"/>
    <w:rsid w:val="00F04D58"/>
    <w:rsid w:val="00F04E28"/>
    <w:rsid w:val="00F04F6E"/>
    <w:rsid w:val="00F05427"/>
    <w:rsid w:val="00F05498"/>
    <w:rsid w:val="00F0549D"/>
    <w:rsid w:val="00F05704"/>
    <w:rsid w:val="00F05899"/>
    <w:rsid w:val="00F058F7"/>
    <w:rsid w:val="00F059AF"/>
    <w:rsid w:val="00F05B14"/>
    <w:rsid w:val="00F05F03"/>
    <w:rsid w:val="00F05F15"/>
    <w:rsid w:val="00F0612C"/>
    <w:rsid w:val="00F06131"/>
    <w:rsid w:val="00F06426"/>
    <w:rsid w:val="00F0685A"/>
    <w:rsid w:val="00F06873"/>
    <w:rsid w:val="00F06C1B"/>
    <w:rsid w:val="00F06C58"/>
    <w:rsid w:val="00F06F2E"/>
    <w:rsid w:val="00F07006"/>
    <w:rsid w:val="00F071D3"/>
    <w:rsid w:val="00F07356"/>
    <w:rsid w:val="00F075A9"/>
    <w:rsid w:val="00F077AF"/>
    <w:rsid w:val="00F10256"/>
    <w:rsid w:val="00F102F1"/>
    <w:rsid w:val="00F104C8"/>
    <w:rsid w:val="00F107CF"/>
    <w:rsid w:val="00F108D1"/>
    <w:rsid w:val="00F10E11"/>
    <w:rsid w:val="00F10FED"/>
    <w:rsid w:val="00F114FE"/>
    <w:rsid w:val="00F11752"/>
    <w:rsid w:val="00F11976"/>
    <w:rsid w:val="00F11A37"/>
    <w:rsid w:val="00F120FC"/>
    <w:rsid w:val="00F122C3"/>
    <w:rsid w:val="00F1242E"/>
    <w:rsid w:val="00F128F4"/>
    <w:rsid w:val="00F129D9"/>
    <w:rsid w:val="00F12A94"/>
    <w:rsid w:val="00F12EEF"/>
    <w:rsid w:val="00F12F22"/>
    <w:rsid w:val="00F12FF2"/>
    <w:rsid w:val="00F13225"/>
    <w:rsid w:val="00F132FD"/>
    <w:rsid w:val="00F133BB"/>
    <w:rsid w:val="00F13471"/>
    <w:rsid w:val="00F135E5"/>
    <w:rsid w:val="00F13704"/>
    <w:rsid w:val="00F13818"/>
    <w:rsid w:val="00F13AA8"/>
    <w:rsid w:val="00F13BCA"/>
    <w:rsid w:val="00F13BF0"/>
    <w:rsid w:val="00F1404B"/>
    <w:rsid w:val="00F14520"/>
    <w:rsid w:val="00F145D2"/>
    <w:rsid w:val="00F14655"/>
    <w:rsid w:val="00F14913"/>
    <w:rsid w:val="00F14B81"/>
    <w:rsid w:val="00F14BD6"/>
    <w:rsid w:val="00F14BDB"/>
    <w:rsid w:val="00F14D78"/>
    <w:rsid w:val="00F14D86"/>
    <w:rsid w:val="00F14E33"/>
    <w:rsid w:val="00F14EF3"/>
    <w:rsid w:val="00F15202"/>
    <w:rsid w:val="00F1529F"/>
    <w:rsid w:val="00F152D1"/>
    <w:rsid w:val="00F15728"/>
    <w:rsid w:val="00F158EF"/>
    <w:rsid w:val="00F15948"/>
    <w:rsid w:val="00F15B41"/>
    <w:rsid w:val="00F15B96"/>
    <w:rsid w:val="00F15F22"/>
    <w:rsid w:val="00F160B8"/>
    <w:rsid w:val="00F1634C"/>
    <w:rsid w:val="00F16405"/>
    <w:rsid w:val="00F1648B"/>
    <w:rsid w:val="00F16618"/>
    <w:rsid w:val="00F167A0"/>
    <w:rsid w:val="00F167C0"/>
    <w:rsid w:val="00F168B3"/>
    <w:rsid w:val="00F168DC"/>
    <w:rsid w:val="00F1694A"/>
    <w:rsid w:val="00F16BC3"/>
    <w:rsid w:val="00F16D00"/>
    <w:rsid w:val="00F1793A"/>
    <w:rsid w:val="00F17B69"/>
    <w:rsid w:val="00F17E00"/>
    <w:rsid w:val="00F17FDB"/>
    <w:rsid w:val="00F202E3"/>
    <w:rsid w:val="00F204B2"/>
    <w:rsid w:val="00F20D0E"/>
    <w:rsid w:val="00F20E2D"/>
    <w:rsid w:val="00F20E31"/>
    <w:rsid w:val="00F20ED0"/>
    <w:rsid w:val="00F20EE3"/>
    <w:rsid w:val="00F21302"/>
    <w:rsid w:val="00F21496"/>
    <w:rsid w:val="00F214EC"/>
    <w:rsid w:val="00F216DA"/>
    <w:rsid w:val="00F217B3"/>
    <w:rsid w:val="00F21B88"/>
    <w:rsid w:val="00F22141"/>
    <w:rsid w:val="00F22667"/>
    <w:rsid w:val="00F227FA"/>
    <w:rsid w:val="00F22B5B"/>
    <w:rsid w:val="00F22BF5"/>
    <w:rsid w:val="00F22CE0"/>
    <w:rsid w:val="00F22D29"/>
    <w:rsid w:val="00F230AC"/>
    <w:rsid w:val="00F231C5"/>
    <w:rsid w:val="00F233F8"/>
    <w:rsid w:val="00F236A9"/>
    <w:rsid w:val="00F23792"/>
    <w:rsid w:val="00F23D05"/>
    <w:rsid w:val="00F23D44"/>
    <w:rsid w:val="00F23F2D"/>
    <w:rsid w:val="00F246B8"/>
    <w:rsid w:val="00F24865"/>
    <w:rsid w:val="00F24FD9"/>
    <w:rsid w:val="00F25506"/>
    <w:rsid w:val="00F25774"/>
    <w:rsid w:val="00F25BF7"/>
    <w:rsid w:val="00F25C08"/>
    <w:rsid w:val="00F25D04"/>
    <w:rsid w:val="00F25D1B"/>
    <w:rsid w:val="00F260F4"/>
    <w:rsid w:val="00F26596"/>
    <w:rsid w:val="00F26715"/>
    <w:rsid w:val="00F268D7"/>
    <w:rsid w:val="00F26BC3"/>
    <w:rsid w:val="00F26BE1"/>
    <w:rsid w:val="00F26DB3"/>
    <w:rsid w:val="00F26DF3"/>
    <w:rsid w:val="00F27134"/>
    <w:rsid w:val="00F27E2A"/>
    <w:rsid w:val="00F27E9D"/>
    <w:rsid w:val="00F27FB0"/>
    <w:rsid w:val="00F301F1"/>
    <w:rsid w:val="00F30302"/>
    <w:rsid w:val="00F304B0"/>
    <w:rsid w:val="00F30E29"/>
    <w:rsid w:val="00F30EA9"/>
    <w:rsid w:val="00F314D8"/>
    <w:rsid w:val="00F318AB"/>
    <w:rsid w:val="00F322E6"/>
    <w:rsid w:val="00F3264B"/>
    <w:rsid w:val="00F32810"/>
    <w:rsid w:val="00F32C83"/>
    <w:rsid w:val="00F32E83"/>
    <w:rsid w:val="00F32EB7"/>
    <w:rsid w:val="00F330E4"/>
    <w:rsid w:val="00F333ED"/>
    <w:rsid w:val="00F33587"/>
    <w:rsid w:val="00F33683"/>
    <w:rsid w:val="00F33C34"/>
    <w:rsid w:val="00F33CAE"/>
    <w:rsid w:val="00F33D9A"/>
    <w:rsid w:val="00F33ECF"/>
    <w:rsid w:val="00F33F98"/>
    <w:rsid w:val="00F34393"/>
    <w:rsid w:val="00F34463"/>
    <w:rsid w:val="00F35071"/>
    <w:rsid w:val="00F350AF"/>
    <w:rsid w:val="00F350C3"/>
    <w:rsid w:val="00F35169"/>
    <w:rsid w:val="00F3523C"/>
    <w:rsid w:val="00F356F7"/>
    <w:rsid w:val="00F358CC"/>
    <w:rsid w:val="00F35A89"/>
    <w:rsid w:val="00F35F1E"/>
    <w:rsid w:val="00F3693E"/>
    <w:rsid w:val="00F36ABB"/>
    <w:rsid w:val="00F36ADA"/>
    <w:rsid w:val="00F36EC9"/>
    <w:rsid w:val="00F3741C"/>
    <w:rsid w:val="00F374CA"/>
    <w:rsid w:val="00F375B4"/>
    <w:rsid w:val="00F37CFF"/>
    <w:rsid w:val="00F37E46"/>
    <w:rsid w:val="00F37FD4"/>
    <w:rsid w:val="00F40299"/>
    <w:rsid w:val="00F403C1"/>
    <w:rsid w:val="00F4061D"/>
    <w:rsid w:val="00F40AC4"/>
    <w:rsid w:val="00F40DC4"/>
    <w:rsid w:val="00F40E64"/>
    <w:rsid w:val="00F41086"/>
    <w:rsid w:val="00F4110F"/>
    <w:rsid w:val="00F41156"/>
    <w:rsid w:val="00F41458"/>
    <w:rsid w:val="00F41522"/>
    <w:rsid w:val="00F41556"/>
    <w:rsid w:val="00F4186B"/>
    <w:rsid w:val="00F41B58"/>
    <w:rsid w:val="00F41F6E"/>
    <w:rsid w:val="00F41F93"/>
    <w:rsid w:val="00F421E6"/>
    <w:rsid w:val="00F425BC"/>
    <w:rsid w:val="00F4276F"/>
    <w:rsid w:val="00F42B46"/>
    <w:rsid w:val="00F42E88"/>
    <w:rsid w:val="00F42F8C"/>
    <w:rsid w:val="00F431EE"/>
    <w:rsid w:val="00F43A27"/>
    <w:rsid w:val="00F43FC3"/>
    <w:rsid w:val="00F4411E"/>
    <w:rsid w:val="00F4418A"/>
    <w:rsid w:val="00F44394"/>
    <w:rsid w:val="00F44404"/>
    <w:rsid w:val="00F444B3"/>
    <w:rsid w:val="00F445D0"/>
    <w:rsid w:val="00F447D0"/>
    <w:rsid w:val="00F44968"/>
    <w:rsid w:val="00F4553E"/>
    <w:rsid w:val="00F455D5"/>
    <w:rsid w:val="00F456A9"/>
    <w:rsid w:val="00F457DE"/>
    <w:rsid w:val="00F4593B"/>
    <w:rsid w:val="00F4593C"/>
    <w:rsid w:val="00F4599E"/>
    <w:rsid w:val="00F45A35"/>
    <w:rsid w:val="00F45F1E"/>
    <w:rsid w:val="00F467ED"/>
    <w:rsid w:val="00F46A3A"/>
    <w:rsid w:val="00F46BE7"/>
    <w:rsid w:val="00F46D0C"/>
    <w:rsid w:val="00F46DDB"/>
    <w:rsid w:val="00F46EDA"/>
    <w:rsid w:val="00F47738"/>
    <w:rsid w:val="00F47A1E"/>
    <w:rsid w:val="00F47B1D"/>
    <w:rsid w:val="00F47C09"/>
    <w:rsid w:val="00F47CC4"/>
    <w:rsid w:val="00F5016C"/>
    <w:rsid w:val="00F501B1"/>
    <w:rsid w:val="00F50877"/>
    <w:rsid w:val="00F5153F"/>
    <w:rsid w:val="00F519DD"/>
    <w:rsid w:val="00F51D1C"/>
    <w:rsid w:val="00F51F33"/>
    <w:rsid w:val="00F52205"/>
    <w:rsid w:val="00F52311"/>
    <w:rsid w:val="00F52601"/>
    <w:rsid w:val="00F5279D"/>
    <w:rsid w:val="00F52AFC"/>
    <w:rsid w:val="00F52B2B"/>
    <w:rsid w:val="00F52E5D"/>
    <w:rsid w:val="00F5307D"/>
    <w:rsid w:val="00F530B1"/>
    <w:rsid w:val="00F53138"/>
    <w:rsid w:val="00F53141"/>
    <w:rsid w:val="00F5314B"/>
    <w:rsid w:val="00F5341E"/>
    <w:rsid w:val="00F53476"/>
    <w:rsid w:val="00F537A0"/>
    <w:rsid w:val="00F53CA6"/>
    <w:rsid w:val="00F53D35"/>
    <w:rsid w:val="00F53E06"/>
    <w:rsid w:val="00F53EC8"/>
    <w:rsid w:val="00F53F9A"/>
    <w:rsid w:val="00F5401D"/>
    <w:rsid w:val="00F54020"/>
    <w:rsid w:val="00F5420C"/>
    <w:rsid w:val="00F54717"/>
    <w:rsid w:val="00F54800"/>
    <w:rsid w:val="00F5500B"/>
    <w:rsid w:val="00F550BB"/>
    <w:rsid w:val="00F550C5"/>
    <w:rsid w:val="00F55109"/>
    <w:rsid w:val="00F551A7"/>
    <w:rsid w:val="00F55ABD"/>
    <w:rsid w:val="00F5607D"/>
    <w:rsid w:val="00F563CC"/>
    <w:rsid w:val="00F56641"/>
    <w:rsid w:val="00F569BF"/>
    <w:rsid w:val="00F56C12"/>
    <w:rsid w:val="00F570B9"/>
    <w:rsid w:val="00F5733F"/>
    <w:rsid w:val="00F57617"/>
    <w:rsid w:val="00F6019C"/>
    <w:rsid w:val="00F6022F"/>
    <w:rsid w:val="00F602E0"/>
    <w:rsid w:val="00F6084F"/>
    <w:rsid w:val="00F60C23"/>
    <w:rsid w:val="00F60D75"/>
    <w:rsid w:val="00F60E13"/>
    <w:rsid w:val="00F60E54"/>
    <w:rsid w:val="00F60F3F"/>
    <w:rsid w:val="00F614FB"/>
    <w:rsid w:val="00F61508"/>
    <w:rsid w:val="00F61AE9"/>
    <w:rsid w:val="00F61E25"/>
    <w:rsid w:val="00F620F2"/>
    <w:rsid w:val="00F623D2"/>
    <w:rsid w:val="00F628F7"/>
    <w:rsid w:val="00F62CFE"/>
    <w:rsid w:val="00F62DBB"/>
    <w:rsid w:val="00F63001"/>
    <w:rsid w:val="00F63086"/>
    <w:rsid w:val="00F6374F"/>
    <w:rsid w:val="00F63E9A"/>
    <w:rsid w:val="00F64497"/>
    <w:rsid w:val="00F64D60"/>
    <w:rsid w:val="00F64F68"/>
    <w:rsid w:val="00F65511"/>
    <w:rsid w:val="00F6554C"/>
    <w:rsid w:val="00F65EA8"/>
    <w:rsid w:val="00F65FDC"/>
    <w:rsid w:val="00F6654C"/>
    <w:rsid w:val="00F6686A"/>
    <w:rsid w:val="00F66B16"/>
    <w:rsid w:val="00F66BEC"/>
    <w:rsid w:val="00F66EE5"/>
    <w:rsid w:val="00F6716C"/>
    <w:rsid w:val="00F674A5"/>
    <w:rsid w:val="00F676F3"/>
    <w:rsid w:val="00F67BCE"/>
    <w:rsid w:val="00F700D6"/>
    <w:rsid w:val="00F7058B"/>
    <w:rsid w:val="00F70BE5"/>
    <w:rsid w:val="00F7125C"/>
    <w:rsid w:val="00F7126E"/>
    <w:rsid w:val="00F71517"/>
    <w:rsid w:val="00F71836"/>
    <w:rsid w:val="00F71D0C"/>
    <w:rsid w:val="00F721EB"/>
    <w:rsid w:val="00F72481"/>
    <w:rsid w:val="00F72787"/>
    <w:rsid w:val="00F72A0A"/>
    <w:rsid w:val="00F72CFC"/>
    <w:rsid w:val="00F730E5"/>
    <w:rsid w:val="00F7310C"/>
    <w:rsid w:val="00F73145"/>
    <w:rsid w:val="00F732FC"/>
    <w:rsid w:val="00F73936"/>
    <w:rsid w:val="00F73B7C"/>
    <w:rsid w:val="00F73E31"/>
    <w:rsid w:val="00F73E48"/>
    <w:rsid w:val="00F73E4E"/>
    <w:rsid w:val="00F74246"/>
    <w:rsid w:val="00F7446C"/>
    <w:rsid w:val="00F747BD"/>
    <w:rsid w:val="00F748DA"/>
    <w:rsid w:val="00F74925"/>
    <w:rsid w:val="00F74B6C"/>
    <w:rsid w:val="00F74B70"/>
    <w:rsid w:val="00F74FE0"/>
    <w:rsid w:val="00F7505F"/>
    <w:rsid w:val="00F751CA"/>
    <w:rsid w:val="00F75F82"/>
    <w:rsid w:val="00F760BE"/>
    <w:rsid w:val="00F7630A"/>
    <w:rsid w:val="00F76393"/>
    <w:rsid w:val="00F76970"/>
    <w:rsid w:val="00F76B9B"/>
    <w:rsid w:val="00F76E8B"/>
    <w:rsid w:val="00F76FCC"/>
    <w:rsid w:val="00F770E0"/>
    <w:rsid w:val="00F77147"/>
    <w:rsid w:val="00F77266"/>
    <w:rsid w:val="00F7777A"/>
    <w:rsid w:val="00F77C9E"/>
    <w:rsid w:val="00F77CDD"/>
    <w:rsid w:val="00F77F66"/>
    <w:rsid w:val="00F80527"/>
    <w:rsid w:val="00F80F01"/>
    <w:rsid w:val="00F810D7"/>
    <w:rsid w:val="00F815B6"/>
    <w:rsid w:val="00F82268"/>
    <w:rsid w:val="00F8237D"/>
    <w:rsid w:val="00F82678"/>
    <w:rsid w:val="00F82848"/>
    <w:rsid w:val="00F8290F"/>
    <w:rsid w:val="00F82BDE"/>
    <w:rsid w:val="00F82E55"/>
    <w:rsid w:val="00F83429"/>
    <w:rsid w:val="00F837C6"/>
    <w:rsid w:val="00F83B15"/>
    <w:rsid w:val="00F83B76"/>
    <w:rsid w:val="00F83D7C"/>
    <w:rsid w:val="00F84371"/>
    <w:rsid w:val="00F84394"/>
    <w:rsid w:val="00F8449C"/>
    <w:rsid w:val="00F84E12"/>
    <w:rsid w:val="00F8567E"/>
    <w:rsid w:val="00F85A12"/>
    <w:rsid w:val="00F85D84"/>
    <w:rsid w:val="00F85DB8"/>
    <w:rsid w:val="00F85EEC"/>
    <w:rsid w:val="00F85F03"/>
    <w:rsid w:val="00F85FCC"/>
    <w:rsid w:val="00F860C6"/>
    <w:rsid w:val="00F860D3"/>
    <w:rsid w:val="00F86316"/>
    <w:rsid w:val="00F86E93"/>
    <w:rsid w:val="00F86F70"/>
    <w:rsid w:val="00F87169"/>
    <w:rsid w:val="00F871D1"/>
    <w:rsid w:val="00F873A2"/>
    <w:rsid w:val="00F87499"/>
    <w:rsid w:val="00F875E7"/>
    <w:rsid w:val="00F87976"/>
    <w:rsid w:val="00F879DF"/>
    <w:rsid w:val="00F87B6E"/>
    <w:rsid w:val="00F87F87"/>
    <w:rsid w:val="00F87F9D"/>
    <w:rsid w:val="00F902D3"/>
    <w:rsid w:val="00F905C9"/>
    <w:rsid w:val="00F9063D"/>
    <w:rsid w:val="00F90913"/>
    <w:rsid w:val="00F90E2E"/>
    <w:rsid w:val="00F90FBC"/>
    <w:rsid w:val="00F910F7"/>
    <w:rsid w:val="00F91C61"/>
    <w:rsid w:val="00F91C6A"/>
    <w:rsid w:val="00F91F6A"/>
    <w:rsid w:val="00F921B1"/>
    <w:rsid w:val="00F92560"/>
    <w:rsid w:val="00F9257A"/>
    <w:rsid w:val="00F92BC1"/>
    <w:rsid w:val="00F93B3B"/>
    <w:rsid w:val="00F93C1D"/>
    <w:rsid w:val="00F93D91"/>
    <w:rsid w:val="00F93FB9"/>
    <w:rsid w:val="00F93FC5"/>
    <w:rsid w:val="00F94109"/>
    <w:rsid w:val="00F943BD"/>
    <w:rsid w:val="00F946E8"/>
    <w:rsid w:val="00F94732"/>
    <w:rsid w:val="00F94A0F"/>
    <w:rsid w:val="00F94ED4"/>
    <w:rsid w:val="00F94F22"/>
    <w:rsid w:val="00F94F68"/>
    <w:rsid w:val="00F95083"/>
    <w:rsid w:val="00F9539F"/>
    <w:rsid w:val="00F95527"/>
    <w:rsid w:val="00F9572F"/>
    <w:rsid w:val="00F95D10"/>
    <w:rsid w:val="00F96005"/>
    <w:rsid w:val="00F9602E"/>
    <w:rsid w:val="00F96312"/>
    <w:rsid w:val="00F96433"/>
    <w:rsid w:val="00F9665E"/>
    <w:rsid w:val="00F9668A"/>
    <w:rsid w:val="00F967A9"/>
    <w:rsid w:val="00F96986"/>
    <w:rsid w:val="00F96A5A"/>
    <w:rsid w:val="00F96A9E"/>
    <w:rsid w:val="00F96AB1"/>
    <w:rsid w:val="00F96E36"/>
    <w:rsid w:val="00F97703"/>
    <w:rsid w:val="00F97AC7"/>
    <w:rsid w:val="00F97D05"/>
    <w:rsid w:val="00F97F76"/>
    <w:rsid w:val="00FA02F0"/>
    <w:rsid w:val="00FA0367"/>
    <w:rsid w:val="00FA08B2"/>
    <w:rsid w:val="00FA0F47"/>
    <w:rsid w:val="00FA0F58"/>
    <w:rsid w:val="00FA101D"/>
    <w:rsid w:val="00FA13FF"/>
    <w:rsid w:val="00FA1BE0"/>
    <w:rsid w:val="00FA2206"/>
    <w:rsid w:val="00FA2A05"/>
    <w:rsid w:val="00FA2AC4"/>
    <w:rsid w:val="00FA2FDC"/>
    <w:rsid w:val="00FA3101"/>
    <w:rsid w:val="00FA31E9"/>
    <w:rsid w:val="00FA31EB"/>
    <w:rsid w:val="00FA3716"/>
    <w:rsid w:val="00FA37F3"/>
    <w:rsid w:val="00FA38D8"/>
    <w:rsid w:val="00FA3F90"/>
    <w:rsid w:val="00FA3FE8"/>
    <w:rsid w:val="00FA42E5"/>
    <w:rsid w:val="00FA4530"/>
    <w:rsid w:val="00FA4C46"/>
    <w:rsid w:val="00FA5434"/>
    <w:rsid w:val="00FA5573"/>
    <w:rsid w:val="00FA56B4"/>
    <w:rsid w:val="00FA59CC"/>
    <w:rsid w:val="00FA5AB3"/>
    <w:rsid w:val="00FA5CF8"/>
    <w:rsid w:val="00FA5D96"/>
    <w:rsid w:val="00FA5F97"/>
    <w:rsid w:val="00FA62B6"/>
    <w:rsid w:val="00FA65ED"/>
    <w:rsid w:val="00FA6795"/>
    <w:rsid w:val="00FA6C78"/>
    <w:rsid w:val="00FA6FFB"/>
    <w:rsid w:val="00FA729C"/>
    <w:rsid w:val="00FA72C7"/>
    <w:rsid w:val="00FA7E5F"/>
    <w:rsid w:val="00FA7F29"/>
    <w:rsid w:val="00FA7FEC"/>
    <w:rsid w:val="00FB0192"/>
    <w:rsid w:val="00FB0200"/>
    <w:rsid w:val="00FB0372"/>
    <w:rsid w:val="00FB040C"/>
    <w:rsid w:val="00FB0645"/>
    <w:rsid w:val="00FB08D4"/>
    <w:rsid w:val="00FB0AC3"/>
    <w:rsid w:val="00FB0DE8"/>
    <w:rsid w:val="00FB131F"/>
    <w:rsid w:val="00FB14AC"/>
    <w:rsid w:val="00FB1523"/>
    <w:rsid w:val="00FB1B8F"/>
    <w:rsid w:val="00FB1C65"/>
    <w:rsid w:val="00FB1CE9"/>
    <w:rsid w:val="00FB1EB8"/>
    <w:rsid w:val="00FB20BD"/>
    <w:rsid w:val="00FB27B0"/>
    <w:rsid w:val="00FB2AA3"/>
    <w:rsid w:val="00FB2D3F"/>
    <w:rsid w:val="00FB2DB3"/>
    <w:rsid w:val="00FB359E"/>
    <w:rsid w:val="00FB3DD5"/>
    <w:rsid w:val="00FB4425"/>
    <w:rsid w:val="00FB4927"/>
    <w:rsid w:val="00FB49E1"/>
    <w:rsid w:val="00FB5272"/>
    <w:rsid w:val="00FB53A9"/>
    <w:rsid w:val="00FB540E"/>
    <w:rsid w:val="00FB55F6"/>
    <w:rsid w:val="00FB56AA"/>
    <w:rsid w:val="00FB5ABA"/>
    <w:rsid w:val="00FB5DE8"/>
    <w:rsid w:val="00FB5F29"/>
    <w:rsid w:val="00FB6902"/>
    <w:rsid w:val="00FB6A49"/>
    <w:rsid w:val="00FB6B62"/>
    <w:rsid w:val="00FB6B8B"/>
    <w:rsid w:val="00FB6CF7"/>
    <w:rsid w:val="00FB6E7D"/>
    <w:rsid w:val="00FB723A"/>
    <w:rsid w:val="00FB73DF"/>
    <w:rsid w:val="00FB7597"/>
    <w:rsid w:val="00FB7ADD"/>
    <w:rsid w:val="00FB7AEC"/>
    <w:rsid w:val="00FB7EFF"/>
    <w:rsid w:val="00FC03E9"/>
    <w:rsid w:val="00FC0751"/>
    <w:rsid w:val="00FC0B33"/>
    <w:rsid w:val="00FC0C44"/>
    <w:rsid w:val="00FC0D41"/>
    <w:rsid w:val="00FC0F8B"/>
    <w:rsid w:val="00FC116A"/>
    <w:rsid w:val="00FC123B"/>
    <w:rsid w:val="00FC14A1"/>
    <w:rsid w:val="00FC1587"/>
    <w:rsid w:val="00FC17C0"/>
    <w:rsid w:val="00FC1B17"/>
    <w:rsid w:val="00FC1CE3"/>
    <w:rsid w:val="00FC1D2D"/>
    <w:rsid w:val="00FC2226"/>
    <w:rsid w:val="00FC2394"/>
    <w:rsid w:val="00FC243C"/>
    <w:rsid w:val="00FC25BA"/>
    <w:rsid w:val="00FC29C8"/>
    <w:rsid w:val="00FC2AA7"/>
    <w:rsid w:val="00FC2D90"/>
    <w:rsid w:val="00FC322B"/>
    <w:rsid w:val="00FC3370"/>
    <w:rsid w:val="00FC3393"/>
    <w:rsid w:val="00FC3A84"/>
    <w:rsid w:val="00FC3CEC"/>
    <w:rsid w:val="00FC3DBF"/>
    <w:rsid w:val="00FC3FC3"/>
    <w:rsid w:val="00FC3FEF"/>
    <w:rsid w:val="00FC4398"/>
    <w:rsid w:val="00FC454D"/>
    <w:rsid w:val="00FC45EF"/>
    <w:rsid w:val="00FC4B71"/>
    <w:rsid w:val="00FC58C8"/>
    <w:rsid w:val="00FC5A8E"/>
    <w:rsid w:val="00FC5BF8"/>
    <w:rsid w:val="00FC5F5E"/>
    <w:rsid w:val="00FC68EA"/>
    <w:rsid w:val="00FC6EB3"/>
    <w:rsid w:val="00FC7056"/>
    <w:rsid w:val="00FC7185"/>
    <w:rsid w:val="00FC7399"/>
    <w:rsid w:val="00FC743B"/>
    <w:rsid w:val="00FD020D"/>
    <w:rsid w:val="00FD038C"/>
    <w:rsid w:val="00FD05BE"/>
    <w:rsid w:val="00FD073B"/>
    <w:rsid w:val="00FD0825"/>
    <w:rsid w:val="00FD0B87"/>
    <w:rsid w:val="00FD0CE7"/>
    <w:rsid w:val="00FD0EE3"/>
    <w:rsid w:val="00FD1113"/>
    <w:rsid w:val="00FD1366"/>
    <w:rsid w:val="00FD1410"/>
    <w:rsid w:val="00FD1486"/>
    <w:rsid w:val="00FD1566"/>
    <w:rsid w:val="00FD1643"/>
    <w:rsid w:val="00FD1A10"/>
    <w:rsid w:val="00FD1C58"/>
    <w:rsid w:val="00FD1F52"/>
    <w:rsid w:val="00FD2599"/>
    <w:rsid w:val="00FD2A03"/>
    <w:rsid w:val="00FD3104"/>
    <w:rsid w:val="00FD347A"/>
    <w:rsid w:val="00FD34DE"/>
    <w:rsid w:val="00FD3871"/>
    <w:rsid w:val="00FD398D"/>
    <w:rsid w:val="00FD417E"/>
    <w:rsid w:val="00FD461E"/>
    <w:rsid w:val="00FD49D6"/>
    <w:rsid w:val="00FD4E0F"/>
    <w:rsid w:val="00FD4FB5"/>
    <w:rsid w:val="00FD4FD9"/>
    <w:rsid w:val="00FD50D0"/>
    <w:rsid w:val="00FD5546"/>
    <w:rsid w:val="00FD5954"/>
    <w:rsid w:val="00FD5A9F"/>
    <w:rsid w:val="00FD62C2"/>
    <w:rsid w:val="00FD6607"/>
    <w:rsid w:val="00FD6A7D"/>
    <w:rsid w:val="00FD6BE5"/>
    <w:rsid w:val="00FD6E3E"/>
    <w:rsid w:val="00FD71D4"/>
    <w:rsid w:val="00FE00A9"/>
    <w:rsid w:val="00FE052A"/>
    <w:rsid w:val="00FE05F9"/>
    <w:rsid w:val="00FE1120"/>
    <w:rsid w:val="00FE12F7"/>
    <w:rsid w:val="00FE13C9"/>
    <w:rsid w:val="00FE1773"/>
    <w:rsid w:val="00FE188F"/>
    <w:rsid w:val="00FE1D4C"/>
    <w:rsid w:val="00FE1EF8"/>
    <w:rsid w:val="00FE1F05"/>
    <w:rsid w:val="00FE2061"/>
    <w:rsid w:val="00FE2433"/>
    <w:rsid w:val="00FE26C4"/>
    <w:rsid w:val="00FE274F"/>
    <w:rsid w:val="00FE29D0"/>
    <w:rsid w:val="00FE2A92"/>
    <w:rsid w:val="00FE306A"/>
    <w:rsid w:val="00FE330B"/>
    <w:rsid w:val="00FE3687"/>
    <w:rsid w:val="00FE369A"/>
    <w:rsid w:val="00FE3731"/>
    <w:rsid w:val="00FE376E"/>
    <w:rsid w:val="00FE38EE"/>
    <w:rsid w:val="00FE45A6"/>
    <w:rsid w:val="00FE47DC"/>
    <w:rsid w:val="00FE4E62"/>
    <w:rsid w:val="00FE4F0D"/>
    <w:rsid w:val="00FE5103"/>
    <w:rsid w:val="00FE522F"/>
    <w:rsid w:val="00FE579E"/>
    <w:rsid w:val="00FE5D45"/>
    <w:rsid w:val="00FE649F"/>
    <w:rsid w:val="00FE6854"/>
    <w:rsid w:val="00FE69B3"/>
    <w:rsid w:val="00FE6FFE"/>
    <w:rsid w:val="00FE7187"/>
    <w:rsid w:val="00FE74FD"/>
    <w:rsid w:val="00FE7716"/>
    <w:rsid w:val="00FF00F3"/>
    <w:rsid w:val="00FF031B"/>
    <w:rsid w:val="00FF08EB"/>
    <w:rsid w:val="00FF0A8A"/>
    <w:rsid w:val="00FF0ECE"/>
    <w:rsid w:val="00FF0F7A"/>
    <w:rsid w:val="00FF1034"/>
    <w:rsid w:val="00FF13C3"/>
    <w:rsid w:val="00FF13F7"/>
    <w:rsid w:val="00FF140E"/>
    <w:rsid w:val="00FF1896"/>
    <w:rsid w:val="00FF1ECE"/>
    <w:rsid w:val="00FF2367"/>
    <w:rsid w:val="00FF2420"/>
    <w:rsid w:val="00FF2C92"/>
    <w:rsid w:val="00FF31C1"/>
    <w:rsid w:val="00FF3366"/>
    <w:rsid w:val="00FF41A2"/>
    <w:rsid w:val="00FF4229"/>
    <w:rsid w:val="00FF4237"/>
    <w:rsid w:val="00FF44BB"/>
    <w:rsid w:val="00FF44BF"/>
    <w:rsid w:val="00FF47DB"/>
    <w:rsid w:val="00FF4A1E"/>
    <w:rsid w:val="00FF503E"/>
    <w:rsid w:val="00FF5173"/>
    <w:rsid w:val="00FF57B4"/>
    <w:rsid w:val="00FF57ED"/>
    <w:rsid w:val="00FF5800"/>
    <w:rsid w:val="00FF5809"/>
    <w:rsid w:val="00FF5815"/>
    <w:rsid w:val="00FF5881"/>
    <w:rsid w:val="00FF590F"/>
    <w:rsid w:val="00FF591E"/>
    <w:rsid w:val="00FF5B6D"/>
    <w:rsid w:val="00FF5D65"/>
    <w:rsid w:val="00FF5E4E"/>
    <w:rsid w:val="00FF5F8F"/>
    <w:rsid w:val="00FF6081"/>
    <w:rsid w:val="00FF61D6"/>
    <w:rsid w:val="00FF6959"/>
    <w:rsid w:val="00FF6C40"/>
    <w:rsid w:val="00FF6C5A"/>
    <w:rsid w:val="00FF7472"/>
    <w:rsid w:val="00FF7743"/>
    <w:rsid w:val="00FF7922"/>
    <w:rsid w:val="01053D26"/>
    <w:rsid w:val="011A7393"/>
    <w:rsid w:val="0138F9E5"/>
    <w:rsid w:val="014A9478"/>
    <w:rsid w:val="019F7FF4"/>
    <w:rsid w:val="01C3B16D"/>
    <w:rsid w:val="020498C3"/>
    <w:rsid w:val="0282EEFA"/>
    <w:rsid w:val="033F6905"/>
    <w:rsid w:val="036CE422"/>
    <w:rsid w:val="03F4F223"/>
    <w:rsid w:val="0416DC32"/>
    <w:rsid w:val="046188C4"/>
    <w:rsid w:val="0499A592"/>
    <w:rsid w:val="050B58AD"/>
    <w:rsid w:val="0512AC5D"/>
    <w:rsid w:val="053BBC55"/>
    <w:rsid w:val="054EF2C3"/>
    <w:rsid w:val="056A0168"/>
    <w:rsid w:val="058EFC1C"/>
    <w:rsid w:val="05AEBEC6"/>
    <w:rsid w:val="06767C66"/>
    <w:rsid w:val="06871EF9"/>
    <w:rsid w:val="06D54741"/>
    <w:rsid w:val="06E6300E"/>
    <w:rsid w:val="073A8B1E"/>
    <w:rsid w:val="074E60EA"/>
    <w:rsid w:val="07592233"/>
    <w:rsid w:val="0776693B"/>
    <w:rsid w:val="07801337"/>
    <w:rsid w:val="07A20635"/>
    <w:rsid w:val="07D0BE07"/>
    <w:rsid w:val="081243AB"/>
    <w:rsid w:val="083AD4FA"/>
    <w:rsid w:val="08590923"/>
    <w:rsid w:val="085FB362"/>
    <w:rsid w:val="09294EB6"/>
    <w:rsid w:val="094EF725"/>
    <w:rsid w:val="097FBDE5"/>
    <w:rsid w:val="09D197D0"/>
    <w:rsid w:val="0AA402CD"/>
    <w:rsid w:val="0AF09918"/>
    <w:rsid w:val="0AF414D7"/>
    <w:rsid w:val="0B04F69A"/>
    <w:rsid w:val="0B1F4945"/>
    <w:rsid w:val="0B26B883"/>
    <w:rsid w:val="0B727AA2"/>
    <w:rsid w:val="0B80445B"/>
    <w:rsid w:val="0C30B23F"/>
    <w:rsid w:val="0C34F24B"/>
    <w:rsid w:val="0CC84910"/>
    <w:rsid w:val="0D0C559D"/>
    <w:rsid w:val="0D208E61"/>
    <w:rsid w:val="0D37E68F"/>
    <w:rsid w:val="0D560A16"/>
    <w:rsid w:val="0D7350B7"/>
    <w:rsid w:val="0D8181DB"/>
    <w:rsid w:val="0DD43436"/>
    <w:rsid w:val="0DD7176A"/>
    <w:rsid w:val="0DE204E0"/>
    <w:rsid w:val="0DF37568"/>
    <w:rsid w:val="0E686A9A"/>
    <w:rsid w:val="0E8DAB70"/>
    <w:rsid w:val="0EDDD2B4"/>
    <w:rsid w:val="0F46B3C1"/>
    <w:rsid w:val="0F909EA3"/>
    <w:rsid w:val="102ECA13"/>
    <w:rsid w:val="10867BB7"/>
    <w:rsid w:val="10A263F3"/>
    <w:rsid w:val="10A52112"/>
    <w:rsid w:val="10BDAB5D"/>
    <w:rsid w:val="1129EA31"/>
    <w:rsid w:val="1140E024"/>
    <w:rsid w:val="119EE7DD"/>
    <w:rsid w:val="124FE4E2"/>
    <w:rsid w:val="127F850D"/>
    <w:rsid w:val="12BA766A"/>
    <w:rsid w:val="12EFB89B"/>
    <w:rsid w:val="13030644"/>
    <w:rsid w:val="131B908F"/>
    <w:rsid w:val="13415303"/>
    <w:rsid w:val="134CF467"/>
    <w:rsid w:val="1385B291"/>
    <w:rsid w:val="13C1F2E3"/>
    <w:rsid w:val="1452658F"/>
    <w:rsid w:val="146DFC0E"/>
    <w:rsid w:val="14ABF47A"/>
    <w:rsid w:val="14AFFCFA"/>
    <w:rsid w:val="14DBD25C"/>
    <w:rsid w:val="14EAE41F"/>
    <w:rsid w:val="1546A029"/>
    <w:rsid w:val="159264A6"/>
    <w:rsid w:val="160693D1"/>
    <w:rsid w:val="163C4C8C"/>
    <w:rsid w:val="1654905D"/>
    <w:rsid w:val="168180E4"/>
    <w:rsid w:val="16843226"/>
    <w:rsid w:val="1694904F"/>
    <w:rsid w:val="16D48E57"/>
    <w:rsid w:val="16E446F1"/>
    <w:rsid w:val="171A456D"/>
    <w:rsid w:val="1774FC43"/>
    <w:rsid w:val="1777BE84"/>
    <w:rsid w:val="177A3151"/>
    <w:rsid w:val="17C002B7"/>
    <w:rsid w:val="17D8DA1D"/>
    <w:rsid w:val="17ED5E6B"/>
    <w:rsid w:val="184F918A"/>
    <w:rsid w:val="1852EC08"/>
    <w:rsid w:val="18C92C67"/>
    <w:rsid w:val="18CE9F2F"/>
    <w:rsid w:val="18FF55CD"/>
    <w:rsid w:val="191AC49B"/>
    <w:rsid w:val="19AF3BE2"/>
    <w:rsid w:val="19EB6A04"/>
    <w:rsid w:val="1A293C22"/>
    <w:rsid w:val="1A4114CF"/>
    <w:rsid w:val="1A88F135"/>
    <w:rsid w:val="1B1BDD37"/>
    <w:rsid w:val="1B2C3201"/>
    <w:rsid w:val="1B59E7CE"/>
    <w:rsid w:val="1BBFB8A3"/>
    <w:rsid w:val="1BFBE06F"/>
    <w:rsid w:val="1C317A43"/>
    <w:rsid w:val="1CA2DA63"/>
    <w:rsid w:val="1CA8717A"/>
    <w:rsid w:val="1CCB8C58"/>
    <w:rsid w:val="1D00A688"/>
    <w:rsid w:val="1D4DC402"/>
    <w:rsid w:val="1D66B0AA"/>
    <w:rsid w:val="1D83E388"/>
    <w:rsid w:val="1E4505A9"/>
    <w:rsid w:val="1E9D946D"/>
    <w:rsid w:val="1EABC4A3"/>
    <w:rsid w:val="1EF8BD39"/>
    <w:rsid w:val="1F37D905"/>
    <w:rsid w:val="1F826274"/>
    <w:rsid w:val="1FA003FA"/>
    <w:rsid w:val="1FFB3D6F"/>
    <w:rsid w:val="20119622"/>
    <w:rsid w:val="207758BA"/>
    <w:rsid w:val="209370D8"/>
    <w:rsid w:val="20BD77F5"/>
    <w:rsid w:val="211B2903"/>
    <w:rsid w:val="2194DF6A"/>
    <w:rsid w:val="21E1C439"/>
    <w:rsid w:val="21F0DBAF"/>
    <w:rsid w:val="224618A3"/>
    <w:rsid w:val="22D59B0F"/>
    <w:rsid w:val="22F5AC5F"/>
    <w:rsid w:val="23338864"/>
    <w:rsid w:val="2359C8FC"/>
    <w:rsid w:val="236EAF0D"/>
    <w:rsid w:val="2372220C"/>
    <w:rsid w:val="2387B204"/>
    <w:rsid w:val="241E5BB5"/>
    <w:rsid w:val="244B377C"/>
    <w:rsid w:val="2497293C"/>
    <w:rsid w:val="24BB8D3E"/>
    <w:rsid w:val="24D53042"/>
    <w:rsid w:val="25A2F034"/>
    <w:rsid w:val="25C528E7"/>
    <w:rsid w:val="25D2DE22"/>
    <w:rsid w:val="25D75770"/>
    <w:rsid w:val="266A69C3"/>
    <w:rsid w:val="26E5B432"/>
    <w:rsid w:val="26E834FB"/>
    <w:rsid w:val="27396A3B"/>
    <w:rsid w:val="276E31B5"/>
    <w:rsid w:val="27941D7A"/>
    <w:rsid w:val="27B27B6E"/>
    <w:rsid w:val="27B91DD9"/>
    <w:rsid w:val="2814EF50"/>
    <w:rsid w:val="283C6CE0"/>
    <w:rsid w:val="285AF1D9"/>
    <w:rsid w:val="28668D0D"/>
    <w:rsid w:val="287E3575"/>
    <w:rsid w:val="28FC5368"/>
    <w:rsid w:val="2947603F"/>
    <w:rsid w:val="29D75D6F"/>
    <w:rsid w:val="29E87D8E"/>
    <w:rsid w:val="29F5F3FF"/>
    <w:rsid w:val="2A0D46D9"/>
    <w:rsid w:val="2A336832"/>
    <w:rsid w:val="2A78BE6B"/>
    <w:rsid w:val="2AD697AA"/>
    <w:rsid w:val="2ADA4B04"/>
    <w:rsid w:val="2B02129B"/>
    <w:rsid w:val="2B0A8E3A"/>
    <w:rsid w:val="2B38A70B"/>
    <w:rsid w:val="2B750D91"/>
    <w:rsid w:val="2B837802"/>
    <w:rsid w:val="2BEBB563"/>
    <w:rsid w:val="2C0BBE4F"/>
    <w:rsid w:val="2C10299D"/>
    <w:rsid w:val="2C155EC4"/>
    <w:rsid w:val="2C283B21"/>
    <w:rsid w:val="2C3FA053"/>
    <w:rsid w:val="2CF63F4D"/>
    <w:rsid w:val="2D210793"/>
    <w:rsid w:val="2D9A7753"/>
    <w:rsid w:val="2DC1C35A"/>
    <w:rsid w:val="2E1F6982"/>
    <w:rsid w:val="2E326D5D"/>
    <w:rsid w:val="2F2B5BE6"/>
    <w:rsid w:val="2F8489EF"/>
    <w:rsid w:val="2FE7BDB6"/>
    <w:rsid w:val="30070480"/>
    <w:rsid w:val="30246E0B"/>
    <w:rsid w:val="303ED88E"/>
    <w:rsid w:val="30A29EAA"/>
    <w:rsid w:val="30EA2037"/>
    <w:rsid w:val="317537C0"/>
    <w:rsid w:val="317F9772"/>
    <w:rsid w:val="31988794"/>
    <w:rsid w:val="31A073D1"/>
    <w:rsid w:val="32150362"/>
    <w:rsid w:val="32683F0B"/>
    <w:rsid w:val="32738D78"/>
    <w:rsid w:val="32745CE0"/>
    <w:rsid w:val="3292B4CE"/>
    <w:rsid w:val="32ABD58E"/>
    <w:rsid w:val="32CA5BA2"/>
    <w:rsid w:val="3300D95C"/>
    <w:rsid w:val="3355949E"/>
    <w:rsid w:val="33D84216"/>
    <w:rsid w:val="33E219BB"/>
    <w:rsid w:val="343497D6"/>
    <w:rsid w:val="34462006"/>
    <w:rsid w:val="346FDCEF"/>
    <w:rsid w:val="34936C10"/>
    <w:rsid w:val="349AD989"/>
    <w:rsid w:val="34FD522E"/>
    <w:rsid w:val="3503D780"/>
    <w:rsid w:val="354B9A1B"/>
    <w:rsid w:val="357306C5"/>
    <w:rsid w:val="358E2BB9"/>
    <w:rsid w:val="35AD1985"/>
    <w:rsid w:val="35D468E6"/>
    <w:rsid w:val="3609B812"/>
    <w:rsid w:val="362857F6"/>
    <w:rsid w:val="363D6E19"/>
    <w:rsid w:val="36662FC5"/>
    <w:rsid w:val="36D03867"/>
    <w:rsid w:val="36E1ABCE"/>
    <w:rsid w:val="36E8CA09"/>
    <w:rsid w:val="373CA45A"/>
    <w:rsid w:val="375E63AC"/>
    <w:rsid w:val="37734B63"/>
    <w:rsid w:val="37B226A8"/>
    <w:rsid w:val="37CE3C4C"/>
    <w:rsid w:val="3813D490"/>
    <w:rsid w:val="381F8FB4"/>
    <w:rsid w:val="3820883C"/>
    <w:rsid w:val="384157A1"/>
    <w:rsid w:val="38A2F293"/>
    <w:rsid w:val="39F900F6"/>
    <w:rsid w:val="3A5403AC"/>
    <w:rsid w:val="3A7E1C41"/>
    <w:rsid w:val="3A8CA9D4"/>
    <w:rsid w:val="3AF46EF9"/>
    <w:rsid w:val="3B05C703"/>
    <w:rsid w:val="3B2BEF97"/>
    <w:rsid w:val="3B7A0A20"/>
    <w:rsid w:val="3C28AF91"/>
    <w:rsid w:val="3C67D912"/>
    <w:rsid w:val="3C76B175"/>
    <w:rsid w:val="3C86E4D6"/>
    <w:rsid w:val="3CBA99AA"/>
    <w:rsid w:val="3D092996"/>
    <w:rsid w:val="3D255330"/>
    <w:rsid w:val="3D48268B"/>
    <w:rsid w:val="3D68D7B0"/>
    <w:rsid w:val="3DB35CE8"/>
    <w:rsid w:val="3DDDDA25"/>
    <w:rsid w:val="3DE05CA0"/>
    <w:rsid w:val="3E40B2E2"/>
    <w:rsid w:val="3EE13345"/>
    <w:rsid w:val="3F22CA1C"/>
    <w:rsid w:val="3F66B0BD"/>
    <w:rsid w:val="3F7191BE"/>
    <w:rsid w:val="3FA74F89"/>
    <w:rsid w:val="400D7427"/>
    <w:rsid w:val="4018CF4A"/>
    <w:rsid w:val="401D9BAB"/>
    <w:rsid w:val="402D7E04"/>
    <w:rsid w:val="40865DC0"/>
    <w:rsid w:val="40A32C67"/>
    <w:rsid w:val="40BA43FD"/>
    <w:rsid w:val="40C1DE31"/>
    <w:rsid w:val="40CFFBC0"/>
    <w:rsid w:val="40D14C80"/>
    <w:rsid w:val="40DBF1D9"/>
    <w:rsid w:val="413AA2D2"/>
    <w:rsid w:val="41C448C4"/>
    <w:rsid w:val="41E02312"/>
    <w:rsid w:val="41F373E2"/>
    <w:rsid w:val="4220D783"/>
    <w:rsid w:val="42378D75"/>
    <w:rsid w:val="42954FC5"/>
    <w:rsid w:val="442EFA85"/>
    <w:rsid w:val="442FD324"/>
    <w:rsid w:val="443CAB1B"/>
    <w:rsid w:val="4451099C"/>
    <w:rsid w:val="44571515"/>
    <w:rsid w:val="447530BE"/>
    <w:rsid w:val="448F8DA9"/>
    <w:rsid w:val="45BA1A11"/>
    <w:rsid w:val="45CFF327"/>
    <w:rsid w:val="460B9FD1"/>
    <w:rsid w:val="467A267E"/>
    <w:rsid w:val="4696E1E3"/>
    <w:rsid w:val="46A6BE8D"/>
    <w:rsid w:val="46CD6DDC"/>
    <w:rsid w:val="46F57389"/>
    <w:rsid w:val="470173DD"/>
    <w:rsid w:val="47119E22"/>
    <w:rsid w:val="4730AD37"/>
    <w:rsid w:val="47887ECA"/>
    <w:rsid w:val="47A3E3AD"/>
    <w:rsid w:val="47B1737E"/>
    <w:rsid w:val="47D63587"/>
    <w:rsid w:val="47E9F2E6"/>
    <w:rsid w:val="48056562"/>
    <w:rsid w:val="48403B52"/>
    <w:rsid w:val="48B9C23F"/>
    <w:rsid w:val="48F02EAF"/>
    <w:rsid w:val="4909A03A"/>
    <w:rsid w:val="49327D29"/>
    <w:rsid w:val="499E5F6A"/>
    <w:rsid w:val="49F37949"/>
    <w:rsid w:val="4A0D9CBC"/>
    <w:rsid w:val="4A4198EF"/>
    <w:rsid w:val="4A709CCD"/>
    <w:rsid w:val="4AEBABE1"/>
    <w:rsid w:val="4B0206A2"/>
    <w:rsid w:val="4BA70621"/>
    <w:rsid w:val="4BC1A46C"/>
    <w:rsid w:val="4C299B21"/>
    <w:rsid w:val="4C3403AF"/>
    <w:rsid w:val="4C352068"/>
    <w:rsid w:val="4C801C22"/>
    <w:rsid w:val="4CA667A8"/>
    <w:rsid w:val="4D056D73"/>
    <w:rsid w:val="4D6FBF1B"/>
    <w:rsid w:val="4D77F32A"/>
    <w:rsid w:val="4D804BDE"/>
    <w:rsid w:val="4DD99D05"/>
    <w:rsid w:val="4E282B2E"/>
    <w:rsid w:val="4E3BCA83"/>
    <w:rsid w:val="4E46CDB0"/>
    <w:rsid w:val="4E5A7B33"/>
    <w:rsid w:val="4F43F288"/>
    <w:rsid w:val="4F659C69"/>
    <w:rsid w:val="4F6F3C28"/>
    <w:rsid w:val="4FB31095"/>
    <w:rsid w:val="4FCD0A8A"/>
    <w:rsid w:val="50167353"/>
    <w:rsid w:val="50175CEB"/>
    <w:rsid w:val="5072BBF5"/>
    <w:rsid w:val="50A34A58"/>
    <w:rsid w:val="50FCADED"/>
    <w:rsid w:val="511E5052"/>
    <w:rsid w:val="511F09DC"/>
    <w:rsid w:val="512A014B"/>
    <w:rsid w:val="51676CF1"/>
    <w:rsid w:val="51A72D1A"/>
    <w:rsid w:val="51AE04AB"/>
    <w:rsid w:val="51DDC4B4"/>
    <w:rsid w:val="51E9B3B3"/>
    <w:rsid w:val="52342A65"/>
    <w:rsid w:val="523A9E0C"/>
    <w:rsid w:val="52C0A667"/>
    <w:rsid w:val="52DAF668"/>
    <w:rsid w:val="52E832FC"/>
    <w:rsid w:val="531CEC9F"/>
    <w:rsid w:val="5351D27D"/>
    <w:rsid w:val="5360AA21"/>
    <w:rsid w:val="53D1DF53"/>
    <w:rsid w:val="5452F7BC"/>
    <w:rsid w:val="54562FB3"/>
    <w:rsid w:val="55D06A03"/>
    <w:rsid w:val="55E47313"/>
    <w:rsid w:val="55F893ED"/>
    <w:rsid w:val="56295C41"/>
    <w:rsid w:val="5666F475"/>
    <w:rsid w:val="566EEA96"/>
    <w:rsid w:val="56AC4920"/>
    <w:rsid w:val="56AFA0B8"/>
    <w:rsid w:val="56FEFFE2"/>
    <w:rsid w:val="573B13F1"/>
    <w:rsid w:val="577995D4"/>
    <w:rsid w:val="57C86191"/>
    <w:rsid w:val="57CF4279"/>
    <w:rsid w:val="57D055D1"/>
    <w:rsid w:val="583112AF"/>
    <w:rsid w:val="5831B7E4"/>
    <w:rsid w:val="587C1710"/>
    <w:rsid w:val="588D57AB"/>
    <w:rsid w:val="58A94087"/>
    <w:rsid w:val="58CA4DE6"/>
    <w:rsid w:val="58F2788C"/>
    <w:rsid w:val="5909272F"/>
    <w:rsid w:val="59545E19"/>
    <w:rsid w:val="597CA751"/>
    <w:rsid w:val="5A5F093A"/>
    <w:rsid w:val="5A8FC0AA"/>
    <w:rsid w:val="5A976055"/>
    <w:rsid w:val="5AD28312"/>
    <w:rsid w:val="5B057E59"/>
    <w:rsid w:val="5B50EFDE"/>
    <w:rsid w:val="5B57B07F"/>
    <w:rsid w:val="5B81D519"/>
    <w:rsid w:val="5BD17F96"/>
    <w:rsid w:val="5BD74BDC"/>
    <w:rsid w:val="5BDEF175"/>
    <w:rsid w:val="5BFEB934"/>
    <w:rsid w:val="5C11B32A"/>
    <w:rsid w:val="5C3102EA"/>
    <w:rsid w:val="5C809374"/>
    <w:rsid w:val="5C831284"/>
    <w:rsid w:val="5C9708AC"/>
    <w:rsid w:val="5CC409B4"/>
    <w:rsid w:val="5D33EA5F"/>
    <w:rsid w:val="5D43B124"/>
    <w:rsid w:val="5D726631"/>
    <w:rsid w:val="5D7F3A82"/>
    <w:rsid w:val="5DABF021"/>
    <w:rsid w:val="5DFE2918"/>
    <w:rsid w:val="5E2321F6"/>
    <w:rsid w:val="5E30C270"/>
    <w:rsid w:val="5EE0399A"/>
    <w:rsid w:val="5EF67CDD"/>
    <w:rsid w:val="5F428B87"/>
    <w:rsid w:val="5F79DB60"/>
    <w:rsid w:val="5F7BD2E6"/>
    <w:rsid w:val="5FC1AB54"/>
    <w:rsid w:val="60A17F53"/>
    <w:rsid w:val="60A34894"/>
    <w:rsid w:val="60B52A80"/>
    <w:rsid w:val="610A04D4"/>
    <w:rsid w:val="61136CC6"/>
    <w:rsid w:val="61350D9B"/>
    <w:rsid w:val="614E7FF6"/>
    <w:rsid w:val="61915C68"/>
    <w:rsid w:val="6197AD76"/>
    <w:rsid w:val="62327818"/>
    <w:rsid w:val="623DC33F"/>
    <w:rsid w:val="628D1541"/>
    <w:rsid w:val="63211103"/>
    <w:rsid w:val="6345DD7C"/>
    <w:rsid w:val="635B4137"/>
    <w:rsid w:val="63816EF0"/>
    <w:rsid w:val="63AAAFCB"/>
    <w:rsid w:val="63E8CB00"/>
    <w:rsid w:val="63EB191F"/>
    <w:rsid w:val="6452172D"/>
    <w:rsid w:val="65073B6C"/>
    <w:rsid w:val="653255F4"/>
    <w:rsid w:val="65C91DA4"/>
    <w:rsid w:val="65D3620D"/>
    <w:rsid w:val="663E4F32"/>
    <w:rsid w:val="6653778A"/>
    <w:rsid w:val="667651DF"/>
    <w:rsid w:val="669A5CF8"/>
    <w:rsid w:val="669CBF20"/>
    <w:rsid w:val="66A7848F"/>
    <w:rsid w:val="66C8A043"/>
    <w:rsid w:val="66CCB6BD"/>
    <w:rsid w:val="6720E2BB"/>
    <w:rsid w:val="6763140B"/>
    <w:rsid w:val="677AFB43"/>
    <w:rsid w:val="6784D9F4"/>
    <w:rsid w:val="67934916"/>
    <w:rsid w:val="67CA7FF0"/>
    <w:rsid w:val="680E2075"/>
    <w:rsid w:val="682DE81F"/>
    <w:rsid w:val="683B0AF9"/>
    <w:rsid w:val="6843CA3D"/>
    <w:rsid w:val="68BC6650"/>
    <w:rsid w:val="69DF15BF"/>
    <w:rsid w:val="69E425E4"/>
    <w:rsid w:val="69E7D753"/>
    <w:rsid w:val="6AA30D06"/>
    <w:rsid w:val="6AACB39F"/>
    <w:rsid w:val="6ADBFEED"/>
    <w:rsid w:val="6AF498EE"/>
    <w:rsid w:val="6BB3F7D9"/>
    <w:rsid w:val="6BBBC306"/>
    <w:rsid w:val="6BDC98DC"/>
    <w:rsid w:val="6C0627DD"/>
    <w:rsid w:val="6C1227AE"/>
    <w:rsid w:val="6C40EA8C"/>
    <w:rsid w:val="6C800CB3"/>
    <w:rsid w:val="6C911373"/>
    <w:rsid w:val="6CBF9FB8"/>
    <w:rsid w:val="6D22DB4F"/>
    <w:rsid w:val="6DBEB5A2"/>
    <w:rsid w:val="6DF8F8D9"/>
    <w:rsid w:val="6E2903B1"/>
    <w:rsid w:val="6E644AAE"/>
    <w:rsid w:val="6E85EB34"/>
    <w:rsid w:val="6EB5AB94"/>
    <w:rsid w:val="6ECBCDB3"/>
    <w:rsid w:val="6F061732"/>
    <w:rsid w:val="6F82EBE2"/>
    <w:rsid w:val="6FCE3B4D"/>
    <w:rsid w:val="7029F1B9"/>
    <w:rsid w:val="7035AEF8"/>
    <w:rsid w:val="703B80D4"/>
    <w:rsid w:val="704729C4"/>
    <w:rsid w:val="70896F27"/>
    <w:rsid w:val="708AC298"/>
    <w:rsid w:val="715A69E4"/>
    <w:rsid w:val="71905700"/>
    <w:rsid w:val="71EC9960"/>
    <w:rsid w:val="720D39DA"/>
    <w:rsid w:val="7214194A"/>
    <w:rsid w:val="72186F24"/>
    <w:rsid w:val="7230EFBB"/>
    <w:rsid w:val="7297E345"/>
    <w:rsid w:val="72EAF53A"/>
    <w:rsid w:val="73132799"/>
    <w:rsid w:val="7320CEFF"/>
    <w:rsid w:val="734E35FD"/>
    <w:rsid w:val="73944211"/>
    <w:rsid w:val="73A08DA7"/>
    <w:rsid w:val="73A34D79"/>
    <w:rsid w:val="7460F5EE"/>
    <w:rsid w:val="74707C3E"/>
    <w:rsid w:val="74B3E3BE"/>
    <w:rsid w:val="74C66791"/>
    <w:rsid w:val="74EDF20D"/>
    <w:rsid w:val="7587E819"/>
    <w:rsid w:val="75F9709D"/>
    <w:rsid w:val="766AA9FA"/>
    <w:rsid w:val="766E9382"/>
    <w:rsid w:val="7688A3EE"/>
    <w:rsid w:val="768E0E7F"/>
    <w:rsid w:val="76C43417"/>
    <w:rsid w:val="76D07F57"/>
    <w:rsid w:val="76EEE05A"/>
    <w:rsid w:val="772BA600"/>
    <w:rsid w:val="774728CE"/>
    <w:rsid w:val="77ACBB4C"/>
    <w:rsid w:val="7841EB27"/>
    <w:rsid w:val="789A1520"/>
    <w:rsid w:val="78A3720B"/>
    <w:rsid w:val="78A6D43D"/>
    <w:rsid w:val="78CB86BA"/>
    <w:rsid w:val="794AA5A9"/>
    <w:rsid w:val="7A3D8C5E"/>
    <w:rsid w:val="7A4B41C2"/>
    <w:rsid w:val="7A7DE047"/>
    <w:rsid w:val="7A8387ED"/>
    <w:rsid w:val="7AA83A36"/>
    <w:rsid w:val="7ABE04BB"/>
    <w:rsid w:val="7ADEEE26"/>
    <w:rsid w:val="7AED04A5"/>
    <w:rsid w:val="7AEFFC7A"/>
    <w:rsid w:val="7BA3ED2F"/>
    <w:rsid w:val="7BACFD82"/>
    <w:rsid w:val="7C7A270F"/>
    <w:rsid w:val="7C8BCCDB"/>
    <w:rsid w:val="7CA0E0CD"/>
    <w:rsid w:val="7CA232B1"/>
    <w:rsid w:val="7CA6AD62"/>
    <w:rsid w:val="7D0B609E"/>
    <w:rsid w:val="7D9D2AA5"/>
    <w:rsid w:val="7DA5BA94"/>
    <w:rsid w:val="7DAAE8D3"/>
    <w:rsid w:val="7DB99E8C"/>
    <w:rsid w:val="7DE1C6D4"/>
    <w:rsid w:val="7E06C52E"/>
    <w:rsid w:val="7E06D0F7"/>
    <w:rsid w:val="7E078473"/>
    <w:rsid w:val="7E2EF0D6"/>
    <w:rsid w:val="7E481F25"/>
    <w:rsid w:val="7E814607"/>
    <w:rsid w:val="7EA035F0"/>
    <w:rsid w:val="7EAB533D"/>
    <w:rsid w:val="7EC829DD"/>
    <w:rsid w:val="7EF09881"/>
    <w:rsid w:val="7F09C0DE"/>
    <w:rsid w:val="7F29BFEF"/>
    <w:rsid w:val="7FD548A0"/>
    <w:rsid w:val="7FFFDA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B7AB97"/>
  <w15:docId w15:val="{B3F2844F-A2FA-4BB2-BD67-E3C6CAB4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zh-CN" w:bidi="ar-SA"/>
      </w:rPr>
    </w:rPrDefault>
    <w:pPrDefault>
      <w:pPr>
        <w:spacing w:before="120"/>
        <w:jc w:val="both"/>
      </w:pPr>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uiPriority="0"/>
    <w:lsdException w:name="heading 8" w:locked="1" w:uiPriority="0"/>
    <w:lsdException w:name="heading 9" w:locked="1" w:uiPriority="0"/>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iPriority="0"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3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75EB7"/>
    <w:pPr>
      <w:jc w:val="left"/>
    </w:pPr>
    <w:rPr>
      <w:rFonts w:eastAsiaTheme="minorEastAsia"/>
      <w:sz w:val="24"/>
      <w:szCs w:val="24"/>
      <w:lang w:val="en-GB" w:eastAsia="ja-JP"/>
    </w:rPr>
  </w:style>
  <w:style w:type="paragraph" w:styleId="Heading1">
    <w:name w:val="heading 1"/>
    <w:basedOn w:val="Normal"/>
    <w:next w:val="Normal"/>
    <w:link w:val="Heading1Char"/>
    <w:rsid w:val="00890757"/>
    <w:pPr>
      <w:keepNext/>
      <w:keepLines/>
      <w:tabs>
        <w:tab w:val="num" w:pos="432"/>
        <w:tab w:val="left" w:pos="794"/>
        <w:tab w:val="left" w:pos="1191"/>
        <w:tab w:val="left" w:pos="1588"/>
        <w:tab w:val="left" w:pos="1985"/>
      </w:tabs>
      <w:overflowPunct w:val="0"/>
      <w:autoSpaceDE w:val="0"/>
      <w:autoSpaceDN w:val="0"/>
      <w:adjustRightInd w:val="0"/>
      <w:spacing w:before="240"/>
      <w:ind w:left="432" w:hanging="432"/>
      <w:textAlignment w:val="baseline"/>
      <w:outlineLvl w:val="0"/>
    </w:pPr>
    <w:rPr>
      <w:rFonts w:eastAsia="Times New Roman"/>
      <w:b/>
      <w:szCs w:val="20"/>
      <w:lang w:eastAsia="en-US"/>
    </w:rPr>
  </w:style>
  <w:style w:type="paragraph" w:styleId="Heading2">
    <w:name w:val="heading 2"/>
    <w:basedOn w:val="Heading1"/>
    <w:next w:val="Normal"/>
    <w:link w:val="Heading2Char"/>
    <w:rsid w:val="009F326D"/>
    <w:pPr>
      <w:tabs>
        <w:tab w:val="clear" w:pos="432"/>
        <w:tab w:val="num" w:pos="576"/>
      </w:tabs>
      <w:ind w:left="576" w:hanging="576"/>
      <w:outlineLvl w:val="1"/>
    </w:pPr>
  </w:style>
  <w:style w:type="paragraph" w:styleId="Heading3">
    <w:name w:val="heading 3"/>
    <w:basedOn w:val="Heading1"/>
    <w:next w:val="Normal"/>
    <w:link w:val="Heading3Char"/>
    <w:rsid w:val="009F326D"/>
    <w:pPr>
      <w:tabs>
        <w:tab w:val="clear" w:pos="432"/>
        <w:tab w:val="num" w:pos="720"/>
      </w:tabs>
      <w:spacing w:before="160"/>
      <w:ind w:left="720" w:hanging="720"/>
      <w:outlineLvl w:val="2"/>
    </w:pPr>
  </w:style>
  <w:style w:type="paragraph" w:styleId="Heading4">
    <w:name w:val="heading 4"/>
    <w:basedOn w:val="Heading3"/>
    <w:next w:val="Normal"/>
    <w:link w:val="Heading4Char"/>
    <w:qFormat/>
    <w:rsid w:val="009F326D"/>
    <w:pPr>
      <w:tabs>
        <w:tab w:val="clear" w:pos="720"/>
        <w:tab w:val="clear" w:pos="794"/>
        <w:tab w:val="num" w:pos="864"/>
        <w:tab w:val="left" w:pos="1021"/>
      </w:tabs>
      <w:ind w:left="864" w:hanging="864"/>
      <w:outlineLvl w:val="3"/>
    </w:pPr>
  </w:style>
  <w:style w:type="paragraph" w:styleId="Heading5">
    <w:name w:val="heading 5"/>
    <w:basedOn w:val="Heading4"/>
    <w:next w:val="Normal"/>
    <w:link w:val="Heading5Char"/>
    <w:qFormat/>
    <w:rsid w:val="009F326D"/>
    <w:pPr>
      <w:tabs>
        <w:tab w:val="clear" w:pos="864"/>
        <w:tab w:val="clear" w:pos="1021"/>
        <w:tab w:val="num" w:pos="1008"/>
      </w:tabs>
      <w:ind w:left="1008" w:hanging="1008"/>
      <w:outlineLvl w:val="4"/>
    </w:pPr>
  </w:style>
  <w:style w:type="paragraph" w:styleId="Heading6">
    <w:name w:val="heading 6"/>
    <w:basedOn w:val="Heading4"/>
    <w:next w:val="Normal"/>
    <w:link w:val="Heading6Char"/>
    <w:rsid w:val="009F326D"/>
    <w:pPr>
      <w:tabs>
        <w:tab w:val="clear" w:pos="864"/>
        <w:tab w:val="clear" w:pos="1021"/>
        <w:tab w:val="clear" w:pos="1191"/>
        <w:tab w:val="num" w:pos="1152"/>
      </w:tabs>
      <w:ind w:left="1152" w:hanging="1152"/>
      <w:outlineLvl w:val="5"/>
    </w:pPr>
  </w:style>
  <w:style w:type="paragraph" w:styleId="Heading7">
    <w:name w:val="heading 7"/>
    <w:basedOn w:val="Heading6"/>
    <w:next w:val="Normal"/>
    <w:link w:val="Heading7Char"/>
    <w:rsid w:val="009F326D"/>
    <w:pPr>
      <w:tabs>
        <w:tab w:val="clear" w:pos="1152"/>
        <w:tab w:val="num" w:pos="1296"/>
      </w:tabs>
      <w:ind w:left="1296" w:hanging="1296"/>
      <w:outlineLvl w:val="6"/>
    </w:pPr>
  </w:style>
  <w:style w:type="paragraph" w:styleId="Heading8">
    <w:name w:val="heading 8"/>
    <w:basedOn w:val="Heading6"/>
    <w:next w:val="Normal"/>
    <w:link w:val="Heading8Char"/>
    <w:rsid w:val="009F326D"/>
    <w:pPr>
      <w:tabs>
        <w:tab w:val="clear" w:pos="1152"/>
        <w:tab w:val="num" w:pos="1440"/>
      </w:tabs>
      <w:ind w:left="1440" w:hanging="1440"/>
      <w:outlineLvl w:val="7"/>
    </w:pPr>
  </w:style>
  <w:style w:type="paragraph" w:styleId="Heading9">
    <w:name w:val="heading 9"/>
    <w:basedOn w:val="Heading6"/>
    <w:next w:val="Normal"/>
    <w:link w:val="Heading9Char"/>
    <w:rsid w:val="009F326D"/>
    <w:pPr>
      <w:tabs>
        <w:tab w:val="clear" w:pos="1152"/>
        <w:tab w:val="clear" w:pos="1588"/>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F13AA8"/>
    <w:rPr>
      <w:b/>
      <w:sz w:val="24"/>
      <w:szCs w:val="20"/>
      <w:lang w:val="en-GB" w:eastAsia="en-US"/>
    </w:rPr>
  </w:style>
  <w:style w:type="character" w:customStyle="1" w:styleId="Heading3Char">
    <w:name w:val="Heading 3 Char"/>
    <w:basedOn w:val="DefaultParagraphFont"/>
    <w:link w:val="Heading3"/>
    <w:locked/>
    <w:rsid w:val="00F13AA8"/>
    <w:rPr>
      <w:b/>
      <w:sz w:val="24"/>
      <w:szCs w:val="20"/>
      <w:lang w:val="en-GB" w:eastAsia="en-US"/>
    </w:rPr>
  </w:style>
  <w:style w:type="character" w:customStyle="1" w:styleId="Heading4Char">
    <w:name w:val="Heading 4 Char"/>
    <w:basedOn w:val="DefaultParagraphFont"/>
    <w:link w:val="Heading4"/>
    <w:locked/>
    <w:rsid w:val="00F13AA8"/>
    <w:rPr>
      <w:b/>
      <w:sz w:val="24"/>
      <w:szCs w:val="20"/>
      <w:lang w:val="en-GB" w:eastAsia="en-US"/>
    </w:rPr>
  </w:style>
  <w:style w:type="character" w:customStyle="1" w:styleId="Heading5Char">
    <w:name w:val="Heading 5 Char"/>
    <w:basedOn w:val="DefaultParagraphFont"/>
    <w:link w:val="Heading5"/>
    <w:locked/>
    <w:rsid w:val="00F13AA8"/>
    <w:rPr>
      <w:b/>
      <w:sz w:val="24"/>
      <w:szCs w:val="20"/>
      <w:lang w:val="en-GB" w:eastAsia="en-US"/>
    </w:rPr>
  </w:style>
  <w:style w:type="character" w:customStyle="1" w:styleId="Heading6Char">
    <w:name w:val="Heading 6 Char"/>
    <w:basedOn w:val="DefaultParagraphFont"/>
    <w:link w:val="Heading6"/>
    <w:locked/>
    <w:rsid w:val="00F13AA8"/>
    <w:rPr>
      <w:b/>
      <w:sz w:val="24"/>
      <w:szCs w:val="20"/>
      <w:lang w:val="en-GB" w:eastAsia="en-US"/>
    </w:rPr>
  </w:style>
  <w:style w:type="character" w:customStyle="1" w:styleId="Heading7Char">
    <w:name w:val="Heading 7 Char"/>
    <w:basedOn w:val="DefaultParagraphFont"/>
    <w:link w:val="Heading7"/>
    <w:locked/>
    <w:rsid w:val="00F13AA8"/>
    <w:rPr>
      <w:b/>
      <w:sz w:val="24"/>
      <w:szCs w:val="20"/>
      <w:lang w:val="en-GB" w:eastAsia="en-US"/>
    </w:rPr>
  </w:style>
  <w:style w:type="character" w:customStyle="1" w:styleId="Heading8Char">
    <w:name w:val="Heading 8 Char"/>
    <w:basedOn w:val="DefaultParagraphFont"/>
    <w:link w:val="Heading8"/>
    <w:locked/>
    <w:rsid w:val="00F13AA8"/>
    <w:rPr>
      <w:b/>
      <w:sz w:val="24"/>
      <w:szCs w:val="20"/>
      <w:lang w:val="en-GB" w:eastAsia="en-US"/>
    </w:rPr>
  </w:style>
  <w:style w:type="character" w:customStyle="1" w:styleId="Heading9Char">
    <w:name w:val="Heading 9 Char"/>
    <w:basedOn w:val="DefaultParagraphFont"/>
    <w:link w:val="Heading9"/>
    <w:locked/>
    <w:rsid w:val="00F13AA8"/>
    <w:rPr>
      <w:b/>
      <w:sz w:val="24"/>
      <w:szCs w:val="20"/>
      <w:lang w:val="en-GB" w:eastAsia="en-US"/>
    </w:rPr>
  </w:style>
  <w:style w:type="character" w:customStyle="1" w:styleId="Heading1Char">
    <w:name w:val="Heading 1 Char"/>
    <w:basedOn w:val="DefaultParagraphFont"/>
    <w:link w:val="Heading1"/>
    <w:locked/>
    <w:rsid w:val="00890757"/>
    <w:rPr>
      <w:b/>
      <w:sz w:val="24"/>
      <w:szCs w:val="20"/>
      <w:lang w:val="en-GB" w:eastAsia="en-US"/>
    </w:rPr>
  </w:style>
  <w:style w:type="paragraph" w:customStyle="1" w:styleId="AnnexNotitle">
    <w:name w:val="Annex_No &amp; title"/>
    <w:basedOn w:val="Normal"/>
    <w:next w:val="Normal"/>
    <w:rsid w:val="00875EB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607C85"/>
    <w:rPr>
      <w:rFonts w:ascii="Times New Roman" w:hAnsi="Times New Roman" w:cs="Times New Roman"/>
      <w:b/>
    </w:rPr>
  </w:style>
  <w:style w:type="character" w:customStyle="1" w:styleId="Appref">
    <w:name w:val="App_ref"/>
    <w:basedOn w:val="DefaultParagraphFont"/>
    <w:rsid w:val="00607C85"/>
    <w:rPr>
      <w:rFonts w:cs="Times New Roman"/>
    </w:rPr>
  </w:style>
  <w:style w:type="paragraph" w:customStyle="1" w:styleId="AppendixNotitle">
    <w:name w:val="Appendix_No &amp; title"/>
    <w:basedOn w:val="AnnexNotitle"/>
    <w:next w:val="Normal"/>
    <w:rsid w:val="00875EB7"/>
  </w:style>
  <w:style w:type="character" w:customStyle="1" w:styleId="Artdef">
    <w:name w:val="Art_def"/>
    <w:basedOn w:val="DefaultParagraphFont"/>
    <w:rsid w:val="00607C85"/>
    <w:rPr>
      <w:rFonts w:ascii="Times New Roman" w:hAnsi="Times New Roman" w:cs="Times New Roman"/>
      <w:b/>
    </w:rPr>
  </w:style>
  <w:style w:type="paragraph" w:customStyle="1" w:styleId="Artheading">
    <w:name w:val="Art_heading"/>
    <w:basedOn w:val="Normal"/>
    <w:next w:val="Normal"/>
    <w:rsid w:val="00607C85"/>
    <w:pPr>
      <w:spacing w:before="480"/>
      <w:jc w:val="center"/>
    </w:pPr>
    <w:rPr>
      <w:b/>
      <w:sz w:val="28"/>
    </w:rPr>
  </w:style>
  <w:style w:type="paragraph" w:customStyle="1" w:styleId="ArtNo">
    <w:name w:val="Art_No"/>
    <w:basedOn w:val="Normal"/>
    <w:next w:val="Normal"/>
    <w:rsid w:val="00607C85"/>
    <w:pPr>
      <w:keepNext/>
      <w:keepLines/>
      <w:spacing w:before="480"/>
      <w:jc w:val="center"/>
    </w:pPr>
    <w:rPr>
      <w:caps/>
      <w:sz w:val="28"/>
    </w:rPr>
  </w:style>
  <w:style w:type="character" w:customStyle="1" w:styleId="Artref">
    <w:name w:val="Art_ref"/>
    <w:basedOn w:val="DefaultParagraphFont"/>
    <w:rsid w:val="00607C85"/>
    <w:rPr>
      <w:rFonts w:cs="Times New Roman"/>
    </w:rPr>
  </w:style>
  <w:style w:type="paragraph" w:customStyle="1" w:styleId="Arttitle">
    <w:name w:val="Art_title"/>
    <w:basedOn w:val="Normal"/>
    <w:next w:val="Normal"/>
    <w:rsid w:val="00607C85"/>
    <w:pPr>
      <w:keepNext/>
      <w:keepLines/>
      <w:spacing w:before="240"/>
      <w:jc w:val="center"/>
    </w:pPr>
    <w:rPr>
      <w:b/>
      <w:sz w:val="28"/>
    </w:rPr>
  </w:style>
  <w:style w:type="paragraph" w:customStyle="1" w:styleId="ASN1">
    <w:name w:val="ASN.1"/>
    <w:basedOn w:val="Normal"/>
    <w:rsid w:val="00607C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607C85"/>
    <w:pPr>
      <w:keepNext/>
      <w:keepLines/>
      <w:spacing w:before="160"/>
      <w:ind w:left="794"/>
    </w:pPr>
    <w:rPr>
      <w:i/>
    </w:rPr>
  </w:style>
  <w:style w:type="paragraph" w:customStyle="1" w:styleId="ChapNo">
    <w:name w:val="Chap_No"/>
    <w:basedOn w:val="Normal"/>
    <w:next w:val="Normal"/>
    <w:rsid w:val="00607C85"/>
    <w:pPr>
      <w:keepNext/>
      <w:keepLines/>
      <w:spacing w:before="480"/>
      <w:jc w:val="center"/>
    </w:pPr>
    <w:rPr>
      <w:b/>
      <w:caps/>
      <w:sz w:val="28"/>
    </w:rPr>
  </w:style>
  <w:style w:type="paragraph" w:customStyle="1" w:styleId="Chaptitle">
    <w:name w:val="Chap_title"/>
    <w:basedOn w:val="Normal"/>
    <w:next w:val="Normal"/>
    <w:rsid w:val="00607C85"/>
    <w:pPr>
      <w:keepNext/>
      <w:keepLines/>
      <w:spacing w:before="240"/>
      <w:jc w:val="center"/>
    </w:pPr>
    <w:rPr>
      <w:b/>
      <w:sz w:val="28"/>
    </w:rPr>
  </w:style>
  <w:style w:type="character" w:styleId="EndnoteReference">
    <w:name w:val="endnote reference"/>
    <w:basedOn w:val="DefaultParagraphFont"/>
    <w:semiHidden/>
    <w:rsid w:val="00607C85"/>
    <w:rPr>
      <w:rFonts w:cs="Times New Roman"/>
      <w:vertAlign w:val="superscript"/>
    </w:rPr>
  </w:style>
  <w:style w:type="paragraph" w:customStyle="1" w:styleId="enumlev1">
    <w:name w:val="enumlev1"/>
    <w:basedOn w:val="Normal"/>
    <w:link w:val="enumlev1Char"/>
    <w:rsid w:val="00607C85"/>
    <w:pPr>
      <w:spacing w:before="80"/>
      <w:ind w:left="794" w:hanging="794"/>
    </w:pPr>
  </w:style>
  <w:style w:type="paragraph" w:customStyle="1" w:styleId="enumlev2">
    <w:name w:val="enumlev2"/>
    <w:basedOn w:val="enumlev1"/>
    <w:rsid w:val="00607C85"/>
    <w:pPr>
      <w:ind w:left="1191" w:hanging="397"/>
    </w:pPr>
  </w:style>
  <w:style w:type="paragraph" w:customStyle="1" w:styleId="enumlev3">
    <w:name w:val="enumlev3"/>
    <w:basedOn w:val="enumlev2"/>
    <w:rsid w:val="00607C85"/>
    <w:pPr>
      <w:ind w:left="1588"/>
    </w:pPr>
  </w:style>
  <w:style w:type="paragraph" w:customStyle="1" w:styleId="Equation">
    <w:name w:val="Equation"/>
    <w:basedOn w:val="Normal"/>
    <w:rsid w:val="00607C85"/>
    <w:pPr>
      <w:tabs>
        <w:tab w:val="center" w:pos="4820"/>
        <w:tab w:val="right" w:pos="9639"/>
      </w:tabs>
    </w:pPr>
  </w:style>
  <w:style w:type="paragraph" w:customStyle="1" w:styleId="Equationlegend">
    <w:name w:val="Equation_legend"/>
    <w:basedOn w:val="Normal"/>
    <w:rsid w:val="00607C85"/>
    <w:pPr>
      <w:tabs>
        <w:tab w:val="right" w:pos="1814"/>
      </w:tabs>
      <w:spacing w:before="80"/>
      <w:ind w:left="1985" w:hanging="1985"/>
    </w:pPr>
  </w:style>
  <w:style w:type="paragraph" w:customStyle="1" w:styleId="Figure">
    <w:name w:val="Figure"/>
    <w:basedOn w:val="Normal"/>
    <w:next w:val="Normal"/>
    <w:rsid w:val="00875EB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607C85"/>
    <w:pPr>
      <w:keepNext/>
      <w:keepLines/>
      <w:spacing w:before="20" w:after="20"/>
    </w:pPr>
    <w:rPr>
      <w:sz w:val="18"/>
    </w:rPr>
  </w:style>
  <w:style w:type="paragraph" w:customStyle="1" w:styleId="FigureNotitle">
    <w:name w:val="Figure_No &amp; title"/>
    <w:basedOn w:val="Normal"/>
    <w:next w:val="Normal"/>
    <w:qFormat/>
    <w:rsid w:val="00875EB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607C85"/>
    <w:pPr>
      <w:keepNext/>
      <w:keepLines/>
      <w:spacing w:before="480" w:after="120"/>
      <w:jc w:val="center"/>
    </w:pPr>
    <w:rPr>
      <w:caps/>
    </w:rPr>
  </w:style>
  <w:style w:type="paragraph" w:customStyle="1" w:styleId="TabletitleBR">
    <w:name w:val="Table_title_BR"/>
    <w:basedOn w:val="Normal"/>
    <w:next w:val="Normal"/>
    <w:rsid w:val="00607C85"/>
    <w:pPr>
      <w:keepNext/>
      <w:keepLines/>
      <w:spacing w:before="0" w:after="120"/>
      <w:jc w:val="center"/>
    </w:pPr>
    <w:rPr>
      <w:b/>
    </w:rPr>
  </w:style>
  <w:style w:type="paragraph" w:customStyle="1" w:styleId="FiguretitleBR">
    <w:name w:val="Figure_title_BR"/>
    <w:basedOn w:val="TabletitleBR"/>
    <w:next w:val="Normal"/>
    <w:rsid w:val="00607C85"/>
    <w:pPr>
      <w:keepNext w:val="0"/>
      <w:spacing w:after="480"/>
    </w:pPr>
  </w:style>
  <w:style w:type="paragraph" w:customStyle="1" w:styleId="Figurewithouttitle">
    <w:name w:val="Figure_without_title"/>
    <w:basedOn w:val="Normal"/>
    <w:next w:val="Normal"/>
    <w:rsid w:val="00607C85"/>
    <w:pPr>
      <w:keepLines/>
      <w:spacing w:before="240" w:after="120"/>
      <w:jc w:val="center"/>
    </w:pPr>
  </w:style>
  <w:style w:type="paragraph" w:styleId="Footer">
    <w:name w:val="footer"/>
    <w:basedOn w:val="Normal"/>
    <w:link w:val="FooterChar"/>
    <w:uiPriority w:val="99"/>
    <w:rsid w:val="00607C85"/>
    <w:pPr>
      <w:tabs>
        <w:tab w:val="left" w:pos="5954"/>
        <w:tab w:val="right" w:pos="9639"/>
      </w:tabs>
      <w:spacing w:before="0"/>
    </w:pPr>
    <w:rPr>
      <w:rFonts w:eastAsia="Times New Roman"/>
      <w:sz w:val="20"/>
      <w:szCs w:val="20"/>
      <w:lang w:eastAsia="en-US"/>
    </w:rPr>
  </w:style>
  <w:style w:type="character" w:customStyle="1" w:styleId="FooterChar">
    <w:name w:val="Footer Char"/>
    <w:basedOn w:val="DefaultParagraphFont"/>
    <w:link w:val="Footer"/>
    <w:uiPriority w:val="99"/>
    <w:locked/>
    <w:rsid w:val="00F13AA8"/>
    <w:rPr>
      <w:rFonts w:cs="Times New Roman"/>
      <w:sz w:val="20"/>
      <w:szCs w:val="20"/>
      <w:lang w:val="en-GB" w:eastAsia="en-US"/>
    </w:rPr>
  </w:style>
  <w:style w:type="paragraph" w:customStyle="1" w:styleId="FirstFooter">
    <w:name w:val="FirstFooter"/>
    <w:basedOn w:val="Footer"/>
    <w:rsid w:val="00607C85"/>
    <w:pPr>
      <w:tabs>
        <w:tab w:val="clear" w:pos="5954"/>
        <w:tab w:val="clear" w:pos="9639"/>
      </w:tabs>
      <w:spacing w:before="40"/>
    </w:pPr>
    <w:rPr>
      <w:caps/>
    </w:rPr>
  </w:style>
  <w:style w:type="paragraph" w:customStyle="1" w:styleId="FooterQP">
    <w:name w:val="Footer_QP"/>
    <w:basedOn w:val="Normal"/>
    <w:rsid w:val="00607C85"/>
    <w:pPr>
      <w:tabs>
        <w:tab w:val="left" w:pos="907"/>
        <w:tab w:val="right" w:pos="8789"/>
        <w:tab w:val="right" w:pos="9639"/>
      </w:tabs>
      <w:spacing w:before="0"/>
    </w:pPr>
    <w:rPr>
      <w:b/>
      <w:sz w:val="22"/>
    </w:rPr>
  </w:style>
  <w:style w:type="character" w:styleId="FootnoteReference">
    <w:name w:val="footnote reference"/>
    <w:basedOn w:val="DefaultParagraphFont"/>
    <w:rsid w:val="00607C85"/>
    <w:rPr>
      <w:rFonts w:cs="Times New Roman"/>
      <w:position w:val="6"/>
      <w:sz w:val="18"/>
    </w:rPr>
  </w:style>
  <w:style w:type="paragraph" w:customStyle="1" w:styleId="Note">
    <w:name w:val="Note"/>
    <w:basedOn w:val="Normal"/>
    <w:link w:val="NoteChar"/>
    <w:rsid w:val="00875EB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styleId="FootnoteText">
    <w:name w:val="footnote text"/>
    <w:basedOn w:val="Note"/>
    <w:link w:val="FootnoteTextChar"/>
    <w:rsid w:val="00607C85"/>
    <w:pPr>
      <w:keepLines/>
      <w:tabs>
        <w:tab w:val="left" w:pos="255"/>
      </w:tabs>
      <w:ind w:left="255" w:hanging="255"/>
    </w:pPr>
    <w:rPr>
      <w:sz w:val="24"/>
      <w:szCs w:val="22"/>
    </w:rPr>
  </w:style>
  <w:style w:type="character" w:customStyle="1" w:styleId="FootnoteTextChar">
    <w:name w:val="Footnote Text Char"/>
    <w:basedOn w:val="DefaultParagraphFont"/>
    <w:link w:val="FootnoteText"/>
    <w:locked/>
    <w:rsid w:val="00056D1D"/>
    <w:rPr>
      <w:rFonts w:cs="Times New Roman"/>
      <w:sz w:val="24"/>
      <w:lang w:val="en-GB" w:eastAsia="en-US" w:bidi="ar-SA"/>
    </w:rPr>
  </w:style>
  <w:style w:type="paragraph" w:customStyle="1" w:styleId="Formal">
    <w:name w:val="Formal"/>
    <w:basedOn w:val="Normal"/>
    <w:rsid w:val="00875EB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875EB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875EB7"/>
    <w:rPr>
      <w:sz w:val="18"/>
      <w:szCs w:val="20"/>
      <w:lang w:val="en-GB" w:eastAsia="en-US"/>
    </w:rPr>
  </w:style>
  <w:style w:type="paragraph" w:customStyle="1" w:styleId="Headingb">
    <w:name w:val="Heading_b"/>
    <w:basedOn w:val="Normal"/>
    <w:next w:val="Normal"/>
    <w:qFormat/>
    <w:rsid w:val="00875EB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75EB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607C85"/>
  </w:style>
  <w:style w:type="paragraph" w:styleId="Index2">
    <w:name w:val="index 2"/>
    <w:basedOn w:val="Normal"/>
    <w:next w:val="Normal"/>
    <w:semiHidden/>
    <w:rsid w:val="00607C85"/>
    <w:pPr>
      <w:ind w:left="283"/>
    </w:pPr>
  </w:style>
  <w:style w:type="paragraph" w:styleId="Index3">
    <w:name w:val="index 3"/>
    <w:basedOn w:val="Normal"/>
    <w:next w:val="Normal"/>
    <w:semiHidden/>
    <w:rsid w:val="00607C85"/>
    <w:pPr>
      <w:ind w:left="566"/>
    </w:pPr>
  </w:style>
  <w:style w:type="paragraph" w:customStyle="1" w:styleId="Normalaftertitle">
    <w:name w:val="Normal_after_title"/>
    <w:basedOn w:val="Normal"/>
    <w:next w:val="Normal"/>
    <w:rsid w:val="00607C85"/>
    <w:pPr>
      <w:spacing w:before="360"/>
    </w:pPr>
  </w:style>
  <w:style w:type="character" w:styleId="PageNumber">
    <w:name w:val="page number"/>
    <w:basedOn w:val="DefaultParagraphFont"/>
    <w:rsid w:val="00607C85"/>
    <w:rPr>
      <w:rFonts w:cs="Times New Roman"/>
    </w:rPr>
  </w:style>
  <w:style w:type="paragraph" w:customStyle="1" w:styleId="PartNo">
    <w:name w:val="Part_No"/>
    <w:basedOn w:val="Normal"/>
    <w:next w:val="Normal"/>
    <w:rsid w:val="00607C85"/>
    <w:pPr>
      <w:keepNext/>
      <w:keepLines/>
      <w:spacing w:before="480" w:after="80"/>
      <w:jc w:val="center"/>
    </w:pPr>
    <w:rPr>
      <w:caps/>
      <w:sz w:val="28"/>
    </w:rPr>
  </w:style>
  <w:style w:type="paragraph" w:customStyle="1" w:styleId="Partref">
    <w:name w:val="Part_ref"/>
    <w:basedOn w:val="Normal"/>
    <w:next w:val="Normal"/>
    <w:rsid w:val="00607C85"/>
    <w:pPr>
      <w:keepNext/>
      <w:keepLines/>
      <w:spacing w:before="280"/>
      <w:jc w:val="center"/>
    </w:pPr>
  </w:style>
  <w:style w:type="paragraph" w:customStyle="1" w:styleId="Parttitle">
    <w:name w:val="Part_title"/>
    <w:basedOn w:val="Normal"/>
    <w:next w:val="Normalaftertitle"/>
    <w:rsid w:val="00607C85"/>
    <w:pPr>
      <w:keepNext/>
      <w:keepLines/>
      <w:spacing w:before="240" w:after="280"/>
      <w:jc w:val="center"/>
    </w:pPr>
    <w:rPr>
      <w:b/>
      <w:sz w:val="28"/>
    </w:rPr>
  </w:style>
  <w:style w:type="paragraph" w:customStyle="1" w:styleId="Recdate">
    <w:name w:val="Rec_date"/>
    <w:basedOn w:val="Normal"/>
    <w:next w:val="Normalaftertitle"/>
    <w:rsid w:val="00607C85"/>
    <w:pPr>
      <w:keepNext/>
      <w:keepLines/>
      <w:jc w:val="right"/>
    </w:pPr>
    <w:rPr>
      <w:i/>
      <w:sz w:val="22"/>
    </w:rPr>
  </w:style>
  <w:style w:type="paragraph" w:customStyle="1" w:styleId="Questiondate">
    <w:name w:val="Question_date"/>
    <w:basedOn w:val="Recdate"/>
    <w:next w:val="Normalaftertitle"/>
    <w:rsid w:val="00607C85"/>
  </w:style>
  <w:style w:type="paragraph" w:customStyle="1" w:styleId="RecNo">
    <w:name w:val="Rec_No"/>
    <w:basedOn w:val="Normal"/>
    <w:next w:val="Normal"/>
    <w:rsid w:val="00875EB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607C85"/>
  </w:style>
  <w:style w:type="paragraph" w:customStyle="1" w:styleId="RecNoBR">
    <w:name w:val="Rec_No_BR"/>
    <w:basedOn w:val="Normal"/>
    <w:next w:val="Normal"/>
    <w:rsid w:val="00607C85"/>
    <w:pPr>
      <w:keepNext/>
      <w:keepLines/>
      <w:spacing w:before="480"/>
      <w:jc w:val="center"/>
    </w:pPr>
    <w:rPr>
      <w:caps/>
      <w:sz w:val="28"/>
    </w:rPr>
  </w:style>
  <w:style w:type="paragraph" w:customStyle="1" w:styleId="QuestionNoBR">
    <w:name w:val="Question_No_BR"/>
    <w:basedOn w:val="RecNoBR"/>
    <w:next w:val="Normal"/>
    <w:rsid w:val="00607C85"/>
  </w:style>
  <w:style w:type="paragraph" w:customStyle="1" w:styleId="Recref">
    <w:name w:val="Rec_ref"/>
    <w:basedOn w:val="Normal"/>
    <w:next w:val="Recdate"/>
    <w:rsid w:val="00607C85"/>
    <w:pPr>
      <w:keepNext/>
      <w:keepLines/>
      <w:jc w:val="center"/>
    </w:pPr>
    <w:rPr>
      <w:i/>
    </w:rPr>
  </w:style>
  <w:style w:type="paragraph" w:customStyle="1" w:styleId="Questionref">
    <w:name w:val="Question_ref"/>
    <w:basedOn w:val="Recref"/>
    <w:next w:val="Questiondate"/>
    <w:rsid w:val="00607C85"/>
  </w:style>
  <w:style w:type="paragraph" w:customStyle="1" w:styleId="Rectitle">
    <w:name w:val="Rec_title"/>
    <w:basedOn w:val="Normal"/>
    <w:next w:val="Normal"/>
    <w:rsid w:val="00875EB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607C85"/>
  </w:style>
  <w:style w:type="character" w:customStyle="1" w:styleId="Recdef">
    <w:name w:val="Rec_def"/>
    <w:basedOn w:val="DefaultParagraphFont"/>
    <w:rsid w:val="00607C85"/>
    <w:rPr>
      <w:rFonts w:cs="Times New Roman"/>
      <w:b/>
    </w:rPr>
  </w:style>
  <w:style w:type="paragraph" w:customStyle="1" w:styleId="Reftext">
    <w:name w:val="Ref_text"/>
    <w:basedOn w:val="Normal"/>
    <w:rsid w:val="00875EB7"/>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607C85"/>
    <w:pPr>
      <w:spacing w:before="480"/>
      <w:jc w:val="center"/>
    </w:pPr>
    <w:rPr>
      <w:b/>
    </w:rPr>
  </w:style>
  <w:style w:type="paragraph" w:customStyle="1" w:styleId="Repdate">
    <w:name w:val="Rep_date"/>
    <w:basedOn w:val="Recdate"/>
    <w:next w:val="Normalaftertitle"/>
    <w:rsid w:val="00607C85"/>
  </w:style>
  <w:style w:type="paragraph" w:customStyle="1" w:styleId="RepNo">
    <w:name w:val="Rep_No"/>
    <w:basedOn w:val="RecNo"/>
    <w:next w:val="Normal"/>
    <w:rsid w:val="00607C85"/>
  </w:style>
  <w:style w:type="paragraph" w:customStyle="1" w:styleId="RepNoBR">
    <w:name w:val="Rep_No_BR"/>
    <w:basedOn w:val="RecNoBR"/>
    <w:next w:val="Normal"/>
    <w:rsid w:val="00607C85"/>
  </w:style>
  <w:style w:type="paragraph" w:customStyle="1" w:styleId="Repref">
    <w:name w:val="Rep_ref"/>
    <w:basedOn w:val="Recref"/>
    <w:next w:val="Repdate"/>
    <w:rsid w:val="00607C85"/>
  </w:style>
  <w:style w:type="paragraph" w:customStyle="1" w:styleId="Reptitle">
    <w:name w:val="Rep_title"/>
    <w:basedOn w:val="Rectitle"/>
    <w:next w:val="Repref"/>
    <w:rsid w:val="00607C85"/>
  </w:style>
  <w:style w:type="paragraph" w:customStyle="1" w:styleId="Resdate">
    <w:name w:val="Res_date"/>
    <w:basedOn w:val="Recdate"/>
    <w:next w:val="Normalaftertitle"/>
    <w:rsid w:val="00607C85"/>
  </w:style>
  <w:style w:type="character" w:customStyle="1" w:styleId="Resdef">
    <w:name w:val="Res_def"/>
    <w:basedOn w:val="DefaultParagraphFont"/>
    <w:rsid w:val="00607C85"/>
    <w:rPr>
      <w:rFonts w:ascii="Times New Roman" w:hAnsi="Times New Roman" w:cs="Times New Roman"/>
      <w:b/>
    </w:rPr>
  </w:style>
  <w:style w:type="paragraph" w:customStyle="1" w:styleId="ResNo">
    <w:name w:val="Res_No"/>
    <w:basedOn w:val="RecNo"/>
    <w:next w:val="Normal"/>
    <w:link w:val="ResNoChar"/>
    <w:rsid w:val="00607C85"/>
  </w:style>
  <w:style w:type="paragraph" w:customStyle="1" w:styleId="ResNoBR">
    <w:name w:val="Res_No_BR"/>
    <w:basedOn w:val="RecNoBR"/>
    <w:next w:val="Normal"/>
    <w:rsid w:val="00607C85"/>
  </w:style>
  <w:style w:type="paragraph" w:customStyle="1" w:styleId="Resref">
    <w:name w:val="Res_ref"/>
    <w:basedOn w:val="Recref"/>
    <w:next w:val="Resdate"/>
    <w:rsid w:val="00607C85"/>
  </w:style>
  <w:style w:type="paragraph" w:customStyle="1" w:styleId="Restitle">
    <w:name w:val="Res_title"/>
    <w:basedOn w:val="Rectitle"/>
    <w:next w:val="Resref"/>
    <w:rsid w:val="00607C85"/>
  </w:style>
  <w:style w:type="paragraph" w:customStyle="1" w:styleId="Section1">
    <w:name w:val="Section_1"/>
    <w:basedOn w:val="Normal"/>
    <w:next w:val="Normal"/>
    <w:rsid w:val="00607C85"/>
    <w:pPr>
      <w:spacing w:before="624"/>
      <w:jc w:val="center"/>
    </w:pPr>
    <w:rPr>
      <w:b/>
    </w:rPr>
  </w:style>
  <w:style w:type="paragraph" w:customStyle="1" w:styleId="Section2">
    <w:name w:val="Section_2"/>
    <w:basedOn w:val="Normal"/>
    <w:next w:val="Normal"/>
    <w:rsid w:val="00607C85"/>
    <w:pPr>
      <w:spacing w:before="240"/>
      <w:jc w:val="center"/>
    </w:pPr>
    <w:rPr>
      <w:i/>
    </w:rPr>
  </w:style>
  <w:style w:type="paragraph" w:customStyle="1" w:styleId="SectionNo">
    <w:name w:val="Section_No"/>
    <w:basedOn w:val="Normal"/>
    <w:next w:val="Normal"/>
    <w:rsid w:val="00607C85"/>
    <w:pPr>
      <w:keepNext/>
      <w:keepLines/>
      <w:spacing w:before="480" w:after="80"/>
      <w:jc w:val="center"/>
    </w:pPr>
    <w:rPr>
      <w:caps/>
      <w:sz w:val="28"/>
    </w:rPr>
  </w:style>
  <w:style w:type="paragraph" w:customStyle="1" w:styleId="Sectiontitle">
    <w:name w:val="Section_title"/>
    <w:basedOn w:val="Normal"/>
    <w:next w:val="Normalaftertitle"/>
    <w:rsid w:val="00607C85"/>
    <w:pPr>
      <w:keepNext/>
      <w:keepLines/>
      <w:spacing w:before="480" w:after="280"/>
      <w:jc w:val="center"/>
    </w:pPr>
    <w:rPr>
      <w:b/>
      <w:sz w:val="28"/>
    </w:rPr>
  </w:style>
  <w:style w:type="paragraph" w:customStyle="1" w:styleId="Source">
    <w:name w:val="Source"/>
    <w:basedOn w:val="Normal"/>
    <w:next w:val="Normalaftertitle"/>
    <w:rsid w:val="00607C85"/>
    <w:pPr>
      <w:spacing w:before="840" w:after="200"/>
      <w:jc w:val="center"/>
    </w:pPr>
    <w:rPr>
      <w:b/>
      <w:sz w:val="28"/>
    </w:rPr>
  </w:style>
  <w:style w:type="paragraph" w:customStyle="1" w:styleId="SpecialFooter">
    <w:name w:val="Special Footer"/>
    <w:basedOn w:val="Footer"/>
    <w:rsid w:val="00607C85"/>
    <w:pPr>
      <w:tabs>
        <w:tab w:val="left" w:pos="567"/>
        <w:tab w:val="left" w:pos="1134"/>
        <w:tab w:val="left" w:pos="1701"/>
        <w:tab w:val="left" w:pos="2268"/>
        <w:tab w:val="left" w:pos="2835"/>
      </w:tabs>
    </w:pPr>
    <w:rPr>
      <w:caps/>
    </w:rPr>
  </w:style>
  <w:style w:type="character" w:customStyle="1" w:styleId="Tablefreq">
    <w:name w:val="Table_freq"/>
    <w:basedOn w:val="DefaultParagraphFont"/>
    <w:rsid w:val="00607C85"/>
    <w:rPr>
      <w:rFonts w:cs="Times New Roman"/>
      <w:b/>
      <w:color w:val="auto"/>
    </w:rPr>
  </w:style>
  <w:style w:type="paragraph" w:customStyle="1" w:styleId="Tablehead">
    <w:name w:val="Table_head"/>
    <w:basedOn w:val="Normal"/>
    <w:next w:val="Normal"/>
    <w:rsid w:val="00875EB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75EB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875EB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607C85"/>
    <w:pPr>
      <w:keepNext/>
      <w:spacing w:before="560" w:after="120"/>
      <w:jc w:val="center"/>
    </w:pPr>
    <w:rPr>
      <w:caps/>
    </w:rPr>
  </w:style>
  <w:style w:type="paragraph" w:customStyle="1" w:styleId="Tableref">
    <w:name w:val="Table_ref"/>
    <w:basedOn w:val="Normal"/>
    <w:next w:val="TabletitleBR"/>
    <w:rsid w:val="00607C85"/>
    <w:pPr>
      <w:keepNext/>
      <w:spacing w:before="0" w:after="120"/>
      <w:jc w:val="center"/>
    </w:pPr>
  </w:style>
  <w:style w:type="paragraph" w:customStyle="1" w:styleId="Tabletext">
    <w:name w:val="Table_text"/>
    <w:basedOn w:val="Normal"/>
    <w:rsid w:val="00875EB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607C85"/>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07C85"/>
  </w:style>
  <w:style w:type="paragraph" w:customStyle="1" w:styleId="Title3">
    <w:name w:val="Title 3"/>
    <w:basedOn w:val="Title2"/>
    <w:next w:val="Normal"/>
    <w:rsid w:val="00607C85"/>
    <w:rPr>
      <w:caps w:val="0"/>
    </w:rPr>
  </w:style>
  <w:style w:type="paragraph" w:customStyle="1" w:styleId="Title4">
    <w:name w:val="Title 4"/>
    <w:basedOn w:val="Title3"/>
    <w:next w:val="Heading1"/>
    <w:rsid w:val="00875EB7"/>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875EB7"/>
    <w:pPr>
      <w:tabs>
        <w:tab w:val="right" w:pos="9639"/>
      </w:tabs>
      <w:overflowPunct w:val="0"/>
      <w:autoSpaceDE w:val="0"/>
      <w:autoSpaceDN w:val="0"/>
      <w:adjustRightInd w:val="0"/>
      <w:textAlignment w:val="baseline"/>
    </w:pPr>
    <w:rPr>
      <w:rFonts w:eastAsia="Times New Roman"/>
      <w:b/>
      <w:sz w:val="20"/>
      <w:szCs w:val="20"/>
      <w:lang w:eastAsia="en-US"/>
    </w:rPr>
  </w:style>
  <w:style w:type="paragraph" w:styleId="TOC1">
    <w:name w:val="toc 1"/>
    <w:basedOn w:val="Normal"/>
    <w:autoRedefine/>
    <w:uiPriority w:val="39"/>
    <w:rsid w:val="00DE445B"/>
    <w:pPr>
      <w:tabs>
        <w:tab w:val="left" w:pos="480"/>
        <w:tab w:val="right" w:leader="dot" w:pos="9613"/>
      </w:tabs>
      <w:spacing w:after="120"/>
    </w:pPr>
    <w:rPr>
      <w:rFonts w:eastAsia="????"/>
      <w:b/>
      <w:bCs/>
      <w:caps/>
      <w:sz w:val="20"/>
      <w:lang w:eastAsia="en-US"/>
    </w:rPr>
  </w:style>
  <w:style w:type="paragraph" w:styleId="TOC2">
    <w:name w:val="toc 2"/>
    <w:basedOn w:val="TOC1"/>
    <w:autoRedefine/>
    <w:uiPriority w:val="39"/>
    <w:rsid w:val="00875EB7"/>
    <w:pPr>
      <w:spacing w:before="0" w:after="0"/>
      <w:ind w:left="240"/>
    </w:pPr>
    <w:rPr>
      <w:b w:val="0"/>
      <w:bCs w:val="0"/>
      <w:caps w:val="0"/>
      <w:smallCaps/>
    </w:rPr>
  </w:style>
  <w:style w:type="paragraph" w:styleId="TOC3">
    <w:name w:val="toc 3"/>
    <w:basedOn w:val="TOC2"/>
    <w:autoRedefine/>
    <w:uiPriority w:val="39"/>
    <w:rsid w:val="00875EB7"/>
    <w:pPr>
      <w:ind w:left="482"/>
    </w:pPr>
    <w:rPr>
      <w:i/>
      <w:iCs/>
      <w:smallCaps w:val="0"/>
    </w:rPr>
  </w:style>
  <w:style w:type="paragraph" w:styleId="TOC4">
    <w:name w:val="toc 4"/>
    <w:basedOn w:val="TOC3"/>
    <w:autoRedefine/>
    <w:uiPriority w:val="39"/>
    <w:rsid w:val="00875EB7"/>
    <w:pPr>
      <w:ind w:left="720"/>
    </w:pPr>
    <w:rPr>
      <w:i w:val="0"/>
      <w:iCs w:val="0"/>
    </w:rPr>
  </w:style>
  <w:style w:type="paragraph" w:styleId="TOC5">
    <w:name w:val="toc 5"/>
    <w:basedOn w:val="TOC4"/>
    <w:autoRedefine/>
    <w:semiHidden/>
    <w:rsid w:val="00875EB7"/>
    <w:pPr>
      <w:ind w:left="960"/>
    </w:pPr>
  </w:style>
  <w:style w:type="paragraph" w:styleId="TOC6">
    <w:name w:val="toc 6"/>
    <w:basedOn w:val="TOC4"/>
    <w:autoRedefine/>
    <w:semiHidden/>
    <w:rsid w:val="00875EB7"/>
    <w:pPr>
      <w:ind w:left="1200"/>
    </w:pPr>
  </w:style>
  <w:style w:type="paragraph" w:styleId="TOC7">
    <w:name w:val="toc 7"/>
    <w:basedOn w:val="TOC4"/>
    <w:autoRedefine/>
    <w:semiHidden/>
    <w:rsid w:val="00875EB7"/>
    <w:pPr>
      <w:ind w:left="1440"/>
    </w:pPr>
  </w:style>
  <w:style w:type="paragraph" w:styleId="TOC8">
    <w:name w:val="toc 8"/>
    <w:basedOn w:val="TOC4"/>
    <w:autoRedefine/>
    <w:semiHidden/>
    <w:rsid w:val="00875EB7"/>
    <w:pPr>
      <w:ind w:left="1680"/>
    </w:pPr>
  </w:style>
  <w:style w:type="paragraph" w:customStyle="1" w:styleId="Normalaftertitle0">
    <w:name w:val="Normal after title"/>
    <w:basedOn w:val="Normal"/>
    <w:next w:val="Normal"/>
    <w:uiPriority w:val="99"/>
    <w:rsid w:val="00607C85"/>
    <w:pPr>
      <w:spacing w:before="320"/>
    </w:pPr>
  </w:style>
  <w:style w:type="paragraph" w:styleId="BodyText">
    <w:name w:val="Body Text"/>
    <w:basedOn w:val="Normal"/>
    <w:link w:val="BodyTextChar"/>
    <w:uiPriority w:val="99"/>
    <w:rsid w:val="00607C85"/>
    <w:rPr>
      <w:b/>
      <w:i/>
    </w:rPr>
  </w:style>
  <w:style w:type="character" w:customStyle="1" w:styleId="BodyTextChar">
    <w:name w:val="Body Text Char"/>
    <w:basedOn w:val="DefaultParagraphFont"/>
    <w:link w:val="BodyText"/>
    <w:uiPriority w:val="99"/>
    <w:locked/>
    <w:rsid w:val="00F13AA8"/>
    <w:rPr>
      <w:rFonts w:cs="Times New Roman"/>
      <w:sz w:val="20"/>
      <w:szCs w:val="20"/>
      <w:lang w:val="en-GB" w:eastAsia="en-US"/>
    </w:rPr>
  </w:style>
  <w:style w:type="paragraph" w:customStyle="1" w:styleId="Infodoc">
    <w:name w:val="Infodoc"/>
    <w:basedOn w:val="Normal"/>
    <w:uiPriority w:val="99"/>
    <w:rsid w:val="00607C85"/>
    <w:pPr>
      <w:tabs>
        <w:tab w:val="left" w:pos="1418"/>
      </w:tabs>
      <w:spacing w:before="0"/>
      <w:ind w:left="1418" w:hanging="1418"/>
    </w:pPr>
  </w:style>
  <w:style w:type="paragraph" w:styleId="PlainText">
    <w:name w:val="Plain Text"/>
    <w:basedOn w:val="Normal"/>
    <w:link w:val="PlainTextChar"/>
    <w:uiPriority w:val="99"/>
    <w:rsid w:val="00607C85"/>
    <w:pPr>
      <w:spacing w:before="0"/>
    </w:pPr>
    <w:rPr>
      <w:rFonts w:ascii="Courier New" w:hAnsi="Courier New"/>
      <w:sz w:val="20"/>
      <w:lang w:val="en-US"/>
    </w:rPr>
  </w:style>
  <w:style w:type="character" w:customStyle="1" w:styleId="PlainTextChar">
    <w:name w:val="Plain Text Char"/>
    <w:basedOn w:val="DefaultParagraphFont"/>
    <w:link w:val="PlainText"/>
    <w:uiPriority w:val="99"/>
    <w:locked/>
    <w:rsid w:val="00F13AA8"/>
    <w:rPr>
      <w:rFonts w:ascii="Courier New" w:hAnsi="Courier New" w:cs="Courier New"/>
      <w:sz w:val="20"/>
      <w:szCs w:val="20"/>
      <w:lang w:val="en-GB" w:eastAsia="en-US"/>
    </w:rPr>
  </w:style>
  <w:style w:type="paragraph" w:customStyle="1" w:styleId="Head">
    <w:name w:val="Head"/>
    <w:basedOn w:val="Normal"/>
    <w:uiPriority w:val="99"/>
    <w:rsid w:val="00607C85"/>
    <w:pPr>
      <w:tabs>
        <w:tab w:val="left" w:pos="6663"/>
      </w:tabs>
      <w:spacing w:before="0"/>
    </w:pPr>
  </w:style>
  <w:style w:type="paragraph" w:customStyle="1" w:styleId="TableTitle">
    <w:name w:val="Table_Title"/>
    <w:basedOn w:val="Normal"/>
    <w:next w:val="Tabletext"/>
    <w:uiPriority w:val="99"/>
    <w:rsid w:val="00607C85"/>
    <w:pPr>
      <w:keepNext/>
      <w:keepLines/>
      <w:spacing w:before="0" w:after="120"/>
      <w:jc w:val="center"/>
    </w:pPr>
    <w:rPr>
      <w:b/>
    </w:rPr>
  </w:style>
  <w:style w:type="paragraph" w:customStyle="1" w:styleId="TableHead0">
    <w:name w:val="Table_Head"/>
    <w:basedOn w:val="Tabletext"/>
    <w:uiPriority w:val="99"/>
    <w:rsid w:val="00607C85"/>
    <w:pPr>
      <w:keepNext/>
      <w:spacing w:before="80" w:after="80"/>
      <w:jc w:val="center"/>
    </w:pPr>
    <w:rPr>
      <w:b/>
    </w:rPr>
  </w:style>
  <w:style w:type="character" w:styleId="Hyperlink">
    <w:name w:val="Hyperlink"/>
    <w:aliases w:val="超级链接,Style 58,超????,超?级链,하이퍼링크2,하이퍼링크21,CEO_Hyperlink,超链接1,超??级链Ú,fL????,fL?级,超??级链,超?级链Ú,’´?级链,’´????,’´??级链Ú,’´??级,超?级链?,Style?,S,하이퍼링크1,超?级链ïÈ,õ±?级链,õ±链ïÈ1,õ±???"/>
    <w:basedOn w:val="DefaultParagraphFont"/>
    <w:uiPriority w:val="99"/>
    <w:qFormat/>
    <w:rsid w:val="00875EB7"/>
    <w:rPr>
      <w:color w:val="0000FF"/>
      <w:u w:val="single"/>
    </w:rPr>
  </w:style>
  <w:style w:type="character" w:styleId="FollowedHyperlink">
    <w:name w:val="FollowedHyperlink"/>
    <w:basedOn w:val="DefaultParagraphFont"/>
    <w:rsid w:val="00607C85"/>
    <w:rPr>
      <w:rFonts w:cs="Times New Roman"/>
      <w:color w:val="800080"/>
      <w:u w:val="single"/>
    </w:rPr>
  </w:style>
  <w:style w:type="paragraph" w:styleId="BodyTextIndent">
    <w:name w:val="Body Text Indent"/>
    <w:basedOn w:val="Normal"/>
    <w:link w:val="BodyTextIndentChar"/>
    <w:uiPriority w:val="99"/>
    <w:rsid w:val="00607C85"/>
    <w:pPr>
      <w:ind w:left="807" w:hanging="807"/>
    </w:pPr>
    <w:rPr>
      <w:b/>
    </w:rPr>
  </w:style>
  <w:style w:type="character" w:customStyle="1" w:styleId="BodyTextIndentChar">
    <w:name w:val="Body Text Indent Char"/>
    <w:basedOn w:val="DefaultParagraphFont"/>
    <w:link w:val="BodyTextIndent"/>
    <w:uiPriority w:val="99"/>
    <w:locked/>
    <w:rsid w:val="00F13AA8"/>
    <w:rPr>
      <w:rFonts w:cs="Times New Roman"/>
      <w:sz w:val="20"/>
      <w:szCs w:val="20"/>
      <w:lang w:val="en-GB" w:eastAsia="en-US"/>
    </w:rPr>
  </w:style>
  <w:style w:type="character" w:customStyle="1" w:styleId="href">
    <w:name w:val="href"/>
    <w:basedOn w:val="DefaultParagraphFont"/>
    <w:uiPriority w:val="99"/>
    <w:rsid w:val="00607C85"/>
    <w:rPr>
      <w:rFonts w:cs="Times New Roman"/>
      <w:color w:val="auto"/>
    </w:rPr>
  </w:style>
  <w:style w:type="paragraph" w:customStyle="1" w:styleId="AnnexTitle">
    <w:name w:val="Annex_Title"/>
    <w:basedOn w:val="Normal"/>
    <w:next w:val="Normal"/>
    <w:uiPriority w:val="99"/>
    <w:rsid w:val="00607C85"/>
    <w:pPr>
      <w:keepNext/>
      <w:keepLines/>
      <w:numPr>
        <w:ilvl w:val="12"/>
      </w:numPr>
      <w:jc w:val="center"/>
    </w:pPr>
    <w:rPr>
      <w:rFonts w:eastAsia="MS Mincho"/>
      <w:b/>
      <w:sz w:val="22"/>
    </w:rPr>
  </w:style>
  <w:style w:type="paragraph" w:customStyle="1" w:styleId="Table">
    <w:name w:val="Table_#"/>
    <w:basedOn w:val="Normal"/>
    <w:next w:val="TableTitle"/>
    <w:uiPriority w:val="99"/>
    <w:rsid w:val="00607C85"/>
    <w:pPr>
      <w:keepNext/>
      <w:spacing w:before="560" w:after="120"/>
      <w:jc w:val="center"/>
    </w:pPr>
    <w:rPr>
      <w:caps/>
    </w:rPr>
  </w:style>
  <w:style w:type="paragraph" w:customStyle="1" w:styleId="Annex">
    <w:name w:val="Annex_#"/>
    <w:basedOn w:val="Normal"/>
    <w:next w:val="Normal"/>
    <w:uiPriority w:val="99"/>
    <w:rsid w:val="00607C85"/>
    <w:pPr>
      <w:keepNext/>
      <w:keepLines/>
      <w:spacing w:before="480" w:after="80"/>
      <w:jc w:val="center"/>
    </w:pPr>
    <w:rPr>
      <w:caps/>
      <w:sz w:val="28"/>
    </w:rPr>
  </w:style>
  <w:style w:type="table" w:styleId="TableGrid">
    <w:name w:val="Table Grid"/>
    <w:basedOn w:val="TableNormal"/>
    <w:uiPriority w:val="39"/>
    <w:rsid w:val="00875EB7"/>
    <w:pPr>
      <w:tabs>
        <w:tab w:val="left" w:pos="794"/>
        <w:tab w:val="left" w:pos="1191"/>
        <w:tab w:val="left" w:pos="1588"/>
        <w:tab w:val="left" w:pos="1985"/>
      </w:tabs>
      <w:overflowPunct w:val="0"/>
      <w:autoSpaceDE w:val="0"/>
      <w:autoSpaceDN w:val="0"/>
      <w:adjustRightInd w:val="0"/>
      <w:jc w:val="left"/>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4D361A"/>
    <w:rPr>
      <w:szCs w:val="20"/>
      <w:lang w:val="en-GB" w:eastAsia="en-US"/>
    </w:rPr>
  </w:style>
  <w:style w:type="paragraph" w:styleId="Date">
    <w:name w:val="Date"/>
    <w:basedOn w:val="Normal"/>
    <w:next w:val="Normal"/>
    <w:link w:val="DateChar"/>
    <w:uiPriority w:val="99"/>
    <w:rsid w:val="00721EDE"/>
  </w:style>
  <w:style w:type="character" w:customStyle="1" w:styleId="DateChar">
    <w:name w:val="Date Char"/>
    <w:basedOn w:val="DefaultParagraphFont"/>
    <w:link w:val="Date"/>
    <w:uiPriority w:val="99"/>
    <w:locked/>
    <w:rsid w:val="00F13AA8"/>
    <w:rPr>
      <w:rFonts w:cs="Times New Roman"/>
      <w:sz w:val="20"/>
      <w:szCs w:val="20"/>
      <w:lang w:val="en-GB" w:eastAsia="en-US"/>
    </w:rPr>
  </w:style>
  <w:style w:type="paragraph" w:styleId="BodyText3">
    <w:name w:val="Body Text 3"/>
    <w:basedOn w:val="Normal"/>
    <w:link w:val="BodyText3Char"/>
    <w:uiPriority w:val="99"/>
    <w:rsid w:val="00721EDE"/>
    <w:pPr>
      <w:spacing w:after="120"/>
    </w:pPr>
    <w:rPr>
      <w:sz w:val="16"/>
      <w:szCs w:val="16"/>
    </w:rPr>
  </w:style>
  <w:style w:type="character" w:customStyle="1" w:styleId="BodyText3Char">
    <w:name w:val="Body Text 3 Char"/>
    <w:basedOn w:val="DefaultParagraphFont"/>
    <w:link w:val="BodyText3"/>
    <w:uiPriority w:val="99"/>
    <w:locked/>
    <w:rsid w:val="00F13AA8"/>
    <w:rPr>
      <w:rFonts w:cs="Times New Roman"/>
      <w:sz w:val="16"/>
      <w:szCs w:val="16"/>
      <w:lang w:val="en-GB" w:eastAsia="en-US"/>
    </w:rPr>
  </w:style>
  <w:style w:type="character" w:styleId="Strong">
    <w:name w:val="Strong"/>
    <w:basedOn w:val="DefaultParagraphFont"/>
    <w:uiPriority w:val="22"/>
    <w:rsid w:val="007F7090"/>
    <w:rPr>
      <w:rFonts w:cs="Times New Roman"/>
      <w:b/>
    </w:rPr>
  </w:style>
  <w:style w:type="paragraph" w:styleId="BodyText2">
    <w:name w:val="Body Text 2"/>
    <w:basedOn w:val="Normal"/>
    <w:link w:val="BodyText2Char"/>
    <w:uiPriority w:val="99"/>
    <w:rsid w:val="001B291F"/>
    <w:pPr>
      <w:spacing w:after="120" w:line="480" w:lineRule="auto"/>
    </w:pPr>
  </w:style>
  <w:style w:type="character" w:customStyle="1" w:styleId="BodyText2Char">
    <w:name w:val="Body Text 2 Char"/>
    <w:basedOn w:val="DefaultParagraphFont"/>
    <w:link w:val="BodyText2"/>
    <w:uiPriority w:val="99"/>
    <w:locked/>
    <w:rsid w:val="00F13AA8"/>
    <w:rPr>
      <w:rFonts w:cs="Times New Roman"/>
      <w:sz w:val="20"/>
      <w:szCs w:val="20"/>
      <w:lang w:val="en-GB" w:eastAsia="en-US"/>
    </w:rPr>
  </w:style>
  <w:style w:type="paragraph" w:customStyle="1" w:styleId="blanc">
    <w:name w:val="blanc"/>
    <w:basedOn w:val="Normal"/>
    <w:uiPriority w:val="99"/>
    <w:rsid w:val="00D72A9A"/>
    <w:pPr>
      <w:spacing w:before="0"/>
    </w:pPr>
    <w:rPr>
      <w:sz w:val="2"/>
      <w:lang w:val="en-US"/>
    </w:rPr>
  </w:style>
  <w:style w:type="paragraph" w:styleId="BalloonText">
    <w:name w:val="Balloon Text"/>
    <w:basedOn w:val="Normal"/>
    <w:link w:val="BalloonTextChar"/>
    <w:semiHidden/>
    <w:rsid w:val="00DC35AC"/>
    <w:rPr>
      <w:rFonts w:ascii="Tahoma" w:hAnsi="Tahoma" w:cs="Tahoma"/>
      <w:sz w:val="16"/>
      <w:szCs w:val="16"/>
    </w:rPr>
  </w:style>
  <w:style w:type="character" w:customStyle="1" w:styleId="BalloonTextChar">
    <w:name w:val="Balloon Text Char"/>
    <w:basedOn w:val="DefaultParagraphFont"/>
    <w:link w:val="BalloonText"/>
    <w:semiHidden/>
    <w:locked/>
    <w:rsid w:val="00F13AA8"/>
    <w:rPr>
      <w:rFonts w:cs="Times New Roman"/>
      <w:sz w:val="2"/>
      <w:lang w:val="en-GB" w:eastAsia="en-US"/>
    </w:rPr>
  </w:style>
  <w:style w:type="character" w:styleId="CommentReference">
    <w:name w:val="annotation reference"/>
    <w:basedOn w:val="DefaultParagraphFont"/>
    <w:uiPriority w:val="99"/>
    <w:rsid w:val="0038026D"/>
    <w:rPr>
      <w:rFonts w:cs="Times New Roman"/>
      <w:sz w:val="16"/>
      <w:szCs w:val="16"/>
    </w:rPr>
  </w:style>
  <w:style w:type="paragraph" w:styleId="CommentText">
    <w:name w:val="annotation text"/>
    <w:basedOn w:val="Normal"/>
    <w:link w:val="CommentTextChar"/>
    <w:uiPriority w:val="99"/>
    <w:rsid w:val="0038026D"/>
    <w:rPr>
      <w:sz w:val="20"/>
    </w:rPr>
  </w:style>
  <w:style w:type="character" w:customStyle="1" w:styleId="CommentTextChar">
    <w:name w:val="Comment Text Char"/>
    <w:basedOn w:val="DefaultParagraphFont"/>
    <w:link w:val="CommentText"/>
    <w:uiPriority w:val="99"/>
    <w:locked/>
    <w:rsid w:val="00F13AA8"/>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8026D"/>
    <w:rPr>
      <w:b/>
      <w:bCs/>
    </w:rPr>
  </w:style>
  <w:style w:type="character" w:customStyle="1" w:styleId="CommentSubjectChar">
    <w:name w:val="Comment Subject Char"/>
    <w:basedOn w:val="CommentTextChar"/>
    <w:link w:val="CommentSubject"/>
    <w:uiPriority w:val="99"/>
    <w:semiHidden/>
    <w:locked/>
    <w:rsid w:val="00F13AA8"/>
    <w:rPr>
      <w:rFonts w:cs="Times New Roman"/>
      <w:b/>
      <w:bCs/>
      <w:sz w:val="20"/>
      <w:szCs w:val="20"/>
      <w:lang w:val="en-GB" w:eastAsia="en-US"/>
    </w:rPr>
  </w:style>
  <w:style w:type="paragraph" w:customStyle="1" w:styleId="Bullet">
    <w:name w:val="Bullet"/>
    <w:basedOn w:val="Normal"/>
    <w:uiPriority w:val="99"/>
    <w:rsid w:val="007F1866"/>
    <w:pPr>
      <w:numPr>
        <w:numId w:val="1"/>
      </w:numPr>
      <w:spacing w:before="0"/>
    </w:pPr>
  </w:style>
  <w:style w:type="paragraph" w:customStyle="1" w:styleId="Default">
    <w:name w:val="Default"/>
    <w:rsid w:val="00024CAA"/>
    <w:pPr>
      <w:widowControl w:val="0"/>
      <w:autoSpaceDE w:val="0"/>
      <w:autoSpaceDN w:val="0"/>
      <w:adjustRightInd w:val="0"/>
    </w:pPr>
    <w:rPr>
      <w:rFonts w:eastAsia="MS Mincho"/>
      <w:color w:val="000000"/>
      <w:lang w:eastAsia="ja-JP"/>
    </w:rPr>
  </w:style>
  <w:style w:type="paragraph" w:customStyle="1" w:styleId="headingb0">
    <w:name w:val="headingb"/>
    <w:basedOn w:val="Normal"/>
    <w:uiPriority w:val="99"/>
    <w:rsid w:val="00D92065"/>
    <w:pPr>
      <w:spacing w:before="100" w:beforeAutospacing="1" w:after="100" w:afterAutospacing="1"/>
    </w:pPr>
    <w:rPr>
      <w:rFonts w:eastAsia="SimSun"/>
      <w:lang w:val="en-US" w:eastAsia="zh-CN"/>
    </w:rPr>
  </w:style>
  <w:style w:type="paragraph" w:styleId="DocumentMap">
    <w:name w:val="Document Map"/>
    <w:basedOn w:val="Normal"/>
    <w:link w:val="DocumentMapChar"/>
    <w:uiPriority w:val="99"/>
    <w:semiHidden/>
    <w:rsid w:val="008F1D8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13AA8"/>
    <w:rPr>
      <w:rFonts w:cs="Times New Roman"/>
      <w:sz w:val="2"/>
      <w:lang w:val="en-GB" w:eastAsia="en-US"/>
    </w:rPr>
  </w:style>
  <w:style w:type="paragraph" w:customStyle="1" w:styleId="hpmbodytext">
    <w:name w:val="hpmbodytext"/>
    <w:basedOn w:val="Normal"/>
    <w:uiPriority w:val="99"/>
    <w:rsid w:val="009A0522"/>
    <w:pPr>
      <w:spacing w:before="100" w:beforeAutospacing="1" w:after="100" w:afterAutospacing="1"/>
    </w:pPr>
    <w:rPr>
      <w:lang w:val="en-US" w:eastAsia="zh-CN"/>
    </w:rPr>
  </w:style>
  <w:style w:type="character" w:customStyle="1" w:styleId="ResNoChar">
    <w:name w:val="Res_No Char"/>
    <w:basedOn w:val="DefaultParagraphFont"/>
    <w:link w:val="ResNo"/>
    <w:rsid w:val="00A53021"/>
    <w:rPr>
      <w:b/>
      <w:sz w:val="28"/>
      <w:szCs w:val="20"/>
      <w:lang w:val="en-GB" w:eastAsia="en-US"/>
    </w:rPr>
  </w:style>
  <w:style w:type="paragraph" w:styleId="Revision">
    <w:name w:val="Revision"/>
    <w:hidden/>
    <w:uiPriority w:val="99"/>
    <w:semiHidden/>
    <w:rsid w:val="001012CB"/>
    <w:pPr>
      <w:spacing w:before="0"/>
      <w:jc w:val="left"/>
    </w:pPr>
    <w:rPr>
      <w:sz w:val="24"/>
      <w:szCs w:val="20"/>
      <w:lang w:val="en-GB" w:eastAsia="en-US"/>
    </w:rPr>
  </w:style>
  <w:style w:type="character" w:styleId="Emphasis">
    <w:name w:val="Emphasis"/>
    <w:basedOn w:val="DefaultParagraphFont"/>
    <w:uiPriority w:val="20"/>
    <w:locked/>
    <w:rsid w:val="005D56CA"/>
    <w:rPr>
      <w:i/>
      <w:iCs/>
    </w:rPr>
  </w:style>
  <w:style w:type="character" w:customStyle="1" w:styleId="hps">
    <w:name w:val="hps"/>
    <w:basedOn w:val="DefaultParagraphFont"/>
    <w:rsid w:val="00BE201A"/>
  </w:style>
  <w:style w:type="paragraph" w:customStyle="1" w:styleId="ByContin1">
    <w:name w:val="By  Contin 1"/>
    <w:basedOn w:val="Normal"/>
    <w:uiPriority w:val="99"/>
    <w:rsid w:val="008B2B82"/>
    <w:pPr>
      <w:widowControl w:val="0"/>
      <w:tabs>
        <w:tab w:val="left" w:pos="504"/>
      </w:tabs>
      <w:spacing w:before="0"/>
      <w:ind w:firstLine="504"/>
    </w:pPr>
    <w:rPr>
      <w:rFonts w:ascii="Courier New" w:hAnsi="Courier New" w:cs="Courier New"/>
      <w:lang w:val="en-US"/>
    </w:rPr>
  </w:style>
  <w:style w:type="paragraph" w:customStyle="1" w:styleId="Contin1">
    <w:name w:val="Contin 1"/>
    <w:basedOn w:val="Normal"/>
    <w:uiPriority w:val="99"/>
    <w:rsid w:val="008A0253"/>
    <w:pPr>
      <w:widowControl w:val="0"/>
      <w:spacing w:before="0"/>
      <w:ind w:firstLine="338"/>
    </w:pPr>
    <w:rPr>
      <w:rFonts w:ascii="Courier New" w:hAnsi="Courier New" w:cs="Courier New"/>
      <w:lang w:val="en-US" w:eastAsia="zh-CN"/>
    </w:rPr>
  </w:style>
  <w:style w:type="paragraph" w:customStyle="1" w:styleId="Colloquy1">
    <w:name w:val="Colloquy 1"/>
    <w:basedOn w:val="Normal"/>
    <w:next w:val="Normal"/>
    <w:uiPriority w:val="99"/>
    <w:rsid w:val="0049238B"/>
    <w:pPr>
      <w:widowControl w:val="0"/>
      <w:spacing w:before="0"/>
      <w:ind w:firstLine="338"/>
    </w:pPr>
    <w:rPr>
      <w:rFonts w:ascii="Courier New" w:hAnsi="Courier New" w:cs="Courier New"/>
      <w:lang w:val="en-US" w:eastAsia="zh-CN"/>
    </w:rPr>
  </w:style>
  <w:style w:type="character" w:customStyle="1" w:styleId="enumlev1Char">
    <w:name w:val="enumlev1 Char"/>
    <w:basedOn w:val="DefaultParagraphFont"/>
    <w:link w:val="enumlev1"/>
    <w:rsid w:val="00CE4891"/>
    <w:rPr>
      <w:sz w:val="24"/>
      <w:szCs w:val="20"/>
      <w:lang w:val="en-GB" w:eastAsia="en-US"/>
    </w:rPr>
  </w:style>
  <w:style w:type="paragraph" w:styleId="HTMLPreformatted">
    <w:name w:val="HTML Preformatted"/>
    <w:basedOn w:val="Normal"/>
    <w:link w:val="HTMLPreformattedChar"/>
    <w:uiPriority w:val="99"/>
    <w:unhideWhenUsed/>
    <w:locked/>
    <w:rsid w:val="0054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5455DB"/>
    <w:rPr>
      <w:rFonts w:ascii="Courier New" w:hAnsi="Courier New" w:cs="Courier New"/>
      <w:sz w:val="20"/>
      <w:szCs w:val="20"/>
      <w:lang w:val="fr-FR"/>
    </w:rPr>
  </w:style>
  <w:style w:type="character" w:customStyle="1" w:styleId="CallChar">
    <w:name w:val="Call Char"/>
    <w:link w:val="Call"/>
    <w:uiPriority w:val="99"/>
    <w:locked/>
    <w:rsid w:val="00CD7A25"/>
    <w:rPr>
      <w:i/>
      <w:sz w:val="24"/>
      <w:szCs w:val="20"/>
      <w:lang w:val="en-GB" w:eastAsia="en-US"/>
    </w:rPr>
  </w:style>
  <w:style w:type="paragraph" w:customStyle="1" w:styleId="Docnumber">
    <w:name w:val="Docnumber"/>
    <w:basedOn w:val="Normal"/>
    <w:link w:val="DocnumberChar"/>
    <w:rsid w:val="004905E6"/>
    <w:pPr>
      <w:jc w:val="right"/>
    </w:pPr>
    <w:rPr>
      <w:b/>
      <w:bCs/>
      <w:sz w:val="32"/>
    </w:rPr>
  </w:style>
  <w:style w:type="character" w:customStyle="1" w:styleId="DocnumberChar">
    <w:name w:val="Docnumber Char"/>
    <w:basedOn w:val="DefaultParagraphFont"/>
    <w:link w:val="Docnumber"/>
    <w:rsid w:val="004905E6"/>
    <w:rPr>
      <w:rFonts w:eastAsiaTheme="minorEastAsia"/>
      <w:b/>
      <w:bCs/>
      <w:sz w:val="32"/>
      <w:szCs w:val="24"/>
      <w:lang w:val="en-GB" w:eastAsia="ja-JP"/>
    </w:rPr>
  </w:style>
  <w:style w:type="paragraph" w:customStyle="1" w:styleId="Fixed">
    <w:name w:val="Fixed"/>
    <w:rsid w:val="009133D8"/>
    <w:pPr>
      <w:widowControl w:val="0"/>
      <w:autoSpaceDE w:val="0"/>
      <w:autoSpaceDN w:val="0"/>
      <w:adjustRightInd w:val="0"/>
      <w:spacing w:before="0" w:line="528" w:lineRule="atLeast"/>
      <w:ind w:right="1152"/>
      <w:jc w:val="left"/>
    </w:pPr>
    <w:rPr>
      <w:rFonts w:ascii="Courier New" w:hAnsi="Courier New" w:cs="Courier New"/>
      <w:sz w:val="24"/>
      <w:szCs w:val="24"/>
      <w:lang w:eastAsia="en-US"/>
    </w:rPr>
  </w:style>
  <w:style w:type="paragraph" w:styleId="NormalWeb">
    <w:name w:val="Normal (Web)"/>
    <w:basedOn w:val="Normal"/>
    <w:link w:val="NormalWebChar"/>
    <w:uiPriority w:val="99"/>
    <w:unhideWhenUsed/>
    <w:locked/>
    <w:rsid w:val="000F5AAE"/>
    <w:pPr>
      <w:spacing w:before="100" w:beforeAutospacing="1" w:after="100" w:afterAutospacing="1"/>
    </w:pPr>
    <w:rPr>
      <w:lang w:val="en-US"/>
    </w:rPr>
  </w:style>
  <w:style w:type="paragraph" w:customStyle="1" w:styleId="Question">
    <w:name w:val="Question"/>
    <w:basedOn w:val="Fixed"/>
    <w:next w:val="Fixed"/>
    <w:uiPriority w:val="99"/>
    <w:rsid w:val="00DB3235"/>
    <w:pPr>
      <w:ind w:firstLine="720"/>
    </w:pPr>
    <w:rPr>
      <w:rFonts w:ascii="Arial" w:eastAsiaTheme="minorEastAsia" w:hAnsi="Arial" w:cs="Arial"/>
      <w:lang w:eastAsia="zh-CN"/>
    </w:rPr>
  </w:style>
  <w:style w:type="paragraph" w:customStyle="1" w:styleId="ByLine1">
    <w:name w:val="By Line 1"/>
    <w:basedOn w:val="Normal"/>
    <w:next w:val="ByContin1"/>
    <w:uiPriority w:val="99"/>
    <w:rsid w:val="002456C3"/>
    <w:pPr>
      <w:widowControl w:val="0"/>
      <w:tabs>
        <w:tab w:val="left" w:pos="504"/>
      </w:tabs>
      <w:autoSpaceDE w:val="0"/>
      <w:autoSpaceDN w:val="0"/>
      <w:adjustRightInd w:val="0"/>
      <w:spacing w:before="0"/>
      <w:ind w:firstLine="504"/>
    </w:pPr>
    <w:rPr>
      <w:rFonts w:ascii="Courier New" w:eastAsia="Times New Roman" w:hAnsi="Courier New" w:cs="Courier New"/>
      <w:lang w:val="en-US" w:eastAsia="en-US"/>
    </w:rPr>
  </w:style>
  <w:style w:type="paragraph" w:customStyle="1" w:styleId="Colloquy">
    <w:name w:val="Colloquy"/>
    <w:basedOn w:val="Fixed"/>
    <w:next w:val="Fixed"/>
    <w:uiPriority w:val="99"/>
    <w:rsid w:val="0061740E"/>
    <w:pPr>
      <w:spacing w:line="285" w:lineRule="atLeast"/>
      <w:ind w:left="1440" w:right="-45" w:firstLine="720"/>
    </w:pPr>
    <w:rPr>
      <w:rFonts w:eastAsiaTheme="minorEastAsia"/>
    </w:rPr>
  </w:style>
  <w:style w:type="paragraph" w:customStyle="1" w:styleId="ContinCol">
    <w:name w:val="Contin Col"/>
    <w:basedOn w:val="Fixed"/>
    <w:next w:val="Fixed"/>
    <w:uiPriority w:val="99"/>
    <w:rsid w:val="0061740E"/>
    <w:pPr>
      <w:spacing w:line="285" w:lineRule="atLeast"/>
      <w:ind w:left="1440" w:right="-45" w:firstLine="720"/>
    </w:pPr>
    <w:rPr>
      <w:rFonts w:eastAsiaTheme="minorEastAsia"/>
    </w:rPr>
  </w:style>
  <w:style w:type="character" w:customStyle="1" w:styleId="apple-converted-space">
    <w:name w:val="apple-converted-space"/>
    <w:basedOn w:val="DefaultParagraphFont"/>
    <w:rsid w:val="00B21E5A"/>
  </w:style>
  <w:style w:type="paragraph" w:customStyle="1" w:styleId="CorrectionSeparatorBegin">
    <w:name w:val="Correction Separator Begin"/>
    <w:basedOn w:val="Normal"/>
    <w:rsid w:val="00875EB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75EB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875EB7"/>
    <w:rPr>
      <w:b/>
      <w:bCs/>
    </w:rPr>
  </w:style>
  <w:style w:type="paragraph" w:customStyle="1" w:styleId="Normalbeforetable">
    <w:name w:val="Normal before table"/>
    <w:basedOn w:val="Normal"/>
    <w:rsid w:val="00875EB7"/>
    <w:pPr>
      <w:keepNext/>
      <w:spacing w:after="120"/>
    </w:pPr>
    <w:rPr>
      <w:rFonts w:eastAsia="????"/>
      <w:lang w:eastAsia="en-US"/>
    </w:rPr>
  </w:style>
  <w:style w:type="paragraph" w:styleId="TableofFigures">
    <w:name w:val="table of figures"/>
    <w:basedOn w:val="Normal"/>
    <w:next w:val="Normal"/>
    <w:uiPriority w:val="99"/>
    <w:locked/>
    <w:rsid w:val="00875EB7"/>
    <w:pPr>
      <w:tabs>
        <w:tab w:val="right" w:leader="dot" w:pos="9639"/>
      </w:tabs>
    </w:pPr>
    <w:rPr>
      <w:rFonts w:eastAsia="MS Mincho"/>
    </w:rPr>
  </w:style>
  <w:style w:type="paragraph" w:styleId="Caption">
    <w:name w:val="caption"/>
    <w:basedOn w:val="Normal"/>
    <w:next w:val="Normal"/>
    <w:uiPriority w:val="35"/>
    <w:unhideWhenUsed/>
    <w:locked/>
    <w:rsid w:val="009F326D"/>
    <w:pPr>
      <w:spacing w:before="0" w:after="200"/>
    </w:pPr>
    <w:rPr>
      <w:i/>
      <w:iCs/>
      <w:color w:val="1F497D" w:themeColor="text2"/>
      <w:sz w:val="18"/>
      <w:szCs w:val="18"/>
    </w:rPr>
  </w:style>
  <w:style w:type="paragraph" w:styleId="Subtitle">
    <w:name w:val="Subtitle"/>
    <w:basedOn w:val="Normal"/>
    <w:next w:val="Normal"/>
    <w:link w:val="SubtitleChar"/>
    <w:uiPriority w:val="11"/>
    <w:locked/>
    <w:rsid w:val="009F326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F326D"/>
    <w:rPr>
      <w:rFonts w:asciiTheme="minorHAnsi" w:eastAsiaTheme="minorEastAsia" w:hAnsiTheme="minorHAnsi" w:cstheme="minorBidi"/>
      <w:color w:val="5A5A5A" w:themeColor="text1" w:themeTint="A5"/>
      <w:spacing w:val="15"/>
      <w:lang w:val="en-GB" w:eastAsia="ja-JP"/>
    </w:rPr>
  </w:style>
  <w:style w:type="paragraph" w:styleId="Quote">
    <w:name w:val="Quote"/>
    <w:basedOn w:val="Normal"/>
    <w:next w:val="Normal"/>
    <w:link w:val="QuoteChar"/>
    <w:uiPriority w:val="29"/>
    <w:rsid w:val="009F32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326D"/>
    <w:rPr>
      <w:rFonts w:eastAsiaTheme="minorEastAsia"/>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BD1FDE"/>
    <w:rPr>
      <w:rFonts w:eastAsiaTheme="minorEastAsia"/>
      <w:sz w:val="24"/>
      <w:szCs w:val="24"/>
      <w:lang w:eastAsia="ja-JP"/>
    </w:rPr>
  </w:style>
  <w:style w:type="paragraph" w:customStyle="1" w:styleId="Normal1">
    <w:name w:val="Normal 1"/>
    <w:basedOn w:val="Fixed"/>
    <w:next w:val="Fixed"/>
    <w:uiPriority w:val="99"/>
    <w:rsid w:val="0047028F"/>
    <w:pPr>
      <w:ind w:firstLine="720"/>
    </w:pPr>
    <w:rPr>
      <w:rFonts w:ascii="Arial" w:eastAsiaTheme="minorEastAsia" w:hAnsi="Arial" w:cs="Arial"/>
      <w:lang w:eastAsia="zh-CN"/>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Recommendation,O5"/>
    <w:basedOn w:val="Normal"/>
    <w:link w:val="ListParagraphChar"/>
    <w:uiPriority w:val="34"/>
    <w:rsid w:val="007B5A06"/>
    <w:pPr>
      <w:ind w:left="720"/>
      <w:contextualSpacing/>
    </w:pPr>
  </w:style>
  <w:style w:type="paragraph" w:customStyle="1" w:styleId="Centered">
    <w:name w:val="Centered"/>
    <w:basedOn w:val="Fixed"/>
    <w:next w:val="Fixed"/>
    <w:uiPriority w:val="99"/>
    <w:rsid w:val="00AD3179"/>
    <w:pPr>
      <w:spacing w:line="285" w:lineRule="atLeast"/>
      <w:ind w:right="2116"/>
      <w:jc w:val="center"/>
    </w:pPr>
    <w:rPr>
      <w:rFonts w:eastAsiaTheme="minorEastAsia"/>
    </w:rPr>
  </w:style>
  <w:style w:type="paragraph" w:customStyle="1" w:styleId="Heading1Centered">
    <w:name w:val="Heading 1 Centered"/>
    <w:basedOn w:val="Heading1"/>
    <w:rsid w:val="008A16EA"/>
    <w:pPr>
      <w:ind w:left="0" w:firstLine="0"/>
      <w:jc w:val="center"/>
    </w:pPr>
    <w:rPr>
      <w:rFonts w:eastAsia="MS Mincho"/>
      <w:bCs/>
      <w:lang w:eastAsia="ja-JP"/>
    </w:rPr>
  </w:style>
  <w:style w:type="character" w:customStyle="1" w:styleId="translation-chunk">
    <w:name w:val="translation-chunk"/>
    <w:basedOn w:val="DefaultParagraphFont"/>
    <w:rsid w:val="00D276A4"/>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O5 Char"/>
    <w:link w:val="ListParagraph"/>
    <w:uiPriority w:val="34"/>
    <w:qFormat/>
    <w:rsid w:val="002E5860"/>
    <w:rPr>
      <w:rFonts w:eastAsiaTheme="minorEastAsia"/>
      <w:sz w:val="24"/>
      <w:szCs w:val="24"/>
      <w:lang w:val="en-GB" w:eastAsia="ja-JP"/>
    </w:rPr>
  </w:style>
  <w:style w:type="numbering" w:customStyle="1" w:styleId="WWNum11">
    <w:name w:val="WWNum11"/>
    <w:rsid w:val="00446DBE"/>
    <w:pPr>
      <w:numPr>
        <w:numId w:val="3"/>
      </w:numPr>
    </w:pPr>
  </w:style>
  <w:style w:type="paragraph" w:styleId="TOCHeading">
    <w:name w:val="TOC Heading"/>
    <w:basedOn w:val="Heading1"/>
    <w:next w:val="Normal"/>
    <w:uiPriority w:val="39"/>
    <w:unhideWhenUsed/>
    <w:rsid w:val="00875EB7"/>
    <w:pPr>
      <w:pageBreakBefore/>
      <w:tabs>
        <w:tab w:val="clear" w:pos="794"/>
        <w:tab w:val="clear" w:pos="1191"/>
        <w:tab w:val="clear" w:pos="1588"/>
        <w:tab w:val="clear" w:pos="1985"/>
      </w:tabs>
      <w:overflowPunct/>
      <w:autoSpaceDE/>
      <w:autoSpaceDN/>
      <w:adjustRightInd/>
      <w:ind w:left="0" w:firstLine="0"/>
      <w:jc w:val="center"/>
      <w:textAlignment w:val="auto"/>
      <w:outlineLvl w:val="9"/>
    </w:pPr>
    <w:rPr>
      <w:rFonts w:asciiTheme="majorBidi" w:eastAsiaTheme="majorEastAsia" w:hAnsiTheme="majorBidi" w:cstheme="majorBidi"/>
      <w:bCs/>
      <w:szCs w:val="24"/>
    </w:rPr>
  </w:style>
  <w:style w:type="character" w:styleId="PlaceholderText">
    <w:name w:val="Placeholder Text"/>
    <w:basedOn w:val="DefaultParagraphFont"/>
    <w:uiPriority w:val="99"/>
    <w:semiHidden/>
    <w:rsid w:val="00E75B45"/>
    <w:rPr>
      <w:rFonts w:ascii="Times New Roman" w:hAnsi="Times New Roman"/>
      <w:color w:val="808080"/>
    </w:rPr>
  </w:style>
  <w:style w:type="paragraph" w:customStyle="1" w:styleId="itunewslink">
    <w:name w:val="itunews_link"/>
    <w:basedOn w:val="Normal"/>
    <w:rsid w:val="00567B28"/>
    <w:pPr>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4A63C4"/>
    <w:pPr>
      <w:ind w:firstLine="432"/>
    </w:pPr>
  </w:style>
  <w:style w:type="paragraph" w:customStyle="1" w:styleId="1">
    <w:name w:val="列表段落1"/>
    <w:basedOn w:val="Normal"/>
    <w:uiPriority w:val="34"/>
    <w:rsid w:val="001427DB"/>
    <w:pPr>
      <w:ind w:leftChars="400" w:left="800"/>
    </w:pPr>
  </w:style>
  <w:style w:type="character" w:customStyle="1" w:styleId="UnresolvedMention1">
    <w:name w:val="Unresolved Mention1"/>
    <w:basedOn w:val="DefaultParagraphFont"/>
    <w:uiPriority w:val="99"/>
    <w:unhideWhenUsed/>
    <w:rsid w:val="00CD7A40"/>
    <w:rPr>
      <w:color w:val="605E5C"/>
      <w:shd w:val="clear" w:color="auto" w:fill="E1DFDD"/>
    </w:rPr>
  </w:style>
  <w:style w:type="paragraph" w:styleId="HTMLAddress">
    <w:name w:val="HTML Address"/>
    <w:basedOn w:val="Normal"/>
    <w:link w:val="HTMLAddressChar"/>
    <w:uiPriority w:val="99"/>
    <w:semiHidden/>
    <w:unhideWhenUsed/>
    <w:locked/>
    <w:rsid w:val="009A767D"/>
    <w:pPr>
      <w:spacing w:before="0"/>
    </w:pPr>
    <w:rPr>
      <w:i/>
      <w:iCs/>
    </w:rPr>
  </w:style>
  <w:style w:type="character" w:customStyle="1" w:styleId="HTMLAddressChar">
    <w:name w:val="HTML Address Char"/>
    <w:basedOn w:val="DefaultParagraphFont"/>
    <w:link w:val="HTMLAddress"/>
    <w:uiPriority w:val="99"/>
    <w:semiHidden/>
    <w:rsid w:val="009A767D"/>
    <w:rPr>
      <w:rFonts w:eastAsiaTheme="minorHAnsi"/>
      <w:i/>
      <w:iCs/>
      <w:sz w:val="24"/>
      <w:szCs w:val="24"/>
      <w:lang w:val="en-GB" w:eastAsia="ja-JP"/>
    </w:rPr>
  </w:style>
  <w:style w:type="character" w:customStyle="1" w:styleId="ReftextArial9pt">
    <w:name w:val="Ref_text Arial 9 pt"/>
    <w:rsid w:val="00875EB7"/>
    <w:rPr>
      <w:rFonts w:ascii="Arial" w:hAnsi="Arial" w:cs="Arial"/>
      <w:sz w:val="18"/>
      <w:szCs w:val="18"/>
    </w:rPr>
  </w:style>
  <w:style w:type="paragraph" w:styleId="TOC9">
    <w:name w:val="toc 9"/>
    <w:basedOn w:val="Normal"/>
    <w:next w:val="Normal"/>
    <w:autoRedefine/>
    <w:semiHidden/>
    <w:locked/>
    <w:rsid w:val="00875EB7"/>
    <w:pPr>
      <w:spacing w:before="0"/>
      <w:ind w:left="1920"/>
    </w:pPr>
    <w:rPr>
      <w:rFonts w:eastAsia="????"/>
      <w:lang w:eastAsia="en-US"/>
    </w:rPr>
  </w:style>
  <w:style w:type="paragraph" w:styleId="Bibliography">
    <w:name w:val="Bibliography"/>
    <w:basedOn w:val="Normal"/>
    <w:next w:val="Normal"/>
    <w:uiPriority w:val="37"/>
    <w:semiHidden/>
    <w:unhideWhenUsed/>
    <w:rsid w:val="00B95F6F"/>
  </w:style>
  <w:style w:type="paragraph" w:styleId="BlockText">
    <w:name w:val="Block Text"/>
    <w:basedOn w:val="Normal"/>
    <w:uiPriority w:val="99"/>
    <w:semiHidden/>
    <w:unhideWhenUsed/>
    <w:locked/>
    <w:rsid w:val="00B95F6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locked/>
    <w:rsid w:val="00B95F6F"/>
    <w:pPr>
      <w:ind w:firstLine="360"/>
    </w:pPr>
    <w:rPr>
      <w:b w:val="0"/>
      <w:i w:val="0"/>
    </w:rPr>
  </w:style>
  <w:style w:type="character" w:customStyle="1" w:styleId="BodyTextFirstIndentChar">
    <w:name w:val="Body Text First Indent Char"/>
    <w:basedOn w:val="BodyTextChar"/>
    <w:link w:val="BodyTextFirstIndent"/>
    <w:uiPriority w:val="99"/>
    <w:semiHidden/>
    <w:rsid w:val="00B95F6F"/>
    <w:rPr>
      <w:rFonts w:eastAsiaTheme="minorHAnsi"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locked/>
    <w:rsid w:val="00B95F6F"/>
    <w:pPr>
      <w:ind w:left="360" w:firstLine="360"/>
    </w:pPr>
    <w:rPr>
      <w:b w:val="0"/>
    </w:rPr>
  </w:style>
  <w:style w:type="character" w:customStyle="1" w:styleId="BodyTextFirstIndent2Char">
    <w:name w:val="Body Text First Indent 2 Char"/>
    <w:basedOn w:val="BodyTextIndentChar"/>
    <w:link w:val="BodyTextFirstIndent2"/>
    <w:uiPriority w:val="99"/>
    <w:semiHidden/>
    <w:rsid w:val="00B95F6F"/>
    <w:rPr>
      <w:rFonts w:eastAsiaTheme="minorHAnsi" w:cs="Times New Roman"/>
      <w:sz w:val="24"/>
      <w:szCs w:val="24"/>
      <w:lang w:val="en-GB" w:eastAsia="ja-JP"/>
    </w:rPr>
  </w:style>
  <w:style w:type="paragraph" w:styleId="BodyTextIndent2">
    <w:name w:val="Body Text Indent 2"/>
    <w:basedOn w:val="Normal"/>
    <w:link w:val="BodyTextIndent2Char"/>
    <w:uiPriority w:val="99"/>
    <w:semiHidden/>
    <w:unhideWhenUsed/>
    <w:locked/>
    <w:rsid w:val="00B95F6F"/>
    <w:pPr>
      <w:spacing w:after="120" w:line="480" w:lineRule="auto"/>
      <w:ind w:left="360"/>
    </w:pPr>
  </w:style>
  <w:style w:type="character" w:customStyle="1" w:styleId="BodyTextIndent2Char">
    <w:name w:val="Body Text Indent 2 Char"/>
    <w:basedOn w:val="DefaultParagraphFont"/>
    <w:link w:val="BodyTextIndent2"/>
    <w:uiPriority w:val="99"/>
    <w:semiHidden/>
    <w:rsid w:val="00B95F6F"/>
    <w:rPr>
      <w:rFonts w:eastAsiaTheme="minorHAnsi"/>
      <w:sz w:val="24"/>
      <w:szCs w:val="24"/>
      <w:lang w:val="en-GB" w:eastAsia="ja-JP"/>
    </w:rPr>
  </w:style>
  <w:style w:type="paragraph" w:styleId="BodyTextIndent3">
    <w:name w:val="Body Text Indent 3"/>
    <w:basedOn w:val="Normal"/>
    <w:link w:val="BodyTextIndent3Char"/>
    <w:uiPriority w:val="99"/>
    <w:semiHidden/>
    <w:unhideWhenUsed/>
    <w:locked/>
    <w:rsid w:val="00B95F6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95F6F"/>
    <w:rPr>
      <w:rFonts w:eastAsiaTheme="minorHAnsi"/>
      <w:sz w:val="16"/>
      <w:szCs w:val="16"/>
      <w:lang w:val="en-GB" w:eastAsia="ja-JP"/>
    </w:rPr>
  </w:style>
  <w:style w:type="character" w:styleId="BookTitle">
    <w:name w:val="Book Title"/>
    <w:basedOn w:val="DefaultParagraphFont"/>
    <w:uiPriority w:val="33"/>
    <w:rsid w:val="00B95F6F"/>
    <w:rPr>
      <w:b/>
      <w:bCs/>
      <w:i/>
      <w:iCs/>
      <w:spacing w:val="5"/>
    </w:rPr>
  </w:style>
  <w:style w:type="paragraph" w:styleId="Closing">
    <w:name w:val="Closing"/>
    <w:basedOn w:val="Normal"/>
    <w:link w:val="ClosingChar"/>
    <w:uiPriority w:val="99"/>
    <w:semiHidden/>
    <w:unhideWhenUsed/>
    <w:locked/>
    <w:rsid w:val="00B95F6F"/>
    <w:pPr>
      <w:spacing w:before="0"/>
      <w:ind w:left="4320"/>
    </w:pPr>
  </w:style>
  <w:style w:type="character" w:customStyle="1" w:styleId="ClosingChar">
    <w:name w:val="Closing Char"/>
    <w:basedOn w:val="DefaultParagraphFont"/>
    <w:link w:val="Closing"/>
    <w:uiPriority w:val="99"/>
    <w:semiHidden/>
    <w:rsid w:val="00B95F6F"/>
    <w:rPr>
      <w:rFonts w:eastAsiaTheme="minorHAnsi"/>
      <w:sz w:val="24"/>
      <w:szCs w:val="24"/>
      <w:lang w:val="en-GB" w:eastAsia="ja-JP"/>
    </w:rPr>
  </w:style>
  <w:style w:type="paragraph" w:styleId="E-mailSignature">
    <w:name w:val="E-mail Signature"/>
    <w:basedOn w:val="Normal"/>
    <w:link w:val="E-mailSignatureChar"/>
    <w:uiPriority w:val="99"/>
    <w:semiHidden/>
    <w:unhideWhenUsed/>
    <w:locked/>
    <w:rsid w:val="00B95F6F"/>
    <w:pPr>
      <w:spacing w:before="0"/>
    </w:pPr>
  </w:style>
  <w:style w:type="character" w:customStyle="1" w:styleId="E-mailSignatureChar">
    <w:name w:val="E-mail Signature Char"/>
    <w:basedOn w:val="DefaultParagraphFont"/>
    <w:link w:val="E-mailSignature"/>
    <w:uiPriority w:val="99"/>
    <w:semiHidden/>
    <w:rsid w:val="00B95F6F"/>
    <w:rPr>
      <w:rFonts w:eastAsiaTheme="minorHAnsi"/>
      <w:sz w:val="24"/>
      <w:szCs w:val="24"/>
      <w:lang w:val="en-GB" w:eastAsia="ja-JP"/>
    </w:rPr>
  </w:style>
  <w:style w:type="paragraph" w:styleId="EndnoteText">
    <w:name w:val="endnote text"/>
    <w:basedOn w:val="Normal"/>
    <w:link w:val="EndnoteTextChar"/>
    <w:uiPriority w:val="99"/>
    <w:semiHidden/>
    <w:unhideWhenUsed/>
    <w:locked/>
    <w:rsid w:val="00B95F6F"/>
    <w:pPr>
      <w:spacing w:before="0"/>
    </w:pPr>
    <w:rPr>
      <w:sz w:val="20"/>
      <w:szCs w:val="20"/>
    </w:rPr>
  </w:style>
  <w:style w:type="character" w:customStyle="1" w:styleId="EndnoteTextChar">
    <w:name w:val="Endnote Text Char"/>
    <w:basedOn w:val="DefaultParagraphFont"/>
    <w:link w:val="EndnoteText"/>
    <w:uiPriority w:val="99"/>
    <w:semiHidden/>
    <w:rsid w:val="00B95F6F"/>
    <w:rPr>
      <w:rFonts w:eastAsiaTheme="minorHAnsi"/>
      <w:sz w:val="20"/>
      <w:szCs w:val="20"/>
      <w:lang w:val="en-GB" w:eastAsia="ja-JP"/>
    </w:rPr>
  </w:style>
  <w:style w:type="paragraph" w:styleId="EnvelopeAddress">
    <w:name w:val="envelope address"/>
    <w:basedOn w:val="Normal"/>
    <w:uiPriority w:val="99"/>
    <w:semiHidden/>
    <w:unhideWhenUsed/>
    <w:locked/>
    <w:rsid w:val="00B95F6F"/>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B95F6F"/>
    <w:pPr>
      <w:spacing w:before="0"/>
    </w:pPr>
    <w:rPr>
      <w:rFonts w:asciiTheme="majorHAnsi" w:eastAsiaTheme="majorEastAsia" w:hAnsiTheme="majorHAnsi" w:cstheme="majorBidi"/>
      <w:sz w:val="20"/>
      <w:szCs w:val="20"/>
    </w:rPr>
  </w:style>
  <w:style w:type="character" w:customStyle="1" w:styleId="Hashtag1">
    <w:name w:val="Hashtag1"/>
    <w:basedOn w:val="DefaultParagraphFont"/>
    <w:uiPriority w:val="99"/>
    <w:semiHidden/>
    <w:unhideWhenUsed/>
    <w:rsid w:val="00B95F6F"/>
    <w:rPr>
      <w:color w:val="2B579A"/>
      <w:shd w:val="clear" w:color="auto" w:fill="E1DFDD"/>
    </w:rPr>
  </w:style>
  <w:style w:type="character" w:styleId="HTMLAcronym">
    <w:name w:val="HTML Acronym"/>
    <w:basedOn w:val="DefaultParagraphFont"/>
    <w:uiPriority w:val="99"/>
    <w:semiHidden/>
    <w:unhideWhenUsed/>
    <w:locked/>
    <w:rsid w:val="00B95F6F"/>
  </w:style>
  <w:style w:type="character" w:styleId="HTMLCite">
    <w:name w:val="HTML Cite"/>
    <w:basedOn w:val="DefaultParagraphFont"/>
    <w:uiPriority w:val="99"/>
    <w:semiHidden/>
    <w:unhideWhenUsed/>
    <w:locked/>
    <w:rsid w:val="00B95F6F"/>
    <w:rPr>
      <w:i/>
      <w:iCs/>
    </w:rPr>
  </w:style>
  <w:style w:type="character" w:styleId="HTMLCode">
    <w:name w:val="HTML Code"/>
    <w:basedOn w:val="DefaultParagraphFont"/>
    <w:uiPriority w:val="99"/>
    <w:semiHidden/>
    <w:unhideWhenUsed/>
    <w:locked/>
    <w:rsid w:val="00B95F6F"/>
    <w:rPr>
      <w:rFonts w:ascii="Consolas" w:hAnsi="Consolas"/>
      <w:sz w:val="20"/>
      <w:szCs w:val="20"/>
    </w:rPr>
  </w:style>
  <w:style w:type="character" w:styleId="HTMLDefinition">
    <w:name w:val="HTML Definition"/>
    <w:basedOn w:val="DefaultParagraphFont"/>
    <w:uiPriority w:val="99"/>
    <w:semiHidden/>
    <w:unhideWhenUsed/>
    <w:locked/>
    <w:rsid w:val="00B95F6F"/>
    <w:rPr>
      <w:i/>
      <w:iCs/>
    </w:rPr>
  </w:style>
  <w:style w:type="character" w:styleId="HTMLKeyboard">
    <w:name w:val="HTML Keyboard"/>
    <w:basedOn w:val="DefaultParagraphFont"/>
    <w:uiPriority w:val="99"/>
    <w:semiHidden/>
    <w:unhideWhenUsed/>
    <w:locked/>
    <w:rsid w:val="00B95F6F"/>
    <w:rPr>
      <w:rFonts w:ascii="Consolas" w:hAnsi="Consolas"/>
      <w:sz w:val="20"/>
      <w:szCs w:val="20"/>
    </w:rPr>
  </w:style>
  <w:style w:type="character" w:styleId="HTMLSample">
    <w:name w:val="HTML Sample"/>
    <w:basedOn w:val="DefaultParagraphFont"/>
    <w:uiPriority w:val="99"/>
    <w:semiHidden/>
    <w:unhideWhenUsed/>
    <w:locked/>
    <w:rsid w:val="00B95F6F"/>
    <w:rPr>
      <w:rFonts w:ascii="Consolas" w:hAnsi="Consolas"/>
      <w:sz w:val="24"/>
      <w:szCs w:val="24"/>
    </w:rPr>
  </w:style>
  <w:style w:type="character" w:styleId="HTMLTypewriter">
    <w:name w:val="HTML Typewriter"/>
    <w:basedOn w:val="DefaultParagraphFont"/>
    <w:uiPriority w:val="99"/>
    <w:semiHidden/>
    <w:unhideWhenUsed/>
    <w:locked/>
    <w:rsid w:val="00B95F6F"/>
    <w:rPr>
      <w:rFonts w:ascii="Consolas" w:hAnsi="Consolas"/>
      <w:sz w:val="20"/>
      <w:szCs w:val="20"/>
    </w:rPr>
  </w:style>
  <w:style w:type="character" w:styleId="HTMLVariable">
    <w:name w:val="HTML Variable"/>
    <w:basedOn w:val="DefaultParagraphFont"/>
    <w:uiPriority w:val="99"/>
    <w:semiHidden/>
    <w:unhideWhenUsed/>
    <w:locked/>
    <w:rsid w:val="00B95F6F"/>
    <w:rPr>
      <w:i/>
      <w:iCs/>
    </w:rPr>
  </w:style>
  <w:style w:type="paragraph" w:styleId="Index4">
    <w:name w:val="index 4"/>
    <w:basedOn w:val="Normal"/>
    <w:next w:val="Normal"/>
    <w:autoRedefine/>
    <w:uiPriority w:val="99"/>
    <w:semiHidden/>
    <w:unhideWhenUsed/>
    <w:locked/>
    <w:rsid w:val="00B95F6F"/>
    <w:pPr>
      <w:spacing w:before="0"/>
      <w:ind w:left="960" w:hanging="240"/>
    </w:pPr>
  </w:style>
  <w:style w:type="paragraph" w:styleId="Index5">
    <w:name w:val="index 5"/>
    <w:basedOn w:val="Normal"/>
    <w:next w:val="Normal"/>
    <w:autoRedefine/>
    <w:uiPriority w:val="99"/>
    <w:semiHidden/>
    <w:unhideWhenUsed/>
    <w:locked/>
    <w:rsid w:val="00B95F6F"/>
    <w:pPr>
      <w:spacing w:before="0"/>
      <w:ind w:left="1200" w:hanging="240"/>
    </w:pPr>
  </w:style>
  <w:style w:type="paragraph" w:styleId="Index6">
    <w:name w:val="index 6"/>
    <w:basedOn w:val="Normal"/>
    <w:next w:val="Normal"/>
    <w:autoRedefine/>
    <w:uiPriority w:val="99"/>
    <w:semiHidden/>
    <w:unhideWhenUsed/>
    <w:locked/>
    <w:rsid w:val="00B95F6F"/>
    <w:pPr>
      <w:spacing w:before="0"/>
      <w:ind w:left="1440" w:hanging="240"/>
    </w:pPr>
  </w:style>
  <w:style w:type="paragraph" w:styleId="Index7">
    <w:name w:val="index 7"/>
    <w:basedOn w:val="Normal"/>
    <w:next w:val="Normal"/>
    <w:autoRedefine/>
    <w:uiPriority w:val="99"/>
    <w:semiHidden/>
    <w:unhideWhenUsed/>
    <w:locked/>
    <w:rsid w:val="00B95F6F"/>
    <w:pPr>
      <w:spacing w:before="0"/>
      <w:ind w:left="1680" w:hanging="240"/>
    </w:pPr>
  </w:style>
  <w:style w:type="paragraph" w:styleId="Index8">
    <w:name w:val="index 8"/>
    <w:basedOn w:val="Normal"/>
    <w:next w:val="Normal"/>
    <w:autoRedefine/>
    <w:uiPriority w:val="99"/>
    <w:semiHidden/>
    <w:unhideWhenUsed/>
    <w:locked/>
    <w:rsid w:val="00B95F6F"/>
    <w:pPr>
      <w:spacing w:before="0"/>
      <w:ind w:left="1920" w:hanging="240"/>
    </w:pPr>
  </w:style>
  <w:style w:type="paragraph" w:styleId="Index9">
    <w:name w:val="index 9"/>
    <w:basedOn w:val="Normal"/>
    <w:next w:val="Normal"/>
    <w:autoRedefine/>
    <w:uiPriority w:val="99"/>
    <w:semiHidden/>
    <w:unhideWhenUsed/>
    <w:locked/>
    <w:rsid w:val="00B95F6F"/>
    <w:pPr>
      <w:spacing w:before="0"/>
      <w:ind w:left="2160" w:hanging="240"/>
    </w:pPr>
  </w:style>
  <w:style w:type="paragraph" w:styleId="IndexHeading">
    <w:name w:val="index heading"/>
    <w:basedOn w:val="Normal"/>
    <w:next w:val="Index1"/>
    <w:uiPriority w:val="99"/>
    <w:semiHidden/>
    <w:unhideWhenUsed/>
    <w:locked/>
    <w:rsid w:val="00B95F6F"/>
    <w:rPr>
      <w:rFonts w:asciiTheme="majorHAnsi" w:eastAsiaTheme="majorEastAsia" w:hAnsiTheme="majorHAnsi" w:cstheme="majorBidi"/>
      <w:b/>
      <w:bCs/>
    </w:rPr>
  </w:style>
  <w:style w:type="character" w:styleId="IntenseEmphasis">
    <w:name w:val="Intense Emphasis"/>
    <w:basedOn w:val="DefaultParagraphFont"/>
    <w:uiPriority w:val="21"/>
    <w:rsid w:val="00B95F6F"/>
    <w:rPr>
      <w:i/>
      <w:iCs/>
      <w:color w:val="4F81BD" w:themeColor="accent1"/>
    </w:rPr>
  </w:style>
  <w:style w:type="paragraph" w:styleId="IntenseQuote">
    <w:name w:val="Intense Quote"/>
    <w:basedOn w:val="Normal"/>
    <w:next w:val="Normal"/>
    <w:link w:val="IntenseQuoteChar"/>
    <w:uiPriority w:val="30"/>
    <w:rsid w:val="00B95F6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95F6F"/>
    <w:rPr>
      <w:rFonts w:eastAsiaTheme="minorHAnsi"/>
      <w:i/>
      <w:iCs/>
      <w:color w:val="4F81BD" w:themeColor="accent1"/>
      <w:sz w:val="24"/>
      <w:szCs w:val="24"/>
      <w:lang w:val="en-GB" w:eastAsia="ja-JP"/>
    </w:rPr>
  </w:style>
  <w:style w:type="character" w:styleId="IntenseReference">
    <w:name w:val="Intense Reference"/>
    <w:basedOn w:val="DefaultParagraphFont"/>
    <w:uiPriority w:val="32"/>
    <w:rsid w:val="00B95F6F"/>
    <w:rPr>
      <w:b/>
      <w:bCs/>
      <w:smallCaps/>
      <w:color w:val="4F81BD" w:themeColor="accent1"/>
      <w:spacing w:val="5"/>
    </w:rPr>
  </w:style>
  <w:style w:type="character" w:styleId="LineNumber">
    <w:name w:val="line number"/>
    <w:basedOn w:val="DefaultParagraphFont"/>
    <w:uiPriority w:val="99"/>
    <w:semiHidden/>
    <w:unhideWhenUsed/>
    <w:locked/>
    <w:rsid w:val="00B95F6F"/>
  </w:style>
  <w:style w:type="paragraph" w:styleId="List">
    <w:name w:val="List"/>
    <w:basedOn w:val="Normal"/>
    <w:uiPriority w:val="99"/>
    <w:semiHidden/>
    <w:unhideWhenUsed/>
    <w:locked/>
    <w:rsid w:val="00B95F6F"/>
    <w:pPr>
      <w:ind w:left="360" w:hanging="360"/>
      <w:contextualSpacing/>
    </w:pPr>
  </w:style>
  <w:style w:type="paragraph" w:styleId="List2">
    <w:name w:val="List 2"/>
    <w:basedOn w:val="Normal"/>
    <w:uiPriority w:val="99"/>
    <w:semiHidden/>
    <w:unhideWhenUsed/>
    <w:locked/>
    <w:rsid w:val="00B95F6F"/>
    <w:pPr>
      <w:ind w:left="720" w:hanging="360"/>
      <w:contextualSpacing/>
    </w:pPr>
  </w:style>
  <w:style w:type="paragraph" w:styleId="List3">
    <w:name w:val="List 3"/>
    <w:basedOn w:val="Normal"/>
    <w:uiPriority w:val="99"/>
    <w:semiHidden/>
    <w:unhideWhenUsed/>
    <w:locked/>
    <w:rsid w:val="00B95F6F"/>
    <w:pPr>
      <w:ind w:left="1080" w:hanging="360"/>
      <w:contextualSpacing/>
    </w:pPr>
  </w:style>
  <w:style w:type="paragraph" w:styleId="List4">
    <w:name w:val="List 4"/>
    <w:basedOn w:val="Normal"/>
    <w:uiPriority w:val="99"/>
    <w:semiHidden/>
    <w:unhideWhenUsed/>
    <w:locked/>
    <w:rsid w:val="00B95F6F"/>
    <w:pPr>
      <w:ind w:left="1440" w:hanging="360"/>
      <w:contextualSpacing/>
    </w:pPr>
  </w:style>
  <w:style w:type="paragraph" w:styleId="List5">
    <w:name w:val="List 5"/>
    <w:basedOn w:val="Normal"/>
    <w:uiPriority w:val="99"/>
    <w:semiHidden/>
    <w:unhideWhenUsed/>
    <w:locked/>
    <w:rsid w:val="00B95F6F"/>
    <w:pPr>
      <w:ind w:left="1800" w:hanging="360"/>
      <w:contextualSpacing/>
    </w:pPr>
  </w:style>
  <w:style w:type="paragraph" w:styleId="ListBullet">
    <w:name w:val="List Bullet"/>
    <w:basedOn w:val="Normal"/>
    <w:uiPriority w:val="99"/>
    <w:semiHidden/>
    <w:unhideWhenUsed/>
    <w:locked/>
    <w:rsid w:val="00B95F6F"/>
    <w:pPr>
      <w:numPr>
        <w:numId w:val="4"/>
      </w:numPr>
      <w:tabs>
        <w:tab w:val="clear" w:pos="360"/>
      </w:tabs>
      <w:contextualSpacing/>
    </w:pPr>
  </w:style>
  <w:style w:type="paragraph" w:styleId="ListBullet2">
    <w:name w:val="List Bullet 2"/>
    <w:basedOn w:val="Normal"/>
    <w:uiPriority w:val="99"/>
    <w:semiHidden/>
    <w:unhideWhenUsed/>
    <w:locked/>
    <w:rsid w:val="00B95F6F"/>
    <w:pPr>
      <w:numPr>
        <w:numId w:val="5"/>
      </w:numPr>
      <w:contextualSpacing/>
    </w:pPr>
  </w:style>
  <w:style w:type="paragraph" w:styleId="ListBullet3">
    <w:name w:val="List Bullet 3"/>
    <w:basedOn w:val="Normal"/>
    <w:uiPriority w:val="99"/>
    <w:semiHidden/>
    <w:unhideWhenUsed/>
    <w:locked/>
    <w:rsid w:val="00B95F6F"/>
    <w:pPr>
      <w:numPr>
        <w:numId w:val="6"/>
      </w:numPr>
      <w:tabs>
        <w:tab w:val="clear" w:pos="1080"/>
      </w:tabs>
      <w:ind w:left="570" w:hanging="570"/>
      <w:contextualSpacing/>
    </w:pPr>
  </w:style>
  <w:style w:type="paragraph" w:styleId="ListBullet4">
    <w:name w:val="List Bullet 4"/>
    <w:basedOn w:val="Normal"/>
    <w:uiPriority w:val="99"/>
    <w:semiHidden/>
    <w:unhideWhenUsed/>
    <w:locked/>
    <w:rsid w:val="00B95F6F"/>
    <w:pPr>
      <w:numPr>
        <w:numId w:val="7"/>
      </w:numPr>
      <w:tabs>
        <w:tab w:val="clear" w:pos="1440"/>
      </w:tabs>
      <w:ind w:left="360"/>
      <w:contextualSpacing/>
    </w:pPr>
  </w:style>
  <w:style w:type="paragraph" w:styleId="ListBullet5">
    <w:name w:val="List Bullet 5"/>
    <w:basedOn w:val="Normal"/>
    <w:uiPriority w:val="99"/>
    <w:semiHidden/>
    <w:unhideWhenUsed/>
    <w:locked/>
    <w:rsid w:val="00B95F6F"/>
    <w:pPr>
      <w:numPr>
        <w:numId w:val="8"/>
      </w:numPr>
      <w:tabs>
        <w:tab w:val="clear" w:pos="1800"/>
      </w:tabs>
      <w:ind w:left="360"/>
      <w:contextualSpacing/>
    </w:pPr>
  </w:style>
  <w:style w:type="paragraph" w:styleId="ListContinue">
    <w:name w:val="List Continue"/>
    <w:basedOn w:val="Normal"/>
    <w:uiPriority w:val="99"/>
    <w:semiHidden/>
    <w:unhideWhenUsed/>
    <w:locked/>
    <w:rsid w:val="00B95F6F"/>
    <w:pPr>
      <w:spacing w:after="120"/>
      <w:ind w:left="360"/>
      <w:contextualSpacing/>
    </w:pPr>
  </w:style>
  <w:style w:type="paragraph" w:styleId="ListContinue2">
    <w:name w:val="List Continue 2"/>
    <w:basedOn w:val="Normal"/>
    <w:uiPriority w:val="99"/>
    <w:semiHidden/>
    <w:unhideWhenUsed/>
    <w:locked/>
    <w:rsid w:val="00B95F6F"/>
    <w:pPr>
      <w:spacing w:after="120"/>
      <w:ind w:left="720"/>
      <w:contextualSpacing/>
    </w:pPr>
  </w:style>
  <w:style w:type="paragraph" w:styleId="ListContinue3">
    <w:name w:val="List Continue 3"/>
    <w:basedOn w:val="Normal"/>
    <w:uiPriority w:val="99"/>
    <w:semiHidden/>
    <w:unhideWhenUsed/>
    <w:locked/>
    <w:rsid w:val="00B95F6F"/>
    <w:pPr>
      <w:spacing w:after="120"/>
      <w:ind w:left="1080"/>
      <w:contextualSpacing/>
    </w:pPr>
  </w:style>
  <w:style w:type="paragraph" w:styleId="ListContinue4">
    <w:name w:val="List Continue 4"/>
    <w:basedOn w:val="Normal"/>
    <w:uiPriority w:val="99"/>
    <w:semiHidden/>
    <w:unhideWhenUsed/>
    <w:locked/>
    <w:rsid w:val="00B95F6F"/>
    <w:pPr>
      <w:spacing w:after="120"/>
      <w:ind w:left="1440"/>
      <w:contextualSpacing/>
    </w:pPr>
  </w:style>
  <w:style w:type="paragraph" w:styleId="ListContinue5">
    <w:name w:val="List Continue 5"/>
    <w:basedOn w:val="Normal"/>
    <w:uiPriority w:val="99"/>
    <w:semiHidden/>
    <w:unhideWhenUsed/>
    <w:locked/>
    <w:rsid w:val="00B95F6F"/>
    <w:pPr>
      <w:spacing w:after="120"/>
      <w:ind w:left="1800"/>
      <w:contextualSpacing/>
    </w:pPr>
  </w:style>
  <w:style w:type="paragraph" w:styleId="ListNumber">
    <w:name w:val="List Number"/>
    <w:basedOn w:val="Normal"/>
    <w:uiPriority w:val="99"/>
    <w:semiHidden/>
    <w:unhideWhenUsed/>
    <w:locked/>
    <w:rsid w:val="00B95F6F"/>
    <w:pPr>
      <w:numPr>
        <w:numId w:val="9"/>
      </w:numPr>
      <w:tabs>
        <w:tab w:val="clear" w:pos="360"/>
      </w:tabs>
      <w:contextualSpacing/>
    </w:pPr>
  </w:style>
  <w:style w:type="paragraph" w:styleId="ListNumber2">
    <w:name w:val="List Number 2"/>
    <w:basedOn w:val="Normal"/>
    <w:uiPriority w:val="99"/>
    <w:semiHidden/>
    <w:unhideWhenUsed/>
    <w:locked/>
    <w:rsid w:val="00B95F6F"/>
    <w:pPr>
      <w:numPr>
        <w:numId w:val="10"/>
      </w:numPr>
      <w:tabs>
        <w:tab w:val="clear" w:pos="720"/>
      </w:tabs>
      <w:ind w:left="360"/>
      <w:contextualSpacing/>
    </w:pPr>
  </w:style>
  <w:style w:type="paragraph" w:styleId="ListNumber3">
    <w:name w:val="List Number 3"/>
    <w:basedOn w:val="Normal"/>
    <w:uiPriority w:val="99"/>
    <w:semiHidden/>
    <w:unhideWhenUsed/>
    <w:locked/>
    <w:rsid w:val="00B95F6F"/>
    <w:pPr>
      <w:numPr>
        <w:numId w:val="11"/>
      </w:numPr>
      <w:tabs>
        <w:tab w:val="clear" w:pos="1080"/>
      </w:tabs>
      <w:ind w:left="717"/>
      <w:contextualSpacing/>
    </w:pPr>
  </w:style>
  <w:style w:type="paragraph" w:styleId="ListNumber4">
    <w:name w:val="List Number 4"/>
    <w:basedOn w:val="Normal"/>
    <w:uiPriority w:val="99"/>
    <w:semiHidden/>
    <w:unhideWhenUsed/>
    <w:locked/>
    <w:rsid w:val="00B95F6F"/>
    <w:pPr>
      <w:numPr>
        <w:numId w:val="12"/>
      </w:numPr>
      <w:tabs>
        <w:tab w:val="clear" w:pos="1440"/>
      </w:tabs>
      <w:ind w:left="780"/>
      <w:contextualSpacing/>
    </w:pPr>
  </w:style>
  <w:style w:type="paragraph" w:styleId="ListNumber5">
    <w:name w:val="List Number 5"/>
    <w:basedOn w:val="Normal"/>
    <w:uiPriority w:val="99"/>
    <w:semiHidden/>
    <w:unhideWhenUsed/>
    <w:locked/>
    <w:rsid w:val="00B95F6F"/>
    <w:pPr>
      <w:numPr>
        <w:numId w:val="13"/>
      </w:numPr>
      <w:tabs>
        <w:tab w:val="clear" w:pos="1800"/>
        <w:tab w:val="num" w:pos="432"/>
      </w:tabs>
      <w:ind w:left="432" w:hanging="432"/>
      <w:contextualSpacing/>
    </w:pPr>
  </w:style>
  <w:style w:type="paragraph" w:styleId="MacroText">
    <w:name w:val="macro"/>
    <w:link w:val="MacroTextChar"/>
    <w:uiPriority w:val="99"/>
    <w:semiHidden/>
    <w:unhideWhenUsed/>
    <w:locked/>
    <w:rsid w:val="00B95F6F"/>
    <w:pPr>
      <w:tabs>
        <w:tab w:val="left" w:pos="480"/>
        <w:tab w:val="left" w:pos="960"/>
        <w:tab w:val="left" w:pos="1440"/>
        <w:tab w:val="left" w:pos="1920"/>
        <w:tab w:val="left" w:pos="2400"/>
        <w:tab w:val="left" w:pos="2880"/>
        <w:tab w:val="left" w:pos="3360"/>
        <w:tab w:val="left" w:pos="3840"/>
        <w:tab w:val="left" w:pos="4320"/>
      </w:tabs>
      <w:jc w:val="left"/>
    </w:pPr>
    <w:rPr>
      <w:rFonts w:ascii="Consolas" w:eastAsiaTheme="minorHAnsi" w:hAnsi="Consolas"/>
      <w:sz w:val="20"/>
      <w:szCs w:val="20"/>
      <w:lang w:val="en-GB" w:eastAsia="ja-JP"/>
    </w:rPr>
  </w:style>
  <w:style w:type="character" w:customStyle="1" w:styleId="MacroTextChar">
    <w:name w:val="Macro Text Char"/>
    <w:basedOn w:val="DefaultParagraphFont"/>
    <w:link w:val="MacroText"/>
    <w:uiPriority w:val="99"/>
    <w:semiHidden/>
    <w:rsid w:val="00B95F6F"/>
    <w:rPr>
      <w:rFonts w:ascii="Consolas" w:eastAsiaTheme="minorHAnsi" w:hAnsi="Consolas"/>
      <w:sz w:val="20"/>
      <w:szCs w:val="20"/>
      <w:lang w:val="en-GB" w:eastAsia="ja-JP"/>
    </w:rPr>
  </w:style>
  <w:style w:type="character" w:customStyle="1" w:styleId="Mention1">
    <w:name w:val="Mention1"/>
    <w:basedOn w:val="DefaultParagraphFont"/>
    <w:uiPriority w:val="99"/>
    <w:unhideWhenUsed/>
    <w:rsid w:val="00B95F6F"/>
    <w:rPr>
      <w:color w:val="2B579A"/>
      <w:shd w:val="clear" w:color="auto" w:fill="E1DFDD"/>
    </w:rPr>
  </w:style>
  <w:style w:type="paragraph" w:styleId="MessageHeader">
    <w:name w:val="Message Header"/>
    <w:basedOn w:val="Normal"/>
    <w:link w:val="MessageHeaderChar"/>
    <w:uiPriority w:val="99"/>
    <w:semiHidden/>
    <w:unhideWhenUsed/>
    <w:locked/>
    <w:rsid w:val="00B95F6F"/>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95F6F"/>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B95F6F"/>
    <w:pPr>
      <w:spacing w:before="0"/>
      <w:jc w:val="left"/>
    </w:pPr>
    <w:rPr>
      <w:rFonts w:eastAsiaTheme="minorHAnsi"/>
      <w:sz w:val="24"/>
      <w:szCs w:val="24"/>
      <w:lang w:val="en-GB" w:eastAsia="ja-JP"/>
    </w:rPr>
  </w:style>
  <w:style w:type="paragraph" w:styleId="NormalIndent">
    <w:name w:val="Normal Indent"/>
    <w:basedOn w:val="Normal"/>
    <w:uiPriority w:val="99"/>
    <w:semiHidden/>
    <w:unhideWhenUsed/>
    <w:locked/>
    <w:rsid w:val="00B95F6F"/>
    <w:pPr>
      <w:ind w:left="720"/>
    </w:pPr>
  </w:style>
  <w:style w:type="paragraph" w:styleId="NoteHeading">
    <w:name w:val="Note Heading"/>
    <w:basedOn w:val="Normal"/>
    <w:next w:val="Normal"/>
    <w:link w:val="NoteHeadingChar"/>
    <w:uiPriority w:val="99"/>
    <w:semiHidden/>
    <w:unhideWhenUsed/>
    <w:locked/>
    <w:rsid w:val="00B95F6F"/>
    <w:pPr>
      <w:spacing w:before="0"/>
    </w:pPr>
  </w:style>
  <w:style w:type="character" w:customStyle="1" w:styleId="NoteHeadingChar">
    <w:name w:val="Note Heading Char"/>
    <w:basedOn w:val="DefaultParagraphFont"/>
    <w:link w:val="NoteHeading"/>
    <w:uiPriority w:val="99"/>
    <w:semiHidden/>
    <w:rsid w:val="00B95F6F"/>
    <w:rPr>
      <w:rFonts w:eastAsiaTheme="minorHAnsi"/>
      <w:sz w:val="24"/>
      <w:szCs w:val="24"/>
      <w:lang w:val="en-GB" w:eastAsia="ja-JP"/>
    </w:rPr>
  </w:style>
  <w:style w:type="paragraph" w:styleId="Salutation">
    <w:name w:val="Salutation"/>
    <w:basedOn w:val="Normal"/>
    <w:next w:val="Normal"/>
    <w:link w:val="SalutationChar"/>
    <w:uiPriority w:val="99"/>
    <w:semiHidden/>
    <w:unhideWhenUsed/>
    <w:locked/>
    <w:rsid w:val="00B95F6F"/>
  </w:style>
  <w:style w:type="character" w:customStyle="1" w:styleId="SalutationChar">
    <w:name w:val="Salutation Char"/>
    <w:basedOn w:val="DefaultParagraphFont"/>
    <w:link w:val="Salutation"/>
    <w:uiPriority w:val="99"/>
    <w:semiHidden/>
    <w:rsid w:val="00B95F6F"/>
    <w:rPr>
      <w:rFonts w:eastAsiaTheme="minorHAnsi"/>
      <w:sz w:val="24"/>
      <w:szCs w:val="24"/>
      <w:lang w:val="en-GB" w:eastAsia="ja-JP"/>
    </w:rPr>
  </w:style>
  <w:style w:type="paragraph" w:styleId="Signature">
    <w:name w:val="Signature"/>
    <w:basedOn w:val="Normal"/>
    <w:link w:val="SignatureChar"/>
    <w:uiPriority w:val="99"/>
    <w:semiHidden/>
    <w:unhideWhenUsed/>
    <w:locked/>
    <w:rsid w:val="00B95F6F"/>
    <w:pPr>
      <w:spacing w:before="0"/>
      <w:ind w:left="4320"/>
    </w:pPr>
  </w:style>
  <w:style w:type="character" w:customStyle="1" w:styleId="SignatureChar">
    <w:name w:val="Signature Char"/>
    <w:basedOn w:val="DefaultParagraphFont"/>
    <w:link w:val="Signature"/>
    <w:uiPriority w:val="99"/>
    <w:semiHidden/>
    <w:rsid w:val="00B95F6F"/>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B95F6F"/>
    <w:rPr>
      <w:u w:val="dotted"/>
    </w:rPr>
  </w:style>
  <w:style w:type="character" w:customStyle="1" w:styleId="SmartLink1">
    <w:name w:val="SmartLink1"/>
    <w:basedOn w:val="DefaultParagraphFont"/>
    <w:uiPriority w:val="99"/>
    <w:semiHidden/>
    <w:unhideWhenUsed/>
    <w:rsid w:val="00B95F6F"/>
    <w:rPr>
      <w:color w:val="0000FF"/>
      <w:u w:val="single"/>
      <w:shd w:val="clear" w:color="auto" w:fill="F3F2F1"/>
    </w:rPr>
  </w:style>
  <w:style w:type="character" w:styleId="SubtleEmphasis">
    <w:name w:val="Subtle Emphasis"/>
    <w:basedOn w:val="DefaultParagraphFont"/>
    <w:uiPriority w:val="19"/>
    <w:rsid w:val="00B95F6F"/>
    <w:rPr>
      <w:i/>
      <w:iCs/>
      <w:color w:val="404040" w:themeColor="text1" w:themeTint="BF"/>
    </w:rPr>
  </w:style>
  <w:style w:type="character" w:styleId="SubtleReference">
    <w:name w:val="Subtle Reference"/>
    <w:basedOn w:val="DefaultParagraphFont"/>
    <w:uiPriority w:val="31"/>
    <w:rsid w:val="00B95F6F"/>
    <w:rPr>
      <w:smallCaps/>
      <w:color w:val="5A5A5A" w:themeColor="text1" w:themeTint="A5"/>
    </w:rPr>
  </w:style>
  <w:style w:type="paragraph" w:styleId="TableofAuthorities">
    <w:name w:val="table of authorities"/>
    <w:basedOn w:val="Normal"/>
    <w:next w:val="Normal"/>
    <w:uiPriority w:val="99"/>
    <w:semiHidden/>
    <w:unhideWhenUsed/>
    <w:locked/>
    <w:rsid w:val="00B95F6F"/>
    <w:pPr>
      <w:ind w:left="240" w:hanging="240"/>
    </w:pPr>
  </w:style>
  <w:style w:type="paragraph" w:styleId="Title">
    <w:name w:val="Title"/>
    <w:basedOn w:val="Normal"/>
    <w:next w:val="Normal"/>
    <w:link w:val="TitleChar"/>
    <w:uiPriority w:val="10"/>
    <w:locked/>
    <w:rsid w:val="00B95F6F"/>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F6F"/>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locked/>
    <w:rsid w:val="00B95F6F"/>
    <w:rPr>
      <w:rFonts w:asciiTheme="majorHAnsi" w:eastAsiaTheme="majorEastAsia" w:hAnsiTheme="majorHAnsi" w:cstheme="majorBidi"/>
      <w:b/>
      <w:bCs/>
    </w:rPr>
  </w:style>
  <w:style w:type="numbering" w:customStyle="1" w:styleId="CurrentList1">
    <w:name w:val="Current List1"/>
    <w:uiPriority w:val="99"/>
    <w:rsid w:val="006C55C1"/>
    <w:pPr>
      <w:numPr>
        <w:numId w:val="14"/>
      </w:numPr>
    </w:pPr>
  </w:style>
  <w:style w:type="character" w:styleId="UnresolvedMention">
    <w:name w:val="Unresolved Mention"/>
    <w:basedOn w:val="DefaultParagraphFont"/>
    <w:uiPriority w:val="99"/>
    <w:semiHidden/>
    <w:unhideWhenUsed/>
    <w:rsid w:val="000B1711"/>
    <w:rPr>
      <w:color w:val="605E5C"/>
      <w:shd w:val="clear" w:color="auto" w:fill="E1DFDD"/>
    </w:rPr>
  </w:style>
  <w:style w:type="paragraph" w:customStyle="1" w:styleId="TSBHeaderSummary">
    <w:name w:val="TSBHeaderSummary"/>
    <w:basedOn w:val="Normal"/>
    <w:rsid w:val="00875EB7"/>
  </w:style>
  <w:style w:type="character" w:customStyle="1" w:styleId="eop">
    <w:name w:val="eop"/>
    <w:basedOn w:val="DefaultParagraphFont"/>
    <w:rsid w:val="00A54114"/>
    <w:rPr>
      <w:rFonts w:ascii="Times New Roman" w:hAnsi="Times New Roman" w:cs="Times New Roman" w:hint="default"/>
    </w:rPr>
  </w:style>
  <w:style w:type="character" w:styleId="Mention">
    <w:name w:val="Mention"/>
    <w:basedOn w:val="DefaultParagraphFont"/>
    <w:uiPriority w:val="99"/>
    <w:unhideWhenUsed/>
    <w:rsid w:val="00E568D6"/>
    <w:rPr>
      <w:color w:val="2B579A"/>
      <w:shd w:val="clear" w:color="auto" w:fill="E1DFDD"/>
    </w:rPr>
  </w:style>
  <w:style w:type="character" w:customStyle="1" w:styleId="rynqvb">
    <w:name w:val="rynqvb"/>
    <w:basedOn w:val="DefaultParagraphFont"/>
    <w:rsid w:val="007831FF"/>
  </w:style>
  <w:style w:type="paragraph" w:customStyle="1" w:styleId="m7315952144655343828tabletext">
    <w:name w:val="m_7315952144655343828tabletext"/>
    <w:basedOn w:val="Normal"/>
    <w:rsid w:val="00487066"/>
    <w:pPr>
      <w:spacing w:before="100" w:beforeAutospacing="1" w:after="100" w:afterAutospacing="1"/>
    </w:pPr>
    <w:rPr>
      <w:rFonts w:ascii="Calibri" w:hAnsi="Calibri" w:cs="Calibri"/>
      <w:sz w:val="22"/>
      <w:szCs w:val="22"/>
      <w:lang w:eastAsia="en-GB"/>
    </w:rPr>
  </w:style>
  <w:style w:type="paragraph" w:customStyle="1" w:styleId="TSBHeaderQuestion">
    <w:name w:val="TSBHeaderQuestion"/>
    <w:basedOn w:val="Normal"/>
    <w:rsid w:val="00875EB7"/>
  </w:style>
  <w:style w:type="paragraph" w:customStyle="1" w:styleId="TSBHeaderRight14">
    <w:name w:val="TSBHeaderRight14"/>
    <w:basedOn w:val="Normal"/>
    <w:rsid w:val="00875EB7"/>
    <w:pPr>
      <w:jc w:val="right"/>
    </w:pPr>
    <w:rPr>
      <w:b/>
      <w:bCs/>
      <w:sz w:val="28"/>
      <w:szCs w:val="28"/>
    </w:rPr>
  </w:style>
  <w:style w:type="paragraph" w:customStyle="1" w:styleId="TSBHeaderSource">
    <w:name w:val="TSBHeaderSource"/>
    <w:basedOn w:val="Normal"/>
    <w:rsid w:val="00875EB7"/>
  </w:style>
  <w:style w:type="paragraph" w:customStyle="1" w:styleId="TSBHeaderTitle">
    <w:name w:val="TSBHeaderTitle"/>
    <w:basedOn w:val="Normal"/>
    <w:rsid w:val="00875EB7"/>
  </w:style>
  <w:style w:type="paragraph" w:customStyle="1" w:styleId="VenueDate">
    <w:name w:val="VenueDate"/>
    <w:basedOn w:val="Normal"/>
    <w:rsid w:val="00875EB7"/>
    <w:pPr>
      <w:jc w:val="right"/>
    </w:pPr>
  </w:style>
  <w:style w:type="character" w:styleId="Hashtag">
    <w:name w:val="Hashtag"/>
    <w:basedOn w:val="DefaultParagraphFont"/>
    <w:uiPriority w:val="99"/>
    <w:semiHidden/>
    <w:unhideWhenUsed/>
    <w:rsid w:val="00695BC6"/>
    <w:rPr>
      <w:color w:val="2B579A"/>
      <w:shd w:val="clear" w:color="auto" w:fill="E1DFDD"/>
    </w:rPr>
  </w:style>
  <w:style w:type="character" w:styleId="SmartHyperlink">
    <w:name w:val="Smart Hyperlink"/>
    <w:basedOn w:val="DefaultParagraphFont"/>
    <w:uiPriority w:val="99"/>
    <w:semiHidden/>
    <w:unhideWhenUsed/>
    <w:rsid w:val="00695BC6"/>
    <w:rPr>
      <w:u w:val="dotted"/>
    </w:rPr>
  </w:style>
  <w:style w:type="character" w:styleId="SmartLink">
    <w:name w:val="Smart Link"/>
    <w:basedOn w:val="DefaultParagraphFont"/>
    <w:uiPriority w:val="99"/>
    <w:semiHidden/>
    <w:unhideWhenUsed/>
    <w:rsid w:val="00695BC6"/>
    <w:rPr>
      <w:color w:val="0000FF"/>
      <w:u w:val="single"/>
      <w:shd w:val="clear" w:color="auto" w:fill="F3F2F1"/>
    </w:rPr>
  </w:style>
  <w:style w:type="character" w:customStyle="1" w:styleId="normaltextrun">
    <w:name w:val="normaltextrun"/>
    <w:basedOn w:val="DefaultParagraphFont"/>
    <w:rsid w:val="00337323"/>
  </w:style>
  <w:style w:type="character" w:customStyle="1" w:styleId="scxw209496272">
    <w:name w:val="scxw209496272"/>
    <w:basedOn w:val="DefaultParagraphFont"/>
    <w:rsid w:val="00337323"/>
  </w:style>
  <w:style w:type="character" w:customStyle="1" w:styleId="tabchar">
    <w:name w:val="tabchar"/>
    <w:basedOn w:val="DefaultParagraphFont"/>
    <w:rsid w:val="00337323"/>
  </w:style>
  <w:style w:type="character" w:customStyle="1" w:styleId="ui-provider">
    <w:name w:val="ui-provider"/>
    <w:basedOn w:val="DefaultParagraphFont"/>
    <w:rsid w:val="00E76DF5"/>
  </w:style>
  <w:style w:type="paragraph" w:customStyle="1" w:styleId="TableText0">
    <w:name w:val="Table_Text"/>
    <w:basedOn w:val="Normal"/>
    <w:rsid w:val="00E90E1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Times New Roman"/>
      <w:sz w:val="22"/>
      <w:szCs w:val="20"/>
      <w:lang w:eastAsia="en-US"/>
    </w:rPr>
  </w:style>
  <w:style w:type="table" w:styleId="TableGridLight">
    <w:name w:val="Grid Table Light"/>
    <w:basedOn w:val="TableNormal"/>
    <w:uiPriority w:val="40"/>
    <w:rsid w:val="0003203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4904">
      <w:bodyDiv w:val="1"/>
      <w:marLeft w:val="0"/>
      <w:marRight w:val="0"/>
      <w:marTop w:val="0"/>
      <w:marBottom w:val="0"/>
      <w:divBdr>
        <w:top w:val="none" w:sz="0" w:space="0" w:color="auto"/>
        <w:left w:val="none" w:sz="0" w:space="0" w:color="auto"/>
        <w:bottom w:val="none" w:sz="0" w:space="0" w:color="auto"/>
        <w:right w:val="none" w:sz="0" w:space="0" w:color="auto"/>
      </w:divBdr>
    </w:div>
    <w:div w:id="17589671">
      <w:bodyDiv w:val="1"/>
      <w:marLeft w:val="0"/>
      <w:marRight w:val="0"/>
      <w:marTop w:val="0"/>
      <w:marBottom w:val="0"/>
      <w:divBdr>
        <w:top w:val="none" w:sz="0" w:space="0" w:color="auto"/>
        <w:left w:val="none" w:sz="0" w:space="0" w:color="auto"/>
        <w:bottom w:val="none" w:sz="0" w:space="0" w:color="auto"/>
        <w:right w:val="none" w:sz="0" w:space="0" w:color="auto"/>
      </w:divBdr>
    </w:div>
    <w:div w:id="28799019">
      <w:bodyDiv w:val="1"/>
      <w:marLeft w:val="0"/>
      <w:marRight w:val="0"/>
      <w:marTop w:val="0"/>
      <w:marBottom w:val="0"/>
      <w:divBdr>
        <w:top w:val="none" w:sz="0" w:space="0" w:color="auto"/>
        <w:left w:val="none" w:sz="0" w:space="0" w:color="auto"/>
        <w:bottom w:val="none" w:sz="0" w:space="0" w:color="auto"/>
        <w:right w:val="none" w:sz="0" w:space="0" w:color="auto"/>
      </w:divBdr>
    </w:div>
    <w:div w:id="33042977">
      <w:bodyDiv w:val="1"/>
      <w:marLeft w:val="0"/>
      <w:marRight w:val="0"/>
      <w:marTop w:val="0"/>
      <w:marBottom w:val="0"/>
      <w:divBdr>
        <w:top w:val="none" w:sz="0" w:space="0" w:color="auto"/>
        <w:left w:val="none" w:sz="0" w:space="0" w:color="auto"/>
        <w:bottom w:val="none" w:sz="0" w:space="0" w:color="auto"/>
        <w:right w:val="none" w:sz="0" w:space="0" w:color="auto"/>
      </w:divBdr>
    </w:div>
    <w:div w:id="57482503">
      <w:bodyDiv w:val="1"/>
      <w:marLeft w:val="0"/>
      <w:marRight w:val="0"/>
      <w:marTop w:val="0"/>
      <w:marBottom w:val="0"/>
      <w:divBdr>
        <w:top w:val="none" w:sz="0" w:space="0" w:color="auto"/>
        <w:left w:val="none" w:sz="0" w:space="0" w:color="auto"/>
        <w:bottom w:val="none" w:sz="0" w:space="0" w:color="auto"/>
        <w:right w:val="none" w:sz="0" w:space="0" w:color="auto"/>
      </w:divBdr>
      <w:divsChild>
        <w:div w:id="1449009651">
          <w:marLeft w:val="0"/>
          <w:marRight w:val="0"/>
          <w:marTop w:val="0"/>
          <w:marBottom w:val="0"/>
          <w:divBdr>
            <w:top w:val="none" w:sz="0" w:space="0" w:color="auto"/>
            <w:left w:val="none" w:sz="0" w:space="0" w:color="auto"/>
            <w:bottom w:val="none" w:sz="0" w:space="0" w:color="auto"/>
            <w:right w:val="none" w:sz="0" w:space="0" w:color="auto"/>
          </w:divBdr>
          <w:divsChild>
            <w:div w:id="2128887778">
              <w:marLeft w:val="0"/>
              <w:marRight w:val="0"/>
              <w:marTop w:val="0"/>
              <w:marBottom w:val="0"/>
              <w:divBdr>
                <w:top w:val="none" w:sz="0" w:space="0" w:color="auto"/>
                <w:left w:val="none" w:sz="0" w:space="0" w:color="auto"/>
                <w:bottom w:val="none" w:sz="0" w:space="0" w:color="auto"/>
                <w:right w:val="none" w:sz="0" w:space="0" w:color="auto"/>
              </w:divBdr>
              <w:divsChild>
                <w:div w:id="1663847850">
                  <w:marLeft w:val="0"/>
                  <w:marRight w:val="0"/>
                  <w:marTop w:val="0"/>
                  <w:marBottom w:val="0"/>
                  <w:divBdr>
                    <w:top w:val="none" w:sz="0" w:space="0" w:color="auto"/>
                    <w:left w:val="none" w:sz="0" w:space="0" w:color="auto"/>
                    <w:bottom w:val="none" w:sz="0" w:space="0" w:color="auto"/>
                    <w:right w:val="none" w:sz="0" w:space="0" w:color="auto"/>
                  </w:divBdr>
                  <w:divsChild>
                    <w:div w:id="1229338904">
                      <w:marLeft w:val="0"/>
                      <w:marRight w:val="0"/>
                      <w:marTop w:val="0"/>
                      <w:marBottom w:val="0"/>
                      <w:divBdr>
                        <w:top w:val="none" w:sz="0" w:space="0" w:color="auto"/>
                        <w:left w:val="none" w:sz="0" w:space="0" w:color="auto"/>
                        <w:bottom w:val="none" w:sz="0" w:space="0" w:color="auto"/>
                        <w:right w:val="none" w:sz="0" w:space="0" w:color="auto"/>
                      </w:divBdr>
                      <w:divsChild>
                        <w:div w:id="948900827">
                          <w:marLeft w:val="0"/>
                          <w:marRight w:val="0"/>
                          <w:marTop w:val="0"/>
                          <w:marBottom w:val="0"/>
                          <w:divBdr>
                            <w:top w:val="none" w:sz="0" w:space="0" w:color="auto"/>
                            <w:left w:val="none" w:sz="0" w:space="0" w:color="auto"/>
                            <w:bottom w:val="none" w:sz="0" w:space="0" w:color="auto"/>
                            <w:right w:val="none" w:sz="0" w:space="0" w:color="auto"/>
                          </w:divBdr>
                          <w:divsChild>
                            <w:div w:id="1067991610">
                              <w:marLeft w:val="0"/>
                              <w:marRight w:val="0"/>
                              <w:marTop w:val="0"/>
                              <w:marBottom w:val="0"/>
                              <w:divBdr>
                                <w:top w:val="none" w:sz="0" w:space="0" w:color="auto"/>
                                <w:left w:val="none" w:sz="0" w:space="0" w:color="auto"/>
                                <w:bottom w:val="none" w:sz="0" w:space="0" w:color="auto"/>
                                <w:right w:val="none" w:sz="0" w:space="0" w:color="auto"/>
                              </w:divBdr>
                              <w:divsChild>
                                <w:div w:id="921110233">
                                  <w:marLeft w:val="0"/>
                                  <w:marRight w:val="0"/>
                                  <w:marTop w:val="0"/>
                                  <w:marBottom w:val="0"/>
                                  <w:divBdr>
                                    <w:top w:val="none" w:sz="0" w:space="0" w:color="auto"/>
                                    <w:left w:val="none" w:sz="0" w:space="0" w:color="auto"/>
                                    <w:bottom w:val="none" w:sz="0" w:space="0" w:color="auto"/>
                                    <w:right w:val="none" w:sz="0" w:space="0" w:color="auto"/>
                                  </w:divBdr>
                                  <w:divsChild>
                                    <w:div w:id="1780485572">
                                      <w:marLeft w:val="0"/>
                                      <w:marRight w:val="0"/>
                                      <w:marTop w:val="0"/>
                                      <w:marBottom w:val="0"/>
                                      <w:divBdr>
                                        <w:top w:val="none" w:sz="0" w:space="0" w:color="auto"/>
                                        <w:left w:val="none" w:sz="0" w:space="0" w:color="auto"/>
                                        <w:bottom w:val="none" w:sz="0" w:space="0" w:color="auto"/>
                                        <w:right w:val="none" w:sz="0" w:space="0" w:color="auto"/>
                                      </w:divBdr>
                                      <w:divsChild>
                                        <w:div w:id="2030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9032">
      <w:bodyDiv w:val="1"/>
      <w:marLeft w:val="0"/>
      <w:marRight w:val="0"/>
      <w:marTop w:val="0"/>
      <w:marBottom w:val="0"/>
      <w:divBdr>
        <w:top w:val="none" w:sz="0" w:space="0" w:color="auto"/>
        <w:left w:val="none" w:sz="0" w:space="0" w:color="auto"/>
        <w:bottom w:val="none" w:sz="0" w:space="0" w:color="auto"/>
        <w:right w:val="none" w:sz="0" w:space="0" w:color="auto"/>
      </w:divBdr>
    </w:div>
    <w:div w:id="104614878">
      <w:bodyDiv w:val="1"/>
      <w:marLeft w:val="0"/>
      <w:marRight w:val="0"/>
      <w:marTop w:val="0"/>
      <w:marBottom w:val="0"/>
      <w:divBdr>
        <w:top w:val="none" w:sz="0" w:space="0" w:color="auto"/>
        <w:left w:val="none" w:sz="0" w:space="0" w:color="auto"/>
        <w:bottom w:val="none" w:sz="0" w:space="0" w:color="auto"/>
        <w:right w:val="none" w:sz="0" w:space="0" w:color="auto"/>
      </w:divBdr>
    </w:div>
    <w:div w:id="127015164">
      <w:bodyDiv w:val="1"/>
      <w:marLeft w:val="0"/>
      <w:marRight w:val="0"/>
      <w:marTop w:val="0"/>
      <w:marBottom w:val="0"/>
      <w:divBdr>
        <w:top w:val="none" w:sz="0" w:space="0" w:color="auto"/>
        <w:left w:val="none" w:sz="0" w:space="0" w:color="auto"/>
        <w:bottom w:val="none" w:sz="0" w:space="0" w:color="auto"/>
        <w:right w:val="none" w:sz="0" w:space="0" w:color="auto"/>
      </w:divBdr>
    </w:div>
    <w:div w:id="138881942">
      <w:bodyDiv w:val="1"/>
      <w:marLeft w:val="0"/>
      <w:marRight w:val="0"/>
      <w:marTop w:val="0"/>
      <w:marBottom w:val="0"/>
      <w:divBdr>
        <w:top w:val="none" w:sz="0" w:space="0" w:color="auto"/>
        <w:left w:val="none" w:sz="0" w:space="0" w:color="auto"/>
        <w:bottom w:val="none" w:sz="0" w:space="0" w:color="auto"/>
        <w:right w:val="none" w:sz="0" w:space="0" w:color="auto"/>
      </w:divBdr>
    </w:div>
    <w:div w:id="154416265">
      <w:bodyDiv w:val="1"/>
      <w:marLeft w:val="0"/>
      <w:marRight w:val="0"/>
      <w:marTop w:val="0"/>
      <w:marBottom w:val="0"/>
      <w:divBdr>
        <w:top w:val="none" w:sz="0" w:space="0" w:color="auto"/>
        <w:left w:val="none" w:sz="0" w:space="0" w:color="auto"/>
        <w:bottom w:val="none" w:sz="0" w:space="0" w:color="auto"/>
        <w:right w:val="none" w:sz="0" w:space="0" w:color="auto"/>
      </w:divBdr>
    </w:div>
    <w:div w:id="172885292">
      <w:bodyDiv w:val="1"/>
      <w:marLeft w:val="0"/>
      <w:marRight w:val="0"/>
      <w:marTop w:val="0"/>
      <w:marBottom w:val="0"/>
      <w:divBdr>
        <w:top w:val="none" w:sz="0" w:space="0" w:color="auto"/>
        <w:left w:val="none" w:sz="0" w:space="0" w:color="auto"/>
        <w:bottom w:val="none" w:sz="0" w:space="0" w:color="auto"/>
        <w:right w:val="none" w:sz="0" w:space="0" w:color="auto"/>
      </w:divBdr>
    </w:div>
    <w:div w:id="173694580">
      <w:bodyDiv w:val="1"/>
      <w:marLeft w:val="0"/>
      <w:marRight w:val="0"/>
      <w:marTop w:val="0"/>
      <w:marBottom w:val="0"/>
      <w:divBdr>
        <w:top w:val="none" w:sz="0" w:space="0" w:color="auto"/>
        <w:left w:val="none" w:sz="0" w:space="0" w:color="auto"/>
        <w:bottom w:val="none" w:sz="0" w:space="0" w:color="auto"/>
        <w:right w:val="none" w:sz="0" w:space="0" w:color="auto"/>
      </w:divBdr>
    </w:div>
    <w:div w:id="174462396">
      <w:bodyDiv w:val="1"/>
      <w:marLeft w:val="0"/>
      <w:marRight w:val="0"/>
      <w:marTop w:val="0"/>
      <w:marBottom w:val="0"/>
      <w:divBdr>
        <w:top w:val="none" w:sz="0" w:space="0" w:color="auto"/>
        <w:left w:val="none" w:sz="0" w:space="0" w:color="auto"/>
        <w:bottom w:val="none" w:sz="0" w:space="0" w:color="auto"/>
        <w:right w:val="none" w:sz="0" w:space="0" w:color="auto"/>
      </w:divBdr>
      <w:divsChild>
        <w:div w:id="32461823">
          <w:marLeft w:val="0"/>
          <w:marRight w:val="0"/>
          <w:marTop w:val="0"/>
          <w:marBottom w:val="0"/>
          <w:divBdr>
            <w:top w:val="none" w:sz="0" w:space="0" w:color="auto"/>
            <w:left w:val="none" w:sz="0" w:space="0" w:color="auto"/>
            <w:bottom w:val="none" w:sz="0" w:space="0" w:color="auto"/>
            <w:right w:val="none" w:sz="0" w:space="0" w:color="auto"/>
          </w:divBdr>
          <w:divsChild>
            <w:div w:id="1154831082">
              <w:marLeft w:val="0"/>
              <w:marRight w:val="0"/>
              <w:marTop w:val="0"/>
              <w:marBottom w:val="0"/>
              <w:divBdr>
                <w:top w:val="none" w:sz="0" w:space="0" w:color="auto"/>
                <w:left w:val="none" w:sz="0" w:space="0" w:color="auto"/>
                <w:bottom w:val="none" w:sz="0" w:space="0" w:color="auto"/>
                <w:right w:val="none" w:sz="0" w:space="0" w:color="auto"/>
              </w:divBdr>
              <w:divsChild>
                <w:div w:id="686902896">
                  <w:marLeft w:val="0"/>
                  <w:marRight w:val="0"/>
                  <w:marTop w:val="0"/>
                  <w:marBottom w:val="0"/>
                  <w:divBdr>
                    <w:top w:val="none" w:sz="0" w:space="0" w:color="auto"/>
                    <w:left w:val="none" w:sz="0" w:space="0" w:color="auto"/>
                    <w:bottom w:val="none" w:sz="0" w:space="0" w:color="auto"/>
                    <w:right w:val="none" w:sz="0" w:space="0" w:color="auto"/>
                  </w:divBdr>
                  <w:divsChild>
                    <w:div w:id="1396398057">
                      <w:marLeft w:val="0"/>
                      <w:marRight w:val="0"/>
                      <w:marTop w:val="0"/>
                      <w:marBottom w:val="0"/>
                      <w:divBdr>
                        <w:top w:val="none" w:sz="0" w:space="0" w:color="auto"/>
                        <w:left w:val="none" w:sz="0" w:space="0" w:color="auto"/>
                        <w:bottom w:val="none" w:sz="0" w:space="0" w:color="auto"/>
                        <w:right w:val="none" w:sz="0" w:space="0" w:color="auto"/>
                      </w:divBdr>
                      <w:divsChild>
                        <w:div w:id="151337987">
                          <w:marLeft w:val="0"/>
                          <w:marRight w:val="0"/>
                          <w:marTop w:val="0"/>
                          <w:marBottom w:val="0"/>
                          <w:divBdr>
                            <w:top w:val="none" w:sz="0" w:space="0" w:color="auto"/>
                            <w:left w:val="none" w:sz="0" w:space="0" w:color="auto"/>
                            <w:bottom w:val="none" w:sz="0" w:space="0" w:color="auto"/>
                            <w:right w:val="none" w:sz="0" w:space="0" w:color="auto"/>
                          </w:divBdr>
                          <w:divsChild>
                            <w:div w:id="1330133660">
                              <w:marLeft w:val="0"/>
                              <w:marRight w:val="0"/>
                              <w:marTop w:val="0"/>
                              <w:marBottom w:val="0"/>
                              <w:divBdr>
                                <w:top w:val="none" w:sz="0" w:space="0" w:color="auto"/>
                                <w:left w:val="none" w:sz="0" w:space="0" w:color="auto"/>
                                <w:bottom w:val="none" w:sz="0" w:space="0" w:color="auto"/>
                                <w:right w:val="none" w:sz="0" w:space="0" w:color="auto"/>
                              </w:divBdr>
                              <w:divsChild>
                                <w:div w:id="63382075">
                                  <w:marLeft w:val="0"/>
                                  <w:marRight w:val="0"/>
                                  <w:marTop w:val="0"/>
                                  <w:marBottom w:val="450"/>
                                  <w:divBdr>
                                    <w:top w:val="none" w:sz="0" w:space="0" w:color="auto"/>
                                    <w:left w:val="none" w:sz="0" w:space="0" w:color="auto"/>
                                    <w:bottom w:val="none" w:sz="0" w:space="0" w:color="auto"/>
                                    <w:right w:val="none" w:sz="0" w:space="0" w:color="auto"/>
                                  </w:divBdr>
                                  <w:divsChild>
                                    <w:div w:id="1505436314">
                                      <w:marLeft w:val="0"/>
                                      <w:marRight w:val="0"/>
                                      <w:marTop w:val="0"/>
                                      <w:marBottom w:val="0"/>
                                      <w:divBdr>
                                        <w:top w:val="none" w:sz="0" w:space="0" w:color="auto"/>
                                        <w:left w:val="none" w:sz="0" w:space="0" w:color="auto"/>
                                        <w:bottom w:val="none" w:sz="0" w:space="0" w:color="auto"/>
                                        <w:right w:val="none" w:sz="0" w:space="0" w:color="auto"/>
                                      </w:divBdr>
                                      <w:divsChild>
                                        <w:div w:id="1532836200">
                                          <w:marLeft w:val="0"/>
                                          <w:marRight w:val="0"/>
                                          <w:marTop w:val="0"/>
                                          <w:marBottom w:val="150"/>
                                          <w:divBdr>
                                            <w:top w:val="none" w:sz="0" w:space="0" w:color="auto"/>
                                            <w:left w:val="none" w:sz="0" w:space="0" w:color="auto"/>
                                            <w:bottom w:val="none" w:sz="0" w:space="0" w:color="auto"/>
                                            <w:right w:val="none" w:sz="0" w:space="0" w:color="auto"/>
                                          </w:divBdr>
                                          <w:divsChild>
                                            <w:div w:id="113865285">
                                              <w:marLeft w:val="0"/>
                                              <w:marRight w:val="0"/>
                                              <w:marTop w:val="0"/>
                                              <w:marBottom w:val="0"/>
                                              <w:divBdr>
                                                <w:top w:val="none" w:sz="0" w:space="0" w:color="auto"/>
                                                <w:left w:val="none" w:sz="0" w:space="0" w:color="auto"/>
                                                <w:bottom w:val="none" w:sz="0" w:space="0" w:color="auto"/>
                                                <w:right w:val="none" w:sz="0" w:space="0" w:color="auto"/>
                                              </w:divBdr>
                                              <w:divsChild>
                                                <w:div w:id="1103956232">
                                                  <w:marLeft w:val="870"/>
                                                  <w:marRight w:val="0"/>
                                                  <w:marTop w:val="0"/>
                                                  <w:marBottom w:val="0"/>
                                                  <w:divBdr>
                                                    <w:top w:val="none" w:sz="0" w:space="0" w:color="auto"/>
                                                    <w:left w:val="none" w:sz="0" w:space="0" w:color="auto"/>
                                                    <w:bottom w:val="none" w:sz="0" w:space="0" w:color="auto"/>
                                                    <w:right w:val="none" w:sz="0" w:space="0" w:color="auto"/>
                                                  </w:divBdr>
                                                </w:div>
                                              </w:divsChild>
                                            </w:div>
                                            <w:div w:id="885489217">
                                              <w:marLeft w:val="0"/>
                                              <w:marRight w:val="0"/>
                                              <w:marTop w:val="0"/>
                                              <w:marBottom w:val="0"/>
                                              <w:divBdr>
                                                <w:top w:val="none" w:sz="0" w:space="0" w:color="auto"/>
                                                <w:left w:val="none" w:sz="0" w:space="0" w:color="auto"/>
                                                <w:bottom w:val="none" w:sz="0" w:space="0" w:color="auto"/>
                                                <w:right w:val="none" w:sz="0" w:space="0" w:color="auto"/>
                                              </w:divBdr>
                                              <w:divsChild>
                                                <w:div w:id="1851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59480">
      <w:bodyDiv w:val="1"/>
      <w:marLeft w:val="0"/>
      <w:marRight w:val="0"/>
      <w:marTop w:val="0"/>
      <w:marBottom w:val="0"/>
      <w:divBdr>
        <w:top w:val="none" w:sz="0" w:space="0" w:color="auto"/>
        <w:left w:val="none" w:sz="0" w:space="0" w:color="auto"/>
        <w:bottom w:val="none" w:sz="0" w:space="0" w:color="auto"/>
        <w:right w:val="none" w:sz="0" w:space="0" w:color="auto"/>
      </w:divBdr>
    </w:div>
    <w:div w:id="196504892">
      <w:bodyDiv w:val="1"/>
      <w:marLeft w:val="0"/>
      <w:marRight w:val="0"/>
      <w:marTop w:val="0"/>
      <w:marBottom w:val="0"/>
      <w:divBdr>
        <w:top w:val="none" w:sz="0" w:space="0" w:color="auto"/>
        <w:left w:val="none" w:sz="0" w:space="0" w:color="auto"/>
        <w:bottom w:val="none" w:sz="0" w:space="0" w:color="auto"/>
        <w:right w:val="none" w:sz="0" w:space="0" w:color="auto"/>
      </w:divBdr>
    </w:div>
    <w:div w:id="203644643">
      <w:bodyDiv w:val="1"/>
      <w:marLeft w:val="0"/>
      <w:marRight w:val="0"/>
      <w:marTop w:val="0"/>
      <w:marBottom w:val="0"/>
      <w:divBdr>
        <w:top w:val="none" w:sz="0" w:space="0" w:color="auto"/>
        <w:left w:val="none" w:sz="0" w:space="0" w:color="auto"/>
        <w:bottom w:val="none" w:sz="0" w:space="0" w:color="auto"/>
        <w:right w:val="none" w:sz="0" w:space="0" w:color="auto"/>
      </w:divBdr>
    </w:div>
    <w:div w:id="213082446">
      <w:bodyDiv w:val="1"/>
      <w:marLeft w:val="0"/>
      <w:marRight w:val="0"/>
      <w:marTop w:val="0"/>
      <w:marBottom w:val="0"/>
      <w:divBdr>
        <w:top w:val="none" w:sz="0" w:space="0" w:color="auto"/>
        <w:left w:val="none" w:sz="0" w:space="0" w:color="auto"/>
        <w:bottom w:val="none" w:sz="0" w:space="0" w:color="auto"/>
        <w:right w:val="none" w:sz="0" w:space="0" w:color="auto"/>
      </w:divBdr>
    </w:div>
    <w:div w:id="225646375">
      <w:bodyDiv w:val="1"/>
      <w:marLeft w:val="0"/>
      <w:marRight w:val="0"/>
      <w:marTop w:val="0"/>
      <w:marBottom w:val="0"/>
      <w:divBdr>
        <w:top w:val="none" w:sz="0" w:space="0" w:color="auto"/>
        <w:left w:val="none" w:sz="0" w:space="0" w:color="auto"/>
        <w:bottom w:val="none" w:sz="0" w:space="0" w:color="auto"/>
        <w:right w:val="none" w:sz="0" w:space="0" w:color="auto"/>
      </w:divBdr>
    </w:div>
    <w:div w:id="226502810">
      <w:bodyDiv w:val="1"/>
      <w:marLeft w:val="0"/>
      <w:marRight w:val="0"/>
      <w:marTop w:val="0"/>
      <w:marBottom w:val="0"/>
      <w:divBdr>
        <w:top w:val="none" w:sz="0" w:space="0" w:color="auto"/>
        <w:left w:val="none" w:sz="0" w:space="0" w:color="auto"/>
        <w:bottom w:val="none" w:sz="0" w:space="0" w:color="auto"/>
        <w:right w:val="none" w:sz="0" w:space="0" w:color="auto"/>
      </w:divBdr>
    </w:div>
    <w:div w:id="248392405">
      <w:bodyDiv w:val="1"/>
      <w:marLeft w:val="0"/>
      <w:marRight w:val="0"/>
      <w:marTop w:val="0"/>
      <w:marBottom w:val="0"/>
      <w:divBdr>
        <w:top w:val="none" w:sz="0" w:space="0" w:color="auto"/>
        <w:left w:val="none" w:sz="0" w:space="0" w:color="auto"/>
        <w:bottom w:val="none" w:sz="0" w:space="0" w:color="auto"/>
        <w:right w:val="none" w:sz="0" w:space="0" w:color="auto"/>
      </w:divBdr>
    </w:div>
    <w:div w:id="276718107">
      <w:bodyDiv w:val="1"/>
      <w:marLeft w:val="0"/>
      <w:marRight w:val="0"/>
      <w:marTop w:val="0"/>
      <w:marBottom w:val="0"/>
      <w:divBdr>
        <w:top w:val="none" w:sz="0" w:space="0" w:color="auto"/>
        <w:left w:val="none" w:sz="0" w:space="0" w:color="auto"/>
        <w:bottom w:val="none" w:sz="0" w:space="0" w:color="auto"/>
        <w:right w:val="none" w:sz="0" w:space="0" w:color="auto"/>
      </w:divBdr>
    </w:div>
    <w:div w:id="283391106">
      <w:bodyDiv w:val="1"/>
      <w:marLeft w:val="0"/>
      <w:marRight w:val="0"/>
      <w:marTop w:val="0"/>
      <w:marBottom w:val="0"/>
      <w:divBdr>
        <w:top w:val="none" w:sz="0" w:space="0" w:color="auto"/>
        <w:left w:val="none" w:sz="0" w:space="0" w:color="auto"/>
        <w:bottom w:val="none" w:sz="0" w:space="0" w:color="auto"/>
        <w:right w:val="none" w:sz="0" w:space="0" w:color="auto"/>
      </w:divBdr>
    </w:div>
    <w:div w:id="289046375">
      <w:bodyDiv w:val="1"/>
      <w:marLeft w:val="0"/>
      <w:marRight w:val="0"/>
      <w:marTop w:val="0"/>
      <w:marBottom w:val="0"/>
      <w:divBdr>
        <w:top w:val="none" w:sz="0" w:space="0" w:color="auto"/>
        <w:left w:val="none" w:sz="0" w:space="0" w:color="auto"/>
        <w:bottom w:val="none" w:sz="0" w:space="0" w:color="auto"/>
        <w:right w:val="none" w:sz="0" w:space="0" w:color="auto"/>
      </w:divBdr>
    </w:div>
    <w:div w:id="300156791">
      <w:bodyDiv w:val="1"/>
      <w:marLeft w:val="0"/>
      <w:marRight w:val="0"/>
      <w:marTop w:val="0"/>
      <w:marBottom w:val="0"/>
      <w:divBdr>
        <w:top w:val="none" w:sz="0" w:space="0" w:color="auto"/>
        <w:left w:val="none" w:sz="0" w:space="0" w:color="auto"/>
        <w:bottom w:val="none" w:sz="0" w:space="0" w:color="auto"/>
        <w:right w:val="none" w:sz="0" w:space="0" w:color="auto"/>
      </w:divBdr>
    </w:div>
    <w:div w:id="303825063">
      <w:bodyDiv w:val="1"/>
      <w:marLeft w:val="0"/>
      <w:marRight w:val="0"/>
      <w:marTop w:val="0"/>
      <w:marBottom w:val="0"/>
      <w:divBdr>
        <w:top w:val="none" w:sz="0" w:space="0" w:color="auto"/>
        <w:left w:val="none" w:sz="0" w:space="0" w:color="auto"/>
        <w:bottom w:val="none" w:sz="0" w:space="0" w:color="auto"/>
        <w:right w:val="none" w:sz="0" w:space="0" w:color="auto"/>
      </w:divBdr>
    </w:div>
    <w:div w:id="311327807">
      <w:bodyDiv w:val="1"/>
      <w:marLeft w:val="0"/>
      <w:marRight w:val="0"/>
      <w:marTop w:val="0"/>
      <w:marBottom w:val="0"/>
      <w:divBdr>
        <w:top w:val="none" w:sz="0" w:space="0" w:color="auto"/>
        <w:left w:val="none" w:sz="0" w:space="0" w:color="auto"/>
        <w:bottom w:val="none" w:sz="0" w:space="0" w:color="auto"/>
        <w:right w:val="none" w:sz="0" w:space="0" w:color="auto"/>
      </w:divBdr>
    </w:div>
    <w:div w:id="316499800">
      <w:bodyDiv w:val="1"/>
      <w:marLeft w:val="0"/>
      <w:marRight w:val="0"/>
      <w:marTop w:val="0"/>
      <w:marBottom w:val="0"/>
      <w:divBdr>
        <w:top w:val="none" w:sz="0" w:space="0" w:color="auto"/>
        <w:left w:val="none" w:sz="0" w:space="0" w:color="auto"/>
        <w:bottom w:val="none" w:sz="0" w:space="0" w:color="auto"/>
        <w:right w:val="none" w:sz="0" w:space="0" w:color="auto"/>
      </w:divBdr>
    </w:div>
    <w:div w:id="329333774">
      <w:bodyDiv w:val="1"/>
      <w:marLeft w:val="0"/>
      <w:marRight w:val="0"/>
      <w:marTop w:val="0"/>
      <w:marBottom w:val="0"/>
      <w:divBdr>
        <w:top w:val="none" w:sz="0" w:space="0" w:color="auto"/>
        <w:left w:val="none" w:sz="0" w:space="0" w:color="auto"/>
        <w:bottom w:val="none" w:sz="0" w:space="0" w:color="auto"/>
        <w:right w:val="none" w:sz="0" w:space="0" w:color="auto"/>
      </w:divBdr>
    </w:div>
    <w:div w:id="337536324">
      <w:bodyDiv w:val="1"/>
      <w:marLeft w:val="0"/>
      <w:marRight w:val="0"/>
      <w:marTop w:val="0"/>
      <w:marBottom w:val="0"/>
      <w:divBdr>
        <w:top w:val="none" w:sz="0" w:space="0" w:color="auto"/>
        <w:left w:val="none" w:sz="0" w:space="0" w:color="auto"/>
        <w:bottom w:val="none" w:sz="0" w:space="0" w:color="auto"/>
        <w:right w:val="none" w:sz="0" w:space="0" w:color="auto"/>
      </w:divBdr>
    </w:div>
    <w:div w:id="347174566">
      <w:bodyDiv w:val="1"/>
      <w:marLeft w:val="0"/>
      <w:marRight w:val="0"/>
      <w:marTop w:val="0"/>
      <w:marBottom w:val="0"/>
      <w:divBdr>
        <w:top w:val="none" w:sz="0" w:space="0" w:color="auto"/>
        <w:left w:val="none" w:sz="0" w:space="0" w:color="auto"/>
        <w:bottom w:val="none" w:sz="0" w:space="0" w:color="auto"/>
        <w:right w:val="none" w:sz="0" w:space="0" w:color="auto"/>
      </w:divBdr>
    </w:div>
    <w:div w:id="357394164">
      <w:bodyDiv w:val="1"/>
      <w:marLeft w:val="0"/>
      <w:marRight w:val="0"/>
      <w:marTop w:val="0"/>
      <w:marBottom w:val="0"/>
      <w:divBdr>
        <w:top w:val="none" w:sz="0" w:space="0" w:color="auto"/>
        <w:left w:val="none" w:sz="0" w:space="0" w:color="auto"/>
        <w:bottom w:val="none" w:sz="0" w:space="0" w:color="auto"/>
        <w:right w:val="none" w:sz="0" w:space="0" w:color="auto"/>
      </w:divBdr>
      <w:divsChild>
        <w:div w:id="1136263365">
          <w:marLeft w:val="0"/>
          <w:marRight w:val="0"/>
          <w:marTop w:val="0"/>
          <w:marBottom w:val="0"/>
          <w:divBdr>
            <w:top w:val="none" w:sz="0" w:space="0" w:color="auto"/>
            <w:left w:val="none" w:sz="0" w:space="0" w:color="auto"/>
            <w:bottom w:val="none" w:sz="0" w:space="0" w:color="auto"/>
            <w:right w:val="none" w:sz="0" w:space="0" w:color="auto"/>
          </w:divBdr>
          <w:divsChild>
            <w:div w:id="80374703">
              <w:marLeft w:val="0"/>
              <w:marRight w:val="0"/>
              <w:marTop w:val="0"/>
              <w:marBottom w:val="0"/>
              <w:divBdr>
                <w:top w:val="none" w:sz="0" w:space="0" w:color="auto"/>
                <w:left w:val="none" w:sz="0" w:space="0" w:color="auto"/>
                <w:bottom w:val="none" w:sz="0" w:space="0" w:color="auto"/>
                <w:right w:val="none" w:sz="0" w:space="0" w:color="auto"/>
              </w:divBdr>
              <w:divsChild>
                <w:div w:id="1351221879">
                  <w:marLeft w:val="0"/>
                  <w:marRight w:val="0"/>
                  <w:marTop w:val="0"/>
                  <w:marBottom w:val="0"/>
                  <w:divBdr>
                    <w:top w:val="none" w:sz="0" w:space="0" w:color="auto"/>
                    <w:left w:val="none" w:sz="0" w:space="0" w:color="auto"/>
                    <w:bottom w:val="none" w:sz="0" w:space="0" w:color="auto"/>
                    <w:right w:val="none" w:sz="0" w:space="0" w:color="auto"/>
                  </w:divBdr>
                  <w:divsChild>
                    <w:div w:id="811482535">
                      <w:marLeft w:val="0"/>
                      <w:marRight w:val="0"/>
                      <w:marTop w:val="0"/>
                      <w:marBottom w:val="0"/>
                      <w:divBdr>
                        <w:top w:val="none" w:sz="0" w:space="0" w:color="auto"/>
                        <w:left w:val="none" w:sz="0" w:space="0" w:color="auto"/>
                        <w:bottom w:val="none" w:sz="0" w:space="0" w:color="auto"/>
                        <w:right w:val="none" w:sz="0" w:space="0" w:color="auto"/>
                      </w:divBdr>
                      <w:divsChild>
                        <w:div w:id="664280267">
                          <w:marLeft w:val="0"/>
                          <w:marRight w:val="0"/>
                          <w:marTop w:val="0"/>
                          <w:marBottom w:val="0"/>
                          <w:divBdr>
                            <w:top w:val="none" w:sz="0" w:space="0" w:color="auto"/>
                            <w:left w:val="none" w:sz="0" w:space="0" w:color="auto"/>
                            <w:bottom w:val="none" w:sz="0" w:space="0" w:color="auto"/>
                            <w:right w:val="none" w:sz="0" w:space="0" w:color="auto"/>
                          </w:divBdr>
                          <w:divsChild>
                            <w:div w:id="1267618983">
                              <w:blockQuote w:val="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37949">
      <w:bodyDiv w:val="1"/>
      <w:marLeft w:val="0"/>
      <w:marRight w:val="0"/>
      <w:marTop w:val="0"/>
      <w:marBottom w:val="0"/>
      <w:divBdr>
        <w:top w:val="none" w:sz="0" w:space="0" w:color="auto"/>
        <w:left w:val="none" w:sz="0" w:space="0" w:color="auto"/>
        <w:bottom w:val="none" w:sz="0" w:space="0" w:color="auto"/>
        <w:right w:val="none" w:sz="0" w:space="0" w:color="auto"/>
      </w:divBdr>
      <w:divsChild>
        <w:div w:id="1751854094">
          <w:marLeft w:val="0"/>
          <w:marRight w:val="0"/>
          <w:marTop w:val="75"/>
          <w:marBottom w:val="0"/>
          <w:divBdr>
            <w:top w:val="none" w:sz="0" w:space="0" w:color="auto"/>
            <w:left w:val="none" w:sz="0" w:space="0" w:color="auto"/>
            <w:bottom w:val="none" w:sz="0" w:space="0" w:color="auto"/>
            <w:right w:val="none" w:sz="0" w:space="0" w:color="auto"/>
          </w:divBdr>
          <w:divsChild>
            <w:div w:id="620188136">
              <w:marLeft w:val="0"/>
              <w:marRight w:val="0"/>
              <w:marTop w:val="0"/>
              <w:marBottom w:val="0"/>
              <w:divBdr>
                <w:top w:val="none" w:sz="0" w:space="0" w:color="auto"/>
                <w:left w:val="none" w:sz="0" w:space="0" w:color="auto"/>
                <w:bottom w:val="none" w:sz="0" w:space="0" w:color="auto"/>
                <w:right w:val="none" w:sz="0" w:space="0" w:color="auto"/>
              </w:divBdr>
              <w:divsChild>
                <w:div w:id="964698432">
                  <w:marLeft w:val="0"/>
                  <w:marRight w:val="0"/>
                  <w:marTop w:val="0"/>
                  <w:marBottom w:val="0"/>
                  <w:divBdr>
                    <w:top w:val="single" w:sz="6" w:space="0" w:color="003366"/>
                    <w:left w:val="single" w:sz="6" w:space="0" w:color="003366"/>
                    <w:bottom w:val="single" w:sz="6" w:space="0" w:color="003366"/>
                    <w:right w:val="single" w:sz="6" w:space="0" w:color="003366"/>
                  </w:divBdr>
                  <w:divsChild>
                    <w:div w:id="8941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0806">
      <w:bodyDiv w:val="1"/>
      <w:marLeft w:val="0"/>
      <w:marRight w:val="0"/>
      <w:marTop w:val="0"/>
      <w:marBottom w:val="0"/>
      <w:divBdr>
        <w:top w:val="none" w:sz="0" w:space="0" w:color="auto"/>
        <w:left w:val="none" w:sz="0" w:space="0" w:color="auto"/>
        <w:bottom w:val="none" w:sz="0" w:space="0" w:color="auto"/>
        <w:right w:val="none" w:sz="0" w:space="0" w:color="auto"/>
      </w:divBdr>
    </w:div>
    <w:div w:id="417871396">
      <w:bodyDiv w:val="1"/>
      <w:marLeft w:val="0"/>
      <w:marRight w:val="0"/>
      <w:marTop w:val="0"/>
      <w:marBottom w:val="0"/>
      <w:divBdr>
        <w:top w:val="none" w:sz="0" w:space="0" w:color="auto"/>
        <w:left w:val="none" w:sz="0" w:space="0" w:color="auto"/>
        <w:bottom w:val="none" w:sz="0" w:space="0" w:color="auto"/>
        <w:right w:val="none" w:sz="0" w:space="0" w:color="auto"/>
      </w:divBdr>
    </w:div>
    <w:div w:id="420838039">
      <w:bodyDiv w:val="1"/>
      <w:marLeft w:val="0"/>
      <w:marRight w:val="0"/>
      <w:marTop w:val="0"/>
      <w:marBottom w:val="0"/>
      <w:divBdr>
        <w:top w:val="none" w:sz="0" w:space="0" w:color="auto"/>
        <w:left w:val="none" w:sz="0" w:space="0" w:color="auto"/>
        <w:bottom w:val="none" w:sz="0" w:space="0" w:color="auto"/>
        <w:right w:val="none" w:sz="0" w:space="0" w:color="auto"/>
      </w:divBdr>
    </w:div>
    <w:div w:id="440145753">
      <w:bodyDiv w:val="1"/>
      <w:marLeft w:val="0"/>
      <w:marRight w:val="0"/>
      <w:marTop w:val="0"/>
      <w:marBottom w:val="0"/>
      <w:divBdr>
        <w:top w:val="none" w:sz="0" w:space="0" w:color="auto"/>
        <w:left w:val="none" w:sz="0" w:space="0" w:color="auto"/>
        <w:bottom w:val="none" w:sz="0" w:space="0" w:color="auto"/>
        <w:right w:val="none" w:sz="0" w:space="0" w:color="auto"/>
      </w:divBdr>
    </w:div>
    <w:div w:id="467863735">
      <w:bodyDiv w:val="1"/>
      <w:marLeft w:val="0"/>
      <w:marRight w:val="0"/>
      <w:marTop w:val="0"/>
      <w:marBottom w:val="0"/>
      <w:divBdr>
        <w:top w:val="none" w:sz="0" w:space="0" w:color="auto"/>
        <w:left w:val="none" w:sz="0" w:space="0" w:color="auto"/>
        <w:bottom w:val="none" w:sz="0" w:space="0" w:color="auto"/>
        <w:right w:val="none" w:sz="0" w:space="0" w:color="auto"/>
      </w:divBdr>
    </w:div>
    <w:div w:id="474494473">
      <w:bodyDiv w:val="1"/>
      <w:marLeft w:val="0"/>
      <w:marRight w:val="0"/>
      <w:marTop w:val="0"/>
      <w:marBottom w:val="0"/>
      <w:divBdr>
        <w:top w:val="none" w:sz="0" w:space="0" w:color="auto"/>
        <w:left w:val="none" w:sz="0" w:space="0" w:color="auto"/>
        <w:bottom w:val="none" w:sz="0" w:space="0" w:color="auto"/>
        <w:right w:val="none" w:sz="0" w:space="0" w:color="auto"/>
      </w:divBdr>
    </w:div>
    <w:div w:id="499002806">
      <w:bodyDiv w:val="1"/>
      <w:marLeft w:val="0"/>
      <w:marRight w:val="0"/>
      <w:marTop w:val="0"/>
      <w:marBottom w:val="0"/>
      <w:divBdr>
        <w:top w:val="none" w:sz="0" w:space="0" w:color="auto"/>
        <w:left w:val="none" w:sz="0" w:space="0" w:color="auto"/>
        <w:bottom w:val="none" w:sz="0" w:space="0" w:color="auto"/>
        <w:right w:val="none" w:sz="0" w:space="0" w:color="auto"/>
      </w:divBdr>
    </w:div>
    <w:div w:id="507866286">
      <w:bodyDiv w:val="1"/>
      <w:marLeft w:val="0"/>
      <w:marRight w:val="0"/>
      <w:marTop w:val="0"/>
      <w:marBottom w:val="0"/>
      <w:divBdr>
        <w:top w:val="none" w:sz="0" w:space="0" w:color="auto"/>
        <w:left w:val="none" w:sz="0" w:space="0" w:color="auto"/>
        <w:bottom w:val="none" w:sz="0" w:space="0" w:color="auto"/>
        <w:right w:val="none" w:sz="0" w:space="0" w:color="auto"/>
      </w:divBdr>
    </w:div>
    <w:div w:id="514148887">
      <w:bodyDiv w:val="1"/>
      <w:marLeft w:val="0"/>
      <w:marRight w:val="0"/>
      <w:marTop w:val="0"/>
      <w:marBottom w:val="0"/>
      <w:divBdr>
        <w:top w:val="none" w:sz="0" w:space="0" w:color="auto"/>
        <w:left w:val="none" w:sz="0" w:space="0" w:color="auto"/>
        <w:bottom w:val="none" w:sz="0" w:space="0" w:color="auto"/>
        <w:right w:val="none" w:sz="0" w:space="0" w:color="auto"/>
      </w:divBdr>
    </w:div>
    <w:div w:id="551884762">
      <w:bodyDiv w:val="1"/>
      <w:marLeft w:val="0"/>
      <w:marRight w:val="0"/>
      <w:marTop w:val="0"/>
      <w:marBottom w:val="0"/>
      <w:divBdr>
        <w:top w:val="none" w:sz="0" w:space="0" w:color="auto"/>
        <w:left w:val="none" w:sz="0" w:space="0" w:color="auto"/>
        <w:bottom w:val="none" w:sz="0" w:space="0" w:color="auto"/>
        <w:right w:val="none" w:sz="0" w:space="0" w:color="auto"/>
      </w:divBdr>
    </w:div>
    <w:div w:id="561789105">
      <w:bodyDiv w:val="1"/>
      <w:marLeft w:val="0"/>
      <w:marRight w:val="0"/>
      <w:marTop w:val="0"/>
      <w:marBottom w:val="0"/>
      <w:divBdr>
        <w:top w:val="none" w:sz="0" w:space="0" w:color="auto"/>
        <w:left w:val="none" w:sz="0" w:space="0" w:color="auto"/>
        <w:bottom w:val="none" w:sz="0" w:space="0" w:color="auto"/>
        <w:right w:val="none" w:sz="0" w:space="0" w:color="auto"/>
      </w:divBdr>
    </w:div>
    <w:div w:id="581574540">
      <w:bodyDiv w:val="1"/>
      <w:marLeft w:val="0"/>
      <w:marRight w:val="0"/>
      <w:marTop w:val="0"/>
      <w:marBottom w:val="0"/>
      <w:divBdr>
        <w:top w:val="none" w:sz="0" w:space="0" w:color="auto"/>
        <w:left w:val="none" w:sz="0" w:space="0" w:color="auto"/>
        <w:bottom w:val="none" w:sz="0" w:space="0" w:color="auto"/>
        <w:right w:val="none" w:sz="0" w:space="0" w:color="auto"/>
      </w:divBdr>
    </w:div>
    <w:div w:id="617759876">
      <w:bodyDiv w:val="1"/>
      <w:marLeft w:val="0"/>
      <w:marRight w:val="0"/>
      <w:marTop w:val="0"/>
      <w:marBottom w:val="0"/>
      <w:divBdr>
        <w:top w:val="none" w:sz="0" w:space="0" w:color="auto"/>
        <w:left w:val="none" w:sz="0" w:space="0" w:color="auto"/>
        <w:bottom w:val="none" w:sz="0" w:space="0" w:color="auto"/>
        <w:right w:val="none" w:sz="0" w:space="0" w:color="auto"/>
      </w:divBdr>
    </w:div>
    <w:div w:id="630020981">
      <w:bodyDiv w:val="1"/>
      <w:marLeft w:val="0"/>
      <w:marRight w:val="0"/>
      <w:marTop w:val="0"/>
      <w:marBottom w:val="0"/>
      <w:divBdr>
        <w:top w:val="none" w:sz="0" w:space="0" w:color="auto"/>
        <w:left w:val="none" w:sz="0" w:space="0" w:color="auto"/>
        <w:bottom w:val="none" w:sz="0" w:space="0" w:color="auto"/>
        <w:right w:val="none" w:sz="0" w:space="0" w:color="auto"/>
      </w:divBdr>
    </w:div>
    <w:div w:id="636839993">
      <w:bodyDiv w:val="1"/>
      <w:marLeft w:val="0"/>
      <w:marRight w:val="0"/>
      <w:marTop w:val="0"/>
      <w:marBottom w:val="0"/>
      <w:divBdr>
        <w:top w:val="none" w:sz="0" w:space="0" w:color="auto"/>
        <w:left w:val="none" w:sz="0" w:space="0" w:color="auto"/>
        <w:bottom w:val="none" w:sz="0" w:space="0" w:color="auto"/>
        <w:right w:val="none" w:sz="0" w:space="0" w:color="auto"/>
      </w:divBdr>
    </w:div>
    <w:div w:id="636960398">
      <w:bodyDiv w:val="1"/>
      <w:marLeft w:val="0"/>
      <w:marRight w:val="0"/>
      <w:marTop w:val="0"/>
      <w:marBottom w:val="0"/>
      <w:divBdr>
        <w:top w:val="none" w:sz="0" w:space="0" w:color="auto"/>
        <w:left w:val="none" w:sz="0" w:space="0" w:color="auto"/>
        <w:bottom w:val="none" w:sz="0" w:space="0" w:color="auto"/>
        <w:right w:val="none" w:sz="0" w:space="0" w:color="auto"/>
      </w:divBdr>
    </w:div>
    <w:div w:id="654603034">
      <w:bodyDiv w:val="1"/>
      <w:marLeft w:val="0"/>
      <w:marRight w:val="0"/>
      <w:marTop w:val="0"/>
      <w:marBottom w:val="0"/>
      <w:divBdr>
        <w:top w:val="none" w:sz="0" w:space="0" w:color="auto"/>
        <w:left w:val="none" w:sz="0" w:space="0" w:color="auto"/>
        <w:bottom w:val="none" w:sz="0" w:space="0" w:color="auto"/>
        <w:right w:val="none" w:sz="0" w:space="0" w:color="auto"/>
      </w:divBdr>
    </w:div>
    <w:div w:id="661205181">
      <w:bodyDiv w:val="1"/>
      <w:marLeft w:val="0"/>
      <w:marRight w:val="0"/>
      <w:marTop w:val="0"/>
      <w:marBottom w:val="0"/>
      <w:divBdr>
        <w:top w:val="none" w:sz="0" w:space="0" w:color="auto"/>
        <w:left w:val="none" w:sz="0" w:space="0" w:color="auto"/>
        <w:bottom w:val="none" w:sz="0" w:space="0" w:color="auto"/>
        <w:right w:val="none" w:sz="0" w:space="0" w:color="auto"/>
      </w:divBdr>
    </w:div>
    <w:div w:id="673071188">
      <w:bodyDiv w:val="1"/>
      <w:marLeft w:val="0"/>
      <w:marRight w:val="0"/>
      <w:marTop w:val="0"/>
      <w:marBottom w:val="0"/>
      <w:divBdr>
        <w:top w:val="none" w:sz="0" w:space="0" w:color="auto"/>
        <w:left w:val="none" w:sz="0" w:space="0" w:color="auto"/>
        <w:bottom w:val="none" w:sz="0" w:space="0" w:color="auto"/>
        <w:right w:val="none" w:sz="0" w:space="0" w:color="auto"/>
      </w:divBdr>
    </w:div>
    <w:div w:id="683703886">
      <w:bodyDiv w:val="1"/>
      <w:marLeft w:val="0"/>
      <w:marRight w:val="0"/>
      <w:marTop w:val="0"/>
      <w:marBottom w:val="0"/>
      <w:divBdr>
        <w:top w:val="none" w:sz="0" w:space="0" w:color="auto"/>
        <w:left w:val="none" w:sz="0" w:space="0" w:color="auto"/>
        <w:bottom w:val="none" w:sz="0" w:space="0" w:color="auto"/>
        <w:right w:val="none" w:sz="0" w:space="0" w:color="auto"/>
      </w:divBdr>
    </w:div>
    <w:div w:id="716128078">
      <w:bodyDiv w:val="1"/>
      <w:marLeft w:val="0"/>
      <w:marRight w:val="0"/>
      <w:marTop w:val="0"/>
      <w:marBottom w:val="0"/>
      <w:divBdr>
        <w:top w:val="none" w:sz="0" w:space="0" w:color="auto"/>
        <w:left w:val="none" w:sz="0" w:space="0" w:color="auto"/>
        <w:bottom w:val="none" w:sz="0" w:space="0" w:color="auto"/>
        <w:right w:val="none" w:sz="0" w:space="0" w:color="auto"/>
      </w:divBdr>
    </w:div>
    <w:div w:id="730151922">
      <w:bodyDiv w:val="1"/>
      <w:marLeft w:val="0"/>
      <w:marRight w:val="0"/>
      <w:marTop w:val="0"/>
      <w:marBottom w:val="0"/>
      <w:divBdr>
        <w:top w:val="none" w:sz="0" w:space="0" w:color="auto"/>
        <w:left w:val="none" w:sz="0" w:space="0" w:color="auto"/>
        <w:bottom w:val="none" w:sz="0" w:space="0" w:color="auto"/>
        <w:right w:val="none" w:sz="0" w:space="0" w:color="auto"/>
      </w:divBdr>
    </w:div>
    <w:div w:id="737945932">
      <w:bodyDiv w:val="1"/>
      <w:marLeft w:val="0"/>
      <w:marRight w:val="0"/>
      <w:marTop w:val="0"/>
      <w:marBottom w:val="0"/>
      <w:divBdr>
        <w:top w:val="none" w:sz="0" w:space="0" w:color="auto"/>
        <w:left w:val="none" w:sz="0" w:space="0" w:color="auto"/>
        <w:bottom w:val="none" w:sz="0" w:space="0" w:color="auto"/>
        <w:right w:val="none" w:sz="0" w:space="0" w:color="auto"/>
      </w:divBdr>
    </w:div>
    <w:div w:id="774906708">
      <w:bodyDiv w:val="1"/>
      <w:marLeft w:val="0"/>
      <w:marRight w:val="0"/>
      <w:marTop w:val="0"/>
      <w:marBottom w:val="0"/>
      <w:divBdr>
        <w:top w:val="none" w:sz="0" w:space="0" w:color="auto"/>
        <w:left w:val="none" w:sz="0" w:space="0" w:color="auto"/>
        <w:bottom w:val="none" w:sz="0" w:space="0" w:color="auto"/>
        <w:right w:val="none" w:sz="0" w:space="0" w:color="auto"/>
      </w:divBdr>
    </w:div>
    <w:div w:id="784546246">
      <w:bodyDiv w:val="1"/>
      <w:marLeft w:val="0"/>
      <w:marRight w:val="0"/>
      <w:marTop w:val="0"/>
      <w:marBottom w:val="0"/>
      <w:divBdr>
        <w:top w:val="none" w:sz="0" w:space="0" w:color="auto"/>
        <w:left w:val="none" w:sz="0" w:space="0" w:color="auto"/>
        <w:bottom w:val="none" w:sz="0" w:space="0" w:color="auto"/>
        <w:right w:val="none" w:sz="0" w:space="0" w:color="auto"/>
      </w:divBdr>
    </w:div>
    <w:div w:id="785779352">
      <w:bodyDiv w:val="1"/>
      <w:marLeft w:val="0"/>
      <w:marRight w:val="0"/>
      <w:marTop w:val="0"/>
      <w:marBottom w:val="0"/>
      <w:divBdr>
        <w:top w:val="none" w:sz="0" w:space="0" w:color="auto"/>
        <w:left w:val="none" w:sz="0" w:space="0" w:color="auto"/>
        <w:bottom w:val="none" w:sz="0" w:space="0" w:color="auto"/>
        <w:right w:val="none" w:sz="0" w:space="0" w:color="auto"/>
      </w:divBdr>
    </w:div>
    <w:div w:id="792558457">
      <w:bodyDiv w:val="1"/>
      <w:marLeft w:val="0"/>
      <w:marRight w:val="0"/>
      <w:marTop w:val="0"/>
      <w:marBottom w:val="0"/>
      <w:divBdr>
        <w:top w:val="none" w:sz="0" w:space="0" w:color="auto"/>
        <w:left w:val="none" w:sz="0" w:space="0" w:color="auto"/>
        <w:bottom w:val="none" w:sz="0" w:space="0" w:color="auto"/>
        <w:right w:val="none" w:sz="0" w:space="0" w:color="auto"/>
      </w:divBdr>
    </w:div>
    <w:div w:id="803817570">
      <w:bodyDiv w:val="1"/>
      <w:marLeft w:val="0"/>
      <w:marRight w:val="0"/>
      <w:marTop w:val="0"/>
      <w:marBottom w:val="0"/>
      <w:divBdr>
        <w:top w:val="none" w:sz="0" w:space="0" w:color="auto"/>
        <w:left w:val="none" w:sz="0" w:space="0" w:color="auto"/>
        <w:bottom w:val="none" w:sz="0" w:space="0" w:color="auto"/>
        <w:right w:val="none" w:sz="0" w:space="0" w:color="auto"/>
      </w:divBdr>
    </w:div>
    <w:div w:id="811218240">
      <w:bodyDiv w:val="1"/>
      <w:marLeft w:val="0"/>
      <w:marRight w:val="0"/>
      <w:marTop w:val="0"/>
      <w:marBottom w:val="0"/>
      <w:divBdr>
        <w:top w:val="none" w:sz="0" w:space="0" w:color="auto"/>
        <w:left w:val="none" w:sz="0" w:space="0" w:color="auto"/>
        <w:bottom w:val="none" w:sz="0" w:space="0" w:color="auto"/>
        <w:right w:val="none" w:sz="0" w:space="0" w:color="auto"/>
      </w:divBdr>
      <w:divsChild>
        <w:div w:id="58021246">
          <w:marLeft w:val="0"/>
          <w:marRight w:val="0"/>
          <w:marTop w:val="0"/>
          <w:marBottom w:val="0"/>
          <w:divBdr>
            <w:top w:val="none" w:sz="0" w:space="0" w:color="auto"/>
            <w:left w:val="none" w:sz="0" w:space="0" w:color="auto"/>
            <w:bottom w:val="none" w:sz="0" w:space="0" w:color="auto"/>
            <w:right w:val="none" w:sz="0" w:space="0" w:color="auto"/>
          </w:divBdr>
          <w:divsChild>
            <w:div w:id="142088684">
              <w:marLeft w:val="0"/>
              <w:marRight w:val="0"/>
              <w:marTop w:val="0"/>
              <w:marBottom w:val="0"/>
              <w:divBdr>
                <w:top w:val="none" w:sz="0" w:space="0" w:color="auto"/>
                <w:left w:val="none" w:sz="0" w:space="0" w:color="auto"/>
                <w:bottom w:val="none" w:sz="0" w:space="0" w:color="auto"/>
                <w:right w:val="none" w:sz="0" w:space="0" w:color="auto"/>
              </w:divBdr>
            </w:div>
          </w:divsChild>
        </w:div>
        <w:div w:id="1550847521">
          <w:marLeft w:val="0"/>
          <w:marRight w:val="0"/>
          <w:marTop w:val="0"/>
          <w:marBottom w:val="0"/>
          <w:divBdr>
            <w:top w:val="none" w:sz="0" w:space="0" w:color="auto"/>
            <w:left w:val="none" w:sz="0" w:space="0" w:color="auto"/>
            <w:bottom w:val="none" w:sz="0" w:space="0" w:color="auto"/>
            <w:right w:val="none" w:sz="0" w:space="0" w:color="auto"/>
          </w:divBdr>
          <w:divsChild>
            <w:div w:id="852258476">
              <w:marLeft w:val="0"/>
              <w:marRight w:val="0"/>
              <w:marTop w:val="0"/>
              <w:marBottom w:val="0"/>
              <w:divBdr>
                <w:top w:val="none" w:sz="0" w:space="0" w:color="auto"/>
                <w:left w:val="none" w:sz="0" w:space="0" w:color="auto"/>
                <w:bottom w:val="none" w:sz="0" w:space="0" w:color="auto"/>
                <w:right w:val="none" w:sz="0" w:space="0" w:color="auto"/>
              </w:divBdr>
            </w:div>
          </w:divsChild>
        </w:div>
        <w:div w:id="1979916563">
          <w:marLeft w:val="0"/>
          <w:marRight w:val="0"/>
          <w:marTop w:val="0"/>
          <w:marBottom w:val="0"/>
          <w:divBdr>
            <w:top w:val="none" w:sz="0" w:space="0" w:color="auto"/>
            <w:left w:val="none" w:sz="0" w:space="0" w:color="auto"/>
            <w:bottom w:val="none" w:sz="0" w:space="0" w:color="auto"/>
            <w:right w:val="none" w:sz="0" w:space="0" w:color="auto"/>
          </w:divBdr>
          <w:divsChild>
            <w:div w:id="14502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93324">
      <w:bodyDiv w:val="1"/>
      <w:marLeft w:val="0"/>
      <w:marRight w:val="0"/>
      <w:marTop w:val="0"/>
      <w:marBottom w:val="0"/>
      <w:divBdr>
        <w:top w:val="none" w:sz="0" w:space="0" w:color="auto"/>
        <w:left w:val="none" w:sz="0" w:space="0" w:color="auto"/>
        <w:bottom w:val="none" w:sz="0" w:space="0" w:color="auto"/>
        <w:right w:val="none" w:sz="0" w:space="0" w:color="auto"/>
      </w:divBdr>
    </w:div>
    <w:div w:id="856192228">
      <w:bodyDiv w:val="1"/>
      <w:marLeft w:val="0"/>
      <w:marRight w:val="0"/>
      <w:marTop w:val="0"/>
      <w:marBottom w:val="0"/>
      <w:divBdr>
        <w:top w:val="none" w:sz="0" w:space="0" w:color="auto"/>
        <w:left w:val="none" w:sz="0" w:space="0" w:color="auto"/>
        <w:bottom w:val="none" w:sz="0" w:space="0" w:color="auto"/>
        <w:right w:val="none" w:sz="0" w:space="0" w:color="auto"/>
      </w:divBdr>
      <w:divsChild>
        <w:div w:id="1435243906">
          <w:marLeft w:val="0"/>
          <w:marRight w:val="0"/>
          <w:marTop w:val="0"/>
          <w:marBottom w:val="0"/>
          <w:divBdr>
            <w:top w:val="none" w:sz="0" w:space="0" w:color="auto"/>
            <w:left w:val="none" w:sz="0" w:space="0" w:color="auto"/>
            <w:bottom w:val="none" w:sz="0" w:space="0" w:color="auto"/>
            <w:right w:val="none" w:sz="0" w:space="0" w:color="auto"/>
          </w:divBdr>
          <w:divsChild>
            <w:div w:id="739598071">
              <w:marLeft w:val="0"/>
              <w:marRight w:val="0"/>
              <w:marTop w:val="0"/>
              <w:marBottom w:val="0"/>
              <w:divBdr>
                <w:top w:val="none" w:sz="0" w:space="0" w:color="auto"/>
                <w:left w:val="none" w:sz="0" w:space="0" w:color="auto"/>
                <w:bottom w:val="none" w:sz="0" w:space="0" w:color="auto"/>
                <w:right w:val="none" w:sz="0" w:space="0" w:color="auto"/>
              </w:divBdr>
              <w:divsChild>
                <w:div w:id="145517310">
                  <w:marLeft w:val="0"/>
                  <w:marRight w:val="0"/>
                  <w:marTop w:val="0"/>
                  <w:marBottom w:val="0"/>
                  <w:divBdr>
                    <w:top w:val="none" w:sz="0" w:space="0" w:color="auto"/>
                    <w:left w:val="none" w:sz="0" w:space="0" w:color="auto"/>
                    <w:bottom w:val="none" w:sz="0" w:space="0" w:color="auto"/>
                    <w:right w:val="none" w:sz="0" w:space="0" w:color="auto"/>
                  </w:divBdr>
                  <w:divsChild>
                    <w:div w:id="1984768720">
                      <w:marLeft w:val="0"/>
                      <w:marRight w:val="0"/>
                      <w:marTop w:val="0"/>
                      <w:marBottom w:val="0"/>
                      <w:divBdr>
                        <w:top w:val="none" w:sz="0" w:space="0" w:color="auto"/>
                        <w:left w:val="none" w:sz="0" w:space="0" w:color="auto"/>
                        <w:bottom w:val="none" w:sz="0" w:space="0" w:color="auto"/>
                        <w:right w:val="none" w:sz="0" w:space="0" w:color="auto"/>
                      </w:divBdr>
                      <w:divsChild>
                        <w:div w:id="1867863617">
                          <w:marLeft w:val="0"/>
                          <w:marRight w:val="0"/>
                          <w:marTop w:val="0"/>
                          <w:marBottom w:val="0"/>
                          <w:divBdr>
                            <w:top w:val="none" w:sz="0" w:space="0" w:color="auto"/>
                            <w:left w:val="none" w:sz="0" w:space="0" w:color="auto"/>
                            <w:bottom w:val="none" w:sz="0" w:space="0" w:color="auto"/>
                            <w:right w:val="none" w:sz="0" w:space="0" w:color="auto"/>
                          </w:divBdr>
                          <w:divsChild>
                            <w:div w:id="10073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0535">
      <w:bodyDiv w:val="1"/>
      <w:marLeft w:val="0"/>
      <w:marRight w:val="0"/>
      <w:marTop w:val="0"/>
      <w:marBottom w:val="0"/>
      <w:divBdr>
        <w:top w:val="none" w:sz="0" w:space="0" w:color="auto"/>
        <w:left w:val="none" w:sz="0" w:space="0" w:color="auto"/>
        <w:bottom w:val="none" w:sz="0" w:space="0" w:color="auto"/>
        <w:right w:val="none" w:sz="0" w:space="0" w:color="auto"/>
      </w:divBdr>
    </w:div>
    <w:div w:id="891691003">
      <w:bodyDiv w:val="1"/>
      <w:marLeft w:val="0"/>
      <w:marRight w:val="0"/>
      <w:marTop w:val="0"/>
      <w:marBottom w:val="0"/>
      <w:divBdr>
        <w:top w:val="none" w:sz="0" w:space="0" w:color="auto"/>
        <w:left w:val="none" w:sz="0" w:space="0" w:color="auto"/>
        <w:bottom w:val="none" w:sz="0" w:space="0" w:color="auto"/>
        <w:right w:val="none" w:sz="0" w:space="0" w:color="auto"/>
      </w:divBdr>
      <w:divsChild>
        <w:div w:id="1362586619">
          <w:marLeft w:val="0"/>
          <w:marRight w:val="0"/>
          <w:marTop w:val="0"/>
          <w:marBottom w:val="0"/>
          <w:divBdr>
            <w:top w:val="none" w:sz="0" w:space="0" w:color="auto"/>
            <w:left w:val="none" w:sz="0" w:space="0" w:color="auto"/>
            <w:bottom w:val="none" w:sz="0" w:space="0" w:color="auto"/>
            <w:right w:val="none" w:sz="0" w:space="0" w:color="auto"/>
          </w:divBdr>
          <w:divsChild>
            <w:div w:id="338168197">
              <w:marLeft w:val="0"/>
              <w:marRight w:val="0"/>
              <w:marTop w:val="0"/>
              <w:marBottom w:val="0"/>
              <w:divBdr>
                <w:top w:val="none" w:sz="0" w:space="0" w:color="auto"/>
                <w:left w:val="none" w:sz="0" w:space="0" w:color="auto"/>
                <w:bottom w:val="none" w:sz="0" w:space="0" w:color="auto"/>
                <w:right w:val="none" w:sz="0" w:space="0" w:color="auto"/>
              </w:divBdr>
              <w:divsChild>
                <w:div w:id="15508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6036">
      <w:bodyDiv w:val="1"/>
      <w:marLeft w:val="0"/>
      <w:marRight w:val="0"/>
      <w:marTop w:val="0"/>
      <w:marBottom w:val="0"/>
      <w:divBdr>
        <w:top w:val="none" w:sz="0" w:space="0" w:color="auto"/>
        <w:left w:val="none" w:sz="0" w:space="0" w:color="auto"/>
        <w:bottom w:val="none" w:sz="0" w:space="0" w:color="auto"/>
        <w:right w:val="none" w:sz="0" w:space="0" w:color="auto"/>
      </w:divBdr>
    </w:div>
    <w:div w:id="903686839">
      <w:bodyDiv w:val="1"/>
      <w:marLeft w:val="0"/>
      <w:marRight w:val="0"/>
      <w:marTop w:val="0"/>
      <w:marBottom w:val="0"/>
      <w:divBdr>
        <w:top w:val="none" w:sz="0" w:space="0" w:color="auto"/>
        <w:left w:val="none" w:sz="0" w:space="0" w:color="auto"/>
        <w:bottom w:val="none" w:sz="0" w:space="0" w:color="auto"/>
        <w:right w:val="none" w:sz="0" w:space="0" w:color="auto"/>
      </w:divBdr>
    </w:div>
    <w:div w:id="936211949">
      <w:bodyDiv w:val="1"/>
      <w:marLeft w:val="0"/>
      <w:marRight w:val="0"/>
      <w:marTop w:val="0"/>
      <w:marBottom w:val="0"/>
      <w:divBdr>
        <w:top w:val="none" w:sz="0" w:space="0" w:color="auto"/>
        <w:left w:val="none" w:sz="0" w:space="0" w:color="auto"/>
        <w:bottom w:val="none" w:sz="0" w:space="0" w:color="auto"/>
        <w:right w:val="none" w:sz="0" w:space="0" w:color="auto"/>
      </w:divBdr>
    </w:div>
    <w:div w:id="952632797">
      <w:marLeft w:val="0"/>
      <w:marRight w:val="0"/>
      <w:marTop w:val="0"/>
      <w:marBottom w:val="0"/>
      <w:divBdr>
        <w:top w:val="none" w:sz="0" w:space="0" w:color="auto"/>
        <w:left w:val="none" w:sz="0" w:space="0" w:color="auto"/>
        <w:bottom w:val="none" w:sz="0" w:space="0" w:color="auto"/>
        <w:right w:val="none" w:sz="0" w:space="0" w:color="auto"/>
      </w:divBdr>
    </w:div>
    <w:div w:id="952632800">
      <w:marLeft w:val="0"/>
      <w:marRight w:val="0"/>
      <w:marTop w:val="0"/>
      <w:marBottom w:val="0"/>
      <w:divBdr>
        <w:top w:val="none" w:sz="0" w:space="0" w:color="auto"/>
        <w:left w:val="none" w:sz="0" w:space="0" w:color="auto"/>
        <w:bottom w:val="none" w:sz="0" w:space="0" w:color="auto"/>
        <w:right w:val="none" w:sz="0" w:space="0" w:color="auto"/>
      </w:divBdr>
      <w:divsChild>
        <w:div w:id="952632820">
          <w:marLeft w:val="0"/>
          <w:marRight w:val="0"/>
          <w:marTop w:val="0"/>
          <w:marBottom w:val="0"/>
          <w:divBdr>
            <w:top w:val="none" w:sz="0" w:space="0" w:color="auto"/>
            <w:left w:val="none" w:sz="0" w:space="0" w:color="auto"/>
            <w:bottom w:val="none" w:sz="0" w:space="0" w:color="auto"/>
            <w:right w:val="none" w:sz="0" w:space="0" w:color="auto"/>
          </w:divBdr>
          <w:divsChild>
            <w:div w:id="952632805">
              <w:marLeft w:val="0"/>
              <w:marRight w:val="0"/>
              <w:marTop w:val="0"/>
              <w:marBottom w:val="0"/>
              <w:divBdr>
                <w:top w:val="none" w:sz="0" w:space="0" w:color="auto"/>
                <w:left w:val="none" w:sz="0" w:space="0" w:color="auto"/>
                <w:bottom w:val="none" w:sz="0" w:space="0" w:color="auto"/>
                <w:right w:val="none" w:sz="0" w:space="0" w:color="auto"/>
              </w:divBdr>
              <w:divsChild>
                <w:div w:id="952632799">
                  <w:marLeft w:val="0"/>
                  <w:marRight w:val="0"/>
                  <w:marTop w:val="0"/>
                  <w:marBottom w:val="0"/>
                  <w:divBdr>
                    <w:top w:val="none" w:sz="0" w:space="0" w:color="auto"/>
                    <w:left w:val="none" w:sz="0" w:space="0" w:color="auto"/>
                    <w:bottom w:val="none" w:sz="0" w:space="0" w:color="auto"/>
                    <w:right w:val="none" w:sz="0" w:space="0" w:color="auto"/>
                  </w:divBdr>
                </w:div>
                <w:div w:id="952632812">
                  <w:marLeft w:val="0"/>
                  <w:marRight w:val="0"/>
                  <w:marTop w:val="0"/>
                  <w:marBottom w:val="0"/>
                  <w:divBdr>
                    <w:top w:val="none" w:sz="0" w:space="0" w:color="auto"/>
                    <w:left w:val="none" w:sz="0" w:space="0" w:color="auto"/>
                    <w:bottom w:val="none" w:sz="0" w:space="0" w:color="auto"/>
                    <w:right w:val="none" w:sz="0" w:space="0" w:color="auto"/>
                  </w:divBdr>
                </w:div>
                <w:div w:id="952632813">
                  <w:marLeft w:val="0"/>
                  <w:marRight w:val="0"/>
                  <w:marTop w:val="0"/>
                  <w:marBottom w:val="0"/>
                  <w:divBdr>
                    <w:top w:val="none" w:sz="0" w:space="0" w:color="auto"/>
                    <w:left w:val="none" w:sz="0" w:space="0" w:color="auto"/>
                    <w:bottom w:val="none" w:sz="0" w:space="0" w:color="auto"/>
                    <w:right w:val="none" w:sz="0" w:space="0" w:color="auto"/>
                  </w:divBdr>
                </w:div>
                <w:div w:id="952632815">
                  <w:marLeft w:val="0"/>
                  <w:marRight w:val="0"/>
                  <w:marTop w:val="0"/>
                  <w:marBottom w:val="0"/>
                  <w:divBdr>
                    <w:top w:val="none" w:sz="0" w:space="0" w:color="auto"/>
                    <w:left w:val="none" w:sz="0" w:space="0" w:color="auto"/>
                    <w:bottom w:val="none" w:sz="0" w:space="0" w:color="auto"/>
                    <w:right w:val="none" w:sz="0" w:space="0" w:color="auto"/>
                  </w:divBdr>
                </w:div>
                <w:div w:id="952632819">
                  <w:marLeft w:val="0"/>
                  <w:marRight w:val="0"/>
                  <w:marTop w:val="0"/>
                  <w:marBottom w:val="0"/>
                  <w:divBdr>
                    <w:top w:val="none" w:sz="0" w:space="0" w:color="auto"/>
                    <w:left w:val="none" w:sz="0" w:space="0" w:color="auto"/>
                    <w:bottom w:val="none" w:sz="0" w:space="0" w:color="auto"/>
                    <w:right w:val="none" w:sz="0" w:space="0" w:color="auto"/>
                  </w:divBdr>
                </w:div>
                <w:div w:id="952632822">
                  <w:marLeft w:val="0"/>
                  <w:marRight w:val="0"/>
                  <w:marTop w:val="0"/>
                  <w:marBottom w:val="0"/>
                  <w:divBdr>
                    <w:top w:val="none" w:sz="0" w:space="0" w:color="auto"/>
                    <w:left w:val="none" w:sz="0" w:space="0" w:color="auto"/>
                    <w:bottom w:val="none" w:sz="0" w:space="0" w:color="auto"/>
                    <w:right w:val="none" w:sz="0" w:space="0" w:color="auto"/>
                  </w:divBdr>
                </w:div>
                <w:div w:id="952632824">
                  <w:marLeft w:val="0"/>
                  <w:marRight w:val="0"/>
                  <w:marTop w:val="0"/>
                  <w:marBottom w:val="0"/>
                  <w:divBdr>
                    <w:top w:val="none" w:sz="0" w:space="0" w:color="auto"/>
                    <w:left w:val="none" w:sz="0" w:space="0" w:color="auto"/>
                    <w:bottom w:val="none" w:sz="0" w:space="0" w:color="auto"/>
                    <w:right w:val="none" w:sz="0" w:space="0" w:color="auto"/>
                  </w:divBdr>
                </w:div>
                <w:div w:id="952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1">
      <w:marLeft w:val="0"/>
      <w:marRight w:val="0"/>
      <w:marTop w:val="0"/>
      <w:marBottom w:val="0"/>
      <w:divBdr>
        <w:top w:val="none" w:sz="0" w:space="0" w:color="auto"/>
        <w:left w:val="none" w:sz="0" w:space="0" w:color="auto"/>
        <w:bottom w:val="none" w:sz="0" w:space="0" w:color="auto"/>
        <w:right w:val="none" w:sz="0" w:space="0" w:color="auto"/>
      </w:divBdr>
      <w:divsChild>
        <w:div w:id="952632811">
          <w:marLeft w:val="0"/>
          <w:marRight w:val="0"/>
          <w:marTop w:val="0"/>
          <w:marBottom w:val="0"/>
          <w:divBdr>
            <w:top w:val="none" w:sz="0" w:space="0" w:color="auto"/>
            <w:left w:val="none" w:sz="0" w:space="0" w:color="auto"/>
            <w:bottom w:val="none" w:sz="0" w:space="0" w:color="auto"/>
            <w:right w:val="none" w:sz="0" w:space="0" w:color="auto"/>
          </w:divBdr>
        </w:div>
      </w:divsChild>
    </w:div>
    <w:div w:id="952632804">
      <w:marLeft w:val="0"/>
      <w:marRight w:val="0"/>
      <w:marTop w:val="0"/>
      <w:marBottom w:val="0"/>
      <w:divBdr>
        <w:top w:val="none" w:sz="0" w:space="0" w:color="auto"/>
        <w:left w:val="none" w:sz="0" w:space="0" w:color="auto"/>
        <w:bottom w:val="none" w:sz="0" w:space="0" w:color="auto"/>
        <w:right w:val="none" w:sz="0" w:space="0" w:color="auto"/>
      </w:divBdr>
      <w:divsChild>
        <w:div w:id="952632821">
          <w:marLeft w:val="0"/>
          <w:marRight w:val="0"/>
          <w:marTop w:val="0"/>
          <w:marBottom w:val="0"/>
          <w:divBdr>
            <w:top w:val="none" w:sz="0" w:space="0" w:color="auto"/>
            <w:left w:val="none" w:sz="0" w:space="0" w:color="auto"/>
            <w:bottom w:val="none" w:sz="0" w:space="0" w:color="auto"/>
            <w:right w:val="none" w:sz="0" w:space="0" w:color="auto"/>
          </w:divBdr>
        </w:div>
      </w:divsChild>
    </w:div>
    <w:div w:id="952632806">
      <w:marLeft w:val="0"/>
      <w:marRight w:val="0"/>
      <w:marTop w:val="0"/>
      <w:marBottom w:val="0"/>
      <w:divBdr>
        <w:top w:val="none" w:sz="0" w:space="0" w:color="auto"/>
        <w:left w:val="none" w:sz="0" w:space="0" w:color="auto"/>
        <w:bottom w:val="none" w:sz="0" w:space="0" w:color="auto"/>
        <w:right w:val="none" w:sz="0" w:space="0" w:color="auto"/>
      </w:divBdr>
      <w:divsChild>
        <w:div w:id="952632798">
          <w:marLeft w:val="0"/>
          <w:marRight w:val="0"/>
          <w:marTop w:val="0"/>
          <w:marBottom w:val="0"/>
          <w:divBdr>
            <w:top w:val="none" w:sz="0" w:space="0" w:color="auto"/>
            <w:left w:val="none" w:sz="0" w:space="0" w:color="auto"/>
            <w:bottom w:val="none" w:sz="0" w:space="0" w:color="auto"/>
            <w:right w:val="none" w:sz="0" w:space="0" w:color="auto"/>
          </w:divBdr>
          <w:divsChild>
            <w:div w:id="952632810">
              <w:marLeft w:val="0"/>
              <w:marRight w:val="0"/>
              <w:marTop w:val="0"/>
              <w:marBottom w:val="0"/>
              <w:divBdr>
                <w:top w:val="none" w:sz="0" w:space="0" w:color="auto"/>
                <w:left w:val="none" w:sz="0" w:space="0" w:color="auto"/>
                <w:bottom w:val="none" w:sz="0" w:space="0" w:color="auto"/>
                <w:right w:val="none" w:sz="0" w:space="0" w:color="auto"/>
              </w:divBdr>
              <w:divsChild>
                <w:div w:id="952632816">
                  <w:marLeft w:val="0"/>
                  <w:marRight w:val="0"/>
                  <w:marTop w:val="0"/>
                  <w:marBottom w:val="0"/>
                  <w:divBdr>
                    <w:top w:val="none" w:sz="0" w:space="0" w:color="auto"/>
                    <w:left w:val="none" w:sz="0" w:space="0" w:color="auto"/>
                    <w:bottom w:val="none" w:sz="0" w:space="0" w:color="auto"/>
                    <w:right w:val="none" w:sz="0" w:space="0" w:color="auto"/>
                  </w:divBdr>
                </w:div>
                <w:div w:id="952632818">
                  <w:marLeft w:val="0"/>
                  <w:marRight w:val="0"/>
                  <w:marTop w:val="0"/>
                  <w:marBottom w:val="0"/>
                  <w:divBdr>
                    <w:top w:val="none" w:sz="0" w:space="0" w:color="auto"/>
                    <w:left w:val="none" w:sz="0" w:space="0" w:color="auto"/>
                    <w:bottom w:val="none" w:sz="0" w:space="0" w:color="auto"/>
                    <w:right w:val="none" w:sz="0" w:space="0" w:color="auto"/>
                  </w:divBdr>
                </w:div>
                <w:div w:id="952632827">
                  <w:marLeft w:val="0"/>
                  <w:marRight w:val="0"/>
                  <w:marTop w:val="0"/>
                  <w:marBottom w:val="0"/>
                  <w:divBdr>
                    <w:top w:val="none" w:sz="0" w:space="0" w:color="auto"/>
                    <w:left w:val="none" w:sz="0" w:space="0" w:color="auto"/>
                    <w:bottom w:val="none" w:sz="0" w:space="0" w:color="auto"/>
                    <w:right w:val="none" w:sz="0" w:space="0" w:color="auto"/>
                  </w:divBdr>
                </w:div>
                <w:div w:id="952632828">
                  <w:marLeft w:val="0"/>
                  <w:marRight w:val="0"/>
                  <w:marTop w:val="0"/>
                  <w:marBottom w:val="0"/>
                  <w:divBdr>
                    <w:top w:val="none" w:sz="0" w:space="0" w:color="auto"/>
                    <w:left w:val="none" w:sz="0" w:space="0" w:color="auto"/>
                    <w:bottom w:val="none" w:sz="0" w:space="0" w:color="auto"/>
                    <w:right w:val="none" w:sz="0" w:space="0" w:color="auto"/>
                  </w:divBdr>
                </w:div>
                <w:div w:id="952632829">
                  <w:marLeft w:val="0"/>
                  <w:marRight w:val="0"/>
                  <w:marTop w:val="0"/>
                  <w:marBottom w:val="0"/>
                  <w:divBdr>
                    <w:top w:val="none" w:sz="0" w:space="0" w:color="auto"/>
                    <w:left w:val="none" w:sz="0" w:space="0" w:color="auto"/>
                    <w:bottom w:val="none" w:sz="0" w:space="0" w:color="auto"/>
                    <w:right w:val="none" w:sz="0" w:space="0" w:color="auto"/>
                  </w:divBdr>
                </w:div>
                <w:div w:id="952632830">
                  <w:marLeft w:val="0"/>
                  <w:marRight w:val="0"/>
                  <w:marTop w:val="0"/>
                  <w:marBottom w:val="0"/>
                  <w:divBdr>
                    <w:top w:val="none" w:sz="0" w:space="0" w:color="auto"/>
                    <w:left w:val="none" w:sz="0" w:space="0" w:color="auto"/>
                    <w:bottom w:val="none" w:sz="0" w:space="0" w:color="auto"/>
                    <w:right w:val="none" w:sz="0" w:space="0" w:color="auto"/>
                  </w:divBdr>
                </w:div>
                <w:div w:id="952632832">
                  <w:marLeft w:val="0"/>
                  <w:marRight w:val="0"/>
                  <w:marTop w:val="0"/>
                  <w:marBottom w:val="0"/>
                  <w:divBdr>
                    <w:top w:val="none" w:sz="0" w:space="0" w:color="auto"/>
                    <w:left w:val="none" w:sz="0" w:space="0" w:color="auto"/>
                    <w:bottom w:val="none" w:sz="0" w:space="0" w:color="auto"/>
                    <w:right w:val="none" w:sz="0" w:space="0" w:color="auto"/>
                  </w:divBdr>
                </w:div>
                <w:div w:id="952632833">
                  <w:marLeft w:val="0"/>
                  <w:marRight w:val="0"/>
                  <w:marTop w:val="0"/>
                  <w:marBottom w:val="0"/>
                  <w:divBdr>
                    <w:top w:val="none" w:sz="0" w:space="0" w:color="auto"/>
                    <w:left w:val="none" w:sz="0" w:space="0" w:color="auto"/>
                    <w:bottom w:val="none" w:sz="0" w:space="0" w:color="auto"/>
                    <w:right w:val="none" w:sz="0" w:space="0" w:color="auto"/>
                  </w:divBdr>
                </w:div>
                <w:div w:id="9526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7">
      <w:marLeft w:val="0"/>
      <w:marRight w:val="0"/>
      <w:marTop w:val="0"/>
      <w:marBottom w:val="0"/>
      <w:divBdr>
        <w:top w:val="none" w:sz="0" w:space="0" w:color="auto"/>
        <w:left w:val="none" w:sz="0" w:space="0" w:color="auto"/>
        <w:bottom w:val="none" w:sz="0" w:space="0" w:color="auto"/>
        <w:right w:val="none" w:sz="0" w:space="0" w:color="auto"/>
      </w:divBdr>
    </w:div>
    <w:div w:id="952632808">
      <w:marLeft w:val="0"/>
      <w:marRight w:val="0"/>
      <w:marTop w:val="0"/>
      <w:marBottom w:val="0"/>
      <w:divBdr>
        <w:top w:val="none" w:sz="0" w:space="0" w:color="auto"/>
        <w:left w:val="none" w:sz="0" w:space="0" w:color="auto"/>
        <w:bottom w:val="none" w:sz="0" w:space="0" w:color="auto"/>
        <w:right w:val="none" w:sz="0" w:space="0" w:color="auto"/>
      </w:divBdr>
      <w:divsChild>
        <w:div w:id="952632802">
          <w:marLeft w:val="0"/>
          <w:marRight w:val="0"/>
          <w:marTop w:val="0"/>
          <w:marBottom w:val="0"/>
          <w:divBdr>
            <w:top w:val="none" w:sz="0" w:space="0" w:color="auto"/>
            <w:left w:val="none" w:sz="0" w:space="0" w:color="auto"/>
            <w:bottom w:val="none" w:sz="0" w:space="0" w:color="auto"/>
            <w:right w:val="none" w:sz="0" w:space="0" w:color="auto"/>
          </w:divBdr>
        </w:div>
      </w:divsChild>
    </w:div>
    <w:div w:id="952632809">
      <w:marLeft w:val="0"/>
      <w:marRight w:val="0"/>
      <w:marTop w:val="0"/>
      <w:marBottom w:val="0"/>
      <w:divBdr>
        <w:top w:val="none" w:sz="0" w:space="0" w:color="auto"/>
        <w:left w:val="none" w:sz="0" w:space="0" w:color="auto"/>
        <w:bottom w:val="none" w:sz="0" w:space="0" w:color="auto"/>
        <w:right w:val="none" w:sz="0" w:space="0" w:color="auto"/>
      </w:divBdr>
      <w:divsChild>
        <w:div w:id="952632823">
          <w:marLeft w:val="0"/>
          <w:marRight w:val="0"/>
          <w:marTop w:val="0"/>
          <w:marBottom w:val="0"/>
          <w:divBdr>
            <w:top w:val="none" w:sz="0" w:space="0" w:color="auto"/>
            <w:left w:val="none" w:sz="0" w:space="0" w:color="auto"/>
            <w:bottom w:val="none" w:sz="0" w:space="0" w:color="auto"/>
            <w:right w:val="none" w:sz="0" w:space="0" w:color="auto"/>
          </w:divBdr>
          <w:divsChild>
            <w:div w:id="952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817">
      <w:marLeft w:val="0"/>
      <w:marRight w:val="0"/>
      <w:marTop w:val="0"/>
      <w:marBottom w:val="0"/>
      <w:divBdr>
        <w:top w:val="none" w:sz="0" w:space="0" w:color="auto"/>
        <w:left w:val="none" w:sz="0" w:space="0" w:color="auto"/>
        <w:bottom w:val="none" w:sz="0" w:space="0" w:color="auto"/>
        <w:right w:val="none" w:sz="0" w:space="0" w:color="auto"/>
      </w:divBdr>
      <w:divsChild>
        <w:div w:id="952632814">
          <w:marLeft w:val="0"/>
          <w:marRight w:val="0"/>
          <w:marTop w:val="0"/>
          <w:marBottom w:val="0"/>
          <w:divBdr>
            <w:top w:val="none" w:sz="0" w:space="0" w:color="auto"/>
            <w:left w:val="none" w:sz="0" w:space="0" w:color="auto"/>
            <w:bottom w:val="none" w:sz="0" w:space="0" w:color="auto"/>
            <w:right w:val="none" w:sz="0" w:space="0" w:color="auto"/>
          </w:divBdr>
        </w:div>
      </w:divsChild>
    </w:div>
    <w:div w:id="952632825">
      <w:marLeft w:val="0"/>
      <w:marRight w:val="0"/>
      <w:marTop w:val="0"/>
      <w:marBottom w:val="0"/>
      <w:divBdr>
        <w:top w:val="none" w:sz="0" w:space="0" w:color="auto"/>
        <w:left w:val="none" w:sz="0" w:space="0" w:color="auto"/>
        <w:bottom w:val="none" w:sz="0" w:space="0" w:color="auto"/>
        <w:right w:val="none" w:sz="0" w:space="0" w:color="auto"/>
      </w:divBdr>
      <w:divsChild>
        <w:div w:id="952632831">
          <w:marLeft w:val="0"/>
          <w:marRight w:val="0"/>
          <w:marTop w:val="0"/>
          <w:marBottom w:val="0"/>
          <w:divBdr>
            <w:top w:val="none" w:sz="0" w:space="0" w:color="auto"/>
            <w:left w:val="none" w:sz="0" w:space="0" w:color="auto"/>
            <w:bottom w:val="none" w:sz="0" w:space="0" w:color="auto"/>
            <w:right w:val="none" w:sz="0" w:space="0" w:color="auto"/>
          </w:divBdr>
        </w:div>
      </w:divsChild>
    </w:div>
    <w:div w:id="952632826">
      <w:marLeft w:val="0"/>
      <w:marRight w:val="0"/>
      <w:marTop w:val="0"/>
      <w:marBottom w:val="0"/>
      <w:divBdr>
        <w:top w:val="none" w:sz="0" w:space="0" w:color="auto"/>
        <w:left w:val="none" w:sz="0" w:space="0" w:color="auto"/>
        <w:bottom w:val="none" w:sz="0" w:space="0" w:color="auto"/>
        <w:right w:val="none" w:sz="0" w:space="0" w:color="auto"/>
      </w:divBdr>
    </w:div>
    <w:div w:id="975332669">
      <w:bodyDiv w:val="1"/>
      <w:marLeft w:val="0"/>
      <w:marRight w:val="0"/>
      <w:marTop w:val="0"/>
      <w:marBottom w:val="0"/>
      <w:divBdr>
        <w:top w:val="none" w:sz="0" w:space="0" w:color="auto"/>
        <w:left w:val="none" w:sz="0" w:space="0" w:color="auto"/>
        <w:bottom w:val="none" w:sz="0" w:space="0" w:color="auto"/>
        <w:right w:val="none" w:sz="0" w:space="0" w:color="auto"/>
      </w:divBdr>
    </w:div>
    <w:div w:id="977420293">
      <w:bodyDiv w:val="1"/>
      <w:marLeft w:val="0"/>
      <w:marRight w:val="0"/>
      <w:marTop w:val="0"/>
      <w:marBottom w:val="0"/>
      <w:divBdr>
        <w:top w:val="none" w:sz="0" w:space="0" w:color="auto"/>
        <w:left w:val="none" w:sz="0" w:space="0" w:color="auto"/>
        <w:bottom w:val="none" w:sz="0" w:space="0" w:color="auto"/>
        <w:right w:val="none" w:sz="0" w:space="0" w:color="auto"/>
      </w:divBdr>
    </w:div>
    <w:div w:id="978268639">
      <w:bodyDiv w:val="1"/>
      <w:marLeft w:val="0"/>
      <w:marRight w:val="0"/>
      <w:marTop w:val="0"/>
      <w:marBottom w:val="0"/>
      <w:divBdr>
        <w:top w:val="none" w:sz="0" w:space="0" w:color="auto"/>
        <w:left w:val="none" w:sz="0" w:space="0" w:color="auto"/>
        <w:bottom w:val="none" w:sz="0" w:space="0" w:color="auto"/>
        <w:right w:val="none" w:sz="0" w:space="0" w:color="auto"/>
      </w:divBdr>
    </w:div>
    <w:div w:id="978609601">
      <w:bodyDiv w:val="1"/>
      <w:marLeft w:val="0"/>
      <w:marRight w:val="0"/>
      <w:marTop w:val="0"/>
      <w:marBottom w:val="0"/>
      <w:divBdr>
        <w:top w:val="none" w:sz="0" w:space="0" w:color="auto"/>
        <w:left w:val="none" w:sz="0" w:space="0" w:color="auto"/>
        <w:bottom w:val="none" w:sz="0" w:space="0" w:color="auto"/>
        <w:right w:val="none" w:sz="0" w:space="0" w:color="auto"/>
      </w:divBdr>
    </w:div>
    <w:div w:id="983238257">
      <w:bodyDiv w:val="1"/>
      <w:marLeft w:val="0"/>
      <w:marRight w:val="0"/>
      <w:marTop w:val="0"/>
      <w:marBottom w:val="0"/>
      <w:divBdr>
        <w:top w:val="none" w:sz="0" w:space="0" w:color="auto"/>
        <w:left w:val="none" w:sz="0" w:space="0" w:color="auto"/>
        <w:bottom w:val="none" w:sz="0" w:space="0" w:color="auto"/>
        <w:right w:val="none" w:sz="0" w:space="0" w:color="auto"/>
      </w:divBdr>
    </w:div>
    <w:div w:id="985285713">
      <w:bodyDiv w:val="1"/>
      <w:marLeft w:val="0"/>
      <w:marRight w:val="0"/>
      <w:marTop w:val="0"/>
      <w:marBottom w:val="0"/>
      <w:divBdr>
        <w:top w:val="none" w:sz="0" w:space="0" w:color="auto"/>
        <w:left w:val="none" w:sz="0" w:space="0" w:color="auto"/>
        <w:bottom w:val="none" w:sz="0" w:space="0" w:color="auto"/>
        <w:right w:val="none" w:sz="0" w:space="0" w:color="auto"/>
      </w:divBdr>
    </w:div>
    <w:div w:id="998507486">
      <w:bodyDiv w:val="1"/>
      <w:marLeft w:val="0"/>
      <w:marRight w:val="0"/>
      <w:marTop w:val="0"/>
      <w:marBottom w:val="0"/>
      <w:divBdr>
        <w:top w:val="none" w:sz="0" w:space="0" w:color="auto"/>
        <w:left w:val="none" w:sz="0" w:space="0" w:color="auto"/>
        <w:bottom w:val="none" w:sz="0" w:space="0" w:color="auto"/>
        <w:right w:val="none" w:sz="0" w:space="0" w:color="auto"/>
      </w:divBdr>
    </w:div>
    <w:div w:id="1000087042">
      <w:bodyDiv w:val="1"/>
      <w:marLeft w:val="0"/>
      <w:marRight w:val="0"/>
      <w:marTop w:val="0"/>
      <w:marBottom w:val="0"/>
      <w:divBdr>
        <w:top w:val="none" w:sz="0" w:space="0" w:color="auto"/>
        <w:left w:val="none" w:sz="0" w:space="0" w:color="auto"/>
        <w:bottom w:val="none" w:sz="0" w:space="0" w:color="auto"/>
        <w:right w:val="none" w:sz="0" w:space="0" w:color="auto"/>
      </w:divBdr>
    </w:div>
    <w:div w:id="1024215242">
      <w:bodyDiv w:val="1"/>
      <w:marLeft w:val="0"/>
      <w:marRight w:val="0"/>
      <w:marTop w:val="0"/>
      <w:marBottom w:val="0"/>
      <w:divBdr>
        <w:top w:val="none" w:sz="0" w:space="0" w:color="auto"/>
        <w:left w:val="none" w:sz="0" w:space="0" w:color="auto"/>
        <w:bottom w:val="none" w:sz="0" w:space="0" w:color="auto"/>
        <w:right w:val="none" w:sz="0" w:space="0" w:color="auto"/>
      </w:divBdr>
    </w:div>
    <w:div w:id="1026904019">
      <w:bodyDiv w:val="1"/>
      <w:marLeft w:val="0"/>
      <w:marRight w:val="0"/>
      <w:marTop w:val="0"/>
      <w:marBottom w:val="0"/>
      <w:divBdr>
        <w:top w:val="none" w:sz="0" w:space="0" w:color="auto"/>
        <w:left w:val="none" w:sz="0" w:space="0" w:color="auto"/>
        <w:bottom w:val="none" w:sz="0" w:space="0" w:color="auto"/>
        <w:right w:val="none" w:sz="0" w:space="0" w:color="auto"/>
      </w:divBdr>
    </w:div>
    <w:div w:id="1032413344">
      <w:bodyDiv w:val="1"/>
      <w:marLeft w:val="0"/>
      <w:marRight w:val="0"/>
      <w:marTop w:val="0"/>
      <w:marBottom w:val="0"/>
      <w:divBdr>
        <w:top w:val="none" w:sz="0" w:space="0" w:color="auto"/>
        <w:left w:val="none" w:sz="0" w:space="0" w:color="auto"/>
        <w:bottom w:val="none" w:sz="0" w:space="0" w:color="auto"/>
        <w:right w:val="none" w:sz="0" w:space="0" w:color="auto"/>
      </w:divBdr>
    </w:div>
    <w:div w:id="1035543354">
      <w:bodyDiv w:val="1"/>
      <w:marLeft w:val="0"/>
      <w:marRight w:val="0"/>
      <w:marTop w:val="0"/>
      <w:marBottom w:val="0"/>
      <w:divBdr>
        <w:top w:val="none" w:sz="0" w:space="0" w:color="auto"/>
        <w:left w:val="none" w:sz="0" w:space="0" w:color="auto"/>
        <w:bottom w:val="none" w:sz="0" w:space="0" w:color="auto"/>
        <w:right w:val="none" w:sz="0" w:space="0" w:color="auto"/>
      </w:divBdr>
    </w:div>
    <w:div w:id="1040860590">
      <w:bodyDiv w:val="1"/>
      <w:marLeft w:val="0"/>
      <w:marRight w:val="0"/>
      <w:marTop w:val="0"/>
      <w:marBottom w:val="0"/>
      <w:divBdr>
        <w:top w:val="none" w:sz="0" w:space="0" w:color="auto"/>
        <w:left w:val="none" w:sz="0" w:space="0" w:color="auto"/>
        <w:bottom w:val="none" w:sz="0" w:space="0" w:color="auto"/>
        <w:right w:val="none" w:sz="0" w:space="0" w:color="auto"/>
      </w:divBdr>
    </w:div>
    <w:div w:id="1075710908">
      <w:bodyDiv w:val="1"/>
      <w:marLeft w:val="0"/>
      <w:marRight w:val="0"/>
      <w:marTop w:val="0"/>
      <w:marBottom w:val="0"/>
      <w:divBdr>
        <w:top w:val="none" w:sz="0" w:space="0" w:color="auto"/>
        <w:left w:val="none" w:sz="0" w:space="0" w:color="auto"/>
        <w:bottom w:val="none" w:sz="0" w:space="0" w:color="auto"/>
        <w:right w:val="none" w:sz="0" w:space="0" w:color="auto"/>
      </w:divBdr>
    </w:div>
    <w:div w:id="1087116973">
      <w:bodyDiv w:val="1"/>
      <w:marLeft w:val="0"/>
      <w:marRight w:val="0"/>
      <w:marTop w:val="0"/>
      <w:marBottom w:val="0"/>
      <w:divBdr>
        <w:top w:val="none" w:sz="0" w:space="0" w:color="auto"/>
        <w:left w:val="none" w:sz="0" w:space="0" w:color="auto"/>
        <w:bottom w:val="none" w:sz="0" w:space="0" w:color="auto"/>
        <w:right w:val="none" w:sz="0" w:space="0" w:color="auto"/>
      </w:divBdr>
    </w:div>
    <w:div w:id="1121071074">
      <w:bodyDiv w:val="1"/>
      <w:marLeft w:val="0"/>
      <w:marRight w:val="0"/>
      <w:marTop w:val="0"/>
      <w:marBottom w:val="0"/>
      <w:divBdr>
        <w:top w:val="none" w:sz="0" w:space="0" w:color="auto"/>
        <w:left w:val="none" w:sz="0" w:space="0" w:color="auto"/>
        <w:bottom w:val="none" w:sz="0" w:space="0" w:color="auto"/>
        <w:right w:val="none" w:sz="0" w:space="0" w:color="auto"/>
      </w:divBdr>
    </w:div>
    <w:div w:id="1123501835">
      <w:bodyDiv w:val="1"/>
      <w:marLeft w:val="0"/>
      <w:marRight w:val="0"/>
      <w:marTop w:val="0"/>
      <w:marBottom w:val="0"/>
      <w:divBdr>
        <w:top w:val="none" w:sz="0" w:space="0" w:color="auto"/>
        <w:left w:val="none" w:sz="0" w:space="0" w:color="auto"/>
        <w:bottom w:val="none" w:sz="0" w:space="0" w:color="auto"/>
        <w:right w:val="none" w:sz="0" w:space="0" w:color="auto"/>
      </w:divBdr>
    </w:div>
    <w:div w:id="1128821651">
      <w:bodyDiv w:val="1"/>
      <w:marLeft w:val="0"/>
      <w:marRight w:val="0"/>
      <w:marTop w:val="0"/>
      <w:marBottom w:val="0"/>
      <w:divBdr>
        <w:top w:val="none" w:sz="0" w:space="0" w:color="auto"/>
        <w:left w:val="none" w:sz="0" w:space="0" w:color="auto"/>
        <w:bottom w:val="none" w:sz="0" w:space="0" w:color="auto"/>
        <w:right w:val="none" w:sz="0" w:space="0" w:color="auto"/>
      </w:divBdr>
    </w:div>
    <w:div w:id="1144664054">
      <w:bodyDiv w:val="1"/>
      <w:marLeft w:val="0"/>
      <w:marRight w:val="0"/>
      <w:marTop w:val="0"/>
      <w:marBottom w:val="0"/>
      <w:divBdr>
        <w:top w:val="none" w:sz="0" w:space="0" w:color="auto"/>
        <w:left w:val="none" w:sz="0" w:space="0" w:color="auto"/>
        <w:bottom w:val="none" w:sz="0" w:space="0" w:color="auto"/>
        <w:right w:val="none" w:sz="0" w:space="0" w:color="auto"/>
      </w:divBdr>
    </w:div>
    <w:div w:id="1146973564">
      <w:bodyDiv w:val="1"/>
      <w:marLeft w:val="0"/>
      <w:marRight w:val="0"/>
      <w:marTop w:val="0"/>
      <w:marBottom w:val="0"/>
      <w:divBdr>
        <w:top w:val="none" w:sz="0" w:space="0" w:color="auto"/>
        <w:left w:val="none" w:sz="0" w:space="0" w:color="auto"/>
        <w:bottom w:val="none" w:sz="0" w:space="0" w:color="auto"/>
        <w:right w:val="none" w:sz="0" w:space="0" w:color="auto"/>
      </w:divBdr>
    </w:div>
    <w:div w:id="1147162903">
      <w:bodyDiv w:val="1"/>
      <w:marLeft w:val="0"/>
      <w:marRight w:val="0"/>
      <w:marTop w:val="0"/>
      <w:marBottom w:val="0"/>
      <w:divBdr>
        <w:top w:val="none" w:sz="0" w:space="0" w:color="auto"/>
        <w:left w:val="none" w:sz="0" w:space="0" w:color="auto"/>
        <w:bottom w:val="none" w:sz="0" w:space="0" w:color="auto"/>
        <w:right w:val="none" w:sz="0" w:space="0" w:color="auto"/>
      </w:divBdr>
    </w:div>
    <w:div w:id="1157458572">
      <w:bodyDiv w:val="1"/>
      <w:marLeft w:val="0"/>
      <w:marRight w:val="0"/>
      <w:marTop w:val="0"/>
      <w:marBottom w:val="0"/>
      <w:divBdr>
        <w:top w:val="none" w:sz="0" w:space="0" w:color="auto"/>
        <w:left w:val="none" w:sz="0" w:space="0" w:color="auto"/>
        <w:bottom w:val="none" w:sz="0" w:space="0" w:color="auto"/>
        <w:right w:val="none" w:sz="0" w:space="0" w:color="auto"/>
      </w:divBdr>
    </w:div>
    <w:div w:id="1172722404">
      <w:bodyDiv w:val="1"/>
      <w:marLeft w:val="0"/>
      <w:marRight w:val="0"/>
      <w:marTop w:val="0"/>
      <w:marBottom w:val="0"/>
      <w:divBdr>
        <w:top w:val="none" w:sz="0" w:space="0" w:color="auto"/>
        <w:left w:val="none" w:sz="0" w:space="0" w:color="auto"/>
        <w:bottom w:val="none" w:sz="0" w:space="0" w:color="auto"/>
        <w:right w:val="none" w:sz="0" w:space="0" w:color="auto"/>
      </w:divBdr>
    </w:div>
    <w:div w:id="1195655511">
      <w:bodyDiv w:val="1"/>
      <w:marLeft w:val="0"/>
      <w:marRight w:val="0"/>
      <w:marTop w:val="0"/>
      <w:marBottom w:val="0"/>
      <w:divBdr>
        <w:top w:val="none" w:sz="0" w:space="0" w:color="auto"/>
        <w:left w:val="none" w:sz="0" w:space="0" w:color="auto"/>
        <w:bottom w:val="none" w:sz="0" w:space="0" w:color="auto"/>
        <w:right w:val="none" w:sz="0" w:space="0" w:color="auto"/>
      </w:divBdr>
    </w:div>
    <w:div w:id="1211303662">
      <w:bodyDiv w:val="1"/>
      <w:marLeft w:val="0"/>
      <w:marRight w:val="0"/>
      <w:marTop w:val="0"/>
      <w:marBottom w:val="0"/>
      <w:divBdr>
        <w:top w:val="none" w:sz="0" w:space="0" w:color="auto"/>
        <w:left w:val="none" w:sz="0" w:space="0" w:color="auto"/>
        <w:bottom w:val="none" w:sz="0" w:space="0" w:color="auto"/>
        <w:right w:val="none" w:sz="0" w:space="0" w:color="auto"/>
      </w:divBdr>
    </w:div>
    <w:div w:id="1214806684">
      <w:bodyDiv w:val="1"/>
      <w:marLeft w:val="0"/>
      <w:marRight w:val="0"/>
      <w:marTop w:val="0"/>
      <w:marBottom w:val="0"/>
      <w:divBdr>
        <w:top w:val="none" w:sz="0" w:space="0" w:color="auto"/>
        <w:left w:val="none" w:sz="0" w:space="0" w:color="auto"/>
        <w:bottom w:val="none" w:sz="0" w:space="0" w:color="auto"/>
        <w:right w:val="none" w:sz="0" w:space="0" w:color="auto"/>
      </w:divBdr>
    </w:div>
    <w:div w:id="1218542161">
      <w:bodyDiv w:val="1"/>
      <w:marLeft w:val="0"/>
      <w:marRight w:val="0"/>
      <w:marTop w:val="0"/>
      <w:marBottom w:val="0"/>
      <w:divBdr>
        <w:top w:val="none" w:sz="0" w:space="0" w:color="auto"/>
        <w:left w:val="none" w:sz="0" w:space="0" w:color="auto"/>
        <w:bottom w:val="none" w:sz="0" w:space="0" w:color="auto"/>
        <w:right w:val="none" w:sz="0" w:space="0" w:color="auto"/>
      </w:divBdr>
    </w:div>
    <w:div w:id="1224759253">
      <w:bodyDiv w:val="1"/>
      <w:marLeft w:val="0"/>
      <w:marRight w:val="0"/>
      <w:marTop w:val="0"/>
      <w:marBottom w:val="0"/>
      <w:divBdr>
        <w:top w:val="none" w:sz="0" w:space="0" w:color="auto"/>
        <w:left w:val="none" w:sz="0" w:space="0" w:color="auto"/>
        <w:bottom w:val="none" w:sz="0" w:space="0" w:color="auto"/>
        <w:right w:val="none" w:sz="0" w:space="0" w:color="auto"/>
      </w:divBdr>
    </w:div>
    <w:div w:id="1285306324">
      <w:bodyDiv w:val="1"/>
      <w:marLeft w:val="0"/>
      <w:marRight w:val="0"/>
      <w:marTop w:val="0"/>
      <w:marBottom w:val="0"/>
      <w:divBdr>
        <w:top w:val="none" w:sz="0" w:space="0" w:color="auto"/>
        <w:left w:val="none" w:sz="0" w:space="0" w:color="auto"/>
        <w:bottom w:val="none" w:sz="0" w:space="0" w:color="auto"/>
        <w:right w:val="none" w:sz="0" w:space="0" w:color="auto"/>
      </w:divBdr>
    </w:div>
    <w:div w:id="1286889440">
      <w:bodyDiv w:val="1"/>
      <w:marLeft w:val="0"/>
      <w:marRight w:val="0"/>
      <w:marTop w:val="0"/>
      <w:marBottom w:val="0"/>
      <w:divBdr>
        <w:top w:val="none" w:sz="0" w:space="0" w:color="auto"/>
        <w:left w:val="none" w:sz="0" w:space="0" w:color="auto"/>
        <w:bottom w:val="none" w:sz="0" w:space="0" w:color="auto"/>
        <w:right w:val="none" w:sz="0" w:space="0" w:color="auto"/>
      </w:divBdr>
    </w:div>
    <w:div w:id="1295869346">
      <w:bodyDiv w:val="1"/>
      <w:marLeft w:val="0"/>
      <w:marRight w:val="0"/>
      <w:marTop w:val="0"/>
      <w:marBottom w:val="0"/>
      <w:divBdr>
        <w:top w:val="none" w:sz="0" w:space="0" w:color="auto"/>
        <w:left w:val="none" w:sz="0" w:space="0" w:color="auto"/>
        <w:bottom w:val="none" w:sz="0" w:space="0" w:color="auto"/>
        <w:right w:val="none" w:sz="0" w:space="0" w:color="auto"/>
      </w:divBdr>
    </w:div>
    <w:div w:id="1298606552">
      <w:bodyDiv w:val="1"/>
      <w:marLeft w:val="0"/>
      <w:marRight w:val="0"/>
      <w:marTop w:val="0"/>
      <w:marBottom w:val="0"/>
      <w:divBdr>
        <w:top w:val="none" w:sz="0" w:space="0" w:color="auto"/>
        <w:left w:val="none" w:sz="0" w:space="0" w:color="auto"/>
        <w:bottom w:val="none" w:sz="0" w:space="0" w:color="auto"/>
        <w:right w:val="none" w:sz="0" w:space="0" w:color="auto"/>
      </w:divBdr>
    </w:div>
    <w:div w:id="1303923732">
      <w:bodyDiv w:val="1"/>
      <w:marLeft w:val="0"/>
      <w:marRight w:val="0"/>
      <w:marTop w:val="0"/>
      <w:marBottom w:val="0"/>
      <w:divBdr>
        <w:top w:val="none" w:sz="0" w:space="0" w:color="auto"/>
        <w:left w:val="none" w:sz="0" w:space="0" w:color="auto"/>
        <w:bottom w:val="none" w:sz="0" w:space="0" w:color="auto"/>
        <w:right w:val="none" w:sz="0" w:space="0" w:color="auto"/>
      </w:divBdr>
    </w:div>
    <w:div w:id="1305354697">
      <w:bodyDiv w:val="1"/>
      <w:marLeft w:val="0"/>
      <w:marRight w:val="0"/>
      <w:marTop w:val="0"/>
      <w:marBottom w:val="0"/>
      <w:divBdr>
        <w:top w:val="none" w:sz="0" w:space="0" w:color="auto"/>
        <w:left w:val="none" w:sz="0" w:space="0" w:color="auto"/>
        <w:bottom w:val="none" w:sz="0" w:space="0" w:color="auto"/>
        <w:right w:val="none" w:sz="0" w:space="0" w:color="auto"/>
      </w:divBdr>
    </w:div>
    <w:div w:id="1307201014">
      <w:bodyDiv w:val="1"/>
      <w:marLeft w:val="0"/>
      <w:marRight w:val="0"/>
      <w:marTop w:val="0"/>
      <w:marBottom w:val="0"/>
      <w:divBdr>
        <w:top w:val="none" w:sz="0" w:space="0" w:color="auto"/>
        <w:left w:val="none" w:sz="0" w:space="0" w:color="auto"/>
        <w:bottom w:val="none" w:sz="0" w:space="0" w:color="auto"/>
        <w:right w:val="none" w:sz="0" w:space="0" w:color="auto"/>
      </w:divBdr>
    </w:div>
    <w:div w:id="1312753980">
      <w:bodyDiv w:val="1"/>
      <w:marLeft w:val="0"/>
      <w:marRight w:val="0"/>
      <w:marTop w:val="0"/>
      <w:marBottom w:val="0"/>
      <w:divBdr>
        <w:top w:val="none" w:sz="0" w:space="0" w:color="auto"/>
        <w:left w:val="none" w:sz="0" w:space="0" w:color="auto"/>
        <w:bottom w:val="none" w:sz="0" w:space="0" w:color="auto"/>
        <w:right w:val="none" w:sz="0" w:space="0" w:color="auto"/>
      </w:divBdr>
    </w:div>
    <w:div w:id="1320232288">
      <w:bodyDiv w:val="1"/>
      <w:marLeft w:val="0"/>
      <w:marRight w:val="0"/>
      <w:marTop w:val="0"/>
      <w:marBottom w:val="0"/>
      <w:divBdr>
        <w:top w:val="none" w:sz="0" w:space="0" w:color="auto"/>
        <w:left w:val="none" w:sz="0" w:space="0" w:color="auto"/>
        <w:bottom w:val="none" w:sz="0" w:space="0" w:color="auto"/>
        <w:right w:val="none" w:sz="0" w:space="0" w:color="auto"/>
      </w:divBdr>
    </w:div>
    <w:div w:id="1332829845">
      <w:bodyDiv w:val="1"/>
      <w:marLeft w:val="0"/>
      <w:marRight w:val="0"/>
      <w:marTop w:val="0"/>
      <w:marBottom w:val="0"/>
      <w:divBdr>
        <w:top w:val="none" w:sz="0" w:space="0" w:color="auto"/>
        <w:left w:val="none" w:sz="0" w:space="0" w:color="auto"/>
        <w:bottom w:val="none" w:sz="0" w:space="0" w:color="auto"/>
        <w:right w:val="none" w:sz="0" w:space="0" w:color="auto"/>
      </w:divBdr>
    </w:div>
    <w:div w:id="1335760788">
      <w:bodyDiv w:val="1"/>
      <w:marLeft w:val="0"/>
      <w:marRight w:val="0"/>
      <w:marTop w:val="0"/>
      <w:marBottom w:val="0"/>
      <w:divBdr>
        <w:top w:val="none" w:sz="0" w:space="0" w:color="auto"/>
        <w:left w:val="none" w:sz="0" w:space="0" w:color="auto"/>
        <w:bottom w:val="none" w:sz="0" w:space="0" w:color="auto"/>
        <w:right w:val="none" w:sz="0" w:space="0" w:color="auto"/>
      </w:divBdr>
    </w:div>
    <w:div w:id="1335958359">
      <w:bodyDiv w:val="1"/>
      <w:marLeft w:val="0"/>
      <w:marRight w:val="0"/>
      <w:marTop w:val="0"/>
      <w:marBottom w:val="0"/>
      <w:divBdr>
        <w:top w:val="none" w:sz="0" w:space="0" w:color="auto"/>
        <w:left w:val="none" w:sz="0" w:space="0" w:color="auto"/>
        <w:bottom w:val="none" w:sz="0" w:space="0" w:color="auto"/>
        <w:right w:val="none" w:sz="0" w:space="0" w:color="auto"/>
      </w:divBdr>
    </w:div>
    <w:div w:id="1368334896">
      <w:bodyDiv w:val="1"/>
      <w:marLeft w:val="0"/>
      <w:marRight w:val="0"/>
      <w:marTop w:val="0"/>
      <w:marBottom w:val="0"/>
      <w:divBdr>
        <w:top w:val="none" w:sz="0" w:space="0" w:color="auto"/>
        <w:left w:val="none" w:sz="0" w:space="0" w:color="auto"/>
        <w:bottom w:val="none" w:sz="0" w:space="0" w:color="auto"/>
        <w:right w:val="none" w:sz="0" w:space="0" w:color="auto"/>
      </w:divBdr>
    </w:div>
    <w:div w:id="1384911290">
      <w:bodyDiv w:val="1"/>
      <w:marLeft w:val="0"/>
      <w:marRight w:val="0"/>
      <w:marTop w:val="0"/>
      <w:marBottom w:val="0"/>
      <w:divBdr>
        <w:top w:val="none" w:sz="0" w:space="0" w:color="auto"/>
        <w:left w:val="none" w:sz="0" w:space="0" w:color="auto"/>
        <w:bottom w:val="none" w:sz="0" w:space="0" w:color="auto"/>
        <w:right w:val="none" w:sz="0" w:space="0" w:color="auto"/>
      </w:divBdr>
    </w:div>
    <w:div w:id="1395665422">
      <w:bodyDiv w:val="1"/>
      <w:marLeft w:val="0"/>
      <w:marRight w:val="0"/>
      <w:marTop w:val="0"/>
      <w:marBottom w:val="0"/>
      <w:divBdr>
        <w:top w:val="none" w:sz="0" w:space="0" w:color="auto"/>
        <w:left w:val="none" w:sz="0" w:space="0" w:color="auto"/>
        <w:bottom w:val="none" w:sz="0" w:space="0" w:color="auto"/>
        <w:right w:val="none" w:sz="0" w:space="0" w:color="auto"/>
      </w:divBdr>
    </w:div>
    <w:div w:id="1415780536">
      <w:bodyDiv w:val="1"/>
      <w:marLeft w:val="0"/>
      <w:marRight w:val="0"/>
      <w:marTop w:val="0"/>
      <w:marBottom w:val="0"/>
      <w:divBdr>
        <w:top w:val="none" w:sz="0" w:space="0" w:color="auto"/>
        <w:left w:val="none" w:sz="0" w:space="0" w:color="auto"/>
        <w:bottom w:val="none" w:sz="0" w:space="0" w:color="auto"/>
        <w:right w:val="none" w:sz="0" w:space="0" w:color="auto"/>
      </w:divBdr>
    </w:div>
    <w:div w:id="1452633388">
      <w:bodyDiv w:val="1"/>
      <w:marLeft w:val="0"/>
      <w:marRight w:val="0"/>
      <w:marTop w:val="0"/>
      <w:marBottom w:val="0"/>
      <w:divBdr>
        <w:top w:val="none" w:sz="0" w:space="0" w:color="auto"/>
        <w:left w:val="none" w:sz="0" w:space="0" w:color="auto"/>
        <w:bottom w:val="none" w:sz="0" w:space="0" w:color="auto"/>
        <w:right w:val="none" w:sz="0" w:space="0" w:color="auto"/>
      </w:divBdr>
    </w:div>
    <w:div w:id="1455755639">
      <w:bodyDiv w:val="1"/>
      <w:marLeft w:val="0"/>
      <w:marRight w:val="0"/>
      <w:marTop w:val="0"/>
      <w:marBottom w:val="0"/>
      <w:divBdr>
        <w:top w:val="none" w:sz="0" w:space="0" w:color="auto"/>
        <w:left w:val="none" w:sz="0" w:space="0" w:color="auto"/>
        <w:bottom w:val="none" w:sz="0" w:space="0" w:color="auto"/>
        <w:right w:val="none" w:sz="0" w:space="0" w:color="auto"/>
      </w:divBdr>
    </w:div>
    <w:div w:id="1463503795">
      <w:bodyDiv w:val="1"/>
      <w:marLeft w:val="0"/>
      <w:marRight w:val="0"/>
      <w:marTop w:val="0"/>
      <w:marBottom w:val="0"/>
      <w:divBdr>
        <w:top w:val="none" w:sz="0" w:space="0" w:color="auto"/>
        <w:left w:val="none" w:sz="0" w:space="0" w:color="auto"/>
        <w:bottom w:val="none" w:sz="0" w:space="0" w:color="auto"/>
        <w:right w:val="none" w:sz="0" w:space="0" w:color="auto"/>
      </w:divBdr>
    </w:div>
    <w:div w:id="1479304408">
      <w:bodyDiv w:val="1"/>
      <w:marLeft w:val="0"/>
      <w:marRight w:val="0"/>
      <w:marTop w:val="0"/>
      <w:marBottom w:val="0"/>
      <w:divBdr>
        <w:top w:val="none" w:sz="0" w:space="0" w:color="auto"/>
        <w:left w:val="none" w:sz="0" w:space="0" w:color="auto"/>
        <w:bottom w:val="none" w:sz="0" w:space="0" w:color="auto"/>
        <w:right w:val="none" w:sz="0" w:space="0" w:color="auto"/>
      </w:divBdr>
    </w:div>
    <w:div w:id="1485705470">
      <w:bodyDiv w:val="1"/>
      <w:marLeft w:val="0"/>
      <w:marRight w:val="0"/>
      <w:marTop w:val="0"/>
      <w:marBottom w:val="0"/>
      <w:divBdr>
        <w:top w:val="none" w:sz="0" w:space="0" w:color="auto"/>
        <w:left w:val="none" w:sz="0" w:space="0" w:color="auto"/>
        <w:bottom w:val="none" w:sz="0" w:space="0" w:color="auto"/>
        <w:right w:val="none" w:sz="0" w:space="0" w:color="auto"/>
      </w:divBdr>
    </w:div>
    <w:div w:id="1490747561">
      <w:bodyDiv w:val="1"/>
      <w:marLeft w:val="0"/>
      <w:marRight w:val="0"/>
      <w:marTop w:val="0"/>
      <w:marBottom w:val="0"/>
      <w:divBdr>
        <w:top w:val="none" w:sz="0" w:space="0" w:color="auto"/>
        <w:left w:val="none" w:sz="0" w:space="0" w:color="auto"/>
        <w:bottom w:val="none" w:sz="0" w:space="0" w:color="auto"/>
        <w:right w:val="none" w:sz="0" w:space="0" w:color="auto"/>
      </w:divBdr>
    </w:div>
    <w:div w:id="1524517429">
      <w:bodyDiv w:val="1"/>
      <w:marLeft w:val="0"/>
      <w:marRight w:val="0"/>
      <w:marTop w:val="0"/>
      <w:marBottom w:val="0"/>
      <w:divBdr>
        <w:top w:val="none" w:sz="0" w:space="0" w:color="auto"/>
        <w:left w:val="none" w:sz="0" w:space="0" w:color="auto"/>
        <w:bottom w:val="none" w:sz="0" w:space="0" w:color="auto"/>
        <w:right w:val="none" w:sz="0" w:space="0" w:color="auto"/>
      </w:divBdr>
    </w:div>
    <w:div w:id="1541016077">
      <w:bodyDiv w:val="1"/>
      <w:marLeft w:val="0"/>
      <w:marRight w:val="0"/>
      <w:marTop w:val="0"/>
      <w:marBottom w:val="0"/>
      <w:divBdr>
        <w:top w:val="none" w:sz="0" w:space="0" w:color="auto"/>
        <w:left w:val="none" w:sz="0" w:space="0" w:color="auto"/>
        <w:bottom w:val="none" w:sz="0" w:space="0" w:color="auto"/>
        <w:right w:val="none" w:sz="0" w:space="0" w:color="auto"/>
      </w:divBdr>
    </w:div>
    <w:div w:id="1544361523">
      <w:bodyDiv w:val="1"/>
      <w:marLeft w:val="0"/>
      <w:marRight w:val="0"/>
      <w:marTop w:val="0"/>
      <w:marBottom w:val="0"/>
      <w:divBdr>
        <w:top w:val="none" w:sz="0" w:space="0" w:color="auto"/>
        <w:left w:val="none" w:sz="0" w:space="0" w:color="auto"/>
        <w:bottom w:val="none" w:sz="0" w:space="0" w:color="auto"/>
        <w:right w:val="none" w:sz="0" w:space="0" w:color="auto"/>
      </w:divBdr>
    </w:div>
    <w:div w:id="1595742906">
      <w:bodyDiv w:val="1"/>
      <w:marLeft w:val="0"/>
      <w:marRight w:val="0"/>
      <w:marTop w:val="0"/>
      <w:marBottom w:val="0"/>
      <w:divBdr>
        <w:top w:val="none" w:sz="0" w:space="0" w:color="auto"/>
        <w:left w:val="none" w:sz="0" w:space="0" w:color="auto"/>
        <w:bottom w:val="none" w:sz="0" w:space="0" w:color="auto"/>
        <w:right w:val="none" w:sz="0" w:space="0" w:color="auto"/>
      </w:divBdr>
    </w:div>
    <w:div w:id="1600724103">
      <w:bodyDiv w:val="1"/>
      <w:marLeft w:val="0"/>
      <w:marRight w:val="0"/>
      <w:marTop w:val="0"/>
      <w:marBottom w:val="0"/>
      <w:divBdr>
        <w:top w:val="none" w:sz="0" w:space="0" w:color="auto"/>
        <w:left w:val="none" w:sz="0" w:space="0" w:color="auto"/>
        <w:bottom w:val="none" w:sz="0" w:space="0" w:color="auto"/>
        <w:right w:val="none" w:sz="0" w:space="0" w:color="auto"/>
      </w:divBdr>
    </w:div>
    <w:div w:id="1606695914">
      <w:bodyDiv w:val="1"/>
      <w:marLeft w:val="0"/>
      <w:marRight w:val="0"/>
      <w:marTop w:val="0"/>
      <w:marBottom w:val="0"/>
      <w:divBdr>
        <w:top w:val="none" w:sz="0" w:space="0" w:color="auto"/>
        <w:left w:val="none" w:sz="0" w:space="0" w:color="auto"/>
        <w:bottom w:val="none" w:sz="0" w:space="0" w:color="auto"/>
        <w:right w:val="none" w:sz="0" w:space="0" w:color="auto"/>
      </w:divBdr>
    </w:div>
    <w:div w:id="1607998605">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636450843">
      <w:bodyDiv w:val="1"/>
      <w:marLeft w:val="0"/>
      <w:marRight w:val="0"/>
      <w:marTop w:val="0"/>
      <w:marBottom w:val="0"/>
      <w:divBdr>
        <w:top w:val="none" w:sz="0" w:space="0" w:color="auto"/>
        <w:left w:val="none" w:sz="0" w:space="0" w:color="auto"/>
        <w:bottom w:val="none" w:sz="0" w:space="0" w:color="auto"/>
        <w:right w:val="none" w:sz="0" w:space="0" w:color="auto"/>
      </w:divBdr>
    </w:div>
    <w:div w:id="1654530894">
      <w:bodyDiv w:val="1"/>
      <w:marLeft w:val="0"/>
      <w:marRight w:val="0"/>
      <w:marTop w:val="0"/>
      <w:marBottom w:val="0"/>
      <w:divBdr>
        <w:top w:val="none" w:sz="0" w:space="0" w:color="auto"/>
        <w:left w:val="none" w:sz="0" w:space="0" w:color="auto"/>
        <w:bottom w:val="none" w:sz="0" w:space="0" w:color="auto"/>
        <w:right w:val="none" w:sz="0" w:space="0" w:color="auto"/>
      </w:divBdr>
    </w:div>
    <w:div w:id="1683193553">
      <w:bodyDiv w:val="1"/>
      <w:marLeft w:val="0"/>
      <w:marRight w:val="0"/>
      <w:marTop w:val="0"/>
      <w:marBottom w:val="0"/>
      <w:divBdr>
        <w:top w:val="none" w:sz="0" w:space="0" w:color="auto"/>
        <w:left w:val="none" w:sz="0" w:space="0" w:color="auto"/>
        <w:bottom w:val="none" w:sz="0" w:space="0" w:color="auto"/>
        <w:right w:val="none" w:sz="0" w:space="0" w:color="auto"/>
      </w:divBdr>
      <w:divsChild>
        <w:div w:id="451947108">
          <w:marLeft w:val="0"/>
          <w:marRight w:val="0"/>
          <w:marTop w:val="0"/>
          <w:marBottom w:val="0"/>
          <w:divBdr>
            <w:top w:val="none" w:sz="0" w:space="0" w:color="auto"/>
            <w:left w:val="none" w:sz="0" w:space="0" w:color="auto"/>
            <w:bottom w:val="none" w:sz="0" w:space="0" w:color="auto"/>
            <w:right w:val="none" w:sz="0" w:space="0" w:color="auto"/>
          </w:divBdr>
          <w:divsChild>
            <w:div w:id="1491360985">
              <w:marLeft w:val="0"/>
              <w:marRight w:val="0"/>
              <w:marTop w:val="0"/>
              <w:marBottom w:val="0"/>
              <w:divBdr>
                <w:top w:val="none" w:sz="0" w:space="0" w:color="auto"/>
                <w:left w:val="none" w:sz="0" w:space="0" w:color="auto"/>
                <w:bottom w:val="none" w:sz="0" w:space="0" w:color="auto"/>
                <w:right w:val="none" w:sz="0" w:space="0" w:color="auto"/>
              </w:divBdr>
              <w:divsChild>
                <w:div w:id="1237787676">
                  <w:marLeft w:val="0"/>
                  <w:marRight w:val="0"/>
                  <w:marTop w:val="0"/>
                  <w:marBottom w:val="0"/>
                  <w:divBdr>
                    <w:top w:val="none" w:sz="0" w:space="0" w:color="auto"/>
                    <w:left w:val="none" w:sz="0" w:space="0" w:color="auto"/>
                    <w:bottom w:val="none" w:sz="0" w:space="0" w:color="auto"/>
                    <w:right w:val="none" w:sz="0" w:space="0" w:color="auto"/>
                  </w:divBdr>
                  <w:divsChild>
                    <w:div w:id="242643114">
                      <w:marLeft w:val="0"/>
                      <w:marRight w:val="0"/>
                      <w:marTop w:val="0"/>
                      <w:marBottom w:val="0"/>
                      <w:divBdr>
                        <w:top w:val="none" w:sz="0" w:space="0" w:color="auto"/>
                        <w:left w:val="none" w:sz="0" w:space="0" w:color="auto"/>
                        <w:bottom w:val="none" w:sz="0" w:space="0" w:color="auto"/>
                        <w:right w:val="none" w:sz="0" w:space="0" w:color="auto"/>
                      </w:divBdr>
                      <w:divsChild>
                        <w:div w:id="848449538">
                          <w:marLeft w:val="0"/>
                          <w:marRight w:val="0"/>
                          <w:marTop w:val="0"/>
                          <w:marBottom w:val="0"/>
                          <w:divBdr>
                            <w:top w:val="none" w:sz="0" w:space="0" w:color="auto"/>
                            <w:left w:val="none" w:sz="0" w:space="0" w:color="auto"/>
                            <w:bottom w:val="none" w:sz="0" w:space="0" w:color="auto"/>
                            <w:right w:val="none" w:sz="0" w:space="0" w:color="auto"/>
                          </w:divBdr>
                          <w:divsChild>
                            <w:div w:id="1513912229">
                              <w:marLeft w:val="0"/>
                              <w:marRight w:val="0"/>
                              <w:marTop w:val="0"/>
                              <w:marBottom w:val="0"/>
                              <w:divBdr>
                                <w:top w:val="none" w:sz="0" w:space="0" w:color="auto"/>
                                <w:left w:val="none" w:sz="0" w:space="0" w:color="auto"/>
                                <w:bottom w:val="none" w:sz="0" w:space="0" w:color="auto"/>
                                <w:right w:val="none" w:sz="0" w:space="0" w:color="auto"/>
                              </w:divBdr>
                              <w:divsChild>
                                <w:div w:id="67581715">
                                  <w:marLeft w:val="0"/>
                                  <w:marRight w:val="0"/>
                                  <w:marTop w:val="0"/>
                                  <w:marBottom w:val="0"/>
                                  <w:divBdr>
                                    <w:top w:val="none" w:sz="0" w:space="0" w:color="auto"/>
                                    <w:left w:val="none" w:sz="0" w:space="0" w:color="auto"/>
                                    <w:bottom w:val="none" w:sz="0" w:space="0" w:color="auto"/>
                                    <w:right w:val="none" w:sz="0" w:space="0" w:color="auto"/>
                                  </w:divBdr>
                                  <w:divsChild>
                                    <w:div w:id="1080836718">
                                      <w:marLeft w:val="0"/>
                                      <w:marRight w:val="0"/>
                                      <w:marTop w:val="0"/>
                                      <w:marBottom w:val="0"/>
                                      <w:divBdr>
                                        <w:top w:val="none" w:sz="0" w:space="0" w:color="auto"/>
                                        <w:left w:val="none" w:sz="0" w:space="0" w:color="auto"/>
                                        <w:bottom w:val="none" w:sz="0" w:space="0" w:color="auto"/>
                                        <w:right w:val="none" w:sz="0" w:space="0" w:color="auto"/>
                                      </w:divBdr>
                                      <w:divsChild>
                                        <w:div w:id="7987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501650">
      <w:bodyDiv w:val="1"/>
      <w:marLeft w:val="0"/>
      <w:marRight w:val="0"/>
      <w:marTop w:val="0"/>
      <w:marBottom w:val="0"/>
      <w:divBdr>
        <w:top w:val="none" w:sz="0" w:space="0" w:color="auto"/>
        <w:left w:val="none" w:sz="0" w:space="0" w:color="auto"/>
        <w:bottom w:val="none" w:sz="0" w:space="0" w:color="auto"/>
        <w:right w:val="none" w:sz="0" w:space="0" w:color="auto"/>
      </w:divBdr>
    </w:div>
    <w:div w:id="1763524491">
      <w:bodyDiv w:val="1"/>
      <w:marLeft w:val="0"/>
      <w:marRight w:val="0"/>
      <w:marTop w:val="0"/>
      <w:marBottom w:val="0"/>
      <w:divBdr>
        <w:top w:val="none" w:sz="0" w:space="0" w:color="auto"/>
        <w:left w:val="none" w:sz="0" w:space="0" w:color="auto"/>
        <w:bottom w:val="none" w:sz="0" w:space="0" w:color="auto"/>
        <w:right w:val="none" w:sz="0" w:space="0" w:color="auto"/>
      </w:divBdr>
    </w:div>
    <w:div w:id="1767731875">
      <w:bodyDiv w:val="1"/>
      <w:marLeft w:val="0"/>
      <w:marRight w:val="0"/>
      <w:marTop w:val="0"/>
      <w:marBottom w:val="0"/>
      <w:divBdr>
        <w:top w:val="none" w:sz="0" w:space="0" w:color="auto"/>
        <w:left w:val="none" w:sz="0" w:space="0" w:color="auto"/>
        <w:bottom w:val="none" w:sz="0" w:space="0" w:color="auto"/>
        <w:right w:val="none" w:sz="0" w:space="0" w:color="auto"/>
      </w:divBdr>
    </w:div>
    <w:div w:id="1775128263">
      <w:bodyDiv w:val="1"/>
      <w:marLeft w:val="0"/>
      <w:marRight w:val="0"/>
      <w:marTop w:val="0"/>
      <w:marBottom w:val="0"/>
      <w:divBdr>
        <w:top w:val="none" w:sz="0" w:space="0" w:color="auto"/>
        <w:left w:val="none" w:sz="0" w:space="0" w:color="auto"/>
        <w:bottom w:val="none" w:sz="0" w:space="0" w:color="auto"/>
        <w:right w:val="none" w:sz="0" w:space="0" w:color="auto"/>
      </w:divBdr>
    </w:div>
    <w:div w:id="1787460044">
      <w:bodyDiv w:val="1"/>
      <w:marLeft w:val="0"/>
      <w:marRight w:val="0"/>
      <w:marTop w:val="0"/>
      <w:marBottom w:val="0"/>
      <w:divBdr>
        <w:top w:val="none" w:sz="0" w:space="0" w:color="auto"/>
        <w:left w:val="none" w:sz="0" w:space="0" w:color="auto"/>
        <w:bottom w:val="none" w:sz="0" w:space="0" w:color="auto"/>
        <w:right w:val="none" w:sz="0" w:space="0" w:color="auto"/>
      </w:divBdr>
    </w:div>
    <w:div w:id="1787693523">
      <w:bodyDiv w:val="1"/>
      <w:marLeft w:val="0"/>
      <w:marRight w:val="0"/>
      <w:marTop w:val="0"/>
      <w:marBottom w:val="0"/>
      <w:divBdr>
        <w:top w:val="none" w:sz="0" w:space="0" w:color="auto"/>
        <w:left w:val="none" w:sz="0" w:space="0" w:color="auto"/>
        <w:bottom w:val="none" w:sz="0" w:space="0" w:color="auto"/>
        <w:right w:val="none" w:sz="0" w:space="0" w:color="auto"/>
      </w:divBdr>
    </w:div>
    <w:div w:id="1810390976">
      <w:bodyDiv w:val="1"/>
      <w:marLeft w:val="0"/>
      <w:marRight w:val="0"/>
      <w:marTop w:val="0"/>
      <w:marBottom w:val="0"/>
      <w:divBdr>
        <w:top w:val="none" w:sz="0" w:space="0" w:color="auto"/>
        <w:left w:val="none" w:sz="0" w:space="0" w:color="auto"/>
        <w:bottom w:val="none" w:sz="0" w:space="0" w:color="auto"/>
        <w:right w:val="none" w:sz="0" w:space="0" w:color="auto"/>
      </w:divBdr>
    </w:div>
    <w:div w:id="1818186279">
      <w:bodyDiv w:val="1"/>
      <w:marLeft w:val="0"/>
      <w:marRight w:val="0"/>
      <w:marTop w:val="0"/>
      <w:marBottom w:val="0"/>
      <w:divBdr>
        <w:top w:val="none" w:sz="0" w:space="0" w:color="auto"/>
        <w:left w:val="none" w:sz="0" w:space="0" w:color="auto"/>
        <w:bottom w:val="none" w:sz="0" w:space="0" w:color="auto"/>
        <w:right w:val="none" w:sz="0" w:space="0" w:color="auto"/>
      </w:divBdr>
    </w:div>
    <w:div w:id="1824348426">
      <w:bodyDiv w:val="1"/>
      <w:marLeft w:val="0"/>
      <w:marRight w:val="0"/>
      <w:marTop w:val="0"/>
      <w:marBottom w:val="0"/>
      <w:divBdr>
        <w:top w:val="none" w:sz="0" w:space="0" w:color="auto"/>
        <w:left w:val="none" w:sz="0" w:space="0" w:color="auto"/>
        <w:bottom w:val="none" w:sz="0" w:space="0" w:color="auto"/>
        <w:right w:val="none" w:sz="0" w:space="0" w:color="auto"/>
      </w:divBdr>
    </w:div>
    <w:div w:id="1841315091">
      <w:bodyDiv w:val="1"/>
      <w:marLeft w:val="0"/>
      <w:marRight w:val="0"/>
      <w:marTop w:val="0"/>
      <w:marBottom w:val="0"/>
      <w:divBdr>
        <w:top w:val="none" w:sz="0" w:space="0" w:color="auto"/>
        <w:left w:val="none" w:sz="0" w:space="0" w:color="auto"/>
        <w:bottom w:val="none" w:sz="0" w:space="0" w:color="auto"/>
        <w:right w:val="none" w:sz="0" w:space="0" w:color="auto"/>
      </w:divBdr>
    </w:div>
    <w:div w:id="1881239670">
      <w:bodyDiv w:val="1"/>
      <w:marLeft w:val="0"/>
      <w:marRight w:val="0"/>
      <w:marTop w:val="0"/>
      <w:marBottom w:val="0"/>
      <w:divBdr>
        <w:top w:val="none" w:sz="0" w:space="0" w:color="auto"/>
        <w:left w:val="none" w:sz="0" w:space="0" w:color="auto"/>
        <w:bottom w:val="none" w:sz="0" w:space="0" w:color="auto"/>
        <w:right w:val="none" w:sz="0" w:space="0" w:color="auto"/>
      </w:divBdr>
    </w:div>
    <w:div w:id="1902135243">
      <w:bodyDiv w:val="1"/>
      <w:marLeft w:val="0"/>
      <w:marRight w:val="0"/>
      <w:marTop w:val="0"/>
      <w:marBottom w:val="0"/>
      <w:divBdr>
        <w:top w:val="none" w:sz="0" w:space="0" w:color="auto"/>
        <w:left w:val="none" w:sz="0" w:space="0" w:color="auto"/>
        <w:bottom w:val="none" w:sz="0" w:space="0" w:color="auto"/>
        <w:right w:val="none" w:sz="0" w:space="0" w:color="auto"/>
      </w:divBdr>
    </w:div>
    <w:div w:id="1904831121">
      <w:bodyDiv w:val="1"/>
      <w:marLeft w:val="0"/>
      <w:marRight w:val="0"/>
      <w:marTop w:val="0"/>
      <w:marBottom w:val="0"/>
      <w:divBdr>
        <w:top w:val="none" w:sz="0" w:space="0" w:color="auto"/>
        <w:left w:val="none" w:sz="0" w:space="0" w:color="auto"/>
        <w:bottom w:val="none" w:sz="0" w:space="0" w:color="auto"/>
        <w:right w:val="none" w:sz="0" w:space="0" w:color="auto"/>
      </w:divBdr>
    </w:div>
    <w:div w:id="1922983414">
      <w:bodyDiv w:val="1"/>
      <w:marLeft w:val="0"/>
      <w:marRight w:val="0"/>
      <w:marTop w:val="0"/>
      <w:marBottom w:val="0"/>
      <w:divBdr>
        <w:top w:val="none" w:sz="0" w:space="0" w:color="auto"/>
        <w:left w:val="none" w:sz="0" w:space="0" w:color="auto"/>
        <w:bottom w:val="none" w:sz="0" w:space="0" w:color="auto"/>
        <w:right w:val="none" w:sz="0" w:space="0" w:color="auto"/>
      </w:divBdr>
    </w:div>
    <w:div w:id="1935283281">
      <w:bodyDiv w:val="1"/>
      <w:marLeft w:val="0"/>
      <w:marRight w:val="0"/>
      <w:marTop w:val="0"/>
      <w:marBottom w:val="0"/>
      <w:divBdr>
        <w:top w:val="none" w:sz="0" w:space="0" w:color="auto"/>
        <w:left w:val="none" w:sz="0" w:space="0" w:color="auto"/>
        <w:bottom w:val="none" w:sz="0" w:space="0" w:color="auto"/>
        <w:right w:val="none" w:sz="0" w:space="0" w:color="auto"/>
      </w:divBdr>
      <w:divsChild>
        <w:div w:id="68356293">
          <w:marLeft w:val="0"/>
          <w:marRight w:val="0"/>
          <w:marTop w:val="0"/>
          <w:marBottom w:val="0"/>
          <w:divBdr>
            <w:top w:val="none" w:sz="0" w:space="0" w:color="auto"/>
            <w:left w:val="none" w:sz="0" w:space="0" w:color="auto"/>
            <w:bottom w:val="none" w:sz="0" w:space="0" w:color="auto"/>
            <w:right w:val="none" w:sz="0" w:space="0" w:color="auto"/>
          </w:divBdr>
          <w:divsChild>
            <w:div w:id="852914024">
              <w:marLeft w:val="0"/>
              <w:marRight w:val="0"/>
              <w:marTop w:val="0"/>
              <w:marBottom w:val="0"/>
              <w:divBdr>
                <w:top w:val="none" w:sz="0" w:space="0" w:color="auto"/>
                <w:left w:val="none" w:sz="0" w:space="0" w:color="auto"/>
                <w:bottom w:val="none" w:sz="0" w:space="0" w:color="auto"/>
                <w:right w:val="none" w:sz="0" w:space="0" w:color="auto"/>
              </w:divBdr>
            </w:div>
          </w:divsChild>
        </w:div>
        <w:div w:id="782724185">
          <w:marLeft w:val="0"/>
          <w:marRight w:val="0"/>
          <w:marTop w:val="0"/>
          <w:marBottom w:val="0"/>
          <w:divBdr>
            <w:top w:val="none" w:sz="0" w:space="0" w:color="auto"/>
            <w:left w:val="none" w:sz="0" w:space="0" w:color="auto"/>
            <w:bottom w:val="none" w:sz="0" w:space="0" w:color="auto"/>
            <w:right w:val="none" w:sz="0" w:space="0" w:color="auto"/>
          </w:divBdr>
          <w:divsChild>
            <w:div w:id="1970017222">
              <w:marLeft w:val="0"/>
              <w:marRight w:val="0"/>
              <w:marTop w:val="0"/>
              <w:marBottom w:val="0"/>
              <w:divBdr>
                <w:top w:val="none" w:sz="0" w:space="0" w:color="auto"/>
                <w:left w:val="none" w:sz="0" w:space="0" w:color="auto"/>
                <w:bottom w:val="none" w:sz="0" w:space="0" w:color="auto"/>
                <w:right w:val="none" w:sz="0" w:space="0" w:color="auto"/>
              </w:divBdr>
            </w:div>
          </w:divsChild>
        </w:div>
        <w:div w:id="1168904311">
          <w:marLeft w:val="0"/>
          <w:marRight w:val="0"/>
          <w:marTop w:val="0"/>
          <w:marBottom w:val="0"/>
          <w:divBdr>
            <w:top w:val="none" w:sz="0" w:space="0" w:color="auto"/>
            <w:left w:val="none" w:sz="0" w:space="0" w:color="auto"/>
            <w:bottom w:val="none" w:sz="0" w:space="0" w:color="auto"/>
            <w:right w:val="none" w:sz="0" w:space="0" w:color="auto"/>
          </w:divBdr>
          <w:divsChild>
            <w:div w:id="10643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52815">
      <w:bodyDiv w:val="1"/>
      <w:marLeft w:val="0"/>
      <w:marRight w:val="0"/>
      <w:marTop w:val="0"/>
      <w:marBottom w:val="0"/>
      <w:divBdr>
        <w:top w:val="none" w:sz="0" w:space="0" w:color="auto"/>
        <w:left w:val="none" w:sz="0" w:space="0" w:color="auto"/>
        <w:bottom w:val="none" w:sz="0" w:space="0" w:color="auto"/>
        <w:right w:val="none" w:sz="0" w:space="0" w:color="auto"/>
      </w:divBdr>
    </w:div>
    <w:div w:id="1945771199">
      <w:bodyDiv w:val="1"/>
      <w:marLeft w:val="0"/>
      <w:marRight w:val="0"/>
      <w:marTop w:val="0"/>
      <w:marBottom w:val="0"/>
      <w:divBdr>
        <w:top w:val="none" w:sz="0" w:space="0" w:color="auto"/>
        <w:left w:val="none" w:sz="0" w:space="0" w:color="auto"/>
        <w:bottom w:val="none" w:sz="0" w:space="0" w:color="auto"/>
        <w:right w:val="none" w:sz="0" w:space="0" w:color="auto"/>
      </w:divBdr>
    </w:div>
    <w:div w:id="1956519235">
      <w:bodyDiv w:val="1"/>
      <w:marLeft w:val="0"/>
      <w:marRight w:val="0"/>
      <w:marTop w:val="0"/>
      <w:marBottom w:val="0"/>
      <w:divBdr>
        <w:top w:val="none" w:sz="0" w:space="0" w:color="auto"/>
        <w:left w:val="none" w:sz="0" w:space="0" w:color="auto"/>
        <w:bottom w:val="none" w:sz="0" w:space="0" w:color="auto"/>
        <w:right w:val="none" w:sz="0" w:space="0" w:color="auto"/>
      </w:divBdr>
    </w:div>
    <w:div w:id="1971521331">
      <w:bodyDiv w:val="1"/>
      <w:marLeft w:val="0"/>
      <w:marRight w:val="0"/>
      <w:marTop w:val="0"/>
      <w:marBottom w:val="0"/>
      <w:divBdr>
        <w:top w:val="none" w:sz="0" w:space="0" w:color="auto"/>
        <w:left w:val="none" w:sz="0" w:space="0" w:color="auto"/>
        <w:bottom w:val="none" w:sz="0" w:space="0" w:color="auto"/>
        <w:right w:val="none" w:sz="0" w:space="0" w:color="auto"/>
      </w:divBdr>
    </w:div>
    <w:div w:id="2028094607">
      <w:bodyDiv w:val="1"/>
      <w:marLeft w:val="0"/>
      <w:marRight w:val="0"/>
      <w:marTop w:val="0"/>
      <w:marBottom w:val="0"/>
      <w:divBdr>
        <w:top w:val="none" w:sz="0" w:space="0" w:color="auto"/>
        <w:left w:val="none" w:sz="0" w:space="0" w:color="auto"/>
        <w:bottom w:val="none" w:sz="0" w:space="0" w:color="auto"/>
        <w:right w:val="none" w:sz="0" w:space="0" w:color="auto"/>
      </w:divBdr>
    </w:div>
    <w:div w:id="2041204402">
      <w:bodyDiv w:val="1"/>
      <w:marLeft w:val="0"/>
      <w:marRight w:val="0"/>
      <w:marTop w:val="0"/>
      <w:marBottom w:val="0"/>
      <w:divBdr>
        <w:top w:val="none" w:sz="0" w:space="0" w:color="auto"/>
        <w:left w:val="none" w:sz="0" w:space="0" w:color="auto"/>
        <w:bottom w:val="none" w:sz="0" w:space="0" w:color="auto"/>
        <w:right w:val="none" w:sz="0" w:space="0" w:color="auto"/>
      </w:divBdr>
    </w:div>
    <w:div w:id="2064986642">
      <w:bodyDiv w:val="1"/>
      <w:marLeft w:val="0"/>
      <w:marRight w:val="0"/>
      <w:marTop w:val="0"/>
      <w:marBottom w:val="0"/>
      <w:divBdr>
        <w:top w:val="none" w:sz="0" w:space="0" w:color="auto"/>
        <w:left w:val="none" w:sz="0" w:space="0" w:color="auto"/>
        <w:bottom w:val="none" w:sz="0" w:space="0" w:color="auto"/>
        <w:right w:val="none" w:sz="0" w:space="0" w:color="auto"/>
      </w:divBdr>
    </w:div>
    <w:div w:id="2065176900">
      <w:bodyDiv w:val="1"/>
      <w:marLeft w:val="0"/>
      <w:marRight w:val="0"/>
      <w:marTop w:val="0"/>
      <w:marBottom w:val="0"/>
      <w:divBdr>
        <w:top w:val="none" w:sz="0" w:space="0" w:color="auto"/>
        <w:left w:val="none" w:sz="0" w:space="0" w:color="auto"/>
        <w:bottom w:val="none" w:sz="0" w:space="0" w:color="auto"/>
        <w:right w:val="none" w:sz="0" w:space="0" w:color="auto"/>
      </w:divBdr>
    </w:div>
    <w:div w:id="2067219037">
      <w:bodyDiv w:val="1"/>
      <w:marLeft w:val="0"/>
      <w:marRight w:val="0"/>
      <w:marTop w:val="0"/>
      <w:marBottom w:val="0"/>
      <w:divBdr>
        <w:top w:val="none" w:sz="0" w:space="0" w:color="auto"/>
        <w:left w:val="none" w:sz="0" w:space="0" w:color="auto"/>
        <w:bottom w:val="none" w:sz="0" w:space="0" w:color="auto"/>
        <w:right w:val="none" w:sz="0" w:space="0" w:color="auto"/>
      </w:divBdr>
    </w:div>
    <w:div w:id="2086566938">
      <w:bodyDiv w:val="1"/>
      <w:marLeft w:val="0"/>
      <w:marRight w:val="0"/>
      <w:marTop w:val="0"/>
      <w:marBottom w:val="0"/>
      <w:divBdr>
        <w:top w:val="none" w:sz="0" w:space="0" w:color="auto"/>
        <w:left w:val="none" w:sz="0" w:space="0" w:color="auto"/>
        <w:bottom w:val="none" w:sz="0" w:space="0" w:color="auto"/>
        <w:right w:val="none" w:sz="0" w:space="0" w:color="auto"/>
      </w:divBdr>
    </w:div>
    <w:div w:id="2097247544">
      <w:bodyDiv w:val="1"/>
      <w:marLeft w:val="0"/>
      <w:marRight w:val="0"/>
      <w:marTop w:val="0"/>
      <w:marBottom w:val="0"/>
      <w:divBdr>
        <w:top w:val="none" w:sz="0" w:space="0" w:color="auto"/>
        <w:left w:val="none" w:sz="0" w:space="0" w:color="auto"/>
        <w:bottom w:val="none" w:sz="0" w:space="0" w:color="auto"/>
        <w:right w:val="none" w:sz="0" w:space="0" w:color="auto"/>
      </w:divBdr>
    </w:div>
    <w:div w:id="2131240089">
      <w:bodyDiv w:val="1"/>
      <w:marLeft w:val="0"/>
      <w:marRight w:val="0"/>
      <w:marTop w:val="0"/>
      <w:marBottom w:val="0"/>
      <w:divBdr>
        <w:top w:val="none" w:sz="0" w:space="0" w:color="auto"/>
        <w:left w:val="none" w:sz="0" w:space="0" w:color="auto"/>
        <w:bottom w:val="none" w:sz="0" w:space="0" w:color="auto"/>
        <w:right w:val="none" w:sz="0" w:space="0" w:color="auto"/>
      </w:divBdr>
    </w:div>
    <w:div w:id="2140995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22-TSAG-240122-TD-GEN-0478/en" TargetMode="External"/><Relationship Id="rId21" Type="http://schemas.openxmlformats.org/officeDocument/2006/relationships/hyperlink" Target="https://www.itu.int/md/meetingdoc.asp?lang=en&amp;parent=T22-TSAG-240122-TD-GEN-0412" TargetMode="External"/><Relationship Id="rId42" Type="http://schemas.openxmlformats.org/officeDocument/2006/relationships/hyperlink" Target="http://www.itu.int/md/meetingdoc.asp?lang=en&amp;parent=T22-TSAG-240122-TD-GEN-0438" TargetMode="External"/><Relationship Id="rId63" Type="http://schemas.openxmlformats.org/officeDocument/2006/relationships/hyperlink" Target="http://www.itu.int/md/meetingdoc.asp?lang=en&amp;parent=T22-TSAG-240122-TD-GEN-0435" TargetMode="External"/><Relationship Id="rId84" Type="http://schemas.openxmlformats.org/officeDocument/2006/relationships/hyperlink" Target="https://www.itu.int/md/T22-TSAG-240122-TD-GEN-0454/en" TargetMode="External"/><Relationship Id="rId138" Type="http://schemas.openxmlformats.org/officeDocument/2006/relationships/hyperlink" Target="mailto:olivier.dubuisson(AT)orange.com" TargetMode="External"/><Relationship Id="rId159" Type="http://schemas.openxmlformats.org/officeDocument/2006/relationships/header" Target="header5.xml"/><Relationship Id="rId107" Type="http://schemas.openxmlformats.org/officeDocument/2006/relationships/hyperlink" Target="https://www.itu.int/md/meetingdoc.asp?lang=en&amp;parent=T22-TSAG-240122-TD-GEN-0450" TargetMode="External"/><Relationship Id="rId11" Type="http://schemas.openxmlformats.org/officeDocument/2006/relationships/image" Target="media/image1.png"/><Relationship Id="rId32" Type="http://schemas.openxmlformats.org/officeDocument/2006/relationships/hyperlink" Target="http://www.itu.int/md/meetingdoc.asp?lang=en&amp;parent=T22-TSAG-240122-TD-GEN-0315" TargetMode="External"/><Relationship Id="rId53" Type="http://schemas.openxmlformats.org/officeDocument/2006/relationships/hyperlink" Target="http://www.itu.int/md/meetingdoc.asp?lang=en&amp;parent=T22-TSAG-C-0056" TargetMode="External"/><Relationship Id="rId74" Type="http://schemas.openxmlformats.org/officeDocument/2006/relationships/hyperlink" Target="http://www.itu.int/md/meetingdoc.asp?lang=en&amp;parent=T22-TSAG-240122-TD-GEN-0312" TargetMode="External"/><Relationship Id="rId128" Type="http://schemas.openxmlformats.org/officeDocument/2006/relationships/footer" Target="footer2.xml"/><Relationship Id="rId149" Type="http://schemas.openxmlformats.org/officeDocument/2006/relationships/hyperlink" Target="http://www.itu.int/itu-t/workprog/wp_item.aspx?isn=18704" TargetMode="External"/><Relationship Id="rId5" Type="http://schemas.openxmlformats.org/officeDocument/2006/relationships/numbering" Target="numbering.xml"/><Relationship Id="rId95" Type="http://schemas.openxmlformats.org/officeDocument/2006/relationships/hyperlink" Target="https://www.itu.int/md/T22-TSAG-240122-TD-GEN-0480/en" TargetMode="External"/><Relationship Id="rId160" Type="http://schemas.openxmlformats.org/officeDocument/2006/relationships/header" Target="header6.xml"/><Relationship Id="rId22" Type="http://schemas.openxmlformats.org/officeDocument/2006/relationships/hyperlink" Target="https://www.itu.int/md/meetingdoc.asp?lang=en&amp;parent=T22-TSAG-240122-TD-GEN-0420" TargetMode="External"/><Relationship Id="rId43" Type="http://schemas.openxmlformats.org/officeDocument/2006/relationships/hyperlink" Target="http://www.itu.int/md/meetingdoc.asp?lang=en&amp;parent=T22-TSAG-240122-TD-GEN-0446" TargetMode="External"/><Relationship Id="rId64" Type="http://schemas.openxmlformats.org/officeDocument/2006/relationships/hyperlink" Target="http://www.itu.int/md/meetingdoc.asp?lang=en&amp;parent=T22-TSAG-240122-TD-GEN-0383" TargetMode="External"/><Relationship Id="rId118" Type="http://schemas.openxmlformats.org/officeDocument/2006/relationships/hyperlink" Target="https://www.itu.int/md/T22-TSAG-240122-TD-GEN-0396/en" TargetMode="External"/><Relationship Id="rId139" Type="http://schemas.openxmlformats.org/officeDocument/2006/relationships/hyperlink" Target="http://www.itu.int/itu-t/workprog/wp_item.aspx?isn=19291" TargetMode="External"/><Relationship Id="rId85" Type="http://schemas.openxmlformats.org/officeDocument/2006/relationships/hyperlink" Target="http://www.itu.int/md/meetingdoc.asp?lang=en&amp;parent=T22-TSAG-240122-TD-GEN-0479" TargetMode="External"/><Relationship Id="rId150" Type="http://schemas.openxmlformats.org/officeDocument/2006/relationships/hyperlink" Target="http://www.itu.int/md/T22-TSAG-230530-TD-GEN-0251" TargetMode="External"/><Relationship Id="rId12" Type="http://schemas.openxmlformats.org/officeDocument/2006/relationships/hyperlink" Target="mailto:tsagchair@nca.gov.sa" TargetMode="External"/><Relationship Id="rId17" Type="http://schemas.openxmlformats.org/officeDocument/2006/relationships/hyperlink" Target="https://www.itu.int/md/meetingdoc.asp?lang=en&amp;parent=T22-TSAG-240122-TD-GEN-0419" TargetMode="External"/><Relationship Id="rId33" Type="http://schemas.openxmlformats.org/officeDocument/2006/relationships/hyperlink" Target="http://www.itu.int/md/meetingdoc.asp?lang=en&amp;parent=T22-TSAG-240122-TD-GEN-0315" TargetMode="External"/><Relationship Id="rId38" Type="http://schemas.openxmlformats.org/officeDocument/2006/relationships/hyperlink" Target="http://www.itu.int/md/meetingdoc.asp?lang=en&amp;parent=T22-TSAG-240122-TD-GEN-0463" TargetMode="External"/><Relationship Id="rId59" Type="http://schemas.openxmlformats.org/officeDocument/2006/relationships/hyperlink" Target="http://www.itu.int/md/meetingdoc.asp?lang=en&amp;parent=T22-TSAG-240122-TD-GEN-0434" TargetMode="External"/><Relationship Id="rId103" Type="http://schemas.openxmlformats.org/officeDocument/2006/relationships/hyperlink" Target="http://www.itu.int/md/meetingdoc.asp?lang=en&amp;parent=T22-TSAG-240122-TD-GEN-0481" TargetMode="External"/><Relationship Id="rId108" Type="http://schemas.openxmlformats.org/officeDocument/2006/relationships/hyperlink" Target="https://www.itu.int/md/T22-TSAG-R-0005" TargetMode="External"/><Relationship Id="rId124" Type="http://schemas.openxmlformats.org/officeDocument/2006/relationships/hyperlink" Target="https://www.itu.int/ifa/t/2022/ls/tsag/sp17-tsag-oLS-00035.docx" TargetMode="External"/><Relationship Id="rId129" Type="http://schemas.openxmlformats.org/officeDocument/2006/relationships/footer" Target="footer3.xml"/><Relationship Id="rId54" Type="http://schemas.openxmlformats.org/officeDocument/2006/relationships/hyperlink" Target="http://www.itu.int/md/meetingdoc.asp?lang=en&amp;parent=T22-TSAG-240122-TD-GEN-0415" TargetMode="External"/><Relationship Id="rId70" Type="http://schemas.openxmlformats.org/officeDocument/2006/relationships/hyperlink" Target="http://www.itu.int/md/meetingdoc.asp?lang=en&amp;parent=T22-TSAG-240122-TD-GEN-0390" TargetMode="External"/><Relationship Id="rId75" Type="http://schemas.openxmlformats.org/officeDocument/2006/relationships/hyperlink" Target="http://www.itu.int/md/meetingdoc.asp?lang=en&amp;parent=T22-TSAG-240122-TD-GEN-0312" TargetMode="External"/><Relationship Id="rId91" Type="http://schemas.openxmlformats.org/officeDocument/2006/relationships/hyperlink" Target="http://www.itu.int/md/meetingdoc.asp?lang=en&amp;parent=T22-TSAG-240122-TD-GEN-0312" TargetMode="External"/><Relationship Id="rId96" Type="http://schemas.openxmlformats.org/officeDocument/2006/relationships/hyperlink" Target="https://www.itu.int/md/T22-TSAG-240122-TD-GEN-0484/en" TargetMode="External"/><Relationship Id="rId140" Type="http://schemas.openxmlformats.org/officeDocument/2006/relationships/hyperlink" Target="http://www.itu.int/md/T22-TSAG-240122-TD-GEN-0385" TargetMode="External"/><Relationship Id="rId145" Type="http://schemas.openxmlformats.org/officeDocument/2006/relationships/hyperlink" Target="mailto:olivier.dubuisson(AT)orange.com" TargetMode="External"/><Relationship Id="rId161" Type="http://schemas.openxmlformats.org/officeDocument/2006/relationships/footer" Target="footer5.xm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md/meetingdoc.asp?lang=en&amp;parent=T22-TSAG-240122-TD-GEN-0304" TargetMode="External"/><Relationship Id="rId28" Type="http://schemas.openxmlformats.org/officeDocument/2006/relationships/hyperlink" Target="https://www.itu.int/md/meetingdoc.asp?lang=en&amp;parent=T22-TSAG-240122-TD-GEN-0416" TargetMode="External"/><Relationship Id="rId49" Type="http://schemas.openxmlformats.org/officeDocument/2006/relationships/hyperlink" Target="http://www.itu.int/md/meetingdoc.asp?lang=en&amp;parent=T22-TSAG-240122-TD-GEN-0423" TargetMode="External"/><Relationship Id="rId114" Type="http://schemas.openxmlformats.org/officeDocument/2006/relationships/hyperlink" Target="https://www.itu.int/net/ITU-T/lists/rgm.aspx?Group=0" TargetMode="External"/><Relationship Id="rId119" Type="http://schemas.openxmlformats.org/officeDocument/2006/relationships/hyperlink" Target="https://www.itu.int/ifa/t/2022/ls/tsag/sp17-tsag-oLS-00030.docx" TargetMode="External"/><Relationship Id="rId44" Type="http://schemas.openxmlformats.org/officeDocument/2006/relationships/hyperlink" Target="http://www.itu.int/md/meetingdoc.asp?lang=en&amp;parent=T22-TSAG-240122-TD-GEN-0389" TargetMode="External"/><Relationship Id="rId60" Type="http://schemas.openxmlformats.org/officeDocument/2006/relationships/hyperlink" Target="http://www.itu.int/md/meetingdoc.asp?lang=en&amp;parent=T22-TSAG-240122-TD-GEN-0356" TargetMode="External"/><Relationship Id="rId65" Type="http://schemas.openxmlformats.org/officeDocument/2006/relationships/hyperlink" Target="http://www.itu.int/md/meetingdoc.asp?lang=en&amp;parent=T22-TSAG-240122-TD-GEN-0377" TargetMode="External"/><Relationship Id="rId81" Type="http://schemas.openxmlformats.org/officeDocument/2006/relationships/hyperlink" Target="https://www.itu.int/md/meetingdoc.asp?lang=en&amp;parent=T22-TSAG-240122-TD-GEN-0453" TargetMode="External"/><Relationship Id="rId86" Type="http://schemas.openxmlformats.org/officeDocument/2006/relationships/hyperlink" Target="https://www.itu.int/md/meetingdoc.asp?lang=en&amp;parent=T22-TSAG-240122-TD-GEN-0477" TargetMode="External"/><Relationship Id="rId130" Type="http://schemas.openxmlformats.org/officeDocument/2006/relationships/header" Target="header4.xml"/><Relationship Id="rId135" Type="http://schemas.openxmlformats.org/officeDocument/2006/relationships/hyperlink" Target="mailto:olivier.dubuisson(AT)orange.com" TargetMode="External"/><Relationship Id="rId151" Type="http://schemas.openxmlformats.org/officeDocument/2006/relationships/hyperlink" Target="mailto:olivier.dubuisson(AT)orange.com" TargetMode="External"/><Relationship Id="rId156" Type="http://schemas.openxmlformats.org/officeDocument/2006/relationships/hyperlink" Target="http://www.itu.int/itu-t/workprog/wp_item.aspx?isn=18701" TargetMode="External"/><Relationship Id="rId13" Type="http://schemas.openxmlformats.org/officeDocument/2006/relationships/hyperlink" Target="mailto:bilel.jamoussi@itu.int" TargetMode="External"/><Relationship Id="rId18" Type="http://schemas.openxmlformats.org/officeDocument/2006/relationships/hyperlink" Target="https://www.itu.int/md/meetingdoc.asp?lang=en&amp;parent=T22-TSAG-240122-TD-GEN-0418" TargetMode="External"/><Relationship Id="rId39" Type="http://schemas.openxmlformats.org/officeDocument/2006/relationships/hyperlink" Target="http://www.itu.int/md/meetingdoc.asp?lang=en&amp;parent=T22-TSAG-240122-TD-GEN-0460" TargetMode="External"/><Relationship Id="rId109" Type="http://schemas.openxmlformats.org/officeDocument/2006/relationships/hyperlink" Target="https://www.itu.int/md/T22-TSAG-240122-TD-GEN-0453/en" TargetMode="External"/><Relationship Id="rId34" Type="http://schemas.openxmlformats.org/officeDocument/2006/relationships/hyperlink" Target="http://www.itu.int/md/meetingdoc.asp?lang=en&amp;parent=T22-TSAG-240122-TD-GEN-0409" TargetMode="External"/><Relationship Id="rId50" Type="http://schemas.openxmlformats.org/officeDocument/2006/relationships/hyperlink" Target="http://www.itu.int/md/meetingdoc.asp?lang=en&amp;parent=T22-TSAG-240122-TD-GEN-0441" TargetMode="External"/><Relationship Id="rId55" Type="http://schemas.openxmlformats.org/officeDocument/2006/relationships/hyperlink" Target="http://www.itu.int/md/meetingdoc.asp?lang=en&amp;parent=T22-TSAG-240122-TD-GEN-0391" TargetMode="External"/><Relationship Id="rId76" Type="http://schemas.openxmlformats.org/officeDocument/2006/relationships/hyperlink" Target="https://www.itu.int/md/T22-TSAG-240122-TD-GEN-0450/en" TargetMode="External"/><Relationship Id="rId97" Type="http://schemas.openxmlformats.org/officeDocument/2006/relationships/hyperlink" Target="https://www.itu.int/md/T22-TSAG-240122-TD-GEN-0485/en" TargetMode="External"/><Relationship Id="rId104" Type="http://schemas.openxmlformats.org/officeDocument/2006/relationships/hyperlink" Target="http://www.itu.int/md/meetingdoc.asp?lang=en&amp;parent=T22-TSAG-240122-TD-GEN-0306" TargetMode="External"/><Relationship Id="rId120" Type="http://schemas.openxmlformats.org/officeDocument/2006/relationships/hyperlink" Target="https://www.itu.int/ifa/t/2022/ls/tsag/sp17-tsag-oLS-00031.zip" TargetMode="External"/><Relationship Id="rId125" Type="http://schemas.openxmlformats.org/officeDocument/2006/relationships/hyperlink" Target="https://www.itu.int/ifa/t/2022/ls/tsag/sp17-tsag-oLS-00036.docx" TargetMode="External"/><Relationship Id="rId141" Type="http://schemas.openxmlformats.org/officeDocument/2006/relationships/hyperlink" Target="mailto:olivier.dubuisson(AT)orange.com" TargetMode="External"/><Relationship Id="rId146" Type="http://schemas.openxmlformats.org/officeDocument/2006/relationships/hyperlink" Target="http://www.itu.int/itu-t/workprog/wp_item.aspx?isn=19289" TargetMode="External"/><Relationship Id="rId7" Type="http://schemas.openxmlformats.org/officeDocument/2006/relationships/settings" Target="settings.xml"/><Relationship Id="rId71" Type="http://schemas.openxmlformats.org/officeDocument/2006/relationships/hyperlink" Target="http://www.itu.int/md/meetingdoc.asp?lang=en&amp;parent=T22-TSAG-240122-TD-GEN-0431" TargetMode="External"/><Relationship Id="rId92" Type="http://schemas.openxmlformats.org/officeDocument/2006/relationships/hyperlink" Target="http://www.itu.int/md/meetingdoc.asp?lang=en&amp;parent=T22-TSAG-240122-TD-GEN-0312" TargetMode="External"/><Relationship Id="rId162" Type="http://schemas.openxmlformats.org/officeDocument/2006/relationships/footer" Target="footer6.xml"/><Relationship Id="rId2" Type="http://schemas.openxmlformats.org/officeDocument/2006/relationships/customXml" Target="../customXml/item2.xml"/><Relationship Id="rId29" Type="http://schemas.openxmlformats.org/officeDocument/2006/relationships/hyperlink" Target="https://www.itu.int/md/meetingdoc.asp?lang=en&amp;parent=T22-TSAG-240122-TD-GEN-0439" TargetMode="External"/><Relationship Id="rId24" Type="http://schemas.openxmlformats.org/officeDocument/2006/relationships/hyperlink" Target="https://www.itu.int/md/meetingdoc.asp?lang=en&amp;parent=T22-TSAG-240122-TD-GEN-0303" TargetMode="External"/><Relationship Id="rId40" Type="http://schemas.openxmlformats.org/officeDocument/2006/relationships/hyperlink" Target="http://www.itu.int/md/meetingdoc.asp?lang=en&amp;parent=T22-TSAG-240122-TD-GEN-0404" TargetMode="External"/><Relationship Id="rId45" Type="http://schemas.openxmlformats.org/officeDocument/2006/relationships/hyperlink" Target="http://www.itu.int/md/meetingdoc.asp?lang=en&amp;parent=T22-TSAG-240122-TD-GEN-0388" TargetMode="External"/><Relationship Id="rId66" Type="http://schemas.openxmlformats.org/officeDocument/2006/relationships/hyperlink" Target="http://www.itu.int/md/meetingdoc.asp?lang=en&amp;parent=T22-TSAG-240122-TD-GEN-0408" TargetMode="External"/><Relationship Id="rId87" Type="http://schemas.openxmlformats.org/officeDocument/2006/relationships/hyperlink" Target="http://www.itu.int/md/meetingdoc.asp?lang=en&amp;parent=T22-TSAG-240122-TD-GEN-0471" TargetMode="External"/><Relationship Id="rId110" Type="http://schemas.openxmlformats.org/officeDocument/2006/relationships/hyperlink" Target="https://www.itu.int/md/T22-TSAG-R-0006" TargetMode="External"/><Relationship Id="rId115" Type="http://schemas.openxmlformats.org/officeDocument/2006/relationships/hyperlink" Target="https://www.itu.int/md/T22-TSAG-240122-TD-GEN-0396/en" TargetMode="External"/><Relationship Id="rId131" Type="http://schemas.openxmlformats.org/officeDocument/2006/relationships/footer" Target="footer4.xml"/><Relationship Id="rId136" Type="http://schemas.openxmlformats.org/officeDocument/2006/relationships/hyperlink" Target="http://www.itu.int/itu-t/workprog/wp_item.aspx?isn=19290" TargetMode="External"/><Relationship Id="rId157" Type="http://schemas.openxmlformats.org/officeDocument/2006/relationships/hyperlink" Target="http://www.itu.int/md/T22-TSAG-240122-TD-GEN-0472" TargetMode="External"/><Relationship Id="rId61" Type="http://schemas.openxmlformats.org/officeDocument/2006/relationships/hyperlink" Target="http://www.itu.int/md/meetingdoc.asp?lang=en&amp;parent=T22-TSAG-240122-TD-GEN-0449" TargetMode="External"/><Relationship Id="rId82" Type="http://schemas.openxmlformats.org/officeDocument/2006/relationships/hyperlink" Target="https://www.itu.int/md/meetingdoc.asp?lang=en&amp;parent=T22-TSAG-240122-TD-GEN-0467" TargetMode="External"/><Relationship Id="rId152" Type="http://schemas.openxmlformats.org/officeDocument/2006/relationships/hyperlink" Target="mailto:philrushton(AT)rcc-uk.uk" TargetMode="External"/><Relationship Id="rId19" Type="http://schemas.openxmlformats.org/officeDocument/2006/relationships/hyperlink" Target="https://www.itu.int/md/meetingdoc.asp?lang=en&amp;parent=T22-TSAG-240122-TD-GEN-0324" TargetMode="External"/><Relationship Id="rId14" Type="http://schemas.openxmlformats.org/officeDocument/2006/relationships/hyperlink" Target="https://www.itu.int/md/T22-TSAG-R-0004" TargetMode="External"/><Relationship Id="rId30" Type="http://schemas.openxmlformats.org/officeDocument/2006/relationships/hyperlink" Target="http://www.itu.int/md/meetingdoc.asp?lang=en&amp;parent=T22-TSAG-240122-TD-GEN-0464" TargetMode="External"/><Relationship Id="rId35" Type="http://schemas.openxmlformats.org/officeDocument/2006/relationships/hyperlink" Target="https://www.itu.int/dms_pub/itu-t/md/22/tsag/td/230530/GEN/T22-TSAG-230530-TD-GEN-0189!A1!PPT-E.pptx" TargetMode="External"/><Relationship Id="rId56" Type="http://schemas.openxmlformats.org/officeDocument/2006/relationships/hyperlink" Target="http://www.itu.int/md/meetingdoc.asp?lang=en&amp;parent=T22-TSAG-C-0063" TargetMode="External"/><Relationship Id="rId77" Type="http://schemas.openxmlformats.org/officeDocument/2006/relationships/hyperlink" Target="https://www.itu.int/md/T22-TSAG-240122-TD-GEN-0450/en" TargetMode="External"/><Relationship Id="rId100" Type="http://schemas.openxmlformats.org/officeDocument/2006/relationships/hyperlink" Target="https://www.itu.int/md/T22-TSAG-240122-TD-GEN-0474/en" TargetMode="External"/><Relationship Id="rId105" Type="http://schemas.openxmlformats.org/officeDocument/2006/relationships/header" Target="header1.xml"/><Relationship Id="rId126" Type="http://schemas.openxmlformats.org/officeDocument/2006/relationships/header" Target="header2.xml"/><Relationship Id="rId147" Type="http://schemas.openxmlformats.org/officeDocument/2006/relationships/hyperlink" Target="http://www.itu.int/md/T22-TSAG-240122-TD-GEN-0470" TargetMode="External"/><Relationship Id="rId8" Type="http://schemas.openxmlformats.org/officeDocument/2006/relationships/webSettings" Target="webSettings.xml"/><Relationship Id="rId51" Type="http://schemas.openxmlformats.org/officeDocument/2006/relationships/hyperlink" Target="http://www.itu.int/md/meetingdoc.asp?lang=en&amp;parent=T22-TSAG-C-0080" TargetMode="External"/><Relationship Id="rId72" Type="http://schemas.openxmlformats.org/officeDocument/2006/relationships/hyperlink" Target="http://www.itu.int/md/meetingdoc.asp?lang=en&amp;parent=T22-TSAG-240122-TD-GEN-0359" TargetMode="External"/><Relationship Id="rId93" Type="http://schemas.openxmlformats.org/officeDocument/2006/relationships/hyperlink" Target="http://www.itu.int/md/meetingdoc.asp?lang=en&amp;parent=T22-TSAG-240122-TD-GEN-0315" TargetMode="External"/><Relationship Id="rId98" Type="http://schemas.openxmlformats.org/officeDocument/2006/relationships/hyperlink" Target="https://www.itu.int/md/T22-TSAG-240122-TD-GEN-0475/en" TargetMode="External"/><Relationship Id="rId121" Type="http://schemas.openxmlformats.org/officeDocument/2006/relationships/hyperlink" Target="https://www.itu.int/ifa/t/2022/ls/tsag/sp17-tsag-oLS-00032.zip" TargetMode="External"/><Relationship Id="rId142" Type="http://schemas.openxmlformats.org/officeDocument/2006/relationships/hyperlink" Target="http://www.itu.int/itu-t/workprog/wp_item.aspx?isn=18922" TargetMode="External"/><Relationship Id="rId163" Type="http://schemas.openxmlformats.org/officeDocument/2006/relationships/header" Target="header7.xml"/><Relationship Id="rId3" Type="http://schemas.openxmlformats.org/officeDocument/2006/relationships/customXml" Target="../customXml/item3.xml"/><Relationship Id="rId25" Type="http://schemas.openxmlformats.org/officeDocument/2006/relationships/hyperlink" Target="https://www.itu.int/md/meetingdoc.asp?lang=en&amp;parent=T22-TSAG-240122-TD-GEN-0307" TargetMode="External"/><Relationship Id="rId46" Type="http://schemas.openxmlformats.org/officeDocument/2006/relationships/hyperlink" Target="http://www.itu.int/md/meetingdoc.asp?lang=en&amp;parent=T22-TSAG-240122-TD-GEN-0482" TargetMode="External"/><Relationship Id="rId67" Type="http://schemas.openxmlformats.org/officeDocument/2006/relationships/hyperlink" Target="http://www.itu.int/md/meetingdoc.asp?lang=en&amp;parent=T22-TSAG-240122-TD-GEN-0421" TargetMode="External"/><Relationship Id="rId116" Type="http://schemas.openxmlformats.org/officeDocument/2006/relationships/hyperlink" Target="https://www.itu.int/md/T22-TSAG-240122-TD-GEN-0385/en" TargetMode="External"/><Relationship Id="rId137" Type="http://schemas.openxmlformats.org/officeDocument/2006/relationships/hyperlink" Target="http://www.itu.int/md/T22-TSAG-240122-TD-GEN-0467" TargetMode="External"/><Relationship Id="rId158" Type="http://schemas.openxmlformats.org/officeDocument/2006/relationships/hyperlink" Target="mailto:et(AT)niir.ru" TargetMode="External"/><Relationship Id="rId20" Type="http://schemas.openxmlformats.org/officeDocument/2006/relationships/hyperlink" Target="https://www.itu.int/md/meetingdoc.asp?lang=en&amp;parent=T22-TSAG-240122-TD-GEN-0325" TargetMode="External"/><Relationship Id="rId41" Type="http://schemas.openxmlformats.org/officeDocument/2006/relationships/hyperlink" Target="http://www.itu.int/md/meetingdoc.asp?lang=en&amp;parent=T22-TSAG-240122-TD-GEN-0457" TargetMode="External"/><Relationship Id="rId62" Type="http://schemas.openxmlformats.org/officeDocument/2006/relationships/hyperlink" Target="http://www.itu.int/md/meetingdoc.asp?lang=en&amp;parent=T22-TSAG-240122-TD-GEN-0356" TargetMode="External"/><Relationship Id="rId83" Type="http://schemas.openxmlformats.org/officeDocument/2006/relationships/hyperlink" Target="https://www.itu.int/md/meetingdoc.asp?lang=en&amp;parent=T22-TSAG-240122-TD-GEN-0468" TargetMode="External"/><Relationship Id="rId88" Type="http://schemas.openxmlformats.org/officeDocument/2006/relationships/hyperlink" Target="http://www.itu.int/md/meetingdoc.asp?lang=en&amp;parent=T22-TSAG-240122-TD-GEN-0397" TargetMode="External"/><Relationship Id="rId111" Type="http://schemas.openxmlformats.org/officeDocument/2006/relationships/hyperlink" Target="https://www.itu.int/md/T22-TSAG-240122-TD-GEN-0467/en" TargetMode="External"/><Relationship Id="rId132" Type="http://schemas.openxmlformats.org/officeDocument/2006/relationships/hyperlink" Target="https://www.itu.int/ITU-T/workprog/wp_search.aspx?isn_sp=8265&amp;isn_sg=8276&amp;isn_status=-1,8,1,3,7&amp;details=0&amp;view=tab&amp;field=cazhegfjklv" TargetMode="External"/><Relationship Id="rId153" Type="http://schemas.openxmlformats.org/officeDocument/2006/relationships/hyperlink" Target="http://www.itu.int/itu-t/workprog/wp_item.aspx?isn=18702" TargetMode="External"/><Relationship Id="rId15" Type="http://schemas.openxmlformats.org/officeDocument/2006/relationships/hyperlink" Target="https://www.itu.int/md/meetingdoc.asp?lang=en&amp;parent=T22-TSAG-240122-TD-GEN-0308" TargetMode="External"/><Relationship Id="rId36" Type="http://schemas.openxmlformats.org/officeDocument/2006/relationships/hyperlink" Target="http://www.itu.int/md/meetingdoc.asp?lang=en&amp;parent=T22-TSAG-240122-TD-GEN-0410" TargetMode="External"/><Relationship Id="rId57" Type="http://schemas.openxmlformats.org/officeDocument/2006/relationships/hyperlink" Target="https://extranet.itu.int/sites/itu-t/jca/dcc/meetingdocs/JCA-DCC-054.docx" TargetMode="External"/><Relationship Id="rId106" Type="http://schemas.openxmlformats.org/officeDocument/2006/relationships/footer" Target="footer1.xml"/><Relationship Id="rId127"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hyperlink" Target="http://www.itu.int/md/meetingdoc.asp?lang=en&amp;parent=T22-TSAG-240122-TD-GEN-0315" TargetMode="External"/><Relationship Id="rId52" Type="http://schemas.openxmlformats.org/officeDocument/2006/relationships/hyperlink" Target="http://www.itu.int/md/meetingdoc.asp?lang=en&amp;parent=T22-TSAG-C-0054" TargetMode="External"/><Relationship Id="rId73" Type="http://schemas.openxmlformats.org/officeDocument/2006/relationships/hyperlink" Target="https://www.itu.int/md/meetingdoc.asp?lang=en&amp;parent=T22-TSAG-240122-TD-GEN-0303" TargetMode="External"/><Relationship Id="rId78" Type="http://schemas.openxmlformats.org/officeDocument/2006/relationships/hyperlink" Target="https://www.itu.int/md/T22-TSAG-240122-TD-GEN-0450/en" TargetMode="External"/><Relationship Id="rId94" Type="http://schemas.openxmlformats.org/officeDocument/2006/relationships/hyperlink" Target="http://www.itu.int/md/meetingdoc.asp?lang=en&amp;parent=T22-TSAG-240122-TD-GEN-0315" TargetMode="External"/><Relationship Id="rId99" Type="http://schemas.openxmlformats.org/officeDocument/2006/relationships/hyperlink" Target="https://www.itu.int/md/T22-TSAG-240122-TD-GEN-0480/en" TargetMode="External"/><Relationship Id="rId101" Type="http://schemas.openxmlformats.org/officeDocument/2006/relationships/hyperlink" Target="http://www.itu.int/md/meetingdoc.asp?lang=en&amp;parent=T22-TSAG-240122-TD-GEN-0315" TargetMode="External"/><Relationship Id="rId122" Type="http://schemas.openxmlformats.org/officeDocument/2006/relationships/hyperlink" Target="https://www.itu.int/ifa/t/2022/ls/tsag/sp17-tsag-oLS-00033.docx" TargetMode="External"/><Relationship Id="rId143" Type="http://schemas.openxmlformats.org/officeDocument/2006/relationships/hyperlink" Target="http://www.itu.int/md/T22-TSAG-240122-TD-GEN-0453" TargetMode="External"/><Relationship Id="rId148" Type="http://schemas.openxmlformats.org/officeDocument/2006/relationships/hyperlink" Target="mailto:olivier.dubuisson(AT)orange.com" TargetMode="External"/><Relationship Id="rId164"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itu.int/md/meetingdoc.asp?lang=en&amp;parent=T22-TSAG-240122-TD-GEN-0305" TargetMode="External"/><Relationship Id="rId47" Type="http://schemas.openxmlformats.org/officeDocument/2006/relationships/hyperlink" Target="http://www.itu.int/md/meetingdoc.asp?lang=en&amp;parent=T22-TSAG-240122-TD-GEN-0483" TargetMode="External"/><Relationship Id="rId68" Type="http://schemas.openxmlformats.org/officeDocument/2006/relationships/hyperlink" Target="http://www.itu.int/md/meetingdoc.asp?lang=en&amp;parent=T22-TSAG-240122-TD-GEN-0405" TargetMode="External"/><Relationship Id="rId89" Type="http://schemas.openxmlformats.org/officeDocument/2006/relationships/hyperlink" Target="https://www.itu.int/md/meetingdoc.asp?lang=en&amp;parent=T22-TSAG-240122-TD-GEN-0463" TargetMode="External"/><Relationship Id="rId112" Type="http://schemas.openxmlformats.org/officeDocument/2006/relationships/hyperlink" Target="https://www.itu.int/md/T22-TSAG-R-0007" TargetMode="External"/><Relationship Id="rId133" Type="http://schemas.openxmlformats.org/officeDocument/2006/relationships/hyperlink" Target="http://www.itu.int/itu-t/workprog/wp_item.aspx?isn=18921" TargetMode="External"/><Relationship Id="rId154" Type="http://schemas.openxmlformats.org/officeDocument/2006/relationships/hyperlink" Target="http://www.itu.int/md/T22-TSAG-240122-TD-GEN-0473" TargetMode="External"/><Relationship Id="rId16" Type="http://schemas.openxmlformats.org/officeDocument/2006/relationships/hyperlink" Target="https://www.itu.int/md/meetingdoc.asp?lang=en&amp;parent=T22-TSAG-240122-TD-GEN-0387" TargetMode="External"/><Relationship Id="rId37" Type="http://schemas.openxmlformats.org/officeDocument/2006/relationships/hyperlink" Target="http://www.itu.int/md/meetingdoc.asp?lang=en&amp;parent=T22-TSAG-240122-TD-GEN-0463" TargetMode="External"/><Relationship Id="rId58" Type="http://schemas.openxmlformats.org/officeDocument/2006/relationships/hyperlink" Target="http://www.itu.int/md/meetingdoc.asp?lang=en&amp;parent=T22-TSAG-240122-TD-GEN-0391" TargetMode="External"/><Relationship Id="rId79" Type="http://schemas.openxmlformats.org/officeDocument/2006/relationships/hyperlink" Target="https://www.itu.int/md/meetingdoc.asp?lang=en&amp;parent=T22-TSAG-240122-TD-GEN-0394" TargetMode="External"/><Relationship Id="rId102" Type="http://schemas.openxmlformats.org/officeDocument/2006/relationships/hyperlink" Target="http://www.itu.int/md/meetingdoc.asp?lang=en&amp;parent=T22-TSAG-240122-TD-GEN-0413" TargetMode="External"/><Relationship Id="rId123" Type="http://schemas.openxmlformats.org/officeDocument/2006/relationships/hyperlink" Target="https://www.itu.int/ifa/t/2022/ls/tsag/sp17-tsag-oLS-00034.docx" TargetMode="External"/><Relationship Id="rId144" Type="http://schemas.openxmlformats.org/officeDocument/2006/relationships/hyperlink" Target="mailto:Ena.Dekanic(AT)fcc.gov" TargetMode="External"/><Relationship Id="rId90" Type="http://schemas.openxmlformats.org/officeDocument/2006/relationships/hyperlink" Target="https://www.itu.int/en/ITU-T/tsag/2022-2024/Pages/Rapporteur-Groups.aspx" TargetMode="External"/><Relationship Id="rId165" Type="http://schemas.openxmlformats.org/officeDocument/2006/relationships/fontTable" Target="fontTable.xml"/><Relationship Id="rId27" Type="http://schemas.openxmlformats.org/officeDocument/2006/relationships/hyperlink" Target="https://www.itu.int/md/meetingdoc.asp?lang=en&amp;parent=T22-TSAG-240122-TD-GEN-0309" TargetMode="External"/><Relationship Id="rId48" Type="http://schemas.openxmlformats.org/officeDocument/2006/relationships/hyperlink" Target="http://www.itu.int/md/meetingdoc.asp?lang=en&amp;parent=T22-TSAG-240122-TD-GEN-0422" TargetMode="External"/><Relationship Id="rId69" Type="http://schemas.openxmlformats.org/officeDocument/2006/relationships/hyperlink" Target="http://www.itu.int/md/meetingdoc.asp?lang=en&amp;parent=T22-TSAG-240122-TD-GEN-0406" TargetMode="External"/><Relationship Id="rId113" Type="http://schemas.openxmlformats.org/officeDocument/2006/relationships/hyperlink" Target="https://www.itu.int/md/T22-TSAG-240122-TD-GEN-0470/en" TargetMode="External"/><Relationship Id="rId134" Type="http://schemas.openxmlformats.org/officeDocument/2006/relationships/hyperlink" Target="http://www.itu.int/md/T22-TSAG-240122-TD-GEN-0456" TargetMode="External"/><Relationship Id="rId80" Type="http://schemas.openxmlformats.org/officeDocument/2006/relationships/hyperlink" Target="https://www.itu.int/md/meetingdoc.asp?lang=en&amp;parent=T22-TSAG-240122-TD-GEN-0470" TargetMode="External"/><Relationship Id="rId155" Type="http://schemas.openxmlformats.org/officeDocument/2006/relationships/hyperlink" Target="mailto:lifang(AT)caict.ac.c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webcast/archive2/t2022-24tsag" TargetMode="External"/><Relationship Id="rId1" Type="http://schemas.openxmlformats.org/officeDocument/2006/relationships/hyperlink" Target="https://extranet.itu.int/sites/itu-t/studygroups/2022-2024/tsag/Captio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8" ma:contentTypeDescription="Create a new document." ma:contentTypeScope="" ma:versionID="69b255fdb75e5dc7243aef4419853c61">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c3c972599ebb82cf41b24caa8e0b43af"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c9ae2b0-1a82-48a9-aea3-ae854825ee63}" ma:internalName="TaxCatchAll" ma:showField="CatchAllData" ma:web="fe703674-2bcf-444b-9965-f551dbea00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703674-2bcf-444b-9965-f551dbea00fe" xsi:nil="true"/>
    <lcf76f155ced4ddcb4097134ff3c332f xmlns="c17408f4-2186-4ff6-bcad-def554211a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1E1116-B6F2-481C-8F9A-9FC2A784BE5A}">
  <ds:schemaRefs>
    <ds:schemaRef ds:uri="http://schemas.openxmlformats.org/officeDocument/2006/bibliography"/>
  </ds:schemaRefs>
</ds:datastoreItem>
</file>

<file path=customXml/itemProps2.xml><?xml version="1.0" encoding="utf-8"?>
<ds:datastoreItem xmlns:ds="http://schemas.openxmlformats.org/officeDocument/2006/customXml" ds:itemID="{11802E31-5782-44E0-9DDB-9C72A1128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4A7AE-EB6B-4E04-BD29-5345AED03BB5}">
  <ds:schemaRefs>
    <ds:schemaRef ds:uri="http://schemas.microsoft.com/sharepoint/v3/contenttype/forms"/>
  </ds:schemaRefs>
</ds:datastoreItem>
</file>

<file path=customXml/itemProps4.xml><?xml version="1.0" encoding="utf-8"?>
<ds:datastoreItem xmlns:ds="http://schemas.openxmlformats.org/officeDocument/2006/customXml" ds:itemID="{D9BB0EC9-4D77-4E03-B59F-128FFC8A337F}">
  <ds:schemaRefs>
    <ds:schemaRef ds:uri="http://schemas.microsoft.com/office/2006/metadata/properties"/>
    <ds:schemaRef ds:uri="http://schemas.microsoft.com/office/infopath/2007/PartnerControls"/>
    <ds:schemaRef ds:uri="fe703674-2bcf-444b-9965-f551dbea00fe"/>
    <ds:schemaRef ds:uri="c17408f4-2186-4ff6-bcad-def554211a7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8402</Words>
  <Characters>47893</Characters>
  <Application>Microsoft Office Word</Application>
  <DocSecurity>4</DocSecurity>
  <Lines>399</Lines>
  <Paragraphs>112</Paragraphs>
  <ScaleCrop>false</ScaleCrop>
  <HeadingPairs>
    <vt:vector size="2" baseType="variant">
      <vt:variant>
        <vt:lpstr>Title</vt:lpstr>
      </vt:variant>
      <vt:variant>
        <vt:i4>1</vt:i4>
      </vt:variant>
    </vt:vector>
  </HeadingPairs>
  <TitlesOfParts>
    <vt:vector size="1" baseType="lpstr">
      <vt:lpstr>(draft) Report of the second meeting of the Telecommunication Standardization Advisory Group (Geneva, 30 May - 2 June 2023)</vt:lpstr>
    </vt:vector>
  </TitlesOfParts>
  <Manager>ITU-T</Manager>
  <Company>International Telecommunication Union (ITU)</Company>
  <LinksUpToDate>false</LinksUpToDate>
  <CharactersWithSpaces>56183</CharactersWithSpaces>
  <SharedDoc>false</SharedDoc>
  <HLinks>
    <vt:vector size="1068" baseType="variant">
      <vt:variant>
        <vt:i4>458783</vt:i4>
      </vt:variant>
      <vt:variant>
        <vt:i4>648</vt:i4>
      </vt:variant>
      <vt:variant>
        <vt:i4>0</vt:i4>
      </vt:variant>
      <vt:variant>
        <vt:i4>5</vt:i4>
      </vt:variant>
      <vt:variant>
        <vt:lpwstr>mailto:et(AT)niir.ru</vt:lpwstr>
      </vt:variant>
      <vt:variant>
        <vt:lpwstr/>
      </vt:variant>
      <vt:variant>
        <vt:i4>1310787</vt:i4>
      </vt:variant>
      <vt:variant>
        <vt:i4>645</vt:i4>
      </vt:variant>
      <vt:variant>
        <vt:i4>0</vt:i4>
      </vt:variant>
      <vt:variant>
        <vt:i4>5</vt:i4>
      </vt:variant>
      <vt:variant>
        <vt:lpwstr>http://www.itu.int/md/T22-TSAG-240122-TD-GEN-0472</vt:lpwstr>
      </vt:variant>
      <vt:variant>
        <vt:lpwstr/>
      </vt:variant>
      <vt:variant>
        <vt:i4>1966197</vt:i4>
      </vt:variant>
      <vt:variant>
        <vt:i4>642</vt:i4>
      </vt:variant>
      <vt:variant>
        <vt:i4>0</vt:i4>
      </vt:variant>
      <vt:variant>
        <vt:i4>5</vt:i4>
      </vt:variant>
      <vt:variant>
        <vt:lpwstr>http://www.itu.int/itu-t/workprog/wp_item.aspx?isn=18701</vt:lpwstr>
      </vt:variant>
      <vt:variant>
        <vt:lpwstr/>
      </vt:variant>
      <vt:variant>
        <vt:i4>327745</vt:i4>
      </vt:variant>
      <vt:variant>
        <vt:i4>639</vt:i4>
      </vt:variant>
      <vt:variant>
        <vt:i4>0</vt:i4>
      </vt:variant>
      <vt:variant>
        <vt:i4>5</vt:i4>
      </vt:variant>
      <vt:variant>
        <vt:lpwstr>mailto:lifang(AT)caict.ac.cn</vt:lpwstr>
      </vt:variant>
      <vt:variant>
        <vt:lpwstr/>
      </vt:variant>
      <vt:variant>
        <vt:i4>1310787</vt:i4>
      </vt:variant>
      <vt:variant>
        <vt:i4>636</vt:i4>
      </vt:variant>
      <vt:variant>
        <vt:i4>0</vt:i4>
      </vt:variant>
      <vt:variant>
        <vt:i4>5</vt:i4>
      </vt:variant>
      <vt:variant>
        <vt:lpwstr>http://www.itu.int/md/T22-TSAG-240122-TD-GEN-0473</vt:lpwstr>
      </vt:variant>
      <vt:variant>
        <vt:lpwstr/>
      </vt:variant>
      <vt:variant>
        <vt:i4>1900661</vt:i4>
      </vt:variant>
      <vt:variant>
        <vt:i4>633</vt:i4>
      </vt:variant>
      <vt:variant>
        <vt:i4>0</vt:i4>
      </vt:variant>
      <vt:variant>
        <vt:i4>5</vt:i4>
      </vt:variant>
      <vt:variant>
        <vt:lpwstr>http://www.itu.int/itu-t/workprog/wp_item.aspx?isn=18702</vt:lpwstr>
      </vt:variant>
      <vt:variant>
        <vt:lpwstr/>
      </vt:variant>
      <vt:variant>
        <vt:i4>7864362</vt:i4>
      </vt:variant>
      <vt:variant>
        <vt:i4>630</vt:i4>
      </vt:variant>
      <vt:variant>
        <vt:i4>0</vt:i4>
      </vt:variant>
      <vt:variant>
        <vt:i4>5</vt:i4>
      </vt:variant>
      <vt:variant>
        <vt:lpwstr>mailto:philrushton(AT)rcc-uk.uk</vt:lpwstr>
      </vt:variant>
      <vt:variant>
        <vt:lpwstr/>
      </vt:variant>
      <vt:variant>
        <vt:i4>3276915</vt:i4>
      </vt:variant>
      <vt:variant>
        <vt:i4>627</vt:i4>
      </vt:variant>
      <vt:variant>
        <vt:i4>0</vt:i4>
      </vt:variant>
      <vt:variant>
        <vt:i4>5</vt:i4>
      </vt:variant>
      <vt:variant>
        <vt:lpwstr>mailto:olivier.dubuisson(AT)orange.com</vt:lpwstr>
      </vt:variant>
      <vt:variant>
        <vt:lpwstr/>
      </vt:variant>
      <vt:variant>
        <vt:i4>1507396</vt:i4>
      </vt:variant>
      <vt:variant>
        <vt:i4>624</vt:i4>
      </vt:variant>
      <vt:variant>
        <vt:i4>0</vt:i4>
      </vt:variant>
      <vt:variant>
        <vt:i4>5</vt:i4>
      </vt:variant>
      <vt:variant>
        <vt:lpwstr>http://www.itu.int/md/T22-TSAG-230530-TD-GEN-0251</vt:lpwstr>
      </vt:variant>
      <vt:variant>
        <vt:lpwstr/>
      </vt:variant>
      <vt:variant>
        <vt:i4>1769589</vt:i4>
      </vt:variant>
      <vt:variant>
        <vt:i4>621</vt:i4>
      </vt:variant>
      <vt:variant>
        <vt:i4>0</vt:i4>
      </vt:variant>
      <vt:variant>
        <vt:i4>5</vt:i4>
      </vt:variant>
      <vt:variant>
        <vt:lpwstr>http://www.itu.int/itu-t/workprog/wp_item.aspx?isn=18704</vt:lpwstr>
      </vt:variant>
      <vt:variant>
        <vt:lpwstr/>
      </vt:variant>
      <vt:variant>
        <vt:i4>3276915</vt:i4>
      </vt:variant>
      <vt:variant>
        <vt:i4>618</vt:i4>
      </vt:variant>
      <vt:variant>
        <vt:i4>0</vt:i4>
      </vt:variant>
      <vt:variant>
        <vt:i4>5</vt:i4>
      </vt:variant>
      <vt:variant>
        <vt:lpwstr>mailto:olivier.dubuisson(AT)orange.com</vt:lpwstr>
      </vt:variant>
      <vt:variant>
        <vt:lpwstr/>
      </vt:variant>
      <vt:variant>
        <vt:i4>1310787</vt:i4>
      </vt:variant>
      <vt:variant>
        <vt:i4>615</vt:i4>
      </vt:variant>
      <vt:variant>
        <vt:i4>0</vt:i4>
      </vt:variant>
      <vt:variant>
        <vt:i4>5</vt:i4>
      </vt:variant>
      <vt:variant>
        <vt:lpwstr>http://www.itu.int/md/T22-TSAG-240122-TD-GEN-0470</vt:lpwstr>
      </vt:variant>
      <vt:variant>
        <vt:lpwstr/>
      </vt:variant>
      <vt:variant>
        <vt:i4>1245308</vt:i4>
      </vt:variant>
      <vt:variant>
        <vt:i4>612</vt:i4>
      </vt:variant>
      <vt:variant>
        <vt:i4>0</vt:i4>
      </vt:variant>
      <vt:variant>
        <vt:i4>5</vt:i4>
      </vt:variant>
      <vt:variant>
        <vt:lpwstr>http://www.itu.int/itu-t/workprog/wp_item.aspx?isn=19289</vt:lpwstr>
      </vt:variant>
      <vt:variant>
        <vt:lpwstr/>
      </vt:variant>
      <vt:variant>
        <vt:i4>3276915</vt:i4>
      </vt:variant>
      <vt:variant>
        <vt:i4>609</vt:i4>
      </vt:variant>
      <vt:variant>
        <vt:i4>0</vt:i4>
      </vt:variant>
      <vt:variant>
        <vt:i4>5</vt:i4>
      </vt:variant>
      <vt:variant>
        <vt:lpwstr>mailto:olivier.dubuisson(AT)orange.com</vt:lpwstr>
      </vt:variant>
      <vt:variant>
        <vt:lpwstr/>
      </vt:variant>
      <vt:variant>
        <vt:i4>917593</vt:i4>
      </vt:variant>
      <vt:variant>
        <vt:i4>606</vt:i4>
      </vt:variant>
      <vt:variant>
        <vt:i4>0</vt:i4>
      </vt:variant>
      <vt:variant>
        <vt:i4>5</vt:i4>
      </vt:variant>
      <vt:variant>
        <vt:lpwstr>mailto:Ena.Dekanic(AT)fcc.gov</vt:lpwstr>
      </vt:variant>
      <vt:variant>
        <vt:lpwstr/>
      </vt:variant>
      <vt:variant>
        <vt:i4>1441859</vt:i4>
      </vt:variant>
      <vt:variant>
        <vt:i4>603</vt:i4>
      </vt:variant>
      <vt:variant>
        <vt:i4>0</vt:i4>
      </vt:variant>
      <vt:variant>
        <vt:i4>5</vt:i4>
      </vt:variant>
      <vt:variant>
        <vt:lpwstr>http://www.itu.int/md/T22-TSAG-240122-TD-GEN-0453</vt:lpwstr>
      </vt:variant>
      <vt:variant>
        <vt:lpwstr/>
      </vt:variant>
      <vt:variant>
        <vt:i4>1245303</vt:i4>
      </vt:variant>
      <vt:variant>
        <vt:i4>600</vt:i4>
      </vt:variant>
      <vt:variant>
        <vt:i4>0</vt:i4>
      </vt:variant>
      <vt:variant>
        <vt:i4>5</vt:i4>
      </vt:variant>
      <vt:variant>
        <vt:lpwstr>http://www.itu.int/itu-t/workprog/wp_item.aspx?isn=18922</vt:lpwstr>
      </vt:variant>
      <vt:variant>
        <vt:lpwstr/>
      </vt:variant>
      <vt:variant>
        <vt:i4>3276915</vt:i4>
      </vt:variant>
      <vt:variant>
        <vt:i4>597</vt:i4>
      </vt:variant>
      <vt:variant>
        <vt:i4>0</vt:i4>
      </vt:variant>
      <vt:variant>
        <vt:i4>5</vt:i4>
      </vt:variant>
      <vt:variant>
        <vt:lpwstr>mailto:olivier.dubuisson(AT)orange.com</vt:lpwstr>
      </vt:variant>
      <vt:variant>
        <vt:lpwstr/>
      </vt:variant>
      <vt:variant>
        <vt:i4>1769540</vt:i4>
      </vt:variant>
      <vt:variant>
        <vt:i4>594</vt:i4>
      </vt:variant>
      <vt:variant>
        <vt:i4>0</vt:i4>
      </vt:variant>
      <vt:variant>
        <vt:i4>5</vt:i4>
      </vt:variant>
      <vt:variant>
        <vt:lpwstr>http://www.itu.int/md/T22-TSAG-240122-TD-GEN-0385</vt:lpwstr>
      </vt:variant>
      <vt:variant>
        <vt:lpwstr/>
      </vt:variant>
      <vt:variant>
        <vt:i4>1769597</vt:i4>
      </vt:variant>
      <vt:variant>
        <vt:i4>591</vt:i4>
      </vt:variant>
      <vt:variant>
        <vt:i4>0</vt:i4>
      </vt:variant>
      <vt:variant>
        <vt:i4>5</vt:i4>
      </vt:variant>
      <vt:variant>
        <vt:lpwstr>http://www.itu.int/itu-t/workprog/wp_item.aspx?isn=19291</vt:lpwstr>
      </vt:variant>
      <vt:variant>
        <vt:lpwstr/>
      </vt:variant>
      <vt:variant>
        <vt:i4>3276915</vt:i4>
      </vt:variant>
      <vt:variant>
        <vt:i4>588</vt:i4>
      </vt:variant>
      <vt:variant>
        <vt:i4>0</vt:i4>
      </vt:variant>
      <vt:variant>
        <vt:i4>5</vt:i4>
      </vt:variant>
      <vt:variant>
        <vt:lpwstr>mailto:olivier.dubuisson(AT)orange.com</vt:lpwstr>
      </vt:variant>
      <vt:variant>
        <vt:lpwstr/>
      </vt:variant>
      <vt:variant>
        <vt:i4>1376323</vt:i4>
      </vt:variant>
      <vt:variant>
        <vt:i4>585</vt:i4>
      </vt:variant>
      <vt:variant>
        <vt:i4>0</vt:i4>
      </vt:variant>
      <vt:variant>
        <vt:i4>5</vt:i4>
      </vt:variant>
      <vt:variant>
        <vt:lpwstr>http://www.itu.int/md/T22-TSAG-240122-TD-GEN-0467</vt:lpwstr>
      </vt:variant>
      <vt:variant>
        <vt:lpwstr/>
      </vt:variant>
      <vt:variant>
        <vt:i4>1704061</vt:i4>
      </vt:variant>
      <vt:variant>
        <vt:i4>582</vt:i4>
      </vt:variant>
      <vt:variant>
        <vt:i4>0</vt:i4>
      </vt:variant>
      <vt:variant>
        <vt:i4>5</vt:i4>
      </vt:variant>
      <vt:variant>
        <vt:lpwstr>http://www.itu.int/itu-t/workprog/wp_item.aspx?isn=19290</vt:lpwstr>
      </vt:variant>
      <vt:variant>
        <vt:lpwstr/>
      </vt:variant>
      <vt:variant>
        <vt:i4>3276915</vt:i4>
      </vt:variant>
      <vt:variant>
        <vt:i4>579</vt:i4>
      </vt:variant>
      <vt:variant>
        <vt:i4>0</vt:i4>
      </vt:variant>
      <vt:variant>
        <vt:i4>5</vt:i4>
      </vt:variant>
      <vt:variant>
        <vt:lpwstr>mailto:olivier.dubuisson(AT)orange.com</vt:lpwstr>
      </vt:variant>
      <vt:variant>
        <vt:lpwstr/>
      </vt:variant>
      <vt:variant>
        <vt:i4>1441859</vt:i4>
      </vt:variant>
      <vt:variant>
        <vt:i4>576</vt:i4>
      </vt:variant>
      <vt:variant>
        <vt:i4>0</vt:i4>
      </vt:variant>
      <vt:variant>
        <vt:i4>5</vt:i4>
      </vt:variant>
      <vt:variant>
        <vt:lpwstr>http://www.itu.int/md/T22-TSAG-240122-TD-GEN-0456</vt:lpwstr>
      </vt:variant>
      <vt:variant>
        <vt:lpwstr/>
      </vt:variant>
      <vt:variant>
        <vt:i4>1048695</vt:i4>
      </vt:variant>
      <vt:variant>
        <vt:i4>573</vt:i4>
      </vt:variant>
      <vt:variant>
        <vt:i4>0</vt:i4>
      </vt:variant>
      <vt:variant>
        <vt:i4>5</vt:i4>
      </vt:variant>
      <vt:variant>
        <vt:lpwstr>http://www.itu.int/itu-t/workprog/wp_item.aspx?isn=18921</vt:lpwstr>
      </vt:variant>
      <vt:variant>
        <vt:lpwstr/>
      </vt:variant>
      <vt:variant>
        <vt:i4>1310809</vt:i4>
      </vt:variant>
      <vt:variant>
        <vt:i4>570</vt:i4>
      </vt:variant>
      <vt:variant>
        <vt:i4>0</vt:i4>
      </vt:variant>
      <vt:variant>
        <vt:i4>5</vt:i4>
      </vt:variant>
      <vt:variant>
        <vt:lpwstr>https://www.itu.int/ITU-T/workprog/wp_search.aspx?isn_sp=8265&amp;isn_sg=8276&amp;isn_status=-1,8,1,3,7&amp;details=0&amp;view=tab&amp;field=cazhegfjklv</vt:lpwstr>
      </vt:variant>
      <vt:variant>
        <vt:lpwstr/>
      </vt:variant>
      <vt:variant>
        <vt:i4>3538983</vt:i4>
      </vt:variant>
      <vt:variant>
        <vt:i4>567</vt:i4>
      </vt:variant>
      <vt:variant>
        <vt:i4>0</vt:i4>
      </vt:variant>
      <vt:variant>
        <vt:i4>5</vt:i4>
      </vt:variant>
      <vt:variant>
        <vt:lpwstr>https://www.itu.int/ifa/t/2022/ls/tsag/sp17-tsag-oLS-00036.docx</vt:lpwstr>
      </vt:variant>
      <vt:variant>
        <vt:lpwstr/>
      </vt:variant>
      <vt:variant>
        <vt:i4>3473447</vt:i4>
      </vt:variant>
      <vt:variant>
        <vt:i4>564</vt:i4>
      </vt:variant>
      <vt:variant>
        <vt:i4>0</vt:i4>
      </vt:variant>
      <vt:variant>
        <vt:i4>5</vt:i4>
      </vt:variant>
      <vt:variant>
        <vt:lpwstr>https://www.itu.int/ifa/t/2022/ls/tsag/sp17-tsag-oLS-00035.docx</vt:lpwstr>
      </vt:variant>
      <vt:variant>
        <vt:lpwstr/>
      </vt:variant>
      <vt:variant>
        <vt:i4>3407911</vt:i4>
      </vt:variant>
      <vt:variant>
        <vt:i4>561</vt:i4>
      </vt:variant>
      <vt:variant>
        <vt:i4>0</vt:i4>
      </vt:variant>
      <vt:variant>
        <vt:i4>5</vt:i4>
      </vt:variant>
      <vt:variant>
        <vt:lpwstr>https://www.itu.int/ifa/t/2022/ls/tsag/sp17-tsag-oLS-00034.docx</vt:lpwstr>
      </vt:variant>
      <vt:variant>
        <vt:lpwstr/>
      </vt:variant>
      <vt:variant>
        <vt:i4>3342375</vt:i4>
      </vt:variant>
      <vt:variant>
        <vt:i4>558</vt:i4>
      </vt:variant>
      <vt:variant>
        <vt:i4>0</vt:i4>
      </vt:variant>
      <vt:variant>
        <vt:i4>5</vt:i4>
      </vt:variant>
      <vt:variant>
        <vt:lpwstr>https://www.itu.int/ifa/t/2022/ls/tsag/sp17-tsag-oLS-00033.docx</vt:lpwstr>
      </vt:variant>
      <vt:variant>
        <vt:lpwstr/>
      </vt:variant>
      <vt:variant>
        <vt:i4>4128801</vt:i4>
      </vt:variant>
      <vt:variant>
        <vt:i4>555</vt:i4>
      </vt:variant>
      <vt:variant>
        <vt:i4>0</vt:i4>
      </vt:variant>
      <vt:variant>
        <vt:i4>5</vt:i4>
      </vt:variant>
      <vt:variant>
        <vt:lpwstr>https://www.itu.int/ifa/t/2022/ls/tsag/sp17-tsag-oLS-00032.zip</vt:lpwstr>
      </vt:variant>
      <vt:variant>
        <vt:lpwstr/>
      </vt:variant>
      <vt:variant>
        <vt:i4>3932193</vt:i4>
      </vt:variant>
      <vt:variant>
        <vt:i4>552</vt:i4>
      </vt:variant>
      <vt:variant>
        <vt:i4>0</vt:i4>
      </vt:variant>
      <vt:variant>
        <vt:i4>5</vt:i4>
      </vt:variant>
      <vt:variant>
        <vt:lpwstr>https://www.itu.int/ifa/t/2022/ls/tsag/sp17-tsag-oLS-00031.zip</vt:lpwstr>
      </vt:variant>
      <vt:variant>
        <vt:lpwstr/>
      </vt:variant>
      <vt:variant>
        <vt:i4>3145767</vt:i4>
      </vt:variant>
      <vt:variant>
        <vt:i4>549</vt:i4>
      </vt:variant>
      <vt:variant>
        <vt:i4>0</vt:i4>
      </vt:variant>
      <vt:variant>
        <vt:i4>5</vt:i4>
      </vt:variant>
      <vt:variant>
        <vt:lpwstr>https://www.itu.int/ifa/t/2022/ls/tsag/sp17-tsag-oLS-00030.docx</vt:lpwstr>
      </vt:variant>
      <vt:variant>
        <vt:lpwstr/>
      </vt:variant>
      <vt:variant>
        <vt:i4>983134</vt:i4>
      </vt:variant>
      <vt:variant>
        <vt:i4>546</vt:i4>
      </vt:variant>
      <vt:variant>
        <vt:i4>0</vt:i4>
      </vt:variant>
      <vt:variant>
        <vt:i4>5</vt:i4>
      </vt:variant>
      <vt:variant>
        <vt:lpwstr>https://www.itu.int/md/T22-TSAG-240122-TD-GEN-0396/en</vt:lpwstr>
      </vt:variant>
      <vt:variant>
        <vt:lpwstr/>
      </vt:variant>
      <vt:variant>
        <vt:i4>393296</vt:i4>
      </vt:variant>
      <vt:variant>
        <vt:i4>543</vt:i4>
      </vt:variant>
      <vt:variant>
        <vt:i4>0</vt:i4>
      </vt:variant>
      <vt:variant>
        <vt:i4>5</vt:i4>
      </vt:variant>
      <vt:variant>
        <vt:lpwstr>https://www.itu.int/md/T22-TSAG-240122-TD-GEN-0478/en</vt:lpwstr>
      </vt:variant>
      <vt:variant>
        <vt:lpwstr/>
      </vt:variant>
      <vt:variant>
        <vt:i4>786527</vt:i4>
      </vt:variant>
      <vt:variant>
        <vt:i4>540</vt:i4>
      </vt:variant>
      <vt:variant>
        <vt:i4>0</vt:i4>
      </vt:variant>
      <vt:variant>
        <vt:i4>5</vt:i4>
      </vt:variant>
      <vt:variant>
        <vt:lpwstr>https://www.itu.int/md/T22-TSAG-240122-TD-GEN-0385/en</vt:lpwstr>
      </vt:variant>
      <vt:variant>
        <vt:lpwstr/>
      </vt:variant>
      <vt:variant>
        <vt:i4>983134</vt:i4>
      </vt:variant>
      <vt:variant>
        <vt:i4>537</vt:i4>
      </vt:variant>
      <vt:variant>
        <vt:i4>0</vt:i4>
      </vt:variant>
      <vt:variant>
        <vt:i4>5</vt:i4>
      </vt:variant>
      <vt:variant>
        <vt:lpwstr>https://www.itu.int/md/T22-TSAG-240122-TD-GEN-0396/en</vt:lpwstr>
      </vt:variant>
      <vt:variant>
        <vt:lpwstr/>
      </vt:variant>
      <vt:variant>
        <vt:i4>5701716</vt:i4>
      </vt:variant>
      <vt:variant>
        <vt:i4>534</vt:i4>
      </vt:variant>
      <vt:variant>
        <vt:i4>0</vt:i4>
      </vt:variant>
      <vt:variant>
        <vt:i4>5</vt:i4>
      </vt:variant>
      <vt:variant>
        <vt:lpwstr>https://www.itu.int/net/ITU-T/lists/rgm.aspx?Group=0</vt:lpwstr>
      </vt:variant>
      <vt:variant>
        <vt:lpwstr/>
      </vt:variant>
      <vt:variant>
        <vt:i4>917584</vt:i4>
      </vt:variant>
      <vt:variant>
        <vt:i4>531</vt:i4>
      </vt:variant>
      <vt:variant>
        <vt:i4>0</vt:i4>
      </vt:variant>
      <vt:variant>
        <vt:i4>5</vt:i4>
      </vt:variant>
      <vt:variant>
        <vt:lpwstr>https://www.itu.int/md/T22-TSAG-240122-TD-GEN-0470/en</vt:lpwstr>
      </vt:variant>
      <vt:variant>
        <vt:lpwstr/>
      </vt:variant>
      <vt:variant>
        <vt:i4>6488186</vt:i4>
      </vt:variant>
      <vt:variant>
        <vt:i4>528</vt:i4>
      </vt:variant>
      <vt:variant>
        <vt:i4>0</vt:i4>
      </vt:variant>
      <vt:variant>
        <vt:i4>5</vt:i4>
      </vt:variant>
      <vt:variant>
        <vt:lpwstr>https://www.itu.int/md/T22-TSAG-R-0007</vt:lpwstr>
      </vt:variant>
      <vt:variant>
        <vt:lpwstr/>
      </vt:variant>
      <vt:variant>
        <vt:i4>589905</vt:i4>
      </vt:variant>
      <vt:variant>
        <vt:i4>525</vt:i4>
      </vt:variant>
      <vt:variant>
        <vt:i4>0</vt:i4>
      </vt:variant>
      <vt:variant>
        <vt:i4>5</vt:i4>
      </vt:variant>
      <vt:variant>
        <vt:lpwstr>https://www.itu.int/md/T22-TSAG-240122-TD-GEN-0467/en</vt:lpwstr>
      </vt:variant>
      <vt:variant>
        <vt:lpwstr/>
      </vt:variant>
      <vt:variant>
        <vt:i4>6422650</vt:i4>
      </vt:variant>
      <vt:variant>
        <vt:i4>522</vt:i4>
      </vt:variant>
      <vt:variant>
        <vt:i4>0</vt:i4>
      </vt:variant>
      <vt:variant>
        <vt:i4>5</vt:i4>
      </vt:variant>
      <vt:variant>
        <vt:lpwstr>https://www.itu.int/md/T22-TSAG-R-0006</vt:lpwstr>
      </vt:variant>
      <vt:variant>
        <vt:lpwstr/>
      </vt:variant>
      <vt:variant>
        <vt:i4>852050</vt:i4>
      </vt:variant>
      <vt:variant>
        <vt:i4>519</vt:i4>
      </vt:variant>
      <vt:variant>
        <vt:i4>0</vt:i4>
      </vt:variant>
      <vt:variant>
        <vt:i4>5</vt:i4>
      </vt:variant>
      <vt:variant>
        <vt:lpwstr>https://www.itu.int/md/T22-TSAG-240122-TD-GEN-0453/en</vt:lpwstr>
      </vt:variant>
      <vt:variant>
        <vt:lpwstr/>
      </vt:variant>
      <vt:variant>
        <vt:i4>6357114</vt:i4>
      </vt:variant>
      <vt:variant>
        <vt:i4>516</vt:i4>
      </vt:variant>
      <vt:variant>
        <vt:i4>0</vt:i4>
      </vt:variant>
      <vt:variant>
        <vt:i4>5</vt:i4>
      </vt:variant>
      <vt:variant>
        <vt:lpwstr>https://www.itu.int/md/T22-TSAG-R-0005</vt:lpwstr>
      </vt:variant>
      <vt:variant>
        <vt:lpwstr/>
      </vt:variant>
      <vt:variant>
        <vt:i4>5570580</vt:i4>
      </vt:variant>
      <vt:variant>
        <vt:i4>510</vt:i4>
      </vt:variant>
      <vt:variant>
        <vt:i4>0</vt:i4>
      </vt:variant>
      <vt:variant>
        <vt:i4>5</vt:i4>
      </vt:variant>
      <vt:variant>
        <vt:lpwstr>https://www.itu.int/md/meetingdoc.asp?lang=en&amp;parent=T22-TSAG-240122-TD-GEN-0450</vt:lpwstr>
      </vt:variant>
      <vt:variant>
        <vt:lpwstr/>
      </vt:variant>
      <vt:variant>
        <vt:i4>7995514</vt:i4>
      </vt:variant>
      <vt:variant>
        <vt:i4>507</vt:i4>
      </vt:variant>
      <vt:variant>
        <vt:i4>0</vt:i4>
      </vt:variant>
      <vt:variant>
        <vt:i4>5</vt:i4>
      </vt:variant>
      <vt:variant>
        <vt:lpwstr>http://www.itu.int/md/meetingdoc.asp?lang=en&amp;parent=T22-TSAG-240122-TD-GEN-0306</vt:lpwstr>
      </vt:variant>
      <vt:variant>
        <vt:lpwstr/>
      </vt:variant>
      <vt:variant>
        <vt:i4>7471229</vt:i4>
      </vt:variant>
      <vt:variant>
        <vt:i4>504</vt:i4>
      </vt:variant>
      <vt:variant>
        <vt:i4>0</vt:i4>
      </vt:variant>
      <vt:variant>
        <vt:i4>5</vt:i4>
      </vt:variant>
      <vt:variant>
        <vt:lpwstr>http://www.itu.int/md/meetingdoc.asp?lang=en&amp;parent=T22-TSAG-240122-TD-GEN-0481</vt:lpwstr>
      </vt:variant>
      <vt:variant>
        <vt:lpwstr/>
      </vt:variant>
      <vt:variant>
        <vt:i4>8061053</vt:i4>
      </vt:variant>
      <vt:variant>
        <vt:i4>501</vt:i4>
      </vt:variant>
      <vt:variant>
        <vt:i4>0</vt:i4>
      </vt:variant>
      <vt:variant>
        <vt:i4>5</vt:i4>
      </vt:variant>
      <vt:variant>
        <vt:lpwstr>http://www.itu.int/md/meetingdoc.asp?lang=en&amp;parent=T22-TSAG-240122-TD-GEN-0413</vt:lpwstr>
      </vt:variant>
      <vt:variant>
        <vt:lpwstr/>
      </vt:variant>
      <vt:variant>
        <vt:i4>6881399</vt:i4>
      </vt:variant>
      <vt:variant>
        <vt:i4>498</vt:i4>
      </vt:variant>
      <vt:variant>
        <vt:i4>0</vt:i4>
      </vt:variant>
      <vt:variant>
        <vt:i4>5</vt:i4>
      </vt:variant>
      <vt:variant>
        <vt:lpwstr/>
      </vt:variant>
      <vt:variant>
        <vt:lpwstr>AnnexB</vt:lpwstr>
      </vt:variant>
      <vt:variant>
        <vt:i4>8061050</vt:i4>
      </vt:variant>
      <vt:variant>
        <vt:i4>495</vt:i4>
      </vt:variant>
      <vt:variant>
        <vt:i4>0</vt:i4>
      </vt:variant>
      <vt:variant>
        <vt:i4>5</vt:i4>
      </vt:variant>
      <vt:variant>
        <vt:lpwstr>http://www.itu.int/md/meetingdoc.asp?lang=en&amp;parent=T22-TSAG-240122-TD-GEN-0315</vt:lpwstr>
      </vt:variant>
      <vt:variant>
        <vt:lpwstr/>
      </vt:variant>
      <vt:variant>
        <vt:i4>655440</vt:i4>
      </vt:variant>
      <vt:variant>
        <vt:i4>492</vt:i4>
      </vt:variant>
      <vt:variant>
        <vt:i4>0</vt:i4>
      </vt:variant>
      <vt:variant>
        <vt:i4>5</vt:i4>
      </vt:variant>
      <vt:variant>
        <vt:lpwstr>https://www.itu.int/md/T22-TSAG-240122-TD-GEN-0474/en</vt:lpwstr>
      </vt:variant>
      <vt:variant>
        <vt:lpwstr/>
      </vt:variant>
      <vt:variant>
        <vt:i4>917599</vt:i4>
      </vt:variant>
      <vt:variant>
        <vt:i4>489</vt:i4>
      </vt:variant>
      <vt:variant>
        <vt:i4>0</vt:i4>
      </vt:variant>
      <vt:variant>
        <vt:i4>5</vt:i4>
      </vt:variant>
      <vt:variant>
        <vt:lpwstr>https://www.itu.int/md/T22-TSAG-240122-TD-GEN-0480/en</vt:lpwstr>
      </vt:variant>
      <vt:variant>
        <vt:lpwstr/>
      </vt:variant>
      <vt:variant>
        <vt:i4>720976</vt:i4>
      </vt:variant>
      <vt:variant>
        <vt:i4>486</vt:i4>
      </vt:variant>
      <vt:variant>
        <vt:i4>0</vt:i4>
      </vt:variant>
      <vt:variant>
        <vt:i4>5</vt:i4>
      </vt:variant>
      <vt:variant>
        <vt:lpwstr>https://www.itu.int/md/T22-TSAG-240122-TD-GEN-0475/en</vt:lpwstr>
      </vt:variant>
      <vt:variant>
        <vt:lpwstr/>
      </vt:variant>
      <vt:variant>
        <vt:i4>720991</vt:i4>
      </vt:variant>
      <vt:variant>
        <vt:i4>483</vt:i4>
      </vt:variant>
      <vt:variant>
        <vt:i4>0</vt:i4>
      </vt:variant>
      <vt:variant>
        <vt:i4>5</vt:i4>
      </vt:variant>
      <vt:variant>
        <vt:lpwstr>https://www.itu.int/md/T22-TSAG-240122-TD-GEN-0485/en</vt:lpwstr>
      </vt:variant>
      <vt:variant>
        <vt:lpwstr/>
      </vt:variant>
      <vt:variant>
        <vt:i4>655455</vt:i4>
      </vt:variant>
      <vt:variant>
        <vt:i4>480</vt:i4>
      </vt:variant>
      <vt:variant>
        <vt:i4>0</vt:i4>
      </vt:variant>
      <vt:variant>
        <vt:i4>5</vt:i4>
      </vt:variant>
      <vt:variant>
        <vt:lpwstr>https://www.itu.int/md/T22-TSAG-240122-TD-GEN-0484/en</vt:lpwstr>
      </vt:variant>
      <vt:variant>
        <vt:lpwstr/>
      </vt:variant>
      <vt:variant>
        <vt:i4>917599</vt:i4>
      </vt:variant>
      <vt:variant>
        <vt:i4>477</vt:i4>
      </vt:variant>
      <vt:variant>
        <vt:i4>0</vt:i4>
      </vt:variant>
      <vt:variant>
        <vt:i4>5</vt:i4>
      </vt:variant>
      <vt:variant>
        <vt:lpwstr>https://www.itu.int/md/T22-TSAG-240122-TD-GEN-0480/en</vt:lpwstr>
      </vt:variant>
      <vt:variant>
        <vt:lpwstr/>
      </vt:variant>
      <vt:variant>
        <vt:i4>7209079</vt:i4>
      </vt:variant>
      <vt:variant>
        <vt:i4>471</vt:i4>
      </vt:variant>
      <vt:variant>
        <vt:i4>0</vt:i4>
      </vt:variant>
      <vt:variant>
        <vt:i4>5</vt:i4>
      </vt:variant>
      <vt:variant>
        <vt:lpwstr/>
      </vt:variant>
      <vt:variant>
        <vt:lpwstr>AnnexE</vt:lpwstr>
      </vt:variant>
      <vt:variant>
        <vt:i4>8061050</vt:i4>
      </vt:variant>
      <vt:variant>
        <vt:i4>468</vt:i4>
      </vt:variant>
      <vt:variant>
        <vt:i4>0</vt:i4>
      </vt:variant>
      <vt:variant>
        <vt:i4>5</vt:i4>
      </vt:variant>
      <vt:variant>
        <vt:lpwstr>http://www.itu.int/md/meetingdoc.asp?lang=en&amp;parent=T22-TSAG-240122-TD-GEN-0315</vt:lpwstr>
      </vt:variant>
      <vt:variant>
        <vt:lpwstr/>
      </vt:variant>
      <vt:variant>
        <vt:i4>8061050</vt:i4>
      </vt:variant>
      <vt:variant>
        <vt:i4>465</vt:i4>
      </vt:variant>
      <vt:variant>
        <vt:i4>0</vt:i4>
      </vt:variant>
      <vt:variant>
        <vt:i4>5</vt:i4>
      </vt:variant>
      <vt:variant>
        <vt:lpwstr>http://www.itu.int/md/meetingdoc.asp?lang=en&amp;parent=T22-TSAG-240122-TD-GEN-0315</vt:lpwstr>
      </vt:variant>
      <vt:variant>
        <vt:lpwstr/>
      </vt:variant>
      <vt:variant>
        <vt:i4>6881399</vt:i4>
      </vt:variant>
      <vt:variant>
        <vt:i4>462</vt:i4>
      </vt:variant>
      <vt:variant>
        <vt:i4>0</vt:i4>
      </vt:variant>
      <vt:variant>
        <vt:i4>5</vt:i4>
      </vt:variant>
      <vt:variant>
        <vt:lpwstr/>
      </vt:variant>
      <vt:variant>
        <vt:lpwstr>AnnexB</vt:lpwstr>
      </vt:variant>
      <vt:variant>
        <vt:i4>8061050</vt:i4>
      </vt:variant>
      <vt:variant>
        <vt:i4>459</vt:i4>
      </vt:variant>
      <vt:variant>
        <vt:i4>0</vt:i4>
      </vt:variant>
      <vt:variant>
        <vt:i4>5</vt:i4>
      </vt:variant>
      <vt:variant>
        <vt:lpwstr>http://www.itu.int/md/meetingdoc.asp?lang=en&amp;parent=T22-TSAG-240122-TD-GEN-0312</vt:lpwstr>
      </vt:variant>
      <vt:variant>
        <vt:lpwstr/>
      </vt:variant>
      <vt:variant>
        <vt:i4>8061050</vt:i4>
      </vt:variant>
      <vt:variant>
        <vt:i4>456</vt:i4>
      </vt:variant>
      <vt:variant>
        <vt:i4>0</vt:i4>
      </vt:variant>
      <vt:variant>
        <vt:i4>5</vt:i4>
      </vt:variant>
      <vt:variant>
        <vt:lpwstr>http://www.itu.int/md/meetingdoc.asp?lang=en&amp;parent=T22-TSAG-240122-TD-GEN-0312</vt:lpwstr>
      </vt:variant>
      <vt:variant>
        <vt:lpwstr/>
      </vt:variant>
      <vt:variant>
        <vt:i4>4194304</vt:i4>
      </vt:variant>
      <vt:variant>
        <vt:i4>453</vt:i4>
      </vt:variant>
      <vt:variant>
        <vt:i4>0</vt:i4>
      </vt:variant>
      <vt:variant>
        <vt:i4>5</vt:i4>
      </vt:variant>
      <vt:variant>
        <vt:lpwstr>https://www.itu.int/en/ITU-T/tsag/2022-2024/Pages/Rapporteur-Groups.aspx</vt:lpwstr>
      </vt:variant>
      <vt:variant>
        <vt:lpwstr/>
      </vt:variant>
      <vt:variant>
        <vt:i4>5636119</vt:i4>
      </vt:variant>
      <vt:variant>
        <vt:i4>450</vt:i4>
      </vt:variant>
      <vt:variant>
        <vt:i4>0</vt:i4>
      </vt:variant>
      <vt:variant>
        <vt:i4>5</vt:i4>
      </vt:variant>
      <vt:variant>
        <vt:lpwstr>https://www.itu.int/md/meetingdoc.asp?lang=en&amp;parent=T22-TSAG-240122-TD-GEN-0463</vt:lpwstr>
      </vt:variant>
      <vt:variant>
        <vt:lpwstr/>
      </vt:variant>
      <vt:variant>
        <vt:i4>7536762</vt:i4>
      </vt:variant>
      <vt:variant>
        <vt:i4>447</vt:i4>
      </vt:variant>
      <vt:variant>
        <vt:i4>0</vt:i4>
      </vt:variant>
      <vt:variant>
        <vt:i4>5</vt:i4>
      </vt:variant>
      <vt:variant>
        <vt:lpwstr>http://www.itu.int/md/meetingdoc.asp?lang=en&amp;parent=T22-TSAG-240122-TD-GEN-0397</vt:lpwstr>
      </vt:variant>
      <vt:variant>
        <vt:lpwstr/>
      </vt:variant>
      <vt:variant>
        <vt:i4>8192125</vt:i4>
      </vt:variant>
      <vt:variant>
        <vt:i4>444</vt:i4>
      </vt:variant>
      <vt:variant>
        <vt:i4>0</vt:i4>
      </vt:variant>
      <vt:variant>
        <vt:i4>5</vt:i4>
      </vt:variant>
      <vt:variant>
        <vt:lpwstr>http://www.itu.int/md/meetingdoc.asp?lang=en&amp;parent=T22-TSAG-240122-TD-GEN-0471</vt:lpwstr>
      </vt:variant>
      <vt:variant>
        <vt:lpwstr/>
      </vt:variant>
      <vt:variant>
        <vt:i4>5373974</vt:i4>
      </vt:variant>
      <vt:variant>
        <vt:i4>441</vt:i4>
      </vt:variant>
      <vt:variant>
        <vt:i4>0</vt:i4>
      </vt:variant>
      <vt:variant>
        <vt:i4>5</vt:i4>
      </vt:variant>
      <vt:variant>
        <vt:lpwstr>https://www.itu.int/md/meetingdoc.asp?lang=en&amp;parent=T22-TSAG-240122-TD-GEN-0477</vt:lpwstr>
      </vt:variant>
      <vt:variant>
        <vt:lpwstr/>
      </vt:variant>
      <vt:variant>
        <vt:i4>8192125</vt:i4>
      </vt:variant>
      <vt:variant>
        <vt:i4>438</vt:i4>
      </vt:variant>
      <vt:variant>
        <vt:i4>0</vt:i4>
      </vt:variant>
      <vt:variant>
        <vt:i4>5</vt:i4>
      </vt:variant>
      <vt:variant>
        <vt:lpwstr>http://www.itu.int/md/meetingdoc.asp?lang=en&amp;parent=T22-TSAG-240122-TD-GEN-0479</vt:lpwstr>
      </vt:variant>
      <vt:variant>
        <vt:lpwstr/>
      </vt:variant>
      <vt:variant>
        <vt:i4>655442</vt:i4>
      </vt:variant>
      <vt:variant>
        <vt:i4>435</vt:i4>
      </vt:variant>
      <vt:variant>
        <vt:i4>0</vt:i4>
      </vt:variant>
      <vt:variant>
        <vt:i4>5</vt:i4>
      </vt:variant>
      <vt:variant>
        <vt:lpwstr>https://www.itu.int/md/T22-TSAG-240122-TD-GEN-0454/en</vt:lpwstr>
      </vt:variant>
      <vt:variant>
        <vt:lpwstr/>
      </vt:variant>
      <vt:variant>
        <vt:i4>6094871</vt:i4>
      </vt:variant>
      <vt:variant>
        <vt:i4>432</vt:i4>
      </vt:variant>
      <vt:variant>
        <vt:i4>0</vt:i4>
      </vt:variant>
      <vt:variant>
        <vt:i4>5</vt:i4>
      </vt:variant>
      <vt:variant>
        <vt:lpwstr>https://www.itu.int/md/meetingdoc.asp?lang=en&amp;parent=T22-TSAG-240122-TD-GEN-0468</vt:lpwstr>
      </vt:variant>
      <vt:variant>
        <vt:lpwstr/>
      </vt:variant>
      <vt:variant>
        <vt:i4>5373975</vt:i4>
      </vt:variant>
      <vt:variant>
        <vt:i4>429</vt:i4>
      </vt:variant>
      <vt:variant>
        <vt:i4>0</vt:i4>
      </vt:variant>
      <vt:variant>
        <vt:i4>5</vt:i4>
      </vt:variant>
      <vt:variant>
        <vt:lpwstr>https://www.itu.int/md/meetingdoc.asp?lang=en&amp;parent=T22-TSAG-240122-TD-GEN-0467</vt:lpwstr>
      </vt:variant>
      <vt:variant>
        <vt:lpwstr/>
      </vt:variant>
      <vt:variant>
        <vt:i4>5636116</vt:i4>
      </vt:variant>
      <vt:variant>
        <vt:i4>426</vt:i4>
      </vt:variant>
      <vt:variant>
        <vt:i4>0</vt:i4>
      </vt:variant>
      <vt:variant>
        <vt:i4>5</vt:i4>
      </vt:variant>
      <vt:variant>
        <vt:lpwstr>https://www.itu.int/md/meetingdoc.asp?lang=en&amp;parent=T22-TSAG-240122-TD-GEN-0453</vt:lpwstr>
      </vt:variant>
      <vt:variant>
        <vt:lpwstr/>
      </vt:variant>
      <vt:variant>
        <vt:i4>5570582</vt:i4>
      </vt:variant>
      <vt:variant>
        <vt:i4>423</vt:i4>
      </vt:variant>
      <vt:variant>
        <vt:i4>0</vt:i4>
      </vt:variant>
      <vt:variant>
        <vt:i4>5</vt:i4>
      </vt:variant>
      <vt:variant>
        <vt:lpwstr>https://www.itu.int/md/meetingdoc.asp?lang=en&amp;parent=T22-TSAG-240122-TD-GEN-0470</vt:lpwstr>
      </vt:variant>
      <vt:variant>
        <vt:lpwstr/>
      </vt:variant>
      <vt:variant>
        <vt:i4>5636120</vt:i4>
      </vt:variant>
      <vt:variant>
        <vt:i4>420</vt:i4>
      </vt:variant>
      <vt:variant>
        <vt:i4>0</vt:i4>
      </vt:variant>
      <vt:variant>
        <vt:i4>5</vt:i4>
      </vt:variant>
      <vt:variant>
        <vt:lpwstr>https://www.itu.int/md/meetingdoc.asp?lang=en&amp;parent=T22-TSAG-240122-TD-GEN-0394</vt:lpwstr>
      </vt:variant>
      <vt:variant>
        <vt:lpwstr/>
      </vt:variant>
      <vt:variant>
        <vt:i4>917586</vt:i4>
      </vt:variant>
      <vt:variant>
        <vt:i4>417</vt:i4>
      </vt:variant>
      <vt:variant>
        <vt:i4>0</vt:i4>
      </vt:variant>
      <vt:variant>
        <vt:i4>5</vt:i4>
      </vt:variant>
      <vt:variant>
        <vt:lpwstr>https://www.itu.int/md/T22-TSAG-240122-TD-GEN-0450/en</vt:lpwstr>
      </vt:variant>
      <vt:variant>
        <vt:lpwstr/>
      </vt:variant>
      <vt:variant>
        <vt:i4>917586</vt:i4>
      </vt:variant>
      <vt:variant>
        <vt:i4>414</vt:i4>
      </vt:variant>
      <vt:variant>
        <vt:i4>0</vt:i4>
      </vt:variant>
      <vt:variant>
        <vt:i4>5</vt:i4>
      </vt:variant>
      <vt:variant>
        <vt:lpwstr>https://www.itu.int/md/T22-TSAG-240122-TD-GEN-0450/en</vt:lpwstr>
      </vt:variant>
      <vt:variant>
        <vt:lpwstr/>
      </vt:variant>
      <vt:variant>
        <vt:i4>917586</vt:i4>
      </vt:variant>
      <vt:variant>
        <vt:i4>411</vt:i4>
      </vt:variant>
      <vt:variant>
        <vt:i4>0</vt:i4>
      </vt:variant>
      <vt:variant>
        <vt:i4>5</vt:i4>
      </vt:variant>
      <vt:variant>
        <vt:lpwstr>https://www.itu.int/md/T22-TSAG-240122-TD-GEN-0450/en</vt:lpwstr>
      </vt:variant>
      <vt:variant>
        <vt:lpwstr/>
      </vt:variant>
      <vt:variant>
        <vt:i4>8061050</vt:i4>
      </vt:variant>
      <vt:variant>
        <vt:i4>408</vt:i4>
      </vt:variant>
      <vt:variant>
        <vt:i4>0</vt:i4>
      </vt:variant>
      <vt:variant>
        <vt:i4>5</vt:i4>
      </vt:variant>
      <vt:variant>
        <vt:lpwstr>http://www.itu.int/md/meetingdoc.asp?lang=en&amp;parent=T22-TSAG-240122-TD-GEN-0312</vt:lpwstr>
      </vt:variant>
      <vt:variant>
        <vt:lpwstr/>
      </vt:variant>
      <vt:variant>
        <vt:i4>8061050</vt:i4>
      </vt:variant>
      <vt:variant>
        <vt:i4>405</vt:i4>
      </vt:variant>
      <vt:variant>
        <vt:i4>0</vt:i4>
      </vt:variant>
      <vt:variant>
        <vt:i4>5</vt:i4>
      </vt:variant>
      <vt:variant>
        <vt:lpwstr>http://www.itu.int/md/meetingdoc.asp?lang=en&amp;parent=T22-TSAG-240122-TD-GEN-0312</vt:lpwstr>
      </vt:variant>
      <vt:variant>
        <vt:lpwstr/>
      </vt:variant>
      <vt:variant>
        <vt:i4>2162785</vt:i4>
      </vt:variant>
      <vt:variant>
        <vt:i4>402</vt:i4>
      </vt:variant>
      <vt:variant>
        <vt:i4>0</vt:i4>
      </vt:variant>
      <vt:variant>
        <vt:i4>5</vt:i4>
      </vt:variant>
      <vt:variant>
        <vt:lpwstr/>
      </vt:variant>
      <vt:variant>
        <vt:lpwstr>_Annex_A_Summary_1</vt:lpwstr>
      </vt:variant>
      <vt:variant>
        <vt:i4>8323194</vt:i4>
      </vt:variant>
      <vt:variant>
        <vt:i4>399</vt:i4>
      </vt:variant>
      <vt:variant>
        <vt:i4>0</vt:i4>
      </vt:variant>
      <vt:variant>
        <vt:i4>5</vt:i4>
      </vt:variant>
      <vt:variant>
        <vt:lpwstr>http://www.itu.int/md/meetingdoc.asp?lang=en&amp;parent=T22-TSAG-240122-TD-GEN-0359</vt:lpwstr>
      </vt:variant>
      <vt:variant>
        <vt:lpwstr/>
      </vt:variant>
      <vt:variant>
        <vt:i4>7929981</vt:i4>
      </vt:variant>
      <vt:variant>
        <vt:i4>396</vt:i4>
      </vt:variant>
      <vt:variant>
        <vt:i4>0</vt:i4>
      </vt:variant>
      <vt:variant>
        <vt:i4>5</vt:i4>
      </vt:variant>
      <vt:variant>
        <vt:lpwstr>http://www.itu.int/md/meetingdoc.asp?lang=en&amp;parent=T22-TSAG-240122-TD-GEN-0431</vt:lpwstr>
      </vt:variant>
      <vt:variant>
        <vt:lpwstr/>
      </vt:variant>
      <vt:variant>
        <vt:i4>7536762</vt:i4>
      </vt:variant>
      <vt:variant>
        <vt:i4>393</vt:i4>
      </vt:variant>
      <vt:variant>
        <vt:i4>0</vt:i4>
      </vt:variant>
      <vt:variant>
        <vt:i4>5</vt:i4>
      </vt:variant>
      <vt:variant>
        <vt:lpwstr>http://www.itu.int/md/meetingdoc.asp?lang=en&amp;parent=T22-TSAG-240122-TD-GEN-0390</vt:lpwstr>
      </vt:variant>
      <vt:variant>
        <vt:lpwstr/>
      </vt:variant>
      <vt:variant>
        <vt:i4>7995517</vt:i4>
      </vt:variant>
      <vt:variant>
        <vt:i4>390</vt:i4>
      </vt:variant>
      <vt:variant>
        <vt:i4>0</vt:i4>
      </vt:variant>
      <vt:variant>
        <vt:i4>5</vt:i4>
      </vt:variant>
      <vt:variant>
        <vt:lpwstr>http://www.itu.int/md/meetingdoc.asp?lang=en&amp;parent=T22-TSAG-240122-TD-GEN-0406</vt:lpwstr>
      </vt:variant>
      <vt:variant>
        <vt:lpwstr/>
      </vt:variant>
      <vt:variant>
        <vt:i4>7995517</vt:i4>
      </vt:variant>
      <vt:variant>
        <vt:i4>387</vt:i4>
      </vt:variant>
      <vt:variant>
        <vt:i4>0</vt:i4>
      </vt:variant>
      <vt:variant>
        <vt:i4>5</vt:i4>
      </vt:variant>
      <vt:variant>
        <vt:lpwstr>http://www.itu.int/md/meetingdoc.asp?lang=en&amp;parent=T22-TSAG-240122-TD-GEN-0405</vt:lpwstr>
      </vt:variant>
      <vt:variant>
        <vt:lpwstr/>
      </vt:variant>
      <vt:variant>
        <vt:i4>7864445</vt:i4>
      </vt:variant>
      <vt:variant>
        <vt:i4>384</vt:i4>
      </vt:variant>
      <vt:variant>
        <vt:i4>0</vt:i4>
      </vt:variant>
      <vt:variant>
        <vt:i4>5</vt:i4>
      </vt:variant>
      <vt:variant>
        <vt:lpwstr>http://www.itu.int/md/meetingdoc.asp?lang=en&amp;parent=T22-TSAG-240122-TD-GEN-0421</vt:lpwstr>
      </vt:variant>
      <vt:variant>
        <vt:lpwstr/>
      </vt:variant>
      <vt:variant>
        <vt:i4>7995517</vt:i4>
      </vt:variant>
      <vt:variant>
        <vt:i4>381</vt:i4>
      </vt:variant>
      <vt:variant>
        <vt:i4>0</vt:i4>
      </vt:variant>
      <vt:variant>
        <vt:i4>5</vt:i4>
      </vt:variant>
      <vt:variant>
        <vt:lpwstr>http://www.itu.int/md/meetingdoc.asp?lang=en&amp;parent=T22-TSAG-240122-TD-GEN-0408</vt:lpwstr>
      </vt:variant>
      <vt:variant>
        <vt:lpwstr/>
      </vt:variant>
      <vt:variant>
        <vt:i4>8192122</vt:i4>
      </vt:variant>
      <vt:variant>
        <vt:i4>378</vt:i4>
      </vt:variant>
      <vt:variant>
        <vt:i4>0</vt:i4>
      </vt:variant>
      <vt:variant>
        <vt:i4>5</vt:i4>
      </vt:variant>
      <vt:variant>
        <vt:lpwstr>http://www.itu.int/md/meetingdoc.asp?lang=en&amp;parent=T22-TSAG-240122-TD-GEN-0377</vt:lpwstr>
      </vt:variant>
      <vt:variant>
        <vt:lpwstr/>
      </vt:variant>
      <vt:variant>
        <vt:i4>7471226</vt:i4>
      </vt:variant>
      <vt:variant>
        <vt:i4>375</vt:i4>
      </vt:variant>
      <vt:variant>
        <vt:i4>0</vt:i4>
      </vt:variant>
      <vt:variant>
        <vt:i4>5</vt:i4>
      </vt:variant>
      <vt:variant>
        <vt:lpwstr>http://www.itu.int/md/meetingdoc.asp?lang=en&amp;parent=T22-TSAG-240122-TD-GEN-0383</vt:lpwstr>
      </vt:variant>
      <vt:variant>
        <vt:lpwstr/>
      </vt:variant>
      <vt:variant>
        <vt:i4>7929981</vt:i4>
      </vt:variant>
      <vt:variant>
        <vt:i4>372</vt:i4>
      </vt:variant>
      <vt:variant>
        <vt:i4>0</vt:i4>
      </vt:variant>
      <vt:variant>
        <vt:i4>5</vt:i4>
      </vt:variant>
      <vt:variant>
        <vt:lpwstr>http://www.itu.int/md/meetingdoc.asp?lang=en&amp;parent=T22-TSAG-240122-TD-GEN-0435</vt:lpwstr>
      </vt:variant>
      <vt:variant>
        <vt:lpwstr/>
      </vt:variant>
      <vt:variant>
        <vt:i4>8323194</vt:i4>
      </vt:variant>
      <vt:variant>
        <vt:i4>369</vt:i4>
      </vt:variant>
      <vt:variant>
        <vt:i4>0</vt:i4>
      </vt:variant>
      <vt:variant>
        <vt:i4>5</vt:i4>
      </vt:variant>
      <vt:variant>
        <vt:lpwstr>http://www.itu.int/md/meetingdoc.asp?lang=en&amp;parent=T22-TSAG-240122-TD-GEN-0356</vt:lpwstr>
      </vt:variant>
      <vt:variant>
        <vt:lpwstr/>
      </vt:variant>
      <vt:variant>
        <vt:i4>8257661</vt:i4>
      </vt:variant>
      <vt:variant>
        <vt:i4>366</vt:i4>
      </vt:variant>
      <vt:variant>
        <vt:i4>0</vt:i4>
      </vt:variant>
      <vt:variant>
        <vt:i4>5</vt:i4>
      </vt:variant>
      <vt:variant>
        <vt:lpwstr>http://www.itu.int/md/meetingdoc.asp?lang=en&amp;parent=T22-TSAG-240122-TD-GEN-0449</vt:lpwstr>
      </vt:variant>
      <vt:variant>
        <vt:lpwstr/>
      </vt:variant>
      <vt:variant>
        <vt:i4>8323194</vt:i4>
      </vt:variant>
      <vt:variant>
        <vt:i4>363</vt:i4>
      </vt:variant>
      <vt:variant>
        <vt:i4>0</vt:i4>
      </vt:variant>
      <vt:variant>
        <vt:i4>5</vt:i4>
      </vt:variant>
      <vt:variant>
        <vt:lpwstr>http://www.itu.int/md/meetingdoc.asp?lang=en&amp;parent=T22-TSAG-240122-TD-GEN-0356</vt:lpwstr>
      </vt:variant>
      <vt:variant>
        <vt:lpwstr/>
      </vt:variant>
      <vt:variant>
        <vt:i4>7929981</vt:i4>
      </vt:variant>
      <vt:variant>
        <vt:i4>360</vt:i4>
      </vt:variant>
      <vt:variant>
        <vt:i4>0</vt:i4>
      </vt:variant>
      <vt:variant>
        <vt:i4>5</vt:i4>
      </vt:variant>
      <vt:variant>
        <vt:lpwstr>http://www.itu.int/md/meetingdoc.asp?lang=en&amp;parent=T22-TSAG-240122-TD-GEN-0434</vt:lpwstr>
      </vt:variant>
      <vt:variant>
        <vt:lpwstr/>
      </vt:variant>
      <vt:variant>
        <vt:i4>7536762</vt:i4>
      </vt:variant>
      <vt:variant>
        <vt:i4>357</vt:i4>
      </vt:variant>
      <vt:variant>
        <vt:i4>0</vt:i4>
      </vt:variant>
      <vt:variant>
        <vt:i4>5</vt:i4>
      </vt:variant>
      <vt:variant>
        <vt:lpwstr>http://www.itu.int/md/meetingdoc.asp?lang=en&amp;parent=T22-TSAG-240122-TD-GEN-0391</vt:lpwstr>
      </vt:variant>
      <vt:variant>
        <vt:lpwstr/>
      </vt:variant>
      <vt:variant>
        <vt:i4>327702</vt:i4>
      </vt:variant>
      <vt:variant>
        <vt:i4>354</vt:i4>
      </vt:variant>
      <vt:variant>
        <vt:i4>0</vt:i4>
      </vt:variant>
      <vt:variant>
        <vt:i4>5</vt:i4>
      </vt:variant>
      <vt:variant>
        <vt:lpwstr>https://extranet.itu.int/sites/itu-t/jca/dcc/meetingdocs/JCA-DCC-054.docx</vt:lpwstr>
      </vt:variant>
      <vt:variant>
        <vt:lpwstr/>
      </vt:variant>
      <vt:variant>
        <vt:i4>7274610</vt:i4>
      </vt:variant>
      <vt:variant>
        <vt:i4>351</vt:i4>
      </vt:variant>
      <vt:variant>
        <vt:i4>0</vt:i4>
      </vt:variant>
      <vt:variant>
        <vt:i4>5</vt:i4>
      </vt:variant>
      <vt:variant>
        <vt:lpwstr>http://www.itu.int/md/meetingdoc.asp?lang=en&amp;parent=T22-TSAG-C-0063</vt:lpwstr>
      </vt:variant>
      <vt:variant>
        <vt:lpwstr/>
      </vt:variant>
      <vt:variant>
        <vt:i4>7536762</vt:i4>
      </vt:variant>
      <vt:variant>
        <vt:i4>348</vt:i4>
      </vt:variant>
      <vt:variant>
        <vt:i4>0</vt:i4>
      </vt:variant>
      <vt:variant>
        <vt:i4>5</vt:i4>
      </vt:variant>
      <vt:variant>
        <vt:lpwstr>http://www.itu.int/md/meetingdoc.asp?lang=en&amp;parent=T22-TSAG-240122-TD-GEN-0391</vt:lpwstr>
      </vt:variant>
      <vt:variant>
        <vt:lpwstr/>
      </vt:variant>
      <vt:variant>
        <vt:i4>8061053</vt:i4>
      </vt:variant>
      <vt:variant>
        <vt:i4>345</vt:i4>
      </vt:variant>
      <vt:variant>
        <vt:i4>0</vt:i4>
      </vt:variant>
      <vt:variant>
        <vt:i4>5</vt:i4>
      </vt:variant>
      <vt:variant>
        <vt:lpwstr>http://www.itu.int/md/meetingdoc.asp?lang=en&amp;parent=T22-TSAG-240122-TD-GEN-0415</vt:lpwstr>
      </vt:variant>
      <vt:variant>
        <vt:lpwstr/>
      </vt:variant>
      <vt:variant>
        <vt:i4>7078002</vt:i4>
      </vt:variant>
      <vt:variant>
        <vt:i4>342</vt:i4>
      </vt:variant>
      <vt:variant>
        <vt:i4>0</vt:i4>
      </vt:variant>
      <vt:variant>
        <vt:i4>5</vt:i4>
      </vt:variant>
      <vt:variant>
        <vt:lpwstr>http://www.itu.int/md/meetingdoc.asp?lang=en&amp;parent=T22-TSAG-C-0056</vt:lpwstr>
      </vt:variant>
      <vt:variant>
        <vt:lpwstr/>
      </vt:variant>
      <vt:variant>
        <vt:i4>7078002</vt:i4>
      </vt:variant>
      <vt:variant>
        <vt:i4>339</vt:i4>
      </vt:variant>
      <vt:variant>
        <vt:i4>0</vt:i4>
      </vt:variant>
      <vt:variant>
        <vt:i4>5</vt:i4>
      </vt:variant>
      <vt:variant>
        <vt:lpwstr>http://www.itu.int/md/meetingdoc.asp?lang=en&amp;parent=T22-TSAG-C-0054</vt:lpwstr>
      </vt:variant>
      <vt:variant>
        <vt:lpwstr/>
      </vt:variant>
      <vt:variant>
        <vt:i4>6357106</vt:i4>
      </vt:variant>
      <vt:variant>
        <vt:i4>336</vt:i4>
      </vt:variant>
      <vt:variant>
        <vt:i4>0</vt:i4>
      </vt:variant>
      <vt:variant>
        <vt:i4>5</vt:i4>
      </vt:variant>
      <vt:variant>
        <vt:lpwstr>http://www.itu.int/md/meetingdoc.asp?lang=en&amp;parent=T22-TSAG-C-0080</vt:lpwstr>
      </vt:variant>
      <vt:variant>
        <vt:lpwstr/>
      </vt:variant>
      <vt:variant>
        <vt:i4>8257661</vt:i4>
      </vt:variant>
      <vt:variant>
        <vt:i4>333</vt:i4>
      </vt:variant>
      <vt:variant>
        <vt:i4>0</vt:i4>
      </vt:variant>
      <vt:variant>
        <vt:i4>5</vt:i4>
      </vt:variant>
      <vt:variant>
        <vt:lpwstr>http://www.itu.int/md/meetingdoc.asp?lang=en&amp;parent=T22-TSAG-240122-TD-GEN-0441</vt:lpwstr>
      </vt:variant>
      <vt:variant>
        <vt:lpwstr/>
      </vt:variant>
      <vt:variant>
        <vt:i4>7864445</vt:i4>
      </vt:variant>
      <vt:variant>
        <vt:i4>330</vt:i4>
      </vt:variant>
      <vt:variant>
        <vt:i4>0</vt:i4>
      </vt:variant>
      <vt:variant>
        <vt:i4>5</vt:i4>
      </vt:variant>
      <vt:variant>
        <vt:lpwstr>http://www.itu.int/md/meetingdoc.asp?lang=en&amp;parent=T22-TSAG-240122-TD-GEN-0423</vt:lpwstr>
      </vt:variant>
      <vt:variant>
        <vt:lpwstr/>
      </vt:variant>
      <vt:variant>
        <vt:i4>7864445</vt:i4>
      </vt:variant>
      <vt:variant>
        <vt:i4>318</vt:i4>
      </vt:variant>
      <vt:variant>
        <vt:i4>0</vt:i4>
      </vt:variant>
      <vt:variant>
        <vt:i4>5</vt:i4>
      </vt:variant>
      <vt:variant>
        <vt:lpwstr>http://www.itu.int/md/meetingdoc.asp?lang=en&amp;parent=T22-TSAG-240122-TD-GEN-0422</vt:lpwstr>
      </vt:variant>
      <vt:variant>
        <vt:lpwstr/>
      </vt:variant>
      <vt:variant>
        <vt:i4>7471229</vt:i4>
      </vt:variant>
      <vt:variant>
        <vt:i4>315</vt:i4>
      </vt:variant>
      <vt:variant>
        <vt:i4>0</vt:i4>
      </vt:variant>
      <vt:variant>
        <vt:i4>5</vt:i4>
      </vt:variant>
      <vt:variant>
        <vt:lpwstr>http://www.itu.int/md/meetingdoc.asp?lang=en&amp;parent=T22-TSAG-240122-TD-GEN-0483</vt:lpwstr>
      </vt:variant>
      <vt:variant>
        <vt:lpwstr/>
      </vt:variant>
      <vt:variant>
        <vt:i4>7471229</vt:i4>
      </vt:variant>
      <vt:variant>
        <vt:i4>312</vt:i4>
      </vt:variant>
      <vt:variant>
        <vt:i4>0</vt:i4>
      </vt:variant>
      <vt:variant>
        <vt:i4>5</vt:i4>
      </vt:variant>
      <vt:variant>
        <vt:lpwstr>http://www.itu.int/md/meetingdoc.asp?lang=en&amp;parent=T22-TSAG-240122-TD-GEN-0482</vt:lpwstr>
      </vt:variant>
      <vt:variant>
        <vt:lpwstr/>
      </vt:variant>
      <vt:variant>
        <vt:i4>7471226</vt:i4>
      </vt:variant>
      <vt:variant>
        <vt:i4>309</vt:i4>
      </vt:variant>
      <vt:variant>
        <vt:i4>0</vt:i4>
      </vt:variant>
      <vt:variant>
        <vt:i4>5</vt:i4>
      </vt:variant>
      <vt:variant>
        <vt:lpwstr>http://www.itu.int/md/meetingdoc.asp?lang=en&amp;parent=T22-TSAG-240122-TD-GEN-0388</vt:lpwstr>
      </vt:variant>
      <vt:variant>
        <vt:lpwstr/>
      </vt:variant>
      <vt:variant>
        <vt:i4>7471226</vt:i4>
      </vt:variant>
      <vt:variant>
        <vt:i4>306</vt:i4>
      </vt:variant>
      <vt:variant>
        <vt:i4>0</vt:i4>
      </vt:variant>
      <vt:variant>
        <vt:i4>5</vt:i4>
      </vt:variant>
      <vt:variant>
        <vt:lpwstr>http://www.itu.int/md/meetingdoc.asp?lang=en&amp;parent=T22-TSAG-240122-TD-GEN-0389</vt:lpwstr>
      </vt:variant>
      <vt:variant>
        <vt:lpwstr/>
      </vt:variant>
      <vt:variant>
        <vt:i4>8257661</vt:i4>
      </vt:variant>
      <vt:variant>
        <vt:i4>303</vt:i4>
      </vt:variant>
      <vt:variant>
        <vt:i4>0</vt:i4>
      </vt:variant>
      <vt:variant>
        <vt:i4>5</vt:i4>
      </vt:variant>
      <vt:variant>
        <vt:lpwstr>http://www.itu.int/md/meetingdoc.asp?lang=en&amp;parent=T22-TSAG-240122-TD-GEN-0446</vt:lpwstr>
      </vt:variant>
      <vt:variant>
        <vt:lpwstr/>
      </vt:variant>
      <vt:variant>
        <vt:i4>7929981</vt:i4>
      </vt:variant>
      <vt:variant>
        <vt:i4>300</vt:i4>
      </vt:variant>
      <vt:variant>
        <vt:i4>0</vt:i4>
      </vt:variant>
      <vt:variant>
        <vt:i4>5</vt:i4>
      </vt:variant>
      <vt:variant>
        <vt:lpwstr>http://www.itu.int/md/meetingdoc.asp?lang=en&amp;parent=T22-TSAG-240122-TD-GEN-0438</vt:lpwstr>
      </vt:variant>
      <vt:variant>
        <vt:lpwstr/>
      </vt:variant>
      <vt:variant>
        <vt:i4>8323197</vt:i4>
      </vt:variant>
      <vt:variant>
        <vt:i4>297</vt:i4>
      </vt:variant>
      <vt:variant>
        <vt:i4>0</vt:i4>
      </vt:variant>
      <vt:variant>
        <vt:i4>5</vt:i4>
      </vt:variant>
      <vt:variant>
        <vt:lpwstr>http://www.itu.int/md/meetingdoc.asp?lang=en&amp;parent=T22-TSAG-240122-TD-GEN-0457</vt:lpwstr>
      </vt:variant>
      <vt:variant>
        <vt:lpwstr/>
      </vt:variant>
      <vt:variant>
        <vt:i4>7995517</vt:i4>
      </vt:variant>
      <vt:variant>
        <vt:i4>294</vt:i4>
      </vt:variant>
      <vt:variant>
        <vt:i4>0</vt:i4>
      </vt:variant>
      <vt:variant>
        <vt:i4>5</vt:i4>
      </vt:variant>
      <vt:variant>
        <vt:lpwstr>http://www.itu.int/md/meetingdoc.asp?lang=en&amp;parent=T22-TSAG-240122-TD-GEN-0404</vt:lpwstr>
      </vt:variant>
      <vt:variant>
        <vt:lpwstr/>
      </vt:variant>
      <vt:variant>
        <vt:i4>8126589</vt:i4>
      </vt:variant>
      <vt:variant>
        <vt:i4>291</vt:i4>
      </vt:variant>
      <vt:variant>
        <vt:i4>0</vt:i4>
      </vt:variant>
      <vt:variant>
        <vt:i4>5</vt:i4>
      </vt:variant>
      <vt:variant>
        <vt:lpwstr>http://www.itu.int/md/meetingdoc.asp?lang=en&amp;parent=T22-TSAG-240122-TD-GEN-0460</vt:lpwstr>
      </vt:variant>
      <vt:variant>
        <vt:lpwstr/>
      </vt:variant>
      <vt:variant>
        <vt:i4>8126589</vt:i4>
      </vt:variant>
      <vt:variant>
        <vt:i4>288</vt:i4>
      </vt:variant>
      <vt:variant>
        <vt:i4>0</vt:i4>
      </vt:variant>
      <vt:variant>
        <vt:i4>5</vt:i4>
      </vt:variant>
      <vt:variant>
        <vt:lpwstr>http://www.itu.int/md/meetingdoc.asp?lang=en&amp;parent=T22-TSAG-240122-TD-GEN-0463</vt:lpwstr>
      </vt:variant>
      <vt:variant>
        <vt:lpwstr/>
      </vt:variant>
      <vt:variant>
        <vt:i4>8126589</vt:i4>
      </vt:variant>
      <vt:variant>
        <vt:i4>285</vt:i4>
      </vt:variant>
      <vt:variant>
        <vt:i4>0</vt:i4>
      </vt:variant>
      <vt:variant>
        <vt:i4>5</vt:i4>
      </vt:variant>
      <vt:variant>
        <vt:lpwstr>http://www.itu.int/md/meetingdoc.asp?lang=en&amp;parent=T22-TSAG-240122-TD-GEN-0463</vt:lpwstr>
      </vt:variant>
      <vt:variant>
        <vt:lpwstr/>
      </vt:variant>
      <vt:variant>
        <vt:i4>8061053</vt:i4>
      </vt:variant>
      <vt:variant>
        <vt:i4>282</vt:i4>
      </vt:variant>
      <vt:variant>
        <vt:i4>0</vt:i4>
      </vt:variant>
      <vt:variant>
        <vt:i4>5</vt:i4>
      </vt:variant>
      <vt:variant>
        <vt:lpwstr>http://www.itu.int/md/meetingdoc.asp?lang=en&amp;parent=T22-TSAG-240122-TD-GEN-0410</vt:lpwstr>
      </vt:variant>
      <vt:variant>
        <vt:lpwstr/>
      </vt:variant>
      <vt:variant>
        <vt:i4>3014737</vt:i4>
      </vt:variant>
      <vt:variant>
        <vt:i4>279</vt:i4>
      </vt:variant>
      <vt:variant>
        <vt:i4>0</vt:i4>
      </vt:variant>
      <vt:variant>
        <vt:i4>5</vt:i4>
      </vt:variant>
      <vt:variant>
        <vt:lpwstr>https://www.itu.int/dms_pub/itu-t/md/22/tsag/td/230530/GEN/T22-TSAG-230530-TD-GEN-0189!A1!PPT-E.pptx</vt:lpwstr>
      </vt:variant>
      <vt:variant>
        <vt:lpwstr/>
      </vt:variant>
      <vt:variant>
        <vt:i4>7995517</vt:i4>
      </vt:variant>
      <vt:variant>
        <vt:i4>276</vt:i4>
      </vt:variant>
      <vt:variant>
        <vt:i4>0</vt:i4>
      </vt:variant>
      <vt:variant>
        <vt:i4>5</vt:i4>
      </vt:variant>
      <vt:variant>
        <vt:lpwstr>http://www.itu.int/md/meetingdoc.asp?lang=en&amp;parent=T22-TSAG-240122-TD-GEN-0409</vt:lpwstr>
      </vt:variant>
      <vt:variant>
        <vt:lpwstr/>
      </vt:variant>
      <vt:variant>
        <vt:i4>8061050</vt:i4>
      </vt:variant>
      <vt:variant>
        <vt:i4>273</vt:i4>
      </vt:variant>
      <vt:variant>
        <vt:i4>0</vt:i4>
      </vt:variant>
      <vt:variant>
        <vt:i4>5</vt:i4>
      </vt:variant>
      <vt:variant>
        <vt:lpwstr>http://www.itu.int/md/meetingdoc.asp?lang=en&amp;parent=T22-TSAG-240122-TD-GEN-0315</vt:lpwstr>
      </vt:variant>
      <vt:variant>
        <vt:lpwstr/>
      </vt:variant>
      <vt:variant>
        <vt:i4>8061050</vt:i4>
      </vt:variant>
      <vt:variant>
        <vt:i4>270</vt:i4>
      </vt:variant>
      <vt:variant>
        <vt:i4>0</vt:i4>
      </vt:variant>
      <vt:variant>
        <vt:i4>5</vt:i4>
      </vt:variant>
      <vt:variant>
        <vt:lpwstr>http://www.itu.int/md/meetingdoc.asp?lang=en&amp;parent=T22-TSAG-240122-TD-GEN-0315</vt:lpwstr>
      </vt:variant>
      <vt:variant>
        <vt:lpwstr/>
      </vt:variant>
      <vt:variant>
        <vt:i4>8126589</vt:i4>
      </vt:variant>
      <vt:variant>
        <vt:i4>267</vt:i4>
      </vt:variant>
      <vt:variant>
        <vt:i4>0</vt:i4>
      </vt:variant>
      <vt:variant>
        <vt:i4>5</vt:i4>
      </vt:variant>
      <vt:variant>
        <vt:lpwstr>http://www.itu.int/md/meetingdoc.asp?lang=en&amp;parent=T22-TSAG-240122-TD-GEN-0464</vt:lpwstr>
      </vt:variant>
      <vt:variant>
        <vt:lpwstr/>
      </vt:variant>
      <vt:variant>
        <vt:i4>6029330</vt:i4>
      </vt:variant>
      <vt:variant>
        <vt:i4>264</vt:i4>
      </vt:variant>
      <vt:variant>
        <vt:i4>0</vt:i4>
      </vt:variant>
      <vt:variant>
        <vt:i4>5</vt:i4>
      </vt:variant>
      <vt:variant>
        <vt:lpwstr>https://www.itu.int/md/meetingdoc.asp?lang=en&amp;parent=T22-TSAG-240122-TD-GEN-0439</vt:lpwstr>
      </vt:variant>
      <vt:variant>
        <vt:lpwstr/>
      </vt:variant>
      <vt:variant>
        <vt:i4>5439504</vt:i4>
      </vt:variant>
      <vt:variant>
        <vt:i4>261</vt:i4>
      </vt:variant>
      <vt:variant>
        <vt:i4>0</vt:i4>
      </vt:variant>
      <vt:variant>
        <vt:i4>5</vt:i4>
      </vt:variant>
      <vt:variant>
        <vt:lpwstr>https://www.itu.int/md/meetingdoc.asp?lang=en&amp;parent=T22-TSAG-240122-TD-GEN-0416</vt:lpwstr>
      </vt:variant>
      <vt:variant>
        <vt:lpwstr/>
      </vt:variant>
      <vt:variant>
        <vt:i4>5963793</vt:i4>
      </vt:variant>
      <vt:variant>
        <vt:i4>258</vt:i4>
      </vt:variant>
      <vt:variant>
        <vt:i4>0</vt:i4>
      </vt:variant>
      <vt:variant>
        <vt:i4>5</vt:i4>
      </vt:variant>
      <vt:variant>
        <vt:lpwstr>https://www.itu.int/md/meetingdoc.asp?lang=en&amp;parent=T22-TSAG-240122-TD-GEN-0309</vt:lpwstr>
      </vt:variant>
      <vt:variant>
        <vt:lpwstr/>
      </vt:variant>
      <vt:variant>
        <vt:i4>5701649</vt:i4>
      </vt:variant>
      <vt:variant>
        <vt:i4>255</vt:i4>
      </vt:variant>
      <vt:variant>
        <vt:i4>0</vt:i4>
      </vt:variant>
      <vt:variant>
        <vt:i4>5</vt:i4>
      </vt:variant>
      <vt:variant>
        <vt:lpwstr>https://www.itu.int/md/meetingdoc.asp?lang=en&amp;parent=T22-TSAG-240122-TD-GEN-0305</vt:lpwstr>
      </vt:variant>
      <vt:variant>
        <vt:lpwstr/>
      </vt:variant>
      <vt:variant>
        <vt:i4>5570577</vt:i4>
      </vt:variant>
      <vt:variant>
        <vt:i4>252</vt:i4>
      </vt:variant>
      <vt:variant>
        <vt:i4>0</vt:i4>
      </vt:variant>
      <vt:variant>
        <vt:i4>5</vt:i4>
      </vt:variant>
      <vt:variant>
        <vt:lpwstr>https://www.itu.int/md/meetingdoc.asp?lang=en&amp;parent=T22-TSAG-240122-TD-GEN-0307</vt:lpwstr>
      </vt:variant>
      <vt:variant>
        <vt:lpwstr/>
      </vt:variant>
      <vt:variant>
        <vt:i4>5308433</vt:i4>
      </vt:variant>
      <vt:variant>
        <vt:i4>249</vt:i4>
      </vt:variant>
      <vt:variant>
        <vt:i4>0</vt:i4>
      </vt:variant>
      <vt:variant>
        <vt:i4>5</vt:i4>
      </vt:variant>
      <vt:variant>
        <vt:lpwstr>https://www.itu.int/md/meetingdoc.asp?lang=en&amp;parent=T22-TSAG-240122-TD-GEN-0303</vt:lpwstr>
      </vt:variant>
      <vt:variant>
        <vt:lpwstr/>
      </vt:variant>
      <vt:variant>
        <vt:i4>5636113</vt:i4>
      </vt:variant>
      <vt:variant>
        <vt:i4>246</vt:i4>
      </vt:variant>
      <vt:variant>
        <vt:i4>0</vt:i4>
      </vt:variant>
      <vt:variant>
        <vt:i4>5</vt:i4>
      </vt:variant>
      <vt:variant>
        <vt:lpwstr>https://www.itu.int/md/meetingdoc.asp?lang=en&amp;parent=T22-TSAG-240122-TD-GEN-0304</vt:lpwstr>
      </vt:variant>
      <vt:variant>
        <vt:lpwstr/>
      </vt:variant>
      <vt:variant>
        <vt:i4>5570579</vt:i4>
      </vt:variant>
      <vt:variant>
        <vt:i4>243</vt:i4>
      </vt:variant>
      <vt:variant>
        <vt:i4>0</vt:i4>
      </vt:variant>
      <vt:variant>
        <vt:i4>5</vt:i4>
      </vt:variant>
      <vt:variant>
        <vt:lpwstr>https://www.itu.int/md/meetingdoc.asp?lang=en&amp;parent=T22-TSAG-240122-TD-GEN-0420</vt:lpwstr>
      </vt:variant>
      <vt:variant>
        <vt:lpwstr/>
      </vt:variant>
      <vt:variant>
        <vt:i4>5701648</vt:i4>
      </vt:variant>
      <vt:variant>
        <vt:i4>240</vt:i4>
      </vt:variant>
      <vt:variant>
        <vt:i4>0</vt:i4>
      </vt:variant>
      <vt:variant>
        <vt:i4>5</vt:i4>
      </vt:variant>
      <vt:variant>
        <vt:lpwstr>https://www.itu.int/md/meetingdoc.asp?lang=en&amp;parent=T22-TSAG-240122-TD-GEN-0412</vt:lpwstr>
      </vt:variant>
      <vt:variant>
        <vt:lpwstr/>
      </vt:variant>
      <vt:variant>
        <vt:i4>5701651</vt:i4>
      </vt:variant>
      <vt:variant>
        <vt:i4>237</vt:i4>
      </vt:variant>
      <vt:variant>
        <vt:i4>0</vt:i4>
      </vt:variant>
      <vt:variant>
        <vt:i4>5</vt:i4>
      </vt:variant>
      <vt:variant>
        <vt:lpwstr>https://www.itu.int/md/meetingdoc.asp?lang=en&amp;parent=T22-TSAG-240122-TD-GEN-0325</vt:lpwstr>
      </vt:variant>
      <vt:variant>
        <vt:lpwstr/>
      </vt:variant>
      <vt:variant>
        <vt:i4>5636115</vt:i4>
      </vt:variant>
      <vt:variant>
        <vt:i4>234</vt:i4>
      </vt:variant>
      <vt:variant>
        <vt:i4>0</vt:i4>
      </vt:variant>
      <vt:variant>
        <vt:i4>5</vt:i4>
      </vt:variant>
      <vt:variant>
        <vt:lpwstr>https://www.itu.int/md/meetingdoc.asp?lang=en&amp;parent=T22-TSAG-240122-TD-GEN-0324</vt:lpwstr>
      </vt:variant>
      <vt:variant>
        <vt:lpwstr/>
      </vt:variant>
      <vt:variant>
        <vt:i4>6094864</vt:i4>
      </vt:variant>
      <vt:variant>
        <vt:i4>231</vt:i4>
      </vt:variant>
      <vt:variant>
        <vt:i4>0</vt:i4>
      </vt:variant>
      <vt:variant>
        <vt:i4>5</vt:i4>
      </vt:variant>
      <vt:variant>
        <vt:lpwstr>https://www.itu.int/md/meetingdoc.asp?lang=en&amp;parent=T22-TSAG-240122-TD-GEN-0418</vt:lpwstr>
      </vt:variant>
      <vt:variant>
        <vt:lpwstr/>
      </vt:variant>
      <vt:variant>
        <vt:i4>6029328</vt:i4>
      </vt:variant>
      <vt:variant>
        <vt:i4>228</vt:i4>
      </vt:variant>
      <vt:variant>
        <vt:i4>0</vt:i4>
      </vt:variant>
      <vt:variant>
        <vt:i4>5</vt:i4>
      </vt:variant>
      <vt:variant>
        <vt:lpwstr>https://www.itu.int/md/meetingdoc.asp?lang=en&amp;parent=T22-TSAG-240122-TD-GEN-0419</vt:lpwstr>
      </vt:variant>
      <vt:variant>
        <vt:lpwstr/>
      </vt:variant>
      <vt:variant>
        <vt:i4>5570585</vt:i4>
      </vt:variant>
      <vt:variant>
        <vt:i4>225</vt:i4>
      </vt:variant>
      <vt:variant>
        <vt:i4>0</vt:i4>
      </vt:variant>
      <vt:variant>
        <vt:i4>5</vt:i4>
      </vt:variant>
      <vt:variant>
        <vt:lpwstr>https://www.itu.int/md/meetingdoc.asp?lang=en&amp;parent=T22-TSAG-240122-TD-GEN-0387</vt:lpwstr>
      </vt:variant>
      <vt:variant>
        <vt:lpwstr/>
      </vt:variant>
      <vt:variant>
        <vt:i4>5898257</vt:i4>
      </vt:variant>
      <vt:variant>
        <vt:i4>222</vt:i4>
      </vt:variant>
      <vt:variant>
        <vt:i4>0</vt:i4>
      </vt:variant>
      <vt:variant>
        <vt:i4>5</vt:i4>
      </vt:variant>
      <vt:variant>
        <vt:lpwstr>https://www.itu.int/md/meetingdoc.asp?lang=en&amp;parent=T22-TSAG-240122-TD-GEN-0308</vt:lpwstr>
      </vt:variant>
      <vt:variant>
        <vt:lpwstr/>
      </vt:variant>
      <vt:variant>
        <vt:i4>1703989</vt:i4>
      </vt:variant>
      <vt:variant>
        <vt:i4>215</vt:i4>
      </vt:variant>
      <vt:variant>
        <vt:i4>0</vt:i4>
      </vt:variant>
      <vt:variant>
        <vt:i4>5</vt:i4>
      </vt:variant>
      <vt:variant>
        <vt:lpwstr/>
      </vt:variant>
      <vt:variant>
        <vt:lpwstr>_Toc158647897</vt:lpwstr>
      </vt:variant>
      <vt:variant>
        <vt:i4>1703989</vt:i4>
      </vt:variant>
      <vt:variant>
        <vt:i4>209</vt:i4>
      </vt:variant>
      <vt:variant>
        <vt:i4>0</vt:i4>
      </vt:variant>
      <vt:variant>
        <vt:i4>5</vt:i4>
      </vt:variant>
      <vt:variant>
        <vt:lpwstr/>
      </vt:variant>
      <vt:variant>
        <vt:lpwstr>_Toc158647896</vt:lpwstr>
      </vt:variant>
      <vt:variant>
        <vt:i4>1703989</vt:i4>
      </vt:variant>
      <vt:variant>
        <vt:i4>203</vt:i4>
      </vt:variant>
      <vt:variant>
        <vt:i4>0</vt:i4>
      </vt:variant>
      <vt:variant>
        <vt:i4>5</vt:i4>
      </vt:variant>
      <vt:variant>
        <vt:lpwstr/>
      </vt:variant>
      <vt:variant>
        <vt:lpwstr>_Toc158647895</vt:lpwstr>
      </vt:variant>
      <vt:variant>
        <vt:i4>1703989</vt:i4>
      </vt:variant>
      <vt:variant>
        <vt:i4>197</vt:i4>
      </vt:variant>
      <vt:variant>
        <vt:i4>0</vt:i4>
      </vt:variant>
      <vt:variant>
        <vt:i4>5</vt:i4>
      </vt:variant>
      <vt:variant>
        <vt:lpwstr/>
      </vt:variant>
      <vt:variant>
        <vt:lpwstr>_Toc158647894</vt:lpwstr>
      </vt:variant>
      <vt:variant>
        <vt:i4>1703989</vt:i4>
      </vt:variant>
      <vt:variant>
        <vt:i4>191</vt:i4>
      </vt:variant>
      <vt:variant>
        <vt:i4>0</vt:i4>
      </vt:variant>
      <vt:variant>
        <vt:i4>5</vt:i4>
      </vt:variant>
      <vt:variant>
        <vt:lpwstr/>
      </vt:variant>
      <vt:variant>
        <vt:lpwstr>_Toc158647893</vt:lpwstr>
      </vt:variant>
      <vt:variant>
        <vt:i4>1703989</vt:i4>
      </vt:variant>
      <vt:variant>
        <vt:i4>185</vt:i4>
      </vt:variant>
      <vt:variant>
        <vt:i4>0</vt:i4>
      </vt:variant>
      <vt:variant>
        <vt:i4>5</vt:i4>
      </vt:variant>
      <vt:variant>
        <vt:lpwstr/>
      </vt:variant>
      <vt:variant>
        <vt:lpwstr>_Toc158647892</vt:lpwstr>
      </vt:variant>
      <vt:variant>
        <vt:i4>1703989</vt:i4>
      </vt:variant>
      <vt:variant>
        <vt:i4>179</vt:i4>
      </vt:variant>
      <vt:variant>
        <vt:i4>0</vt:i4>
      </vt:variant>
      <vt:variant>
        <vt:i4>5</vt:i4>
      </vt:variant>
      <vt:variant>
        <vt:lpwstr/>
      </vt:variant>
      <vt:variant>
        <vt:lpwstr>_Toc158647891</vt:lpwstr>
      </vt:variant>
      <vt:variant>
        <vt:i4>1703989</vt:i4>
      </vt:variant>
      <vt:variant>
        <vt:i4>173</vt:i4>
      </vt:variant>
      <vt:variant>
        <vt:i4>0</vt:i4>
      </vt:variant>
      <vt:variant>
        <vt:i4>5</vt:i4>
      </vt:variant>
      <vt:variant>
        <vt:lpwstr/>
      </vt:variant>
      <vt:variant>
        <vt:lpwstr>_Toc158647890</vt:lpwstr>
      </vt:variant>
      <vt:variant>
        <vt:i4>1769525</vt:i4>
      </vt:variant>
      <vt:variant>
        <vt:i4>167</vt:i4>
      </vt:variant>
      <vt:variant>
        <vt:i4>0</vt:i4>
      </vt:variant>
      <vt:variant>
        <vt:i4>5</vt:i4>
      </vt:variant>
      <vt:variant>
        <vt:lpwstr/>
      </vt:variant>
      <vt:variant>
        <vt:lpwstr>_Toc158647889</vt:lpwstr>
      </vt:variant>
      <vt:variant>
        <vt:i4>1769525</vt:i4>
      </vt:variant>
      <vt:variant>
        <vt:i4>161</vt:i4>
      </vt:variant>
      <vt:variant>
        <vt:i4>0</vt:i4>
      </vt:variant>
      <vt:variant>
        <vt:i4>5</vt:i4>
      </vt:variant>
      <vt:variant>
        <vt:lpwstr/>
      </vt:variant>
      <vt:variant>
        <vt:lpwstr>_Toc158647888</vt:lpwstr>
      </vt:variant>
      <vt:variant>
        <vt:i4>1769525</vt:i4>
      </vt:variant>
      <vt:variant>
        <vt:i4>155</vt:i4>
      </vt:variant>
      <vt:variant>
        <vt:i4>0</vt:i4>
      </vt:variant>
      <vt:variant>
        <vt:i4>5</vt:i4>
      </vt:variant>
      <vt:variant>
        <vt:lpwstr/>
      </vt:variant>
      <vt:variant>
        <vt:lpwstr>_Toc158647887</vt:lpwstr>
      </vt:variant>
      <vt:variant>
        <vt:i4>1769525</vt:i4>
      </vt:variant>
      <vt:variant>
        <vt:i4>149</vt:i4>
      </vt:variant>
      <vt:variant>
        <vt:i4>0</vt:i4>
      </vt:variant>
      <vt:variant>
        <vt:i4>5</vt:i4>
      </vt:variant>
      <vt:variant>
        <vt:lpwstr/>
      </vt:variant>
      <vt:variant>
        <vt:lpwstr>_Toc158647886</vt:lpwstr>
      </vt:variant>
      <vt:variant>
        <vt:i4>1769525</vt:i4>
      </vt:variant>
      <vt:variant>
        <vt:i4>143</vt:i4>
      </vt:variant>
      <vt:variant>
        <vt:i4>0</vt:i4>
      </vt:variant>
      <vt:variant>
        <vt:i4>5</vt:i4>
      </vt:variant>
      <vt:variant>
        <vt:lpwstr/>
      </vt:variant>
      <vt:variant>
        <vt:lpwstr>_Toc158647885</vt:lpwstr>
      </vt:variant>
      <vt:variant>
        <vt:i4>1769525</vt:i4>
      </vt:variant>
      <vt:variant>
        <vt:i4>137</vt:i4>
      </vt:variant>
      <vt:variant>
        <vt:i4>0</vt:i4>
      </vt:variant>
      <vt:variant>
        <vt:i4>5</vt:i4>
      </vt:variant>
      <vt:variant>
        <vt:lpwstr/>
      </vt:variant>
      <vt:variant>
        <vt:lpwstr>_Toc158647884</vt:lpwstr>
      </vt:variant>
      <vt:variant>
        <vt:i4>1769525</vt:i4>
      </vt:variant>
      <vt:variant>
        <vt:i4>131</vt:i4>
      </vt:variant>
      <vt:variant>
        <vt:i4>0</vt:i4>
      </vt:variant>
      <vt:variant>
        <vt:i4>5</vt:i4>
      </vt:variant>
      <vt:variant>
        <vt:lpwstr/>
      </vt:variant>
      <vt:variant>
        <vt:lpwstr>_Toc158647883</vt:lpwstr>
      </vt:variant>
      <vt:variant>
        <vt:i4>1769525</vt:i4>
      </vt:variant>
      <vt:variant>
        <vt:i4>125</vt:i4>
      </vt:variant>
      <vt:variant>
        <vt:i4>0</vt:i4>
      </vt:variant>
      <vt:variant>
        <vt:i4>5</vt:i4>
      </vt:variant>
      <vt:variant>
        <vt:lpwstr/>
      </vt:variant>
      <vt:variant>
        <vt:lpwstr>_Toc158647882</vt:lpwstr>
      </vt:variant>
      <vt:variant>
        <vt:i4>1769525</vt:i4>
      </vt:variant>
      <vt:variant>
        <vt:i4>119</vt:i4>
      </vt:variant>
      <vt:variant>
        <vt:i4>0</vt:i4>
      </vt:variant>
      <vt:variant>
        <vt:i4>5</vt:i4>
      </vt:variant>
      <vt:variant>
        <vt:lpwstr/>
      </vt:variant>
      <vt:variant>
        <vt:lpwstr>_Toc158647881</vt:lpwstr>
      </vt:variant>
      <vt:variant>
        <vt:i4>1769525</vt:i4>
      </vt:variant>
      <vt:variant>
        <vt:i4>113</vt:i4>
      </vt:variant>
      <vt:variant>
        <vt:i4>0</vt:i4>
      </vt:variant>
      <vt:variant>
        <vt:i4>5</vt:i4>
      </vt:variant>
      <vt:variant>
        <vt:lpwstr/>
      </vt:variant>
      <vt:variant>
        <vt:lpwstr>_Toc158647880</vt:lpwstr>
      </vt:variant>
      <vt:variant>
        <vt:i4>1310773</vt:i4>
      </vt:variant>
      <vt:variant>
        <vt:i4>107</vt:i4>
      </vt:variant>
      <vt:variant>
        <vt:i4>0</vt:i4>
      </vt:variant>
      <vt:variant>
        <vt:i4>5</vt:i4>
      </vt:variant>
      <vt:variant>
        <vt:lpwstr/>
      </vt:variant>
      <vt:variant>
        <vt:lpwstr>_Toc158647879</vt:lpwstr>
      </vt:variant>
      <vt:variant>
        <vt:i4>1310773</vt:i4>
      </vt:variant>
      <vt:variant>
        <vt:i4>101</vt:i4>
      </vt:variant>
      <vt:variant>
        <vt:i4>0</vt:i4>
      </vt:variant>
      <vt:variant>
        <vt:i4>5</vt:i4>
      </vt:variant>
      <vt:variant>
        <vt:lpwstr/>
      </vt:variant>
      <vt:variant>
        <vt:lpwstr>_Toc158647878</vt:lpwstr>
      </vt:variant>
      <vt:variant>
        <vt:i4>1310773</vt:i4>
      </vt:variant>
      <vt:variant>
        <vt:i4>95</vt:i4>
      </vt:variant>
      <vt:variant>
        <vt:i4>0</vt:i4>
      </vt:variant>
      <vt:variant>
        <vt:i4>5</vt:i4>
      </vt:variant>
      <vt:variant>
        <vt:lpwstr/>
      </vt:variant>
      <vt:variant>
        <vt:lpwstr>_Toc158647877</vt:lpwstr>
      </vt:variant>
      <vt:variant>
        <vt:i4>1310773</vt:i4>
      </vt:variant>
      <vt:variant>
        <vt:i4>89</vt:i4>
      </vt:variant>
      <vt:variant>
        <vt:i4>0</vt:i4>
      </vt:variant>
      <vt:variant>
        <vt:i4>5</vt:i4>
      </vt:variant>
      <vt:variant>
        <vt:lpwstr/>
      </vt:variant>
      <vt:variant>
        <vt:lpwstr>_Toc158647876</vt:lpwstr>
      </vt:variant>
      <vt:variant>
        <vt:i4>1310773</vt:i4>
      </vt:variant>
      <vt:variant>
        <vt:i4>83</vt:i4>
      </vt:variant>
      <vt:variant>
        <vt:i4>0</vt:i4>
      </vt:variant>
      <vt:variant>
        <vt:i4>5</vt:i4>
      </vt:variant>
      <vt:variant>
        <vt:lpwstr/>
      </vt:variant>
      <vt:variant>
        <vt:lpwstr>_Toc158647875</vt:lpwstr>
      </vt:variant>
      <vt:variant>
        <vt:i4>1310773</vt:i4>
      </vt:variant>
      <vt:variant>
        <vt:i4>77</vt:i4>
      </vt:variant>
      <vt:variant>
        <vt:i4>0</vt:i4>
      </vt:variant>
      <vt:variant>
        <vt:i4>5</vt:i4>
      </vt:variant>
      <vt:variant>
        <vt:lpwstr/>
      </vt:variant>
      <vt:variant>
        <vt:lpwstr>_Toc158647874</vt:lpwstr>
      </vt:variant>
      <vt:variant>
        <vt:i4>1310773</vt:i4>
      </vt:variant>
      <vt:variant>
        <vt:i4>71</vt:i4>
      </vt:variant>
      <vt:variant>
        <vt:i4>0</vt:i4>
      </vt:variant>
      <vt:variant>
        <vt:i4>5</vt:i4>
      </vt:variant>
      <vt:variant>
        <vt:lpwstr/>
      </vt:variant>
      <vt:variant>
        <vt:lpwstr>_Toc158647873</vt:lpwstr>
      </vt:variant>
      <vt:variant>
        <vt:i4>1310773</vt:i4>
      </vt:variant>
      <vt:variant>
        <vt:i4>65</vt:i4>
      </vt:variant>
      <vt:variant>
        <vt:i4>0</vt:i4>
      </vt:variant>
      <vt:variant>
        <vt:i4>5</vt:i4>
      </vt:variant>
      <vt:variant>
        <vt:lpwstr/>
      </vt:variant>
      <vt:variant>
        <vt:lpwstr>_Toc158647872</vt:lpwstr>
      </vt:variant>
      <vt:variant>
        <vt:i4>1310773</vt:i4>
      </vt:variant>
      <vt:variant>
        <vt:i4>59</vt:i4>
      </vt:variant>
      <vt:variant>
        <vt:i4>0</vt:i4>
      </vt:variant>
      <vt:variant>
        <vt:i4>5</vt:i4>
      </vt:variant>
      <vt:variant>
        <vt:lpwstr/>
      </vt:variant>
      <vt:variant>
        <vt:lpwstr>_Toc158647871</vt:lpwstr>
      </vt:variant>
      <vt:variant>
        <vt:i4>1310773</vt:i4>
      </vt:variant>
      <vt:variant>
        <vt:i4>53</vt:i4>
      </vt:variant>
      <vt:variant>
        <vt:i4>0</vt:i4>
      </vt:variant>
      <vt:variant>
        <vt:i4>5</vt:i4>
      </vt:variant>
      <vt:variant>
        <vt:lpwstr/>
      </vt:variant>
      <vt:variant>
        <vt:lpwstr>_Toc158647870</vt:lpwstr>
      </vt:variant>
      <vt:variant>
        <vt:i4>1376309</vt:i4>
      </vt:variant>
      <vt:variant>
        <vt:i4>47</vt:i4>
      </vt:variant>
      <vt:variant>
        <vt:i4>0</vt:i4>
      </vt:variant>
      <vt:variant>
        <vt:i4>5</vt:i4>
      </vt:variant>
      <vt:variant>
        <vt:lpwstr/>
      </vt:variant>
      <vt:variant>
        <vt:lpwstr>_Toc158647869</vt:lpwstr>
      </vt:variant>
      <vt:variant>
        <vt:i4>1376309</vt:i4>
      </vt:variant>
      <vt:variant>
        <vt:i4>41</vt:i4>
      </vt:variant>
      <vt:variant>
        <vt:i4>0</vt:i4>
      </vt:variant>
      <vt:variant>
        <vt:i4>5</vt:i4>
      </vt:variant>
      <vt:variant>
        <vt:lpwstr/>
      </vt:variant>
      <vt:variant>
        <vt:lpwstr>_Toc158647868</vt:lpwstr>
      </vt:variant>
      <vt:variant>
        <vt:i4>1376309</vt:i4>
      </vt:variant>
      <vt:variant>
        <vt:i4>35</vt:i4>
      </vt:variant>
      <vt:variant>
        <vt:i4>0</vt:i4>
      </vt:variant>
      <vt:variant>
        <vt:i4>5</vt:i4>
      </vt:variant>
      <vt:variant>
        <vt:lpwstr/>
      </vt:variant>
      <vt:variant>
        <vt:lpwstr>_Toc158647867</vt:lpwstr>
      </vt:variant>
      <vt:variant>
        <vt:i4>1376309</vt:i4>
      </vt:variant>
      <vt:variant>
        <vt:i4>29</vt:i4>
      </vt:variant>
      <vt:variant>
        <vt:i4>0</vt:i4>
      </vt:variant>
      <vt:variant>
        <vt:i4>5</vt:i4>
      </vt:variant>
      <vt:variant>
        <vt:lpwstr/>
      </vt:variant>
      <vt:variant>
        <vt:lpwstr>_Toc158647866</vt:lpwstr>
      </vt:variant>
      <vt:variant>
        <vt:i4>1376309</vt:i4>
      </vt:variant>
      <vt:variant>
        <vt:i4>23</vt:i4>
      </vt:variant>
      <vt:variant>
        <vt:i4>0</vt:i4>
      </vt:variant>
      <vt:variant>
        <vt:i4>5</vt:i4>
      </vt:variant>
      <vt:variant>
        <vt:lpwstr/>
      </vt:variant>
      <vt:variant>
        <vt:lpwstr>_Toc158647865</vt:lpwstr>
      </vt:variant>
      <vt:variant>
        <vt:i4>1376309</vt:i4>
      </vt:variant>
      <vt:variant>
        <vt:i4>17</vt:i4>
      </vt:variant>
      <vt:variant>
        <vt:i4>0</vt:i4>
      </vt:variant>
      <vt:variant>
        <vt:i4>5</vt:i4>
      </vt:variant>
      <vt:variant>
        <vt:lpwstr/>
      </vt:variant>
      <vt:variant>
        <vt:lpwstr>_Toc158647864</vt:lpwstr>
      </vt:variant>
      <vt:variant>
        <vt:i4>1376309</vt:i4>
      </vt:variant>
      <vt:variant>
        <vt:i4>11</vt:i4>
      </vt:variant>
      <vt:variant>
        <vt:i4>0</vt:i4>
      </vt:variant>
      <vt:variant>
        <vt:i4>5</vt:i4>
      </vt:variant>
      <vt:variant>
        <vt:lpwstr/>
      </vt:variant>
      <vt:variant>
        <vt:lpwstr>_Toc158647863</vt:lpwstr>
      </vt:variant>
      <vt:variant>
        <vt:i4>6291578</vt:i4>
      </vt:variant>
      <vt:variant>
        <vt:i4>6</vt:i4>
      </vt:variant>
      <vt:variant>
        <vt:i4>0</vt:i4>
      </vt:variant>
      <vt:variant>
        <vt:i4>5</vt:i4>
      </vt:variant>
      <vt:variant>
        <vt:lpwstr>https://www.itu.int/md/T22-TSAG-R-0004</vt:lpwstr>
      </vt:variant>
      <vt:variant>
        <vt:lpwstr/>
      </vt:variant>
      <vt:variant>
        <vt:i4>7667721</vt:i4>
      </vt:variant>
      <vt:variant>
        <vt:i4>3</vt:i4>
      </vt:variant>
      <vt:variant>
        <vt:i4>0</vt:i4>
      </vt:variant>
      <vt:variant>
        <vt:i4>5</vt:i4>
      </vt:variant>
      <vt:variant>
        <vt:lpwstr>mailto:bilel.jamoussi@itu.int</vt:lpwstr>
      </vt:variant>
      <vt:variant>
        <vt:lpwstr/>
      </vt:variant>
      <vt:variant>
        <vt:i4>6946835</vt:i4>
      </vt:variant>
      <vt:variant>
        <vt:i4>0</vt:i4>
      </vt:variant>
      <vt:variant>
        <vt:i4>0</vt:i4>
      </vt:variant>
      <vt:variant>
        <vt:i4>5</vt:i4>
      </vt:variant>
      <vt:variant>
        <vt:lpwstr>mailto:tsagchair@nca.gov.sa</vt:lpwstr>
      </vt:variant>
      <vt:variant>
        <vt:lpwstr/>
      </vt:variant>
      <vt:variant>
        <vt:i4>393226</vt:i4>
      </vt:variant>
      <vt:variant>
        <vt:i4>3</vt:i4>
      </vt:variant>
      <vt:variant>
        <vt:i4>0</vt:i4>
      </vt:variant>
      <vt:variant>
        <vt:i4>5</vt:i4>
      </vt:variant>
      <vt:variant>
        <vt:lpwstr>https://www.itu.int/webcast/archive2/t2022-24tsag</vt:lpwstr>
      </vt:variant>
      <vt:variant>
        <vt:lpwstr/>
      </vt:variant>
      <vt:variant>
        <vt:i4>7340081</vt:i4>
      </vt:variant>
      <vt:variant>
        <vt:i4>0</vt:i4>
      </vt:variant>
      <vt:variant>
        <vt:i4>0</vt:i4>
      </vt:variant>
      <vt:variant>
        <vt:i4>5</vt:i4>
      </vt:variant>
      <vt:variant>
        <vt:lpwstr>https://extranet.itu.int/sites/itu-t/studygroups/2022-2024/tsag/Captioning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the second meeting of the Telecommunication Standardization Advisory Group (Geneva, 30 May - 2 June 2023)</dc:title>
  <dc:subject/>
  <dc:creator>Martin Euchner</dc:creator>
  <cp:keywords>TSAG; report;</cp:keywords>
  <dc:description/>
  <cp:lastModifiedBy>Al-Mnini, Lara</cp:lastModifiedBy>
  <cp:revision>2</cp:revision>
  <cp:lastPrinted>2020-02-27T13:08:00Z</cp:lastPrinted>
  <dcterms:created xsi:type="dcterms:W3CDTF">2024-02-23T09:28:00Z</dcterms:created>
  <dcterms:modified xsi:type="dcterms:W3CDTF">2024-02-23T09:28:00Z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122</vt:lpwstr>
  </property>
  <property fmtid="{D5CDD505-2E9C-101B-9397-08002B2CF9AE}" pid="3" name="Docdate">
    <vt:lpwstr/>
  </property>
  <property fmtid="{D5CDD505-2E9C-101B-9397-08002B2CF9AE}" pid="4" name="Docorlang">
    <vt:lpwstr/>
  </property>
  <property fmtid="{D5CDD505-2E9C-101B-9397-08002B2CF9AE}" pid="5" name="Docbluepink">
    <vt:lpwstr>ALL/16</vt:lpwstr>
  </property>
  <property fmtid="{D5CDD505-2E9C-101B-9397-08002B2CF9AE}" pid="6" name="Docdest">
    <vt:lpwstr>Geneva, 1-4 May 2017</vt:lpwstr>
  </property>
  <property fmtid="{D5CDD505-2E9C-101B-9397-08002B2CF9AE}" pid="7" name="Docauthor">
    <vt:lpwstr>Telecommunication Standardization Advisory Group</vt:lpwstr>
  </property>
  <property fmtid="{D5CDD505-2E9C-101B-9397-08002B2CF9AE}" pid="8" name="ContentTypeId">
    <vt:lpwstr>0x0101001F6BCA3FCFB4964EA42B9EE52D0AD559</vt:lpwstr>
  </property>
  <property fmtid="{D5CDD505-2E9C-101B-9397-08002B2CF9AE}" pid="9" name="MSIP_Label_07222825-62ea-40f3-96b5-5375c07996e2_Enabled">
    <vt:lpwstr>true</vt:lpwstr>
  </property>
  <property fmtid="{D5CDD505-2E9C-101B-9397-08002B2CF9AE}" pid="10" name="MSIP_Label_07222825-62ea-40f3-96b5-5375c07996e2_SetDate">
    <vt:lpwstr>2023-01-11T14:07:29Z</vt:lpwstr>
  </property>
  <property fmtid="{D5CDD505-2E9C-101B-9397-08002B2CF9AE}" pid="11" name="MSIP_Label_07222825-62ea-40f3-96b5-5375c07996e2_Method">
    <vt:lpwstr>Privileged</vt:lpwstr>
  </property>
  <property fmtid="{D5CDD505-2E9C-101B-9397-08002B2CF9AE}" pid="12" name="MSIP_Label_07222825-62ea-40f3-96b5-5375c07996e2_Name">
    <vt:lpwstr>unrestricted_parent.2</vt:lpwstr>
  </property>
  <property fmtid="{D5CDD505-2E9C-101B-9397-08002B2CF9AE}" pid="13" name="MSIP_Label_07222825-62ea-40f3-96b5-5375c07996e2_SiteId">
    <vt:lpwstr>90c7a20a-f34b-40bf-bc48-b9253b6f5d20</vt:lpwstr>
  </property>
  <property fmtid="{D5CDD505-2E9C-101B-9397-08002B2CF9AE}" pid="14" name="MSIP_Label_07222825-62ea-40f3-96b5-5375c07996e2_ActionId">
    <vt:lpwstr>858c332d-e22d-4a05-9f8b-dc243308a73e</vt:lpwstr>
  </property>
  <property fmtid="{D5CDD505-2E9C-101B-9397-08002B2CF9AE}" pid="15" name="MSIP_Label_07222825-62ea-40f3-96b5-5375c07996e2_ContentBits">
    <vt:lpwstr>0</vt:lpwstr>
  </property>
  <property fmtid="{D5CDD505-2E9C-101B-9397-08002B2CF9AE}" pid="16" name="MediaServiceImageTags">
    <vt:lpwstr/>
  </property>
</Properties>
</file>