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bmp" ContentType="image/bmp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0.xml" ContentType="application/vnd.openxmlformats-officedocument.wordprocessingml.header+xml"/>
  <Override PartName="/word/footer1.xml" ContentType="application/vnd.openxmlformats-officedocument.wordprocessingml.footer+xml"/>
  <Override PartName="/docProps/core.xml" ContentType="application/vnd.openxmlformats-package.core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Id2" /><Relationship Type="http://schemas.openxmlformats.org/package/2006/relationships/metadata/core-properties" Target="/docProps/core.xml" Id="rId8" /></Relationships>
</file>

<file path=word/document.xml><?xml version="1.0" encoding="utf-8"?>
<w:document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body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145"/>
        <w:gridCol w:w="10290"/>
        <w:gridCol w:w="208"/>
      </w:tblGrid>
      <w:tr>
        <w:trPr>
          <w:trHeight w:val="20" w:hRule="atLeast"/>
        </w:trPr>
        <w:tc>
          <w:tcPr>
            <w:tcW w:w="14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029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4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0290" w:type="dxa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0290"/>
            </w:tblGrid>
            <w:tr>
              <w:trPr>
                <w:trHeight w:val="471" w:hRule="atLeast"/>
              </w:trPr>
              <w:tc>
                <w:tcPr>
                  <w:tcW w:w="10290" w:type="dxa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/>
              <w:tc>
                <w:tcPr>
                  <w:tcW w:w="10290" w:type="dxa"/>
                </w:tcPr>
                <w:tbl>
                  <w:tblPr>
                    <w:tblBorders>
                      <w:top w:val="nil" w:color="000000" w:sz="7"/>
                      <w:left w:val="nil" w:color="000000" w:sz="7"/>
                      <w:bottom w:val="nil" w:color="000000" w:sz="7"/>
                      <w:right w:val="nil" w:color="000000" w:sz="7"/>
                    </w:tblBorders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1004"/>
                    <w:gridCol w:w="1964"/>
                    <w:gridCol w:w="3205"/>
                    <w:gridCol w:w="1393"/>
                    <w:gridCol w:w="1357"/>
                    <w:gridCol w:w="1366"/>
                  </w:tblGrid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Qu.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Draft Rec.</w:t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Title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Stale status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Last update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Overall duration in months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Q1/2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"http://www.itu.int/ITU-T/workprog/wp_item.aspx?isn=17429"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E.190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Principles and responsibilities for the management, assignment and reclamation of E-series international numbering resources</w:t>
                        </w: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br/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2021-11-23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18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Q1/2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"http://www.itu.int/ITU-T/workprog/wp_item.aspx?isn=17417"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E.ENUMINF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Differentiating between ENUM and Infrastructure ENUM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2021-11-16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18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Q1/2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"http://www.itu.int/ITU-T/workprog/wp_item.aspx?isn=17406"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E.IoT-NNAI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Internet of Things Naming Numbering Addressing and Identifiers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6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2022-05-13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12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Q2/2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"http://www.itu.int/ITU-T/workprog/wp_item.aspx?isn=17422"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E.164 Supplement 2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Number Portability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2020-06-10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35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Q3/2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"http://www.itu.int/ITU-T/workprog/wp_item.aspx?isn=17433"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TR.PCM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Permitted call masking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2021-11-23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18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Q3/2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"http://www.itu.int/ITU-T/workprog/wp_item.aspx?isn=17432"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TR.SPN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Spoofing using national number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2021-11-23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18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2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401" w:hRule="atLeast"/>
        </w:trPr>
        <w:tc>
          <w:tcPr>
            <w:tcW w:w="14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029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08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</w:pPr>
    </w:p>
    <w:sectPr w:rsidRPr="" w:rsidDel="" w:rsidR="" w:rsidSect="">
      <w:headerReference r:id="rId5" w:type="default"/>
      <w:footerReference r:id="rId7" w:type="default"/>
      <w:pgSz w:w="11905" w:h="16837"/>
      <w:pgMar w:top="2750" w:right="566" w:bottom="1514" w:left="566" w:header="566" w:footer="566" w:gutter=""/>
    </w:sectPr>
  </w:body>
</w:document>
</file>

<file path=word/footer1.xml><?xml version="1.0" encoding="utf-8"?>
<w:ft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145"/>
      <w:gridCol w:w="5016"/>
      <w:gridCol w:w="1890"/>
      <w:gridCol w:w="3312"/>
      <w:gridCol w:w="280"/>
    </w:tblGrid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016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89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1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80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016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5016"/>
          </w:tblGrid>
          <w:tr>
            <w:trPr>
              <w:trHeight w:val="262" w:hRule="atLeast"/>
            </w:trPr>
            <w:tc>
              <w:tcPr>
                <w:tcW w:w="5016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Source: 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http://paris.itu.int:80/ReportServer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189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12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3312"/>
          </w:tblGrid>
          <w:tr>
            <w:trPr>
              <w:trHeight w:val="262" w:hRule="atLeast"/>
            </w:trPr>
            <w:tc>
              <w:tcPr>
                <w:tcW w:w="3312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right"/>
                </w:pP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Calibri" w:hAnsi="Calibri" w:eastAsia="Calibri"/>
                    <w:noProof/>
                    <w:color w:val="000000"/>
                    <w:sz w:val="20"/>
                  </w:rPr>
                  <w:instrText xml:space="preserve"> PAGE </w:instrTex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1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end" w:fldLock="0" w:dirty="0"/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/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Calibri" w:hAnsi="Calibri" w:eastAsia="Calibri"/>
                    <w:noProof/>
                    <w:color w:val="000000"/>
                    <w:sz w:val="20"/>
                  </w:rPr>
                  <w:instrText xml:space="preserve"> NUMPAGES </w:instrTex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1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280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016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89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1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80" w:type="dxa"/>
        </w:tcPr>
        <w:p>
          <w:pPr>
            <w:pStyle w:val="EmptyCellLayoutStyle"/>
            <w:spacing w:after="0" w:line="240" w:lineRule="auto"/>
          </w:pPr>
        </w:p>
      </w:tc>
    </w:tr>
  </w:tbl>
</w:ftr>
</file>

<file path=word/header0.xml><?xml version="1.0" encoding="utf-8"?>
<w:hd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145"/>
      <w:gridCol w:w="1394"/>
      <w:gridCol w:w="172"/>
      <w:gridCol w:w="5109"/>
      <w:gridCol w:w="337"/>
      <w:gridCol w:w="3277"/>
      <w:gridCol w:w="208"/>
    </w:tblGrid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7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7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3277"/>
          </w:tblGrid>
          <w:tr>
            <w:trPr>
              <w:trHeight w:val="262" w:hRule="atLeast"/>
            </w:trPr>
            <w:tc>
              <w:tcPr>
                <w:tcW w:w="3277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right"/>
                </w:pP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Total pages 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fldChar w:fldCharType="begin" w:fldLock="0" w:dirty="0"/>
                </w:r>
                <w:r>
                  <w:rPr>
                    <w:rFonts w:ascii="Calibri" w:hAnsi="Calibri" w:eastAsia="Calibri"/>
                    <w:noProof/>
                    <w:color w:val="000000"/>
                    <w:sz w:val="18"/>
                  </w:rPr>
                  <w:instrText xml:space="preserve"> NUMPAGES </w:instrTex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fldChar w:fldCharType="separate" w:fldLock="0" w:dirty="0"/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1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  <w:h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6675"/>
          </w:tblGrid>
          <w:tr>
            <w:trPr>
              <w:trHeight w:val="253" w:hRule="atLeast"/>
            </w:trPr>
            <w:tc>
              <w:tcPr>
                <w:tcW w:w="667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Data as of 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5/22/2023 12:15:47 PM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 - Generated by 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ITU_USERS\londo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 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172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33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7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  <w:vMerge w:val="restart"/>
          <w:tcBorders>
            <w:top w:val="nil" w:color="000000" w:sz="7"/>
            <w:left w:val="nil" w:color="000000" w:sz="7"/>
            <w:bottom w:val="nil" w:color="000000" w:sz="7"/>
            <w:right w:val="nil" w:color="000000" w:sz="7"/>
          </w:tcBorders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spacing w:after="0" w:line="240" w:lineRule="auto"/>
          </w:pPr>
          <w:r w:rsidRPr="" w:rsidDel="" w:rsidR="">
            <w:drawing>
              <wp:inline>
                <wp:extent cx="885823" cy="793166"/>
                <wp:docPr id="0" name="img3.bmp"/>
                <a:graphic>
                  <a:graphicData uri="http://schemas.openxmlformats.org/drawingml/2006/picture">
                    <pic:pic>
                      <pic:nvPicPr>
                        <pic:cNvPr id="1" name="img3.bmp"/>
                        <pic:cNvPicPr/>
                      </pic:nvPicPr>
                      <pic:blipFill>
                        <a:blip r:embed="rId6" cstate="print"/>
                        <a:stretch>
                          <a:fillRect r="83873" b="79588"/>
                        </a:stretch>
                      </pic:blipFill>
                      <pic:spPr>
                        <a:xfrm>
                          <a:off x="0" y="0"/>
                          <a:ext cx="885823" cy="79316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7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  <w:h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8723"/>
          </w:tblGrid>
          <w:tr>
            <w:trPr>
              <w:trHeight w:val="426" w:hRule="atLeast"/>
            </w:trPr>
            <w:tc>
              <w:tcPr>
                <w:tcW w:w="8723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28"/>
                  </w:rPr>
                  <w:t xml:space="preserve">ITU-T </w:t>
                </w:r>
                <w:r>
                  <w:rPr>
                    <w:rFonts w:ascii="Calibri" w:hAnsi="Calibri" w:eastAsia="Calibri"/>
                    <w:b/>
                    <w:color w:val="000000"/>
                    <w:sz w:val="28"/>
                  </w:rPr>
                  <w:t xml:space="preserve">SG2</w:t>
                </w:r>
                <w:r>
                  <w:rPr>
                    <w:rFonts w:ascii="Calibri" w:hAnsi="Calibri" w:eastAsia="Calibri"/>
                    <w:b/>
                    <w:color w:val="000000"/>
                    <w:sz w:val="28"/>
                  </w:rPr>
                  <w:t xml:space="preserve"> c</w:t>
                </w:r>
                <w:r>
                  <w:rPr>
                    <w:rFonts w:ascii="Calibri" w:hAnsi="Calibri" w:eastAsia="Calibri"/>
                    <w:b/>
                    <w:color w:val="000000"/>
                    <w:sz w:val="28"/>
                  </w:rPr>
                  <w:t xml:space="preserve">urrent and future </w:t>
                </w:r>
                <w:r>
                  <w:rPr>
                    <w:rFonts w:ascii="Calibri" w:hAnsi="Calibri" w:eastAsia="Calibri"/>
                    <w:b/>
                    <w:color w:val="000000"/>
                    <w:sz w:val="28"/>
                  </w:rPr>
                  <w:t xml:space="preserve">stale (*) work item(s)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color w:val="000000"/>
                    <w:sz w:val="24"/>
                  </w:rPr>
                  <w:t xml:space="preserve">No update registered for more than:</w:t>
                </w:r>
              </w:p>
              <w:p>
                <w:pPr>
                  <w:numPr>
                    <w:ilvl w:val="1"/>
                    <w:numId w:val="1"/>
                  </w:numPr>
                  <w:spacing w:after="0" w:line="240" w:lineRule="auto"/>
                  <w:ind w:left="1440" w:hanging="360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18 months</w:t>
                </w:r>
                <w:r>
                  <w:rPr>
                    <w:rFonts w:ascii="Calibri" w:hAnsi="Calibri" w:eastAsia="Calibri"/>
                    <w:color w:val="000000"/>
                    <w:sz w:val="24"/>
                  </w:rPr>
                  <w:t xml:space="preserve"> or more: </w:t>
                </w: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5</w:t>
                </w: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 stale</w:t>
                </w:r>
              </w:p>
              <w:p>
                <w:pPr>
                  <w:numPr>
                    <w:ilvl w:val="1"/>
                    <w:numId w:val="1"/>
                  </w:numPr>
                  <w:spacing w:after="0" w:line="240" w:lineRule="auto"/>
                  <w:ind w:left="1440" w:hanging="360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15 months </w:t>
                </w:r>
                <w:r>
                  <w:rPr>
                    <w:rFonts w:ascii="Calibri" w:hAnsi="Calibri" w:eastAsia="Calibri"/>
                    <w:color w:val="000000"/>
                    <w:sz w:val="24"/>
                  </w:rPr>
                  <w:t xml:space="preserve">to 17 months: </w:t>
                </w: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0</w:t>
                </w: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 may be stale in 3 months</w:t>
                </w:r>
              </w:p>
              <w:p>
                <w:pPr>
                  <w:numPr>
                    <w:ilvl w:val="1"/>
                    <w:numId w:val="1"/>
                  </w:numPr>
                  <w:spacing w:after="0" w:line="240" w:lineRule="auto"/>
                  <w:ind w:left="1440" w:hanging="360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12 months</w:t>
                </w:r>
                <w:r>
                  <w:rPr>
                    <w:rFonts w:ascii="Calibri" w:hAnsi="Calibri" w:eastAsia="Calibri"/>
                    <w:color w:val="000000"/>
                    <w:sz w:val="24"/>
                  </w:rPr>
                  <w:t xml:space="preserve"> to 14 months: </w:t>
                </w: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1</w:t>
                </w: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 maybe stale in 6 months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337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7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7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  <w:h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10290"/>
          </w:tblGrid>
          <w:tr>
            <w:trPr>
              <w:trHeight w:val="262" w:hRule="atLeast"/>
            </w:trPr>
            <w:tc>
              <w:tcPr>
                <w:tcW w:w="10290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20"/>
                  </w:rPr>
                  <w:t xml:space="preserve">(*) 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This report includes</w:t>
                </w:r>
                <w:r>
                  <w:rPr>
                    <w:rFonts w:ascii="Calibri" w:hAnsi="Calibri" w:eastAsia="Calibri"/>
                    <w:color w:val="1F497D"/>
                    <w:sz w:val="20"/>
                  </w:rPr>
                  <w:t xml:space="preserve"> </w:t>
                </w:r>
                <w:r>
                  <w:rPr>
                    <w:rFonts w:ascii="Calibri" w:hAnsi="Calibri" w:eastAsia="Calibri"/>
                    <w:b/>
                    <w:color w:val="000000"/>
                    <w:sz w:val="20"/>
                  </w:rPr>
                  <w:t xml:space="preserve">SG2</w:t>
                </w:r>
                <w:r>
                  <w:rPr>
                    <w:rFonts w:ascii="Calibri" w:hAnsi="Calibri" w:eastAsia="Calibri"/>
                    <w:b/>
                    <w:color w:val="000000"/>
                    <w:sz w:val="20"/>
                  </w:rPr>
                  <w:t xml:space="preserve"> work items under study 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which have not been updated for more than 18 months ("</w:t>
                </w:r>
                <w:r>
                  <w:rPr>
                    <w:rFonts w:ascii="Calibri" w:hAnsi="Calibri" w:eastAsia="Calibri"/>
                    <w:b/>
                    <w:color w:val="000000"/>
                    <w:sz w:val="20"/>
                  </w:rPr>
                  <w:t xml:space="preserve">stale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"), and those that may be considered stale soon, if they are not updated in the coming months.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172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337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abstractNum w:abstractNumId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1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4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7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4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5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6">
    <w:nsid w:val="00000007"/>
    <w:multiLevelType w:val="multilevel"/>
    <w:tmpl w:val="00000007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7">
    <w:nsid w:val="00000008"/>
    <w:multiLevelType w:val="multilevel"/>
    <w:tmpl w:val="00000008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8">
    <w:nsid w:val="00000009"/>
    <w:multiLevelType w:val="multilevel"/>
    <w:tmpl w:val="00000009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9">
    <w:nsid w:val="0000000A"/>
    <w:multiLevelType w:val="multilevel"/>
    <w:tmpl w:val="0000000A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0">
    <w:nsid w:val="0000000B"/>
    <w:multiLevelType w:val="multilevel"/>
    <w:tmpl w:val="0000000B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1">
    <w:nsid w:val="0000000C"/>
    <w:multiLevelType w:val="multilevel"/>
    <w:tmpl w:val="0000000C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2">
    <w:nsid w:val="0000000D"/>
    <w:multiLevelType w:val="multilevel"/>
    <w:tmpl w:val="0000000D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3">
    <w:nsid w:val="0000000E"/>
    <w:multiLevelType w:val="multilevel"/>
    <w:tmpl w:val="0000000E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4">
    <w:nsid w:val="0000000F"/>
    <w:multiLevelType w:val="multilevel"/>
    <w:tmpl w:val="0000000F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</w:numbering>
</file>

<file path=word/settings.xml><?xml version="1.0" encoding="utf-8"?>
<w:setting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</w:settings>
</file>

<file path=word/styles.xml><?xml version="1.0" encoding="utf-8"?>
<w:styl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docDefaults>
    <w:rPrDefault>
      <w:rPr>
        <w:rFonts w:ascii="Times New Roman" w:hAnsi="Times New Roman" w:eastAsia="Times New Roman" w:cs="Times New Roman"/>
      </w:rPr>
    </w:rPrDefault>
  </w:docDefaults>
  <w:style>
    <w:name w:val="EmptyCellLayoutStyle"/>
    <w:basedOn w:val="Normal"/>
    <w:rPr>
      <w:sz w:val="2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Id3" /><Relationship Type="http://schemas.openxmlformats.org/officeDocument/2006/relationships/settings" Target="/word/settings.xml" Id="rId4" /><Relationship Type="http://schemas.openxmlformats.org/officeDocument/2006/relationships/header" Target="/word/header0.xml" Id="rId5" /><Relationship Type="http://schemas.openxmlformats.org/officeDocument/2006/relationships/footer" Target="/word/footer1.xml" Id="rId7" /><Relationship Type="http://schemas.openxmlformats.org/officeDocument/2006/relationships/numbering" Target="/word/numbering.xml" Id="rId9" /></Relationships>
</file>

<file path=word/_rels/header0.xml.rels>&#65279;<?xml version="1.0" encoding="utf-8"?><Relationships xmlns="http://schemas.openxmlformats.org/package/2006/relationships"><Relationship Type="http://schemas.openxmlformats.org/officeDocument/2006/relationships/image" Target="/word/media/img3.bmp" Id="rId6" /></Relationships>
</file>

<file path=docProps/core.xml><?xml version="1.0" encoding="utf-8"?>
<cp:coreProperti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dc:creator/>
  <dc:description/>
  <dc:title>Stale_work_items_new</dc:title>
</cp:coreProperties>
</file>