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5E58FF" w14:paraId="534DE547" w14:textId="77777777" w:rsidTr="00491047">
        <w:trPr>
          <w:cantSplit/>
        </w:trPr>
        <w:tc>
          <w:tcPr>
            <w:tcW w:w="1160" w:type="dxa"/>
            <w:vMerge w:val="restart"/>
            <w:vAlign w:val="center"/>
          </w:tcPr>
          <w:p w14:paraId="648281A2" w14:textId="77777777" w:rsidR="005E58FF" w:rsidRDefault="005E58FF" w:rsidP="005E58FF">
            <w:pPr>
              <w:spacing w:before="12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1E9FC3AF" wp14:editId="7222D08F">
                  <wp:extent cx="647700" cy="70104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3"/>
            <w:vMerge w:val="restart"/>
          </w:tcPr>
          <w:p w14:paraId="7DB40ABA" w14:textId="77777777" w:rsidR="005E58FF" w:rsidRDefault="005E58FF" w:rsidP="005E58FF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7F0C6A77" w14:textId="77777777" w:rsidR="005E58FF" w:rsidRDefault="005E58FF" w:rsidP="005E58FF">
            <w:pPr>
              <w:spacing w:before="12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A5D62D3" w14:textId="77777777" w:rsidR="005E58FF" w:rsidRDefault="005E58FF" w:rsidP="005E58F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0BA4FB6B" w14:textId="77777777" w:rsidR="005E58FF" w:rsidRPr="005E58FF" w:rsidRDefault="005E58FF" w:rsidP="005E58FF">
            <w:pPr>
              <w:pStyle w:val="Docnumber"/>
              <w:rPr>
                <w:sz w:val="32"/>
                <w:szCs w:val="32"/>
              </w:rPr>
            </w:pPr>
            <w:r w:rsidRPr="005E58FF">
              <w:rPr>
                <w:sz w:val="32"/>
                <w:szCs w:val="32"/>
              </w:rPr>
              <w:t>TSAG-TD129</w:t>
            </w:r>
          </w:p>
        </w:tc>
      </w:tr>
      <w:tr w:rsidR="005E58FF" w14:paraId="535E1C78" w14:textId="77777777" w:rsidTr="00491047">
        <w:trPr>
          <w:cantSplit/>
          <w:trHeight w:val="461"/>
        </w:trPr>
        <w:tc>
          <w:tcPr>
            <w:tcW w:w="1160" w:type="dxa"/>
            <w:vMerge/>
          </w:tcPr>
          <w:p w14:paraId="6E61B17A" w14:textId="77777777" w:rsidR="005E58FF" w:rsidRDefault="005E58FF" w:rsidP="005E58FF">
            <w:pPr>
              <w:spacing w:before="120"/>
              <w:rPr>
                <w:smallCaps/>
                <w:sz w:val="20"/>
              </w:rPr>
            </w:pPr>
          </w:p>
        </w:tc>
        <w:tc>
          <w:tcPr>
            <w:tcW w:w="4954" w:type="dxa"/>
            <w:gridSpan w:val="3"/>
            <w:vMerge/>
          </w:tcPr>
          <w:p w14:paraId="34E2899C" w14:textId="77777777" w:rsidR="005E58FF" w:rsidRDefault="005E58FF" w:rsidP="005E58FF">
            <w:pPr>
              <w:spacing w:before="120"/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71C5FBE9" w14:textId="77777777" w:rsidR="005E58FF" w:rsidRDefault="005E58FF" w:rsidP="005E58FF">
            <w:pPr>
              <w:pStyle w:val="TSBHeaderRight14"/>
            </w:pPr>
            <w:r>
              <w:t>TSAG</w:t>
            </w:r>
          </w:p>
        </w:tc>
      </w:tr>
      <w:tr w:rsidR="005E58FF" w14:paraId="7AC3CA2D" w14:textId="77777777" w:rsidTr="00491047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5C770720" w14:textId="77777777" w:rsidR="005E58FF" w:rsidRDefault="005E58FF" w:rsidP="005E58FF">
            <w:pPr>
              <w:spacing w:before="120"/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3"/>
            <w:vMerge/>
            <w:tcBorders>
              <w:bottom w:val="single" w:sz="12" w:space="0" w:color="auto"/>
            </w:tcBorders>
          </w:tcPr>
          <w:p w14:paraId="5D59472A" w14:textId="77777777" w:rsidR="005E58FF" w:rsidRDefault="005E58FF" w:rsidP="005E58FF">
            <w:pPr>
              <w:spacing w:before="120"/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450C0FB7" w14:textId="77777777" w:rsidR="005E58FF" w:rsidRDefault="005E58FF" w:rsidP="005E58FF">
            <w:pPr>
              <w:spacing w:before="120"/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5E58FF" w14:paraId="5E924C8E" w14:textId="77777777" w:rsidTr="00491047">
        <w:trPr>
          <w:cantSplit/>
          <w:trHeight w:val="357"/>
        </w:trPr>
        <w:tc>
          <w:tcPr>
            <w:tcW w:w="1508" w:type="dxa"/>
            <w:gridSpan w:val="2"/>
          </w:tcPr>
          <w:p w14:paraId="4430135D" w14:textId="77777777" w:rsidR="005E58FF" w:rsidRDefault="005E58FF" w:rsidP="005E58F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2"/>
          </w:tcPr>
          <w:p w14:paraId="0363A9BC" w14:textId="33870A89" w:rsidR="005E58FF" w:rsidRDefault="005E58FF" w:rsidP="005E58FF">
            <w:pPr>
              <w:pStyle w:val="TSBHeaderQuestion"/>
            </w:pPr>
            <w:r>
              <w:t>N/</w:t>
            </w:r>
            <w:r>
              <w:t>A</w:t>
            </w:r>
          </w:p>
        </w:tc>
        <w:tc>
          <w:tcPr>
            <w:tcW w:w="3525" w:type="dxa"/>
          </w:tcPr>
          <w:p w14:paraId="217347B2" w14:textId="77777777" w:rsidR="005E58FF" w:rsidRDefault="005E58FF" w:rsidP="005E58FF">
            <w:pPr>
              <w:pStyle w:val="VenueDate"/>
            </w:pPr>
            <w:r>
              <w:t>Geneva, 12-16 December 2022</w:t>
            </w:r>
          </w:p>
        </w:tc>
      </w:tr>
      <w:tr w:rsidR="005E58FF" w14:paraId="02FA7B61" w14:textId="77777777" w:rsidTr="004F5957">
        <w:trPr>
          <w:cantSplit/>
          <w:trHeight w:val="357"/>
        </w:trPr>
        <w:tc>
          <w:tcPr>
            <w:tcW w:w="9639" w:type="dxa"/>
            <w:gridSpan w:val="5"/>
          </w:tcPr>
          <w:p w14:paraId="2D8FDC12" w14:textId="7C917141" w:rsidR="005E58FF" w:rsidRDefault="005E58FF" w:rsidP="005E58FF">
            <w:pPr>
              <w:spacing w:before="120"/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8" w:tooltip="ITU-T ftp file restricted to TIES access only" w:history="1">
              <w:r>
                <w:rPr>
                  <w:rStyle w:val="Hyperlink"/>
                </w:rPr>
                <w:t>SG13-LS40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5E58FF" w14:paraId="5AFCFC9B" w14:textId="77777777" w:rsidTr="00491047">
        <w:trPr>
          <w:cantSplit/>
          <w:trHeight w:val="357"/>
        </w:trPr>
        <w:tc>
          <w:tcPr>
            <w:tcW w:w="1508" w:type="dxa"/>
            <w:gridSpan w:val="2"/>
          </w:tcPr>
          <w:p w14:paraId="5E5BEDBC" w14:textId="77777777" w:rsidR="005E58FF" w:rsidRDefault="005E58FF" w:rsidP="005E58F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3"/>
          </w:tcPr>
          <w:p w14:paraId="07BC39AB" w14:textId="77777777" w:rsidR="005E58FF" w:rsidRDefault="005E58FF" w:rsidP="005E58FF">
            <w:pPr>
              <w:pStyle w:val="TSBHeaderSource"/>
            </w:pPr>
            <w:r>
              <w:t>ITU-T Study Group 13</w:t>
            </w:r>
          </w:p>
        </w:tc>
      </w:tr>
      <w:tr w:rsidR="005E58FF" w14:paraId="7E3ECE24" w14:textId="77777777" w:rsidTr="00491047">
        <w:trPr>
          <w:cantSplit/>
          <w:trHeight w:val="357"/>
        </w:trPr>
        <w:tc>
          <w:tcPr>
            <w:tcW w:w="1508" w:type="dxa"/>
            <w:gridSpan w:val="2"/>
          </w:tcPr>
          <w:p w14:paraId="3673BBF2" w14:textId="77777777" w:rsidR="005E58FF" w:rsidRDefault="005E58FF" w:rsidP="005E58F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3"/>
          </w:tcPr>
          <w:p w14:paraId="10FE1380" w14:textId="6ED25C34" w:rsidR="005E58FF" w:rsidRDefault="005E58FF" w:rsidP="005E58FF">
            <w:pPr>
              <w:pStyle w:val="TSBHeaderTitle"/>
            </w:pPr>
            <w:r>
              <w:t>LS</w:t>
            </w:r>
            <w:r w:rsidR="00491047">
              <w:t>/i</w:t>
            </w:r>
            <w:r>
              <w:t xml:space="preserve"> on new Focus Group on Metaverse/immersive virtual universe (reply to SG16-LS9)</w:t>
            </w:r>
            <w:r w:rsidR="00491047">
              <w:t xml:space="preserve"> [from ITU-T SG13]</w:t>
            </w:r>
          </w:p>
        </w:tc>
      </w:tr>
      <w:tr w:rsidR="005E58FF" w14:paraId="5D0175B1" w14:textId="77777777" w:rsidTr="004F5957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4A774792" w14:textId="77777777" w:rsidR="005E58FF" w:rsidRDefault="005E58FF" w:rsidP="005E58F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5E58FF" w14:paraId="73DBF532" w14:textId="77777777" w:rsidTr="00491047">
        <w:trPr>
          <w:cantSplit/>
          <w:trHeight w:val="357"/>
        </w:trPr>
        <w:tc>
          <w:tcPr>
            <w:tcW w:w="2187" w:type="dxa"/>
            <w:gridSpan w:val="3"/>
          </w:tcPr>
          <w:p w14:paraId="1C0CF659" w14:textId="77777777" w:rsidR="005E58FF" w:rsidRDefault="005E58FF" w:rsidP="005E58F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2"/>
          </w:tcPr>
          <w:p w14:paraId="38536F27" w14:textId="77777777" w:rsidR="005E58FF" w:rsidRDefault="005E58FF" w:rsidP="005E58FF">
            <w:pPr>
              <w:spacing w:before="120"/>
            </w:pPr>
            <w:r>
              <w:t>-</w:t>
            </w:r>
          </w:p>
        </w:tc>
      </w:tr>
      <w:tr w:rsidR="005E58FF" w:rsidRPr="00491047" w14:paraId="7E25A9B9" w14:textId="77777777" w:rsidTr="00491047">
        <w:trPr>
          <w:cantSplit/>
          <w:trHeight w:val="357"/>
        </w:trPr>
        <w:tc>
          <w:tcPr>
            <w:tcW w:w="2187" w:type="dxa"/>
            <w:gridSpan w:val="3"/>
          </w:tcPr>
          <w:p w14:paraId="585A6AAF" w14:textId="77777777" w:rsidR="005E58FF" w:rsidRDefault="005E58FF" w:rsidP="005E58F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2"/>
          </w:tcPr>
          <w:p w14:paraId="1FBBAE97" w14:textId="08CA59B9" w:rsidR="005E58FF" w:rsidRPr="00491047" w:rsidRDefault="00491047" w:rsidP="005E58FF">
            <w:pPr>
              <w:spacing w:before="120"/>
              <w:rPr>
                <w:lang w:val="de-DE"/>
              </w:rPr>
            </w:pPr>
            <w:r w:rsidRPr="00491047">
              <w:rPr>
                <w:lang w:val="de-DE"/>
              </w:rPr>
              <w:t xml:space="preserve">ITU-T </w:t>
            </w:r>
            <w:r w:rsidR="005E58FF" w:rsidRPr="00491047">
              <w:rPr>
                <w:lang w:val="de-DE"/>
              </w:rPr>
              <w:t>SG5, SG16, SG17, TSAG</w:t>
            </w:r>
          </w:p>
        </w:tc>
      </w:tr>
      <w:tr w:rsidR="005E58FF" w14:paraId="06F47C18" w14:textId="77777777" w:rsidTr="00491047">
        <w:trPr>
          <w:cantSplit/>
          <w:trHeight w:val="357"/>
        </w:trPr>
        <w:tc>
          <w:tcPr>
            <w:tcW w:w="2187" w:type="dxa"/>
            <w:gridSpan w:val="3"/>
          </w:tcPr>
          <w:p w14:paraId="05ED1A5E" w14:textId="77777777" w:rsidR="005E58FF" w:rsidRDefault="005E58FF" w:rsidP="005E58F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2"/>
          </w:tcPr>
          <w:p w14:paraId="74193ADF" w14:textId="77777777" w:rsidR="005E58FF" w:rsidRDefault="005E58FF" w:rsidP="005E58FF">
            <w:pPr>
              <w:spacing w:before="120"/>
            </w:pPr>
            <w:r>
              <w:t>ITU-T Study Group 13 meeting (Geneva, 14 November 2022)</w:t>
            </w:r>
          </w:p>
        </w:tc>
      </w:tr>
      <w:tr w:rsidR="005E58FF" w14:paraId="11A2F2C9" w14:textId="77777777" w:rsidTr="00491047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C495A97" w14:textId="77777777" w:rsidR="005E58FF" w:rsidRDefault="005E58FF" w:rsidP="005E58FF">
            <w:pPr>
              <w:spacing w:before="120"/>
            </w:pPr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2"/>
            <w:tcBorders>
              <w:bottom w:val="single" w:sz="12" w:space="0" w:color="auto"/>
            </w:tcBorders>
          </w:tcPr>
          <w:p w14:paraId="552543B2" w14:textId="77777777" w:rsidR="005E58FF" w:rsidRDefault="005E58FF" w:rsidP="005E58FF">
            <w:pPr>
              <w:spacing w:before="120"/>
            </w:pPr>
            <w:r>
              <w:t>N/A</w:t>
            </w:r>
          </w:p>
        </w:tc>
      </w:tr>
      <w:tr w:rsidR="00491047" w:rsidRPr="00491047" w14:paraId="7078F8CE" w14:textId="77777777" w:rsidTr="00491047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348CACF" w14:textId="77777777" w:rsidR="00491047" w:rsidRDefault="00491047" w:rsidP="0049104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0A992D1C" w14:textId="7E84519D" w:rsidR="00491047" w:rsidRDefault="00491047" w:rsidP="00491047">
            <w:pPr>
              <w:spacing w:before="120"/>
            </w:pPr>
            <w:sdt>
              <w:sdtPr>
                <w:rPr>
                  <w:lang w:val="de-DE"/>
                </w:rPr>
                <w:alias w:val="ContactNameOrgCountry"/>
                <w:tag w:val="ContactNameOrgCountry"/>
                <w:id w:val="1516421106"/>
                <w:placeholder>
                  <w:docPart w:val="B65A50A13679400D8DFA7F514135946F"/>
                </w:placeholder>
                <w:text w:multiLine="1"/>
              </w:sdtPr>
              <w:sdtContent>
                <w:r>
                  <w:rPr>
                    <w:lang w:val="de-DE"/>
                  </w:rPr>
                  <w:t>Kazunori Tanikawa</w:t>
                </w:r>
                <w:r w:rsidRPr="00745205">
                  <w:rPr>
                    <w:lang w:val="de-DE"/>
                  </w:rPr>
                  <w:br/>
                </w:r>
                <w:r>
                  <w:rPr>
                    <w:lang w:val="de-DE"/>
                  </w:rPr>
                  <w:t>NICT</w:t>
                </w:r>
                <w:r w:rsidRPr="00745205">
                  <w:rPr>
                    <w:lang w:val="de-DE"/>
                  </w:rPr>
                  <w:br/>
                </w:r>
                <w:r>
                  <w:rPr>
                    <w:lang w:val="de-DE"/>
                  </w:rPr>
                  <w:t>Japan</w:t>
                </w:r>
              </w:sdtContent>
            </w:sdt>
          </w:p>
        </w:tc>
        <w:sdt>
          <w:sdtPr>
            <w:alias w:val="ContactTelFaxEmail"/>
            <w:tag w:val="ContactTelFaxEmail"/>
            <w:id w:val="-21399388"/>
            <w:placeholder>
              <w:docPart w:val="ACF5A38DD169416988D3B9BEC25F4966"/>
            </w:placeholder>
          </w:sdtPr>
          <w:sdtContent>
            <w:tc>
              <w:tcPr>
                <w:tcW w:w="3525" w:type="dxa"/>
                <w:tcBorders>
                  <w:bottom w:val="single" w:sz="12" w:space="0" w:color="auto"/>
                </w:tcBorders>
              </w:tcPr>
              <w:p w14:paraId="316450B5" w14:textId="7936323E" w:rsidR="00491047" w:rsidRPr="00491047" w:rsidRDefault="00491047" w:rsidP="00491047">
                <w:pPr>
                  <w:spacing w:before="120"/>
                  <w:rPr>
                    <w:lang w:val="de-DE"/>
                  </w:rPr>
                </w:pPr>
                <w:r>
                  <w:rPr>
                    <w:lang w:val="pt-BR"/>
                  </w:rPr>
                  <w:t xml:space="preserve">E-mail: </w:t>
                </w:r>
                <w:hyperlink r:id="rId9" w:history="1">
                  <w:r w:rsidRPr="0062719C">
                    <w:rPr>
                      <w:rStyle w:val="Hyperlink"/>
                      <w:rFonts w:eastAsia="Malgun Gothic"/>
                      <w:lang w:val="de-DE"/>
                    </w:rPr>
                    <w:t>kaz.tanikawa@nict.go.jp</w:t>
                  </w:r>
                </w:hyperlink>
              </w:p>
            </w:tc>
          </w:sdtContent>
        </w:sdt>
      </w:tr>
    </w:tbl>
    <w:p w14:paraId="6BEDFADB" w14:textId="77777777" w:rsidR="005E58FF" w:rsidRPr="00491047" w:rsidRDefault="005E58FF" w:rsidP="005E58FF">
      <w:pPr>
        <w:rPr>
          <w:lang w:val="de-DE"/>
        </w:rPr>
      </w:pPr>
    </w:p>
    <w:p w14:paraId="1929F5FB" w14:textId="77777777" w:rsidR="005E58FF" w:rsidRDefault="005E58FF" w:rsidP="005E58FF">
      <w:r>
        <w:t xml:space="preserve">This liaison statement answers </w:t>
      </w:r>
      <w:hyperlink r:id="rId10" w:history="1">
        <w:r>
          <w:rPr>
            <w:rStyle w:val="Hyperlink"/>
          </w:rPr>
          <w:t>SG16-LS9</w:t>
        </w:r>
      </w:hyperlink>
      <w:r>
        <w:t>.</w:t>
      </w:r>
    </w:p>
    <w:p w14:paraId="79CE5481" w14:textId="77777777" w:rsidR="005E58FF" w:rsidRDefault="005E58FF" w:rsidP="005E58FF"/>
    <w:p w14:paraId="7B8CCD26" w14:textId="77777777" w:rsidR="005E58FF" w:rsidRDefault="005E58FF" w:rsidP="005E58FF">
      <w:r>
        <w:t>A new liaison statement has been received from SG13.</w:t>
      </w:r>
    </w:p>
    <w:p w14:paraId="63A72769" w14:textId="77777777" w:rsidR="005E58FF" w:rsidRDefault="005E58FF" w:rsidP="005E58FF">
      <w:r>
        <w:t xml:space="preserve">This liaison statement follows and the original file can be downloaded from the ITU ftp server at </w:t>
      </w:r>
      <w:hyperlink r:id="rId11" w:tooltip="ITU-T ftp file restricted to TIES access only" w:history="1">
        <w:r>
          <w:rPr>
            <w:rStyle w:val="Hyperlink"/>
          </w:rPr>
          <w:t>http://handle.itu.int/11.1002/ls/sp17-sg13-oLS-00040.docx</w:t>
        </w:r>
      </w:hyperlink>
      <w:r>
        <w:t>.</w:t>
      </w:r>
    </w:p>
    <w:p w14:paraId="5D3F333D" w14:textId="77777777" w:rsidR="005E58FF" w:rsidRDefault="005E58FF" w:rsidP="005E58FF">
      <w:pPr>
        <w:jc w:val="center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582"/>
        <w:gridCol w:w="3317"/>
        <w:gridCol w:w="11"/>
        <w:gridCol w:w="4468"/>
      </w:tblGrid>
      <w:tr w:rsidR="0079107F" w:rsidRPr="0079107F" w14:paraId="2FBC6565" w14:textId="77777777" w:rsidTr="0079107F">
        <w:trPr>
          <w:cantSplit/>
        </w:trPr>
        <w:tc>
          <w:tcPr>
            <w:tcW w:w="1104" w:type="dxa"/>
            <w:vMerge w:val="restart"/>
            <w:vAlign w:val="center"/>
          </w:tcPr>
          <w:p w14:paraId="0D6D0124" w14:textId="29FCAB2A" w:rsidR="0079107F" w:rsidRPr="0079107F" w:rsidRDefault="0079107F" w:rsidP="0079107F">
            <w:pPr>
              <w:jc w:val="center"/>
              <w:rPr>
                <w:sz w:val="20"/>
                <w:szCs w:val="20"/>
              </w:rPr>
            </w:pPr>
            <w:r w:rsidRPr="0079107F">
              <w:rPr>
                <w:noProof/>
              </w:rPr>
              <w:lastRenderedPageBreak/>
              <w:drawing>
                <wp:inline distT="0" distB="0" distL="0" distR="0" wp14:anchorId="5B2F8760" wp14:editId="49696277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4"/>
            <w:vMerge w:val="restart"/>
          </w:tcPr>
          <w:p w14:paraId="29D17242" w14:textId="77777777" w:rsidR="0079107F" w:rsidRPr="0079107F" w:rsidRDefault="0079107F" w:rsidP="0079107F">
            <w:pPr>
              <w:spacing w:before="120"/>
              <w:rPr>
                <w:sz w:val="16"/>
                <w:szCs w:val="16"/>
              </w:rPr>
            </w:pPr>
            <w:r w:rsidRPr="0079107F">
              <w:rPr>
                <w:sz w:val="16"/>
                <w:szCs w:val="16"/>
              </w:rPr>
              <w:t>INTERNATIONAL TELECOMMUNICATION UNION</w:t>
            </w:r>
          </w:p>
          <w:p w14:paraId="63191FF2" w14:textId="77777777" w:rsidR="0079107F" w:rsidRPr="0079107F" w:rsidRDefault="0079107F" w:rsidP="0079107F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79107F">
              <w:rPr>
                <w:b/>
                <w:bCs/>
                <w:sz w:val="26"/>
                <w:szCs w:val="26"/>
              </w:rPr>
              <w:t>TELECOMMUNICATION</w:t>
            </w:r>
            <w:r w:rsidRPr="0079107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5EB7C2D" w14:textId="77777777" w:rsidR="0079107F" w:rsidRPr="0079107F" w:rsidRDefault="0079107F" w:rsidP="0079107F">
            <w:pPr>
              <w:spacing w:before="120"/>
              <w:rPr>
                <w:sz w:val="20"/>
                <w:szCs w:val="20"/>
              </w:rPr>
            </w:pPr>
            <w:r w:rsidRPr="0079107F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79107F">
              <w:rPr>
                <w:sz w:val="20"/>
              </w:rPr>
              <w:t>2022</w:t>
            </w:r>
            <w:r w:rsidRPr="0079107F">
              <w:rPr>
                <w:sz w:val="20"/>
                <w:szCs w:val="20"/>
              </w:rPr>
              <w:t>-</w:t>
            </w:r>
            <w:r w:rsidRPr="0079107F">
              <w:rPr>
                <w:sz w:val="20"/>
              </w:rPr>
              <w:t>2024</w:t>
            </w:r>
            <w:bookmarkEnd w:id="4"/>
          </w:p>
        </w:tc>
        <w:tc>
          <w:tcPr>
            <w:tcW w:w="4468" w:type="dxa"/>
            <w:vAlign w:val="center"/>
          </w:tcPr>
          <w:p w14:paraId="4607AE74" w14:textId="5FCE4D68" w:rsidR="0079107F" w:rsidRPr="0079107F" w:rsidRDefault="0079107F" w:rsidP="0079107F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SG13-LS40</w:t>
            </w:r>
          </w:p>
        </w:tc>
      </w:tr>
      <w:tr w:rsidR="0079107F" w:rsidRPr="0079107F" w14:paraId="565C03A0" w14:textId="77777777" w:rsidTr="0079107F">
        <w:trPr>
          <w:cantSplit/>
        </w:trPr>
        <w:tc>
          <w:tcPr>
            <w:tcW w:w="1104" w:type="dxa"/>
            <w:vMerge/>
          </w:tcPr>
          <w:p w14:paraId="698A9194" w14:textId="77777777" w:rsidR="0079107F" w:rsidRPr="0079107F" w:rsidRDefault="0079107F" w:rsidP="0079107F">
            <w:pPr>
              <w:spacing w:before="120"/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4"/>
            <w:vMerge/>
          </w:tcPr>
          <w:p w14:paraId="03FFDC52" w14:textId="77777777" w:rsidR="0079107F" w:rsidRPr="0079107F" w:rsidRDefault="0079107F" w:rsidP="0079107F">
            <w:pPr>
              <w:spacing w:before="120"/>
              <w:rPr>
                <w:smallCaps/>
                <w:sz w:val="20"/>
              </w:rPr>
            </w:pPr>
          </w:p>
        </w:tc>
        <w:tc>
          <w:tcPr>
            <w:tcW w:w="4468" w:type="dxa"/>
          </w:tcPr>
          <w:p w14:paraId="09B3EB71" w14:textId="360E5B38" w:rsidR="0079107F" w:rsidRPr="0079107F" w:rsidRDefault="0079107F" w:rsidP="0079107F">
            <w:pPr>
              <w:spacing w:before="120"/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79107F" w:rsidRPr="0079107F" w14:paraId="7C066D3E" w14:textId="77777777" w:rsidTr="0079107F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2303E619" w14:textId="77777777" w:rsidR="0079107F" w:rsidRPr="0079107F" w:rsidRDefault="0079107F" w:rsidP="0079107F">
            <w:pPr>
              <w:spacing w:before="120"/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4"/>
            <w:vMerge/>
            <w:tcBorders>
              <w:bottom w:val="single" w:sz="12" w:space="0" w:color="auto"/>
            </w:tcBorders>
          </w:tcPr>
          <w:p w14:paraId="679EFFCE" w14:textId="77777777" w:rsidR="0079107F" w:rsidRPr="0079107F" w:rsidRDefault="0079107F" w:rsidP="0079107F">
            <w:pPr>
              <w:spacing w:before="120"/>
              <w:rPr>
                <w:b/>
                <w:bCs/>
                <w:sz w:val="26"/>
              </w:rPr>
            </w:pPr>
          </w:p>
        </w:tc>
        <w:tc>
          <w:tcPr>
            <w:tcW w:w="4468" w:type="dxa"/>
            <w:tcBorders>
              <w:bottom w:val="single" w:sz="12" w:space="0" w:color="auto"/>
            </w:tcBorders>
            <w:vAlign w:val="center"/>
          </w:tcPr>
          <w:p w14:paraId="59C880EA" w14:textId="77777777" w:rsidR="0079107F" w:rsidRPr="0079107F" w:rsidRDefault="0079107F" w:rsidP="0079107F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 w:rsidRPr="0079107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9107F" w:rsidRPr="0079107F" w14:paraId="46D69872" w14:textId="77777777" w:rsidTr="0079107F">
        <w:trPr>
          <w:cantSplit/>
        </w:trPr>
        <w:tc>
          <w:tcPr>
            <w:tcW w:w="1545" w:type="dxa"/>
            <w:gridSpan w:val="2"/>
          </w:tcPr>
          <w:p w14:paraId="1D99D45E" w14:textId="77777777" w:rsidR="0079107F" w:rsidRPr="0079107F" w:rsidRDefault="0079107F" w:rsidP="00D65E82">
            <w:pPr>
              <w:spacing w:before="120"/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79107F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3"/>
          </w:tcPr>
          <w:p w14:paraId="3174E2E8" w14:textId="087C755D" w:rsidR="0079107F" w:rsidRPr="0079107F" w:rsidRDefault="0079107F" w:rsidP="00D65E82">
            <w:pPr>
              <w:spacing w:before="120"/>
            </w:pPr>
            <w:r w:rsidRPr="0079107F">
              <w:t>All/13</w:t>
            </w:r>
          </w:p>
        </w:tc>
        <w:tc>
          <w:tcPr>
            <w:tcW w:w="4468" w:type="dxa"/>
          </w:tcPr>
          <w:p w14:paraId="6C31A011" w14:textId="29AF1773" w:rsidR="0079107F" w:rsidRPr="0079107F" w:rsidRDefault="0079107F" w:rsidP="00D65E82">
            <w:pPr>
              <w:spacing w:before="120"/>
              <w:jc w:val="right"/>
            </w:pPr>
            <w:r w:rsidRPr="0079107F">
              <w:t>Geneva, 14 November 2022</w:t>
            </w:r>
          </w:p>
        </w:tc>
      </w:tr>
      <w:tr w:rsidR="0079107F" w:rsidRPr="0079107F" w14:paraId="5DDD5AFD" w14:textId="77777777" w:rsidTr="0079107F">
        <w:trPr>
          <w:cantSplit/>
        </w:trPr>
        <w:tc>
          <w:tcPr>
            <w:tcW w:w="9923" w:type="dxa"/>
            <w:gridSpan w:val="6"/>
          </w:tcPr>
          <w:p w14:paraId="31A33963" w14:textId="0A86520E" w:rsidR="0079107F" w:rsidRPr="0079107F" w:rsidRDefault="0079107F" w:rsidP="00D65E82">
            <w:pPr>
              <w:spacing w:before="120"/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79107F">
              <w:rPr>
                <w:b/>
                <w:bCs/>
              </w:rPr>
              <w:t>Ref.: SG13-TD66-R1/PLEN</w:t>
            </w:r>
          </w:p>
        </w:tc>
      </w:tr>
      <w:tr w:rsidR="0079107F" w:rsidRPr="0079107F" w14:paraId="2FFE1910" w14:textId="77777777" w:rsidTr="0079107F">
        <w:trPr>
          <w:cantSplit/>
        </w:trPr>
        <w:tc>
          <w:tcPr>
            <w:tcW w:w="1545" w:type="dxa"/>
            <w:gridSpan w:val="2"/>
          </w:tcPr>
          <w:p w14:paraId="0FF87574" w14:textId="77777777" w:rsidR="0079107F" w:rsidRPr="0079107F" w:rsidRDefault="0079107F" w:rsidP="00D65E82">
            <w:pPr>
              <w:spacing w:before="120"/>
              <w:rPr>
                <w:b/>
                <w:bCs/>
              </w:rPr>
            </w:pPr>
            <w:bookmarkStart w:id="9" w:name="dsource" w:colFirst="1" w:colLast="1"/>
            <w:bookmarkEnd w:id="8"/>
            <w:r w:rsidRPr="0079107F">
              <w:rPr>
                <w:b/>
                <w:bCs/>
              </w:rPr>
              <w:t>Source:</w:t>
            </w:r>
          </w:p>
        </w:tc>
        <w:tc>
          <w:tcPr>
            <w:tcW w:w="8378" w:type="dxa"/>
            <w:gridSpan w:val="4"/>
          </w:tcPr>
          <w:p w14:paraId="49BE98F0" w14:textId="1296B4A8" w:rsidR="0079107F" w:rsidRPr="0079107F" w:rsidRDefault="0079107F" w:rsidP="00D65E82">
            <w:pPr>
              <w:spacing w:before="120"/>
            </w:pPr>
            <w:r w:rsidRPr="0079107F">
              <w:t>ITU-T Study Group 13</w:t>
            </w:r>
          </w:p>
        </w:tc>
      </w:tr>
      <w:tr w:rsidR="0079107F" w:rsidRPr="0079107F" w14:paraId="43C0EC21" w14:textId="77777777" w:rsidTr="0079107F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214478A" w14:textId="77777777" w:rsidR="0079107F" w:rsidRPr="0079107F" w:rsidRDefault="0079107F" w:rsidP="00D65E82">
            <w:pPr>
              <w:spacing w:before="120"/>
              <w:rPr>
                <w:b/>
                <w:bCs/>
              </w:rPr>
            </w:pPr>
            <w:bookmarkStart w:id="10" w:name="dtitle1" w:colFirst="1" w:colLast="1"/>
            <w:bookmarkEnd w:id="9"/>
            <w:r w:rsidRPr="0079107F">
              <w:rPr>
                <w:b/>
                <w:bCs/>
              </w:rPr>
              <w:t>Title:</w:t>
            </w:r>
          </w:p>
        </w:tc>
        <w:tc>
          <w:tcPr>
            <w:tcW w:w="8378" w:type="dxa"/>
            <w:gridSpan w:val="4"/>
            <w:tcBorders>
              <w:bottom w:val="single" w:sz="8" w:space="0" w:color="auto"/>
            </w:tcBorders>
          </w:tcPr>
          <w:p w14:paraId="1F0952F9" w14:textId="5C867482" w:rsidR="0079107F" w:rsidRPr="0079107F" w:rsidRDefault="0079107F" w:rsidP="00D65E82">
            <w:pPr>
              <w:spacing w:before="120"/>
            </w:pPr>
            <w:r w:rsidRPr="0079107F">
              <w:t>LS</w:t>
            </w:r>
            <w:r w:rsidR="007733F4">
              <w:t>/r</w:t>
            </w:r>
            <w:r w:rsidRPr="0079107F">
              <w:t xml:space="preserve"> on new Focus Group on Metaverse/immersive virtual universe </w:t>
            </w:r>
            <w:r w:rsidR="007733F4">
              <w:t>(reply to SG16-LS9)</w:t>
            </w:r>
          </w:p>
        </w:tc>
      </w:tr>
      <w:bookmarkEnd w:id="1"/>
      <w:bookmarkEnd w:id="10"/>
      <w:tr w:rsidR="0065308E" w14:paraId="5AD4F53E" w14:textId="77777777" w:rsidTr="0079107F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157A801" w14:textId="0839AD8E" w:rsidR="0065308E" w:rsidRDefault="0065308E" w:rsidP="00D65E8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A9095A" w14:paraId="7B2FC150" w14:textId="77777777" w:rsidTr="0079107F">
        <w:trPr>
          <w:cantSplit/>
          <w:trHeight w:val="357"/>
        </w:trPr>
        <w:tc>
          <w:tcPr>
            <w:tcW w:w="2127" w:type="dxa"/>
            <w:gridSpan w:val="3"/>
          </w:tcPr>
          <w:p w14:paraId="36D14548" w14:textId="77777777" w:rsidR="00A9095A" w:rsidRDefault="00A9095A" w:rsidP="00D65E82">
            <w:pPr>
              <w:spacing w:before="12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155BBB5E" w14:textId="041C685D" w:rsidR="00A9095A" w:rsidRPr="00FD5438" w:rsidRDefault="008F6947" w:rsidP="00D65E8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A9095A" w:rsidRPr="00BD388A" w14:paraId="3A9320BB" w14:textId="77777777" w:rsidTr="0079107F">
        <w:trPr>
          <w:cantSplit/>
          <w:trHeight w:val="357"/>
        </w:trPr>
        <w:tc>
          <w:tcPr>
            <w:tcW w:w="2127" w:type="dxa"/>
            <w:gridSpan w:val="3"/>
          </w:tcPr>
          <w:p w14:paraId="2703B3C8" w14:textId="77777777" w:rsidR="00A9095A" w:rsidRDefault="00A9095A" w:rsidP="00D65E82">
            <w:pPr>
              <w:spacing w:before="120"/>
              <w:rPr>
                <w:rFonts w:eastAsia="SimSun"/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5414BC92" w14:textId="253CDFF9" w:rsidR="00A9095A" w:rsidRPr="0056549B" w:rsidRDefault="008F6947" w:rsidP="00D65E8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bCs/>
                <w:szCs w:val="20"/>
                <w:lang w:eastAsia="en-US"/>
              </w:rPr>
            </w:pPr>
            <w:r>
              <w:rPr>
                <w:rFonts w:eastAsia="Times New Roman"/>
                <w:bCs/>
                <w:szCs w:val="20"/>
                <w:lang w:eastAsia="en-US"/>
              </w:rPr>
              <w:t>TSAG, ITU-T Study Groups 5, 16 and 17</w:t>
            </w:r>
          </w:p>
        </w:tc>
      </w:tr>
      <w:tr w:rsidR="00A9095A" w14:paraId="01B73BF4" w14:textId="77777777" w:rsidTr="0079107F">
        <w:trPr>
          <w:cantSplit/>
          <w:trHeight w:val="357"/>
        </w:trPr>
        <w:tc>
          <w:tcPr>
            <w:tcW w:w="2127" w:type="dxa"/>
            <w:gridSpan w:val="3"/>
          </w:tcPr>
          <w:p w14:paraId="395B6ACB" w14:textId="77777777" w:rsidR="00A9095A" w:rsidRDefault="00A9095A" w:rsidP="00D65E82">
            <w:pPr>
              <w:spacing w:before="120"/>
              <w:rPr>
                <w:rFonts w:eastAsia="SimSun"/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Approval:</w:t>
            </w:r>
          </w:p>
        </w:tc>
        <w:tc>
          <w:tcPr>
            <w:tcW w:w="7796" w:type="dxa"/>
            <w:gridSpan w:val="3"/>
          </w:tcPr>
          <w:p w14:paraId="031CC4D1" w14:textId="016C3031" w:rsidR="00A9095A" w:rsidRPr="00CB130B" w:rsidRDefault="00F10C9F" w:rsidP="00D65E82">
            <w:pPr>
              <w:spacing w:before="120"/>
              <w:rPr>
                <w:b/>
                <w:bCs/>
              </w:rPr>
            </w:pPr>
            <w:r w:rsidRPr="00CB130B">
              <w:rPr>
                <w:b/>
                <w:bCs/>
              </w:rPr>
              <w:t>ITU-T S</w:t>
            </w:r>
            <w:r w:rsidR="0079107F">
              <w:rPr>
                <w:b/>
                <w:bCs/>
              </w:rPr>
              <w:t xml:space="preserve">tudy </w:t>
            </w:r>
            <w:r w:rsidRPr="00CB130B">
              <w:rPr>
                <w:b/>
                <w:bCs/>
              </w:rPr>
              <w:t>G</w:t>
            </w:r>
            <w:r w:rsidR="0079107F">
              <w:rPr>
                <w:b/>
                <w:bCs/>
              </w:rPr>
              <w:t xml:space="preserve">roup </w:t>
            </w:r>
            <w:r w:rsidRPr="00CB130B">
              <w:rPr>
                <w:b/>
                <w:bCs/>
              </w:rPr>
              <w:t xml:space="preserve">13 </w:t>
            </w:r>
            <w:r w:rsidR="00DA0A2D" w:rsidRPr="00575F64">
              <w:rPr>
                <w:b/>
                <w:bCs/>
              </w:rPr>
              <w:t>m</w:t>
            </w:r>
            <w:r w:rsidRPr="00575F64">
              <w:rPr>
                <w:b/>
                <w:bCs/>
              </w:rPr>
              <w:t>eeting (</w:t>
            </w:r>
            <w:r w:rsidR="00575F64" w:rsidRPr="00575F64">
              <w:rPr>
                <w:b/>
                <w:bCs/>
              </w:rPr>
              <w:t>Geneva, 14</w:t>
            </w:r>
            <w:r w:rsidR="008B305F">
              <w:rPr>
                <w:b/>
                <w:bCs/>
              </w:rPr>
              <w:t xml:space="preserve"> November 2022</w:t>
            </w:r>
            <w:r w:rsidRPr="00575F64">
              <w:rPr>
                <w:b/>
                <w:bCs/>
              </w:rPr>
              <w:t>)</w:t>
            </w:r>
          </w:p>
        </w:tc>
      </w:tr>
      <w:tr w:rsidR="00A9095A" w14:paraId="1B13C3F3" w14:textId="77777777" w:rsidTr="0079107F"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6D83B1B1" w14:textId="77777777" w:rsidR="00A9095A" w:rsidRDefault="00A9095A" w:rsidP="00D65E82">
            <w:pPr>
              <w:spacing w:before="12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7044D106" w14:textId="77777777" w:rsidR="00A9095A" w:rsidRDefault="00A9095A" w:rsidP="00D65E8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bCs/>
                <w:szCs w:val="20"/>
                <w:lang w:eastAsia="en-US"/>
              </w:rPr>
            </w:pPr>
            <w:r>
              <w:rPr>
                <w:rFonts w:eastAsia="Times New Roman"/>
                <w:bCs/>
              </w:rPr>
              <w:t>N/A</w:t>
            </w:r>
          </w:p>
        </w:tc>
      </w:tr>
      <w:tr w:rsidR="008538EF" w:rsidRPr="005E58FF" w14:paraId="30AF51E6" w14:textId="77777777" w:rsidTr="0079107F">
        <w:trPr>
          <w:cantSplit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05102FD" w14:textId="77777777" w:rsidR="008538EF" w:rsidRPr="004E2B13" w:rsidRDefault="008538EF" w:rsidP="00D65E82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17" w:type="dxa"/>
            <w:tcBorders>
              <w:top w:val="single" w:sz="8" w:space="0" w:color="auto"/>
              <w:bottom w:val="single" w:sz="8" w:space="0" w:color="auto"/>
            </w:tcBorders>
          </w:tcPr>
          <w:p w14:paraId="1EEC8937" w14:textId="2009A1D4" w:rsidR="008538EF" w:rsidRPr="00745205" w:rsidRDefault="00D65E82" w:rsidP="00D65E82">
            <w:pPr>
              <w:spacing w:before="120"/>
              <w:rPr>
                <w:lang w:val="de-DE"/>
              </w:rPr>
            </w:pPr>
            <w:sdt>
              <w:sdtPr>
                <w:rPr>
                  <w:lang w:val="de-DE"/>
                </w:rPr>
                <w:alias w:val="ContactNameOrgCountry"/>
                <w:tag w:val="ContactNameOrgCountry"/>
                <w:id w:val="-130639986"/>
                <w:placeholder>
                  <w:docPart w:val="0603BEEF0FA948A2A0226781DA5F9B97"/>
                </w:placeholder>
                <w:text w:multiLine="1"/>
              </w:sdtPr>
              <w:sdtEndPr/>
              <w:sdtContent>
                <w:r w:rsidR="008B305F">
                  <w:rPr>
                    <w:lang w:val="de-DE"/>
                  </w:rPr>
                  <w:t>Kazunori Tanikawa</w:t>
                </w:r>
                <w:r w:rsidR="008538EF" w:rsidRPr="00745205">
                  <w:rPr>
                    <w:lang w:val="de-DE"/>
                  </w:rPr>
                  <w:br/>
                </w:r>
                <w:r w:rsidR="008B305F">
                  <w:rPr>
                    <w:lang w:val="de-DE"/>
                  </w:rPr>
                  <w:t>NICT</w:t>
                </w:r>
                <w:r w:rsidR="008538EF" w:rsidRPr="00745205">
                  <w:rPr>
                    <w:lang w:val="de-DE"/>
                  </w:rPr>
                  <w:br/>
                </w:r>
                <w:r w:rsidR="008B305F">
                  <w:rPr>
                    <w:lang w:val="de-DE"/>
                  </w:rPr>
                  <w:t>Japan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175A02C557D94F8DB138DBDC663E0F54"/>
            </w:placeholder>
          </w:sdtPr>
          <w:sdtEndPr/>
          <w:sdtContent>
            <w:tc>
              <w:tcPr>
                <w:tcW w:w="4479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358CCA2" w14:textId="1C81AD74" w:rsidR="008538EF" w:rsidRPr="00061268" w:rsidRDefault="008538EF" w:rsidP="00D65E82">
                <w:pPr>
                  <w:spacing w:before="120"/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E-mail: </w:t>
                </w:r>
                <w:hyperlink r:id="rId12" w:history="1">
                  <w:r w:rsidR="00DE5049" w:rsidRPr="0062719C">
                    <w:rPr>
                      <w:rStyle w:val="Hyperlink"/>
                      <w:rFonts w:eastAsia="Malgun Gothic"/>
                      <w:lang w:val="de-DE"/>
                    </w:rPr>
                    <w:t>kaz.tanikawa@nict.go.jp</w:t>
                  </w:r>
                </w:hyperlink>
              </w:p>
            </w:tc>
          </w:sdtContent>
        </w:sdt>
      </w:tr>
    </w:tbl>
    <w:p w14:paraId="7E673641" w14:textId="0063A511" w:rsidR="00AF71DD" w:rsidRDefault="00AF71DD" w:rsidP="00F10C9F">
      <w:pPr>
        <w:rPr>
          <w:sz w:val="22"/>
          <w:lang w:val="de-DE"/>
        </w:rPr>
      </w:pPr>
    </w:p>
    <w:p w14:paraId="19FCA2CB" w14:textId="77777777" w:rsidR="00121861" w:rsidRPr="005E58FF" w:rsidRDefault="00121861" w:rsidP="00F10C9F">
      <w:pPr>
        <w:rPr>
          <w:rFonts w:eastAsia="SimSun"/>
          <w:i/>
          <w:iCs/>
          <w:kern w:val="1"/>
          <w:szCs w:val="20"/>
          <w:lang w:val="de-DE"/>
        </w:rPr>
      </w:pPr>
    </w:p>
    <w:p w14:paraId="09C0408A" w14:textId="4B868C9D" w:rsidR="008F6947" w:rsidRPr="008F6947" w:rsidRDefault="008F6947" w:rsidP="00F10C9F">
      <w:pPr>
        <w:rPr>
          <w:rFonts w:eastAsia="SimSun"/>
          <w:kern w:val="1"/>
          <w:szCs w:val="20"/>
        </w:rPr>
      </w:pPr>
      <w:r w:rsidRPr="005974C8">
        <w:rPr>
          <w:rFonts w:eastAsia="SimSun"/>
          <w:i/>
          <w:iCs/>
          <w:kern w:val="1"/>
          <w:szCs w:val="20"/>
        </w:rPr>
        <w:t>Absr</w:t>
      </w:r>
      <w:r w:rsidR="00121861">
        <w:rPr>
          <w:rFonts w:eastAsia="SimSun"/>
          <w:i/>
          <w:iCs/>
          <w:kern w:val="1"/>
          <w:szCs w:val="20"/>
        </w:rPr>
        <w:t>a</w:t>
      </w:r>
      <w:r w:rsidRPr="005974C8">
        <w:rPr>
          <w:rFonts w:eastAsia="SimSun"/>
          <w:i/>
          <w:iCs/>
          <w:kern w:val="1"/>
          <w:szCs w:val="20"/>
        </w:rPr>
        <w:t>ct:</w:t>
      </w:r>
      <w:r w:rsidRPr="008F6947">
        <w:rPr>
          <w:rFonts w:eastAsia="SimSun"/>
          <w:kern w:val="1"/>
          <w:szCs w:val="20"/>
        </w:rPr>
        <w:t xml:space="preserve"> This is the reply LS to ITU-T SG16 (</w:t>
      </w:r>
      <w:hyperlink r:id="rId13" w:history="1">
        <w:r w:rsidR="00A852BE">
          <w:rPr>
            <w:rStyle w:val="Hyperlink"/>
          </w:rPr>
          <w:t>SG16-LS9</w:t>
        </w:r>
      </w:hyperlink>
      <w:r w:rsidRPr="008F6947">
        <w:rPr>
          <w:rFonts w:eastAsia="SimSun"/>
          <w:kern w:val="1"/>
          <w:szCs w:val="20"/>
        </w:rPr>
        <w:t xml:space="preserve">) pointing out the correlation of the new FG topics under study with some ongoing </w:t>
      </w:r>
      <w:r w:rsidR="00A35E8C">
        <w:rPr>
          <w:rFonts w:eastAsia="SimSun"/>
          <w:kern w:val="1"/>
          <w:szCs w:val="20"/>
        </w:rPr>
        <w:t xml:space="preserve">and future </w:t>
      </w:r>
      <w:r w:rsidRPr="008F6947">
        <w:rPr>
          <w:rFonts w:eastAsia="SimSun"/>
          <w:kern w:val="1"/>
          <w:szCs w:val="20"/>
        </w:rPr>
        <w:t>work in SG13.</w:t>
      </w:r>
    </w:p>
    <w:p w14:paraId="70BADCEA" w14:textId="77777777" w:rsidR="008F6947" w:rsidRPr="008F6947" w:rsidRDefault="008F6947" w:rsidP="00F10C9F">
      <w:pPr>
        <w:rPr>
          <w:sz w:val="22"/>
          <w:lang w:val="en-US"/>
        </w:rPr>
      </w:pPr>
    </w:p>
    <w:p w14:paraId="08906A58" w14:textId="1189115E" w:rsidR="008F6947" w:rsidRDefault="008F6947" w:rsidP="00A00A33">
      <w:pPr>
        <w:tabs>
          <w:tab w:val="left" w:pos="426"/>
        </w:tabs>
        <w:suppressAutoHyphens/>
        <w:spacing w:before="120"/>
        <w:textAlignment w:val="baseline"/>
        <w:rPr>
          <w:rFonts w:eastAsia="SimSun"/>
          <w:kern w:val="1"/>
          <w:szCs w:val="20"/>
        </w:rPr>
      </w:pPr>
      <w:r>
        <w:rPr>
          <w:rFonts w:eastAsia="SimSun"/>
          <w:kern w:val="1"/>
          <w:szCs w:val="20"/>
        </w:rPr>
        <w:t>SG13</w:t>
      </w:r>
      <w:r w:rsidR="005974C8">
        <w:rPr>
          <w:rFonts w:eastAsia="SimSun"/>
          <w:kern w:val="1"/>
          <w:szCs w:val="20"/>
        </w:rPr>
        <w:t xml:space="preserve"> has</w:t>
      </w:r>
      <w:r>
        <w:rPr>
          <w:rFonts w:eastAsia="SimSun"/>
          <w:kern w:val="1"/>
          <w:szCs w:val="20"/>
        </w:rPr>
        <w:t xml:space="preserve"> well received the information from the SG16 about its intend to establish a new Focus </w:t>
      </w:r>
      <w:r w:rsidR="005974C8" w:rsidRPr="005974C8">
        <w:rPr>
          <w:rFonts w:eastAsia="SimSun"/>
          <w:kern w:val="1"/>
          <w:szCs w:val="20"/>
        </w:rPr>
        <w:t>Group on the "Metaverse/immersive virtual universe</w:t>
      </w:r>
      <w:r w:rsidR="005974C8">
        <w:rPr>
          <w:rFonts w:eastAsia="SimSun"/>
          <w:kern w:val="1"/>
          <w:szCs w:val="20"/>
        </w:rPr>
        <w:t>”</w:t>
      </w:r>
      <w:r>
        <w:rPr>
          <w:rFonts w:eastAsia="SimSun"/>
          <w:kern w:val="1"/>
          <w:szCs w:val="20"/>
        </w:rPr>
        <w:t xml:space="preserve"> to prepare the standardization work on metaverse</w:t>
      </w:r>
      <w:r w:rsidR="00C04031">
        <w:rPr>
          <w:rFonts w:eastAsia="SimSun"/>
          <w:kern w:val="1"/>
          <w:szCs w:val="20"/>
        </w:rPr>
        <w:t xml:space="preserve"> (your </w:t>
      </w:r>
      <w:hyperlink r:id="rId14" w:history="1">
        <w:r w:rsidR="00C04031">
          <w:rPr>
            <w:rStyle w:val="Hyperlink"/>
          </w:rPr>
          <w:t>SG16-LS9</w:t>
        </w:r>
      </w:hyperlink>
      <w:r w:rsidR="00C04031">
        <w:rPr>
          <w:rFonts w:eastAsia="SimSun"/>
          <w:kern w:val="1"/>
          <w:szCs w:val="20"/>
        </w:rPr>
        <w:t xml:space="preserve">, our </w:t>
      </w:r>
      <w:hyperlink r:id="rId15" w:history="1">
        <w:r w:rsidR="00C04031" w:rsidRPr="00C04031">
          <w:rPr>
            <w:rStyle w:val="Hyperlink"/>
            <w:rFonts w:eastAsia="SimSun"/>
            <w:kern w:val="1"/>
            <w:szCs w:val="20"/>
          </w:rPr>
          <w:t>TD87GEN</w:t>
        </w:r>
      </w:hyperlink>
      <w:r w:rsidR="00C04031">
        <w:rPr>
          <w:rFonts w:eastAsia="SimSun"/>
          <w:kern w:val="1"/>
          <w:szCs w:val="20"/>
        </w:rPr>
        <w:t>)</w:t>
      </w:r>
      <w:r>
        <w:rPr>
          <w:rFonts w:eastAsia="SimSun"/>
          <w:kern w:val="1"/>
          <w:szCs w:val="20"/>
        </w:rPr>
        <w:t xml:space="preserve">. </w:t>
      </w:r>
    </w:p>
    <w:p w14:paraId="6A410E60" w14:textId="49478305" w:rsidR="008F6947" w:rsidRDefault="008F6947" w:rsidP="00A00A33">
      <w:pPr>
        <w:tabs>
          <w:tab w:val="left" w:pos="426"/>
        </w:tabs>
        <w:suppressAutoHyphens/>
        <w:spacing w:before="120"/>
        <w:textAlignment w:val="baseline"/>
        <w:rPr>
          <w:rFonts w:eastAsia="SimSun"/>
          <w:kern w:val="1"/>
          <w:szCs w:val="20"/>
        </w:rPr>
      </w:pPr>
      <w:r>
        <w:rPr>
          <w:rFonts w:eastAsia="SimSun"/>
          <w:kern w:val="1"/>
          <w:szCs w:val="20"/>
        </w:rPr>
        <w:t xml:space="preserve">SG13 welcomes the creation of such a group in ITU-T and would like to offer the following considerations from </w:t>
      </w:r>
      <w:r w:rsidR="00D22F40">
        <w:rPr>
          <w:rFonts w:eastAsia="SimSun"/>
          <w:kern w:val="1"/>
          <w:szCs w:val="20"/>
        </w:rPr>
        <w:t>the point of view of its technical expertise</w:t>
      </w:r>
      <w:r>
        <w:rPr>
          <w:rFonts w:eastAsia="SimSun"/>
          <w:kern w:val="1"/>
          <w:szCs w:val="20"/>
        </w:rPr>
        <w:t>.</w:t>
      </w:r>
    </w:p>
    <w:p w14:paraId="3CD7C3D2" w14:textId="7C62B58F" w:rsidR="00A17C41" w:rsidRDefault="008F6947" w:rsidP="00A00A33">
      <w:pPr>
        <w:tabs>
          <w:tab w:val="left" w:pos="426"/>
        </w:tabs>
        <w:suppressAutoHyphens/>
        <w:spacing w:before="120"/>
        <w:textAlignment w:val="baseline"/>
        <w:rPr>
          <w:rFonts w:eastAsia="SimSun"/>
          <w:kern w:val="1"/>
          <w:szCs w:val="20"/>
        </w:rPr>
      </w:pPr>
      <w:r>
        <w:rPr>
          <w:rFonts w:eastAsia="SimSun"/>
          <w:kern w:val="1"/>
          <w:szCs w:val="20"/>
        </w:rPr>
        <w:t xml:space="preserve">In July 2022 SG13 started to explore the technical area of the enhanced web (web 3.0) and it </w:t>
      </w:r>
      <w:r w:rsidR="00A17C41">
        <w:rPr>
          <w:rFonts w:eastAsia="SimSun"/>
          <w:kern w:val="1"/>
          <w:szCs w:val="20"/>
        </w:rPr>
        <w:t>sees</w:t>
      </w:r>
      <w:r>
        <w:rPr>
          <w:rFonts w:eastAsia="SimSun"/>
          <w:kern w:val="1"/>
          <w:szCs w:val="20"/>
        </w:rPr>
        <w:t xml:space="preserve"> </w:t>
      </w:r>
      <w:r w:rsidR="00A17C41">
        <w:rPr>
          <w:rFonts w:eastAsia="SimSun"/>
          <w:kern w:val="1"/>
          <w:szCs w:val="20"/>
        </w:rPr>
        <w:t xml:space="preserve">the metaverse as one of the emerging </w:t>
      </w:r>
      <w:r>
        <w:rPr>
          <w:rFonts w:eastAsia="SimSun"/>
          <w:kern w:val="1"/>
          <w:szCs w:val="20"/>
        </w:rPr>
        <w:t>applications</w:t>
      </w:r>
      <w:r w:rsidR="00A17C41">
        <w:rPr>
          <w:rFonts w:eastAsia="SimSun"/>
          <w:kern w:val="1"/>
          <w:szCs w:val="20"/>
        </w:rPr>
        <w:t xml:space="preserve"> relevant to web3.</w:t>
      </w:r>
      <w:r w:rsidR="00703BC1">
        <w:rPr>
          <w:rFonts w:eastAsia="SimSun"/>
          <w:kern w:val="1"/>
          <w:szCs w:val="20"/>
        </w:rPr>
        <w:t xml:space="preserve"> S</w:t>
      </w:r>
      <w:r w:rsidR="005659F3">
        <w:rPr>
          <w:rFonts w:eastAsia="SimSun"/>
          <w:kern w:val="1"/>
          <w:szCs w:val="20"/>
        </w:rPr>
        <w:t>G</w:t>
      </w:r>
      <w:r w:rsidR="00703BC1">
        <w:rPr>
          <w:rFonts w:eastAsia="SimSun"/>
          <w:kern w:val="1"/>
          <w:szCs w:val="20"/>
        </w:rPr>
        <w:t>13 would be happy to receive from the FG the i</w:t>
      </w:r>
      <w:r w:rsidR="00703BC1" w:rsidRPr="00703BC1">
        <w:rPr>
          <w:rFonts w:eastAsia="SimSun"/>
          <w:kern w:val="1"/>
          <w:szCs w:val="20"/>
        </w:rPr>
        <w:t xml:space="preserve">nputs </w:t>
      </w:r>
      <w:r w:rsidR="00703BC1">
        <w:rPr>
          <w:rFonts w:eastAsia="SimSun"/>
          <w:kern w:val="1"/>
          <w:szCs w:val="20"/>
        </w:rPr>
        <w:t>with</w:t>
      </w:r>
      <w:r w:rsidR="00703BC1" w:rsidRPr="00703BC1">
        <w:rPr>
          <w:rFonts w:eastAsia="SimSun"/>
          <w:kern w:val="1"/>
          <w:szCs w:val="20"/>
        </w:rPr>
        <w:t xml:space="preserve"> new use cases, requirements, or considerations for our </w:t>
      </w:r>
      <w:r w:rsidR="00FB4BA9">
        <w:rPr>
          <w:rFonts w:eastAsia="SimSun"/>
          <w:kern w:val="1"/>
          <w:szCs w:val="20"/>
        </w:rPr>
        <w:t xml:space="preserve">work towards emerging technologies like </w:t>
      </w:r>
      <w:r w:rsidR="00703BC1" w:rsidRPr="00703BC1">
        <w:rPr>
          <w:rFonts w:eastAsia="SimSun"/>
          <w:kern w:val="1"/>
          <w:szCs w:val="20"/>
        </w:rPr>
        <w:t>Web3</w:t>
      </w:r>
      <w:r w:rsidR="00FB4BA9">
        <w:rPr>
          <w:rFonts w:eastAsia="SimSun"/>
          <w:kern w:val="1"/>
          <w:szCs w:val="20"/>
        </w:rPr>
        <w:t>.0.</w:t>
      </w:r>
    </w:p>
    <w:p w14:paraId="4CEE36BB" w14:textId="6331F4C0" w:rsidR="00FC0F21" w:rsidRDefault="008F6947" w:rsidP="00FC0F21">
      <w:pPr>
        <w:tabs>
          <w:tab w:val="left" w:pos="426"/>
        </w:tabs>
        <w:suppressAutoHyphens/>
        <w:spacing w:before="120"/>
        <w:textAlignment w:val="baseline"/>
        <w:rPr>
          <w:rFonts w:eastAsia="SimSun"/>
          <w:kern w:val="2"/>
          <w:szCs w:val="20"/>
          <w:lang w:eastAsia="ja-JP"/>
        </w:rPr>
      </w:pPr>
      <w:r>
        <w:rPr>
          <w:rFonts w:eastAsia="SimSun"/>
          <w:kern w:val="1"/>
          <w:szCs w:val="20"/>
        </w:rPr>
        <w:t xml:space="preserve">In addition, the work performed by SG13 in cloud computing and </w:t>
      </w:r>
      <w:r w:rsidR="00454EFD">
        <w:rPr>
          <w:rFonts w:eastAsia="SimSun"/>
          <w:kern w:val="1"/>
          <w:szCs w:val="20"/>
        </w:rPr>
        <w:t>edge</w:t>
      </w:r>
      <w:r w:rsidR="00883F34">
        <w:rPr>
          <w:rFonts w:eastAsia="SimSun"/>
          <w:kern w:val="1"/>
          <w:szCs w:val="20"/>
        </w:rPr>
        <w:t xml:space="preserve"> computing infrastructure </w:t>
      </w:r>
      <w:r>
        <w:rPr>
          <w:rFonts w:eastAsia="SimSun"/>
          <w:kern w:val="1"/>
          <w:szCs w:val="20"/>
        </w:rPr>
        <w:t>area is also relevant to the future research initiatives of the new FG</w:t>
      </w:r>
      <w:r w:rsidR="00FC0F21">
        <w:rPr>
          <w:rFonts w:eastAsia="SimSun"/>
          <w:kern w:val="1"/>
          <w:szCs w:val="20"/>
        </w:rPr>
        <w:t>,</w:t>
      </w:r>
      <w:r w:rsidR="00FC0F21">
        <w:rPr>
          <w:rFonts w:eastAsia="SimSun"/>
          <w:kern w:val="2"/>
          <w:szCs w:val="20"/>
        </w:rPr>
        <w:t xml:space="preserve"> </w:t>
      </w:r>
      <w:r w:rsidR="00374578">
        <w:rPr>
          <w:rFonts w:eastAsia="SimSun"/>
          <w:kern w:val="2"/>
          <w:szCs w:val="20"/>
        </w:rPr>
        <w:t xml:space="preserve">including </w:t>
      </w:r>
      <w:r w:rsidR="00374578">
        <w:rPr>
          <w:rFonts w:eastAsia="SimSun"/>
          <w:kern w:val="2"/>
          <w:szCs w:val="20"/>
          <w:lang w:eastAsia="ja-JP"/>
        </w:rPr>
        <w:t>the</w:t>
      </w:r>
      <w:r w:rsidR="00FC0F21">
        <w:rPr>
          <w:rFonts w:eastAsia="MS Mincho"/>
          <w:kern w:val="2"/>
          <w:szCs w:val="20"/>
          <w:lang w:eastAsia="ja-JP"/>
        </w:rPr>
        <w:t xml:space="preserve"> </w:t>
      </w:r>
      <w:r w:rsidR="00FC0F21">
        <w:rPr>
          <w:rFonts w:eastAsia="SimSun"/>
          <w:kern w:val="2"/>
          <w:szCs w:val="20"/>
          <w:lang w:eastAsia="ja-JP"/>
        </w:rPr>
        <w:t xml:space="preserve">infrastructure for blockchain (Y.3530) and machine learning (Y.3531). </w:t>
      </w:r>
    </w:p>
    <w:p w14:paraId="263F105A" w14:textId="079307E9" w:rsidR="008F6947" w:rsidRDefault="00FC0F21" w:rsidP="00A00A33">
      <w:pPr>
        <w:tabs>
          <w:tab w:val="left" w:pos="426"/>
        </w:tabs>
        <w:suppressAutoHyphens/>
        <w:spacing w:before="120"/>
        <w:textAlignment w:val="baseline"/>
        <w:rPr>
          <w:rFonts w:eastAsia="SimSun"/>
          <w:kern w:val="1"/>
          <w:szCs w:val="20"/>
        </w:rPr>
      </w:pPr>
      <w:r>
        <w:rPr>
          <w:rFonts w:eastAsia="SimSun"/>
          <w:kern w:val="2"/>
          <w:szCs w:val="20"/>
          <w:lang w:eastAsia="ja-JP"/>
        </w:rPr>
        <w:t>Lastly, SG13 would like to inform that Digital Twin is already one of SG13 study topics</w:t>
      </w:r>
      <w:r w:rsidR="00DE40B0">
        <w:rPr>
          <w:rFonts w:eastAsia="SimSun"/>
          <w:kern w:val="2"/>
          <w:szCs w:val="20"/>
          <w:lang w:eastAsia="ja-JP"/>
        </w:rPr>
        <w:t xml:space="preserve">, and requirements of network aspects were </w:t>
      </w:r>
      <w:r>
        <w:rPr>
          <w:rFonts w:eastAsia="SimSun"/>
          <w:kern w:val="2"/>
          <w:szCs w:val="20"/>
          <w:lang w:eastAsia="ja-JP"/>
        </w:rPr>
        <w:t>already issued (Y.3090)</w:t>
      </w:r>
      <w:r w:rsidR="008F6947">
        <w:rPr>
          <w:rFonts w:eastAsia="SimSun"/>
          <w:kern w:val="1"/>
          <w:szCs w:val="20"/>
        </w:rPr>
        <w:t>.</w:t>
      </w:r>
    </w:p>
    <w:p w14:paraId="7AC61F20" w14:textId="77777777" w:rsidR="00955232" w:rsidRPr="00955232" w:rsidRDefault="008F6947" w:rsidP="00955232">
      <w:pPr>
        <w:tabs>
          <w:tab w:val="left" w:pos="426"/>
        </w:tabs>
        <w:suppressAutoHyphens/>
        <w:spacing w:before="120"/>
        <w:textAlignment w:val="baseline"/>
        <w:rPr>
          <w:rFonts w:eastAsia="SimSun"/>
          <w:kern w:val="1"/>
          <w:szCs w:val="20"/>
        </w:rPr>
      </w:pPr>
      <w:r>
        <w:rPr>
          <w:rFonts w:eastAsia="SimSun"/>
          <w:kern w:val="1"/>
          <w:szCs w:val="20"/>
        </w:rPr>
        <w:t xml:space="preserve">SG13 </w:t>
      </w:r>
      <w:r w:rsidR="00684AEF">
        <w:rPr>
          <w:rFonts w:eastAsia="SimSun"/>
          <w:kern w:val="1"/>
          <w:szCs w:val="20"/>
        </w:rPr>
        <w:t xml:space="preserve">recommends that </w:t>
      </w:r>
      <w:r w:rsidR="00DE40B0">
        <w:rPr>
          <w:rFonts w:eastAsia="SimSun"/>
          <w:kern w:val="1"/>
          <w:szCs w:val="20"/>
        </w:rPr>
        <w:t xml:space="preserve">TSAG </w:t>
      </w:r>
      <w:r w:rsidR="00684AEF">
        <w:rPr>
          <w:rFonts w:eastAsia="SimSun"/>
          <w:kern w:val="1"/>
          <w:szCs w:val="20"/>
        </w:rPr>
        <w:t xml:space="preserve">should be the parent </w:t>
      </w:r>
      <w:r w:rsidR="00955232" w:rsidRPr="00955232">
        <w:rPr>
          <w:rFonts w:eastAsia="SimSun"/>
          <w:kern w:val="1"/>
          <w:szCs w:val="20"/>
        </w:rPr>
        <w:t>because of giving the well visibility of new FG activity, which is effective for more participation from several SGs.</w:t>
      </w:r>
    </w:p>
    <w:p w14:paraId="6F680772" w14:textId="0A1CF48F" w:rsidR="008F6947" w:rsidRDefault="00955232" w:rsidP="00955232">
      <w:pPr>
        <w:tabs>
          <w:tab w:val="left" w:pos="426"/>
        </w:tabs>
        <w:suppressAutoHyphens/>
        <w:spacing w:before="120"/>
        <w:textAlignment w:val="baseline"/>
        <w:rPr>
          <w:rFonts w:eastAsia="SimSun"/>
          <w:kern w:val="1"/>
          <w:szCs w:val="20"/>
        </w:rPr>
      </w:pPr>
      <w:r w:rsidRPr="00955232">
        <w:rPr>
          <w:rFonts w:eastAsia="SimSun"/>
          <w:kern w:val="1"/>
          <w:szCs w:val="20"/>
        </w:rPr>
        <w:t xml:space="preserve">In addition, </w:t>
      </w:r>
      <w:r w:rsidR="00684AEF">
        <w:rPr>
          <w:rFonts w:eastAsia="SimSun"/>
          <w:kern w:val="1"/>
          <w:szCs w:val="20"/>
        </w:rPr>
        <w:t xml:space="preserve">SG13 </w:t>
      </w:r>
      <w:r w:rsidR="00355680">
        <w:rPr>
          <w:rFonts w:eastAsia="SimSun"/>
          <w:kern w:val="1"/>
          <w:szCs w:val="20"/>
        </w:rPr>
        <w:t xml:space="preserve">would expect </w:t>
      </w:r>
      <w:r w:rsidR="00684AEF">
        <w:rPr>
          <w:rFonts w:eastAsia="SimSun"/>
          <w:kern w:val="1"/>
          <w:szCs w:val="20"/>
        </w:rPr>
        <w:t>to updat</w:t>
      </w:r>
      <w:r w:rsidR="00355680">
        <w:rPr>
          <w:rFonts w:eastAsia="SimSun"/>
          <w:kern w:val="1"/>
          <w:szCs w:val="20"/>
        </w:rPr>
        <w:t>e</w:t>
      </w:r>
      <w:r w:rsidR="00684AEF">
        <w:rPr>
          <w:rFonts w:eastAsia="SimSun"/>
          <w:kern w:val="1"/>
          <w:szCs w:val="20"/>
        </w:rPr>
        <w:t xml:space="preserve"> ToR</w:t>
      </w:r>
      <w:r w:rsidR="00355680">
        <w:rPr>
          <w:rFonts w:eastAsia="SimSun"/>
          <w:kern w:val="1"/>
          <w:szCs w:val="20"/>
        </w:rPr>
        <w:t xml:space="preserve"> for treating cloud infrastructure</w:t>
      </w:r>
      <w:r w:rsidR="00A17C41">
        <w:rPr>
          <w:rFonts w:eastAsia="SimSun"/>
          <w:kern w:val="1"/>
          <w:szCs w:val="20"/>
        </w:rPr>
        <w:t>.</w:t>
      </w:r>
    </w:p>
    <w:p w14:paraId="3BBD740E" w14:textId="77777777" w:rsidR="00F155C0" w:rsidRDefault="00F155C0" w:rsidP="00F155C0"/>
    <w:p w14:paraId="6E1A1BF1" w14:textId="77777777" w:rsidR="00F155C0" w:rsidRDefault="00F155C0" w:rsidP="00F155C0">
      <w:pPr>
        <w:jc w:val="center"/>
      </w:pPr>
      <w:r>
        <w:t>_______________________</w:t>
      </w:r>
    </w:p>
    <w:p w14:paraId="4922A2D5" w14:textId="77777777" w:rsidR="00F155C0" w:rsidRDefault="00F155C0" w:rsidP="000948E3">
      <w:pPr>
        <w:tabs>
          <w:tab w:val="left" w:pos="426"/>
        </w:tabs>
        <w:rPr>
          <w:rFonts w:eastAsia="SimSun"/>
          <w:b/>
          <w:bCs/>
          <w:i/>
          <w:iCs/>
        </w:rPr>
      </w:pPr>
    </w:p>
    <w:sectPr w:rsidR="00F155C0" w:rsidSect="0079107F">
      <w:headerReference w:type="default" r:id="rId16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6651" w14:textId="77777777" w:rsidR="00EA01DD" w:rsidRDefault="00EA01DD" w:rsidP="006649D3">
      <w:r>
        <w:separator/>
      </w:r>
    </w:p>
  </w:endnote>
  <w:endnote w:type="continuationSeparator" w:id="0">
    <w:p w14:paraId="4E72504E" w14:textId="77777777" w:rsidR="00EA01DD" w:rsidRDefault="00EA01DD" w:rsidP="0066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BDC1" w14:textId="77777777" w:rsidR="00EA01DD" w:rsidRDefault="00EA01DD" w:rsidP="006649D3">
      <w:r>
        <w:separator/>
      </w:r>
    </w:p>
  </w:footnote>
  <w:footnote w:type="continuationSeparator" w:id="0">
    <w:p w14:paraId="3ADB9481" w14:textId="77777777" w:rsidR="00EA01DD" w:rsidRDefault="00EA01DD" w:rsidP="0066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9A10" w14:textId="2B3AA601" w:rsidR="0079107F" w:rsidRPr="0079107F" w:rsidRDefault="0079107F" w:rsidP="00D65E82">
    <w:pPr>
      <w:pStyle w:val="Header"/>
      <w:jc w:val="center"/>
      <w:rPr>
        <w:sz w:val="18"/>
      </w:rPr>
    </w:pPr>
    <w:r w:rsidRPr="0079107F">
      <w:rPr>
        <w:sz w:val="18"/>
      </w:rPr>
      <w:t xml:space="preserve">- </w:t>
    </w:r>
    <w:r w:rsidRPr="0079107F">
      <w:rPr>
        <w:sz w:val="18"/>
      </w:rPr>
      <w:fldChar w:fldCharType="begin"/>
    </w:r>
    <w:r w:rsidRPr="0079107F">
      <w:rPr>
        <w:sz w:val="18"/>
      </w:rPr>
      <w:instrText xml:space="preserve"> PAGE  \* MERGEFORMAT </w:instrText>
    </w:r>
    <w:r w:rsidRPr="0079107F">
      <w:rPr>
        <w:sz w:val="18"/>
      </w:rPr>
      <w:fldChar w:fldCharType="separate"/>
    </w:r>
    <w:r w:rsidRPr="0079107F">
      <w:rPr>
        <w:noProof/>
        <w:sz w:val="18"/>
      </w:rPr>
      <w:t>1</w:t>
    </w:r>
    <w:r w:rsidRPr="0079107F">
      <w:rPr>
        <w:sz w:val="18"/>
      </w:rPr>
      <w:fldChar w:fldCharType="end"/>
    </w:r>
    <w:r w:rsidRPr="0079107F">
      <w:rPr>
        <w:sz w:val="18"/>
      </w:rPr>
      <w:t xml:space="preserve"> -</w:t>
    </w:r>
    <w:r w:rsidR="00D65E82">
      <w:rPr>
        <w:sz w:val="18"/>
      </w:rPr>
      <w:br/>
      <w:t>TSAG-TD129</w:t>
    </w:r>
    <w:r w:rsidR="00D65E82">
      <w:rPr>
        <w:sz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1B1C9B"/>
    <w:multiLevelType w:val="hybridMultilevel"/>
    <w:tmpl w:val="28F24216"/>
    <w:lvl w:ilvl="0" w:tplc="5560D676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A2569C"/>
    <w:multiLevelType w:val="hybridMultilevel"/>
    <w:tmpl w:val="E97868D2"/>
    <w:lvl w:ilvl="0" w:tplc="5560D676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E14CE"/>
    <w:multiLevelType w:val="hybridMultilevel"/>
    <w:tmpl w:val="98068A70"/>
    <w:lvl w:ilvl="0" w:tplc="77627164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3462C3"/>
    <w:multiLevelType w:val="hybridMultilevel"/>
    <w:tmpl w:val="C0B8D840"/>
    <w:lvl w:ilvl="0" w:tplc="7E364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02331F"/>
    <w:multiLevelType w:val="hybridMultilevel"/>
    <w:tmpl w:val="FFA4DD0A"/>
    <w:lvl w:ilvl="0" w:tplc="5560D676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02069"/>
    <w:multiLevelType w:val="hybridMultilevel"/>
    <w:tmpl w:val="37F4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24EDE"/>
    <w:multiLevelType w:val="hybridMultilevel"/>
    <w:tmpl w:val="9C8AE6AC"/>
    <w:lvl w:ilvl="0" w:tplc="5560D676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0D46AE"/>
    <w:multiLevelType w:val="hybridMultilevel"/>
    <w:tmpl w:val="925C578A"/>
    <w:lvl w:ilvl="0" w:tplc="5560D676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4E5414"/>
    <w:multiLevelType w:val="hybridMultilevel"/>
    <w:tmpl w:val="912A7602"/>
    <w:lvl w:ilvl="0" w:tplc="5560D676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52004D"/>
    <w:multiLevelType w:val="hybridMultilevel"/>
    <w:tmpl w:val="F60C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5630">
    <w:abstractNumId w:val="10"/>
  </w:num>
  <w:num w:numId="2" w16cid:durableId="1312324997">
    <w:abstractNumId w:val="6"/>
  </w:num>
  <w:num w:numId="3" w16cid:durableId="101921190">
    <w:abstractNumId w:val="3"/>
  </w:num>
  <w:num w:numId="4" w16cid:durableId="1529635644">
    <w:abstractNumId w:val="4"/>
  </w:num>
  <w:num w:numId="5" w16cid:durableId="1290235769">
    <w:abstractNumId w:val="0"/>
  </w:num>
  <w:num w:numId="6" w16cid:durableId="2144079877">
    <w:abstractNumId w:val="8"/>
  </w:num>
  <w:num w:numId="7" w16cid:durableId="1930965184">
    <w:abstractNumId w:val="1"/>
  </w:num>
  <w:num w:numId="8" w16cid:durableId="495725522">
    <w:abstractNumId w:val="7"/>
  </w:num>
  <w:num w:numId="9" w16cid:durableId="1392533965">
    <w:abstractNumId w:val="5"/>
  </w:num>
  <w:num w:numId="10" w16cid:durableId="449975058">
    <w:abstractNumId w:val="9"/>
  </w:num>
  <w:num w:numId="11" w16cid:durableId="1533376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73ED"/>
    <w:rsid w:val="00082A32"/>
    <w:rsid w:val="0008302E"/>
    <w:rsid w:val="000948E3"/>
    <w:rsid w:val="000A2E5C"/>
    <w:rsid w:val="000E6833"/>
    <w:rsid w:val="00100423"/>
    <w:rsid w:val="00121861"/>
    <w:rsid w:val="00130932"/>
    <w:rsid w:val="0016790D"/>
    <w:rsid w:val="00180189"/>
    <w:rsid w:val="001C694B"/>
    <w:rsid w:val="0021417E"/>
    <w:rsid w:val="002179BF"/>
    <w:rsid w:val="002845EC"/>
    <w:rsid w:val="002D2588"/>
    <w:rsid w:val="002D484F"/>
    <w:rsid w:val="002D7B95"/>
    <w:rsid w:val="002E194B"/>
    <w:rsid w:val="002E6A6C"/>
    <w:rsid w:val="00312E38"/>
    <w:rsid w:val="00355680"/>
    <w:rsid w:val="00374578"/>
    <w:rsid w:val="003877CF"/>
    <w:rsid w:val="0039578D"/>
    <w:rsid w:val="00396CB5"/>
    <w:rsid w:val="003F4845"/>
    <w:rsid w:val="00430208"/>
    <w:rsid w:val="00454EFD"/>
    <w:rsid w:val="004672DD"/>
    <w:rsid w:val="00491047"/>
    <w:rsid w:val="005018B1"/>
    <w:rsid w:val="00503CC1"/>
    <w:rsid w:val="00534094"/>
    <w:rsid w:val="0056549B"/>
    <w:rsid w:val="005659F3"/>
    <w:rsid w:val="00575F64"/>
    <w:rsid w:val="00595A02"/>
    <w:rsid w:val="005974C8"/>
    <w:rsid w:val="005B2940"/>
    <w:rsid w:val="005E11F7"/>
    <w:rsid w:val="005E58FF"/>
    <w:rsid w:val="005F5F08"/>
    <w:rsid w:val="006240CB"/>
    <w:rsid w:val="00625FC9"/>
    <w:rsid w:val="00641016"/>
    <w:rsid w:val="00645BF3"/>
    <w:rsid w:val="0065308E"/>
    <w:rsid w:val="006548B2"/>
    <w:rsid w:val="006649D3"/>
    <w:rsid w:val="00684AEF"/>
    <w:rsid w:val="006A0ABD"/>
    <w:rsid w:val="006A0C0D"/>
    <w:rsid w:val="006B2D6B"/>
    <w:rsid w:val="006C10ED"/>
    <w:rsid w:val="00703BC1"/>
    <w:rsid w:val="00710B78"/>
    <w:rsid w:val="00712AE1"/>
    <w:rsid w:val="00736A6A"/>
    <w:rsid w:val="00740F74"/>
    <w:rsid w:val="00745205"/>
    <w:rsid w:val="0075345B"/>
    <w:rsid w:val="007666ED"/>
    <w:rsid w:val="007733F4"/>
    <w:rsid w:val="0077719C"/>
    <w:rsid w:val="0079107F"/>
    <w:rsid w:val="007A2088"/>
    <w:rsid w:val="007A3764"/>
    <w:rsid w:val="007A7E2E"/>
    <w:rsid w:val="007E3A2F"/>
    <w:rsid w:val="007E71EB"/>
    <w:rsid w:val="00817354"/>
    <w:rsid w:val="00822231"/>
    <w:rsid w:val="00824140"/>
    <w:rsid w:val="008273D5"/>
    <w:rsid w:val="0083073B"/>
    <w:rsid w:val="008538EF"/>
    <w:rsid w:val="008552AF"/>
    <w:rsid w:val="00883F34"/>
    <w:rsid w:val="00886286"/>
    <w:rsid w:val="00895132"/>
    <w:rsid w:val="0089723C"/>
    <w:rsid w:val="008A40E6"/>
    <w:rsid w:val="008B06B0"/>
    <w:rsid w:val="008B2FD0"/>
    <w:rsid w:val="008B305F"/>
    <w:rsid w:val="008C69DE"/>
    <w:rsid w:val="008D61B0"/>
    <w:rsid w:val="008E524B"/>
    <w:rsid w:val="008F6919"/>
    <w:rsid w:val="008F6947"/>
    <w:rsid w:val="00904258"/>
    <w:rsid w:val="00910217"/>
    <w:rsid w:val="009378E2"/>
    <w:rsid w:val="00955232"/>
    <w:rsid w:val="00974764"/>
    <w:rsid w:val="00996752"/>
    <w:rsid w:val="009B3B2D"/>
    <w:rsid w:val="009B5FCD"/>
    <w:rsid w:val="009C1E8E"/>
    <w:rsid w:val="009C5DD7"/>
    <w:rsid w:val="009E3AB6"/>
    <w:rsid w:val="009F318B"/>
    <w:rsid w:val="00A00A33"/>
    <w:rsid w:val="00A0287D"/>
    <w:rsid w:val="00A17C41"/>
    <w:rsid w:val="00A23F74"/>
    <w:rsid w:val="00A35E8C"/>
    <w:rsid w:val="00A45879"/>
    <w:rsid w:val="00A66EEE"/>
    <w:rsid w:val="00A70E0A"/>
    <w:rsid w:val="00A8364B"/>
    <w:rsid w:val="00A852BE"/>
    <w:rsid w:val="00A9095A"/>
    <w:rsid w:val="00A95C27"/>
    <w:rsid w:val="00A96F1B"/>
    <w:rsid w:val="00AA4464"/>
    <w:rsid w:val="00AB0DD0"/>
    <w:rsid w:val="00AD0C55"/>
    <w:rsid w:val="00AD53E8"/>
    <w:rsid w:val="00AF71DD"/>
    <w:rsid w:val="00B33C7E"/>
    <w:rsid w:val="00B62809"/>
    <w:rsid w:val="00B76655"/>
    <w:rsid w:val="00B80947"/>
    <w:rsid w:val="00B83F12"/>
    <w:rsid w:val="00B8742F"/>
    <w:rsid w:val="00BD388A"/>
    <w:rsid w:val="00BF411C"/>
    <w:rsid w:val="00C04031"/>
    <w:rsid w:val="00C165ED"/>
    <w:rsid w:val="00C21F35"/>
    <w:rsid w:val="00C5289A"/>
    <w:rsid w:val="00C54E5C"/>
    <w:rsid w:val="00C91B68"/>
    <w:rsid w:val="00CB130B"/>
    <w:rsid w:val="00CC1E75"/>
    <w:rsid w:val="00CD6705"/>
    <w:rsid w:val="00CD7357"/>
    <w:rsid w:val="00D028DB"/>
    <w:rsid w:val="00D203BE"/>
    <w:rsid w:val="00D22F40"/>
    <w:rsid w:val="00D2655C"/>
    <w:rsid w:val="00D608BE"/>
    <w:rsid w:val="00D65E82"/>
    <w:rsid w:val="00D72B97"/>
    <w:rsid w:val="00D97796"/>
    <w:rsid w:val="00DA0A2D"/>
    <w:rsid w:val="00DB2DA6"/>
    <w:rsid w:val="00DE40B0"/>
    <w:rsid w:val="00DE5049"/>
    <w:rsid w:val="00DF2CFA"/>
    <w:rsid w:val="00DF3883"/>
    <w:rsid w:val="00E234B6"/>
    <w:rsid w:val="00E3492B"/>
    <w:rsid w:val="00E56F64"/>
    <w:rsid w:val="00E71677"/>
    <w:rsid w:val="00E760B4"/>
    <w:rsid w:val="00EA01DD"/>
    <w:rsid w:val="00EA1885"/>
    <w:rsid w:val="00EC201E"/>
    <w:rsid w:val="00F10C9F"/>
    <w:rsid w:val="00F155C0"/>
    <w:rsid w:val="00F16B18"/>
    <w:rsid w:val="00FA77CC"/>
    <w:rsid w:val="00FB4BA9"/>
    <w:rsid w:val="00FC0F21"/>
    <w:rsid w:val="00FC62F2"/>
    <w:rsid w:val="00FD01FB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5E0CD52"/>
  <w15:chartTrackingRefBased/>
  <w15:docId w15:val="{1761F3BC-EBB4-4148-BD76-8B7B3277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5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rsid w:val="00F155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textAlignment w:val="baseline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aliases w:val="CEO_Hyperlink,超级链接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paragraph" w:styleId="Header">
    <w:name w:val="header"/>
    <w:basedOn w:val="Normal"/>
    <w:link w:val="HeaderChar"/>
    <w:uiPriority w:val="99"/>
    <w:unhideWhenUsed/>
    <w:rsid w:val="00664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9D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9D3"/>
    <w:rPr>
      <w:rFonts w:eastAsiaTheme="minorEastAsia"/>
      <w:sz w:val="24"/>
      <w:szCs w:val="24"/>
    </w:rPr>
  </w:style>
  <w:style w:type="paragraph" w:customStyle="1" w:styleId="Docnumber">
    <w:name w:val="Docnumber"/>
    <w:basedOn w:val="Normal"/>
    <w:link w:val="DocnumberChar"/>
    <w:qFormat/>
    <w:rsid w:val="006649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6649D3"/>
    <w:rPr>
      <w:b/>
      <w:bCs/>
      <w:sz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649D3"/>
    <w:rPr>
      <w:rFonts w:ascii="Times New Roman" w:hAnsi="Times New Roman"/>
      <w:color w:val="808080"/>
    </w:rPr>
  </w:style>
  <w:style w:type="paragraph" w:styleId="ListParagraph">
    <w:name w:val="List Paragraph"/>
    <w:basedOn w:val="Normal"/>
    <w:qFormat/>
    <w:rsid w:val="003957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="Times New Roman"/>
      <w:szCs w:val="20"/>
      <w:lang w:eastAsia="en-US"/>
    </w:rPr>
  </w:style>
  <w:style w:type="paragraph" w:customStyle="1" w:styleId="LSDeadline">
    <w:name w:val="LSDeadline"/>
    <w:basedOn w:val="LSForAction"/>
    <w:next w:val="Normal"/>
    <w:rsid w:val="0065308E"/>
    <w:rPr>
      <w:bCs w:val="0"/>
    </w:rPr>
  </w:style>
  <w:style w:type="paragraph" w:customStyle="1" w:styleId="LSForAction">
    <w:name w:val="LSForAction"/>
    <w:basedOn w:val="Normal"/>
    <w:rsid w:val="006530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65308E"/>
  </w:style>
  <w:style w:type="paragraph" w:customStyle="1" w:styleId="LSForComment">
    <w:name w:val="LSForComment"/>
    <w:basedOn w:val="LSForAction"/>
    <w:next w:val="Normal"/>
    <w:rsid w:val="0065308E"/>
  </w:style>
  <w:style w:type="paragraph" w:styleId="BalloonText">
    <w:name w:val="Balloon Text"/>
    <w:basedOn w:val="Normal"/>
    <w:link w:val="BalloonTextChar"/>
    <w:uiPriority w:val="99"/>
    <w:semiHidden/>
    <w:unhideWhenUsed/>
    <w:rsid w:val="00DA0A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2D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A0A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F155C0"/>
    <w:rPr>
      <w:rFonts w:eastAsia="Times New Roman"/>
      <w:b/>
      <w:sz w:val="24"/>
      <w:lang w:eastAsia="en-US"/>
    </w:rPr>
  </w:style>
  <w:style w:type="paragraph" w:customStyle="1" w:styleId="Headingb">
    <w:name w:val="Heading_b"/>
    <w:basedOn w:val="Normal"/>
    <w:next w:val="Normal"/>
    <w:qFormat/>
    <w:rsid w:val="00F155C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enumlev1">
    <w:name w:val="enumlev1"/>
    <w:basedOn w:val="Normal"/>
    <w:link w:val="enumlev1Char"/>
    <w:qFormat/>
    <w:rsid w:val="00F155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Questiontitle">
    <w:name w:val="Question_title"/>
    <w:basedOn w:val="Normal"/>
    <w:next w:val="Normal"/>
    <w:rsid w:val="00F155C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paragraph" w:customStyle="1" w:styleId="Questionhistory">
    <w:name w:val="Question_history"/>
    <w:basedOn w:val="Normal"/>
    <w:rsid w:val="00F155C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F155C0"/>
    <w:rPr>
      <w:rFonts w:eastAsia="Times New Roman"/>
      <w:sz w:val="24"/>
      <w:lang w:eastAsia="en-US"/>
    </w:rPr>
  </w:style>
  <w:style w:type="paragraph" w:customStyle="1" w:styleId="Note">
    <w:name w:val="Note"/>
    <w:basedOn w:val="Normal"/>
    <w:rsid w:val="00F155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15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974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72D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5232"/>
    <w:rPr>
      <w:rFonts w:ascii="Verdana" w:eastAsia="Times New Roman" w:hAnsi="Verdana" w:cstheme="minorBidi"/>
      <w:color w:val="0577F5"/>
      <w:sz w:val="18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5232"/>
    <w:rPr>
      <w:rFonts w:ascii="Verdana" w:eastAsia="Times New Roman" w:hAnsi="Verdana" w:cstheme="minorBidi"/>
      <w:color w:val="0577F5"/>
      <w:sz w:val="18"/>
      <w:szCs w:val="21"/>
      <w:lang w:val="en-US" w:eastAsia="en-US"/>
    </w:rPr>
  </w:style>
  <w:style w:type="paragraph" w:customStyle="1" w:styleId="TSBHeaderSummary">
    <w:name w:val="TSBHeaderSummary"/>
    <w:basedOn w:val="Normal"/>
    <w:rsid w:val="0079107F"/>
    <w:pPr>
      <w:spacing w:before="120"/>
    </w:pPr>
    <w:rPr>
      <w:lang w:eastAsia="ja-JP"/>
    </w:rPr>
  </w:style>
  <w:style w:type="paragraph" w:customStyle="1" w:styleId="TSBHeaderQuestion">
    <w:name w:val="TSBHeaderQuestion"/>
    <w:basedOn w:val="Normal"/>
    <w:rsid w:val="005E58FF"/>
    <w:pPr>
      <w:spacing w:before="120"/>
    </w:pPr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5E58FF"/>
    <w:pPr>
      <w:spacing w:before="120"/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5E58FF"/>
    <w:pPr>
      <w:spacing w:before="120"/>
    </w:pPr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5E58FF"/>
    <w:pPr>
      <w:spacing w:before="120"/>
    </w:pPr>
    <w:rPr>
      <w:rFonts w:eastAsia="DengXian"/>
      <w:lang w:eastAsia="en-GB"/>
    </w:rPr>
  </w:style>
  <w:style w:type="paragraph" w:customStyle="1" w:styleId="VenueDate">
    <w:name w:val="VenueDate"/>
    <w:basedOn w:val="Normal"/>
    <w:rsid w:val="005E58FF"/>
    <w:pPr>
      <w:spacing w:before="120"/>
      <w:jc w:val="right"/>
    </w:pPr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7-sg13-oLS-00040.docx" TargetMode="External"/><Relationship Id="rId13" Type="http://schemas.openxmlformats.org/officeDocument/2006/relationships/hyperlink" Target="https://www.itu.int/ifa/t/2022/ls/sg16/sp17-sg16-oLS-00009.zip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az.tanikawa@nict.go.j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ndle.itu.int/11.1002/ls/sp17-sg13-oLS-00040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T22-SG13-221114-TD-GEN-0087/en" TargetMode="External"/><Relationship Id="rId10" Type="http://schemas.openxmlformats.org/officeDocument/2006/relationships/hyperlink" Target="https://www.itu.int/ifa/t/2022/ls/sg16/sp17-sg16-oLS-00009.zi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az.tanikawa@nict.go.jp" TargetMode="External"/><Relationship Id="rId14" Type="http://schemas.openxmlformats.org/officeDocument/2006/relationships/hyperlink" Target="https://www.itu.int/ifa/t/2022/ls/sg16/sp17-sg16-oLS-00009.zi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3BEEF0FA948A2A0226781DA5F9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7E045-B7E9-4C1C-966B-1E5F83ECEFC9}"/>
      </w:docPartPr>
      <w:docPartBody>
        <w:p w:rsidR="00BA3589" w:rsidRDefault="00AA4AF0" w:rsidP="00AA4AF0">
          <w:pPr>
            <w:pStyle w:val="0603BEEF0FA948A2A0226781DA5F9B9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75A02C557D94F8DB138DBDC663E0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425334-C69A-48F4-A6B1-CE079E9BF9DA}"/>
      </w:docPartPr>
      <w:docPartBody>
        <w:p w:rsidR="00BA3589" w:rsidRDefault="00AA4AF0" w:rsidP="00AA4AF0">
          <w:pPr>
            <w:pStyle w:val="175A02C557D94F8DB138DBDC663E0F5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65A50A13679400D8DFA7F514135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21C3F-E159-46AE-9275-AFDF1B63129C}"/>
      </w:docPartPr>
      <w:docPartBody>
        <w:p w:rsidR="00000000" w:rsidRDefault="00A4657D" w:rsidP="00A4657D">
          <w:pPr>
            <w:pStyle w:val="B65A50A13679400D8DFA7F514135946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CF5A38DD169416988D3B9BEC25F4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6AC5-376B-4587-A642-60EDC5422673}"/>
      </w:docPartPr>
      <w:docPartBody>
        <w:p w:rsidR="00000000" w:rsidRDefault="00A4657D" w:rsidP="00A4657D">
          <w:pPr>
            <w:pStyle w:val="ACF5A38DD169416988D3B9BEC25F4966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FA"/>
    <w:rsid w:val="000014E8"/>
    <w:rsid w:val="002260D8"/>
    <w:rsid w:val="00272E65"/>
    <w:rsid w:val="002C0807"/>
    <w:rsid w:val="002C13FA"/>
    <w:rsid w:val="002F29EA"/>
    <w:rsid w:val="00420361"/>
    <w:rsid w:val="004660DE"/>
    <w:rsid w:val="004B29F2"/>
    <w:rsid w:val="0061610D"/>
    <w:rsid w:val="00674406"/>
    <w:rsid w:val="006A026E"/>
    <w:rsid w:val="006F5649"/>
    <w:rsid w:val="007F464C"/>
    <w:rsid w:val="00862E28"/>
    <w:rsid w:val="00A27F0F"/>
    <w:rsid w:val="00A4657D"/>
    <w:rsid w:val="00A545FD"/>
    <w:rsid w:val="00AA4AF0"/>
    <w:rsid w:val="00BA3589"/>
    <w:rsid w:val="00CB71F3"/>
    <w:rsid w:val="00CD7D65"/>
    <w:rsid w:val="00D73EC4"/>
    <w:rsid w:val="00D77CCC"/>
    <w:rsid w:val="00D94780"/>
    <w:rsid w:val="00DF6A51"/>
    <w:rsid w:val="00E61C56"/>
    <w:rsid w:val="00E93EFA"/>
    <w:rsid w:val="00EA7175"/>
    <w:rsid w:val="00EE3F76"/>
    <w:rsid w:val="00EF5D10"/>
    <w:rsid w:val="00F240D6"/>
    <w:rsid w:val="00F524EC"/>
    <w:rsid w:val="00F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57D"/>
    <w:rPr>
      <w:color w:val="808080"/>
    </w:rPr>
  </w:style>
  <w:style w:type="paragraph" w:customStyle="1" w:styleId="0603BEEF0FA948A2A0226781DA5F9B97">
    <w:name w:val="0603BEEF0FA948A2A0226781DA5F9B97"/>
    <w:rsid w:val="00AA4AF0"/>
    <w:pPr>
      <w:spacing w:after="160" w:line="259" w:lineRule="auto"/>
    </w:pPr>
    <w:rPr>
      <w:kern w:val="0"/>
      <w:sz w:val="22"/>
      <w:lang w:val="fr-FR" w:eastAsia="fr-FR"/>
    </w:rPr>
  </w:style>
  <w:style w:type="paragraph" w:customStyle="1" w:styleId="175A02C557D94F8DB138DBDC663E0F54">
    <w:name w:val="175A02C557D94F8DB138DBDC663E0F54"/>
    <w:rsid w:val="00AA4AF0"/>
    <w:pPr>
      <w:spacing w:after="160" w:line="259" w:lineRule="auto"/>
    </w:pPr>
    <w:rPr>
      <w:kern w:val="0"/>
      <w:sz w:val="22"/>
      <w:lang w:val="fr-FR" w:eastAsia="fr-FR"/>
    </w:rPr>
  </w:style>
  <w:style w:type="paragraph" w:customStyle="1" w:styleId="B65A50A13679400D8DFA7F514135946F">
    <w:name w:val="B65A50A13679400D8DFA7F514135946F"/>
    <w:rsid w:val="00A4657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CF5A38DD169416988D3B9BEC25F4966">
    <w:name w:val="ACF5A38DD169416988D3B9BEC25F4966"/>
    <w:rsid w:val="00A4657D"/>
    <w:pPr>
      <w:spacing w:after="160" w:line="259" w:lineRule="auto"/>
    </w:pPr>
    <w:rPr>
      <w:kern w:val="0"/>
      <w:sz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3211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Newcomers' welcome pack</vt:lpstr>
      <vt:lpstr>Newcomers' welcome pack</vt:lpstr>
      <vt:lpstr>Newcomers' welcome pack</vt:lpstr>
    </vt:vector>
  </TitlesOfParts>
  <Manager>ITU-T</Manager>
  <Company>International Telecommunication Union (ITU)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new Focus Group on Metaverse/immersive virtual universe [to TSAG, SG5, SG16, SG17]</dc:title>
  <dc:subject/>
  <dc:creator>Chairman, SG13</dc:creator>
  <cp:keywords>SG13;</cp:keywords>
  <dc:description>SG13-LS40  For: Geneva, 14 November 2022_x000d_Document date: _x000d_Saved by ITU51013837 at 17:17:06 on 02.12.2022</dc:description>
  <cp:lastModifiedBy>Al-Mnini, Lara</cp:lastModifiedBy>
  <cp:revision>4</cp:revision>
  <dcterms:created xsi:type="dcterms:W3CDTF">2022-12-02T20:49:00Z</dcterms:created>
  <dcterms:modified xsi:type="dcterms:W3CDTF">2022-12-02T20:53:00Z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SG13-LS40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Geneva, 14 November 2022</vt:lpwstr>
  </property>
  <property fmtid="{D5CDD505-2E9C-101B-9397-08002B2CF9AE}" pid="7" name="Docauthor">
    <vt:lpwstr>Chairman, SG13</vt:lpwstr>
  </property>
</Properties>
</file>