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CellMar>
          <w:left w:w="57" w:type="dxa"/>
          <w:right w:w="57" w:type="dxa"/>
        </w:tblCellMar>
        <w:tblLook w:val="0000" w:firstRow="0" w:lastRow="0" w:firstColumn="0" w:lastColumn="0" w:noHBand="0" w:noVBand="0"/>
      </w:tblPr>
      <w:tblGrid>
        <w:gridCol w:w="1191"/>
        <w:gridCol w:w="417"/>
        <w:gridCol w:w="9"/>
        <w:gridCol w:w="3625"/>
        <w:gridCol w:w="145"/>
        <w:gridCol w:w="4536"/>
      </w:tblGrid>
      <w:tr w:rsidR="00204F0B" w:rsidRPr="00FA700F" w14:paraId="4BBC43C1" w14:textId="77777777" w:rsidTr="003F6975">
        <w:trPr>
          <w:cantSplit/>
        </w:trPr>
        <w:tc>
          <w:tcPr>
            <w:tcW w:w="1191" w:type="dxa"/>
            <w:vMerge w:val="restart"/>
          </w:tcPr>
          <w:p w14:paraId="034B3B97" w14:textId="2D5D367D" w:rsidR="00204F0B" w:rsidRPr="00FA700F" w:rsidRDefault="00DC0900" w:rsidP="00204F0B">
            <w:pPr>
              <w:rPr>
                <w:sz w:val="20"/>
                <w:szCs w:val="20"/>
              </w:rPr>
            </w:pPr>
            <w:bookmarkStart w:id="0" w:name="dnum" w:colFirst="2" w:colLast="2"/>
            <w:bookmarkStart w:id="1" w:name="dtableau"/>
            <w:r w:rsidRPr="00A17B7C">
              <w:rPr>
                <w:noProof/>
              </w:rPr>
              <w:drawing>
                <wp:inline distT="0" distB="0" distL="0" distR="0" wp14:anchorId="6C0021DD" wp14:editId="5C200DED">
                  <wp:extent cx="647700" cy="704850"/>
                  <wp:effectExtent l="0" t="0" r="0" b="0"/>
                  <wp:docPr id="2" name="Picture 2"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and white logo&#10;&#10;Description automatically generated with low confidenc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051" w:type="dxa"/>
            <w:gridSpan w:val="3"/>
            <w:vMerge w:val="restart"/>
          </w:tcPr>
          <w:p w14:paraId="7839BF22" w14:textId="77777777" w:rsidR="00204F0B" w:rsidRPr="00FA700F" w:rsidRDefault="00204F0B" w:rsidP="00204F0B">
            <w:pPr>
              <w:rPr>
                <w:sz w:val="16"/>
                <w:szCs w:val="16"/>
              </w:rPr>
            </w:pPr>
            <w:r w:rsidRPr="00FA700F">
              <w:rPr>
                <w:sz w:val="16"/>
                <w:szCs w:val="16"/>
              </w:rPr>
              <w:t>INTERNATIONAL TELECOMMUNICATION UNION</w:t>
            </w:r>
          </w:p>
          <w:p w14:paraId="5A666CCB" w14:textId="77777777" w:rsidR="00204F0B" w:rsidRPr="00FA700F" w:rsidRDefault="00204F0B" w:rsidP="00204F0B">
            <w:pPr>
              <w:rPr>
                <w:b/>
                <w:bCs/>
                <w:sz w:val="26"/>
                <w:szCs w:val="26"/>
              </w:rPr>
            </w:pPr>
            <w:r w:rsidRPr="00FA700F">
              <w:rPr>
                <w:b/>
                <w:bCs/>
                <w:sz w:val="26"/>
                <w:szCs w:val="26"/>
              </w:rPr>
              <w:t>TELECOMMUNICATION</w:t>
            </w:r>
            <w:r w:rsidRPr="00FA700F">
              <w:rPr>
                <w:b/>
                <w:bCs/>
                <w:sz w:val="26"/>
                <w:szCs w:val="26"/>
              </w:rPr>
              <w:br/>
              <w:t>STANDARDIZATION SECTOR</w:t>
            </w:r>
          </w:p>
          <w:p w14:paraId="266898D1" w14:textId="7AAD7568" w:rsidR="00204F0B" w:rsidRPr="00FA700F" w:rsidRDefault="00204F0B" w:rsidP="00204F0B">
            <w:pPr>
              <w:rPr>
                <w:sz w:val="20"/>
                <w:szCs w:val="20"/>
              </w:rPr>
            </w:pPr>
            <w:r w:rsidRPr="00E7284D">
              <w:rPr>
                <w:sz w:val="20"/>
                <w:szCs w:val="20"/>
              </w:rPr>
              <w:t xml:space="preserve">STUDY PERIOD </w:t>
            </w:r>
            <w:bookmarkStart w:id="2" w:name="dstudyperiod"/>
            <w:r w:rsidRPr="00E7284D">
              <w:rPr>
                <w:sz w:val="20"/>
                <w:szCs w:val="20"/>
              </w:rPr>
              <w:t>20</w:t>
            </w:r>
            <w:r w:rsidR="00E7284D" w:rsidRPr="00E7284D">
              <w:rPr>
                <w:sz w:val="20"/>
                <w:szCs w:val="20"/>
              </w:rPr>
              <w:t>20</w:t>
            </w:r>
            <w:r w:rsidRPr="00E7284D">
              <w:rPr>
                <w:sz w:val="20"/>
                <w:szCs w:val="20"/>
              </w:rPr>
              <w:t>-202</w:t>
            </w:r>
            <w:r w:rsidR="00E7284D" w:rsidRPr="00E7284D">
              <w:rPr>
                <w:sz w:val="20"/>
                <w:szCs w:val="20"/>
              </w:rPr>
              <w:t>2</w:t>
            </w:r>
            <w:bookmarkEnd w:id="2"/>
          </w:p>
        </w:tc>
        <w:tc>
          <w:tcPr>
            <w:tcW w:w="4681" w:type="dxa"/>
            <w:gridSpan w:val="2"/>
            <w:vAlign w:val="center"/>
          </w:tcPr>
          <w:p w14:paraId="15BB4113" w14:textId="441BBE1C" w:rsidR="00204F0B" w:rsidRPr="00FA700F" w:rsidRDefault="00204F0B" w:rsidP="00204F0B">
            <w:pPr>
              <w:pStyle w:val="Docnumber"/>
            </w:pPr>
            <w:r w:rsidRPr="00FA700F">
              <w:t>TSAG-TD</w:t>
            </w:r>
            <w:r w:rsidR="00E336DB">
              <w:t>057</w:t>
            </w:r>
          </w:p>
        </w:tc>
      </w:tr>
      <w:tr w:rsidR="00204F0B" w:rsidRPr="00FA700F" w14:paraId="3B603FC7" w14:textId="77777777" w:rsidTr="003F6975">
        <w:trPr>
          <w:cantSplit/>
        </w:trPr>
        <w:tc>
          <w:tcPr>
            <w:tcW w:w="1191" w:type="dxa"/>
            <w:vMerge/>
          </w:tcPr>
          <w:p w14:paraId="10801264" w14:textId="77777777" w:rsidR="00204F0B" w:rsidRPr="00FA700F" w:rsidRDefault="00204F0B" w:rsidP="00204F0B">
            <w:pPr>
              <w:rPr>
                <w:smallCaps/>
                <w:sz w:val="20"/>
              </w:rPr>
            </w:pPr>
            <w:bookmarkStart w:id="3" w:name="dsg" w:colFirst="2" w:colLast="2"/>
            <w:bookmarkEnd w:id="0"/>
          </w:p>
        </w:tc>
        <w:tc>
          <w:tcPr>
            <w:tcW w:w="4051" w:type="dxa"/>
            <w:gridSpan w:val="3"/>
            <w:vMerge/>
          </w:tcPr>
          <w:p w14:paraId="1C4E408D" w14:textId="77777777" w:rsidR="00204F0B" w:rsidRPr="00FA700F" w:rsidRDefault="00204F0B" w:rsidP="00204F0B">
            <w:pPr>
              <w:rPr>
                <w:smallCaps/>
                <w:sz w:val="20"/>
              </w:rPr>
            </w:pPr>
          </w:p>
        </w:tc>
        <w:tc>
          <w:tcPr>
            <w:tcW w:w="4681" w:type="dxa"/>
            <w:gridSpan w:val="2"/>
          </w:tcPr>
          <w:p w14:paraId="010F19DF" w14:textId="55E9C71E" w:rsidR="00204F0B" w:rsidRPr="00FA700F" w:rsidRDefault="00204F0B" w:rsidP="00204F0B">
            <w:pPr>
              <w:jc w:val="right"/>
              <w:rPr>
                <w:b/>
                <w:bCs/>
                <w:smallCaps/>
                <w:sz w:val="28"/>
                <w:szCs w:val="28"/>
              </w:rPr>
            </w:pPr>
            <w:r w:rsidRPr="00FA700F">
              <w:rPr>
                <w:b/>
                <w:bCs/>
                <w:smallCaps/>
                <w:sz w:val="28"/>
                <w:szCs w:val="28"/>
              </w:rPr>
              <w:t>TSAG</w:t>
            </w:r>
          </w:p>
        </w:tc>
      </w:tr>
      <w:bookmarkEnd w:id="3"/>
      <w:tr w:rsidR="00204F0B" w:rsidRPr="00FA700F" w14:paraId="5BDAA45A" w14:textId="77777777" w:rsidTr="003F6975">
        <w:trPr>
          <w:cantSplit/>
        </w:trPr>
        <w:tc>
          <w:tcPr>
            <w:tcW w:w="1191" w:type="dxa"/>
            <w:vMerge/>
            <w:tcBorders>
              <w:bottom w:val="single" w:sz="12" w:space="0" w:color="auto"/>
            </w:tcBorders>
          </w:tcPr>
          <w:p w14:paraId="767B7EDF" w14:textId="77777777" w:rsidR="00204F0B" w:rsidRPr="00FA700F" w:rsidRDefault="00204F0B" w:rsidP="00204F0B">
            <w:pPr>
              <w:rPr>
                <w:b/>
                <w:bCs/>
                <w:sz w:val="26"/>
              </w:rPr>
            </w:pPr>
          </w:p>
        </w:tc>
        <w:tc>
          <w:tcPr>
            <w:tcW w:w="4051" w:type="dxa"/>
            <w:gridSpan w:val="3"/>
            <w:vMerge/>
            <w:tcBorders>
              <w:bottom w:val="single" w:sz="12" w:space="0" w:color="auto"/>
            </w:tcBorders>
          </w:tcPr>
          <w:p w14:paraId="7ABF248C" w14:textId="77777777" w:rsidR="00204F0B" w:rsidRPr="00FA700F" w:rsidRDefault="00204F0B" w:rsidP="00204F0B">
            <w:pPr>
              <w:rPr>
                <w:b/>
                <w:bCs/>
                <w:sz w:val="26"/>
              </w:rPr>
            </w:pPr>
          </w:p>
        </w:tc>
        <w:tc>
          <w:tcPr>
            <w:tcW w:w="4681" w:type="dxa"/>
            <w:gridSpan w:val="2"/>
            <w:tcBorders>
              <w:bottom w:val="single" w:sz="12" w:space="0" w:color="auto"/>
            </w:tcBorders>
            <w:vAlign w:val="center"/>
          </w:tcPr>
          <w:p w14:paraId="11EA12A9" w14:textId="77777777" w:rsidR="00204F0B" w:rsidRPr="00FA700F" w:rsidRDefault="00204F0B" w:rsidP="00204F0B">
            <w:pPr>
              <w:jc w:val="right"/>
              <w:rPr>
                <w:b/>
                <w:bCs/>
                <w:sz w:val="28"/>
                <w:szCs w:val="28"/>
              </w:rPr>
            </w:pPr>
            <w:r w:rsidRPr="00FA700F">
              <w:rPr>
                <w:b/>
                <w:bCs/>
                <w:sz w:val="28"/>
                <w:szCs w:val="28"/>
              </w:rPr>
              <w:t>Original: English</w:t>
            </w:r>
          </w:p>
        </w:tc>
      </w:tr>
      <w:tr w:rsidR="00204F0B" w:rsidRPr="00176588" w14:paraId="3CCBE991" w14:textId="77777777" w:rsidTr="003F6975">
        <w:trPr>
          <w:cantSplit/>
        </w:trPr>
        <w:tc>
          <w:tcPr>
            <w:tcW w:w="1617" w:type="dxa"/>
            <w:gridSpan w:val="3"/>
          </w:tcPr>
          <w:p w14:paraId="6DDFEB0E" w14:textId="77777777" w:rsidR="00204F0B" w:rsidRPr="00176588" w:rsidRDefault="00204F0B" w:rsidP="00204F0B">
            <w:pPr>
              <w:rPr>
                <w:rFonts w:asciiTheme="majorBidi" w:hAnsiTheme="majorBidi" w:cstheme="majorBidi"/>
                <w:b/>
                <w:bCs/>
              </w:rPr>
            </w:pPr>
            <w:bookmarkStart w:id="4" w:name="dbluepink" w:colFirst="1" w:colLast="1"/>
            <w:bookmarkStart w:id="5" w:name="dmeeting" w:colFirst="2" w:colLast="2"/>
            <w:r w:rsidRPr="00176588">
              <w:rPr>
                <w:rFonts w:asciiTheme="majorBidi" w:hAnsiTheme="majorBidi" w:cstheme="majorBidi"/>
                <w:b/>
                <w:bCs/>
              </w:rPr>
              <w:t>Question(s):</w:t>
            </w:r>
          </w:p>
        </w:tc>
        <w:tc>
          <w:tcPr>
            <w:tcW w:w="3625" w:type="dxa"/>
          </w:tcPr>
          <w:p w14:paraId="42497A89" w14:textId="47849521" w:rsidR="00204F0B" w:rsidRPr="00176588" w:rsidRDefault="00204F0B" w:rsidP="00204F0B">
            <w:pPr>
              <w:rPr>
                <w:rFonts w:asciiTheme="majorBidi" w:hAnsiTheme="majorBidi" w:cstheme="majorBidi"/>
              </w:rPr>
            </w:pPr>
            <w:r w:rsidRPr="00176588">
              <w:rPr>
                <w:rFonts w:asciiTheme="majorBidi" w:hAnsiTheme="majorBidi" w:cstheme="majorBidi"/>
              </w:rPr>
              <w:t>N/A</w:t>
            </w:r>
          </w:p>
        </w:tc>
        <w:tc>
          <w:tcPr>
            <w:tcW w:w="4681" w:type="dxa"/>
            <w:gridSpan w:val="2"/>
          </w:tcPr>
          <w:p w14:paraId="17EEBCC1" w14:textId="7BA9CB63" w:rsidR="00204F0B" w:rsidRPr="00176588" w:rsidRDefault="00E7284D" w:rsidP="00204F0B">
            <w:pPr>
              <w:jc w:val="right"/>
              <w:rPr>
                <w:rFonts w:asciiTheme="majorBidi" w:hAnsiTheme="majorBidi" w:cstheme="majorBidi"/>
              </w:rPr>
            </w:pPr>
            <w:r w:rsidRPr="00176588">
              <w:rPr>
                <w:rFonts w:asciiTheme="majorBidi" w:hAnsiTheme="majorBidi" w:cstheme="majorBidi"/>
              </w:rPr>
              <w:t>Geneva, 1</w:t>
            </w:r>
            <w:r w:rsidR="00BE6B83" w:rsidRPr="00176588">
              <w:rPr>
                <w:rFonts w:asciiTheme="majorBidi" w:hAnsiTheme="majorBidi" w:cstheme="majorBidi"/>
              </w:rPr>
              <w:t>2-16 December 2022</w:t>
            </w:r>
          </w:p>
        </w:tc>
      </w:tr>
      <w:tr w:rsidR="00204F0B" w:rsidRPr="00176588" w14:paraId="361AD663" w14:textId="77777777" w:rsidTr="003F6975">
        <w:trPr>
          <w:cantSplit/>
        </w:trPr>
        <w:tc>
          <w:tcPr>
            <w:tcW w:w="9923" w:type="dxa"/>
            <w:gridSpan w:val="6"/>
          </w:tcPr>
          <w:p w14:paraId="75CC3504" w14:textId="6834DCF6" w:rsidR="00204F0B" w:rsidRPr="00176588" w:rsidRDefault="00204F0B" w:rsidP="00204F0B">
            <w:pPr>
              <w:jc w:val="center"/>
              <w:rPr>
                <w:rFonts w:asciiTheme="majorBidi" w:hAnsiTheme="majorBidi" w:cstheme="majorBidi"/>
                <w:b/>
                <w:bCs/>
              </w:rPr>
            </w:pPr>
            <w:bookmarkStart w:id="6" w:name="ddoctype" w:colFirst="0" w:colLast="0"/>
            <w:bookmarkEnd w:id="4"/>
            <w:bookmarkEnd w:id="5"/>
            <w:r w:rsidRPr="00176588">
              <w:rPr>
                <w:rFonts w:asciiTheme="majorBidi" w:hAnsiTheme="majorBidi" w:cstheme="majorBidi"/>
                <w:b/>
                <w:bCs/>
              </w:rPr>
              <w:t>TD</w:t>
            </w:r>
          </w:p>
        </w:tc>
      </w:tr>
      <w:tr w:rsidR="00204F0B" w:rsidRPr="00176588" w14:paraId="188DB91C" w14:textId="77777777" w:rsidTr="003F6975">
        <w:trPr>
          <w:cantSplit/>
        </w:trPr>
        <w:tc>
          <w:tcPr>
            <w:tcW w:w="1617" w:type="dxa"/>
            <w:gridSpan w:val="3"/>
          </w:tcPr>
          <w:p w14:paraId="3E9F583A" w14:textId="77777777" w:rsidR="00204F0B" w:rsidRPr="00176588" w:rsidRDefault="00204F0B" w:rsidP="00204F0B">
            <w:pPr>
              <w:rPr>
                <w:rFonts w:asciiTheme="majorBidi" w:hAnsiTheme="majorBidi" w:cstheme="majorBidi"/>
                <w:b/>
                <w:bCs/>
              </w:rPr>
            </w:pPr>
            <w:bookmarkStart w:id="7" w:name="dsource" w:colFirst="1" w:colLast="1"/>
            <w:bookmarkEnd w:id="6"/>
            <w:r w:rsidRPr="00176588">
              <w:rPr>
                <w:rFonts w:asciiTheme="majorBidi" w:hAnsiTheme="majorBidi" w:cstheme="majorBidi"/>
                <w:b/>
                <w:bCs/>
              </w:rPr>
              <w:t>Source:</w:t>
            </w:r>
          </w:p>
        </w:tc>
        <w:tc>
          <w:tcPr>
            <w:tcW w:w="8306" w:type="dxa"/>
            <w:gridSpan w:val="3"/>
          </w:tcPr>
          <w:p w14:paraId="02086EC2" w14:textId="6DF83F3B" w:rsidR="00204F0B" w:rsidRPr="00176588" w:rsidRDefault="00204F0B" w:rsidP="00204F0B">
            <w:pPr>
              <w:rPr>
                <w:rFonts w:asciiTheme="majorBidi" w:hAnsiTheme="majorBidi" w:cstheme="majorBidi"/>
              </w:rPr>
            </w:pPr>
            <w:r w:rsidRPr="00176588">
              <w:rPr>
                <w:rFonts w:asciiTheme="majorBidi" w:hAnsiTheme="majorBidi" w:cstheme="majorBidi"/>
              </w:rPr>
              <w:t>Director, TSB</w:t>
            </w:r>
          </w:p>
        </w:tc>
      </w:tr>
      <w:tr w:rsidR="00204F0B" w:rsidRPr="00176588" w14:paraId="6C0317F5" w14:textId="77777777" w:rsidTr="003F6975">
        <w:trPr>
          <w:cantSplit/>
        </w:trPr>
        <w:tc>
          <w:tcPr>
            <w:tcW w:w="1617" w:type="dxa"/>
            <w:gridSpan w:val="3"/>
          </w:tcPr>
          <w:p w14:paraId="1003163C" w14:textId="77777777" w:rsidR="00204F0B" w:rsidRPr="00176588" w:rsidRDefault="00204F0B" w:rsidP="00204F0B">
            <w:pPr>
              <w:rPr>
                <w:rFonts w:asciiTheme="majorBidi" w:hAnsiTheme="majorBidi" w:cstheme="majorBidi"/>
              </w:rPr>
            </w:pPr>
            <w:bookmarkStart w:id="8" w:name="dtitle1" w:colFirst="1" w:colLast="1"/>
            <w:bookmarkEnd w:id="7"/>
            <w:r w:rsidRPr="00176588">
              <w:rPr>
                <w:rFonts w:asciiTheme="majorBidi" w:hAnsiTheme="majorBidi" w:cstheme="majorBidi"/>
                <w:b/>
                <w:bCs/>
              </w:rPr>
              <w:t>Title:</w:t>
            </w:r>
          </w:p>
        </w:tc>
        <w:tc>
          <w:tcPr>
            <w:tcW w:w="8306" w:type="dxa"/>
            <w:gridSpan w:val="3"/>
          </w:tcPr>
          <w:p w14:paraId="6178A29C" w14:textId="146D5575" w:rsidR="00204F0B" w:rsidRPr="00176588" w:rsidRDefault="00204F0B" w:rsidP="00204F0B">
            <w:pPr>
              <w:rPr>
                <w:rFonts w:asciiTheme="majorBidi" w:hAnsiTheme="majorBidi" w:cstheme="majorBidi"/>
              </w:rPr>
            </w:pPr>
            <w:r w:rsidRPr="00176588">
              <w:rPr>
                <w:rFonts w:asciiTheme="majorBidi" w:hAnsiTheme="majorBidi" w:cstheme="majorBidi"/>
              </w:rPr>
              <w:t>Evaluation of Kaleidoscope 202</w:t>
            </w:r>
            <w:r w:rsidR="002C2034" w:rsidRPr="00176588">
              <w:rPr>
                <w:rFonts w:asciiTheme="majorBidi" w:hAnsiTheme="majorBidi" w:cstheme="majorBidi"/>
              </w:rPr>
              <w:t>2</w:t>
            </w:r>
            <w:r w:rsidRPr="00176588">
              <w:rPr>
                <w:rFonts w:asciiTheme="majorBidi" w:hAnsiTheme="majorBidi" w:cstheme="majorBidi"/>
              </w:rPr>
              <w:t xml:space="preserve"> </w:t>
            </w:r>
            <w:bookmarkStart w:id="9" w:name="_Hlk31201032"/>
            <w:r w:rsidRPr="00176588">
              <w:rPr>
                <w:rFonts w:asciiTheme="majorBidi" w:hAnsiTheme="majorBidi" w:cstheme="majorBidi"/>
              </w:rPr>
              <w:t>papers with respect to relevance in ITU activities</w:t>
            </w:r>
            <w:bookmarkEnd w:id="9"/>
          </w:p>
        </w:tc>
      </w:tr>
      <w:bookmarkEnd w:id="1"/>
      <w:bookmarkEnd w:id="8"/>
      <w:tr w:rsidR="00856C7A" w:rsidRPr="00176588" w14:paraId="687905CF" w14:textId="77777777" w:rsidTr="00856C7A">
        <w:trPr>
          <w:cantSplit/>
        </w:trPr>
        <w:tc>
          <w:tcPr>
            <w:tcW w:w="1608" w:type="dxa"/>
            <w:gridSpan w:val="2"/>
            <w:tcBorders>
              <w:top w:val="single" w:sz="8" w:space="0" w:color="auto"/>
              <w:bottom w:val="single" w:sz="8" w:space="0" w:color="auto"/>
            </w:tcBorders>
          </w:tcPr>
          <w:p w14:paraId="56C7B823" w14:textId="77777777" w:rsidR="00856C7A" w:rsidRPr="00176588" w:rsidRDefault="00856C7A" w:rsidP="00856C7A">
            <w:pPr>
              <w:rPr>
                <w:rFonts w:asciiTheme="majorBidi" w:hAnsiTheme="majorBidi" w:cstheme="majorBidi"/>
                <w:b/>
                <w:bCs/>
              </w:rPr>
            </w:pPr>
            <w:r w:rsidRPr="00176588">
              <w:rPr>
                <w:rFonts w:asciiTheme="majorBidi" w:hAnsiTheme="majorBidi" w:cstheme="majorBidi"/>
                <w:b/>
                <w:bCs/>
              </w:rPr>
              <w:t>Contact:</w:t>
            </w:r>
          </w:p>
        </w:tc>
        <w:tc>
          <w:tcPr>
            <w:tcW w:w="3779" w:type="dxa"/>
            <w:gridSpan w:val="3"/>
            <w:tcBorders>
              <w:top w:val="single" w:sz="8" w:space="0" w:color="auto"/>
              <w:bottom w:val="single" w:sz="8" w:space="0" w:color="auto"/>
            </w:tcBorders>
          </w:tcPr>
          <w:p w14:paraId="46EFFEA4" w14:textId="26D9C310" w:rsidR="00856C7A" w:rsidRPr="00176588" w:rsidRDefault="00176588" w:rsidP="00856C7A">
            <w:pPr>
              <w:rPr>
                <w:rFonts w:asciiTheme="majorBidi" w:hAnsiTheme="majorBidi" w:cstheme="majorBidi"/>
              </w:rPr>
            </w:pPr>
            <w:sdt>
              <w:sdtPr>
                <w:rPr>
                  <w:rFonts w:asciiTheme="majorBidi" w:hAnsiTheme="majorBidi" w:cstheme="majorBidi"/>
                </w:rPr>
                <w:alias w:val="ContactNameOrgCountry"/>
                <w:tag w:val="ContactNameOrgCountry"/>
                <w:id w:val="-130639986"/>
                <w:placeholder>
                  <w:docPart w:val="A91B5E6354D743CBB3191FC91212D428"/>
                </w:placeholder>
                <w:text w:multiLine="1"/>
              </w:sdtPr>
              <w:sdtEndPr/>
              <w:sdtContent>
                <w:r w:rsidR="00204F0B" w:rsidRPr="00176588">
                  <w:rPr>
                    <w:rFonts w:asciiTheme="majorBidi" w:hAnsiTheme="majorBidi" w:cstheme="majorBidi"/>
                  </w:rPr>
                  <w:t>Alessia Magliarditi</w:t>
                </w:r>
                <w:r w:rsidR="00204F0B" w:rsidRPr="00176588">
                  <w:rPr>
                    <w:rFonts w:asciiTheme="majorBidi" w:hAnsiTheme="majorBidi" w:cstheme="majorBidi"/>
                  </w:rPr>
                  <w:br/>
                  <w:t>TSB/ITU</w:t>
                </w:r>
              </w:sdtContent>
            </w:sdt>
          </w:p>
        </w:tc>
        <w:sdt>
          <w:sdtPr>
            <w:rPr>
              <w:rFonts w:asciiTheme="majorBidi" w:hAnsiTheme="majorBidi" w:cstheme="majorBidi"/>
            </w:rPr>
            <w:alias w:val="ContactTelFaxEmail"/>
            <w:tag w:val="ContactTelFaxEmail"/>
            <w:id w:val="-2140561428"/>
            <w:placeholder>
              <w:docPart w:val="437903216CDF42D8AFCFCB5DAA1ABCBD"/>
            </w:placeholder>
          </w:sdtPr>
          <w:sdtEndPr/>
          <w:sdtContent>
            <w:tc>
              <w:tcPr>
                <w:tcW w:w="4536" w:type="dxa"/>
                <w:tcBorders>
                  <w:top w:val="single" w:sz="8" w:space="0" w:color="auto"/>
                  <w:bottom w:val="single" w:sz="8" w:space="0" w:color="auto"/>
                </w:tcBorders>
              </w:tcPr>
              <w:p w14:paraId="0008B0F3" w14:textId="6A77E657" w:rsidR="00856C7A" w:rsidRPr="00176588" w:rsidRDefault="00856C7A" w:rsidP="00856C7A">
                <w:pPr>
                  <w:rPr>
                    <w:rFonts w:asciiTheme="majorBidi" w:hAnsiTheme="majorBidi" w:cstheme="majorBidi"/>
                    <w:lang w:val="de-DE"/>
                  </w:rPr>
                </w:pPr>
                <w:r w:rsidRPr="00176588">
                  <w:rPr>
                    <w:rFonts w:asciiTheme="majorBidi" w:hAnsiTheme="majorBidi" w:cstheme="majorBidi"/>
                    <w:lang w:val="de-DE"/>
                  </w:rPr>
                  <w:t>Tel: +</w:t>
                </w:r>
                <w:r w:rsidR="00204F0B" w:rsidRPr="00176588">
                  <w:rPr>
                    <w:rFonts w:asciiTheme="majorBidi" w:hAnsiTheme="majorBidi" w:cstheme="majorBidi"/>
                    <w:lang w:val="de-DE"/>
                  </w:rPr>
                  <w:t>41 22 730 5882</w:t>
                </w:r>
                <w:r w:rsidRPr="00176588">
                  <w:rPr>
                    <w:rFonts w:asciiTheme="majorBidi" w:hAnsiTheme="majorBidi" w:cstheme="majorBidi"/>
                    <w:lang w:val="de-DE"/>
                  </w:rPr>
                  <w:br/>
                  <w:t xml:space="preserve">E-mail: </w:t>
                </w:r>
                <w:hyperlink r:id="rId11" w:history="1">
                  <w:r w:rsidR="000543A4" w:rsidRPr="00176588">
                    <w:rPr>
                      <w:rStyle w:val="Hyperlink"/>
                      <w:rFonts w:cstheme="majorBidi"/>
                      <w:color w:val="3789BD"/>
                      <w:bdr w:val="none" w:sz="0" w:space="0" w:color="auto" w:frame="1"/>
                      <w:lang w:val="de-DE"/>
                    </w:rPr>
                    <w:t>kaleidoscope@itu.int</w:t>
                  </w:r>
                </w:hyperlink>
                <w:r w:rsidR="000543A4" w:rsidRPr="00176588">
                  <w:rPr>
                    <w:rFonts w:asciiTheme="majorBidi" w:hAnsiTheme="majorBidi" w:cstheme="majorBidi"/>
                    <w:lang w:val="de-DE"/>
                  </w:rPr>
                  <w:t xml:space="preserve"> </w:t>
                </w:r>
              </w:p>
            </w:tc>
          </w:sdtContent>
        </w:sdt>
      </w:tr>
    </w:tbl>
    <w:p w14:paraId="05E0C480" w14:textId="77777777" w:rsidR="00DB0706" w:rsidRPr="00176588" w:rsidRDefault="00DB0706" w:rsidP="0089088E">
      <w:pPr>
        <w:rPr>
          <w:rFonts w:asciiTheme="majorBidi" w:hAnsiTheme="majorBidi" w:cstheme="majorBidi"/>
          <w:lang w:val="de-DE"/>
        </w:rPr>
      </w:pPr>
    </w:p>
    <w:tbl>
      <w:tblPr>
        <w:tblW w:w="9923" w:type="dxa"/>
        <w:tblLayout w:type="fixed"/>
        <w:tblCellMar>
          <w:left w:w="57" w:type="dxa"/>
          <w:right w:w="57" w:type="dxa"/>
        </w:tblCellMar>
        <w:tblLook w:val="0000" w:firstRow="0" w:lastRow="0" w:firstColumn="0" w:lastColumn="0" w:noHBand="0" w:noVBand="0"/>
      </w:tblPr>
      <w:tblGrid>
        <w:gridCol w:w="1613"/>
        <w:gridCol w:w="8310"/>
      </w:tblGrid>
      <w:tr w:rsidR="0089088E" w:rsidRPr="00176588" w14:paraId="631C1E1F" w14:textId="77777777" w:rsidTr="00B827B6">
        <w:trPr>
          <w:cantSplit/>
        </w:trPr>
        <w:tc>
          <w:tcPr>
            <w:tcW w:w="1613" w:type="dxa"/>
          </w:tcPr>
          <w:p w14:paraId="339EBD94" w14:textId="77777777" w:rsidR="0089088E" w:rsidRPr="00176588" w:rsidRDefault="0089088E" w:rsidP="005976A1">
            <w:pPr>
              <w:rPr>
                <w:rFonts w:asciiTheme="majorBidi" w:hAnsiTheme="majorBidi" w:cstheme="majorBidi"/>
                <w:b/>
                <w:bCs/>
              </w:rPr>
            </w:pPr>
            <w:r w:rsidRPr="00176588">
              <w:rPr>
                <w:rFonts w:asciiTheme="majorBidi" w:hAnsiTheme="majorBidi" w:cstheme="majorBidi"/>
                <w:b/>
                <w:bCs/>
              </w:rPr>
              <w:t>Abstract:</w:t>
            </w:r>
          </w:p>
        </w:tc>
        <w:sdt>
          <w:sdtPr>
            <w:rPr>
              <w:rFonts w:asciiTheme="majorBidi" w:hAnsiTheme="majorBidi" w:cstheme="majorBidi"/>
            </w:rPr>
            <w:alias w:val="Abstract"/>
            <w:tag w:val="Abstract"/>
            <w:id w:val="-939903723"/>
            <w:placeholder>
              <w:docPart w:val="492BE26494BC4227B909FEB578E1048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310" w:type="dxa"/>
              </w:tcPr>
              <w:p w14:paraId="6BDB9CD2" w14:textId="31DBFA3B" w:rsidR="0089088E" w:rsidRPr="00176588" w:rsidRDefault="00204F0B" w:rsidP="007A2A44">
                <w:pPr>
                  <w:jc w:val="both"/>
                  <w:rPr>
                    <w:rFonts w:asciiTheme="majorBidi" w:hAnsiTheme="majorBidi" w:cstheme="majorBidi"/>
                  </w:rPr>
                </w:pPr>
                <w:r w:rsidRPr="00176588">
                  <w:rPr>
                    <w:rFonts w:asciiTheme="majorBidi" w:hAnsiTheme="majorBidi" w:cstheme="majorBidi"/>
                  </w:rPr>
                  <w:t>This document provides an overview of the ITU Kaleidoscope academic conference 202</w:t>
                </w:r>
                <w:r w:rsidR="00414876" w:rsidRPr="00176588">
                  <w:rPr>
                    <w:rFonts w:asciiTheme="majorBidi" w:hAnsiTheme="majorBidi" w:cstheme="majorBidi"/>
                  </w:rPr>
                  <w:t>2</w:t>
                </w:r>
                <w:r w:rsidRPr="00176588">
                  <w:rPr>
                    <w:rFonts w:asciiTheme="majorBidi" w:hAnsiTheme="majorBidi" w:cstheme="majorBidi"/>
                  </w:rPr>
                  <w:t xml:space="preserve"> (K-202</w:t>
                </w:r>
                <w:r w:rsidR="00414876" w:rsidRPr="00176588">
                  <w:rPr>
                    <w:rFonts w:asciiTheme="majorBidi" w:hAnsiTheme="majorBidi" w:cstheme="majorBidi"/>
                  </w:rPr>
                  <w:t>2</w:t>
                </w:r>
                <w:r w:rsidRPr="00176588">
                  <w:rPr>
                    <w:rFonts w:asciiTheme="majorBidi" w:hAnsiTheme="majorBidi" w:cstheme="majorBidi"/>
                  </w:rPr>
                  <w:t xml:space="preserve">) that was held from </w:t>
                </w:r>
                <w:r w:rsidR="00414876" w:rsidRPr="00176588">
                  <w:rPr>
                    <w:rFonts w:asciiTheme="majorBidi" w:hAnsiTheme="majorBidi" w:cstheme="majorBidi"/>
                  </w:rPr>
                  <w:t>7 to 9</w:t>
                </w:r>
                <w:r w:rsidRPr="00176588">
                  <w:rPr>
                    <w:rFonts w:asciiTheme="majorBidi" w:hAnsiTheme="majorBidi" w:cstheme="majorBidi"/>
                  </w:rPr>
                  <w:t xml:space="preserve"> December 202</w:t>
                </w:r>
                <w:r w:rsidR="00414876" w:rsidRPr="00176588">
                  <w:rPr>
                    <w:rFonts w:asciiTheme="majorBidi" w:hAnsiTheme="majorBidi" w:cstheme="majorBidi"/>
                  </w:rPr>
                  <w:t>2, in Accra, Ghana</w:t>
                </w:r>
                <w:r w:rsidRPr="00176588">
                  <w:rPr>
                    <w:rFonts w:asciiTheme="majorBidi" w:hAnsiTheme="majorBidi" w:cstheme="majorBidi"/>
                  </w:rPr>
                  <w:t xml:space="preserve">. Attached to this TD is a document which presents </w:t>
                </w:r>
                <w:r w:rsidR="00B5452C" w:rsidRPr="00176588">
                  <w:rPr>
                    <w:rFonts w:asciiTheme="majorBidi" w:hAnsiTheme="majorBidi" w:cstheme="majorBidi"/>
                  </w:rPr>
                  <w:t xml:space="preserve">three </w:t>
                </w:r>
                <w:r w:rsidRPr="00176588">
                  <w:rPr>
                    <w:rFonts w:asciiTheme="majorBidi" w:hAnsiTheme="majorBidi" w:cstheme="majorBidi"/>
                  </w:rPr>
                  <w:t xml:space="preserve">keynote summaries, </w:t>
                </w:r>
                <w:r w:rsidR="004B7367" w:rsidRPr="00176588">
                  <w:rPr>
                    <w:rFonts w:asciiTheme="majorBidi" w:hAnsiTheme="majorBidi" w:cstheme="majorBidi"/>
                  </w:rPr>
                  <w:t xml:space="preserve">a </w:t>
                </w:r>
                <w:r w:rsidRPr="00176588">
                  <w:rPr>
                    <w:rFonts w:asciiTheme="majorBidi" w:hAnsiTheme="majorBidi" w:cstheme="majorBidi"/>
                  </w:rPr>
                  <w:t xml:space="preserve">keynote paper, </w:t>
                </w:r>
                <w:r w:rsidR="004B7367" w:rsidRPr="00176588">
                  <w:rPr>
                    <w:rFonts w:asciiTheme="majorBidi" w:hAnsiTheme="majorBidi" w:cstheme="majorBidi"/>
                  </w:rPr>
                  <w:t>an i</w:t>
                </w:r>
                <w:r w:rsidRPr="00176588">
                  <w:rPr>
                    <w:rFonts w:asciiTheme="majorBidi" w:hAnsiTheme="majorBidi" w:cstheme="majorBidi"/>
                  </w:rPr>
                  <w:t xml:space="preserve">nvited paper and accepted papers selected for presentation and </w:t>
                </w:r>
                <w:r w:rsidR="00487C2F" w:rsidRPr="00176588">
                  <w:rPr>
                    <w:rFonts w:asciiTheme="majorBidi" w:hAnsiTheme="majorBidi" w:cstheme="majorBidi"/>
                  </w:rPr>
                  <w:t>publication</w:t>
                </w:r>
                <w:r w:rsidR="00F635AC" w:rsidRPr="00176588">
                  <w:rPr>
                    <w:rFonts w:asciiTheme="majorBidi" w:hAnsiTheme="majorBidi" w:cstheme="majorBidi"/>
                  </w:rPr>
                  <w:t>,</w:t>
                </w:r>
                <w:r w:rsidR="00487C2F" w:rsidRPr="00176588">
                  <w:rPr>
                    <w:rFonts w:asciiTheme="majorBidi" w:hAnsiTheme="majorBidi" w:cstheme="majorBidi"/>
                  </w:rPr>
                  <w:t xml:space="preserve"> and</w:t>
                </w:r>
                <w:r w:rsidRPr="00176588">
                  <w:rPr>
                    <w:rFonts w:asciiTheme="majorBidi" w:hAnsiTheme="majorBidi" w:cstheme="majorBidi"/>
                  </w:rPr>
                  <w:t xml:space="preserve"> identifies links to related activities in ITU-T and other ITU sectors.</w:t>
                </w:r>
              </w:p>
            </w:tc>
          </w:sdtContent>
        </w:sdt>
      </w:tr>
    </w:tbl>
    <w:p w14:paraId="57C935E4" w14:textId="77777777" w:rsidR="00204F0B" w:rsidRPr="00176588" w:rsidRDefault="00204F0B" w:rsidP="0019575C">
      <w:pPr>
        <w:pStyle w:val="Headingb"/>
        <w:spacing w:before="240" w:after="240"/>
        <w:jc w:val="both"/>
        <w:rPr>
          <w:rFonts w:asciiTheme="majorBidi" w:hAnsiTheme="majorBidi" w:cstheme="majorBidi"/>
          <w:szCs w:val="24"/>
        </w:rPr>
      </w:pPr>
      <w:r w:rsidRPr="00176588">
        <w:rPr>
          <w:rFonts w:asciiTheme="majorBidi" w:hAnsiTheme="majorBidi" w:cstheme="majorBidi"/>
          <w:szCs w:val="24"/>
        </w:rPr>
        <w:t>Action required</w:t>
      </w:r>
    </w:p>
    <w:p w14:paraId="5D25419F" w14:textId="77777777" w:rsidR="00204F0B" w:rsidRPr="00176588" w:rsidRDefault="00204F0B" w:rsidP="0019575C">
      <w:pPr>
        <w:spacing w:after="120"/>
        <w:jc w:val="both"/>
        <w:rPr>
          <w:rFonts w:asciiTheme="majorBidi" w:hAnsiTheme="majorBidi" w:cstheme="majorBidi"/>
        </w:rPr>
      </w:pPr>
      <w:r w:rsidRPr="00176588">
        <w:rPr>
          <w:rFonts w:asciiTheme="majorBidi" w:hAnsiTheme="majorBidi" w:cstheme="majorBidi"/>
        </w:rPr>
        <w:t>TSAG, ITU-T study groups and focus groups are invited to review the papers relevant to their scope of work, and to take into consideration this input from the research community. Tailored TDs are also being submitted to the ITU-T study groups and focus groups. In addition, this report will be transmitted to RAG and TDAG.</w:t>
      </w:r>
    </w:p>
    <w:p w14:paraId="795349C6" w14:textId="28C1C143" w:rsidR="00204F0B" w:rsidRPr="00176588" w:rsidRDefault="0072369C" w:rsidP="0019575C">
      <w:pPr>
        <w:pStyle w:val="Headingb"/>
        <w:spacing w:before="240" w:after="240"/>
        <w:jc w:val="both"/>
        <w:rPr>
          <w:rFonts w:asciiTheme="majorBidi" w:eastAsiaTheme="minorEastAsia" w:hAnsiTheme="majorBidi" w:cstheme="majorBidi"/>
          <w:szCs w:val="24"/>
        </w:rPr>
      </w:pPr>
      <w:r w:rsidRPr="00176588">
        <w:rPr>
          <w:rFonts w:asciiTheme="majorBidi" w:hAnsiTheme="majorBidi" w:cstheme="majorBidi"/>
          <w:noProof/>
          <w:szCs w:val="24"/>
        </w:rPr>
        <w:drawing>
          <wp:anchor distT="0" distB="0" distL="114300" distR="114300" simplePos="0" relativeHeight="251658240" behindDoc="0" locked="0" layoutInCell="1" allowOverlap="1" wp14:anchorId="1CEE459C" wp14:editId="2C1FF03F">
            <wp:simplePos x="0" y="0"/>
            <wp:positionH relativeFrom="margin">
              <wp:align>left</wp:align>
            </wp:positionH>
            <wp:positionV relativeFrom="paragraph">
              <wp:posOffset>401320</wp:posOffset>
            </wp:positionV>
            <wp:extent cx="3435350" cy="1931035"/>
            <wp:effectExtent l="0" t="0" r="0" b="0"/>
            <wp:wrapSquare wrapText="bothSides"/>
            <wp:docPr id="1" name="Picture 1" descr="A picture containing 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background pattern&#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35350" cy="19310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04F0B" w:rsidRPr="00176588">
        <w:rPr>
          <w:rFonts w:asciiTheme="majorBidi" w:eastAsiaTheme="minorEastAsia" w:hAnsiTheme="majorBidi" w:cstheme="majorBidi"/>
          <w:szCs w:val="24"/>
        </w:rPr>
        <w:t>Highlights of the conference</w:t>
      </w:r>
    </w:p>
    <w:p w14:paraId="17CE8830" w14:textId="7E80A834" w:rsidR="00776B05" w:rsidRPr="00176588" w:rsidRDefault="00776B05" w:rsidP="00776B05">
      <w:pPr>
        <w:jc w:val="both"/>
        <w:rPr>
          <w:rFonts w:asciiTheme="majorBidi" w:hAnsiTheme="majorBidi" w:cstheme="majorBidi"/>
          <w:i/>
          <w:iCs/>
        </w:rPr>
      </w:pPr>
      <w:r w:rsidRPr="00176588">
        <w:rPr>
          <w:rFonts w:asciiTheme="majorBidi" w:hAnsiTheme="majorBidi" w:cstheme="majorBidi"/>
        </w:rPr>
        <w:t xml:space="preserve">Innovation to match the world’s growing metaverse ambitions was in focus this year at Kaleidoscope 2022: </w:t>
      </w:r>
      <w:hyperlink r:id="rId13" w:history="1">
        <w:r w:rsidR="00246CA7" w:rsidRPr="00176588">
          <w:rPr>
            <w:rStyle w:val="Hyperlink"/>
            <w:rFonts w:cstheme="majorBidi"/>
            <w:i/>
            <w:iCs/>
          </w:rPr>
          <w:t>Extended reality − How to boost quality of experience and interoperability</w:t>
        </w:r>
      </w:hyperlink>
      <w:r w:rsidR="00246CA7" w:rsidRPr="00176588">
        <w:rPr>
          <w:rFonts w:asciiTheme="majorBidi" w:hAnsiTheme="majorBidi" w:cstheme="majorBidi"/>
          <w:i/>
          <w:iCs/>
        </w:rPr>
        <w:t>.</w:t>
      </w:r>
    </w:p>
    <w:p w14:paraId="3ABECD45" w14:textId="373CC399" w:rsidR="00677941" w:rsidRPr="00176588" w:rsidRDefault="00246CA7" w:rsidP="00776B05">
      <w:pPr>
        <w:jc w:val="both"/>
        <w:rPr>
          <w:rFonts w:asciiTheme="majorBidi" w:hAnsiTheme="majorBidi" w:cstheme="majorBidi"/>
        </w:rPr>
      </w:pPr>
      <w:r w:rsidRPr="00176588">
        <w:rPr>
          <w:rFonts w:asciiTheme="majorBidi" w:hAnsiTheme="majorBidi" w:cstheme="majorBidi"/>
        </w:rPr>
        <w:t>This 14</w:t>
      </w:r>
      <w:r w:rsidRPr="00176588">
        <w:rPr>
          <w:rFonts w:asciiTheme="majorBidi" w:hAnsiTheme="majorBidi" w:cstheme="majorBidi"/>
          <w:vertAlign w:val="superscript"/>
        </w:rPr>
        <w:t>th</w:t>
      </w:r>
      <w:r w:rsidRPr="00176588">
        <w:rPr>
          <w:rFonts w:asciiTheme="majorBidi" w:hAnsiTheme="majorBidi" w:cstheme="majorBidi"/>
        </w:rPr>
        <w:t xml:space="preserve"> edition of the ITU Kaleidoscope conferences </w:t>
      </w:r>
      <w:r w:rsidR="00776B05" w:rsidRPr="00176588">
        <w:rPr>
          <w:rFonts w:asciiTheme="majorBidi" w:hAnsiTheme="majorBidi" w:cstheme="majorBidi"/>
        </w:rPr>
        <w:t>provided a forward-looking perspective on the future development and widespread adoption of extended realities</w:t>
      </w:r>
      <w:r w:rsidR="00BA0A33" w:rsidRPr="00176588">
        <w:rPr>
          <w:rFonts w:asciiTheme="majorBidi" w:hAnsiTheme="majorBidi" w:cstheme="majorBidi"/>
        </w:rPr>
        <w:t>.</w:t>
      </w:r>
    </w:p>
    <w:p w14:paraId="64A0DB1C" w14:textId="5F677AC5" w:rsidR="00331CCA" w:rsidRPr="00176588" w:rsidRDefault="00331CCA" w:rsidP="00331CCA">
      <w:pPr>
        <w:jc w:val="both"/>
        <w:rPr>
          <w:rFonts w:asciiTheme="majorBidi" w:hAnsiTheme="majorBidi" w:cstheme="majorBidi"/>
          <w:color w:val="2F2F2F"/>
          <w:shd w:val="clear" w:color="auto" w:fill="FFFFFF"/>
        </w:rPr>
      </w:pPr>
      <w:r w:rsidRPr="00176588">
        <w:rPr>
          <w:rFonts w:asciiTheme="majorBidi" w:hAnsiTheme="majorBidi" w:cstheme="majorBidi"/>
        </w:rPr>
        <w:t xml:space="preserve">Kaleidoscope 2022, kindly hosted by the Ministry of Communications and Digitalisation, and coordinated locally by the Ghana-India Kofi Annan Centre of Excellence in ICT, </w:t>
      </w:r>
      <w:r w:rsidR="00A654A3" w:rsidRPr="00176588">
        <w:rPr>
          <w:rFonts w:asciiTheme="majorBidi" w:hAnsiTheme="majorBidi" w:cstheme="majorBidi"/>
        </w:rPr>
        <w:t xml:space="preserve">took </w:t>
      </w:r>
      <w:r w:rsidRPr="00176588">
        <w:rPr>
          <w:rFonts w:asciiTheme="majorBidi" w:hAnsiTheme="majorBidi" w:cstheme="majorBidi"/>
        </w:rPr>
        <w:t>place in Accra, from 7 to 9 December at the National Communications Authority of Ghana, with options also available for remote, online participation.</w:t>
      </w:r>
    </w:p>
    <w:p w14:paraId="19340065" w14:textId="7F72DD32" w:rsidR="0025638C" w:rsidRPr="00176588" w:rsidRDefault="0025638C" w:rsidP="0025638C">
      <w:pPr>
        <w:jc w:val="both"/>
        <w:rPr>
          <w:rFonts w:asciiTheme="majorBidi" w:hAnsiTheme="majorBidi" w:cstheme="majorBidi"/>
        </w:rPr>
      </w:pPr>
      <w:r w:rsidRPr="00176588">
        <w:rPr>
          <w:rFonts w:asciiTheme="majorBidi" w:hAnsiTheme="majorBidi" w:cstheme="majorBidi"/>
        </w:rPr>
        <w:t xml:space="preserve">The conference </w:t>
      </w:r>
      <w:hyperlink r:id="rId14" w:tgtFrame="_blank" w:history="1">
        <w:r w:rsidR="00945AC4" w:rsidRPr="00176588">
          <w:rPr>
            <w:rStyle w:val="Hyperlink"/>
            <w:rFonts w:cstheme="majorBidi"/>
          </w:rPr>
          <w:t>programme</w:t>
        </w:r>
      </w:hyperlink>
      <w:r w:rsidR="00945AC4" w:rsidRPr="00176588">
        <w:rPr>
          <w:rStyle w:val="Hyperlink"/>
          <w:rFonts w:cstheme="majorBidi"/>
          <w:u w:val="none"/>
        </w:rPr>
        <w:t xml:space="preserve"> </w:t>
      </w:r>
      <w:r w:rsidRPr="00176588">
        <w:rPr>
          <w:rFonts w:asciiTheme="majorBidi" w:hAnsiTheme="majorBidi" w:cstheme="majorBidi"/>
        </w:rPr>
        <w:t xml:space="preserve">featured four keynote </w:t>
      </w:r>
      <w:r w:rsidR="00371993" w:rsidRPr="00176588">
        <w:rPr>
          <w:rFonts w:asciiTheme="majorBidi" w:hAnsiTheme="majorBidi" w:cstheme="majorBidi"/>
        </w:rPr>
        <w:t>sessions</w:t>
      </w:r>
      <w:r w:rsidRPr="00176588">
        <w:rPr>
          <w:rFonts w:asciiTheme="majorBidi" w:hAnsiTheme="majorBidi" w:cstheme="majorBidi"/>
        </w:rPr>
        <w:t>, an invited</w:t>
      </w:r>
      <w:r w:rsidR="001661E1" w:rsidRPr="00176588">
        <w:rPr>
          <w:rFonts w:asciiTheme="majorBidi" w:hAnsiTheme="majorBidi" w:cstheme="majorBidi"/>
        </w:rPr>
        <w:t xml:space="preserve"> paper, </w:t>
      </w:r>
      <w:r w:rsidR="0024335C" w:rsidRPr="00176588">
        <w:rPr>
          <w:rFonts w:asciiTheme="majorBidi" w:hAnsiTheme="majorBidi" w:cstheme="majorBidi"/>
        </w:rPr>
        <w:t>an invited</w:t>
      </w:r>
      <w:r w:rsidRPr="00176588">
        <w:rPr>
          <w:rFonts w:asciiTheme="majorBidi" w:hAnsiTheme="majorBidi" w:cstheme="majorBidi"/>
        </w:rPr>
        <w:t xml:space="preserve"> </w:t>
      </w:r>
      <w:r w:rsidR="00DB71CD" w:rsidRPr="00176588">
        <w:rPr>
          <w:rFonts w:asciiTheme="majorBidi" w:hAnsiTheme="majorBidi" w:cstheme="majorBidi"/>
        </w:rPr>
        <w:t>talk</w:t>
      </w:r>
      <w:r w:rsidRPr="00176588">
        <w:rPr>
          <w:rFonts w:asciiTheme="majorBidi" w:hAnsiTheme="majorBidi" w:cstheme="majorBidi"/>
        </w:rPr>
        <w:t xml:space="preserve">, </w:t>
      </w:r>
      <w:r w:rsidR="00E93741" w:rsidRPr="00176588">
        <w:rPr>
          <w:rFonts w:asciiTheme="majorBidi" w:hAnsiTheme="majorBidi" w:cstheme="majorBidi"/>
        </w:rPr>
        <w:t xml:space="preserve">three paper sessions, </w:t>
      </w:r>
      <w:r w:rsidR="00040CC4" w:rsidRPr="00176588">
        <w:rPr>
          <w:rFonts w:asciiTheme="majorBidi" w:hAnsiTheme="majorBidi" w:cstheme="majorBidi"/>
        </w:rPr>
        <w:t>one</w:t>
      </w:r>
      <w:r w:rsidR="006A79FA" w:rsidRPr="00176588">
        <w:rPr>
          <w:rFonts w:asciiTheme="majorBidi" w:hAnsiTheme="majorBidi" w:cstheme="majorBidi"/>
        </w:rPr>
        <w:t xml:space="preserve"> </w:t>
      </w:r>
      <w:r w:rsidRPr="00176588">
        <w:rPr>
          <w:rFonts w:asciiTheme="majorBidi" w:hAnsiTheme="majorBidi" w:cstheme="majorBidi"/>
        </w:rPr>
        <w:t xml:space="preserve">video demo, </w:t>
      </w:r>
      <w:r w:rsidR="00040CC4" w:rsidRPr="00176588">
        <w:rPr>
          <w:rFonts w:asciiTheme="majorBidi" w:hAnsiTheme="majorBidi" w:cstheme="majorBidi"/>
        </w:rPr>
        <w:t>and a students’ exhibit.</w:t>
      </w:r>
    </w:p>
    <w:p w14:paraId="4526F329" w14:textId="5D61DEB4" w:rsidR="00621425" w:rsidRPr="00176588" w:rsidRDefault="0035591D" w:rsidP="00B032AA">
      <w:pPr>
        <w:tabs>
          <w:tab w:val="num" w:pos="720"/>
        </w:tabs>
        <w:jc w:val="both"/>
        <w:rPr>
          <w:rFonts w:asciiTheme="majorBidi" w:hAnsiTheme="majorBidi" w:cstheme="majorBidi"/>
        </w:rPr>
      </w:pPr>
      <w:r w:rsidRPr="00176588">
        <w:rPr>
          <w:rFonts w:asciiTheme="majorBidi" w:hAnsiTheme="majorBidi" w:cstheme="majorBidi"/>
        </w:rPr>
        <w:t>The</w:t>
      </w:r>
      <w:r w:rsidR="00EC0843" w:rsidRPr="00176588">
        <w:rPr>
          <w:rFonts w:asciiTheme="majorBidi" w:hAnsiTheme="majorBidi" w:cstheme="majorBidi"/>
        </w:rPr>
        <w:t xml:space="preserve"> </w:t>
      </w:r>
      <w:r w:rsidR="00EC0843" w:rsidRPr="00176588">
        <w:rPr>
          <w:rFonts w:asciiTheme="majorBidi" w:hAnsiTheme="majorBidi" w:cstheme="majorBidi"/>
          <w:b/>
          <w:bCs/>
        </w:rPr>
        <w:t>Opening</w:t>
      </w:r>
      <w:r w:rsidR="00621425" w:rsidRPr="00176588">
        <w:rPr>
          <w:rFonts w:asciiTheme="majorBidi" w:hAnsiTheme="majorBidi" w:cstheme="majorBidi"/>
          <w:b/>
          <w:bCs/>
        </w:rPr>
        <w:t xml:space="preserve"> ceremony</w:t>
      </w:r>
      <w:r w:rsidR="00621425" w:rsidRPr="00176588">
        <w:rPr>
          <w:rFonts w:asciiTheme="majorBidi" w:hAnsiTheme="majorBidi" w:cstheme="majorBidi"/>
        </w:rPr>
        <w:t xml:space="preserve"> featured the Honourable</w:t>
      </w:r>
      <w:r w:rsidR="004F6035" w:rsidRPr="00176588">
        <w:rPr>
          <w:rFonts w:asciiTheme="majorBidi" w:hAnsiTheme="majorBidi" w:cstheme="majorBidi"/>
        </w:rPr>
        <w:t xml:space="preserve"> Mrs.</w:t>
      </w:r>
      <w:r w:rsidR="00621425" w:rsidRPr="00176588">
        <w:rPr>
          <w:rFonts w:asciiTheme="majorBidi" w:hAnsiTheme="majorBidi" w:cstheme="majorBidi"/>
        </w:rPr>
        <w:t> </w:t>
      </w:r>
      <w:hyperlink r:id="rId15" w:history="1">
        <w:r w:rsidR="00621425" w:rsidRPr="00176588">
          <w:rPr>
            <w:rStyle w:val="Hyperlink"/>
            <w:rFonts w:cstheme="majorBidi"/>
          </w:rPr>
          <w:t>Ursula Owusu-Ekuful</w:t>
        </w:r>
      </w:hyperlink>
      <w:r w:rsidR="00621425" w:rsidRPr="00176588">
        <w:rPr>
          <w:rFonts w:asciiTheme="majorBidi" w:hAnsiTheme="majorBidi" w:cstheme="majorBidi"/>
        </w:rPr>
        <w:t xml:space="preserve">, Minister for Communications &amp; Digitalisation of Ghana, Dr. </w:t>
      </w:r>
      <w:hyperlink r:id="rId16" w:history="1">
        <w:r w:rsidR="00621425" w:rsidRPr="00176588">
          <w:rPr>
            <w:rStyle w:val="Hyperlink"/>
            <w:rFonts w:cstheme="majorBidi"/>
          </w:rPr>
          <w:t>Collins Yeboah-Afari</w:t>
        </w:r>
      </w:hyperlink>
      <w:r w:rsidR="00621425" w:rsidRPr="00176588">
        <w:rPr>
          <w:rFonts w:asciiTheme="majorBidi" w:hAnsiTheme="majorBidi" w:cstheme="majorBidi"/>
        </w:rPr>
        <w:t>, Director-General, Ghana-</w:t>
      </w:r>
      <w:r w:rsidR="00621425" w:rsidRPr="00176588">
        <w:rPr>
          <w:rFonts w:asciiTheme="majorBidi" w:hAnsiTheme="majorBidi" w:cstheme="majorBidi"/>
        </w:rPr>
        <w:lastRenderedPageBreak/>
        <w:t xml:space="preserve">India Kofi Annan Centre of Excellence in ICT (AITI-KACE), and Dr. </w:t>
      </w:r>
      <w:hyperlink r:id="rId17" w:history="1">
        <w:r w:rsidR="00621425" w:rsidRPr="00176588">
          <w:rPr>
            <w:rStyle w:val="Hyperlink"/>
            <w:rFonts w:cstheme="majorBidi"/>
          </w:rPr>
          <w:t>Chaesub Lee</w:t>
        </w:r>
      </w:hyperlink>
      <w:r w:rsidR="00621425" w:rsidRPr="00176588">
        <w:rPr>
          <w:rFonts w:asciiTheme="majorBidi" w:hAnsiTheme="majorBidi" w:cstheme="majorBidi"/>
        </w:rPr>
        <w:t>, Director, Telecommunication Standardization Bureau, ITU.</w:t>
      </w:r>
    </w:p>
    <w:p w14:paraId="5BA925A9" w14:textId="32749899" w:rsidR="00DF10D4" w:rsidRPr="00176588" w:rsidRDefault="00621425" w:rsidP="00B032AA">
      <w:pPr>
        <w:tabs>
          <w:tab w:val="num" w:pos="720"/>
        </w:tabs>
        <w:jc w:val="both"/>
        <w:rPr>
          <w:rFonts w:asciiTheme="majorBidi" w:hAnsiTheme="majorBidi" w:cstheme="majorBidi"/>
          <w:b/>
          <w:bCs/>
        </w:rPr>
      </w:pPr>
      <w:r w:rsidRPr="00176588">
        <w:rPr>
          <w:rFonts w:asciiTheme="majorBidi" w:hAnsiTheme="majorBidi" w:cstheme="majorBidi"/>
        </w:rPr>
        <w:t xml:space="preserve">The Opening was followed by </w:t>
      </w:r>
      <w:r w:rsidR="00D6636D" w:rsidRPr="00176588">
        <w:rPr>
          <w:rFonts w:asciiTheme="majorBidi" w:hAnsiTheme="majorBidi" w:cstheme="majorBidi"/>
          <w:b/>
          <w:bCs/>
        </w:rPr>
        <w:t>Ceremony of United for Smart Sustainable Cities</w:t>
      </w:r>
      <w:r w:rsidR="00D6636D" w:rsidRPr="00176588">
        <w:rPr>
          <w:rFonts w:asciiTheme="majorBidi" w:hAnsiTheme="majorBidi" w:cstheme="majorBidi"/>
        </w:rPr>
        <w:t xml:space="preserve"> (</w:t>
      </w:r>
      <w:hyperlink r:id="rId18" w:history="1">
        <w:r w:rsidR="00754F9D" w:rsidRPr="00176588">
          <w:rPr>
            <w:rStyle w:val="Hyperlink"/>
            <w:rFonts w:cstheme="majorBidi"/>
          </w:rPr>
          <w:t>U4SSC</w:t>
        </w:r>
      </w:hyperlink>
      <w:r w:rsidR="00D6636D" w:rsidRPr="00176588">
        <w:rPr>
          <w:rFonts w:asciiTheme="majorBidi" w:hAnsiTheme="majorBidi" w:cstheme="majorBidi"/>
        </w:rPr>
        <w:t>)</w:t>
      </w:r>
      <w:r w:rsidR="00D84CFF" w:rsidRPr="00176588">
        <w:rPr>
          <w:rFonts w:asciiTheme="majorBidi" w:hAnsiTheme="majorBidi" w:cstheme="majorBidi"/>
        </w:rPr>
        <w:t xml:space="preserve">, an initiative which provides an open platform </w:t>
      </w:r>
      <w:r w:rsidR="00637CE5" w:rsidRPr="00176588">
        <w:rPr>
          <w:rFonts w:asciiTheme="majorBidi" w:hAnsiTheme="majorBidi" w:cstheme="majorBidi"/>
        </w:rPr>
        <w:t xml:space="preserve">to </w:t>
      </w:r>
      <w:r w:rsidR="006A563F" w:rsidRPr="00176588">
        <w:rPr>
          <w:rFonts w:asciiTheme="majorBidi" w:hAnsiTheme="majorBidi" w:cstheme="majorBidi"/>
        </w:rPr>
        <w:t xml:space="preserve">share </w:t>
      </w:r>
      <w:r w:rsidR="00D84CFF" w:rsidRPr="00176588">
        <w:rPr>
          <w:rFonts w:asciiTheme="majorBidi" w:hAnsiTheme="majorBidi" w:cstheme="majorBidi"/>
        </w:rPr>
        <w:t>knowledge and promote dialogue on driving digital transformation for the creation of smart and sustainable cities. This initiative is supported by 18 United Nations agencies and programmes and is coordinated by ITU, UN-Habitat and UNECE</w:t>
      </w:r>
      <w:r w:rsidR="009505F4" w:rsidRPr="00176588">
        <w:rPr>
          <w:rFonts w:asciiTheme="majorBidi" w:hAnsiTheme="majorBidi" w:cstheme="majorBidi"/>
        </w:rPr>
        <w:t>.</w:t>
      </w:r>
      <w:r w:rsidR="008A3BF4" w:rsidRPr="00176588">
        <w:rPr>
          <w:rFonts w:asciiTheme="majorBidi" w:hAnsiTheme="majorBidi" w:cstheme="majorBidi"/>
          <w:b/>
          <w:bCs/>
        </w:rPr>
        <w:t xml:space="preserve"> </w:t>
      </w:r>
      <w:r w:rsidR="004909D9" w:rsidRPr="00176588">
        <w:rPr>
          <w:rFonts w:asciiTheme="majorBidi" w:hAnsiTheme="majorBidi" w:cstheme="majorBidi"/>
        </w:rPr>
        <w:t xml:space="preserve">Chaesub Lee delivered the U4SSC Certificate to the </w:t>
      </w:r>
      <w:r w:rsidR="00AD6823" w:rsidRPr="00176588">
        <w:rPr>
          <w:rFonts w:asciiTheme="majorBidi" w:hAnsiTheme="majorBidi" w:cstheme="majorBidi"/>
        </w:rPr>
        <w:t>Honourale</w:t>
      </w:r>
      <w:r w:rsidR="00AD6823" w:rsidRPr="00176588">
        <w:rPr>
          <w:rFonts w:asciiTheme="majorBidi" w:hAnsiTheme="majorBidi" w:cstheme="majorBidi"/>
          <w:b/>
          <w:bCs/>
        </w:rPr>
        <w:t xml:space="preserve"> </w:t>
      </w:r>
      <w:r w:rsidR="00AD6823" w:rsidRPr="00176588">
        <w:rPr>
          <w:rFonts w:asciiTheme="majorBidi" w:hAnsiTheme="majorBidi" w:cstheme="majorBidi"/>
        </w:rPr>
        <w:t>Mrs.</w:t>
      </w:r>
      <w:r w:rsidR="00AD6823" w:rsidRPr="00176588">
        <w:rPr>
          <w:rFonts w:asciiTheme="majorBidi" w:hAnsiTheme="majorBidi" w:cstheme="majorBidi"/>
          <w:b/>
          <w:bCs/>
        </w:rPr>
        <w:t> </w:t>
      </w:r>
      <w:hyperlink r:id="rId19" w:history="1">
        <w:r w:rsidR="00AD6823" w:rsidRPr="00176588">
          <w:rPr>
            <w:rStyle w:val="Hyperlink"/>
            <w:rFonts w:cstheme="majorBidi"/>
          </w:rPr>
          <w:t>Akosua Asabea Annoh</w:t>
        </w:r>
      </w:hyperlink>
      <w:r w:rsidR="00AD6823" w:rsidRPr="00176588">
        <w:rPr>
          <w:rFonts w:asciiTheme="majorBidi" w:hAnsiTheme="majorBidi" w:cstheme="majorBidi"/>
        </w:rPr>
        <w:t xml:space="preserve">, Mayor of Abuakwa South Municipal Assembly, Kyebi, Ghana, </w:t>
      </w:r>
      <w:r w:rsidR="004909D9" w:rsidRPr="00176588">
        <w:rPr>
          <w:rFonts w:asciiTheme="majorBidi" w:hAnsiTheme="majorBidi" w:cstheme="majorBidi"/>
        </w:rPr>
        <w:t>for the</w:t>
      </w:r>
      <w:r w:rsidR="00A464C1" w:rsidRPr="00176588">
        <w:rPr>
          <w:rFonts w:asciiTheme="majorBidi" w:hAnsiTheme="majorBidi" w:cstheme="majorBidi"/>
        </w:rPr>
        <w:t xml:space="preserve">ir </w:t>
      </w:r>
      <w:r w:rsidR="004909D9" w:rsidRPr="00176588">
        <w:rPr>
          <w:rFonts w:asciiTheme="majorBidi" w:hAnsiTheme="majorBidi" w:cstheme="majorBidi"/>
        </w:rPr>
        <w:t>efforts towards its smart and sustainable city transformation</w:t>
      </w:r>
      <w:r w:rsidR="00AD6823" w:rsidRPr="00176588">
        <w:rPr>
          <w:rFonts w:asciiTheme="majorBidi" w:hAnsiTheme="majorBidi" w:cstheme="majorBidi"/>
        </w:rPr>
        <w:t xml:space="preserve">, at </w:t>
      </w:r>
      <w:r w:rsidR="00882E65" w:rsidRPr="00176588">
        <w:rPr>
          <w:rFonts w:asciiTheme="majorBidi" w:hAnsiTheme="majorBidi" w:cstheme="majorBidi"/>
        </w:rPr>
        <w:t>the</w:t>
      </w:r>
      <w:r w:rsidR="00AD6823" w:rsidRPr="00176588">
        <w:rPr>
          <w:rFonts w:asciiTheme="majorBidi" w:hAnsiTheme="majorBidi" w:cstheme="majorBidi"/>
        </w:rPr>
        <w:t xml:space="preserve"> presence of </w:t>
      </w:r>
      <w:r w:rsidR="008D2813" w:rsidRPr="00176588">
        <w:rPr>
          <w:rFonts w:asciiTheme="majorBidi" w:hAnsiTheme="majorBidi" w:cstheme="majorBidi"/>
        </w:rPr>
        <w:t>the</w:t>
      </w:r>
      <w:r w:rsidR="004909D9" w:rsidRPr="00176588">
        <w:rPr>
          <w:rFonts w:asciiTheme="majorBidi" w:hAnsiTheme="majorBidi" w:cstheme="majorBidi"/>
        </w:rPr>
        <w:t xml:space="preserve"> Minister for Communications &amp; Digitalisation, Ghana.</w:t>
      </w:r>
    </w:p>
    <w:p w14:paraId="46E1749A" w14:textId="1ABB50D8" w:rsidR="0025638C" w:rsidRPr="00176588" w:rsidRDefault="0025638C" w:rsidP="00B032AA">
      <w:pPr>
        <w:jc w:val="both"/>
        <w:textAlignment w:val="baseline"/>
        <w:rPr>
          <w:rFonts w:asciiTheme="majorBidi" w:eastAsia="Times New Roman" w:hAnsiTheme="majorBidi" w:cstheme="majorBidi"/>
          <w:color w:val="444444"/>
          <w:lang w:eastAsia="en-GB"/>
        </w:rPr>
      </w:pPr>
      <w:r w:rsidRPr="00176588">
        <w:rPr>
          <w:rFonts w:asciiTheme="majorBidi" w:hAnsiTheme="majorBidi" w:cstheme="majorBidi"/>
        </w:rPr>
        <w:t xml:space="preserve">Keynotes </w:t>
      </w:r>
      <w:r w:rsidR="00FC5769" w:rsidRPr="00176588">
        <w:rPr>
          <w:rFonts w:asciiTheme="majorBidi" w:hAnsiTheme="majorBidi" w:cstheme="majorBidi"/>
        </w:rPr>
        <w:t xml:space="preserve">explored the realverse and how to build, deploy, and </w:t>
      </w:r>
      <w:r w:rsidR="00554A5A" w:rsidRPr="00176588">
        <w:rPr>
          <w:rFonts w:asciiTheme="majorBidi" w:hAnsiTheme="majorBidi" w:cstheme="majorBidi"/>
        </w:rPr>
        <w:t>manage QoE in XR (eXtended Reality) communications</w:t>
      </w:r>
      <w:r w:rsidRPr="00176588">
        <w:rPr>
          <w:rFonts w:asciiTheme="majorBidi" w:hAnsiTheme="majorBidi" w:cstheme="majorBidi"/>
        </w:rPr>
        <w:t xml:space="preserve">. They also explored </w:t>
      </w:r>
      <w:r w:rsidR="00750B25" w:rsidRPr="00176588">
        <w:rPr>
          <w:rFonts w:asciiTheme="majorBidi" w:hAnsiTheme="majorBidi" w:cstheme="majorBidi"/>
        </w:rPr>
        <w:t>the Metaverse interoperability with composability in hyper-connected and hyper-personalized virtual environments</w:t>
      </w:r>
      <w:r w:rsidR="00982636" w:rsidRPr="00176588">
        <w:rPr>
          <w:rFonts w:asciiTheme="majorBidi" w:hAnsiTheme="majorBidi" w:cstheme="majorBidi"/>
        </w:rPr>
        <w:t xml:space="preserve">; </w:t>
      </w:r>
      <w:r w:rsidR="0097560D" w:rsidRPr="00176588">
        <w:rPr>
          <w:rFonts w:asciiTheme="majorBidi" w:hAnsiTheme="majorBidi" w:cstheme="majorBidi"/>
        </w:rPr>
        <w:t>challenges for extended reality and holographic-type communication in the next decade</w:t>
      </w:r>
      <w:r w:rsidR="00982636" w:rsidRPr="00176588">
        <w:rPr>
          <w:rFonts w:asciiTheme="majorBidi" w:hAnsiTheme="majorBidi" w:cstheme="majorBidi"/>
        </w:rPr>
        <w:t>;</w:t>
      </w:r>
      <w:r w:rsidR="00C322BD" w:rsidRPr="00176588">
        <w:rPr>
          <w:rFonts w:asciiTheme="majorBidi" w:hAnsiTheme="majorBidi" w:cstheme="majorBidi"/>
        </w:rPr>
        <w:t xml:space="preserve"> as well as a clinical evaluation of deep learning systems for the diagnosis of pleural effusion and cardiomegaly in Ghana, </w:t>
      </w:r>
      <w:r w:rsidR="00D53194" w:rsidRPr="00176588">
        <w:rPr>
          <w:rFonts w:asciiTheme="majorBidi" w:hAnsiTheme="majorBidi" w:cstheme="majorBidi"/>
        </w:rPr>
        <w:t>Vietnam,</w:t>
      </w:r>
      <w:r w:rsidR="00C322BD" w:rsidRPr="00176588">
        <w:rPr>
          <w:rFonts w:asciiTheme="majorBidi" w:hAnsiTheme="majorBidi" w:cstheme="majorBidi"/>
        </w:rPr>
        <w:t xml:space="preserve"> and the United States of America</w:t>
      </w:r>
      <w:r w:rsidR="00844C4D" w:rsidRPr="00176588">
        <w:rPr>
          <w:rFonts w:asciiTheme="majorBidi" w:hAnsiTheme="majorBidi" w:cstheme="majorBidi"/>
        </w:rPr>
        <w:t>.</w:t>
      </w:r>
    </w:p>
    <w:p w14:paraId="5095B354" w14:textId="5BD55101" w:rsidR="00AE3A67" w:rsidRPr="00176588" w:rsidRDefault="00AE3A67" w:rsidP="00AE3A67">
      <w:pPr>
        <w:jc w:val="both"/>
        <w:rPr>
          <w:rFonts w:asciiTheme="majorBidi" w:hAnsiTheme="majorBidi" w:cstheme="majorBidi"/>
        </w:rPr>
      </w:pPr>
      <w:r w:rsidRPr="00176588">
        <w:rPr>
          <w:rFonts w:asciiTheme="majorBidi" w:hAnsiTheme="majorBidi" w:cstheme="majorBidi"/>
        </w:rPr>
        <w:t xml:space="preserve">The invited paper presented a </w:t>
      </w:r>
      <w:r w:rsidR="008B1770" w:rsidRPr="00176588">
        <w:rPr>
          <w:rFonts w:asciiTheme="majorBidi" w:hAnsiTheme="majorBidi" w:cstheme="majorBidi"/>
        </w:rPr>
        <w:t xml:space="preserve">comprehensive </w:t>
      </w:r>
      <w:r w:rsidRPr="00176588">
        <w:rPr>
          <w:rFonts w:asciiTheme="majorBidi" w:hAnsiTheme="majorBidi" w:cstheme="majorBidi"/>
        </w:rPr>
        <w:t xml:space="preserve">survey of </w:t>
      </w:r>
      <w:r w:rsidR="00C20E81" w:rsidRPr="00176588">
        <w:rPr>
          <w:rFonts w:asciiTheme="majorBidi" w:hAnsiTheme="majorBidi" w:cstheme="majorBidi"/>
        </w:rPr>
        <w:t>eXtended</w:t>
      </w:r>
      <w:r w:rsidRPr="00176588">
        <w:rPr>
          <w:rFonts w:asciiTheme="majorBidi" w:hAnsiTheme="majorBidi" w:cstheme="majorBidi"/>
        </w:rPr>
        <w:t xml:space="preserve"> Reality (XR) standards, authored by </w:t>
      </w:r>
      <w:r w:rsidR="00031711" w:rsidRPr="00176588">
        <w:rPr>
          <w:rFonts w:asciiTheme="majorBidi" w:hAnsiTheme="majorBidi" w:cstheme="majorBidi"/>
        </w:rPr>
        <w:t>Gillian Makamara and Martin Adolph,</w:t>
      </w:r>
      <w:r w:rsidRPr="00176588">
        <w:rPr>
          <w:rFonts w:asciiTheme="majorBidi" w:hAnsiTheme="majorBidi" w:cstheme="majorBidi"/>
        </w:rPr>
        <w:t xml:space="preserve"> from </w:t>
      </w:r>
      <w:r w:rsidR="00487C2F" w:rsidRPr="00176588">
        <w:rPr>
          <w:rFonts w:asciiTheme="majorBidi" w:hAnsiTheme="majorBidi" w:cstheme="majorBidi"/>
        </w:rPr>
        <w:t xml:space="preserve">the Telecommunication Standardization Bureau of </w:t>
      </w:r>
      <w:r w:rsidRPr="00176588">
        <w:rPr>
          <w:rFonts w:asciiTheme="majorBidi" w:hAnsiTheme="majorBidi" w:cstheme="majorBidi"/>
        </w:rPr>
        <w:t>ITU</w:t>
      </w:r>
      <w:r w:rsidR="00487C2F" w:rsidRPr="00176588">
        <w:rPr>
          <w:rFonts w:asciiTheme="majorBidi" w:hAnsiTheme="majorBidi" w:cstheme="majorBidi"/>
        </w:rPr>
        <w:t>.</w:t>
      </w:r>
    </w:p>
    <w:p w14:paraId="72A956B4" w14:textId="2B701F6D" w:rsidR="0025638C" w:rsidRPr="00176588" w:rsidRDefault="003D5DE1" w:rsidP="00CF0A02">
      <w:pPr>
        <w:jc w:val="both"/>
        <w:rPr>
          <w:rFonts w:asciiTheme="majorBidi" w:hAnsiTheme="majorBidi" w:cstheme="majorBidi"/>
        </w:rPr>
      </w:pPr>
      <w:r w:rsidRPr="00176588">
        <w:rPr>
          <w:rFonts w:asciiTheme="majorBidi" w:hAnsiTheme="majorBidi" w:cstheme="majorBidi"/>
        </w:rPr>
        <w:t>The i</w:t>
      </w:r>
      <w:r w:rsidR="0025638C" w:rsidRPr="00176588">
        <w:rPr>
          <w:rFonts w:asciiTheme="majorBidi" w:hAnsiTheme="majorBidi" w:cstheme="majorBidi"/>
        </w:rPr>
        <w:t xml:space="preserve">nvited </w:t>
      </w:r>
      <w:r w:rsidR="00031711" w:rsidRPr="00176588">
        <w:rPr>
          <w:rFonts w:asciiTheme="majorBidi" w:hAnsiTheme="majorBidi" w:cstheme="majorBidi"/>
        </w:rPr>
        <w:t>session organized by the Host Committee</w:t>
      </w:r>
      <w:r w:rsidR="00CF0A02" w:rsidRPr="00176588">
        <w:rPr>
          <w:rFonts w:asciiTheme="majorBidi" w:hAnsiTheme="majorBidi" w:cstheme="majorBidi"/>
        </w:rPr>
        <w:t xml:space="preserve"> </w:t>
      </w:r>
      <w:r w:rsidR="00F81FF7" w:rsidRPr="00176588">
        <w:rPr>
          <w:rFonts w:asciiTheme="majorBidi" w:hAnsiTheme="majorBidi" w:cstheme="majorBidi"/>
        </w:rPr>
        <w:t>featured a talk</w:t>
      </w:r>
      <w:r w:rsidR="00CF0A02" w:rsidRPr="00176588">
        <w:rPr>
          <w:rFonts w:asciiTheme="majorBidi" w:hAnsiTheme="majorBidi" w:cstheme="majorBidi"/>
        </w:rPr>
        <w:t xml:space="preserve"> on the Metaverse and the future of education, highlighting frameworks, features, potential applications, challenges and opportunities</w:t>
      </w:r>
      <w:r w:rsidR="00D828D5" w:rsidRPr="00176588">
        <w:rPr>
          <w:rFonts w:asciiTheme="majorBidi" w:hAnsiTheme="majorBidi" w:cstheme="majorBidi"/>
        </w:rPr>
        <w:t>, delivered by Prof. William Brown-Acquaye, Ghana Communication Technology University</w:t>
      </w:r>
      <w:r w:rsidR="0025638C" w:rsidRPr="00176588">
        <w:rPr>
          <w:rFonts w:asciiTheme="majorBidi" w:hAnsiTheme="majorBidi" w:cstheme="majorBidi"/>
        </w:rPr>
        <w:t>.</w:t>
      </w:r>
    </w:p>
    <w:p w14:paraId="1E8D234B" w14:textId="4119240E" w:rsidR="003D5DE1" w:rsidRPr="00176588" w:rsidRDefault="003D5DE1" w:rsidP="003D5DE1">
      <w:pPr>
        <w:jc w:val="both"/>
        <w:rPr>
          <w:rFonts w:asciiTheme="majorBidi" w:hAnsiTheme="majorBidi" w:cstheme="majorBidi"/>
        </w:rPr>
      </w:pPr>
      <w:r w:rsidRPr="00176588">
        <w:rPr>
          <w:rFonts w:asciiTheme="majorBidi" w:hAnsiTheme="majorBidi" w:cstheme="majorBidi"/>
        </w:rPr>
        <w:t>The Students' Exhibit</w:t>
      </w:r>
      <w:r w:rsidR="002A5AD5" w:rsidRPr="00176588">
        <w:rPr>
          <w:rFonts w:asciiTheme="majorBidi" w:hAnsiTheme="majorBidi" w:cstheme="majorBidi"/>
        </w:rPr>
        <w:t xml:space="preserve"> showcased studies on </w:t>
      </w:r>
      <w:r w:rsidR="003E2781" w:rsidRPr="00176588">
        <w:rPr>
          <w:rFonts w:asciiTheme="majorBidi" w:hAnsiTheme="majorBidi" w:cstheme="majorBidi"/>
        </w:rPr>
        <w:t xml:space="preserve">Cat Swarm Optimization with Lévy Flight </w:t>
      </w:r>
      <w:r w:rsidRPr="00176588">
        <w:rPr>
          <w:rFonts w:asciiTheme="majorBidi" w:hAnsiTheme="majorBidi" w:cstheme="majorBidi"/>
        </w:rPr>
        <w:t>(CSOLF) for Link Load Balancing in Software Defined Networks (SDN)</w:t>
      </w:r>
      <w:r w:rsidR="002A5AD5" w:rsidRPr="00176588">
        <w:rPr>
          <w:rFonts w:asciiTheme="majorBidi" w:hAnsiTheme="majorBidi" w:cstheme="majorBidi"/>
        </w:rPr>
        <w:t xml:space="preserve">, </w:t>
      </w:r>
      <w:r w:rsidRPr="00176588">
        <w:rPr>
          <w:rFonts w:asciiTheme="majorBidi" w:hAnsiTheme="majorBidi" w:cstheme="majorBidi"/>
        </w:rPr>
        <w:t>Joint Vision-Position Aided Millimeter Wave Beam Prediction Using Vision Transformer (ViT)</w:t>
      </w:r>
      <w:r w:rsidR="002A5AD5" w:rsidRPr="00176588">
        <w:rPr>
          <w:rFonts w:asciiTheme="majorBidi" w:hAnsiTheme="majorBidi" w:cstheme="majorBidi"/>
        </w:rPr>
        <w:t xml:space="preserve">, </w:t>
      </w:r>
      <w:r w:rsidRPr="00176588">
        <w:rPr>
          <w:rFonts w:asciiTheme="majorBidi" w:hAnsiTheme="majorBidi" w:cstheme="majorBidi"/>
        </w:rPr>
        <w:t>digital transformation in the African Region</w:t>
      </w:r>
      <w:r w:rsidR="002A5AD5" w:rsidRPr="00176588">
        <w:rPr>
          <w:rFonts w:asciiTheme="majorBidi" w:hAnsiTheme="majorBidi" w:cstheme="majorBidi"/>
        </w:rPr>
        <w:t>, and t</w:t>
      </w:r>
      <w:r w:rsidRPr="00176588">
        <w:rPr>
          <w:rFonts w:asciiTheme="majorBidi" w:hAnsiTheme="majorBidi" w:cstheme="majorBidi"/>
        </w:rPr>
        <w:t>he role of big data leading to a digital transformation</w:t>
      </w:r>
      <w:r w:rsidR="007E33C6" w:rsidRPr="00176588">
        <w:rPr>
          <w:rFonts w:asciiTheme="majorBidi" w:hAnsiTheme="majorBidi" w:cstheme="majorBidi"/>
        </w:rPr>
        <w:t xml:space="preserve">, how giving </w:t>
      </w:r>
      <w:r w:rsidRPr="00176588">
        <w:rPr>
          <w:rFonts w:asciiTheme="majorBidi" w:hAnsiTheme="majorBidi" w:cstheme="majorBidi"/>
        </w:rPr>
        <w:t>users control in a digital era</w:t>
      </w:r>
      <w:r w:rsidR="007E33C6" w:rsidRPr="00176588">
        <w:rPr>
          <w:rFonts w:asciiTheme="majorBidi" w:hAnsiTheme="majorBidi" w:cstheme="majorBidi"/>
        </w:rPr>
        <w:t>.</w:t>
      </w:r>
    </w:p>
    <w:p w14:paraId="595EEA24" w14:textId="58D32DF8" w:rsidR="00842D68" w:rsidRPr="00176588" w:rsidRDefault="00842D68" w:rsidP="00842D68">
      <w:pPr>
        <w:jc w:val="both"/>
        <w:rPr>
          <w:rFonts w:asciiTheme="majorBidi" w:hAnsiTheme="majorBidi" w:cstheme="majorBidi"/>
        </w:rPr>
      </w:pPr>
      <w:r w:rsidRPr="00176588">
        <w:rPr>
          <w:rFonts w:asciiTheme="majorBidi" w:hAnsiTheme="majorBidi" w:cstheme="majorBidi"/>
        </w:rPr>
        <w:t xml:space="preserve">The Video Demonstration Track </w:t>
      </w:r>
      <w:r w:rsidR="00A1309B" w:rsidRPr="00176588">
        <w:rPr>
          <w:rFonts w:asciiTheme="majorBidi" w:hAnsiTheme="majorBidi" w:cstheme="majorBidi"/>
        </w:rPr>
        <w:t xml:space="preserve">presented a proposal on </w:t>
      </w:r>
      <w:r w:rsidR="006B6928" w:rsidRPr="00176588">
        <w:rPr>
          <w:rFonts w:asciiTheme="majorBidi" w:hAnsiTheme="majorBidi" w:cstheme="majorBidi"/>
        </w:rPr>
        <w:t xml:space="preserve">how to </w:t>
      </w:r>
      <w:r w:rsidR="0057055B" w:rsidRPr="00176588">
        <w:rPr>
          <w:rFonts w:asciiTheme="majorBidi" w:hAnsiTheme="majorBidi" w:cstheme="majorBidi"/>
        </w:rPr>
        <w:t>m</w:t>
      </w:r>
      <w:r w:rsidRPr="00176588">
        <w:rPr>
          <w:rFonts w:asciiTheme="majorBidi" w:hAnsiTheme="majorBidi" w:cstheme="majorBidi"/>
        </w:rPr>
        <w:t>ak</w:t>
      </w:r>
      <w:r w:rsidR="006B6928" w:rsidRPr="00176588">
        <w:rPr>
          <w:rFonts w:asciiTheme="majorBidi" w:hAnsiTheme="majorBidi" w:cstheme="majorBidi"/>
        </w:rPr>
        <w:t>e</w:t>
      </w:r>
      <w:r w:rsidRPr="00176588">
        <w:rPr>
          <w:rFonts w:asciiTheme="majorBidi" w:hAnsiTheme="majorBidi" w:cstheme="majorBidi"/>
        </w:rPr>
        <w:t xml:space="preserve"> extended reality safe and secure for teenagers with ParGuard</w:t>
      </w:r>
      <w:r w:rsidR="0057055B" w:rsidRPr="00176588">
        <w:rPr>
          <w:rFonts w:asciiTheme="majorBidi" w:hAnsiTheme="majorBidi" w:cstheme="majorBidi"/>
        </w:rPr>
        <w:t>.</w:t>
      </w:r>
    </w:p>
    <w:p w14:paraId="3C34AD17" w14:textId="4E2D6097" w:rsidR="001146AE" w:rsidRPr="00176588" w:rsidRDefault="00204F0B" w:rsidP="00E15AE6">
      <w:pPr>
        <w:spacing w:after="100" w:afterAutospacing="1"/>
        <w:jc w:val="both"/>
        <w:rPr>
          <w:rFonts w:asciiTheme="majorBidi" w:hAnsiTheme="majorBidi" w:cstheme="majorBidi"/>
        </w:rPr>
      </w:pPr>
      <w:r w:rsidRPr="00176588">
        <w:rPr>
          <w:rFonts w:asciiTheme="majorBidi" w:hAnsiTheme="majorBidi" w:cstheme="majorBidi"/>
        </w:rPr>
        <w:t xml:space="preserve">The winning papers </w:t>
      </w:r>
      <w:r w:rsidR="00D073F3" w:rsidRPr="00176588">
        <w:rPr>
          <w:rFonts w:asciiTheme="majorBidi" w:hAnsiTheme="majorBidi" w:cstheme="majorBidi"/>
        </w:rPr>
        <w:t>of K-202</w:t>
      </w:r>
      <w:r w:rsidR="00512BED" w:rsidRPr="00176588">
        <w:rPr>
          <w:rFonts w:asciiTheme="majorBidi" w:hAnsiTheme="majorBidi" w:cstheme="majorBidi"/>
        </w:rPr>
        <w:t>2</w:t>
      </w:r>
      <w:r w:rsidR="00945AC4" w:rsidRPr="00176588">
        <w:rPr>
          <w:rFonts w:asciiTheme="majorBidi" w:hAnsiTheme="majorBidi" w:cstheme="majorBidi"/>
        </w:rPr>
        <w:t xml:space="preserve"> </w:t>
      </w:r>
      <w:r w:rsidRPr="00176588">
        <w:rPr>
          <w:rFonts w:asciiTheme="majorBidi" w:hAnsiTheme="majorBidi" w:cstheme="majorBidi"/>
        </w:rPr>
        <w:t>are:</w:t>
      </w:r>
    </w:p>
    <w:p w14:paraId="3E081A13" w14:textId="7AD15082" w:rsidR="00C417FE" w:rsidRPr="00176588" w:rsidRDefault="00E15AE6" w:rsidP="00A36F7A">
      <w:pPr>
        <w:numPr>
          <w:ilvl w:val="0"/>
          <w:numId w:val="12"/>
        </w:numPr>
        <w:shd w:val="clear" w:color="auto" w:fill="FFFFFF"/>
        <w:spacing w:after="100" w:afterAutospacing="1"/>
        <w:ind w:left="426" w:hanging="284"/>
        <w:jc w:val="both"/>
        <w:textAlignment w:val="baseline"/>
        <w:rPr>
          <w:rFonts w:asciiTheme="majorBidi" w:hAnsiTheme="majorBidi" w:cstheme="majorBidi"/>
          <w:color w:val="444444"/>
          <w:lang w:eastAsia="en-GB"/>
        </w:rPr>
      </w:pPr>
      <w:r w:rsidRPr="00176588">
        <w:rPr>
          <w:rStyle w:val="Strong"/>
          <w:rFonts w:asciiTheme="majorBidi" w:hAnsiTheme="majorBidi" w:cstheme="majorBidi"/>
          <w:bdr w:val="none" w:sz="0" w:space="0" w:color="auto" w:frame="1"/>
        </w:rPr>
        <w:t>FIRST best paper (ex aequo)</w:t>
      </w:r>
      <w:r w:rsidRPr="00176588">
        <w:rPr>
          <w:rFonts w:asciiTheme="majorBidi" w:hAnsiTheme="majorBidi" w:cstheme="majorBidi"/>
        </w:rPr>
        <w:t>: “</w:t>
      </w:r>
      <w:r w:rsidRPr="00176588">
        <w:rPr>
          <w:rFonts w:asciiTheme="majorBidi" w:hAnsiTheme="majorBidi" w:cstheme="majorBidi"/>
          <w:i/>
          <w:iCs/>
        </w:rPr>
        <w:t>The knowledge graph as the interoperability foundation for an Augmented Reality application: The case at the Dutch Land Registry</w:t>
      </w:r>
      <w:r w:rsidRPr="00176588">
        <w:rPr>
          <w:rFonts w:asciiTheme="majorBidi" w:hAnsiTheme="majorBidi" w:cstheme="majorBidi"/>
        </w:rPr>
        <w:t>” [</w:t>
      </w:r>
      <w:hyperlink r:id="rId20" w:history="1">
        <w:r w:rsidRPr="00176588">
          <w:rPr>
            <w:rStyle w:val="Hyperlink"/>
            <w:rFonts w:cstheme="majorBidi"/>
          </w:rPr>
          <w:t>presentation]</w:t>
        </w:r>
      </w:hyperlink>
      <w:r w:rsidRPr="00176588">
        <w:rPr>
          <w:rFonts w:asciiTheme="majorBidi" w:hAnsiTheme="majorBidi" w:cstheme="majorBidi"/>
        </w:rPr>
        <w:t xml:space="preserve">, by </w:t>
      </w:r>
      <w:hyperlink r:id="rId21" w:history="1">
        <w:r w:rsidRPr="00176588">
          <w:rPr>
            <w:rStyle w:val="Hyperlink"/>
            <w:rFonts w:cstheme="majorBidi"/>
          </w:rPr>
          <w:t>Alexandra Rowland</w:t>
        </w:r>
      </w:hyperlink>
      <w:r w:rsidRPr="00176588">
        <w:rPr>
          <w:rFonts w:asciiTheme="majorBidi" w:hAnsiTheme="majorBidi" w:cstheme="majorBidi"/>
        </w:rPr>
        <w:t> and </w:t>
      </w:r>
      <w:hyperlink r:id="rId22" w:history="1">
        <w:r w:rsidRPr="00176588">
          <w:rPr>
            <w:rStyle w:val="Hyperlink"/>
            <w:rFonts w:cstheme="majorBidi"/>
          </w:rPr>
          <w:t>Erwin J.A. Folmer</w:t>
        </w:r>
      </w:hyperlink>
      <w:r w:rsidRPr="00176588">
        <w:rPr>
          <w:rFonts w:asciiTheme="majorBidi" w:hAnsiTheme="majorBidi" w:cstheme="majorBidi"/>
        </w:rPr>
        <w:t> (University of Twente &amp; Kadaster, The Netherlands); Tony Baving (Kadaster, The Netherlands)</w:t>
      </w:r>
    </w:p>
    <w:p w14:paraId="6DA5F6DE" w14:textId="32EA943C" w:rsidR="000C1BB8" w:rsidRPr="00176588" w:rsidRDefault="00E15AE6" w:rsidP="00A36F7A">
      <w:pPr>
        <w:numPr>
          <w:ilvl w:val="0"/>
          <w:numId w:val="12"/>
        </w:numPr>
        <w:shd w:val="clear" w:color="auto" w:fill="FFFFFF"/>
        <w:spacing w:after="100" w:afterAutospacing="1"/>
        <w:ind w:left="426" w:hanging="284"/>
        <w:jc w:val="both"/>
        <w:textAlignment w:val="baseline"/>
        <w:rPr>
          <w:rFonts w:asciiTheme="majorBidi" w:hAnsiTheme="majorBidi" w:cstheme="majorBidi"/>
          <w:color w:val="444444"/>
        </w:rPr>
      </w:pPr>
      <w:r w:rsidRPr="00176588">
        <w:rPr>
          <w:rStyle w:val="Strong"/>
          <w:rFonts w:asciiTheme="majorBidi" w:hAnsiTheme="majorBidi" w:cstheme="majorBidi"/>
          <w:bdr w:val="none" w:sz="0" w:space="0" w:color="auto" w:frame="1"/>
        </w:rPr>
        <w:t>FIRST best paper (ex aequo)</w:t>
      </w:r>
      <w:r w:rsidRPr="00176588">
        <w:rPr>
          <w:rFonts w:asciiTheme="majorBidi" w:hAnsiTheme="majorBidi" w:cstheme="majorBidi"/>
        </w:rPr>
        <w:t>: “</w:t>
      </w:r>
      <w:r w:rsidRPr="00176588">
        <w:rPr>
          <w:rFonts w:asciiTheme="majorBidi" w:hAnsiTheme="majorBidi" w:cstheme="majorBidi"/>
          <w:i/>
          <w:iCs/>
        </w:rPr>
        <w:t>Enhancing user experience in pedestrian navigation based on Augmented Reality and landmark recognition</w:t>
      </w:r>
      <w:r w:rsidRPr="00176588">
        <w:rPr>
          <w:rFonts w:asciiTheme="majorBidi" w:hAnsiTheme="majorBidi" w:cstheme="majorBidi"/>
        </w:rPr>
        <w:t>” [</w:t>
      </w:r>
      <w:hyperlink r:id="rId23" w:history="1">
        <w:r w:rsidRPr="00176588">
          <w:rPr>
            <w:rStyle w:val="Hyperlink"/>
            <w:rFonts w:cstheme="majorBidi"/>
          </w:rPr>
          <w:t>presentation</w:t>
        </w:r>
      </w:hyperlink>
      <w:r w:rsidRPr="00176588">
        <w:rPr>
          <w:rFonts w:asciiTheme="majorBidi" w:hAnsiTheme="majorBidi" w:cstheme="majorBidi"/>
        </w:rPr>
        <w:t xml:space="preserve">], by </w:t>
      </w:r>
      <w:hyperlink r:id="rId24" w:history="1">
        <w:r w:rsidRPr="00176588">
          <w:rPr>
            <w:rStyle w:val="Hyperlink"/>
            <w:rFonts w:cstheme="majorBidi"/>
          </w:rPr>
          <w:t>Dhananjay Kumar</w:t>
        </w:r>
      </w:hyperlink>
      <w:r w:rsidRPr="00176588">
        <w:rPr>
          <w:rFonts w:asciiTheme="majorBidi" w:hAnsiTheme="majorBidi" w:cstheme="majorBidi"/>
        </w:rPr>
        <w:t>, Shreayaas Iyer, Easwar Raja and Ragul Kumar (Anna University, MIT Campus, Chennai, India); Ved P. Kafle (National Institute of Information and Communications Technology, Japan)</w:t>
      </w:r>
    </w:p>
    <w:p w14:paraId="1CA92E45" w14:textId="588F7584" w:rsidR="001146AE" w:rsidRPr="00176588" w:rsidRDefault="001146AE" w:rsidP="00A36F7A">
      <w:pPr>
        <w:numPr>
          <w:ilvl w:val="0"/>
          <w:numId w:val="12"/>
        </w:numPr>
        <w:shd w:val="clear" w:color="auto" w:fill="FFFFFF"/>
        <w:spacing w:after="100" w:afterAutospacing="1"/>
        <w:ind w:left="426" w:hanging="284"/>
        <w:jc w:val="both"/>
        <w:textAlignment w:val="baseline"/>
        <w:rPr>
          <w:rFonts w:asciiTheme="majorBidi" w:hAnsiTheme="majorBidi" w:cstheme="majorBidi"/>
          <w:color w:val="444444"/>
        </w:rPr>
      </w:pPr>
      <w:r w:rsidRPr="00176588">
        <w:rPr>
          <w:rStyle w:val="Strong"/>
          <w:rFonts w:asciiTheme="majorBidi" w:hAnsiTheme="majorBidi" w:cstheme="majorBidi"/>
          <w:bdr w:val="none" w:sz="0" w:space="0" w:color="auto" w:frame="1"/>
        </w:rPr>
        <w:t>THIRD best paper</w:t>
      </w:r>
      <w:r w:rsidR="00E15AE6" w:rsidRPr="00176588">
        <w:rPr>
          <w:rStyle w:val="Strong"/>
          <w:rFonts w:asciiTheme="majorBidi" w:hAnsiTheme="majorBidi" w:cstheme="majorBidi"/>
          <w:bdr w:val="none" w:sz="0" w:space="0" w:color="auto" w:frame="1"/>
        </w:rPr>
        <w:t xml:space="preserve">: </w:t>
      </w:r>
      <w:r w:rsidR="00D441CC" w:rsidRPr="00176588">
        <w:rPr>
          <w:rFonts w:asciiTheme="majorBidi" w:hAnsiTheme="majorBidi" w:cstheme="majorBidi"/>
        </w:rPr>
        <w:t>“</w:t>
      </w:r>
      <w:r w:rsidR="00D441CC" w:rsidRPr="00176588">
        <w:rPr>
          <w:rFonts w:asciiTheme="majorBidi" w:hAnsiTheme="majorBidi" w:cstheme="majorBidi"/>
          <w:i/>
          <w:iCs/>
        </w:rPr>
        <w:t>A framework for the design, implementation and evaluation of a multi-variant Augmented Reality application”</w:t>
      </w:r>
      <w:r w:rsidR="00D441CC" w:rsidRPr="00176588">
        <w:rPr>
          <w:rFonts w:asciiTheme="majorBidi" w:hAnsiTheme="majorBidi" w:cstheme="majorBidi"/>
        </w:rPr>
        <w:t> [</w:t>
      </w:r>
      <w:hyperlink r:id="rId25" w:history="1">
        <w:r w:rsidR="00D441CC" w:rsidRPr="00176588">
          <w:rPr>
            <w:rStyle w:val="Hyperlink"/>
            <w:rFonts w:cstheme="majorBidi"/>
          </w:rPr>
          <w:t>presentation</w:t>
        </w:r>
      </w:hyperlink>
      <w:r w:rsidR="00D441CC" w:rsidRPr="00176588">
        <w:rPr>
          <w:rFonts w:asciiTheme="majorBidi" w:hAnsiTheme="majorBidi" w:cstheme="majorBidi"/>
        </w:rPr>
        <w:t>]</w:t>
      </w:r>
      <w:r w:rsidR="003472AD" w:rsidRPr="00176588">
        <w:rPr>
          <w:rFonts w:asciiTheme="majorBidi" w:hAnsiTheme="majorBidi" w:cstheme="majorBidi"/>
        </w:rPr>
        <w:t xml:space="preserve">, by </w:t>
      </w:r>
      <w:hyperlink r:id="rId26" w:history="1">
        <w:r w:rsidR="00D441CC" w:rsidRPr="00176588">
          <w:rPr>
            <w:rStyle w:val="Hyperlink"/>
            <w:rFonts w:cstheme="majorBidi"/>
          </w:rPr>
          <w:t>Sophie Westfahl</w:t>
        </w:r>
      </w:hyperlink>
      <w:r w:rsidR="00D441CC" w:rsidRPr="00176588">
        <w:rPr>
          <w:rFonts w:asciiTheme="majorBidi" w:hAnsiTheme="majorBidi" w:cstheme="majorBidi"/>
        </w:rPr>
        <w:t> (University of Applied Sciences Neu-Ulm, Germany); Dany Meyer-Renner (University of Applied Sciences Neu-Ulm, Germany); Antoine Bagula (University of the Western Cape, South Africa)</w:t>
      </w:r>
    </w:p>
    <w:p w14:paraId="15FD5E29" w14:textId="771B741A" w:rsidR="00204F0B" w:rsidRPr="00176588" w:rsidRDefault="00204F0B" w:rsidP="0019575C">
      <w:pPr>
        <w:jc w:val="both"/>
        <w:rPr>
          <w:rFonts w:asciiTheme="majorBidi" w:hAnsiTheme="majorBidi" w:cstheme="majorBidi"/>
        </w:rPr>
      </w:pPr>
      <w:r w:rsidRPr="00176588">
        <w:rPr>
          <w:rFonts w:asciiTheme="majorBidi" w:hAnsiTheme="majorBidi" w:cstheme="majorBidi"/>
        </w:rPr>
        <w:t xml:space="preserve">Alongside the winners of </w:t>
      </w:r>
      <w:r w:rsidR="0042432C" w:rsidRPr="00176588">
        <w:rPr>
          <w:rFonts w:asciiTheme="majorBidi" w:hAnsiTheme="majorBidi" w:cstheme="majorBidi"/>
        </w:rPr>
        <w:t>the best paper awards</w:t>
      </w:r>
      <w:r w:rsidRPr="00176588">
        <w:rPr>
          <w:rFonts w:asciiTheme="majorBidi" w:hAnsiTheme="majorBidi" w:cstheme="majorBidi"/>
        </w:rPr>
        <w:t xml:space="preserve">, </w:t>
      </w:r>
      <w:r w:rsidR="00BF7BDD" w:rsidRPr="00176588">
        <w:rPr>
          <w:rFonts w:asciiTheme="majorBidi" w:hAnsiTheme="majorBidi" w:cstheme="majorBidi"/>
        </w:rPr>
        <w:t>6</w:t>
      </w:r>
      <w:r w:rsidRPr="00176588">
        <w:rPr>
          <w:rFonts w:asciiTheme="majorBidi" w:hAnsiTheme="majorBidi" w:cstheme="majorBidi"/>
        </w:rPr>
        <w:t xml:space="preserve"> entrants received </w:t>
      </w:r>
      <w:r w:rsidRPr="00176588">
        <w:rPr>
          <w:rFonts w:asciiTheme="majorBidi" w:hAnsiTheme="majorBidi" w:cstheme="majorBidi"/>
          <w:b/>
        </w:rPr>
        <w:t>Young Author Recognition Certificates</w:t>
      </w:r>
      <w:r w:rsidRPr="00176588">
        <w:rPr>
          <w:rFonts w:asciiTheme="majorBidi" w:hAnsiTheme="majorBidi" w:cstheme="majorBidi"/>
        </w:rPr>
        <w:t>.</w:t>
      </w:r>
    </w:p>
    <w:p w14:paraId="2F2E0E47" w14:textId="5F3DBBEB" w:rsidR="00204F0B" w:rsidRPr="00176588" w:rsidRDefault="00204F0B" w:rsidP="0019575C">
      <w:pPr>
        <w:jc w:val="both"/>
        <w:rPr>
          <w:rFonts w:asciiTheme="majorBidi" w:hAnsiTheme="majorBidi" w:cstheme="majorBidi"/>
          <w:lang w:eastAsia="zh-CN"/>
        </w:rPr>
      </w:pPr>
      <w:r w:rsidRPr="00176588">
        <w:rPr>
          <w:rFonts w:asciiTheme="majorBidi" w:hAnsiTheme="majorBidi" w:cstheme="majorBidi"/>
        </w:rPr>
        <w:t xml:space="preserve">Programme, presentations, </w:t>
      </w:r>
      <w:r w:rsidR="007A2A44" w:rsidRPr="00176588">
        <w:rPr>
          <w:rFonts w:asciiTheme="majorBidi" w:hAnsiTheme="majorBidi" w:cstheme="majorBidi"/>
        </w:rPr>
        <w:t>abstracts,</w:t>
      </w:r>
      <w:r w:rsidRPr="00176588">
        <w:rPr>
          <w:rFonts w:asciiTheme="majorBidi" w:hAnsiTheme="majorBidi" w:cstheme="majorBidi"/>
        </w:rPr>
        <w:t xml:space="preserve"> and biographies are available</w:t>
      </w:r>
      <w:r w:rsidRPr="00176588">
        <w:rPr>
          <w:rFonts w:asciiTheme="majorBidi" w:hAnsiTheme="majorBidi" w:cstheme="majorBidi"/>
          <w:lang w:eastAsia="zh-CN"/>
        </w:rPr>
        <w:t xml:space="preserve"> </w:t>
      </w:r>
      <w:hyperlink r:id="rId27" w:history="1">
        <w:r w:rsidR="007F36FC" w:rsidRPr="00176588">
          <w:rPr>
            <w:rStyle w:val="Hyperlink"/>
            <w:rFonts w:cstheme="majorBidi"/>
          </w:rPr>
          <w:t>online</w:t>
        </w:r>
      </w:hyperlink>
      <w:r w:rsidR="007F36FC" w:rsidRPr="00176588">
        <w:rPr>
          <w:rFonts w:asciiTheme="majorBidi" w:hAnsiTheme="majorBidi" w:cstheme="majorBidi"/>
        </w:rPr>
        <w:t>.</w:t>
      </w:r>
    </w:p>
    <w:p w14:paraId="29D48E96" w14:textId="7BFB721E" w:rsidR="00D073F3" w:rsidRPr="00176588" w:rsidRDefault="00204F0B" w:rsidP="0019575C">
      <w:pPr>
        <w:spacing w:after="120"/>
        <w:jc w:val="both"/>
        <w:rPr>
          <w:rFonts w:asciiTheme="majorBidi" w:hAnsiTheme="majorBidi" w:cstheme="majorBidi"/>
        </w:rPr>
      </w:pPr>
      <w:r w:rsidRPr="00176588">
        <w:rPr>
          <w:rFonts w:asciiTheme="majorBidi" w:hAnsiTheme="majorBidi" w:cstheme="majorBidi"/>
        </w:rPr>
        <w:lastRenderedPageBreak/>
        <w:t xml:space="preserve">Full papers are reproduced in the </w:t>
      </w:r>
      <w:hyperlink r:id="rId28" w:history="1">
        <w:r w:rsidR="0027345A" w:rsidRPr="00176588">
          <w:rPr>
            <w:rStyle w:val="Hyperlink"/>
            <w:rFonts w:cstheme="majorBidi"/>
            <w:bdr w:val="none" w:sz="0" w:space="0" w:color="auto" w:frame="1"/>
          </w:rPr>
          <w:t>Conference Proceedings</w:t>
        </w:r>
      </w:hyperlink>
      <w:r w:rsidRPr="00176588">
        <w:rPr>
          <w:rFonts w:asciiTheme="majorBidi" w:hAnsiTheme="majorBidi" w:cstheme="majorBidi"/>
        </w:rPr>
        <w:t xml:space="preserve">. All papers will be also available shortly on the IEEE </w:t>
      </w:r>
      <w:r w:rsidRPr="00176588">
        <w:rPr>
          <w:rFonts w:asciiTheme="majorBidi" w:hAnsiTheme="majorBidi" w:cstheme="majorBidi"/>
          <w:i/>
          <w:iCs/>
        </w:rPr>
        <w:t>Xplore</w:t>
      </w:r>
      <w:r w:rsidRPr="00176588">
        <w:rPr>
          <w:rFonts w:asciiTheme="majorBidi" w:hAnsiTheme="majorBidi" w:cstheme="majorBidi"/>
        </w:rPr>
        <w:t xml:space="preserve"> Digital Library.</w:t>
      </w:r>
    </w:p>
    <w:p w14:paraId="14E68446" w14:textId="0A99ADD1" w:rsidR="00204F0B" w:rsidRPr="00176588" w:rsidRDefault="00204F0B" w:rsidP="0019575C">
      <w:pPr>
        <w:spacing w:after="120"/>
        <w:jc w:val="both"/>
        <w:rPr>
          <w:rFonts w:asciiTheme="majorBidi" w:hAnsiTheme="majorBidi" w:cstheme="majorBidi"/>
        </w:rPr>
      </w:pPr>
      <w:r w:rsidRPr="00176588">
        <w:rPr>
          <w:rFonts w:asciiTheme="majorBidi" w:hAnsiTheme="majorBidi" w:cstheme="majorBidi"/>
        </w:rPr>
        <w:t xml:space="preserve">The best papers will be evaluated for potential publication in </w:t>
      </w:r>
      <w:r w:rsidR="00201F0F" w:rsidRPr="00176588">
        <w:rPr>
          <w:rFonts w:asciiTheme="majorBidi" w:hAnsiTheme="majorBidi" w:cstheme="majorBidi"/>
        </w:rPr>
        <w:t xml:space="preserve">the </w:t>
      </w:r>
      <w:r w:rsidRPr="00176588">
        <w:rPr>
          <w:rFonts w:asciiTheme="majorBidi" w:hAnsiTheme="majorBidi" w:cstheme="majorBidi"/>
        </w:rPr>
        <w:t>IEEE Communications Standards Magazine and other international journals.</w:t>
      </w:r>
    </w:p>
    <w:p w14:paraId="1D192E7F" w14:textId="158250A9" w:rsidR="000B1C53" w:rsidRPr="00176588" w:rsidRDefault="00204F0B" w:rsidP="000B1C53">
      <w:pPr>
        <w:jc w:val="both"/>
        <w:rPr>
          <w:rFonts w:asciiTheme="majorBidi" w:hAnsiTheme="majorBidi" w:cstheme="majorBidi"/>
        </w:rPr>
      </w:pPr>
      <w:r w:rsidRPr="00176588">
        <w:rPr>
          <w:rFonts w:asciiTheme="majorBidi" w:hAnsiTheme="majorBidi" w:cstheme="majorBidi"/>
        </w:rPr>
        <w:t xml:space="preserve">Attached is a document presenting </w:t>
      </w:r>
      <w:r w:rsidR="006F4A15" w:rsidRPr="00176588">
        <w:rPr>
          <w:rFonts w:asciiTheme="majorBidi" w:hAnsiTheme="majorBidi" w:cstheme="majorBidi"/>
        </w:rPr>
        <w:t>three</w:t>
      </w:r>
      <w:r w:rsidRPr="00176588">
        <w:rPr>
          <w:rFonts w:asciiTheme="majorBidi" w:hAnsiTheme="majorBidi" w:cstheme="majorBidi"/>
        </w:rPr>
        <w:t xml:space="preserve"> keynote summaries, </w:t>
      </w:r>
      <w:r w:rsidR="00E8691D" w:rsidRPr="00176588">
        <w:rPr>
          <w:rFonts w:asciiTheme="majorBidi" w:hAnsiTheme="majorBidi" w:cstheme="majorBidi"/>
        </w:rPr>
        <w:t>one</w:t>
      </w:r>
      <w:r w:rsidRPr="00176588">
        <w:rPr>
          <w:rFonts w:asciiTheme="majorBidi" w:hAnsiTheme="majorBidi" w:cstheme="majorBidi"/>
        </w:rPr>
        <w:t xml:space="preserve"> keynote paper, </w:t>
      </w:r>
      <w:r w:rsidR="00E8691D" w:rsidRPr="00176588">
        <w:rPr>
          <w:rFonts w:asciiTheme="majorBidi" w:hAnsiTheme="majorBidi" w:cstheme="majorBidi"/>
        </w:rPr>
        <w:t>one</w:t>
      </w:r>
      <w:r w:rsidRPr="00176588">
        <w:rPr>
          <w:rFonts w:asciiTheme="majorBidi" w:hAnsiTheme="majorBidi" w:cstheme="majorBidi"/>
        </w:rPr>
        <w:t xml:space="preserve"> invited paper and </w:t>
      </w:r>
      <w:r w:rsidR="00E8691D" w:rsidRPr="00176588">
        <w:rPr>
          <w:rFonts w:asciiTheme="majorBidi" w:hAnsiTheme="majorBidi" w:cstheme="majorBidi"/>
        </w:rPr>
        <w:t>9</w:t>
      </w:r>
      <w:r w:rsidRPr="00176588">
        <w:rPr>
          <w:rFonts w:asciiTheme="majorBidi" w:hAnsiTheme="majorBidi" w:cstheme="majorBidi"/>
        </w:rPr>
        <w:t xml:space="preserve"> accepted </w:t>
      </w:r>
      <w:r w:rsidR="009E251B" w:rsidRPr="00176588">
        <w:rPr>
          <w:rFonts w:asciiTheme="majorBidi" w:hAnsiTheme="majorBidi" w:cstheme="majorBidi"/>
        </w:rPr>
        <w:t>papers</w:t>
      </w:r>
      <w:r w:rsidR="008B2CAE" w:rsidRPr="00176588">
        <w:rPr>
          <w:rFonts w:asciiTheme="majorBidi" w:hAnsiTheme="majorBidi" w:cstheme="majorBidi"/>
        </w:rPr>
        <w:t>, with</w:t>
      </w:r>
      <w:r w:rsidR="000B1C53" w:rsidRPr="00176588">
        <w:rPr>
          <w:rFonts w:asciiTheme="majorBidi" w:hAnsiTheme="majorBidi" w:cstheme="majorBidi"/>
        </w:rPr>
        <w:t xml:space="preserve"> links to the respective presentations</w:t>
      </w:r>
      <w:r w:rsidR="008B2CAE" w:rsidRPr="00176588">
        <w:rPr>
          <w:rFonts w:asciiTheme="majorBidi" w:hAnsiTheme="majorBidi" w:cstheme="majorBidi"/>
        </w:rPr>
        <w:t>,</w:t>
      </w:r>
      <w:r w:rsidR="000B1C53" w:rsidRPr="00176588">
        <w:rPr>
          <w:rFonts w:asciiTheme="majorBidi" w:hAnsiTheme="majorBidi" w:cstheme="majorBidi"/>
        </w:rPr>
        <w:t xml:space="preserve"> </w:t>
      </w:r>
      <w:r w:rsidRPr="00176588">
        <w:rPr>
          <w:rFonts w:asciiTheme="majorBidi" w:hAnsiTheme="majorBidi" w:cstheme="majorBidi"/>
        </w:rPr>
        <w:t>that have been selected by the Steering and Technical Programme Committees of Kaleidoscope 202</w:t>
      </w:r>
      <w:r w:rsidR="00E8691D" w:rsidRPr="00176588">
        <w:rPr>
          <w:rFonts w:asciiTheme="majorBidi" w:hAnsiTheme="majorBidi" w:cstheme="majorBidi"/>
        </w:rPr>
        <w:t>2</w:t>
      </w:r>
      <w:r w:rsidR="009E251B" w:rsidRPr="00176588">
        <w:rPr>
          <w:rFonts w:asciiTheme="majorBidi" w:hAnsiTheme="majorBidi" w:cstheme="majorBidi"/>
        </w:rPr>
        <w:t xml:space="preserve"> </w:t>
      </w:r>
      <w:r w:rsidRPr="00176588">
        <w:rPr>
          <w:rFonts w:asciiTheme="majorBidi" w:hAnsiTheme="majorBidi" w:cstheme="majorBidi"/>
        </w:rPr>
        <w:t xml:space="preserve">and identifies links to related activities in ITU-T and other ITU </w:t>
      </w:r>
      <w:r w:rsidR="00B37834" w:rsidRPr="00176588">
        <w:rPr>
          <w:rFonts w:asciiTheme="majorBidi" w:hAnsiTheme="majorBidi" w:cstheme="majorBidi"/>
        </w:rPr>
        <w:t>S</w:t>
      </w:r>
      <w:r w:rsidRPr="00176588">
        <w:rPr>
          <w:rFonts w:asciiTheme="majorBidi" w:hAnsiTheme="majorBidi" w:cstheme="majorBidi"/>
        </w:rPr>
        <w:t>ectors.</w:t>
      </w:r>
    </w:p>
    <w:p w14:paraId="7B58457B" w14:textId="3066BE45" w:rsidR="00204F0B" w:rsidRPr="00176588" w:rsidRDefault="00204F0B" w:rsidP="0019575C">
      <w:pPr>
        <w:spacing w:after="120"/>
        <w:jc w:val="both"/>
        <w:rPr>
          <w:rFonts w:asciiTheme="majorBidi" w:hAnsiTheme="majorBidi" w:cstheme="majorBidi"/>
        </w:rPr>
      </w:pPr>
      <w:r w:rsidRPr="00176588">
        <w:rPr>
          <w:rFonts w:asciiTheme="majorBidi" w:hAnsiTheme="majorBidi" w:cstheme="majorBidi"/>
        </w:rPr>
        <w:t>Upon request, the ITU Kaleidoscope Secretariat can establish contact between Study Groups/Focus Groups and authors, e.g</w:t>
      </w:r>
      <w:r w:rsidR="00E379B6" w:rsidRPr="00176588">
        <w:rPr>
          <w:rFonts w:asciiTheme="majorBidi" w:hAnsiTheme="majorBidi" w:cstheme="majorBidi"/>
        </w:rPr>
        <w:t>.</w:t>
      </w:r>
      <w:r w:rsidRPr="00176588">
        <w:rPr>
          <w:rFonts w:asciiTheme="majorBidi" w:hAnsiTheme="majorBidi" w:cstheme="majorBidi"/>
        </w:rPr>
        <w:t xml:space="preserve"> to arrange for a remote presentation of the findings of the paper during a Study Group/Focus Group meeting.</w:t>
      </w:r>
    </w:p>
    <w:p w14:paraId="222C270B" w14:textId="00FAF236" w:rsidR="00D073F3" w:rsidRPr="00176588" w:rsidRDefault="00D073F3" w:rsidP="00D073F3">
      <w:pPr>
        <w:jc w:val="both"/>
        <w:rPr>
          <w:rFonts w:asciiTheme="majorBidi" w:hAnsiTheme="majorBidi" w:cstheme="majorBidi"/>
        </w:rPr>
      </w:pPr>
      <w:r w:rsidRPr="00176588">
        <w:rPr>
          <w:rFonts w:asciiTheme="majorBidi" w:hAnsiTheme="majorBidi" w:cstheme="majorBidi"/>
        </w:rPr>
        <w:t xml:space="preserve">Nearly </w:t>
      </w:r>
      <w:r w:rsidR="008F1AD2" w:rsidRPr="00176588">
        <w:rPr>
          <w:rFonts w:asciiTheme="majorBidi" w:hAnsiTheme="majorBidi" w:cstheme="majorBidi"/>
        </w:rPr>
        <w:t>2</w:t>
      </w:r>
      <w:r w:rsidR="002C69C3" w:rsidRPr="00176588">
        <w:rPr>
          <w:rFonts w:asciiTheme="majorBidi" w:hAnsiTheme="majorBidi" w:cstheme="majorBidi"/>
        </w:rPr>
        <w:t>5</w:t>
      </w:r>
      <w:r w:rsidR="008F1AD2" w:rsidRPr="00176588">
        <w:rPr>
          <w:rFonts w:asciiTheme="majorBidi" w:hAnsiTheme="majorBidi" w:cstheme="majorBidi"/>
        </w:rPr>
        <w:t>0</w:t>
      </w:r>
      <w:r w:rsidRPr="00176588">
        <w:rPr>
          <w:rFonts w:asciiTheme="majorBidi" w:hAnsiTheme="majorBidi" w:cstheme="majorBidi"/>
        </w:rPr>
        <w:t xml:space="preserve"> delegates participated </w:t>
      </w:r>
      <w:r w:rsidR="00D65226" w:rsidRPr="00176588">
        <w:rPr>
          <w:rFonts w:asciiTheme="majorBidi" w:hAnsiTheme="majorBidi" w:cstheme="majorBidi"/>
        </w:rPr>
        <w:t>in</w:t>
      </w:r>
      <w:r w:rsidRPr="00176588">
        <w:rPr>
          <w:rFonts w:asciiTheme="majorBidi" w:hAnsiTheme="majorBidi" w:cstheme="majorBidi"/>
        </w:rPr>
        <w:t xml:space="preserve"> the conference</w:t>
      </w:r>
      <w:r w:rsidR="00D65226" w:rsidRPr="00176588">
        <w:rPr>
          <w:rFonts w:asciiTheme="majorBidi" w:hAnsiTheme="majorBidi" w:cstheme="majorBidi"/>
        </w:rPr>
        <w:t xml:space="preserve"> (</w:t>
      </w:r>
      <w:r w:rsidR="00FB55B1" w:rsidRPr="00176588">
        <w:rPr>
          <w:rFonts w:asciiTheme="majorBidi" w:hAnsiTheme="majorBidi" w:cstheme="majorBidi"/>
        </w:rPr>
        <w:t xml:space="preserve">52 </w:t>
      </w:r>
      <w:r w:rsidR="00D65226" w:rsidRPr="00176588">
        <w:rPr>
          <w:rFonts w:asciiTheme="majorBidi" w:hAnsiTheme="majorBidi" w:cstheme="majorBidi"/>
        </w:rPr>
        <w:t>connected remotely)</w:t>
      </w:r>
      <w:r w:rsidRPr="00176588">
        <w:rPr>
          <w:rFonts w:asciiTheme="majorBidi" w:hAnsiTheme="majorBidi" w:cstheme="majorBidi"/>
        </w:rPr>
        <w:t>.</w:t>
      </w:r>
    </w:p>
    <w:p w14:paraId="12E28EF7" w14:textId="3A34A550" w:rsidR="00D073F3" w:rsidRPr="00176588" w:rsidRDefault="00D073F3" w:rsidP="00D073F3">
      <w:pPr>
        <w:jc w:val="both"/>
        <w:rPr>
          <w:rFonts w:asciiTheme="majorBidi" w:hAnsiTheme="majorBidi" w:cstheme="majorBidi"/>
        </w:rPr>
      </w:pPr>
      <w:r w:rsidRPr="00176588">
        <w:rPr>
          <w:rFonts w:asciiTheme="majorBidi" w:hAnsiTheme="majorBidi" w:cstheme="majorBidi"/>
        </w:rPr>
        <w:t>The event was technically co-sponsored by the Institute of Electrical and Electronics Engineers (</w:t>
      </w:r>
      <w:hyperlink r:id="rId29" w:history="1">
        <w:r w:rsidRPr="00176588">
          <w:rPr>
            <w:rStyle w:val="Hyperlink"/>
            <w:rFonts w:cstheme="majorBidi"/>
            <w:color w:val="auto"/>
            <w:u w:val="none"/>
          </w:rPr>
          <w:t>IEEE</w:t>
        </w:r>
      </w:hyperlink>
      <w:r w:rsidRPr="00176588">
        <w:rPr>
          <w:rFonts w:asciiTheme="majorBidi" w:hAnsiTheme="majorBidi" w:cstheme="majorBidi"/>
        </w:rPr>
        <w:t>) and the IEEE Communication</w:t>
      </w:r>
      <w:r w:rsidR="00EE1604" w:rsidRPr="00176588">
        <w:rPr>
          <w:rFonts w:asciiTheme="majorBidi" w:hAnsiTheme="majorBidi" w:cstheme="majorBidi"/>
        </w:rPr>
        <w:t>s</w:t>
      </w:r>
      <w:r w:rsidRPr="00176588">
        <w:rPr>
          <w:rFonts w:asciiTheme="majorBidi" w:hAnsiTheme="majorBidi" w:cstheme="majorBidi"/>
        </w:rPr>
        <w:t xml:space="preserve"> Society (</w:t>
      </w:r>
      <w:hyperlink r:id="rId30" w:history="1">
        <w:r w:rsidRPr="00176588">
          <w:rPr>
            <w:rStyle w:val="Hyperlink"/>
            <w:rFonts w:cstheme="majorBidi"/>
            <w:color w:val="auto"/>
            <w:u w:val="none"/>
          </w:rPr>
          <w:t>IEEE ComSoc</w:t>
        </w:r>
      </w:hyperlink>
      <w:r w:rsidRPr="00176588">
        <w:rPr>
          <w:rFonts w:asciiTheme="majorBidi" w:hAnsiTheme="majorBidi" w:cstheme="majorBidi"/>
        </w:rPr>
        <w:t>).</w:t>
      </w:r>
    </w:p>
    <w:p w14:paraId="680C411D" w14:textId="0595F397" w:rsidR="00D073F3" w:rsidRPr="00176588" w:rsidRDefault="00D073F3" w:rsidP="00D073F3">
      <w:pPr>
        <w:jc w:val="both"/>
        <w:rPr>
          <w:rFonts w:asciiTheme="majorBidi" w:hAnsiTheme="majorBidi" w:cstheme="majorBidi"/>
        </w:rPr>
      </w:pPr>
      <w:r w:rsidRPr="00176588">
        <w:rPr>
          <w:rFonts w:asciiTheme="majorBidi" w:hAnsiTheme="majorBidi" w:cstheme="majorBidi"/>
        </w:rPr>
        <w:t>A 1</w:t>
      </w:r>
      <w:r w:rsidR="000800EF" w:rsidRPr="00176588">
        <w:rPr>
          <w:rFonts w:asciiTheme="majorBidi" w:hAnsiTheme="majorBidi" w:cstheme="majorBidi"/>
        </w:rPr>
        <w:t>0</w:t>
      </w:r>
      <w:r w:rsidRPr="00176588">
        <w:rPr>
          <w:rFonts w:asciiTheme="majorBidi" w:hAnsiTheme="majorBidi" w:cstheme="majorBidi"/>
        </w:rPr>
        <w:t xml:space="preserve">-month, substantial preparatory process was required for this Kaleidoscope edition which involved the efforts and collaboration of </w:t>
      </w:r>
    </w:p>
    <w:p w14:paraId="2BDD00F6" w14:textId="0AB04BA6" w:rsidR="00D073F3" w:rsidRPr="00176588" w:rsidRDefault="00EA3F74" w:rsidP="00B37834">
      <w:pPr>
        <w:pStyle w:val="ListParagraph"/>
        <w:numPr>
          <w:ilvl w:val="0"/>
          <w:numId w:val="11"/>
        </w:numPr>
        <w:ind w:left="284" w:hanging="284"/>
        <w:contextualSpacing w:val="0"/>
        <w:jc w:val="both"/>
        <w:rPr>
          <w:rFonts w:asciiTheme="majorBidi" w:hAnsiTheme="majorBidi" w:cstheme="majorBidi"/>
        </w:rPr>
      </w:pPr>
      <w:r w:rsidRPr="00176588">
        <w:rPr>
          <w:rFonts w:asciiTheme="majorBidi" w:hAnsiTheme="majorBidi" w:cstheme="majorBidi"/>
        </w:rPr>
        <w:t>d</w:t>
      </w:r>
      <w:r w:rsidR="00D073F3" w:rsidRPr="00176588">
        <w:rPr>
          <w:rFonts w:asciiTheme="majorBidi" w:hAnsiTheme="majorBidi" w:cstheme="majorBidi"/>
        </w:rPr>
        <w:t xml:space="preserve">edicated </w:t>
      </w:r>
      <w:r w:rsidR="008847A0" w:rsidRPr="00176588">
        <w:rPr>
          <w:rFonts w:asciiTheme="majorBidi" w:hAnsiTheme="majorBidi" w:cstheme="majorBidi"/>
        </w:rPr>
        <w:t xml:space="preserve">Steering Committee </w:t>
      </w:r>
      <w:r w:rsidR="00D073F3" w:rsidRPr="00176588">
        <w:rPr>
          <w:rFonts w:asciiTheme="majorBidi" w:hAnsiTheme="majorBidi" w:cstheme="majorBidi"/>
        </w:rPr>
        <w:t>members</w:t>
      </w:r>
      <w:r w:rsidR="00B55F7B" w:rsidRPr="00176588">
        <w:rPr>
          <w:rFonts w:asciiTheme="majorBidi" w:hAnsiTheme="majorBidi" w:cstheme="majorBidi"/>
        </w:rPr>
        <w:t xml:space="preserve">: </w:t>
      </w:r>
      <w:hyperlink r:id="rId31" w:history="1">
        <w:r w:rsidR="00B55F7B" w:rsidRPr="00176588">
          <w:rPr>
            <w:rStyle w:val="Hyperlink"/>
            <w:rFonts w:cstheme="majorBidi"/>
          </w:rPr>
          <w:t>Christoph Dosch</w:t>
        </w:r>
      </w:hyperlink>
      <w:r w:rsidR="00B55F7B" w:rsidRPr="00176588">
        <w:rPr>
          <w:rFonts w:asciiTheme="majorBidi" w:hAnsiTheme="majorBidi" w:cstheme="majorBidi"/>
        </w:rPr>
        <w:t xml:space="preserve"> (ITU-R Study Group 6 Vice-Chairman; ARD, Germany), </w:t>
      </w:r>
      <w:hyperlink r:id="rId32" w:history="1">
        <w:r w:rsidR="00B55F7B" w:rsidRPr="00176588">
          <w:rPr>
            <w:rStyle w:val="Hyperlink"/>
            <w:rFonts w:cstheme="majorBidi"/>
          </w:rPr>
          <w:t>Eva Ibarrola</w:t>
        </w:r>
      </w:hyperlink>
      <w:r w:rsidR="00B55F7B" w:rsidRPr="00176588">
        <w:rPr>
          <w:rFonts w:asciiTheme="majorBidi" w:hAnsiTheme="majorBidi" w:cstheme="majorBidi"/>
        </w:rPr>
        <w:t xml:space="preserve"> (University of the Basque Country, Spain), </w:t>
      </w:r>
      <w:hyperlink r:id="rId33" w:history="1">
        <w:r w:rsidR="00B55F7B" w:rsidRPr="00176588">
          <w:rPr>
            <w:rStyle w:val="Hyperlink"/>
            <w:rFonts w:cstheme="majorBidi"/>
          </w:rPr>
          <w:t>Kai Jakobs</w:t>
        </w:r>
      </w:hyperlink>
      <w:r w:rsidR="00B55F7B" w:rsidRPr="00176588">
        <w:rPr>
          <w:rFonts w:asciiTheme="majorBidi" w:hAnsiTheme="majorBidi" w:cstheme="majorBidi"/>
          <w:b/>
          <w:bCs/>
        </w:rPr>
        <w:t xml:space="preserve"> </w:t>
      </w:r>
      <w:r w:rsidR="00B55F7B" w:rsidRPr="00176588">
        <w:rPr>
          <w:rFonts w:asciiTheme="majorBidi" w:hAnsiTheme="majorBidi" w:cstheme="majorBidi"/>
        </w:rPr>
        <w:t xml:space="preserve">(RWTH Aachen University, Germany), </w:t>
      </w:r>
      <w:hyperlink r:id="rId34" w:history="1">
        <w:r w:rsidR="00B55F7B" w:rsidRPr="00176588">
          <w:rPr>
            <w:rStyle w:val="Hyperlink"/>
            <w:rFonts w:cstheme="majorBidi"/>
          </w:rPr>
          <w:t>Gyu Myoung Lee</w:t>
        </w:r>
      </w:hyperlink>
      <w:r w:rsidR="00B55F7B" w:rsidRPr="00176588">
        <w:rPr>
          <w:rFonts w:asciiTheme="majorBidi" w:hAnsiTheme="majorBidi" w:cstheme="majorBidi"/>
          <w:u w:val="single"/>
        </w:rPr>
        <w:t xml:space="preserve"> </w:t>
      </w:r>
      <w:r w:rsidR="00B55F7B" w:rsidRPr="00176588">
        <w:rPr>
          <w:rFonts w:asciiTheme="majorBidi" w:hAnsiTheme="majorBidi" w:cstheme="majorBidi"/>
        </w:rPr>
        <w:t xml:space="preserve">(Liverpool John Moores University, United Kingdom), </w:t>
      </w:r>
      <w:hyperlink r:id="rId35" w:history="1">
        <w:r w:rsidR="00B55F7B" w:rsidRPr="00176588">
          <w:rPr>
            <w:rStyle w:val="Hyperlink"/>
            <w:rFonts w:cstheme="majorBidi"/>
          </w:rPr>
          <w:t>Tiziana Margaria</w:t>
        </w:r>
      </w:hyperlink>
      <w:r w:rsidR="00B55F7B" w:rsidRPr="00176588">
        <w:rPr>
          <w:rFonts w:asciiTheme="majorBidi" w:hAnsiTheme="majorBidi" w:cstheme="majorBidi"/>
        </w:rPr>
        <w:t xml:space="preserve"> (University of Limerick, Ireland), </w:t>
      </w:r>
      <w:hyperlink r:id="rId36" w:history="1">
        <w:r w:rsidR="00B55F7B" w:rsidRPr="00176588">
          <w:rPr>
            <w:rStyle w:val="Hyperlink"/>
            <w:rFonts w:cstheme="majorBidi"/>
          </w:rPr>
          <w:t>Mitsuji Matsumoto</w:t>
        </w:r>
      </w:hyperlink>
      <w:r w:rsidR="00B55F7B" w:rsidRPr="00176588">
        <w:rPr>
          <w:rFonts w:asciiTheme="majorBidi" w:hAnsiTheme="majorBidi" w:cstheme="majorBidi"/>
        </w:rPr>
        <w:t xml:space="preserve"> (Professor Emeritus Waseda University, Japan), </w:t>
      </w:r>
      <w:hyperlink r:id="rId37" w:history="1">
        <w:r w:rsidR="00B55F7B" w:rsidRPr="00176588">
          <w:rPr>
            <w:rStyle w:val="Hyperlink"/>
            <w:rFonts w:cstheme="majorBidi"/>
          </w:rPr>
          <w:t>Roberto Minerva</w:t>
        </w:r>
      </w:hyperlink>
      <w:r w:rsidR="00B55F7B" w:rsidRPr="00176588">
        <w:rPr>
          <w:rFonts w:asciiTheme="majorBidi" w:hAnsiTheme="majorBidi" w:cstheme="majorBidi"/>
        </w:rPr>
        <w:t xml:space="preserve">, (Télécom SudParis, France) and </w:t>
      </w:r>
      <w:hyperlink r:id="rId38" w:history="1">
        <w:r w:rsidR="00B55F7B" w:rsidRPr="00176588">
          <w:rPr>
            <w:rStyle w:val="Hyperlink"/>
            <w:rFonts w:cstheme="majorBidi"/>
          </w:rPr>
          <w:t>Mostafa Hashem Sherif</w:t>
        </w:r>
      </w:hyperlink>
      <w:r w:rsidR="00B55F7B" w:rsidRPr="00176588">
        <w:rPr>
          <w:rFonts w:asciiTheme="majorBidi" w:hAnsiTheme="majorBidi" w:cstheme="majorBidi"/>
        </w:rPr>
        <w:t xml:space="preserve"> (Consultant, USA);</w:t>
      </w:r>
    </w:p>
    <w:p w14:paraId="3F46D256" w14:textId="4FD9D98B" w:rsidR="008B508E" w:rsidRPr="00176588" w:rsidRDefault="00176588" w:rsidP="00B37834">
      <w:pPr>
        <w:pStyle w:val="ListParagraph"/>
        <w:numPr>
          <w:ilvl w:val="0"/>
          <w:numId w:val="11"/>
        </w:numPr>
        <w:ind w:left="284" w:hanging="284"/>
        <w:contextualSpacing w:val="0"/>
        <w:jc w:val="both"/>
        <w:rPr>
          <w:rFonts w:asciiTheme="majorBidi" w:hAnsiTheme="majorBidi" w:cstheme="majorBidi"/>
        </w:rPr>
      </w:pPr>
      <w:hyperlink r:id="rId39" w:history="1">
        <w:r w:rsidR="00351690" w:rsidRPr="00176588">
          <w:rPr>
            <w:rStyle w:val="Hyperlink"/>
            <w:rFonts w:cstheme="majorBidi"/>
          </w:rPr>
          <w:t>Technical Programme Committee</w:t>
        </w:r>
      </w:hyperlink>
      <w:r w:rsidR="00351690" w:rsidRPr="00176588">
        <w:rPr>
          <w:rStyle w:val="Hyperlink"/>
          <w:rFonts w:cstheme="majorBidi"/>
          <w:color w:val="3789BD"/>
          <w:bdr w:val="none" w:sz="0" w:space="0" w:color="auto" w:frame="1"/>
        </w:rPr>
        <w:t xml:space="preserve"> </w:t>
      </w:r>
      <w:r w:rsidR="00D073F3" w:rsidRPr="00176588">
        <w:rPr>
          <w:rFonts w:asciiTheme="majorBidi" w:hAnsiTheme="majorBidi" w:cstheme="majorBidi"/>
        </w:rPr>
        <w:t xml:space="preserve">(TPC) of </w:t>
      </w:r>
      <w:r w:rsidR="00BE5429" w:rsidRPr="00176588">
        <w:rPr>
          <w:rFonts w:asciiTheme="majorBidi" w:hAnsiTheme="majorBidi" w:cstheme="majorBidi"/>
        </w:rPr>
        <w:t>30</w:t>
      </w:r>
      <w:r w:rsidR="00D073F3" w:rsidRPr="00176588">
        <w:rPr>
          <w:rFonts w:asciiTheme="majorBidi" w:hAnsiTheme="majorBidi" w:cstheme="majorBidi"/>
        </w:rPr>
        <w:t xml:space="preserve"> members, chaired by Mostafa Hashem Sherif. All members are internationally recognized ICT experts from academia, research institutes and the private sector, ensuring transparency through the double-blind peer-review process;</w:t>
      </w:r>
    </w:p>
    <w:p w14:paraId="26A1E40F" w14:textId="186D7865" w:rsidR="008B508E" w:rsidRPr="00176588" w:rsidRDefault="00D073F3" w:rsidP="00B37834">
      <w:pPr>
        <w:pStyle w:val="ListParagraph"/>
        <w:numPr>
          <w:ilvl w:val="0"/>
          <w:numId w:val="11"/>
        </w:numPr>
        <w:ind w:left="284" w:hanging="284"/>
        <w:contextualSpacing w:val="0"/>
        <w:jc w:val="both"/>
        <w:rPr>
          <w:rFonts w:asciiTheme="majorBidi" w:hAnsiTheme="majorBidi" w:cstheme="majorBidi"/>
        </w:rPr>
      </w:pPr>
      <w:r w:rsidRPr="00176588">
        <w:rPr>
          <w:rFonts w:asciiTheme="majorBidi" w:hAnsiTheme="majorBidi" w:cstheme="majorBidi"/>
        </w:rPr>
        <w:t>partnering organizations which supported the promotion of the conference:</w:t>
      </w:r>
      <w:r w:rsidR="00BB530B" w:rsidRPr="00176588">
        <w:rPr>
          <w:rFonts w:asciiTheme="majorBidi" w:hAnsiTheme="majorBidi" w:cstheme="majorBidi"/>
        </w:rPr>
        <w:t xml:space="preserve"> </w:t>
      </w:r>
      <w:hyperlink r:id="rId40" w:history="1">
        <w:r w:rsidR="008B508E" w:rsidRPr="00176588">
          <w:rPr>
            <w:rStyle w:val="Hyperlink"/>
            <w:rFonts w:cstheme="majorBidi"/>
          </w:rPr>
          <w:t>Waseda University</w:t>
        </w:r>
      </w:hyperlink>
      <w:r w:rsidR="008B508E" w:rsidRPr="00176588">
        <w:rPr>
          <w:rFonts w:asciiTheme="majorBidi" w:hAnsiTheme="majorBidi" w:cstheme="majorBidi"/>
        </w:rPr>
        <w:t xml:space="preserve">, the </w:t>
      </w:r>
      <w:hyperlink r:id="rId41" w:history="1">
        <w:r w:rsidR="008B508E" w:rsidRPr="00176588">
          <w:rPr>
            <w:rStyle w:val="Hyperlink"/>
            <w:rFonts w:cstheme="majorBidi"/>
          </w:rPr>
          <w:t>Institute of Image Electronics Engineers of Japan</w:t>
        </w:r>
      </w:hyperlink>
      <w:r w:rsidR="008B508E" w:rsidRPr="00176588">
        <w:rPr>
          <w:rStyle w:val="Hyperlink"/>
          <w:rFonts w:cstheme="majorBidi"/>
          <w:bCs/>
          <w:color w:val="44546A" w:themeColor="text2"/>
          <w:u w:val="none"/>
        </w:rPr>
        <w:t xml:space="preserve"> </w:t>
      </w:r>
      <w:r w:rsidR="008B508E" w:rsidRPr="00176588">
        <w:rPr>
          <w:rFonts w:asciiTheme="majorBidi" w:hAnsiTheme="majorBidi" w:cstheme="majorBidi"/>
        </w:rPr>
        <w:t>(IIEEJ), the</w:t>
      </w:r>
      <w:r w:rsidR="008B508E" w:rsidRPr="00176588">
        <w:rPr>
          <w:rStyle w:val="Hyperlink"/>
          <w:rFonts w:cstheme="majorBidi"/>
          <w:bCs/>
          <w:color w:val="44546A" w:themeColor="text2"/>
        </w:rPr>
        <w:t> </w:t>
      </w:r>
      <w:hyperlink r:id="rId42" w:history="1">
        <w:r w:rsidR="008B508E" w:rsidRPr="00176588">
          <w:rPr>
            <w:rStyle w:val="Hyperlink"/>
            <w:rFonts w:cstheme="majorBidi"/>
          </w:rPr>
          <w:t>Institute of Electronics, Information and Communication Engineers of Japan</w:t>
        </w:r>
      </w:hyperlink>
      <w:r w:rsidR="008B508E" w:rsidRPr="00176588">
        <w:rPr>
          <w:rStyle w:val="Hyperlink"/>
          <w:rFonts w:cstheme="majorBidi"/>
          <w:color w:val="0070C0"/>
          <w:u w:val="none"/>
        </w:rPr>
        <w:t xml:space="preserve"> </w:t>
      </w:r>
      <w:r w:rsidR="008B508E" w:rsidRPr="00176588">
        <w:rPr>
          <w:rFonts w:asciiTheme="majorBidi" w:hAnsiTheme="majorBidi" w:cstheme="majorBidi"/>
        </w:rPr>
        <w:t>(IEICE) of Japan, the</w:t>
      </w:r>
      <w:r w:rsidR="008B508E" w:rsidRPr="00176588">
        <w:rPr>
          <w:rFonts w:asciiTheme="majorBidi" w:hAnsiTheme="majorBidi" w:cstheme="majorBidi"/>
          <w:color w:val="44546A" w:themeColor="text2"/>
        </w:rPr>
        <w:t xml:space="preserve"> </w:t>
      </w:r>
      <w:hyperlink r:id="rId43" w:history="1">
        <w:r w:rsidR="008B508E" w:rsidRPr="00176588">
          <w:rPr>
            <w:rStyle w:val="Hyperlink"/>
            <w:rFonts w:cstheme="majorBidi"/>
          </w:rPr>
          <w:t>Chair of Communication and Distributed Systems at RWTH Aachen University</w:t>
        </w:r>
      </w:hyperlink>
      <w:r w:rsidR="008B508E" w:rsidRPr="00176588">
        <w:rPr>
          <w:rFonts w:asciiTheme="majorBidi" w:hAnsiTheme="majorBidi" w:cstheme="majorBidi"/>
        </w:rPr>
        <w:t>, the</w:t>
      </w:r>
      <w:r w:rsidR="008B508E" w:rsidRPr="00176588">
        <w:rPr>
          <w:rFonts w:asciiTheme="majorBidi" w:hAnsiTheme="majorBidi" w:cstheme="majorBidi"/>
          <w:color w:val="44546A" w:themeColor="text2"/>
        </w:rPr>
        <w:t xml:space="preserve"> </w:t>
      </w:r>
      <w:hyperlink r:id="rId44" w:history="1">
        <w:r w:rsidR="008B508E" w:rsidRPr="00176588">
          <w:rPr>
            <w:rStyle w:val="Hyperlink"/>
            <w:rFonts w:cstheme="majorBidi"/>
          </w:rPr>
          <w:t>European Academy for Standardization</w:t>
        </w:r>
      </w:hyperlink>
      <w:r w:rsidR="008B508E" w:rsidRPr="00176588">
        <w:rPr>
          <w:rFonts w:asciiTheme="majorBidi" w:hAnsiTheme="majorBidi" w:cstheme="majorBidi"/>
          <w:color w:val="44546A" w:themeColor="text2"/>
        </w:rPr>
        <w:t xml:space="preserve"> </w:t>
      </w:r>
      <w:r w:rsidR="008B508E" w:rsidRPr="00176588">
        <w:rPr>
          <w:rFonts w:asciiTheme="majorBidi" w:hAnsiTheme="majorBidi" w:cstheme="majorBidi"/>
        </w:rPr>
        <w:t>(EURAS), the</w:t>
      </w:r>
      <w:r w:rsidR="008B508E" w:rsidRPr="00176588">
        <w:rPr>
          <w:rFonts w:asciiTheme="majorBidi" w:hAnsiTheme="majorBidi" w:cstheme="majorBidi"/>
          <w:color w:val="44546A" w:themeColor="text2"/>
        </w:rPr>
        <w:t xml:space="preserve"> </w:t>
      </w:r>
      <w:hyperlink r:id="rId45" w:history="1">
        <w:r w:rsidR="008B508E" w:rsidRPr="00176588">
          <w:rPr>
            <w:rStyle w:val="Hyperlink"/>
            <w:rFonts w:cstheme="majorBidi"/>
          </w:rPr>
          <w:t>University of the Basque Country</w:t>
        </w:r>
      </w:hyperlink>
      <w:r w:rsidR="008B508E" w:rsidRPr="00176588">
        <w:rPr>
          <w:rFonts w:asciiTheme="majorBidi" w:hAnsiTheme="majorBidi" w:cstheme="majorBidi"/>
        </w:rPr>
        <w:t>,</w:t>
      </w:r>
      <w:r w:rsidR="008B508E" w:rsidRPr="00176588">
        <w:rPr>
          <w:rStyle w:val="Hyperlink"/>
          <w:rFonts w:cstheme="majorBidi"/>
          <w:bCs/>
          <w:color w:val="44546A" w:themeColor="text2"/>
          <w:u w:val="none"/>
        </w:rPr>
        <w:t xml:space="preserve"> </w:t>
      </w:r>
      <w:hyperlink r:id="rId46" w:history="1">
        <w:r w:rsidR="008B508E" w:rsidRPr="00176588">
          <w:rPr>
            <w:rStyle w:val="Hyperlink"/>
            <w:rFonts w:cstheme="majorBidi"/>
          </w:rPr>
          <w:t>Liverpool John Moores University</w:t>
        </w:r>
      </w:hyperlink>
      <w:r w:rsidR="008B508E" w:rsidRPr="00176588">
        <w:rPr>
          <w:rFonts w:asciiTheme="majorBidi" w:hAnsiTheme="majorBidi" w:cstheme="majorBidi"/>
        </w:rPr>
        <w:t>,</w:t>
      </w:r>
      <w:r w:rsidR="008B508E" w:rsidRPr="00176588">
        <w:rPr>
          <w:rStyle w:val="Hyperlink"/>
          <w:rFonts w:cstheme="majorBidi"/>
          <w:bCs/>
          <w:color w:val="44546A" w:themeColor="text2"/>
          <w:u w:val="none"/>
        </w:rPr>
        <w:t xml:space="preserve"> </w:t>
      </w:r>
      <w:hyperlink r:id="rId47" w:history="1">
        <w:r w:rsidR="008B508E" w:rsidRPr="00176588">
          <w:rPr>
            <w:rStyle w:val="Hyperlink"/>
            <w:rFonts w:cstheme="majorBidi"/>
          </w:rPr>
          <w:t>Korea Advanced Institute of Science and Technology</w:t>
        </w:r>
      </w:hyperlink>
      <w:r w:rsidR="008B508E" w:rsidRPr="00176588">
        <w:rPr>
          <w:rStyle w:val="Hyperlink"/>
          <w:rFonts w:cstheme="majorBidi"/>
          <w:bCs/>
          <w:color w:val="44546A" w:themeColor="text2"/>
          <w:u w:val="none"/>
        </w:rPr>
        <w:t xml:space="preserve"> </w:t>
      </w:r>
      <w:r w:rsidR="008B508E" w:rsidRPr="00176588">
        <w:rPr>
          <w:rFonts w:asciiTheme="majorBidi" w:hAnsiTheme="majorBidi" w:cstheme="majorBidi"/>
        </w:rPr>
        <w:t xml:space="preserve">(KAIST), </w:t>
      </w:r>
      <w:r w:rsidR="00765E95" w:rsidRPr="00176588">
        <w:rPr>
          <w:rFonts w:asciiTheme="majorBidi" w:hAnsiTheme="majorBidi" w:cstheme="majorBidi"/>
        </w:rPr>
        <w:t xml:space="preserve">and </w:t>
      </w:r>
      <w:r w:rsidR="008B508E" w:rsidRPr="00176588">
        <w:rPr>
          <w:rFonts w:asciiTheme="majorBidi" w:hAnsiTheme="majorBidi" w:cstheme="majorBidi"/>
        </w:rPr>
        <w:t>the</w:t>
      </w:r>
      <w:r w:rsidR="008B508E" w:rsidRPr="00176588">
        <w:rPr>
          <w:rStyle w:val="Hyperlink"/>
          <w:rFonts w:cstheme="majorBidi"/>
          <w:bCs/>
          <w:color w:val="44546A" w:themeColor="text2"/>
        </w:rPr>
        <w:t xml:space="preserve"> </w:t>
      </w:r>
      <w:hyperlink r:id="rId48" w:history="1">
        <w:r w:rsidR="008B508E" w:rsidRPr="00176588">
          <w:rPr>
            <w:rStyle w:val="Hyperlink"/>
            <w:rFonts w:cstheme="majorBidi"/>
          </w:rPr>
          <w:t>University of Limerick</w:t>
        </w:r>
      </w:hyperlink>
      <w:r w:rsidR="008B508E" w:rsidRPr="00176588">
        <w:rPr>
          <w:rFonts w:asciiTheme="majorBidi" w:hAnsiTheme="majorBidi" w:cstheme="majorBidi"/>
          <w:color w:val="44546A" w:themeColor="text2"/>
        </w:rPr>
        <w:t>.</w:t>
      </w:r>
    </w:p>
    <w:p w14:paraId="4DB2216B" w14:textId="7A67E62D" w:rsidR="00217555" w:rsidRPr="00176588" w:rsidRDefault="00B110B3" w:rsidP="003C485D">
      <w:pPr>
        <w:ind w:left="360"/>
        <w:jc w:val="both"/>
        <w:rPr>
          <w:rFonts w:asciiTheme="majorBidi" w:hAnsiTheme="majorBidi" w:cstheme="majorBidi"/>
        </w:rPr>
      </w:pPr>
      <w:r w:rsidRPr="00176588">
        <w:rPr>
          <w:rFonts w:asciiTheme="majorBidi" w:hAnsiTheme="majorBidi" w:cstheme="majorBidi"/>
        </w:rPr>
        <w:t>A</w:t>
      </w:r>
      <w:r w:rsidR="005B566A" w:rsidRPr="00176588">
        <w:rPr>
          <w:rFonts w:asciiTheme="majorBidi" w:hAnsiTheme="majorBidi" w:cstheme="majorBidi"/>
        </w:rPr>
        <w:t xml:space="preserve"> </w:t>
      </w:r>
      <w:r w:rsidRPr="00176588">
        <w:rPr>
          <w:rFonts w:asciiTheme="majorBidi" w:hAnsiTheme="majorBidi" w:cstheme="majorBidi"/>
        </w:rPr>
        <w:t xml:space="preserve">detailed </w:t>
      </w:r>
      <w:r w:rsidR="005B566A" w:rsidRPr="00176588">
        <w:rPr>
          <w:rFonts w:asciiTheme="majorBidi" w:hAnsiTheme="majorBidi" w:cstheme="majorBidi"/>
        </w:rPr>
        <w:t>Final Report</w:t>
      </w:r>
      <w:r w:rsidR="00B52FEA" w:rsidRPr="00176588">
        <w:rPr>
          <w:rFonts w:asciiTheme="majorBidi" w:hAnsiTheme="majorBidi" w:cstheme="majorBidi"/>
        </w:rPr>
        <w:t xml:space="preserve">, </w:t>
      </w:r>
      <w:r w:rsidR="005B566A" w:rsidRPr="00176588">
        <w:rPr>
          <w:rFonts w:asciiTheme="majorBidi" w:hAnsiTheme="majorBidi" w:cstheme="majorBidi"/>
        </w:rPr>
        <w:t>the recording</w:t>
      </w:r>
      <w:r w:rsidRPr="00176588">
        <w:rPr>
          <w:rFonts w:asciiTheme="majorBidi" w:hAnsiTheme="majorBidi" w:cstheme="majorBidi"/>
        </w:rPr>
        <w:t>s</w:t>
      </w:r>
      <w:r w:rsidR="005B566A" w:rsidRPr="00176588">
        <w:rPr>
          <w:rFonts w:asciiTheme="majorBidi" w:hAnsiTheme="majorBidi" w:cstheme="majorBidi"/>
        </w:rPr>
        <w:t xml:space="preserve"> </w:t>
      </w:r>
      <w:r w:rsidR="00B52FEA" w:rsidRPr="00176588">
        <w:rPr>
          <w:rFonts w:asciiTheme="majorBidi" w:hAnsiTheme="majorBidi" w:cstheme="majorBidi"/>
        </w:rPr>
        <w:t xml:space="preserve">and photos </w:t>
      </w:r>
      <w:r w:rsidR="005B566A" w:rsidRPr="00176588">
        <w:rPr>
          <w:rFonts w:asciiTheme="majorBidi" w:hAnsiTheme="majorBidi" w:cstheme="majorBidi"/>
        </w:rPr>
        <w:t xml:space="preserve">of </w:t>
      </w:r>
      <w:r w:rsidR="008F2657" w:rsidRPr="00176588">
        <w:rPr>
          <w:rFonts w:asciiTheme="majorBidi" w:hAnsiTheme="majorBidi" w:cstheme="majorBidi"/>
        </w:rPr>
        <w:t xml:space="preserve">the </w:t>
      </w:r>
      <w:r w:rsidR="005B566A" w:rsidRPr="00176588">
        <w:rPr>
          <w:rFonts w:asciiTheme="majorBidi" w:hAnsiTheme="majorBidi" w:cstheme="majorBidi"/>
        </w:rPr>
        <w:t>conference</w:t>
      </w:r>
      <w:r w:rsidR="00B52FEA" w:rsidRPr="00176588">
        <w:rPr>
          <w:rFonts w:asciiTheme="majorBidi" w:hAnsiTheme="majorBidi" w:cstheme="majorBidi"/>
        </w:rPr>
        <w:t xml:space="preserve"> </w:t>
      </w:r>
      <w:r w:rsidR="005655CA" w:rsidRPr="00176588">
        <w:rPr>
          <w:rFonts w:asciiTheme="majorBidi" w:hAnsiTheme="majorBidi" w:cstheme="majorBidi"/>
        </w:rPr>
        <w:t>will be</w:t>
      </w:r>
      <w:r w:rsidR="005B566A" w:rsidRPr="00176588">
        <w:rPr>
          <w:rFonts w:asciiTheme="majorBidi" w:hAnsiTheme="majorBidi" w:cstheme="majorBidi"/>
        </w:rPr>
        <w:t xml:space="preserve"> </w:t>
      </w:r>
      <w:r w:rsidR="008F2657" w:rsidRPr="00176588">
        <w:rPr>
          <w:rFonts w:asciiTheme="majorBidi" w:hAnsiTheme="majorBidi" w:cstheme="majorBidi"/>
        </w:rPr>
        <w:t>a</w:t>
      </w:r>
      <w:r w:rsidR="005B566A" w:rsidRPr="00176588">
        <w:rPr>
          <w:rFonts w:asciiTheme="majorBidi" w:hAnsiTheme="majorBidi" w:cstheme="majorBidi"/>
        </w:rPr>
        <w:t xml:space="preserve">vailable </w:t>
      </w:r>
      <w:hyperlink r:id="rId49" w:history="1">
        <w:r w:rsidRPr="00176588">
          <w:rPr>
            <w:rStyle w:val="Hyperlink"/>
            <w:rFonts w:cstheme="majorBidi"/>
          </w:rPr>
          <w:t>online</w:t>
        </w:r>
      </w:hyperlink>
      <w:r w:rsidR="00B52FEA" w:rsidRPr="00176588">
        <w:rPr>
          <w:rStyle w:val="Hyperlink"/>
          <w:rFonts w:cstheme="majorBidi"/>
          <w:u w:val="none"/>
        </w:rPr>
        <w:t xml:space="preserve"> </w:t>
      </w:r>
      <w:r w:rsidR="00BC029F" w:rsidRPr="00176588">
        <w:rPr>
          <w:rFonts w:asciiTheme="majorBidi" w:hAnsiTheme="majorBidi" w:cstheme="majorBidi"/>
        </w:rPr>
        <w:t>next week</w:t>
      </w:r>
      <w:r w:rsidRPr="00176588">
        <w:rPr>
          <w:rFonts w:asciiTheme="majorBidi" w:hAnsiTheme="majorBidi" w:cstheme="majorBidi"/>
        </w:rPr>
        <w:t>.</w:t>
      </w:r>
    </w:p>
    <w:p w14:paraId="0084D0D8" w14:textId="1BC5111A" w:rsidR="00794F4F" w:rsidRPr="00176588" w:rsidRDefault="00394DBF" w:rsidP="001200A6">
      <w:pPr>
        <w:jc w:val="center"/>
        <w:rPr>
          <w:rFonts w:asciiTheme="majorBidi" w:hAnsiTheme="majorBidi" w:cstheme="majorBidi"/>
        </w:rPr>
      </w:pPr>
      <w:r w:rsidRPr="00176588">
        <w:rPr>
          <w:rFonts w:asciiTheme="majorBidi" w:hAnsiTheme="majorBidi" w:cstheme="majorBidi"/>
        </w:rPr>
        <w:t>_____________________</w:t>
      </w:r>
    </w:p>
    <w:p w14:paraId="7EA369E5" w14:textId="77777777" w:rsidR="00204F0B" w:rsidRPr="00FA700F" w:rsidRDefault="00204F0B" w:rsidP="001200A6">
      <w:pPr>
        <w:jc w:val="center"/>
      </w:pPr>
    </w:p>
    <w:sectPr w:rsidR="00204F0B" w:rsidRPr="00FA700F" w:rsidSect="00204F0B">
      <w:headerReference w:type="default" r:id="rId50"/>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489C5" w14:textId="77777777" w:rsidR="000E6F8F" w:rsidRDefault="000E6F8F" w:rsidP="00C42125">
      <w:pPr>
        <w:spacing w:before="0"/>
      </w:pPr>
      <w:r>
        <w:separator/>
      </w:r>
    </w:p>
  </w:endnote>
  <w:endnote w:type="continuationSeparator" w:id="0">
    <w:p w14:paraId="06637F98" w14:textId="77777777" w:rsidR="000E6F8F" w:rsidRDefault="000E6F8F"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F7E36" w14:textId="77777777" w:rsidR="000E6F8F" w:rsidRDefault="000E6F8F" w:rsidP="00C42125">
      <w:pPr>
        <w:spacing w:before="0"/>
      </w:pPr>
      <w:r>
        <w:separator/>
      </w:r>
    </w:p>
  </w:footnote>
  <w:footnote w:type="continuationSeparator" w:id="0">
    <w:p w14:paraId="1C589C0C" w14:textId="77777777" w:rsidR="000E6F8F" w:rsidRDefault="000E6F8F"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10B93" w14:textId="321C5E94" w:rsidR="005976A1" w:rsidRPr="00204F0B" w:rsidRDefault="00204F0B" w:rsidP="00204F0B">
    <w:pPr>
      <w:pStyle w:val="Header"/>
      <w:rPr>
        <w:sz w:val="18"/>
      </w:rPr>
    </w:pPr>
    <w:r w:rsidRPr="00204F0B">
      <w:rPr>
        <w:sz w:val="18"/>
      </w:rPr>
      <w:t xml:space="preserve">- </w:t>
    </w:r>
    <w:r w:rsidRPr="00204F0B">
      <w:rPr>
        <w:sz w:val="18"/>
      </w:rPr>
      <w:fldChar w:fldCharType="begin"/>
    </w:r>
    <w:r w:rsidRPr="00204F0B">
      <w:rPr>
        <w:sz w:val="18"/>
      </w:rPr>
      <w:instrText xml:space="preserve"> PAGE  \* MERGEFORMAT </w:instrText>
    </w:r>
    <w:r w:rsidRPr="00204F0B">
      <w:rPr>
        <w:sz w:val="18"/>
      </w:rPr>
      <w:fldChar w:fldCharType="separate"/>
    </w:r>
    <w:r w:rsidRPr="00204F0B">
      <w:rPr>
        <w:noProof/>
        <w:sz w:val="18"/>
      </w:rPr>
      <w:t>1</w:t>
    </w:r>
    <w:r w:rsidRPr="00204F0B">
      <w:rPr>
        <w:sz w:val="18"/>
      </w:rPr>
      <w:fldChar w:fldCharType="end"/>
    </w:r>
    <w:r w:rsidRPr="00204F0B">
      <w:rPr>
        <w:sz w:val="18"/>
      </w:rPr>
      <w:t xml:space="preserve"> -</w:t>
    </w:r>
  </w:p>
  <w:p w14:paraId="05652AB0" w14:textId="0B564FA1" w:rsidR="00204F0B" w:rsidRPr="00204F0B" w:rsidRDefault="00204F0B" w:rsidP="00204F0B">
    <w:pPr>
      <w:pStyle w:val="Header"/>
      <w:spacing w:after="240"/>
      <w:rPr>
        <w:sz w:val="18"/>
      </w:rPr>
    </w:pPr>
    <w:r w:rsidRPr="00204F0B">
      <w:rPr>
        <w:sz w:val="18"/>
      </w:rPr>
      <w:fldChar w:fldCharType="begin"/>
    </w:r>
    <w:r w:rsidRPr="00204F0B">
      <w:rPr>
        <w:sz w:val="18"/>
      </w:rPr>
      <w:instrText xml:space="preserve"> STYLEREF  Docnumber  </w:instrText>
    </w:r>
    <w:r w:rsidRPr="00204F0B">
      <w:rPr>
        <w:sz w:val="18"/>
      </w:rPr>
      <w:fldChar w:fldCharType="separate"/>
    </w:r>
    <w:r w:rsidR="00176588">
      <w:rPr>
        <w:noProof/>
        <w:sz w:val="18"/>
      </w:rPr>
      <w:t>TSAG-TD057</w:t>
    </w:r>
    <w:r w:rsidRPr="00204F0B">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8D6E77"/>
    <w:multiLevelType w:val="multilevel"/>
    <w:tmpl w:val="2CA4E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CE61F9"/>
    <w:multiLevelType w:val="multilevel"/>
    <w:tmpl w:val="B7247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356F26"/>
    <w:multiLevelType w:val="multilevel"/>
    <w:tmpl w:val="85322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5124A85"/>
    <w:multiLevelType w:val="multilevel"/>
    <w:tmpl w:val="384AB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442B52"/>
    <w:multiLevelType w:val="multilevel"/>
    <w:tmpl w:val="5D68D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FEF02FE"/>
    <w:multiLevelType w:val="multilevel"/>
    <w:tmpl w:val="F684B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DAC7E6F"/>
    <w:multiLevelType w:val="hybridMultilevel"/>
    <w:tmpl w:val="78724018"/>
    <w:lvl w:ilvl="0" w:tplc="A6BAB03C">
      <w:numFmt w:val="bullet"/>
      <w:lvlText w:val="-"/>
      <w:lvlJc w:val="left"/>
      <w:pPr>
        <w:ind w:left="720" w:hanging="360"/>
      </w:pPr>
      <w:rPr>
        <w:rFonts w:ascii="Times New Roman" w:eastAsiaTheme="minorEastAsia"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EDB7C73"/>
    <w:multiLevelType w:val="hybridMultilevel"/>
    <w:tmpl w:val="A4A27EE8"/>
    <w:lvl w:ilvl="0" w:tplc="5742198E">
      <w:start w:val="7"/>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48804614">
    <w:abstractNumId w:val="9"/>
  </w:num>
  <w:num w:numId="2" w16cid:durableId="1280449391">
    <w:abstractNumId w:val="7"/>
  </w:num>
  <w:num w:numId="3" w16cid:durableId="101193299">
    <w:abstractNumId w:val="6"/>
  </w:num>
  <w:num w:numId="4" w16cid:durableId="869687772">
    <w:abstractNumId w:val="5"/>
  </w:num>
  <w:num w:numId="5" w16cid:durableId="1224684702">
    <w:abstractNumId w:val="4"/>
  </w:num>
  <w:num w:numId="6" w16cid:durableId="1409573106">
    <w:abstractNumId w:val="8"/>
  </w:num>
  <w:num w:numId="7" w16cid:durableId="220556427">
    <w:abstractNumId w:val="3"/>
  </w:num>
  <w:num w:numId="8" w16cid:durableId="1523589309">
    <w:abstractNumId w:val="2"/>
  </w:num>
  <w:num w:numId="9" w16cid:durableId="364674727">
    <w:abstractNumId w:val="1"/>
  </w:num>
  <w:num w:numId="10" w16cid:durableId="1844929784">
    <w:abstractNumId w:val="0"/>
  </w:num>
  <w:num w:numId="11" w16cid:durableId="1120493634">
    <w:abstractNumId w:val="17"/>
  </w:num>
  <w:num w:numId="12" w16cid:durableId="486896785">
    <w:abstractNumId w:val="16"/>
  </w:num>
  <w:num w:numId="13" w16cid:durableId="220793665">
    <w:abstractNumId w:val="14"/>
  </w:num>
  <w:num w:numId="14" w16cid:durableId="996109660">
    <w:abstractNumId w:val="11"/>
  </w:num>
  <w:num w:numId="15" w16cid:durableId="1162116200">
    <w:abstractNumId w:val="12"/>
  </w:num>
  <w:num w:numId="16" w16cid:durableId="1915699964">
    <w:abstractNumId w:val="13"/>
  </w:num>
  <w:num w:numId="17" w16cid:durableId="1915699964">
    <w:abstractNumId w:val="13"/>
  </w:num>
  <w:num w:numId="18" w16cid:durableId="1915699964">
    <w:abstractNumId w:val="13"/>
  </w:num>
  <w:num w:numId="19" w16cid:durableId="1915699964">
    <w:abstractNumId w:val="13"/>
  </w:num>
  <w:num w:numId="20" w16cid:durableId="933904021">
    <w:abstractNumId w:val="15"/>
  </w:num>
  <w:num w:numId="21" w16cid:durableId="3136050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899"/>
    <w:rsid w:val="00014F69"/>
    <w:rsid w:val="000171DB"/>
    <w:rsid w:val="00023D9A"/>
    <w:rsid w:val="000246D8"/>
    <w:rsid w:val="00031711"/>
    <w:rsid w:val="000339A3"/>
    <w:rsid w:val="000352FB"/>
    <w:rsid w:val="0003582E"/>
    <w:rsid w:val="00040CC4"/>
    <w:rsid w:val="00043D75"/>
    <w:rsid w:val="000446DB"/>
    <w:rsid w:val="000543A4"/>
    <w:rsid w:val="00057000"/>
    <w:rsid w:val="000640E0"/>
    <w:rsid w:val="000800EF"/>
    <w:rsid w:val="00086D80"/>
    <w:rsid w:val="000966A8"/>
    <w:rsid w:val="000A0A5C"/>
    <w:rsid w:val="000A5CA2"/>
    <w:rsid w:val="000B1C53"/>
    <w:rsid w:val="000C027F"/>
    <w:rsid w:val="000C16F5"/>
    <w:rsid w:val="000C1BB8"/>
    <w:rsid w:val="000E0D58"/>
    <w:rsid w:val="000E3C61"/>
    <w:rsid w:val="000E3E55"/>
    <w:rsid w:val="000E6083"/>
    <w:rsid w:val="000E6125"/>
    <w:rsid w:val="000E6F8F"/>
    <w:rsid w:val="000F2BE0"/>
    <w:rsid w:val="000F4C49"/>
    <w:rsid w:val="00100BAF"/>
    <w:rsid w:val="00101034"/>
    <w:rsid w:val="00104320"/>
    <w:rsid w:val="001073F9"/>
    <w:rsid w:val="00113DBE"/>
    <w:rsid w:val="001146AE"/>
    <w:rsid w:val="001200A6"/>
    <w:rsid w:val="001251DA"/>
    <w:rsid w:val="00125432"/>
    <w:rsid w:val="00136DDD"/>
    <w:rsid w:val="00137F40"/>
    <w:rsid w:val="00144BDF"/>
    <w:rsid w:val="00155DDC"/>
    <w:rsid w:val="00165B87"/>
    <w:rsid w:val="001661E1"/>
    <w:rsid w:val="00176588"/>
    <w:rsid w:val="001871EC"/>
    <w:rsid w:val="0019575C"/>
    <w:rsid w:val="001A20C3"/>
    <w:rsid w:val="001A670F"/>
    <w:rsid w:val="001B6A45"/>
    <w:rsid w:val="001B77EF"/>
    <w:rsid w:val="001C1003"/>
    <w:rsid w:val="001C62B8"/>
    <w:rsid w:val="001D1674"/>
    <w:rsid w:val="001D22D8"/>
    <w:rsid w:val="001D4296"/>
    <w:rsid w:val="001E7B0E"/>
    <w:rsid w:val="001F141D"/>
    <w:rsid w:val="00200A06"/>
    <w:rsid w:val="00200A98"/>
    <w:rsid w:val="00201AFA"/>
    <w:rsid w:val="00201F0F"/>
    <w:rsid w:val="00204F0B"/>
    <w:rsid w:val="002126DB"/>
    <w:rsid w:val="00216363"/>
    <w:rsid w:val="00216E1C"/>
    <w:rsid w:val="00217555"/>
    <w:rsid w:val="002229F1"/>
    <w:rsid w:val="002272E0"/>
    <w:rsid w:val="00233F75"/>
    <w:rsid w:val="0024335C"/>
    <w:rsid w:val="00246276"/>
    <w:rsid w:val="00246CA7"/>
    <w:rsid w:val="00253132"/>
    <w:rsid w:val="00253DBE"/>
    <w:rsid w:val="00253DC6"/>
    <w:rsid w:val="0025489C"/>
    <w:rsid w:val="0025638C"/>
    <w:rsid w:val="0026084A"/>
    <w:rsid w:val="002622FA"/>
    <w:rsid w:val="00263518"/>
    <w:rsid w:val="0027153F"/>
    <w:rsid w:val="0027345A"/>
    <w:rsid w:val="00274142"/>
    <w:rsid w:val="002759E7"/>
    <w:rsid w:val="00277326"/>
    <w:rsid w:val="002805DE"/>
    <w:rsid w:val="00280D4E"/>
    <w:rsid w:val="00297161"/>
    <w:rsid w:val="002A11C4"/>
    <w:rsid w:val="002A399B"/>
    <w:rsid w:val="002A5AD5"/>
    <w:rsid w:val="002B6487"/>
    <w:rsid w:val="002C2034"/>
    <w:rsid w:val="002C26C0"/>
    <w:rsid w:val="002C2BC5"/>
    <w:rsid w:val="002C69C3"/>
    <w:rsid w:val="002D47B8"/>
    <w:rsid w:val="002D73C4"/>
    <w:rsid w:val="002E0407"/>
    <w:rsid w:val="002E1492"/>
    <w:rsid w:val="002E79CB"/>
    <w:rsid w:val="002F0471"/>
    <w:rsid w:val="002F1714"/>
    <w:rsid w:val="002F7F55"/>
    <w:rsid w:val="0030745F"/>
    <w:rsid w:val="00314630"/>
    <w:rsid w:val="0032090A"/>
    <w:rsid w:val="00321CDE"/>
    <w:rsid w:val="00331CCA"/>
    <w:rsid w:val="00333E15"/>
    <w:rsid w:val="003464C3"/>
    <w:rsid w:val="003472AD"/>
    <w:rsid w:val="00351690"/>
    <w:rsid w:val="0035591D"/>
    <w:rsid w:val="003571BC"/>
    <w:rsid w:val="0036090C"/>
    <w:rsid w:val="003615BD"/>
    <w:rsid w:val="00364979"/>
    <w:rsid w:val="00371993"/>
    <w:rsid w:val="00385B9C"/>
    <w:rsid w:val="00385FB5"/>
    <w:rsid w:val="0038715D"/>
    <w:rsid w:val="00392E84"/>
    <w:rsid w:val="00394DBF"/>
    <w:rsid w:val="003957A6"/>
    <w:rsid w:val="003A43EF"/>
    <w:rsid w:val="003B60A2"/>
    <w:rsid w:val="003C337A"/>
    <w:rsid w:val="003C485D"/>
    <w:rsid w:val="003C7445"/>
    <w:rsid w:val="003D5DE1"/>
    <w:rsid w:val="003E2781"/>
    <w:rsid w:val="003E39A2"/>
    <w:rsid w:val="003E57AB"/>
    <w:rsid w:val="003F2BED"/>
    <w:rsid w:val="00400B49"/>
    <w:rsid w:val="00414876"/>
    <w:rsid w:val="0042432C"/>
    <w:rsid w:val="00443878"/>
    <w:rsid w:val="004539A8"/>
    <w:rsid w:val="004712CA"/>
    <w:rsid w:val="0047422E"/>
    <w:rsid w:val="00483343"/>
    <w:rsid w:val="00487C2F"/>
    <w:rsid w:val="004909D9"/>
    <w:rsid w:val="0049674B"/>
    <w:rsid w:val="004B2A05"/>
    <w:rsid w:val="004B7367"/>
    <w:rsid w:val="004C0673"/>
    <w:rsid w:val="004C4E4E"/>
    <w:rsid w:val="004D3A75"/>
    <w:rsid w:val="004E56B4"/>
    <w:rsid w:val="004F3816"/>
    <w:rsid w:val="004F500A"/>
    <w:rsid w:val="004F6035"/>
    <w:rsid w:val="00503D69"/>
    <w:rsid w:val="005126A0"/>
    <w:rsid w:val="00512BED"/>
    <w:rsid w:val="00530417"/>
    <w:rsid w:val="00543D41"/>
    <w:rsid w:val="00545472"/>
    <w:rsid w:val="00554A5A"/>
    <w:rsid w:val="00554DA8"/>
    <w:rsid w:val="00555521"/>
    <w:rsid w:val="005571A4"/>
    <w:rsid w:val="005655CA"/>
    <w:rsid w:val="00566EDA"/>
    <w:rsid w:val="0057055B"/>
    <w:rsid w:val="0057081A"/>
    <w:rsid w:val="00572654"/>
    <w:rsid w:val="005976A1"/>
    <w:rsid w:val="005A34E7"/>
    <w:rsid w:val="005B5629"/>
    <w:rsid w:val="005B566A"/>
    <w:rsid w:val="005C0300"/>
    <w:rsid w:val="005C27A2"/>
    <w:rsid w:val="005D4FEB"/>
    <w:rsid w:val="005D65ED"/>
    <w:rsid w:val="005E0E6C"/>
    <w:rsid w:val="005F3C7A"/>
    <w:rsid w:val="005F4B6A"/>
    <w:rsid w:val="006010F3"/>
    <w:rsid w:val="00615A0A"/>
    <w:rsid w:val="00621425"/>
    <w:rsid w:val="006333D4"/>
    <w:rsid w:val="006369B2"/>
    <w:rsid w:val="0063718D"/>
    <w:rsid w:val="00637CE5"/>
    <w:rsid w:val="00647525"/>
    <w:rsid w:val="00647608"/>
    <w:rsid w:val="00647A71"/>
    <w:rsid w:val="00651153"/>
    <w:rsid w:val="006530A8"/>
    <w:rsid w:val="006570B0"/>
    <w:rsid w:val="0066022F"/>
    <w:rsid w:val="0067122C"/>
    <w:rsid w:val="00677941"/>
    <w:rsid w:val="006823F3"/>
    <w:rsid w:val="0069210B"/>
    <w:rsid w:val="00695387"/>
    <w:rsid w:val="00695DD7"/>
    <w:rsid w:val="006A4055"/>
    <w:rsid w:val="006A563F"/>
    <w:rsid w:val="006A79FA"/>
    <w:rsid w:val="006A7C27"/>
    <w:rsid w:val="006B2FE4"/>
    <w:rsid w:val="006B37B0"/>
    <w:rsid w:val="006B6928"/>
    <w:rsid w:val="006C2F0E"/>
    <w:rsid w:val="006C5641"/>
    <w:rsid w:val="006D1089"/>
    <w:rsid w:val="006D1B86"/>
    <w:rsid w:val="006D7355"/>
    <w:rsid w:val="006E6E58"/>
    <w:rsid w:val="006F108F"/>
    <w:rsid w:val="006F4A15"/>
    <w:rsid w:val="006F69C3"/>
    <w:rsid w:val="006F7DEE"/>
    <w:rsid w:val="007018C3"/>
    <w:rsid w:val="00707CB7"/>
    <w:rsid w:val="00710FAB"/>
    <w:rsid w:val="00715CA6"/>
    <w:rsid w:val="0072369C"/>
    <w:rsid w:val="00731135"/>
    <w:rsid w:val="007324AF"/>
    <w:rsid w:val="007409B4"/>
    <w:rsid w:val="00741974"/>
    <w:rsid w:val="00750B25"/>
    <w:rsid w:val="00754F9D"/>
    <w:rsid w:val="0075525E"/>
    <w:rsid w:val="00756D3D"/>
    <w:rsid w:val="007604E2"/>
    <w:rsid w:val="00765E95"/>
    <w:rsid w:val="00776B05"/>
    <w:rsid w:val="007806C2"/>
    <w:rsid w:val="00781FEE"/>
    <w:rsid w:val="007903F8"/>
    <w:rsid w:val="00794F4F"/>
    <w:rsid w:val="0079510F"/>
    <w:rsid w:val="007974BE"/>
    <w:rsid w:val="007A0916"/>
    <w:rsid w:val="007A0DFD"/>
    <w:rsid w:val="007A2A44"/>
    <w:rsid w:val="007A5768"/>
    <w:rsid w:val="007B52D0"/>
    <w:rsid w:val="007C0C2E"/>
    <w:rsid w:val="007C7122"/>
    <w:rsid w:val="007D2A51"/>
    <w:rsid w:val="007D3F11"/>
    <w:rsid w:val="007E150A"/>
    <w:rsid w:val="007E2C69"/>
    <w:rsid w:val="007E33C6"/>
    <w:rsid w:val="007E53E4"/>
    <w:rsid w:val="007E656A"/>
    <w:rsid w:val="007F36FC"/>
    <w:rsid w:val="007F3CAA"/>
    <w:rsid w:val="007F5E26"/>
    <w:rsid w:val="007F664D"/>
    <w:rsid w:val="00804EB1"/>
    <w:rsid w:val="008111A6"/>
    <w:rsid w:val="00811C65"/>
    <w:rsid w:val="00837203"/>
    <w:rsid w:val="00842137"/>
    <w:rsid w:val="00842D68"/>
    <w:rsid w:val="00844C4D"/>
    <w:rsid w:val="00847BBC"/>
    <w:rsid w:val="00853F5F"/>
    <w:rsid w:val="00856C7A"/>
    <w:rsid w:val="008623ED"/>
    <w:rsid w:val="00870EA1"/>
    <w:rsid w:val="00875AA6"/>
    <w:rsid w:val="00875F21"/>
    <w:rsid w:val="00880944"/>
    <w:rsid w:val="00882845"/>
    <w:rsid w:val="00882E65"/>
    <w:rsid w:val="008847A0"/>
    <w:rsid w:val="0089088E"/>
    <w:rsid w:val="00892297"/>
    <w:rsid w:val="008964D6"/>
    <w:rsid w:val="008A3BF4"/>
    <w:rsid w:val="008B1770"/>
    <w:rsid w:val="008B2CAE"/>
    <w:rsid w:val="008B2F40"/>
    <w:rsid w:val="008B508E"/>
    <w:rsid w:val="008B5123"/>
    <w:rsid w:val="008C3B65"/>
    <w:rsid w:val="008C63F8"/>
    <w:rsid w:val="008D2813"/>
    <w:rsid w:val="008E0172"/>
    <w:rsid w:val="008E77D4"/>
    <w:rsid w:val="008F1AD2"/>
    <w:rsid w:val="008F2657"/>
    <w:rsid w:val="009121C0"/>
    <w:rsid w:val="0093394A"/>
    <w:rsid w:val="0093614E"/>
    <w:rsid w:val="00936852"/>
    <w:rsid w:val="0094045D"/>
    <w:rsid w:val="009406B5"/>
    <w:rsid w:val="00945AC4"/>
    <w:rsid w:val="00946166"/>
    <w:rsid w:val="009505F4"/>
    <w:rsid w:val="00950FAB"/>
    <w:rsid w:val="00962C82"/>
    <w:rsid w:val="00972427"/>
    <w:rsid w:val="0097560D"/>
    <w:rsid w:val="00982636"/>
    <w:rsid w:val="00983164"/>
    <w:rsid w:val="0099658E"/>
    <w:rsid w:val="009972EF"/>
    <w:rsid w:val="00997BE0"/>
    <w:rsid w:val="00997F17"/>
    <w:rsid w:val="009B5035"/>
    <w:rsid w:val="009C3160"/>
    <w:rsid w:val="009D644B"/>
    <w:rsid w:val="009E251B"/>
    <w:rsid w:val="009E766E"/>
    <w:rsid w:val="009F1960"/>
    <w:rsid w:val="009F4B1A"/>
    <w:rsid w:val="009F715E"/>
    <w:rsid w:val="00A0018E"/>
    <w:rsid w:val="00A035EF"/>
    <w:rsid w:val="00A06E42"/>
    <w:rsid w:val="00A10DBB"/>
    <w:rsid w:val="00A11720"/>
    <w:rsid w:val="00A1309B"/>
    <w:rsid w:val="00A21247"/>
    <w:rsid w:val="00A2538F"/>
    <w:rsid w:val="00A31D47"/>
    <w:rsid w:val="00A36F7A"/>
    <w:rsid w:val="00A4013E"/>
    <w:rsid w:val="00A4045F"/>
    <w:rsid w:val="00A427CD"/>
    <w:rsid w:val="00A450D7"/>
    <w:rsid w:val="00A45FEE"/>
    <w:rsid w:val="00A4600B"/>
    <w:rsid w:val="00A464C1"/>
    <w:rsid w:val="00A50506"/>
    <w:rsid w:val="00A51EF0"/>
    <w:rsid w:val="00A5401D"/>
    <w:rsid w:val="00A654A3"/>
    <w:rsid w:val="00A67A81"/>
    <w:rsid w:val="00A730A6"/>
    <w:rsid w:val="00A82633"/>
    <w:rsid w:val="00A82832"/>
    <w:rsid w:val="00A862E9"/>
    <w:rsid w:val="00A96899"/>
    <w:rsid w:val="00A971A0"/>
    <w:rsid w:val="00AA1186"/>
    <w:rsid w:val="00AA1F22"/>
    <w:rsid w:val="00AA6356"/>
    <w:rsid w:val="00AB73E1"/>
    <w:rsid w:val="00AD6823"/>
    <w:rsid w:val="00AE351D"/>
    <w:rsid w:val="00AE3A67"/>
    <w:rsid w:val="00AE7955"/>
    <w:rsid w:val="00AF1115"/>
    <w:rsid w:val="00B032AA"/>
    <w:rsid w:val="00B05821"/>
    <w:rsid w:val="00B100D6"/>
    <w:rsid w:val="00B110B3"/>
    <w:rsid w:val="00B164C9"/>
    <w:rsid w:val="00B26C28"/>
    <w:rsid w:val="00B37834"/>
    <w:rsid w:val="00B4174C"/>
    <w:rsid w:val="00B4413A"/>
    <w:rsid w:val="00B453F5"/>
    <w:rsid w:val="00B47ACA"/>
    <w:rsid w:val="00B52FEA"/>
    <w:rsid w:val="00B5452C"/>
    <w:rsid w:val="00B55BB5"/>
    <w:rsid w:val="00B55F7B"/>
    <w:rsid w:val="00B61624"/>
    <w:rsid w:val="00B65D60"/>
    <w:rsid w:val="00B66481"/>
    <w:rsid w:val="00B7189C"/>
    <w:rsid w:val="00B718A5"/>
    <w:rsid w:val="00B75143"/>
    <w:rsid w:val="00B76833"/>
    <w:rsid w:val="00B827B6"/>
    <w:rsid w:val="00BA0A33"/>
    <w:rsid w:val="00BA11DD"/>
    <w:rsid w:val="00BA788A"/>
    <w:rsid w:val="00BB1CD2"/>
    <w:rsid w:val="00BB4983"/>
    <w:rsid w:val="00BB530B"/>
    <w:rsid w:val="00BB7597"/>
    <w:rsid w:val="00BC029F"/>
    <w:rsid w:val="00BC62E2"/>
    <w:rsid w:val="00BE5429"/>
    <w:rsid w:val="00BE6B83"/>
    <w:rsid w:val="00BF100F"/>
    <w:rsid w:val="00BF503E"/>
    <w:rsid w:val="00BF7BDD"/>
    <w:rsid w:val="00C018C9"/>
    <w:rsid w:val="00C03CD3"/>
    <w:rsid w:val="00C1490F"/>
    <w:rsid w:val="00C20E81"/>
    <w:rsid w:val="00C322BD"/>
    <w:rsid w:val="00C34E87"/>
    <w:rsid w:val="00C417FE"/>
    <w:rsid w:val="00C42125"/>
    <w:rsid w:val="00C5796C"/>
    <w:rsid w:val="00C57E7B"/>
    <w:rsid w:val="00C62814"/>
    <w:rsid w:val="00C67B25"/>
    <w:rsid w:val="00C73276"/>
    <w:rsid w:val="00C748F7"/>
    <w:rsid w:val="00C74937"/>
    <w:rsid w:val="00C961F6"/>
    <w:rsid w:val="00CB2599"/>
    <w:rsid w:val="00CB5469"/>
    <w:rsid w:val="00CC2C9A"/>
    <w:rsid w:val="00CC386F"/>
    <w:rsid w:val="00CD2139"/>
    <w:rsid w:val="00CE0230"/>
    <w:rsid w:val="00CE5986"/>
    <w:rsid w:val="00CF02E8"/>
    <w:rsid w:val="00CF0A02"/>
    <w:rsid w:val="00D0221F"/>
    <w:rsid w:val="00D073F3"/>
    <w:rsid w:val="00D2453A"/>
    <w:rsid w:val="00D26477"/>
    <w:rsid w:val="00D441CC"/>
    <w:rsid w:val="00D53194"/>
    <w:rsid w:val="00D57948"/>
    <w:rsid w:val="00D647EF"/>
    <w:rsid w:val="00D65226"/>
    <w:rsid w:val="00D6636D"/>
    <w:rsid w:val="00D73137"/>
    <w:rsid w:val="00D77A2F"/>
    <w:rsid w:val="00D828D5"/>
    <w:rsid w:val="00D84CFF"/>
    <w:rsid w:val="00D906B4"/>
    <w:rsid w:val="00D977A2"/>
    <w:rsid w:val="00DA1D47"/>
    <w:rsid w:val="00DB0706"/>
    <w:rsid w:val="00DB71CD"/>
    <w:rsid w:val="00DC0900"/>
    <w:rsid w:val="00DD50DE"/>
    <w:rsid w:val="00DE3062"/>
    <w:rsid w:val="00DF10D4"/>
    <w:rsid w:val="00DF49F7"/>
    <w:rsid w:val="00E0581D"/>
    <w:rsid w:val="00E1590B"/>
    <w:rsid w:val="00E15AE6"/>
    <w:rsid w:val="00E204DD"/>
    <w:rsid w:val="00E228B7"/>
    <w:rsid w:val="00E336DB"/>
    <w:rsid w:val="00E34052"/>
    <w:rsid w:val="00E353EC"/>
    <w:rsid w:val="00E379B6"/>
    <w:rsid w:val="00E42732"/>
    <w:rsid w:val="00E51F61"/>
    <w:rsid w:val="00E53C24"/>
    <w:rsid w:val="00E56E77"/>
    <w:rsid w:val="00E61547"/>
    <w:rsid w:val="00E7284D"/>
    <w:rsid w:val="00E82728"/>
    <w:rsid w:val="00E8691D"/>
    <w:rsid w:val="00E93741"/>
    <w:rsid w:val="00EA0BE7"/>
    <w:rsid w:val="00EA3F74"/>
    <w:rsid w:val="00EA7CBD"/>
    <w:rsid w:val="00EB389D"/>
    <w:rsid w:val="00EB444D"/>
    <w:rsid w:val="00EC0843"/>
    <w:rsid w:val="00EC7135"/>
    <w:rsid w:val="00ED5AE2"/>
    <w:rsid w:val="00EE1604"/>
    <w:rsid w:val="00EE1A06"/>
    <w:rsid w:val="00EE5C0D"/>
    <w:rsid w:val="00EF4792"/>
    <w:rsid w:val="00F02294"/>
    <w:rsid w:val="00F06155"/>
    <w:rsid w:val="00F30DE7"/>
    <w:rsid w:val="00F35F57"/>
    <w:rsid w:val="00F47AC4"/>
    <w:rsid w:val="00F50467"/>
    <w:rsid w:val="00F562A0"/>
    <w:rsid w:val="00F57FA4"/>
    <w:rsid w:val="00F635AC"/>
    <w:rsid w:val="00F72D8F"/>
    <w:rsid w:val="00F81FF7"/>
    <w:rsid w:val="00F85121"/>
    <w:rsid w:val="00FA02CB"/>
    <w:rsid w:val="00FA2177"/>
    <w:rsid w:val="00FA57AE"/>
    <w:rsid w:val="00FA700F"/>
    <w:rsid w:val="00FB0783"/>
    <w:rsid w:val="00FB361C"/>
    <w:rsid w:val="00FB55B1"/>
    <w:rsid w:val="00FB7A8B"/>
    <w:rsid w:val="00FC2485"/>
    <w:rsid w:val="00FC28A3"/>
    <w:rsid w:val="00FC5769"/>
    <w:rsid w:val="00FD1977"/>
    <w:rsid w:val="00FD439E"/>
    <w:rsid w:val="00FD76CB"/>
    <w:rsid w:val="00FE152B"/>
    <w:rsid w:val="00FE239E"/>
    <w:rsid w:val="00FE6B93"/>
    <w:rsid w:val="00FF1151"/>
    <w:rsid w:val="00FF288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2B434D"/>
  <w15:chartTrackingRefBased/>
  <w15:docId w15:val="{771BBDFE-E432-4368-8E63-B6D99736F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5ED"/>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5D65ED"/>
  </w:style>
  <w:style w:type="paragraph" w:customStyle="1" w:styleId="CorrectionSeparatorBegin">
    <w:name w:val="Correction Separator Begin"/>
    <w:basedOn w:val="Normal"/>
    <w:rsid w:val="005D65E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D65E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D65E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D65E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D65ED"/>
    <w:rPr>
      <w:rFonts w:eastAsiaTheme="minorEastAsia"/>
      <w:b/>
      <w:bCs/>
      <w:lang w:eastAsia="ja-JP"/>
    </w:rPr>
  </w:style>
  <w:style w:type="paragraph" w:customStyle="1" w:styleId="Normalbeforetable">
    <w:name w:val="Normal before table"/>
    <w:basedOn w:val="Normal"/>
    <w:rsid w:val="005D65ED"/>
    <w:pPr>
      <w:keepNext/>
      <w:spacing w:after="120"/>
    </w:pPr>
    <w:rPr>
      <w:rFonts w:eastAsia="????"/>
      <w:lang w:eastAsia="en-US"/>
    </w:rPr>
  </w:style>
  <w:style w:type="paragraph" w:customStyle="1" w:styleId="RecNo">
    <w:name w:val="Rec_No"/>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D65E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D65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D65E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D65ED"/>
    <w:pPr>
      <w:tabs>
        <w:tab w:val="right" w:leader="dot" w:pos="9639"/>
      </w:tabs>
    </w:pPr>
    <w:rPr>
      <w:rFonts w:eastAsia="MS Mincho"/>
    </w:rPr>
  </w:style>
  <w:style w:type="paragraph" w:styleId="TOC1">
    <w:name w:val="toc 1"/>
    <w:basedOn w:val="Normal"/>
    <w:rsid w:val="005D65E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5D65ED"/>
    <w:pPr>
      <w:tabs>
        <w:tab w:val="clear" w:pos="964"/>
      </w:tabs>
      <w:spacing w:before="80"/>
      <w:ind w:left="1531" w:hanging="851"/>
    </w:pPr>
  </w:style>
  <w:style w:type="paragraph" w:styleId="TOC3">
    <w:name w:val="toc 3"/>
    <w:basedOn w:val="TOC2"/>
    <w:rsid w:val="005D65ED"/>
    <w:pPr>
      <w:ind w:left="2269"/>
    </w:pPr>
  </w:style>
  <w:style w:type="character" w:styleId="Hyperlink">
    <w:name w:val="Hyperlink"/>
    <w:basedOn w:val="DefaultParagraphFont"/>
    <w:uiPriority w:val="99"/>
    <w:rsid w:val="005D65ED"/>
    <w:rPr>
      <w:rFonts w:asciiTheme="majorBidi" w:hAnsiTheme="majorBidi"/>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unhideWhenUsed/>
    <w:rsid w:val="005D65ED"/>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5D65ED"/>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qFormat/>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character" w:styleId="Strong">
    <w:name w:val="Strong"/>
    <w:basedOn w:val="DefaultParagraphFont"/>
    <w:uiPriority w:val="22"/>
    <w:qFormat/>
    <w:rsid w:val="00204F0B"/>
    <w:rPr>
      <w:b/>
      <w:bCs/>
    </w:rPr>
  </w:style>
  <w:style w:type="character" w:customStyle="1" w:styleId="ms-rtefontface-131">
    <w:name w:val="ms-rtefontface-131"/>
    <w:basedOn w:val="DefaultParagraphFont"/>
    <w:rsid w:val="00204F0B"/>
    <w:rPr>
      <w:rFonts w:ascii="Arial" w:hAnsi="Arial" w:cs="Arial" w:hint="default"/>
    </w:rPr>
  </w:style>
  <w:style w:type="character" w:customStyle="1" w:styleId="ms-rtethemeforecolor-2-01">
    <w:name w:val="ms-rtethemeforecolor-2-01"/>
    <w:basedOn w:val="DefaultParagraphFont"/>
    <w:rsid w:val="00204F0B"/>
    <w:rPr>
      <w:color w:val="444444"/>
    </w:rPr>
  </w:style>
  <w:style w:type="character" w:styleId="UnresolvedMention">
    <w:name w:val="Unresolved Mention"/>
    <w:basedOn w:val="DefaultParagraphFont"/>
    <w:uiPriority w:val="99"/>
    <w:semiHidden/>
    <w:unhideWhenUsed/>
    <w:rsid w:val="00FB361C"/>
    <w:rPr>
      <w:color w:val="605E5C"/>
      <w:shd w:val="clear" w:color="auto" w:fill="E1DFDD"/>
    </w:rPr>
  </w:style>
  <w:style w:type="character" w:styleId="CommentReference">
    <w:name w:val="annotation reference"/>
    <w:basedOn w:val="DefaultParagraphFont"/>
    <w:uiPriority w:val="99"/>
    <w:semiHidden/>
    <w:unhideWhenUsed/>
    <w:rsid w:val="00CF02E8"/>
    <w:rPr>
      <w:sz w:val="16"/>
      <w:szCs w:val="16"/>
    </w:rPr>
  </w:style>
  <w:style w:type="paragraph" w:styleId="CommentText">
    <w:name w:val="annotation text"/>
    <w:basedOn w:val="Normal"/>
    <w:link w:val="CommentTextChar"/>
    <w:uiPriority w:val="99"/>
    <w:semiHidden/>
    <w:unhideWhenUsed/>
    <w:rsid w:val="00CF02E8"/>
    <w:rPr>
      <w:sz w:val="20"/>
      <w:szCs w:val="20"/>
    </w:rPr>
  </w:style>
  <w:style w:type="character" w:customStyle="1" w:styleId="CommentTextChar">
    <w:name w:val="Comment Text Char"/>
    <w:basedOn w:val="DefaultParagraphFont"/>
    <w:link w:val="CommentText"/>
    <w:uiPriority w:val="99"/>
    <w:semiHidden/>
    <w:rsid w:val="00CF02E8"/>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CF02E8"/>
    <w:rPr>
      <w:b/>
      <w:bCs/>
    </w:rPr>
  </w:style>
  <w:style w:type="character" w:customStyle="1" w:styleId="CommentSubjectChar">
    <w:name w:val="Comment Subject Char"/>
    <w:basedOn w:val="CommentTextChar"/>
    <w:link w:val="CommentSubject"/>
    <w:uiPriority w:val="99"/>
    <w:semiHidden/>
    <w:rsid w:val="00CF02E8"/>
    <w:rPr>
      <w:rFonts w:ascii="Times New Roman" w:hAnsi="Times New Roman" w:cs="Times New Roman"/>
      <w:b/>
      <w:bCs/>
      <w:sz w:val="20"/>
      <w:szCs w:val="20"/>
      <w:lang w:val="en-GB" w:eastAsia="ja-JP"/>
    </w:rPr>
  </w:style>
  <w:style w:type="paragraph" w:styleId="Revision">
    <w:name w:val="Revision"/>
    <w:hidden/>
    <w:uiPriority w:val="99"/>
    <w:semiHidden/>
    <w:rsid w:val="00CF02E8"/>
    <w:pPr>
      <w:spacing w:after="0" w:line="240" w:lineRule="auto"/>
    </w:pPr>
    <w:rPr>
      <w:rFonts w:ascii="Times New Roman" w:hAnsi="Times New Roman" w:cs="Times New Roman"/>
      <w:sz w:val="24"/>
      <w:szCs w:val="24"/>
      <w:lang w:val="en-GB" w:eastAsia="ja-JP"/>
    </w:rPr>
  </w:style>
  <w:style w:type="paragraph" w:styleId="ListParagraph">
    <w:name w:val="List Paragraph"/>
    <w:basedOn w:val="Normal"/>
    <w:uiPriority w:val="34"/>
    <w:qFormat/>
    <w:rsid w:val="00D073F3"/>
    <w:pPr>
      <w:ind w:left="720"/>
      <w:contextualSpacing/>
    </w:pPr>
  </w:style>
  <w:style w:type="character" w:customStyle="1" w:styleId="ms-rtefontface-5">
    <w:name w:val="ms-rtefontface-5"/>
    <w:basedOn w:val="DefaultParagraphFont"/>
    <w:rsid w:val="00FC57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461">
      <w:bodyDiv w:val="1"/>
      <w:marLeft w:val="0"/>
      <w:marRight w:val="0"/>
      <w:marTop w:val="0"/>
      <w:marBottom w:val="0"/>
      <w:divBdr>
        <w:top w:val="none" w:sz="0" w:space="0" w:color="auto"/>
        <w:left w:val="none" w:sz="0" w:space="0" w:color="auto"/>
        <w:bottom w:val="none" w:sz="0" w:space="0" w:color="auto"/>
        <w:right w:val="none" w:sz="0" w:space="0" w:color="auto"/>
      </w:divBdr>
    </w:div>
    <w:div w:id="33848823">
      <w:bodyDiv w:val="1"/>
      <w:marLeft w:val="0"/>
      <w:marRight w:val="0"/>
      <w:marTop w:val="0"/>
      <w:marBottom w:val="0"/>
      <w:divBdr>
        <w:top w:val="none" w:sz="0" w:space="0" w:color="auto"/>
        <w:left w:val="none" w:sz="0" w:space="0" w:color="auto"/>
        <w:bottom w:val="none" w:sz="0" w:space="0" w:color="auto"/>
        <w:right w:val="none" w:sz="0" w:space="0" w:color="auto"/>
      </w:divBdr>
      <w:divsChild>
        <w:div w:id="451705444">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02580220">
      <w:bodyDiv w:val="1"/>
      <w:marLeft w:val="0"/>
      <w:marRight w:val="0"/>
      <w:marTop w:val="0"/>
      <w:marBottom w:val="0"/>
      <w:divBdr>
        <w:top w:val="none" w:sz="0" w:space="0" w:color="auto"/>
        <w:left w:val="none" w:sz="0" w:space="0" w:color="auto"/>
        <w:bottom w:val="none" w:sz="0" w:space="0" w:color="auto"/>
        <w:right w:val="none" w:sz="0" w:space="0" w:color="auto"/>
      </w:divBdr>
    </w:div>
    <w:div w:id="163009311">
      <w:bodyDiv w:val="1"/>
      <w:marLeft w:val="0"/>
      <w:marRight w:val="0"/>
      <w:marTop w:val="0"/>
      <w:marBottom w:val="0"/>
      <w:divBdr>
        <w:top w:val="none" w:sz="0" w:space="0" w:color="auto"/>
        <w:left w:val="none" w:sz="0" w:space="0" w:color="auto"/>
        <w:bottom w:val="none" w:sz="0" w:space="0" w:color="auto"/>
        <w:right w:val="none" w:sz="0" w:space="0" w:color="auto"/>
      </w:divBdr>
      <w:divsChild>
        <w:div w:id="1345791386">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262108798">
      <w:bodyDiv w:val="1"/>
      <w:marLeft w:val="0"/>
      <w:marRight w:val="0"/>
      <w:marTop w:val="0"/>
      <w:marBottom w:val="0"/>
      <w:divBdr>
        <w:top w:val="none" w:sz="0" w:space="0" w:color="auto"/>
        <w:left w:val="none" w:sz="0" w:space="0" w:color="auto"/>
        <w:bottom w:val="none" w:sz="0" w:space="0" w:color="auto"/>
        <w:right w:val="none" w:sz="0" w:space="0" w:color="auto"/>
      </w:divBdr>
    </w:div>
    <w:div w:id="363868248">
      <w:bodyDiv w:val="1"/>
      <w:marLeft w:val="0"/>
      <w:marRight w:val="0"/>
      <w:marTop w:val="0"/>
      <w:marBottom w:val="0"/>
      <w:divBdr>
        <w:top w:val="none" w:sz="0" w:space="0" w:color="auto"/>
        <w:left w:val="none" w:sz="0" w:space="0" w:color="auto"/>
        <w:bottom w:val="none" w:sz="0" w:space="0" w:color="auto"/>
        <w:right w:val="none" w:sz="0" w:space="0" w:color="auto"/>
      </w:divBdr>
    </w:div>
    <w:div w:id="365063777">
      <w:bodyDiv w:val="1"/>
      <w:marLeft w:val="0"/>
      <w:marRight w:val="0"/>
      <w:marTop w:val="0"/>
      <w:marBottom w:val="0"/>
      <w:divBdr>
        <w:top w:val="none" w:sz="0" w:space="0" w:color="auto"/>
        <w:left w:val="none" w:sz="0" w:space="0" w:color="auto"/>
        <w:bottom w:val="none" w:sz="0" w:space="0" w:color="auto"/>
        <w:right w:val="none" w:sz="0" w:space="0" w:color="auto"/>
      </w:divBdr>
    </w:div>
    <w:div w:id="613288732">
      <w:bodyDiv w:val="1"/>
      <w:marLeft w:val="0"/>
      <w:marRight w:val="0"/>
      <w:marTop w:val="0"/>
      <w:marBottom w:val="0"/>
      <w:divBdr>
        <w:top w:val="none" w:sz="0" w:space="0" w:color="auto"/>
        <w:left w:val="none" w:sz="0" w:space="0" w:color="auto"/>
        <w:bottom w:val="none" w:sz="0" w:space="0" w:color="auto"/>
        <w:right w:val="none" w:sz="0" w:space="0" w:color="auto"/>
      </w:divBdr>
    </w:div>
    <w:div w:id="653877162">
      <w:bodyDiv w:val="1"/>
      <w:marLeft w:val="0"/>
      <w:marRight w:val="0"/>
      <w:marTop w:val="0"/>
      <w:marBottom w:val="0"/>
      <w:divBdr>
        <w:top w:val="none" w:sz="0" w:space="0" w:color="auto"/>
        <w:left w:val="none" w:sz="0" w:space="0" w:color="auto"/>
        <w:bottom w:val="none" w:sz="0" w:space="0" w:color="auto"/>
        <w:right w:val="none" w:sz="0" w:space="0" w:color="auto"/>
      </w:divBdr>
    </w:div>
    <w:div w:id="703485536">
      <w:bodyDiv w:val="1"/>
      <w:marLeft w:val="0"/>
      <w:marRight w:val="0"/>
      <w:marTop w:val="0"/>
      <w:marBottom w:val="0"/>
      <w:divBdr>
        <w:top w:val="none" w:sz="0" w:space="0" w:color="auto"/>
        <w:left w:val="none" w:sz="0" w:space="0" w:color="auto"/>
        <w:bottom w:val="none" w:sz="0" w:space="0" w:color="auto"/>
        <w:right w:val="none" w:sz="0" w:space="0" w:color="auto"/>
      </w:divBdr>
      <w:divsChild>
        <w:div w:id="242841623">
          <w:blockQuote w:val="1"/>
          <w:marLeft w:val="600"/>
          <w:marRight w:val="0"/>
          <w:marTop w:val="0"/>
          <w:marBottom w:val="0"/>
          <w:divBdr>
            <w:top w:val="none" w:sz="0" w:space="0" w:color="auto"/>
            <w:left w:val="none" w:sz="0" w:space="0" w:color="auto"/>
            <w:bottom w:val="none" w:sz="0" w:space="0" w:color="auto"/>
            <w:right w:val="none" w:sz="0" w:space="0" w:color="auto"/>
          </w:divBdr>
        </w:div>
        <w:div w:id="885720212">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872159946">
      <w:bodyDiv w:val="1"/>
      <w:marLeft w:val="0"/>
      <w:marRight w:val="0"/>
      <w:marTop w:val="0"/>
      <w:marBottom w:val="0"/>
      <w:divBdr>
        <w:top w:val="none" w:sz="0" w:space="0" w:color="auto"/>
        <w:left w:val="none" w:sz="0" w:space="0" w:color="auto"/>
        <w:bottom w:val="none" w:sz="0" w:space="0" w:color="auto"/>
        <w:right w:val="none" w:sz="0" w:space="0" w:color="auto"/>
      </w:divBdr>
    </w:div>
    <w:div w:id="921184649">
      <w:bodyDiv w:val="1"/>
      <w:marLeft w:val="0"/>
      <w:marRight w:val="0"/>
      <w:marTop w:val="0"/>
      <w:marBottom w:val="0"/>
      <w:divBdr>
        <w:top w:val="none" w:sz="0" w:space="0" w:color="auto"/>
        <w:left w:val="none" w:sz="0" w:space="0" w:color="auto"/>
        <w:bottom w:val="none" w:sz="0" w:space="0" w:color="auto"/>
        <w:right w:val="none" w:sz="0" w:space="0" w:color="auto"/>
      </w:divBdr>
    </w:div>
    <w:div w:id="1021275638">
      <w:bodyDiv w:val="1"/>
      <w:marLeft w:val="0"/>
      <w:marRight w:val="0"/>
      <w:marTop w:val="0"/>
      <w:marBottom w:val="0"/>
      <w:divBdr>
        <w:top w:val="none" w:sz="0" w:space="0" w:color="auto"/>
        <w:left w:val="none" w:sz="0" w:space="0" w:color="auto"/>
        <w:bottom w:val="none" w:sz="0" w:space="0" w:color="auto"/>
        <w:right w:val="none" w:sz="0" w:space="0" w:color="auto"/>
      </w:divBdr>
    </w:div>
    <w:div w:id="1061363839">
      <w:bodyDiv w:val="1"/>
      <w:marLeft w:val="0"/>
      <w:marRight w:val="0"/>
      <w:marTop w:val="0"/>
      <w:marBottom w:val="0"/>
      <w:divBdr>
        <w:top w:val="none" w:sz="0" w:space="0" w:color="auto"/>
        <w:left w:val="none" w:sz="0" w:space="0" w:color="auto"/>
        <w:bottom w:val="none" w:sz="0" w:space="0" w:color="auto"/>
        <w:right w:val="none" w:sz="0" w:space="0" w:color="auto"/>
      </w:divBdr>
    </w:div>
    <w:div w:id="1244414672">
      <w:bodyDiv w:val="1"/>
      <w:marLeft w:val="0"/>
      <w:marRight w:val="0"/>
      <w:marTop w:val="0"/>
      <w:marBottom w:val="0"/>
      <w:divBdr>
        <w:top w:val="none" w:sz="0" w:space="0" w:color="auto"/>
        <w:left w:val="none" w:sz="0" w:space="0" w:color="auto"/>
        <w:bottom w:val="none" w:sz="0" w:space="0" w:color="auto"/>
        <w:right w:val="none" w:sz="0" w:space="0" w:color="auto"/>
      </w:divBdr>
      <w:divsChild>
        <w:div w:id="930160938">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338460787">
      <w:bodyDiv w:val="1"/>
      <w:marLeft w:val="0"/>
      <w:marRight w:val="0"/>
      <w:marTop w:val="0"/>
      <w:marBottom w:val="0"/>
      <w:divBdr>
        <w:top w:val="none" w:sz="0" w:space="0" w:color="auto"/>
        <w:left w:val="none" w:sz="0" w:space="0" w:color="auto"/>
        <w:bottom w:val="none" w:sz="0" w:space="0" w:color="auto"/>
        <w:right w:val="none" w:sz="0" w:space="0" w:color="auto"/>
      </w:divBdr>
      <w:divsChild>
        <w:div w:id="546374588">
          <w:blockQuote w:val="1"/>
          <w:marLeft w:val="600"/>
          <w:marRight w:val="0"/>
          <w:marTop w:val="0"/>
          <w:marBottom w:val="0"/>
          <w:divBdr>
            <w:top w:val="none" w:sz="0" w:space="0" w:color="auto"/>
            <w:left w:val="none" w:sz="0" w:space="0" w:color="auto"/>
            <w:bottom w:val="none" w:sz="0" w:space="0" w:color="auto"/>
            <w:right w:val="none" w:sz="0" w:space="0" w:color="auto"/>
          </w:divBdr>
        </w:div>
        <w:div w:id="1528174152">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629512810">
      <w:bodyDiv w:val="1"/>
      <w:marLeft w:val="0"/>
      <w:marRight w:val="0"/>
      <w:marTop w:val="0"/>
      <w:marBottom w:val="0"/>
      <w:divBdr>
        <w:top w:val="none" w:sz="0" w:space="0" w:color="auto"/>
        <w:left w:val="none" w:sz="0" w:space="0" w:color="auto"/>
        <w:bottom w:val="none" w:sz="0" w:space="0" w:color="auto"/>
        <w:right w:val="none" w:sz="0" w:space="0" w:color="auto"/>
      </w:divBdr>
    </w:div>
    <w:div w:id="1654484455">
      <w:bodyDiv w:val="1"/>
      <w:marLeft w:val="0"/>
      <w:marRight w:val="0"/>
      <w:marTop w:val="0"/>
      <w:marBottom w:val="0"/>
      <w:divBdr>
        <w:top w:val="none" w:sz="0" w:space="0" w:color="auto"/>
        <w:left w:val="none" w:sz="0" w:space="0" w:color="auto"/>
        <w:bottom w:val="none" w:sz="0" w:space="0" w:color="auto"/>
        <w:right w:val="none" w:sz="0" w:space="0" w:color="auto"/>
      </w:divBdr>
      <w:divsChild>
        <w:div w:id="1314332087">
          <w:blockQuote w:val="1"/>
          <w:marLeft w:val="600"/>
          <w:marRight w:val="0"/>
          <w:marTop w:val="0"/>
          <w:marBottom w:val="0"/>
          <w:divBdr>
            <w:top w:val="none" w:sz="0" w:space="0" w:color="auto"/>
            <w:left w:val="none" w:sz="0" w:space="0" w:color="auto"/>
            <w:bottom w:val="none" w:sz="0" w:space="0" w:color="auto"/>
            <w:right w:val="none" w:sz="0" w:space="0" w:color="auto"/>
          </w:divBdr>
        </w:div>
        <w:div w:id="59258262">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816144081">
      <w:bodyDiv w:val="1"/>
      <w:marLeft w:val="0"/>
      <w:marRight w:val="0"/>
      <w:marTop w:val="0"/>
      <w:marBottom w:val="0"/>
      <w:divBdr>
        <w:top w:val="none" w:sz="0" w:space="0" w:color="auto"/>
        <w:left w:val="none" w:sz="0" w:space="0" w:color="auto"/>
        <w:bottom w:val="none" w:sz="0" w:space="0" w:color="auto"/>
        <w:right w:val="none" w:sz="0" w:space="0" w:color="auto"/>
      </w:divBdr>
    </w:div>
    <w:div w:id="1821535411">
      <w:bodyDiv w:val="1"/>
      <w:marLeft w:val="0"/>
      <w:marRight w:val="0"/>
      <w:marTop w:val="0"/>
      <w:marBottom w:val="0"/>
      <w:divBdr>
        <w:top w:val="none" w:sz="0" w:space="0" w:color="auto"/>
        <w:left w:val="none" w:sz="0" w:space="0" w:color="auto"/>
        <w:bottom w:val="none" w:sz="0" w:space="0" w:color="auto"/>
        <w:right w:val="none" w:sz="0" w:space="0" w:color="auto"/>
      </w:divBdr>
    </w:div>
    <w:div w:id="1861043330">
      <w:bodyDiv w:val="1"/>
      <w:marLeft w:val="0"/>
      <w:marRight w:val="0"/>
      <w:marTop w:val="0"/>
      <w:marBottom w:val="0"/>
      <w:divBdr>
        <w:top w:val="none" w:sz="0" w:space="0" w:color="auto"/>
        <w:left w:val="none" w:sz="0" w:space="0" w:color="auto"/>
        <w:bottom w:val="none" w:sz="0" w:space="0" w:color="auto"/>
        <w:right w:val="none" w:sz="0" w:space="0" w:color="auto"/>
      </w:divBdr>
      <w:divsChild>
        <w:div w:id="220750357">
          <w:blockQuote w:val="1"/>
          <w:marLeft w:val="600"/>
          <w:marRight w:val="0"/>
          <w:marTop w:val="0"/>
          <w:marBottom w:val="0"/>
          <w:divBdr>
            <w:top w:val="none" w:sz="0" w:space="0" w:color="auto"/>
            <w:left w:val="none" w:sz="0" w:space="0" w:color="auto"/>
            <w:bottom w:val="none" w:sz="0" w:space="0" w:color="auto"/>
            <w:right w:val="none" w:sz="0" w:space="0" w:color="auto"/>
          </w:divBdr>
        </w:div>
        <w:div w:id="1515150716">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2114324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tu.int/en/ITU-T/academia/kaleidoscope/2022/Pages/default.aspx" TargetMode="External"/><Relationship Id="rId18" Type="http://schemas.openxmlformats.org/officeDocument/2006/relationships/hyperlink" Target="https://u4ssc.itu.int/" TargetMode="External"/><Relationship Id="rId26" Type="http://schemas.openxmlformats.org/officeDocument/2006/relationships/hyperlink" Target="https://www.itu.int/en/ITU-T/academia/kaleidoscope/2022/Pages/Sophie-Westfahl.aspx" TargetMode="External"/><Relationship Id="rId39" Type="http://schemas.openxmlformats.org/officeDocument/2006/relationships/hyperlink" Target="https://www.itu.int/en/ITU-T/academia/kaleidoscope/2021/Pages/progcom.aspx" TargetMode="External"/><Relationship Id="rId21" Type="http://schemas.openxmlformats.org/officeDocument/2006/relationships/hyperlink" Target="https://www.itu.int/en/ITU-T/academia/kaleidoscope/2022/Pages/Alexandra-Rowland.aspx" TargetMode="External"/><Relationship Id="rId34" Type="http://schemas.openxmlformats.org/officeDocument/2006/relationships/hyperlink" Target="https://www.itu.int/en/ITU-T/academia/kaleidoscope/2021/Pages/Gyu-Myoung-Lee.aspx" TargetMode="External"/><Relationship Id="rId42" Type="http://schemas.openxmlformats.org/officeDocument/2006/relationships/hyperlink" Target="http://www.ieice.org/eng/index.html" TargetMode="External"/><Relationship Id="rId47" Type="http://schemas.openxmlformats.org/officeDocument/2006/relationships/hyperlink" Target="https://www.kaist.ac.kr/" TargetMode="External"/><Relationship Id="rId50" Type="http://schemas.openxmlformats.org/officeDocument/2006/relationships/header" Target="header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itu.int/en/ITU-T/academia/kaleidoscope/2022/Pages/Collins-Yeboah-Afari.aspx" TargetMode="External"/><Relationship Id="rId29" Type="http://schemas.openxmlformats.org/officeDocument/2006/relationships/hyperlink" Target="http://www.ieee.org/index.html" TargetMode="External"/><Relationship Id="rId11" Type="http://schemas.openxmlformats.org/officeDocument/2006/relationships/hyperlink" Target="mailto:kaleidoscope@itu.int" TargetMode="External"/><Relationship Id="rId24" Type="http://schemas.openxmlformats.org/officeDocument/2006/relationships/hyperlink" Target="https://www.itu.int/en/ITU-T/academia/kaleidoscope/2022/Pages/Dhananjay-Kumar.aspx" TargetMode="External"/><Relationship Id="rId32" Type="http://schemas.openxmlformats.org/officeDocument/2006/relationships/hyperlink" Target="https://www.itu.int/en/ITU-T/academia/kaleidoscope/2021/Pages/Eva-Ibarrola.aspx" TargetMode="External"/><Relationship Id="rId37" Type="http://schemas.openxmlformats.org/officeDocument/2006/relationships/hyperlink" Target="https://www.itu.int/en/ITU-T/academia/kaleidoscope/2020/Pages/Roberto-Minerva.aspx" TargetMode="External"/><Relationship Id="rId40" Type="http://schemas.openxmlformats.org/officeDocument/2006/relationships/hyperlink" Target="https://www.waseda.jp/top/en" TargetMode="External"/><Relationship Id="rId45" Type="http://schemas.openxmlformats.org/officeDocument/2006/relationships/hyperlink" Target="https://www.ehu.eus/en/web/guest/en-home" TargetMode="External"/><Relationship Id="rId53" Type="http://schemas.openxmlformats.org/officeDocument/2006/relationships/theme" Target="theme/theme1.xml"/><Relationship Id="rId5" Type="http://schemas.openxmlformats.org/officeDocument/2006/relationships/styles" Target="styles.xml"/><Relationship Id="rId10" Type="http://schemas.openxmlformats.org/officeDocument/2006/relationships/image" Target="media/image1.png"/><Relationship Id="rId19" Type="http://schemas.openxmlformats.org/officeDocument/2006/relationships/hyperlink" Target="https://www.itu.int/en/ITU-T/academia/kaleidoscope/2022/Pages/Akosua-Asabea-Annoh.aspx" TargetMode="External"/><Relationship Id="rId31" Type="http://schemas.openxmlformats.org/officeDocument/2006/relationships/hyperlink" Target="https://www.itu.int/en/ITU-T/academia/kaleidoscope/2021/Pages/Christoph-Dosch.aspx" TargetMode="External"/><Relationship Id="rId44" Type="http://schemas.openxmlformats.org/officeDocument/2006/relationships/hyperlink" Target="http://www.euras.org/web1/" TargetMode="External"/><Relationship Id="rId52"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en/ITU-T/academia/kaleidoscope/2022/Pages/programme.aspx" TargetMode="External"/><Relationship Id="rId22" Type="http://schemas.openxmlformats.org/officeDocument/2006/relationships/hyperlink" Target="https://www.itu.int/en/ITU-T/academia/kaleidoscope/2022/Pages/Erwin-Folmer.aspx" TargetMode="External"/><Relationship Id="rId27" Type="http://schemas.openxmlformats.org/officeDocument/2006/relationships/hyperlink" Target="https://www.itu.int/en/ITU-T/academia/kaleidoscope/2022/Pages/programme.aspx" TargetMode="External"/><Relationship Id="rId30" Type="http://schemas.openxmlformats.org/officeDocument/2006/relationships/hyperlink" Target="http://www.comsoc.org/" TargetMode="External"/><Relationship Id="rId35" Type="http://schemas.openxmlformats.org/officeDocument/2006/relationships/hyperlink" Target="https://www.itu.int/en/ITU-T/academia/kaleidoscope/2021/Pages/Tiziana-Margaria.aspx" TargetMode="External"/><Relationship Id="rId43" Type="http://schemas.openxmlformats.org/officeDocument/2006/relationships/hyperlink" Target="http://www.rwth-aachen.de/" TargetMode="External"/><Relationship Id="rId48" Type="http://schemas.openxmlformats.org/officeDocument/2006/relationships/hyperlink" Target="https://www.ul.ie/" TargetMode="External"/><Relationship Id="rId8" Type="http://schemas.openxmlformats.org/officeDocument/2006/relationships/footnotes" Target="footnote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image" Target="media/image2.jpeg"/><Relationship Id="rId17" Type="http://schemas.openxmlformats.org/officeDocument/2006/relationships/hyperlink" Target="https://www.itu.int/en/ITU-T/tsbdir/Pages/default.aspx" TargetMode="External"/><Relationship Id="rId25" Type="http://schemas.openxmlformats.org/officeDocument/2006/relationships/hyperlink" Target="https://www.itu.int/en/ITU-T/academia/kaleidoscope/2022/Documents/S2.1_1570829778%20presentation.pdf" TargetMode="External"/><Relationship Id="rId33" Type="http://schemas.openxmlformats.org/officeDocument/2006/relationships/hyperlink" Target="https://www.itu.int/en/ITU-T/academia/kaleidoscope/2021/Pages/Kai-Jakobs.aspx" TargetMode="External"/><Relationship Id="rId38" Type="http://schemas.openxmlformats.org/officeDocument/2006/relationships/hyperlink" Target="https://www.itu.int/en/ITU-T/academia/kaleidoscope/2020/Pages/Mostafa-Hashem-Sherif.aspx" TargetMode="External"/><Relationship Id="rId46" Type="http://schemas.openxmlformats.org/officeDocument/2006/relationships/hyperlink" Target="https://www.ljmu.ac.uk/" TargetMode="External"/><Relationship Id="rId20" Type="http://schemas.openxmlformats.org/officeDocument/2006/relationships/hyperlink" Target="https://www.itu.int/en/ITU-T/academia/kaleidoscope/2022/Documents/S2.3_1570821493%20presentation.pdf" TargetMode="External"/><Relationship Id="rId41" Type="http://schemas.openxmlformats.org/officeDocument/2006/relationships/hyperlink" Target="http://www.iieej.org/eng/"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www.itu.int/en/ITU-T/academia/kaleidoscope/2022/Pages/Ursula-Owusu-Ekuful.aspx" TargetMode="External"/><Relationship Id="rId23" Type="http://schemas.openxmlformats.org/officeDocument/2006/relationships/hyperlink" Target="https://www.itu.int/en/ITU-T/academia/kaleidoscope/2022/Documents/S2.2_1570820947.pdf" TargetMode="External"/><Relationship Id="rId28" Type="http://schemas.openxmlformats.org/officeDocument/2006/relationships/hyperlink" Target="https://www.itu.int/pub/T-PROC-KALEI-2022" TargetMode="External"/><Relationship Id="rId36" Type="http://schemas.openxmlformats.org/officeDocument/2006/relationships/hyperlink" Target="https://www.itu.int/en/ITU-T/academia/kaleidoscope/2021/Pages/Mitsuji-Matsumoto.aspx" TargetMode="External"/><Relationship Id="rId49" Type="http://schemas.openxmlformats.org/officeDocument/2006/relationships/hyperlink" Target="https://www.itu.int/en/ITU-T/academia/kaleidoscope/2022/Pages/default.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_acloud\Dropbox\Work\T17-Templates\StudyGroup_Document-v20170405.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91B5E6354D743CBB3191FC91212D428"/>
        <w:category>
          <w:name w:val="General"/>
          <w:gallery w:val="placeholder"/>
        </w:category>
        <w:types>
          <w:type w:val="bbPlcHdr"/>
        </w:types>
        <w:behaviors>
          <w:behavior w:val="content"/>
        </w:behaviors>
        <w:guid w:val="{E20C64AD-AB73-4F4B-BB55-A0723FC13AF1}"/>
      </w:docPartPr>
      <w:docPartBody>
        <w:p w:rsidR="001D3AA5" w:rsidRDefault="00FE399B">
          <w:pPr>
            <w:pStyle w:val="A91B5E6354D743CBB3191FC91212D428"/>
          </w:pPr>
          <w:r w:rsidRPr="001229A4">
            <w:rPr>
              <w:rStyle w:val="PlaceholderText"/>
            </w:rPr>
            <w:t>Click here to enter text.</w:t>
          </w:r>
        </w:p>
      </w:docPartBody>
    </w:docPart>
    <w:docPart>
      <w:docPartPr>
        <w:name w:val="437903216CDF42D8AFCFCB5DAA1ABCBD"/>
        <w:category>
          <w:name w:val="General"/>
          <w:gallery w:val="placeholder"/>
        </w:category>
        <w:types>
          <w:type w:val="bbPlcHdr"/>
        </w:types>
        <w:behaviors>
          <w:behavior w:val="content"/>
        </w:behaviors>
        <w:guid w:val="{94288A4E-4847-41EC-8A1A-8F7500FF6FAB}"/>
      </w:docPartPr>
      <w:docPartBody>
        <w:p w:rsidR="001D3AA5" w:rsidRDefault="00FE399B">
          <w:pPr>
            <w:pStyle w:val="437903216CDF42D8AFCFCB5DAA1ABCBD"/>
          </w:pPr>
          <w:r w:rsidRPr="001229A4">
            <w:rPr>
              <w:rStyle w:val="PlaceholderText"/>
            </w:rPr>
            <w:t>Click here to enter text.</w:t>
          </w:r>
        </w:p>
      </w:docPartBody>
    </w:docPart>
    <w:docPart>
      <w:docPartPr>
        <w:name w:val="492BE26494BC4227B909FEB578E10484"/>
        <w:category>
          <w:name w:val="General"/>
          <w:gallery w:val="placeholder"/>
        </w:category>
        <w:types>
          <w:type w:val="bbPlcHdr"/>
        </w:types>
        <w:behaviors>
          <w:behavior w:val="content"/>
        </w:behaviors>
        <w:guid w:val="{902D594D-3570-4461-A16E-8834FE2D6B47}"/>
      </w:docPartPr>
      <w:docPartBody>
        <w:p w:rsidR="001D3AA5" w:rsidRDefault="00FE399B">
          <w:pPr>
            <w:pStyle w:val="492BE26494BC4227B909FEB578E10484"/>
          </w:pPr>
          <w:r w:rsidRPr="00136DDD">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399B"/>
    <w:rsid w:val="00001607"/>
    <w:rsid w:val="001D3AA5"/>
    <w:rsid w:val="00211EE9"/>
    <w:rsid w:val="0022777A"/>
    <w:rsid w:val="00483BF4"/>
    <w:rsid w:val="004F3A77"/>
    <w:rsid w:val="005A2369"/>
    <w:rsid w:val="00662A7B"/>
    <w:rsid w:val="00670CBE"/>
    <w:rsid w:val="006D06C4"/>
    <w:rsid w:val="00770ADC"/>
    <w:rsid w:val="009E1974"/>
    <w:rsid w:val="00AE3565"/>
    <w:rsid w:val="00B40645"/>
    <w:rsid w:val="00C43471"/>
    <w:rsid w:val="00E46BF8"/>
    <w:rsid w:val="00F346AE"/>
    <w:rsid w:val="00FE39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rFonts w:ascii="Times New Roman" w:hAnsi="Times New Roman"/>
      <w:color w:val="808080"/>
    </w:rPr>
  </w:style>
  <w:style w:type="paragraph" w:customStyle="1" w:styleId="A91B5E6354D743CBB3191FC91212D428">
    <w:name w:val="A91B5E6354D743CBB3191FC91212D428"/>
  </w:style>
  <w:style w:type="paragraph" w:customStyle="1" w:styleId="437903216CDF42D8AFCFCB5DAA1ABCBD">
    <w:name w:val="437903216CDF42D8AFCFCB5DAA1ABCBD"/>
  </w:style>
  <w:style w:type="paragraph" w:customStyle="1" w:styleId="492BE26494BC4227B909FEB578E10484">
    <w:name w:val="492BE26494BC4227B909FEB578E104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IsReservedDoc xmlns="3f6fad35-1f81-480e-a4e5-6e5474dcfb96">false</IsReservedDoc>
    <SgText xmlns="3f6fad35-1f81-480e-a4e5-6e5474dcfb96"/>
    <IsRevision xmlns="3f6fad35-1f81-480e-a4e5-6e5474dcfb96">false</IsRevision>
    <Purpose1 xmlns="3f6fad35-1f81-480e-a4e5-6e5474dcfb96" xsi:nil="true"/>
    <Abstract xmlns="3f6fad35-1f81-480e-a4e5-6e5474dcfb96">This document provides an overview of the ITU Kaleidoscope academic conference 2022 (K-2022) that was held from 7 to 9 December 2022, in Accra, Ghana. Attached to this TD is a document which presents three keynote summaries, a keynote paper, an invited paper and accepted papers selected for presentation and publication, and identifies links to related activities in ITU-T and other ITU sectors.</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 xsi:nil="true"/>
    <DocTypeText xmlns="3f6fad35-1f81-480e-a4e5-6e5474dcfb96">CONTRIBUTION</DocTypeText>
    <CategoryDescription xmlns="http://schemas.microsoft.com/sharepoint.v3" xsi:nil="true"/>
    <ShortName xmlns="3f6fad35-1f81-480e-a4e5-6e5474dcfb96"/>
    <Place xmlns="3f6fad35-1f81-480e-a4e5-6e5474dcfb96" xsi:nil="true"/>
    <IsTooLateSubmitted xmlns="3f6fad35-1f81-480e-a4e5-6e5474dcfb96">false</IsTooLateSubmitted>
    <Observations xmlns="3f6fad35-1f81-480e-a4e5-6e5474dcfb96" xsi:nil="true"/>
    <DocumentSource xmlns="3f6fad35-1f81-480e-a4e5-6e5474dcfb96" xsi:nil="true"/>
    <IsUpdated xmlns="3f6fad35-1f81-480e-a4e5-6e5474dcfb96">false</IsUpdated>
    <DocStatusText xmlns="3f6fad35-1f81-480e-a4e5-6e5474dcfb9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523CC-DEB2-463D-9A27-DF0B8D2CAEC3}">
  <ds:schemaRefs>
    <ds:schemaRef ds:uri="http://purl.org/dc/elements/1.1/"/>
    <ds:schemaRef ds:uri="http://purl.org/dc/terms/"/>
    <ds:schemaRef ds:uri="http://schemas.microsoft.com/office/2006/metadata/properties"/>
    <ds:schemaRef ds:uri="http://schemas.microsoft.com/office/2006/documentManagement/types"/>
    <ds:schemaRef ds:uri="3f6fad35-1f81-480e-a4e5-6e5474dcfb96"/>
    <ds:schemaRef ds:uri="http://www.w3.org/XML/1998/namespace"/>
    <ds:schemaRef ds:uri="http://schemas.openxmlformats.org/package/2006/metadata/core-properties"/>
    <ds:schemaRef ds:uri="http://schemas.microsoft.com/sharepoint.v3"/>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StudyGroup_Document-v20170405.dotx</Template>
  <TotalTime>2</TotalTime>
  <Pages>3</Pages>
  <Words>1686</Words>
  <Characters>9615</Characters>
  <Application>Microsoft Office Word</Application>
  <DocSecurity>4</DocSecurity>
  <Lines>80</Lines>
  <Paragraphs>22</Paragraphs>
  <ScaleCrop>false</ScaleCrop>
  <HeadingPairs>
    <vt:vector size="2" baseType="variant">
      <vt:variant>
        <vt:lpstr>Title</vt:lpstr>
      </vt:variant>
      <vt:variant>
        <vt:i4>1</vt:i4>
      </vt:variant>
    </vt:vector>
  </HeadingPairs>
  <TitlesOfParts>
    <vt:vector size="1" baseType="lpstr">
      <vt:lpstr>[Insert title]</vt:lpstr>
    </vt:vector>
  </TitlesOfParts>
  <Manager>ITU-T</Manager>
  <Company>International Telecommunication Union (ITU)</Company>
  <LinksUpToDate>false</LinksUpToDate>
  <CharactersWithSpaces>11279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[Insert title]</dc:title>
  <dc:subject/>
  <dc:creator>[Insert source(s)]</dc:creator>
  <cp:keywords>Kaleidoscope; academic papers; metaverse; extended reality; quality of experience; interoperability</cp:keywords>
  <dc:description>TSAG-TD  For: [Venue, date]_x000d_Document date: _x000d_Saved by ITU51014256 at 15:16:20 on 21/12/2020</dc:description>
  <cp:lastModifiedBy>Al-Mnini, Lara</cp:lastModifiedBy>
  <cp:revision>2</cp:revision>
  <cp:lastPrinted>2016-12-23T12:52:00Z</cp:lastPrinted>
  <dcterms:created xsi:type="dcterms:W3CDTF">2022-12-10T18:38:00Z</dcterms:created>
  <dcterms:modified xsi:type="dcterms:W3CDTF">2022-12-10T18:38:00Z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TSAG-TD</vt:lpwstr>
  </property>
  <property fmtid="{D5CDD505-2E9C-101B-9397-08002B2CF9AE}" pid="3" name="Docdate">
    <vt:lpwstr/>
  </property>
  <property fmtid="{D5CDD505-2E9C-101B-9397-08002B2CF9AE}" pid="4" name="Docorlang">
    <vt:lpwstr/>
  </property>
  <property fmtid="{D5CDD505-2E9C-101B-9397-08002B2CF9AE}" pid="5" name="Docbluepink">
    <vt:lpwstr>[Question(s) number(s)]</vt:lpwstr>
  </property>
  <property fmtid="{D5CDD505-2E9C-101B-9397-08002B2CF9AE}" pid="6" name="Docdest">
    <vt:lpwstr>[Venue, date]</vt:lpwstr>
  </property>
  <property fmtid="{D5CDD505-2E9C-101B-9397-08002B2CF9AE}" pid="7" name="Docauthor">
    <vt:lpwstr>[Insert source(s)]</vt:lpwstr>
  </property>
</Properties>
</file>