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247045" w:rsidRPr="00247045" w14:paraId="347C8258" w14:textId="77777777" w:rsidTr="00247045">
        <w:trPr>
          <w:cantSplit/>
        </w:trPr>
        <w:tc>
          <w:tcPr>
            <w:tcW w:w="1132" w:type="dxa"/>
            <w:vMerge w:val="restart"/>
            <w:vAlign w:val="center"/>
          </w:tcPr>
          <w:p w14:paraId="06DCED58" w14:textId="77777777" w:rsidR="00247045" w:rsidRPr="00247045" w:rsidRDefault="00247045" w:rsidP="0024704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247045">
              <w:rPr>
                <w:noProof/>
              </w:rPr>
              <w:drawing>
                <wp:inline distT="0" distB="0" distL="0" distR="0" wp14:anchorId="166DFD79" wp14:editId="14A1C64E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6489F540" w14:textId="77777777" w:rsidR="00247045" w:rsidRPr="00247045" w:rsidRDefault="00247045" w:rsidP="00247045">
            <w:pPr>
              <w:rPr>
                <w:sz w:val="16"/>
                <w:szCs w:val="16"/>
              </w:rPr>
            </w:pPr>
            <w:r w:rsidRPr="00247045">
              <w:rPr>
                <w:sz w:val="16"/>
                <w:szCs w:val="16"/>
              </w:rPr>
              <w:t>INTERNATIONAL TELECOMMUNICATION UNION</w:t>
            </w:r>
          </w:p>
          <w:p w14:paraId="1B927F81" w14:textId="77777777" w:rsidR="00247045" w:rsidRPr="00247045" w:rsidRDefault="00247045" w:rsidP="00247045">
            <w:pPr>
              <w:rPr>
                <w:b/>
                <w:bCs/>
                <w:sz w:val="26"/>
                <w:szCs w:val="26"/>
              </w:rPr>
            </w:pPr>
            <w:r w:rsidRPr="00247045">
              <w:rPr>
                <w:b/>
                <w:bCs/>
                <w:sz w:val="26"/>
                <w:szCs w:val="26"/>
              </w:rPr>
              <w:t>TELECOMMUNICATION</w:t>
            </w:r>
            <w:r w:rsidRPr="0024704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E3236E0" w14:textId="77777777" w:rsidR="00247045" w:rsidRPr="00247045" w:rsidRDefault="00247045" w:rsidP="00247045">
            <w:pPr>
              <w:rPr>
                <w:sz w:val="20"/>
                <w:szCs w:val="20"/>
              </w:rPr>
            </w:pPr>
            <w:r w:rsidRPr="00247045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247045">
              <w:rPr>
                <w:sz w:val="20"/>
              </w:rPr>
              <w:t>2022</w:t>
            </w:r>
            <w:r w:rsidRPr="00247045">
              <w:rPr>
                <w:sz w:val="20"/>
                <w:szCs w:val="20"/>
              </w:rPr>
              <w:t>-</w:t>
            </w:r>
            <w:r w:rsidRPr="00247045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4770265C" w14:textId="2DAEA2D4" w:rsidR="00247045" w:rsidRPr="00247045" w:rsidRDefault="00247045" w:rsidP="00247045">
            <w:pPr>
              <w:pStyle w:val="Docnumber"/>
            </w:pPr>
            <w:r>
              <w:t>TSAG-TD034</w:t>
            </w:r>
          </w:p>
        </w:tc>
      </w:tr>
      <w:tr w:rsidR="00247045" w:rsidRPr="00247045" w14:paraId="049E8B88" w14:textId="77777777" w:rsidTr="00247045">
        <w:trPr>
          <w:cantSplit/>
        </w:trPr>
        <w:tc>
          <w:tcPr>
            <w:tcW w:w="1132" w:type="dxa"/>
            <w:vMerge/>
          </w:tcPr>
          <w:p w14:paraId="27A14B87" w14:textId="77777777" w:rsidR="00247045" w:rsidRPr="00247045" w:rsidRDefault="00247045" w:rsidP="0024704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71DB408C" w14:textId="77777777" w:rsidR="00247045" w:rsidRPr="00247045" w:rsidRDefault="00247045" w:rsidP="0024704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03483825" w14:textId="2A2D7A04" w:rsidR="00247045" w:rsidRPr="00247045" w:rsidRDefault="00247045" w:rsidP="0024704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247045" w:rsidRPr="00247045" w14:paraId="508D4CB6" w14:textId="77777777" w:rsidTr="0024704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15B9AB4" w14:textId="77777777" w:rsidR="00247045" w:rsidRPr="00247045" w:rsidRDefault="00247045" w:rsidP="0024704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424AC200" w14:textId="77777777" w:rsidR="00247045" w:rsidRPr="00247045" w:rsidRDefault="00247045" w:rsidP="0024704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490143A7" w14:textId="77777777" w:rsidR="00247045" w:rsidRPr="00247045" w:rsidRDefault="00247045" w:rsidP="00247045">
            <w:pPr>
              <w:pStyle w:val="TSBHeaderRight14"/>
            </w:pPr>
            <w:r w:rsidRPr="00247045">
              <w:t>Original: English</w:t>
            </w:r>
          </w:p>
        </w:tc>
      </w:tr>
      <w:tr w:rsidR="00247045" w:rsidRPr="00247045" w14:paraId="6A020341" w14:textId="77777777" w:rsidTr="00247045">
        <w:trPr>
          <w:cantSplit/>
        </w:trPr>
        <w:tc>
          <w:tcPr>
            <w:tcW w:w="1587" w:type="dxa"/>
            <w:gridSpan w:val="2"/>
          </w:tcPr>
          <w:p w14:paraId="57C4C34C" w14:textId="77777777" w:rsidR="00247045" w:rsidRPr="00247045" w:rsidRDefault="00247045" w:rsidP="0024704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247045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32852B01" w14:textId="460C8D78" w:rsidR="00247045" w:rsidRPr="00247045" w:rsidRDefault="00DD5295" w:rsidP="00247045">
            <w:pPr>
              <w:pStyle w:val="TSBHeaderQuestion"/>
            </w:pPr>
            <w:r>
              <w:t>N/A</w:t>
            </w:r>
          </w:p>
        </w:tc>
        <w:tc>
          <w:tcPr>
            <w:tcW w:w="4026" w:type="dxa"/>
          </w:tcPr>
          <w:p w14:paraId="39CF8A86" w14:textId="1FA95B69" w:rsidR="00247045" w:rsidRPr="00247045" w:rsidRDefault="00247045" w:rsidP="00247045">
            <w:pPr>
              <w:pStyle w:val="VenueDate"/>
            </w:pPr>
            <w:r w:rsidRPr="00247045">
              <w:t>Geneva, 12-16 December 2022</w:t>
            </w:r>
          </w:p>
        </w:tc>
      </w:tr>
      <w:tr w:rsidR="00247045" w:rsidRPr="00247045" w14:paraId="45317FA7" w14:textId="77777777" w:rsidTr="005F7827">
        <w:trPr>
          <w:cantSplit/>
        </w:trPr>
        <w:tc>
          <w:tcPr>
            <w:tcW w:w="9639" w:type="dxa"/>
            <w:gridSpan w:val="4"/>
          </w:tcPr>
          <w:p w14:paraId="6A43C6E0" w14:textId="149B32FC" w:rsidR="00247045" w:rsidRPr="00247045" w:rsidRDefault="00247045" w:rsidP="00247045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247045">
              <w:rPr>
                <w:b/>
                <w:bCs/>
              </w:rPr>
              <w:t>TD</w:t>
            </w:r>
          </w:p>
        </w:tc>
      </w:tr>
      <w:tr w:rsidR="00247045" w:rsidRPr="00247045" w14:paraId="7618A9B1" w14:textId="77777777" w:rsidTr="00247045">
        <w:trPr>
          <w:cantSplit/>
        </w:trPr>
        <w:tc>
          <w:tcPr>
            <w:tcW w:w="1587" w:type="dxa"/>
            <w:gridSpan w:val="2"/>
          </w:tcPr>
          <w:p w14:paraId="16FB0250" w14:textId="77777777" w:rsidR="00247045" w:rsidRPr="00247045" w:rsidRDefault="00247045" w:rsidP="0024704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247045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69465F8" w14:textId="2B419031" w:rsidR="00247045" w:rsidRPr="00247045" w:rsidRDefault="00247045" w:rsidP="00247045">
            <w:pPr>
              <w:pStyle w:val="TSBHeaderSource"/>
            </w:pPr>
            <w:r w:rsidRPr="00247045">
              <w:t>Chairman, ITU-T SG12</w:t>
            </w:r>
          </w:p>
        </w:tc>
      </w:tr>
      <w:tr w:rsidR="00247045" w:rsidRPr="00247045" w14:paraId="58497DDA" w14:textId="77777777" w:rsidTr="0024704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B32D9E6" w14:textId="77777777" w:rsidR="00247045" w:rsidRPr="00247045" w:rsidRDefault="00247045" w:rsidP="00247045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247045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8DE03ED" w14:textId="3EC432D2" w:rsidR="00247045" w:rsidRPr="00247045" w:rsidRDefault="00247045" w:rsidP="00247045">
            <w:pPr>
              <w:pStyle w:val="TSBHeaderTitle"/>
            </w:pPr>
            <w:r w:rsidRPr="00247045">
              <w:t>ITU-T SG12 Lead Study Group Report</w:t>
            </w:r>
          </w:p>
        </w:tc>
      </w:tr>
      <w:tr w:rsidR="001C4B91" w:rsidRPr="00247045" w14:paraId="44575018" w14:textId="77777777" w:rsidTr="006F079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>
            <w:pPr>
              <w:rPr>
                <w:b/>
                <w:bCs/>
              </w:rPr>
            </w:pPr>
            <w:bookmarkStart w:id="9" w:name="_Hlk98768222"/>
            <w:bookmarkStart w:id="10" w:name="dcontact"/>
            <w:bookmarkStart w:id="11" w:name="dcontact1"/>
            <w:bookmarkStart w:id="12" w:name="dcontent1" w:colFirst="1" w:colLast="1"/>
            <w:bookmarkEnd w:id="1"/>
            <w:bookmarkEnd w:id="8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631D4A08" w:rsidR="001C4B91" w:rsidRPr="00801B42" w:rsidRDefault="00DD5295">
            <w:sdt>
              <w:sdtPr>
                <w:alias w:val="ContactNameOrgCountry"/>
                <w:tag w:val="ContactNameOrgCountry"/>
                <w:id w:val="-130639986"/>
                <w:placeholder>
                  <w:docPart w:val="A62F930091BE46B3B0E2754971D8C08F"/>
                </w:placeholder>
                <w:text w:multiLine="1"/>
              </w:sdtPr>
              <w:sdtEndPr/>
              <w:sdtContent>
                <w:r w:rsidR="00623C5B" w:rsidRPr="00704797">
                  <w:t xml:space="preserve">Tania Villa </w:t>
                </w:r>
                <w:proofErr w:type="spellStart"/>
                <w:r w:rsidR="00623C5B" w:rsidRPr="00704797">
                  <w:t>Trapala</w:t>
                </w:r>
                <w:proofErr w:type="spellEnd"/>
                <w:r w:rsidR="00623C5B">
                  <w:br/>
                </w:r>
                <w:r w:rsidR="00623C5B" w:rsidRPr="00704797">
                  <w:t>Mexico</w:t>
                </w:r>
              </w:sdtContent>
            </w:sdt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55ECF9BC" w:rsidR="001C4B91" w:rsidRPr="00247045" w:rsidRDefault="00623C5B" w:rsidP="00B86602">
            <w:pPr>
              <w:tabs>
                <w:tab w:val="left" w:pos="794"/>
              </w:tabs>
              <w:rPr>
                <w:lang w:val="de-DE"/>
              </w:rPr>
            </w:pPr>
            <w:r w:rsidRPr="00AF4774">
              <w:rPr>
                <w:lang w:val="pt-BR"/>
              </w:rPr>
              <w:t xml:space="preserve">Tel: </w:t>
            </w:r>
            <w:r>
              <w:rPr>
                <w:lang w:val="pt-BR"/>
              </w:rPr>
              <w:tab/>
            </w:r>
            <w:r w:rsidRPr="00247045">
              <w:rPr>
                <w:lang w:val="de-DE"/>
              </w:rPr>
              <w:t>+52 55 50154146</w:t>
            </w:r>
            <w:r w:rsidRPr="00AF4774">
              <w:rPr>
                <w:lang w:val="pt-BR"/>
              </w:rPr>
              <w:br/>
              <w:t>E-mail:</w:t>
            </w:r>
            <w:r>
              <w:rPr>
                <w:lang w:val="pt-BR"/>
              </w:rPr>
              <w:tab/>
            </w:r>
            <w:hyperlink r:id="rId12" w:history="1">
              <w:r w:rsidRPr="00247045">
                <w:rPr>
                  <w:rStyle w:val="Hyperlink"/>
                  <w:lang w:val="de-DE"/>
                </w:rPr>
                <w:t>tania.villa@ift.org.mx</w:t>
              </w:r>
            </w:hyperlink>
          </w:p>
        </w:tc>
      </w:tr>
      <w:bookmarkEnd w:id="10"/>
      <w:bookmarkEnd w:id="11"/>
      <w:bookmarkEnd w:id="12"/>
    </w:tbl>
    <w:p w14:paraId="001CA3C9" w14:textId="77777777" w:rsidR="00DB0706" w:rsidRPr="00247045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327B217D" w:rsidR="0089088E" w:rsidRPr="008249A7" w:rsidRDefault="00623C5B" w:rsidP="00397713">
            <w:pPr>
              <w:pStyle w:val="TSBHeaderSummary"/>
              <w:rPr>
                <w:highlight w:val="yellow"/>
              </w:rPr>
            </w:pPr>
            <w:r w:rsidRPr="00623C5B">
              <w:t>In line with WTSA Resolution 1, this report provides updates about the SG12 lead study group activities.</w:t>
            </w:r>
          </w:p>
        </w:tc>
      </w:tr>
    </w:tbl>
    <w:p w14:paraId="5A9934CF" w14:textId="408CDE76" w:rsidR="00623C5B" w:rsidRDefault="00623C5B" w:rsidP="00623C5B">
      <w:bookmarkStart w:id="13" w:name="_Hlk98415917"/>
      <w:bookmarkEnd w:id="9"/>
      <w:r>
        <w:t>SG12 has held one study group meeting since the conclusion of WTSA, in June 2022. The first face-to-face meeting since December 2019</w:t>
      </w:r>
      <w:r w:rsidRPr="00623C5B">
        <w:t xml:space="preserve"> was attended by 170 participants from 58 countries</w:t>
      </w:r>
      <w:r>
        <w:t>.</w:t>
      </w:r>
    </w:p>
    <w:p w14:paraId="773F1D52" w14:textId="2A03AB3A" w:rsidR="009E1F19" w:rsidRPr="003F5830" w:rsidRDefault="009E1F19" w:rsidP="003F5830">
      <w:r w:rsidRPr="003F5830">
        <w:t xml:space="preserve">An executive summary of the meeting can be found at </w:t>
      </w:r>
      <w:hyperlink r:id="rId13" w:history="1">
        <w:r w:rsidRPr="003F5830">
          <w:rPr>
            <w:rStyle w:val="Hyperlink"/>
          </w:rPr>
          <w:t>https://www.itu.int/en/ITU-T/studygroups/2022-2024/12/Pages/2206-summary.aspx</w:t>
        </w:r>
      </w:hyperlink>
      <w:r w:rsidR="003F5830">
        <w:t>.</w:t>
      </w:r>
      <w:r w:rsidRPr="003F5830">
        <w:t xml:space="preserve"> </w:t>
      </w:r>
    </w:p>
    <w:p w14:paraId="0786FA52" w14:textId="77777777" w:rsidR="00623C5B" w:rsidRDefault="00623C5B" w:rsidP="00623C5B">
      <w:pPr>
        <w:pStyle w:val="Heading2"/>
      </w:pPr>
      <w:r>
        <w:t>Lead study group on quality of service and quality of experience</w:t>
      </w:r>
    </w:p>
    <w:bookmarkEnd w:id="13"/>
    <w:p w14:paraId="7F05B47A" w14:textId="631B0308" w:rsidR="00170F29" w:rsidRDefault="00170F29" w:rsidP="008C5A9A">
      <w:r w:rsidRPr="00170F29">
        <w:t xml:space="preserve">In its role as lead study group on QoS and </w:t>
      </w:r>
      <w:proofErr w:type="spellStart"/>
      <w:r w:rsidRPr="00170F29">
        <w:t>QoE</w:t>
      </w:r>
      <w:proofErr w:type="spellEnd"/>
      <w:r w:rsidRPr="00170F29">
        <w:t>, SG12 liaised ITU-internally with</w:t>
      </w:r>
    </w:p>
    <w:p w14:paraId="653C409B" w14:textId="6B36122C" w:rsidR="00170F29" w:rsidRDefault="003D2420" w:rsidP="003D2420">
      <w:pPr>
        <w:pStyle w:val="enumlev1"/>
      </w:pPr>
      <w:r>
        <w:t>–</w:t>
      </w:r>
      <w:r>
        <w:tab/>
      </w:r>
      <w:r w:rsidR="00CE6502">
        <w:t xml:space="preserve">ITU-T </w:t>
      </w:r>
      <w:r w:rsidR="00170F29">
        <w:t xml:space="preserve">SG2 – on </w:t>
      </w:r>
      <w:r w:rsidR="00170F29" w:rsidRPr="00170F29">
        <w:t>network health evaluation</w:t>
      </w:r>
      <w:r w:rsidR="00170F29">
        <w:t xml:space="preserve">, and on </w:t>
      </w:r>
      <w:r w:rsidR="00170F29" w:rsidRPr="00170F29">
        <w:t xml:space="preserve">machine learning based </w:t>
      </w:r>
      <w:r w:rsidR="00170F29">
        <w:t>approaches</w:t>
      </w:r>
      <w:r w:rsidR="00170F29" w:rsidRPr="00170F29">
        <w:t xml:space="preserve"> for QoS</w:t>
      </w:r>
      <w:r w:rsidR="00170F29">
        <w:t xml:space="preserve"> and </w:t>
      </w:r>
      <w:proofErr w:type="spellStart"/>
      <w:r w:rsidR="00170F29" w:rsidRPr="00170F29">
        <w:t>QoE</w:t>
      </w:r>
      <w:proofErr w:type="spellEnd"/>
      <w:r w:rsidR="00170F29" w:rsidRPr="00170F29">
        <w:t xml:space="preserve"> prediction and network performance management</w:t>
      </w:r>
      <w:r w:rsidR="00170F29">
        <w:t xml:space="preserve">, </w:t>
      </w:r>
    </w:p>
    <w:p w14:paraId="53875A97" w14:textId="30E08292" w:rsidR="00170F29" w:rsidRDefault="003D2420" w:rsidP="003D2420">
      <w:pPr>
        <w:pStyle w:val="enumlev1"/>
      </w:pPr>
      <w:r>
        <w:t>–</w:t>
      </w:r>
      <w:r>
        <w:tab/>
      </w:r>
      <w:r w:rsidR="00CE6502">
        <w:t xml:space="preserve">ITU-T </w:t>
      </w:r>
      <w:r w:rsidR="00170F29">
        <w:t xml:space="preserve">SG9 – on </w:t>
      </w:r>
      <w:proofErr w:type="spellStart"/>
      <w:r w:rsidR="00170F29">
        <w:t>QoE</w:t>
      </w:r>
      <w:proofErr w:type="spellEnd"/>
      <w:r w:rsidR="00170F29">
        <w:t xml:space="preserve"> aspects of augmented reality,</w:t>
      </w:r>
    </w:p>
    <w:p w14:paraId="0AAB3C5C" w14:textId="19C3EB9B" w:rsidR="00170F29" w:rsidRDefault="003D2420" w:rsidP="003D2420">
      <w:pPr>
        <w:pStyle w:val="enumlev1"/>
      </w:pPr>
      <w:r>
        <w:t>–</w:t>
      </w:r>
      <w:r>
        <w:tab/>
      </w:r>
      <w:r w:rsidR="00CE6502">
        <w:t xml:space="preserve">ITU-T </w:t>
      </w:r>
      <w:r w:rsidR="00170F29">
        <w:t xml:space="preserve">SG13 – on </w:t>
      </w:r>
      <w:r w:rsidR="00170F29" w:rsidRPr="00170F29">
        <w:t xml:space="preserve">machine learning based </w:t>
      </w:r>
      <w:r w:rsidR="00170F29">
        <w:t>approaches</w:t>
      </w:r>
      <w:r w:rsidR="00170F29" w:rsidRPr="00170F29">
        <w:t xml:space="preserve"> for QoS</w:t>
      </w:r>
      <w:r w:rsidR="00170F29">
        <w:t xml:space="preserve"> and </w:t>
      </w:r>
      <w:proofErr w:type="spellStart"/>
      <w:r w:rsidR="00170F29" w:rsidRPr="00170F29">
        <w:t>QoE</w:t>
      </w:r>
      <w:proofErr w:type="spellEnd"/>
      <w:r w:rsidR="00170F29" w:rsidRPr="00170F29">
        <w:t xml:space="preserve"> prediction and network performance management</w:t>
      </w:r>
      <w:r w:rsidR="00170F29">
        <w:t xml:space="preserve">, and on </w:t>
      </w:r>
      <w:proofErr w:type="spellStart"/>
      <w:r w:rsidR="00170F29">
        <w:t>QoE</w:t>
      </w:r>
      <w:proofErr w:type="spellEnd"/>
      <w:r w:rsidR="00170F29">
        <w:t xml:space="preserve"> aspects of augmented reality,</w:t>
      </w:r>
    </w:p>
    <w:p w14:paraId="1E50355B" w14:textId="0E83F89A" w:rsidR="00170F29" w:rsidRDefault="003D2420" w:rsidP="003D2420">
      <w:pPr>
        <w:pStyle w:val="enumlev1"/>
      </w:pPr>
      <w:r>
        <w:t>–</w:t>
      </w:r>
      <w:r>
        <w:tab/>
      </w:r>
      <w:r w:rsidR="00CE6502">
        <w:t xml:space="preserve">ITU-T </w:t>
      </w:r>
      <w:r w:rsidR="00170F29">
        <w:t xml:space="preserve">SG16 – on </w:t>
      </w:r>
      <w:proofErr w:type="spellStart"/>
      <w:r w:rsidR="00170F29">
        <w:t>QoE</w:t>
      </w:r>
      <w:proofErr w:type="spellEnd"/>
      <w:r w:rsidR="00170F29">
        <w:t xml:space="preserve"> aspects of augmented and extended reality, on </w:t>
      </w:r>
      <w:r>
        <w:t>p</w:t>
      </w:r>
      <w:r w:rsidRPr="003D2420">
        <w:t>erformance requirements for automatic speech recognition (ASR) in vehicles</w:t>
      </w:r>
      <w:r>
        <w:t>,</w:t>
      </w:r>
      <w:r w:rsidRPr="003D2420">
        <w:t xml:space="preserve"> </w:t>
      </w:r>
      <w:r w:rsidR="00170F29">
        <w:t xml:space="preserve">and on </w:t>
      </w:r>
      <w:r w:rsidR="00170F29" w:rsidRPr="00170F29">
        <w:t>performance requirements for smart speaker based intelligent multimedia communication system</w:t>
      </w:r>
      <w:r w:rsidR="00170F29">
        <w:t>s</w:t>
      </w:r>
      <w:r>
        <w:t>,</w:t>
      </w:r>
    </w:p>
    <w:p w14:paraId="19CFAE90" w14:textId="023ABBA5" w:rsidR="003D2420" w:rsidRDefault="003D2420" w:rsidP="003D2420">
      <w:pPr>
        <w:pStyle w:val="enumlev1"/>
      </w:pPr>
      <w:r>
        <w:t>–</w:t>
      </w:r>
      <w:r>
        <w:tab/>
        <w:t xml:space="preserve">ITU-R SG6 – on broadcasting-related QoS and </w:t>
      </w:r>
      <w:proofErr w:type="spellStart"/>
      <w:r>
        <w:t>QoE</w:t>
      </w:r>
      <w:proofErr w:type="spellEnd"/>
      <w:r>
        <w:t xml:space="preserve"> aspects.</w:t>
      </w:r>
    </w:p>
    <w:p w14:paraId="671A3B01" w14:textId="11D0464B" w:rsidR="00623C5B" w:rsidRDefault="003D2420" w:rsidP="008C5A9A">
      <w:r>
        <w:t>SG12 liaised externally, including with 3GPP, ETSI TC STQ, VQEG, JPEG and MPEG.</w:t>
      </w:r>
      <w:r w:rsidR="004C4AD5">
        <w:t xml:space="preserve"> </w:t>
      </w:r>
    </w:p>
    <w:p w14:paraId="7E256B9B" w14:textId="39750E4A" w:rsidR="004C4AD5" w:rsidRDefault="004C4AD5" w:rsidP="008C5A9A">
      <w:r>
        <w:t xml:space="preserve">ITU-T Study Groups are encouraged to </w:t>
      </w:r>
      <w:r w:rsidR="004E2231">
        <w:t>engage</w:t>
      </w:r>
      <w:r w:rsidR="00C435DA">
        <w:t xml:space="preserve"> with SG12</w:t>
      </w:r>
      <w:r w:rsidR="008506EF">
        <w:t xml:space="preserve">, at an early stage, </w:t>
      </w:r>
      <w:r w:rsidR="00B4400B">
        <w:t>on</w:t>
      </w:r>
      <w:r w:rsidR="59246EEA">
        <w:t xml:space="preserve"> any ongoing or future work </w:t>
      </w:r>
      <w:r w:rsidR="00B4400B">
        <w:t xml:space="preserve">discussing QoS and </w:t>
      </w:r>
      <w:proofErr w:type="spellStart"/>
      <w:r w:rsidR="00B4400B">
        <w:t>QoE</w:t>
      </w:r>
      <w:proofErr w:type="spellEnd"/>
      <w:r w:rsidR="00B4400B">
        <w:t xml:space="preserve"> aspects.</w:t>
      </w:r>
      <w:r w:rsidR="00C42D54">
        <w:t xml:space="preserve"> </w:t>
      </w:r>
    </w:p>
    <w:p w14:paraId="0CAFC455" w14:textId="14A2A04D" w:rsidR="00C4100A" w:rsidRDefault="00C4100A" w:rsidP="008C5A9A">
      <w:r>
        <w:t xml:space="preserve">SG12 continues to attract </w:t>
      </w:r>
      <w:r w:rsidR="00537FF0">
        <w:t xml:space="preserve">and broaden </w:t>
      </w:r>
      <w:r>
        <w:t xml:space="preserve">participation from member states, </w:t>
      </w:r>
      <w:r w:rsidR="00537FF0">
        <w:t>industry,</w:t>
      </w:r>
      <w:r w:rsidR="000937AD">
        <w:t xml:space="preserve"> and academia</w:t>
      </w:r>
      <w:r w:rsidR="00537FF0">
        <w:t xml:space="preserve"> in its activities</w:t>
      </w:r>
      <w:r w:rsidR="000937AD">
        <w:t xml:space="preserve">. </w:t>
      </w:r>
      <w:r w:rsidR="001140D8">
        <w:t>As of December, t</w:t>
      </w:r>
      <w:r w:rsidR="00706FF2">
        <w:t xml:space="preserve">wo new Associates have joined SG12 in </w:t>
      </w:r>
      <w:r w:rsidR="008B51AF">
        <w:t>2022.</w:t>
      </w:r>
    </w:p>
    <w:p w14:paraId="50BEA6A7" w14:textId="30C0DF38" w:rsidR="00EE5A23" w:rsidRDefault="00EE5A23" w:rsidP="008C5A9A">
      <w:r>
        <w:t xml:space="preserve">SG12 </w:t>
      </w:r>
      <w:r w:rsidR="009B7182">
        <w:t>continues to produce</w:t>
      </w:r>
      <w:r w:rsidR="00B67344">
        <w:t xml:space="preserve"> </w:t>
      </w:r>
      <w:r w:rsidRPr="00EE5A23">
        <w:t>implementer</w:t>
      </w:r>
      <w:r w:rsidR="009B7182">
        <w:t>’</w:t>
      </w:r>
      <w:r w:rsidRPr="00EE5A23">
        <w:t>s guide</w:t>
      </w:r>
      <w:r w:rsidR="00B67344">
        <w:t>s</w:t>
      </w:r>
      <w:r w:rsidRPr="00EE5A23">
        <w:t xml:space="preserve"> and supplements </w:t>
      </w:r>
      <w:r w:rsidR="00A4667E">
        <w:t xml:space="preserve">assisting </w:t>
      </w:r>
      <w:r w:rsidR="006338A8">
        <w:t xml:space="preserve">in </w:t>
      </w:r>
      <w:r w:rsidR="00A4667E">
        <w:t xml:space="preserve">the </w:t>
      </w:r>
      <w:r w:rsidR="006338A8">
        <w:t>implementation</w:t>
      </w:r>
      <w:r w:rsidR="00A032C4">
        <w:t>/</w:t>
      </w:r>
      <w:r w:rsidR="006338A8">
        <w:t xml:space="preserve"> </w:t>
      </w:r>
      <w:r w:rsidR="00A4667E">
        <w:t>application</w:t>
      </w:r>
      <w:r w:rsidR="00B804AB">
        <w:t xml:space="preserve">/ real life use of </w:t>
      </w:r>
      <w:r w:rsidR="009B7182">
        <w:t>Recommendations</w:t>
      </w:r>
      <w:r w:rsidR="00A032C4">
        <w:t>, e.g., for</w:t>
      </w:r>
      <w:r w:rsidR="009B7182">
        <w:t xml:space="preserve"> </w:t>
      </w:r>
      <w:r w:rsidR="009B7182" w:rsidRPr="000B5C61">
        <w:rPr>
          <w:b/>
          <w:bCs/>
        </w:rPr>
        <w:t xml:space="preserve">ITU-T </w:t>
      </w:r>
      <w:r w:rsidRPr="000B5C61">
        <w:rPr>
          <w:b/>
          <w:bCs/>
        </w:rPr>
        <w:t>P.863, P.565 and Y.1540</w:t>
      </w:r>
      <w:r w:rsidRPr="00EE5A23">
        <w:t>.</w:t>
      </w:r>
    </w:p>
    <w:p w14:paraId="63227470" w14:textId="77777777" w:rsidR="00623C5B" w:rsidRDefault="00623C5B" w:rsidP="00623C5B">
      <w:pPr>
        <w:pStyle w:val="Heading2"/>
      </w:pPr>
      <w:r>
        <w:t>Lead study group on driver distraction and voice aspects of car communications</w:t>
      </w:r>
    </w:p>
    <w:p w14:paraId="29761980" w14:textId="77777777" w:rsidR="00E85B28" w:rsidRDefault="00E0166F" w:rsidP="006E1B65">
      <w:r>
        <w:t xml:space="preserve">A revision of Recommendation </w:t>
      </w:r>
      <w:r w:rsidRPr="00A749BC">
        <w:rPr>
          <w:b/>
          <w:bCs/>
        </w:rPr>
        <w:t>ITU-T P.1140</w:t>
      </w:r>
      <w:r>
        <w:t xml:space="preserve"> “</w:t>
      </w:r>
      <w:r w:rsidR="006E1B65" w:rsidRPr="006E1B65">
        <w:t>Speech communication requirements for emergency calls originating from vehicles</w:t>
      </w:r>
      <w:r>
        <w:t>” was completed</w:t>
      </w:r>
      <w:r w:rsidR="006E1B65">
        <w:t xml:space="preserve">. The </w:t>
      </w:r>
      <w:r w:rsidR="006E1B65" w:rsidRPr="006E1B65">
        <w:t xml:space="preserve">2022 edition </w:t>
      </w:r>
      <w:r w:rsidR="006E1B65">
        <w:t xml:space="preserve">of P.1140 </w:t>
      </w:r>
      <w:proofErr w:type="gramStart"/>
      <w:r w:rsidR="006E1B65" w:rsidRPr="006E1B65">
        <w:t>takes into account</w:t>
      </w:r>
      <w:proofErr w:type="gramEnd"/>
      <w:r w:rsidR="006E1B65" w:rsidRPr="006E1B65">
        <w:t xml:space="preserve"> packet switched networks for emergency call systems</w:t>
      </w:r>
      <w:r w:rsidR="00225A8B">
        <w:t xml:space="preserve"> (so called </w:t>
      </w:r>
      <w:r w:rsidR="00225A8B" w:rsidRPr="00225A8B">
        <w:t xml:space="preserve">Next generation (NG) </w:t>
      </w:r>
      <w:proofErr w:type="spellStart"/>
      <w:r w:rsidR="00225A8B" w:rsidRPr="00225A8B">
        <w:t>eCall</w:t>
      </w:r>
      <w:proofErr w:type="spellEnd"/>
      <w:r w:rsidR="00225A8B">
        <w:t>)</w:t>
      </w:r>
      <w:r w:rsidR="00E85B28">
        <w:t xml:space="preserve">. </w:t>
      </w:r>
      <w:r w:rsidR="006E1B65" w:rsidRPr="006E1B65">
        <w:t xml:space="preserve">Future </w:t>
      </w:r>
      <w:r w:rsidR="00E85B28">
        <w:t xml:space="preserve">P.1140 </w:t>
      </w:r>
      <w:r w:rsidR="006E1B65" w:rsidRPr="006E1B65">
        <w:t>updates may be addressing speech communication requirements in automated driving scenarios and post-crash situations</w:t>
      </w:r>
      <w:r w:rsidR="00E85B28">
        <w:t>.</w:t>
      </w:r>
    </w:p>
    <w:p w14:paraId="58F37A82" w14:textId="27A9E92D" w:rsidR="00623C5B" w:rsidRDefault="00030C8B" w:rsidP="00623C5B">
      <w:r>
        <w:lastRenderedPageBreak/>
        <w:t xml:space="preserve">A new work item on </w:t>
      </w:r>
      <w:r w:rsidRPr="00030C8B">
        <w:t>Performance requirements for automatic speech recognition (ASR) in vehicles</w:t>
      </w:r>
      <w:r>
        <w:t xml:space="preserve"> was established (</w:t>
      </w:r>
      <w:r w:rsidRPr="00A749BC">
        <w:rPr>
          <w:b/>
          <w:bCs/>
        </w:rPr>
        <w:t>P.ASR</w:t>
      </w:r>
      <w:r>
        <w:t xml:space="preserve">). </w:t>
      </w:r>
      <w:r w:rsidR="00B34BD9" w:rsidRPr="00B34BD9">
        <w:t>ASR is used in vehicles for all types of communication and commands. Good user experience is to be ensured for the driver not to be distracted from the driving task.</w:t>
      </w:r>
      <w:r w:rsidR="00B34BD9">
        <w:t xml:space="preserve"> </w:t>
      </w:r>
      <w:r w:rsidR="00026822">
        <w:t>The objective of the work item is (a) t</w:t>
      </w:r>
      <w:r w:rsidR="00026822" w:rsidRPr="00026822">
        <w:t>o provide a test environment and test setups for performing automatic speech recognition tests in a laboratory type environment while simulating relevant driving and operating conditions</w:t>
      </w:r>
      <w:r w:rsidR="00026822">
        <w:t>; and (b) t</w:t>
      </w:r>
      <w:r w:rsidR="00026822" w:rsidRPr="00026822">
        <w:t>o provide measurement procedures and performance requirements.</w:t>
      </w:r>
    </w:p>
    <w:p w14:paraId="3C633B77" w14:textId="0B80494D" w:rsidR="00165539" w:rsidRDefault="00165539" w:rsidP="00623C5B">
      <w:r>
        <w:t>SG12 informed the Collaboration on ITS Communication Standards (CITS)</w:t>
      </w:r>
      <w:r w:rsidR="007A1570">
        <w:t xml:space="preserve">, </w:t>
      </w:r>
      <w:r w:rsidR="00C0066D">
        <w:t>CEN, UNECE and European Commission</w:t>
      </w:r>
      <w:r>
        <w:t xml:space="preserve"> about </w:t>
      </w:r>
      <w:r w:rsidR="00C0066D">
        <w:t>the</w:t>
      </w:r>
      <w:r>
        <w:t xml:space="preserve"> </w:t>
      </w:r>
      <w:r w:rsidR="00A749BC">
        <w:t>progress.</w:t>
      </w:r>
    </w:p>
    <w:p w14:paraId="5388B9D5" w14:textId="3483CEE9" w:rsidR="00A32517" w:rsidRPr="006D4F08" w:rsidRDefault="0038764A" w:rsidP="00623C5B">
      <w:r>
        <w:t xml:space="preserve">ITU-T Study Groups are encouraged to </w:t>
      </w:r>
      <w:r w:rsidR="004E2231">
        <w:t>engage</w:t>
      </w:r>
      <w:r w:rsidR="004E2231" w:rsidRPr="004E2231">
        <w:t xml:space="preserve"> </w:t>
      </w:r>
      <w:r w:rsidR="004E2231">
        <w:t>with SG12</w:t>
      </w:r>
      <w:r>
        <w:t xml:space="preserve">, at an early stage, on new work items discussing driver distraction and voice aspects of car communications. </w:t>
      </w:r>
    </w:p>
    <w:p w14:paraId="2E3D0839" w14:textId="77777777" w:rsidR="00623C5B" w:rsidRDefault="00623C5B" w:rsidP="00623C5B">
      <w:pPr>
        <w:pStyle w:val="Heading2"/>
      </w:pPr>
      <w:r>
        <w:t>Lead study group on quality assessment of video communications and applications</w:t>
      </w:r>
    </w:p>
    <w:p w14:paraId="7512448F" w14:textId="25B8B043" w:rsidR="00623C5B" w:rsidRDefault="005A40A4" w:rsidP="008C5A9A">
      <w:r>
        <w:t xml:space="preserve">SG12 completed work on new Recommendations </w:t>
      </w:r>
      <w:r w:rsidR="008C23A9">
        <w:t xml:space="preserve">addressing </w:t>
      </w:r>
      <w:proofErr w:type="spellStart"/>
      <w:r w:rsidR="008C23A9">
        <w:t>QoE</w:t>
      </w:r>
      <w:proofErr w:type="spellEnd"/>
      <w:r w:rsidR="008C23A9">
        <w:t xml:space="preserve"> of augmented reality (AR</w:t>
      </w:r>
      <w:r w:rsidR="00257926">
        <w:t>;</w:t>
      </w:r>
      <w:r w:rsidR="008C23A9">
        <w:t xml:space="preserve"> </w:t>
      </w:r>
      <w:r w:rsidR="008C23A9" w:rsidRPr="000B5C61">
        <w:rPr>
          <w:b/>
          <w:bCs/>
        </w:rPr>
        <w:t>ITU-T G.1036</w:t>
      </w:r>
      <w:r w:rsidR="008C23A9">
        <w:t>), extended reality (XR</w:t>
      </w:r>
      <w:r w:rsidR="00257926">
        <w:t>;</w:t>
      </w:r>
      <w:r w:rsidR="00A37D4F">
        <w:t xml:space="preserve"> </w:t>
      </w:r>
      <w:r w:rsidR="00A37D4F" w:rsidRPr="000B5C61">
        <w:rPr>
          <w:b/>
          <w:bCs/>
        </w:rPr>
        <w:t>ITU-T P.1320</w:t>
      </w:r>
      <w:r w:rsidR="008C23A9">
        <w:t>)</w:t>
      </w:r>
      <w:r w:rsidR="00F364D5">
        <w:t xml:space="preserve">, as </w:t>
      </w:r>
      <w:r w:rsidR="00782DF7">
        <w:t>well as revised Recommendations concerning s</w:t>
      </w:r>
      <w:r w:rsidR="00782DF7" w:rsidRPr="00782DF7">
        <w:t>ubjective video quality assessment methods for multimedia applications</w:t>
      </w:r>
      <w:r w:rsidR="00782DF7">
        <w:t xml:space="preserve"> (</w:t>
      </w:r>
      <w:r w:rsidR="00782DF7" w:rsidRPr="000B5C61">
        <w:rPr>
          <w:b/>
          <w:bCs/>
        </w:rPr>
        <w:t>ITU-T P.910</w:t>
      </w:r>
      <w:r w:rsidR="00782DF7">
        <w:t>)</w:t>
      </w:r>
      <w:r w:rsidR="005A752A">
        <w:t>, and v</w:t>
      </w:r>
      <w:r w:rsidR="005A752A" w:rsidRPr="005A752A">
        <w:t>ideo quality assessment of streaming services over reliable transport for resolutions up to 4K with access to full and reduced reference pixel information</w:t>
      </w:r>
      <w:r w:rsidR="005A752A">
        <w:t xml:space="preserve"> (</w:t>
      </w:r>
      <w:r w:rsidR="005A752A" w:rsidRPr="000B5C61">
        <w:rPr>
          <w:b/>
          <w:bCs/>
        </w:rPr>
        <w:t>ITU-T P.1204.</w:t>
      </w:r>
      <w:r w:rsidR="00753CFA" w:rsidRPr="000B5C61">
        <w:rPr>
          <w:b/>
          <w:bCs/>
        </w:rPr>
        <w:t>4</w:t>
      </w:r>
      <w:r w:rsidR="005A752A">
        <w:t>)</w:t>
      </w:r>
      <w:r w:rsidR="00753CFA">
        <w:t>.</w:t>
      </w:r>
    </w:p>
    <w:p w14:paraId="5EB4F091" w14:textId="44B61C12" w:rsidR="000F7452" w:rsidRDefault="000F7452" w:rsidP="008C5A9A">
      <w:r>
        <w:t>Machine learning is a key enabler in</w:t>
      </w:r>
      <w:r w:rsidR="001F7FB8">
        <w:t xml:space="preserve"> the</w:t>
      </w:r>
      <w:r>
        <w:t xml:space="preserve"> </w:t>
      </w:r>
      <w:r w:rsidR="001F7FB8" w:rsidRPr="001F7FB8">
        <w:t xml:space="preserve">development of QoS and </w:t>
      </w:r>
      <w:proofErr w:type="spellStart"/>
      <w:r w:rsidR="001F7FB8" w:rsidRPr="001F7FB8">
        <w:t>QoE</w:t>
      </w:r>
      <w:proofErr w:type="spellEnd"/>
      <w:r w:rsidR="001F7FB8" w:rsidRPr="001F7FB8">
        <w:t xml:space="preserve"> related objective models</w:t>
      </w:r>
      <w:r w:rsidR="001F7FB8">
        <w:t xml:space="preserve"> aimed at assessing </w:t>
      </w:r>
      <w:r w:rsidR="00255389">
        <w:t xml:space="preserve">video quality. </w:t>
      </w:r>
      <w:r w:rsidR="004A1D1B">
        <w:t xml:space="preserve">In </w:t>
      </w:r>
      <w:proofErr w:type="gramStart"/>
      <w:r w:rsidR="004A1D1B" w:rsidRPr="000B5C61">
        <w:rPr>
          <w:b/>
          <w:bCs/>
        </w:rPr>
        <w:t>P.Sup</w:t>
      </w:r>
      <w:proofErr w:type="gramEnd"/>
      <w:r w:rsidR="004A1D1B" w:rsidRPr="000B5C61">
        <w:rPr>
          <w:b/>
          <w:bCs/>
        </w:rPr>
        <w:t>28</w:t>
      </w:r>
      <w:r w:rsidR="004A1D1B">
        <w:t xml:space="preserve"> and Recommendation </w:t>
      </w:r>
      <w:r w:rsidR="004A1D1B" w:rsidRPr="000B5C61">
        <w:rPr>
          <w:b/>
          <w:bCs/>
        </w:rPr>
        <w:t>ITU-T P.1402</w:t>
      </w:r>
      <w:r w:rsidR="004A1D1B">
        <w:t xml:space="preserve">, </w:t>
      </w:r>
      <w:r w:rsidR="00791D75">
        <w:t xml:space="preserve">SG12 </w:t>
      </w:r>
      <w:r w:rsidR="00770CC4">
        <w:t>is offering g</w:t>
      </w:r>
      <w:r w:rsidR="00E91A70" w:rsidRPr="00E91A70">
        <w:t>uidance for the development of machine-learning-based solutions for QoS</w:t>
      </w:r>
      <w:r w:rsidR="00E91A70">
        <w:t xml:space="preserve"> and </w:t>
      </w:r>
      <w:proofErr w:type="spellStart"/>
      <w:r w:rsidR="00E91A70" w:rsidRPr="00E91A70">
        <w:t>QoE</w:t>
      </w:r>
      <w:proofErr w:type="spellEnd"/>
      <w:r w:rsidR="00E91A70" w:rsidRPr="00E91A70">
        <w:t xml:space="preserve"> prediction and network performance management in telecommunication scenarios</w:t>
      </w:r>
      <w:r w:rsidR="00E91A70">
        <w:t>.</w:t>
      </w:r>
    </w:p>
    <w:p w14:paraId="25D95B9E" w14:textId="661444EC" w:rsidR="00753CFA" w:rsidRDefault="008C6F53" w:rsidP="008C5A9A">
      <w:r>
        <w:t xml:space="preserve">SG12 liaised ITU-internally and externally on </w:t>
      </w:r>
      <w:r w:rsidR="00E86B40">
        <w:t>the work completed.</w:t>
      </w:r>
    </w:p>
    <w:p w14:paraId="32A50859" w14:textId="5782681A" w:rsidR="0038764A" w:rsidRDefault="0038764A" w:rsidP="008C5A9A">
      <w:r>
        <w:t xml:space="preserve">ITU-T Study Groups are encouraged to </w:t>
      </w:r>
      <w:r w:rsidR="004E2231">
        <w:t>engage with SG12</w:t>
      </w:r>
      <w:r>
        <w:t xml:space="preserve">, at an early stage, on </w:t>
      </w:r>
      <w:r w:rsidR="004E2231">
        <w:t xml:space="preserve">new work items discussing </w:t>
      </w:r>
      <w:r>
        <w:t xml:space="preserve">quality assessment of video communications and applications. </w:t>
      </w:r>
    </w:p>
    <w:p w14:paraId="70E5CD09" w14:textId="77777777" w:rsidR="005604FC" w:rsidRDefault="008C5A9A" w:rsidP="008C5A9A">
      <w:pPr>
        <w:jc w:val="center"/>
      </w:pPr>
      <w:bookmarkStart w:id="14" w:name="_Hlk98856042"/>
      <w:r>
        <w:t>_______________________</w:t>
      </w:r>
      <w:bookmarkEnd w:id="14"/>
    </w:p>
    <w:sectPr w:rsidR="005604FC" w:rsidSect="00247045">
      <w:headerReference w:type="defaul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3F22" w14:textId="77777777" w:rsidR="008930F2" w:rsidRDefault="008930F2" w:rsidP="00C42125">
      <w:pPr>
        <w:spacing w:before="0"/>
      </w:pPr>
      <w:r>
        <w:separator/>
      </w:r>
    </w:p>
  </w:endnote>
  <w:endnote w:type="continuationSeparator" w:id="0">
    <w:p w14:paraId="0C667BE2" w14:textId="77777777" w:rsidR="008930F2" w:rsidRDefault="008930F2" w:rsidP="00C42125">
      <w:pPr>
        <w:spacing w:before="0"/>
      </w:pPr>
      <w:r>
        <w:continuationSeparator/>
      </w:r>
    </w:p>
  </w:endnote>
  <w:endnote w:type="continuationNotice" w:id="1">
    <w:p w14:paraId="0CAE7867" w14:textId="77777777" w:rsidR="008930F2" w:rsidRDefault="008930F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5B37" w14:textId="77777777" w:rsidR="008930F2" w:rsidRDefault="008930F2" w:rsidP="00C42125">
      <w:pPr>
        <w:spacing w:before="0"/>
      </w:pPr>
      <w:r>
        <w:separator/>
      </w:r>
    </w:p>
  </w:footnote>
  <w:footnote w:type="continuationSeparator" w:id="0">
    <w:p w14:paraId="55745D81" w14:textId="77777777" w:rsidR="008930F2" w:rsidRDefault="008930F2" w:rsidP="00C42125">
      <w:pPr>
        <w:spacing w:before="0"/>
      </w:pPr>
      <w:r>
        <w:continuationSeparator/>
      </w:r>
    </w:p>
  </w:footnote>
  <w:footnote w:type="continuationNotice" w:id="1">
    <w:p w14:paraId="2330A95B" w14:textId="77777777" w:rsidR="008930F2" w:rsidRDefault="008930F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FD5" w14:textId="07F6346E" w:rsidR="005976A1" w:rsidRPr="00247045" w:rsidRDefault="00247045" w:rsidP="00247045">
    <w:pPr>
      <w:pStyle w:val="Header"/>
    </w:pPr>
    <w:r w:rsidRPr="00247045">
      <w:t xml:space="preserve">- </w:t>
    </w:r>
    <w:r w:rsidRPr="00247045">
      <w:fldChar w:fldCharType="begin"/>
    </w:r>
    <w:r w:rsidRPr="00247045">
      <w:instrText xml:space="preserve"> PAGE  \* MERGEFORMAT </w:instrText>
    </w:r>
    <w:r w:rsidRPr="00247045">
      <w:fldChar w:fldCharType="separate"/>
    </w:r>
    <w:r w:rsidRPr="00247045">
      <w:rPr>
        <w:noProof/>
      </w:rPr>
      <w:t>1</w:t>
    </w:r>
    <w:r w:rsidRPr="00247045">
      <w:fldChar w:fldCharType="end"/>
    </w:r>
    <w:r w:rsidRPr="00247045">
      <w:t xml:space="preserve"> -</w:t>
    </w:r>
  </w:p>
  <w:p w14:paraId="0B4604FB" w14:textId="0B64BAE2" w:rsidR="00247045" w:rsidRPr="00247045" w:rsidRDefault="00DD5295" w:rsidP="00247045">
    <w:pPr>
      <w:pStyle w:val="Header"/>
      <w:spacing w:after="240"/>
    </w:pPr>
    <w:r>
      <w:t>TSAG-TD034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6358023">
    <w:abstractNumId w:val="9"/>
  </w:num>
  <w:num w:numId="2" w16cid:durableId="1206022941">
    <w:abstractNumId w:val="7"/>
  </w:num>
  <w:num w:numId="3" w16cid:durableId="128977197">
    <w:abstractNumId w:val="6"/>
  </w:num>
  <w:num w:numId="4" w16cid:durableId="1105728381">
    <w:abstractNumId w:val="5"/>
  </w:num>
  <w:num w:numId="5" w16cid:durableId="2080008890">
    <w:abstractNumId w:val="4"/>
  </w:num>
  <w:num w:numId="6" w16cid:durableId="453132278">
    <w:abstractNumId w:val="8"/>
  </w:num>
  <w:num w:numId="7" w16cid:durableId="1152140143">
    <w:abstractNumId w:val="3"/>
  </w:num>
  <w:num w:numId="8" w16cid:durableId="918951605">
    <w:abstractNumId w:val="2"/>
  </w:num>
  <w:num w:numId="9" w16cid:durableId="1528369917">
    <w:abstractNumId w:val="1"/>
  </w:num>
  <w:num w:numId="10" w16cid:durableId="147209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26822"/>
    <w:rsid w:val="00030C8B"/>
    <w:rsid w:val="0003582E"/>
    <w:rsid w:val="00043D75"/>
    <w:rsid w:val="00057000"/>
    <w:rsid w:val="000640E0"/>
    <w:rsid w:val="00086D80"/>
    <w:rsid w:val="000937AD"/>
    <w:rsid w:val="000966A8"/>
    <w:rsid w:val="000A0A5C"/>
    <w:rsid w:val="000A5CA2"/>
    <w:rsid w:val="000B5C61"/>
    <w:rsid w:val="000E3C61"/>
    <w:rsid w:val="000E3E55"/>
    <w:rsid w:val="000E6083"/>
    <w:rsid w:val="000E6125"/>
    <w:rsid w:val="000F7452"/>
    <w:rsid w:val="00100BAF"/>
    <w:rsid w:val="00113DBE"/>
    <w:rsid w:val="001140D8"/>
    <w:rsid w:val="001200A6"/>
    <w:rsid w:val="001251DA"/>
    <w:rsid w:val="00125432"/>
    <w:rsid w:val="00136DDD"/>
    <w:rsid w:val="00137F40"/>
    <w:rsid w:val="00144BDF"/>
    <w:rsid w:val="00155DDC"/>
    <w:rsid w:val="00165539"/>
    <w:rsid w:val="00170F29"/>
    <w:rsid w:val="001871EC"/>
    <w:rsid w:val="001A20C3"/>
    <w:rsid w:val="001A670F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1F7FB8"/>
    <w:rsid w:val="00200A06"/>
    <w:rsid w:val="00200A98"/>
    <w:rsid w:val="00201AFA"/>
    <w:rsid w:val="002229F1"/>
    <w:rsid w:val="00225A8B"/>
    <w:rsid w:val="00230B96"/>
    <w:rsid w:val="00233F75"/>
    <w:rsid w:val="00247045"/>
    <w:rsid w:val="0025233B"/>
    <w:rsid w:val="002528F9"/>
    <w:rsid w:val="00253DBE"/>
    <w:rsid w:val="00253DC6"/>
    <w:rsid w:val="0025489C"/>
    <w:rsid w:val="00255389"/>
    <w:rsid w:val="00257926"/>
    <w:rsid w:val="002622FA"/>
    <w:rsid w:val="00263518"/>
    <w:rsid w:val="002759E7"/>
    <w:rsid w:val="00277326"/>
    <w:rsid w:val="002A11C4"/>
    <w:rsid w:val="002A399B"/>
    <w:rsid w:val="002C26C0"/>
    <w:rsid w:val="002C2BC5"/>
    <w:rsid w:val="002D4370"/>
    <w:rsid w:val="002E0407"/>
    <w:rsid w:val="002E79CB"/>
    <w:rsid w:val="002F0471"/>
    <w:rsid w:val="002F1714"/>
    <w:rsid w:val="002F5CA7"/>
    <w:rsid w:val="002F7F55"/>
    <w:rsid w:val="0030745F"/>
    <w:rsid w:val="00311755"/>
    <w:rsid w:val="00314630"/>
    <w:rsid w:val="0032090A"/>
    <w:rsid w:val="00321CDE"/>
    <w:rsid w:val="00333E15"/>
    <w:rsid w:val="003416D3"/>
    <w:rsid w:val="003571BC"/>
    <w:rsid w:val="0036090C"/>
    <w:rsid w:val="00364979"/>
    <w:rsid w:val="00385B9C"/>
    <w:rsid w:val="00385FB5"/>
    <w:rsid w:val="0038715D"/>
    <w:rsid w:val="0038764A"/>
    <w:rsid w:val="00392E84"/>
    <w:rsid w:val="00394DBF"/>
    <w:rsid w:val="003957A6"/>
    <w:rsid w:val="00397713"/>
    <w:rsid w:val="003A43EF"/>
    <w:rsid w:val="003B60A2"/>
    <w:rsid w:val="003C7445"/>
    <w:rsid w:val="003D2420"/>
    <w:rsid w:val="003E39A2"/>
    <w:rsid w:val="003E57AB"/>
    <w:rsid w:val="003F2BED"/>
    <w:rsid w:val="003F5830"/>
    <w:rsid w:val="00400B49"/>
    <w:rsid w:val="0040415B"/>
    <w:rsid w:val="004139E4"/>
    <w:rsid w:val="00415999"/>
    <w:rsid w:val="00443878"/>
    <w:rsid w:val="004539A8"/>
    <w:rsid w:val="004646F1"/>
    <w:rsid w:val="004712CA"/>
    <w:rsid w:val="0047422E"/>
    <w:rsid w:val="0049674B"/>
    <w:rsid w:val="004A1D1B"/>
    <w:rsid w:val="004C0673"/>
    <w:rsid w:val="004C4AD5"/>
    <w:rsid w:val="004C4E4E"/>
    <w:rsid w:val="004E08F2"/>
    <w:rsid w:val="004E2231"/>
    <w:rsid w:val="004F3816"/>
    <w:rsid w:val="004F500A"/>
    <w:rsid w:val="005126A0"/>
    <w:rsid w:val="005250C1"/>
    <w:rsid w:val="00526E27"/>
    <w:rsid w:val="00537FF0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40A4"/>
    <w:rsid w:val="005A69A3"/>
    <w:rsid w:val="005A752A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23C5B"/>
    <w:rsid w:val="006333D4"/>
    <w:rsid w:val="006338A8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6BA2"/>
    <w:rsid w:val="006C5641"/>
    <w:rsid w:val="006D1089"/>
    <w:rsid w:val="006D1B86"/>
    <w:rsid w:val="006D7355"/>
    <w:rsid w:val="006E1B65"/>
    <w:rsid w:val="006F0797"/>
    <w:rsid w:val="006F7DEE"/>
    <w:rsid w:val="00702958"/>
    <w:rsid w:val="00706FF2"/>
    <w:rsid w:val="00715CA6"/>
    <w:rsid w:val="00731135"/>
    <w:rsid w:val="007324AF"/>
    <w:rsid w:val="007409B4"/>
    <w:rsid w:val="00741974"/>
    <w:rsid w:val="007454B6"/>
    <w:rsid w:val="00753CFA"/>
    <w:rsid w:val="0075525E"/>
    <w:rsid w:val="00756D3D"/>
    <w:rsid w:val="00770CC4"/>
    <w:rsid w:val="007806C2"/>
    <w:rsid w:val="00781FEE"/>
    <w:rsid w:val="00782DF7"/>
    <w:rsid w:val="007903F8"/>
    <w:rsid w:val="00791D75"/>
    <w:rsid w:val="00794F4F"/>
    <w:rsid w:val="007974BE"/>
    <w:rsid w:val="007A0916"/>
    <w:rsid w:val="007A0DFD"/>
    <w:rsid w:val="007A1570"/>
    <w:rsid w:val="007A6A4A"/>
    <w:rsid w:val="007C5ED4"/>
    <w:rsid w:val="007C7122"/>
    <w:rsid w:val="007D3F11"/>
    <w:rsid w:val="007E2C69"/>
    <w:rsid w:val="007E53E4"/>
    <w:rsid w:val="007E656A"/>
    <w:rsid w:val="007F3CAA"/>
    <w:rsid w:val="007F664D"/>
    <w:rsid w:val="00801B42"/>
    <w:rsid w:val="008249A7"/>
    <w:rsid w:val="00836D45"/>
    <w:rsid w:val="00837203"/>
    <w:rsid w:val="00842137"/>
    <w:rsid w:val="008506EF"/>
    <w:rsid w:val="00851E6C"/>
    <w:rsid w:val="00853F5F"/>
    <w:rsid w:val="00856C7A"/>
    <w:rsid w:val="008623ED"/>
    <w:rsid w:val="00875AA6"/>
    <w:rsid w:val="00880944"/>
    <w:rsid w:val="0089088E"/>
    <w:rsid w:val="00892297"/>
    <w:rsid w:val="008930F2"/>
    <w:rsid w:val="008964D6"/>
    <w:rsid w:val="008B5123"/>
    <w:rsid w:val="008B51AF"/>
    <w:rsid w:val="008C23A9"/>
    <w:rsid w:val="008C5A9A"/>
    <w:rsid w:val="008C6F53"/>
    <w:rsid w:val="008D00E2"/>
    <w:rsid w:val="008D1E1E"/>
    <w:rsid w:val="008E0172"/>
    <w:rsid w:val="008F5B3A"/>
    <w:rsid w:val="00936852"/>
    <w:rsid w:val="0094045D"/>
    <w:rsid w:val="009406B5"/>
    <w:rsid w:val="0094244E"/>
    <w:rsid w:val="00946166"/>
    <w:rsid w:val="009556C8"/>
    <w:rsid w:val="00966B5C"/>
    <w:rsid w:val="00981678"/>
    <w:rsid w:val="00983164"/>
    <w:rsid w:val="00984252"/>
    <w:rsid w:val="009972EF"/>
    <w:rsid w:val="009B5035"/>
    <w:rsid w:val="009B7182"/>
    <w:rsid w:val="009C3160"/>
    <w:rsid w:val="009D399E"/>
    <w:rsid w:val="009D644B"/>
    <w:rsid w:val="009E1F19"/>
    <w:rsid w:val="009E4B6B"/>
    <w:rsid w:val="009E766E"/>
    <w:rsid w:val="009F1960"/>
    <w:rsid w:val="009F4B1A"/>
    <w:rsid w:val="009F715E"/>
    <w:rsid w:val="009F78FE"/>
    <w:rsid w:val="00A032C4"/>
    <w:rsid w:val="00A10DBB"/>
    <w:rsid w:val="00A11720"/>
    <w:rsid w:val="00A21247"/>
    <w:rsid w:val="00A311F0"/>
    <w:rsid w:val="00A31D47"/>
    <w:rsid w:val="00A32517"/>
    <w:rsid w:val="00A37D4F"/>
    <w:rsid w:val="00A4013E"/>
    <w:rsid w:val="00A4045F"/>
    <w:rsid w:val="00A427CD"/>
    <w:rsid w:val="00A45FEE"/>
    <w:rsid w:val="00A4600B"/>
    <w:rsid w:val="00A4667E"/>
    <w:rsid w:val="00A50506"/>
    <w:rsid w:val="00A51EF0"/>
    <w:rsid w:val="00A600CD"/>
    <w:rsid w:val="00A67A81"/>
    <w:rsid w:val="00A730A6"/>
    <w:rsid w:val="00A749BC"/>
    <w:rsid w:val="00A827B0"/>
    <w:rsid w:val="00A96899"/>
    <w:rsid w:val="00A971A0"/>
    <w:rsid w:val="00AA1186"/>
    <w:rsid w:val="00AA1F22"/>
    <w:rsid w:val="00AB37FB"/>
    <w:rsid w:val="00AC3E73"/>
    <w:rsid w:val="00AC63B0"/>
    <w:rsid w:val="00B05821"/>
    <w:rsid w:val="00B100D6"/>
    <w:rsid w:val="00B164C9"/>
    <w:rsid w:val="00B23067"/>
    <w:rsid w:val="00B2519B"/>
    <w:rsid w:val="00B26C28"/>
    <w:rsid w:val="00B34BD9"/>
    <w:rsid w:val="00B4174C"/>
    <w:rsid w:val="00B4400B"/>
    <w:rsid w:val="00B453F5"/>
    <w:rsid w:val="00B5162E"/>
    <w:rsid w:val="00B61624"/>
    <w:rsid w:val="00B66481"/>
    <w:rsid w:val="00B67344"/>
    <w:rsid w:val="00B7189C"/>
    <w:rsid w:val="00B718A5"/>
    <w:rsid w:val="00B804AB"/>
    <w:rsid w:val="00B86602"/>
    <w:rsid w:val="00BA7411"/>
    <w:rsid w:val="00BA788A"/>
    <w:rsid w:val="00BB4120"/>
    <w:rsid w:val="00BB4983"/>
    <w:rsid w:val="00BB7597"/>
    <w:rsid w:val="00BC62E2"/>
    <w:rsid w:val="00BE4AC3"/>
    <w:rsid w:val="00C0066D"/>
    <w:rsid w:val="00C4100A"/>
    <w:rsid w:val="00C42125"/>
    <w:rsid w:val="00C42D54"/>
    <w:rsid w:val="00C435DA"/>
    <w:rsid w:val="00C47120"/>
    <w:rsid w:val="00C557CE"/>
    <w:rsid w:val="00C62814"/>
    <w:rsid w:val="00C67B25"/>
    <w:rsid w:val="00C748F7"/>
    <w:rsid w:val="00C74937"/>
    <w:rsid w:val="00CB2599"/>
    <w:rsid w:val="00CC386F"/>
    <w:rsid w:val="00CD2139"/>
    <w:rsid w:val="00CE5986"/>
    <w:rsid w:val="00CE6502"/>
    <w:rsid w:val="00D10A47"/>
    <w:rsid w:val="00D26477"/>
    <w:rsid w:val="00D56CC3"/>
    <w:rsid w:val="00D647EF"/>
    <w:rsid w:val="00D73137"/>
    <w:rsid w:val="00D977A2"/>
    <w:rsid w:val="00DA1D47"/>
    <w:rsid w:val="00DB0706"/>
    <w:rsid w:val="00DD50DE"/>
    <w:rsid w:val="00DD5295"/>
    <w:rsid w:val="00DE1204"/>
    <w:rsid w:val="00DE3062"/>
    <w:rsid w:val="00E0166F"/>
    <w:rsid w:val="00E0581D"/>
    <w:rsid w:val="00E1590B"/>
    <w:rsid w:val="00E204DD"/>
    <w:rsid w:val="00E228B7"/>
    <w:rsid w:val="00E353EC"/>
    <w:rsid w:val="00E51F61"/>
    <w:rsid w:val="00E53C24"/>
    <w:rsid w:val="00E56E77"/>
    <w:rsid w:val="00E85B28"/>
    <w:rsid w:val="00E86B40"/>
    <w:rsid w:val="00E91A70"/>
    <w:rsid w:val="00EA0BE7"/>
    <w:rsid w:val="00EB444D"/>
    <w:rsid w:val="00EB6A93"/>
    <w:rsid w:val="00ED1B45"/>
    <w:rsid w:val="00ED4CD2"/>
    <w:rsid w:val="00EE1A06"/>
    <w:rsid w:val="00EE5A23"/>
    <w:rsid w:val="00EE5C0D"/>
    <w:rsid w:val="00EF4792"/>
    <w:rsid w:val="00EF76DC"/>
    <w:rsid w:val="00F02294"/>
    <w:rsid w:val="00F30DE7"/>
    <w:rsid w:val="00F33ACE"/>
    <w:rsid w:val="00F35F57"/>
    <w:rsid w:val="00F364D5"/>
    <w:rsid w:val="00F50467"/>
    <w:rsid w:val="00F562A0"/>
    <w:rsid w:val="00F57FA4"/>
    <w:rsid w:val="00F931D8"/>
    <w:rsid w:val="00F9547A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17EECDA5"/>
    <w:rsid w:val="2149A48D"/>
    <w:rsid w:val="217D51D7"/>
    <w:rsid w:val="3439E286"/>
    <w:rsid w:val="51AD9656"/>
    <w:rsid w:val="5708EC07"/>
    <w:rsid w:val="59246EEA"/>
    <w:rsid w:val="6A5E9E19"/>
    <w:rsid w:val="71F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4C25A08F-E4F3-4CF5-8681-C0C9C9DA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64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basedOn w:val="DefaultParagraphFont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studygroups/2022-2024/12/Pages/2206-summary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ia.villa@ift.org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2F930091BE46B3B0E2754971D8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1E20-08CA-4A42-849D-1195CFDA93B5}"/>
      </w:docPartPr>
      <w:docPartBody>
        <w:p w:rsidR="000570F5" w:rsidRDefault="002E3025" w:rsidP="002E3025">
          <w:pPr>
            <w:pStyle w:val="A62F930091BE46B3B0E2754971D8C08F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25"/>
    <w:rsid w:val="000570F5"/>
    <w:rsid w:val="002E3025"/>
    <w:rsid w:val="004D6B6B"/>
    <w:rsid w:val="00C1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025"/>
    <w:rPr>
      <w:rFonts w:ascii="Times New Roman" w:hAnsi="Times New Roman"/>
      <w:color w:val="808080"/>
    </w:rPr>
  </w:style>
  <w:style w:type="paragraph" w:customStyle="1" w:styleId="A62F930091BE46B3B0E2754971D8C08F">
    <w:name w:val="A62F930091BE46B3B0E2754971D8C08F"/>
    <w:rsid w:val="002E3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2</TotalTime>
  <Pages>2</Pages>
  <Words>687</Words>
  <Characters>4122</Characters>
  <Application>Microsoft Office Word</Application>
  <DocSecurity>0</DocSecurity>
  <Lines>85</Lines>
  <Paragraphs>50</Paragraphs>
  <ScaleCrop>false</ScaleCrop>
  <Manager>ITU-T</Manager>
  <Company>International Telecommunication Union (ITU)</Company>
  <LinksUpToDate>false</LinksUpToDate>
  <CharactersWithSpaces>4759</CharactersWithSpaces>
  <SharedDoc>false</SharedDoc>
  <HLinks>
    <vt:vector size="12" baseType="variant">
      <vt:variant>
        <vt:i4>5308505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https://www.itu.int/en/ITU-T/studygroups/2022-2024/12/Pages/2206-summary.aspx</vt:lpwstr>
      </vt:variant>
      <vt:variant>
        <vt:lpwstr/>
      </vt:variant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mailto:tania.villa@ift.org.mx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SG12 Lead Study Group Report</dc:title>
  <dc:subject/>
  <dc:creator>Chairman, ITU-T SG12</dc:creator>
  <cp:keywords/>
  <dc:description>TSAG-TD034  For: Geneva, 12-16 December 2022_x000d_Document date: _x000d_Saved by ITU51014254 at 10:49:32 on 01.12.2022</dc:description>
  <cp:lastModifiedBy>Al-Mnini, Lara</cp:lastModifiedBy>
  <cp:revision>3</cp:revision>
  <cp:lastPrinted>2016-12-23T12:52:00Z</cp:lastPrinted>
  <dcterms:created xsi:type="dcterms:W3CDTF">2022-12-01T09:50:00Z</dcterms:created>
  <dcterms:modified xsi:type="dcterms:W3CDTF">2022-12-01T09:51:00Z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TSAG-TD034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12-16 December 2022</vt:lpwstr>
  </property>
  <property fmtid="{D5CDD505-2E9C-101B-9397-08002B2CF9AE}" pid="8" name="Docauthor">
    <vt:lpwstr>Chairman, ITU-T SG12</vt:lpwstr>
  </property>
</Properties>
</file>