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F169EB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F169EB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F169EB">
              <w:rPr>
                <w:noProof/>
                <w:lang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F169EB" w:rsidRDefault="001B13F5" w:rsidP="001B13F5">
            <w:pPr>
              <w:rPr>
                <w:sz w:val="16"/>
                <w:szCs w:val="16"/>
              </w:rPr>
            </w:pPr>
            <w:r w:rsidRPr="00F169EB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F169EB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F169EB">
              <w:rPr>
                <w:b/>
                <w:bCs/>
                <w:sz w:val="26"/>
                <w:szCs w:val="26"/>
              </w:rPr>
              <w:t>TELECOMMUNICATION</w:t>
            </w:r>
            <w:r w:rsidRPr="00F169E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F169EB" w:rsidRDefault="001B13F5" w:rsidP="001B13F5">
            <w:pPr>
              <w:rPr>
                <w:sz w:val="20"/>
                <w:szCs w:val="20"/>
              </w:rPr>
            </w:pPr>
            <w:r w:rsidRPr="00F169EB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F169EB">
              <w:rPr>
                <w:sz w:val="20"/>
              </w:rPr>
              <w:t>2022</w:t>
            </w:r>
            <w:r w:rsidRPr="00F169EB">
              <w:rPr>
                <w:sz w:val="20"/>
                <w:szCs w:val="20"/>
              </w:rPr>
              <w:t>-</w:t>
            </w:r>
            <w:r w:rsidRPr="00F169EB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3F382ADC" w:rsidR="001B13F5" w:rsidRPr="00F169EB" w:rsidRDefault="001B13F5" w:rsidP="001A4296">
            <w:pPr>
              <w:pStyle w:val="Docnumber"/>
            </w:pPr>
            <w:r w:rsidRPr="00F169EB">
              <w:t>TSAG-TD</w:t>
            </w:r>
            <w:r w:rsidR="00BF56AC" w:rsidRPr="00F169EB">
              <w:t>00</w:t>
            </w:r>
            <w:r w:rsidR="002C26A5" w:rsidRPr="00F169EB">
              <w:t>7</w:t>
            </w:r>
          </w:p>
        </w:tc>
      </w:tr>
      <w:bookmarkEnd w:id="0"/>
      <w:tr w:rsidR="001B13F5" w:rsidRPr="00F169EB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F169EB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F169EB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F169EB" w:rsidRDefault="001B13F5" w:rsidP="001A4296">
            <w:pPr>
              <w:pStyle w:val="TSBHeaderRight14"/>
            </w:pPr>
            <w:r w:rsidRPr="00F169EB">
              <w:t>TSAG</w:t>
            </w:r>
          </w:p>
        </w:tc>
      </w:tr>
      <w:tr w:rsidR="001B13F5" w:rsidRPr="00F169EB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F169EB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F169EB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F169EB" w:rsidRDefault="001B13F5" w:rsidP="001A4296">
            <w:pPr>
              <w:pStyle w:val="TSBHeaderRight14"/>
            </w:pPr>
            <w:r w:rsidRPr="00F169EB">
              <w:t>Original: English</w:t>
            </w:r>
          </w:p>
        </w:tc>
      </w:tr>
      <w:tr w:rsidR="001B13F5" w:rsidRPr="00F169EB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F169EB" w:rsidRDefault="001B13F5" w:rsidP="001B13F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F169EB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F169EB" w:rsidRDefault="001B13F5" w:rsidP="001A4296">
            <w:pPr>
              <w:pStyle w:val="TSBHeaderQuestion"/>
            </w:pPr>
            <w:r w:rsidRPr="00F169EB">
              <w:t>N/A</w:t>
            </w:r>
          </w:p>
        </w:tc>
        <w:tc>
          <w:tcPr>
            <w:tcW w:w="4026" w:type="dxa"/>
          </w:tcPr>
          <w:p w14:paraId="7C828D26" w14:textId="01DD638B" w:rsidR="001B13F5" w:rsidRPr="00F169EB" w:rsidRDefault="001B13F5" w:rsidP="001A4296">
            <w:pPr>
              <w:pStyle w:val="VenueDate"/>
            </w:pPr>
            <w:r w:rsidRPr="00F169EB">
              <w:t>Geneva, 12-16 December 2022</w:t>
            </w:r>
          </w:p>
        </w:tc>
      </w:tr>
      <w:tr w:rsidR="001B13F5" w:rsidRPr="00F169EB" w14:paraId="3C8B20D2" w14:textId="77777777" w:rsidTr="003A6B46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F169EB" w:rsidRDefault="001B13F5" w:rsidP="001B13F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F169EB">
              <w:rPr>
                <w:b/>
                <w:bCs/>
              </w:rPr>
              <w:t>TD</w:t>
            </w:r>
          </w:p>
        </w:tc>
      </w:tr>
      <w:tr w:rsidR="001B13F5" w:rsidRPr="00F169EB" w14:paraId="5109EC3E" w14:textId="77777777" w:rsidTr="001B13F5">
        <w:trPr>
          <w:cantSplit/>
        </w:trPr>
        <w:tc>
          <w:tcPr>
            <w:tcW w:w="1587" w:type="dxa"/>
            <w:gridSpan w:val="2"/>
          </w:tcPr>
          <w:p w14:paraId="4076DFFF" w14:textId="77777777" w:rsidR="001B13F5" w:rsidRPr="00F169EB" w:rsidRDefault="001B13F5" w:rsidP="001B13F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F169E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25406BF1" w:rsidR="001B13F5" w:rsidRPr="00F169EB" w:rsidRDefault="001B13F5" w:rsidP="001A4296">
            <w:pPr>
              <w:pStyle w:val="TSBHeaderSource"/>
            </w:pPr>
            <w:r w:rsidRPr="00F169EB">
              <w:t>Chairman WP1/TSAG</w:t>
            </w:r>
          </w:p>
        </w:tc>
      </w:tr>
      <w:tr w:rsidR="001B13F5" w:rsidRPr="00F169EB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F169EB" w:rsidRDefault="001B13F5" w:rsidP="001B13F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F169E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281223B1" w:rsidR="001B13F5" w:rsidRPr="00F169EB" w:rsidRDefault="00D113A0" w:rsidP="001A4296">
            <w:pPr>
              <w:pStyle w:val="TSBHeaderTitle"/>
            </w:pPr>
            <w:r w:rsidRPr="00F169EB">
              <w:t xml:space="preserve">Closing </w:t>
            </w:r>
            <w:r w:rsidR="001B13F5" w:rsidRPr="00F169EB">
              <w:t>WP1 agenda</w:t>
            </w:r>
            <w:r w:rsidR="00BF56AC" w:rsidRPr="00F169EB">
              <w:t xml:space="preserve"> (</w:t>
            </w:r>
            <w:r w:rsidR="00BF56AC" w:rsidRPr="00F169EB">
              <w:fldChar w:fldCharType="begin"/>
            </w:r>
            <w:r w:rsidR="00BF56AC" w:rsidRPr="00F169EB">
              <w:instrText xml:space="preserve"> styleref VenueDate </w:instrText>
            </w:r>
            <w:r w:rsidR="00BF56AC" w:rsidRPr="00F169EB">
              <w:fldChar w:fldCharType="separate"/>
            </w:r>
            <w:r w:rsidR="00BF56AC" w:rsidRPr="00F169EB">
              <w:rPr>
                <w:noProof/>
              </w:rPr>
              <w:t>Geneva, 12-16 December 2022</w:t>
            </w:r>
            <w:r w:rsidR="00BF56AC" w:rsidRPr="00F169EB">
              <w:fldChar w:fldCharType="end"/>
            </w:r>
            <w:r w:rsidR="00BF56AC" w:rsidRPr="00F169EB">
              <w:t>)</w:t>
            </w:r>
          </w:p>
        </w:tc>
      </w:tr>
      <w:tr w:rsidR="001C4B91" w:rsidRPr="00E21048" w14:paraId="3F201528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1C4B91" w:rsidRPr="00F169EB" w:rsidRDefault="001C4B91" w:rsidP="003A6B46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2"/>
            <w:bookmarkEnd w:id="9"/>
            <w:r w:rsidRPr="00F169EB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273D0D4F" w:rsidR="001C4B91" w:rsidRPr="00F169EB" w:rsidRDefault="00C21D03" w:rsidP="00C21D03">
            <w:r w:rsidRPr="00F169EB">
              <w:t>Mr Tobias KAUFMANN</w:t>
            </w:r>
            <w:r w:rsidRPr="00F169EB">
              <w:br/>
              <w:t>Germany, WP1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393ED1DD" w:rsidR="001C4B91" w:rsidRPr="00E21048" w:rsidRDefault="0097755D" w:rsidP="00B86602">
            <w:pPr>
              <w:tabs>
                <w:tab w:val="left" w:pos="794"/>
              </w:tabs>
              <w:rPr>
                <w:lang w:val="de-DE"/>
              </w:rPr>
            </w:pPr>
            <w:r w:rsidRPr="00E21048">
              <w:rPr>
                <w:lang w:val="de-DE"/>
              </w:rPr>
              <w:t>Tel: +49 6131 18 4263</w:t>
            </w:r>
            <w:r w:rsidRPr="00E21048">
              <w:rPr>
                <w:lang w:val="de-DE"/>
              </w:rPr>
              <w:br/>
            </w:r>
            <w:r w:rsidR="001C4B91" w:rsidRPr="00E21048">
              <w:rPr>
                <w:lang w:val="de-DE"/>
              </w:rPr>
              <w:t>E-mail:</w:t>
            </w:r>
            <w:r w:rsidR="001C4B91" w:rsidRPr="00E21048">
              <w:rPr>
                <w:lang w:val="de-DE"/>
              </w:rPr>
              <w:tab/>
            </w:r>
            <w:hyperlink r:id="rId12" w:history="1">
              <w:r w:rsidR="001B13F5" w:rsidRPr="00E21048">
                <w:rPr>
                  <w:rStyle w:val="Hyperlink"/>
                  <w:lang w:val="de-DE"/>
                </w:rPr>
                <w:t>tobias.kaufmann@bnetza.de</w:t>
              </w:r>
            </w:hyperlink>
          </w:p>
        </w:tc>
      </w:tr>
      <w:tr w:rsidR="008249A7" w:rsidRPr="00E21048" w14:paraId="791F72DC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8249A7" w:rsidRPr="00F169EB" w:rsidRDefault="008249A7" w:rsidP="008249A7">
            <w:pPr>
              <w:rPr>
                <w:b/>
                <w:bCs/>
              </w:rPr>
            </w:pPr>
            <w:bookmarkStart w:id="14" w:name="dcontent" w:colFirst="1" w:colLast="1"/>
            <w:bookmarkStart w:id="15" w:name="dcontact2"/>
            <w:bookmarkStart w:id="16" w:name="dcontent2" w:colFirst="1" w:colLast="1"/>
            <w:bookmarkEnd w:id="10"/>
            <w:bookmarkEnd w:id="11"/>
            <w:bookmarkEnd w:id="12"/>
            <w:r w:rsidRPr="00F169EB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63FE318F" w:rsidR="008249A7" w:rsidRPr="00F169EB" w:rsidRDefault="00C21D03" w:rsidP="008249A7">
            <w:r w:rsidRPr="00F169EB">
              <w:t>Ms Minah LEE</w:t>
            </w:r>
            <w:r w:rsidRPr="00F169EB">
              <w:br/>
              <w:t>Rep. of Korea; WP1 vice-chairman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0935E4FD" w:rsidR="008249A7" w:rsidRPr="00E21048" w:rsidRDefault="00C21D03" w:rsidP="008249A7">
            <w:pPr>
              <w:tabs>
                <w:tab w:val="left" w:pos="794"/>
              </w:tabs>
              <w:rPr>
                <w:lang w:val="de-DE"/>
              </w:rPr>
            </w:pPr>
            <w:r w:rsidRPr="00E21048">
              <w:rPr>
                <w:lang w:val="de-DE"/>
              </w:rPr>
              <w:t>Tel: +82-10-5111-1045</w:t>
            </w:r>
            <w:r w:rsidRPr="00E21048">
              <w:rPr>
                <w:lang w:val="de-DE"/>
              </w:rPr>
              <w:br/>
            </w:r>
            <w:r w:rsidR="008249A7" w:rsidRPr="00E21048">
              <w:rPr>
                <w:lang w:val="de-DE"/>
              </w:rPr>
              <w:t>E-mail:</w:t>
            </w:r>
            <w:r w:rsidR="008249A7" w:rsidRPr="00E21048">
              <w:rPr>
                <w:lang w:val="de-DE"/>
              </w:rPr>
              <w:tab/>
            </w:r>
            <w:hyperlink r:id="rId13" w:history="1">
              <w:r w:rsidRPr="00E21048">
                <w:rPr>
                  <w:rStyle w:val="Hyperlink"/>
                  <w:lang w:val="de-DE"/>
                </w:rPr>
                <w:t>misoko@tta.or.kr</w:t>
              </w:r>
            </w:hyperlink>
          </w:p>
        </w:tc>
      </w:tr>
      <w:bookmarkEnd w:id="14"/>
      <w:bookmarkEnd w:id="15"/>
      <w:bookmarkEnd w:id="16"/>
    </w:tbl>
    <w:p w14:paraId="46864CFF" w14:textId="77777777" w:rsidR="00DB0706" w:rsidRPr="00E21048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F169EB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F169EB" w:rsidRDefault="0089088E" w:rsidP="005976A1">
            <w:pPr>
              <w:rPr>
                <w:b/>
                <w:bCs/>
              </w:rPr>
            </w:pPr>
            <w:r w:rsidRPr="00F169EB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5AF00B73" w:rsidR="0089088E" w:rsidRPr="00F169EB" w:rsidRDefault="00C21D03" w:rsidP="008E2215">
            <w:pPr>
              <w:pStyle w:val="TSBHeaderSummary"/>
            </w:pPr>
            <w:r w:rsidRPr="00F169EB">
              <w:t xml:space="preserve">This TD contains the agenda for the </w:t>
            </w:r>
            <w:r w:rsidR="00D50B20" w:rsidRPr="00F169EB">
              <w:t xml:space="preserve">closing </w:t>
            </w:r>
            <w:r w:rsidRPr="00F169EB">
              <w:t>session of</w:t>
            </w:r>
            <w:r w:rsidR="001B13F5" w:rsidRPr="00F169EB">
              <w:t xml:space="preserve"> the WP1/TSAG </w:t>
            </w:r>
            <w:r w:rsidR="00E257CC" w:rsidRPr="00F169EB">
              <w:t xml:space="preserve">"Working methods and related WTSA preparations" (WP-WMW) </w:t>
            </w:r>
            <w:r w:rsidR="001B13F5" w:rsidRPr="00F169EB">
              <w:t>at this meeting.</w:t>
            </w:r>
          </w:p>
        </w:tc>
      </w:tr>
      <w:bookmarkEnd w:id="13"/>
    </w:tbl>
    <w:p w14:paraId="6F8F7061" w14:textId="1D151D2C" w:rsidR="008C5A9A" w:rsidRPr="00F169EB" w:rsidRDefault="008C5A9A" w:rsidP="008C5A9A"/>
    <w:p w14:paraId="5F97C481" w14:textId="77777777" w:rsidR="00BF56AC" w:rsidRPr="00F169EB" w:rsidRDefault="00BF56AC" w:rsidP="00BF56AC">
      <w:pPr>
        <w:numPr>
          <w:ilvl w:val="0"/>
          <w:numId w:val="11"/>
        </w:numPr>
      </w:pPr>
      <w:r w:rsidRPr="00F169EB">
        <w:t>Opening and approval of the agenda</w:t>
      </w:r>
    </w:p>
    <w:p w14:paraId="5C5A5F8E" w14:textId="461E4F44" w:rsidR="00BF56AC" w:rsidRPr="00F169EB" w:rsidRDefault="00BF56AC" w:rsidP="00BF56AC">
      <w:pPr>
        <w:numPr>
          <w:ilvl w:val="0"/>
          <w:numId w:val="11"/>
        </w:numPr>
      </w:pPr>
      <w:r w:rsidRPr="00F169EB">
        <w:t>Documentation (</w:t>
      </w:r>
      <w:hyperlink w:anchor="AnnexA" w:history="1">
        <w:r w:rsidRPr="00F169EB">
          <w:rPr>
            <w:rStyle w:val="Hyperlink"/>
          </w:rPr>
          <w:t>Annex A</w:t>
        </w:r>
      </w:hyperlink>
      <w:r w:rsidRPr="00F169EB">
        <w:t>)</w:t>
      </w:r>
    </w:p>
    <w:p w14:paraId="29FBBE34" w14:textId="5470C462" w:rsidR="0068196C" w:rsidRPr="00F169EB" w:rsidRDefault="005D5EA5" w:rsidP="00BF56AC">
      <w:pPr>
        <w:numPr>
          <w:ilvl w:val="0"/>
          <w:numId w:val="11"/>
        </w:numPr>
      </w:pPr>
      <w:r w:rsidRPr="00F169EB">
        <w:t>Review the outcomes of r</w:t>
      </w:r>
      <w:r w:rsidR="0068196C" w:rsidRPr="00F169EB">
        <w:t>apporteur group on working methods (RG-WM)</w:t>
      </w:r>
    </w:p>
    <w:p w14:paraId="1210AA7F" w14:textId="71D045AD" w:rsidR="00BF56AC" w:rsidRPr="00F169EB" w:rsidRDefault="005D5EA5" w:rsidP="00BF56AC">
      <w:pPr>
        <w:numPr>
          <w:ilvl w:val="0"/>
          <w:numId w:val="11"/>
        </w:numPr>
      </w:pPr>
      <w:r w:rsidRPr="00F169EB">
        <w:t>Review the outcomes of r</w:t>
      </w:r>
      <w:r w:rsidR="0068196C" w:rsidRPr="00F169EB">
        <w:t>apporteur group on WTSA Preparations (RG-WTSA)</w:t>
      </w:r>
    </w:p>
    <w:p w14:paraId="0F1953AA" w14:textId="72FB5AEE" w:rsidR="00D113A0" w:rsidRPr="00F169EB" w:rsidRDefault="00D113A0" w:rsidP="005D5EA5">
      <w:pPr>
        <w:numPr>
          <w:ilvl w:val="0"/>
          <w:numId w:val="11"/>
        </w:numPr>
      </w:pPr>
      <w:r w:rsidRPr="00F169EB">
        <w:t>Report of Working Party 1</w:t>
      </w:r>
    </w:p>
    <w:p w14:paraId="2FDC4D61" w14:textId="490D8130" w:rsidR="00D113A0" w:rsidRPr="00F169EB" w:rsidRDefault="00D113A0" w:rsidP="005D5EA5">
      <w:pPr>
        <w:numPr>
          <w:ilvl w:val="0"/>
          <w:numId w:val="11"/>
        </w:numPr>
      </w:pPr>
      <w:r w:rsidRPr="00F169EB">
        <w:t>Future Meetings</w:t>
      </w:r>
    </w:p>
    <w:p w14:paraId="26F570CD" w14:textId="77777777" w:rsidR="00BF56AC" w:rsidRPr="00F169EB" w:rsidRDefault="00BF56AC" w:rsidP="00BF56AC">
      <w:pPr>
        <w:numPr>
          <w:ilvl w:val="0"/>
          <w:numId w:val="11"/>
        </w:numPr>
      </w:pPr>
      <w:r w:rsidRPr="00F169EB">
        <w:t>AOB</w:t>
      </w:r>
    </w:p>
    <w:p w14:paraId="30F53F9E" w14:textId="77777777" w:rsidR="00BF56AC" w:rsidRPr="00F169EB" w:rsidRDefault="00BF56AC" w:rsidP="00BF56AC">
      <w:pPr>
        <w:numPr>
          <w:ilvl w:val="0"/>
          <w:numId w:val="11"/>
        </w:numPr>
      </w:pPr>
      <w:r w:rsidRPr="00F169EB">
        <w:t>Closing</w:t>
      </w:r>
    </w:p>
    <w:p w14:paraId="4E0CE83E" w14:textId="0474AE5B" w:rsidR="001B13F5" w:rsidRPr="00F169EB" w:rsidRDefault="001B13F5" w:rsidP="008C5A9A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871"/>
        <w:gridCol w:w="4083"/>
        <w:gridCol w:w="1820"/>
        <w:gridCol w:w="1973"/>
      </w:tblGrid>
      <w:tr w:rsidR="00D113A0" w:rsidRPr="00F169EB" w14:paraId="3E432B2B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B020" w14:textId="77777777" w:rsidR="00D113A0" w:rsidRPr="00F169EB" w:rsidRDefault="00D113A0">
            <w:pPr>
              <w:pStyle w:val="NormalWeb"/>
              <w:spacing w:before="40" w:after="40"/>
              <w:rPr>
                <w:lang w:eastAsia="de-DE"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91CB" w14:textId="28824368" w:rsidR="00D113A0" w:rsidRPr="00F169EB" w:rsidRDefault="00D113A0" w:rsidP="005D5EA5">
            <w:pPr>
              <w:pStyle w:val="NormalWeb"/>
              <w:numPr>
                <w:ilvl w:val="0"/>
                <w:numId w:val="28"/>
              </w:numPr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053E" w14:textId="2FB8BD84" w:rsidR="00D113A0" w:rsidRPr="00F169EB" w:rsidRDefault="00D113A0">
            <w:pPr>
              <w:pStyle w:val="NormalWeb"/>
              <w:spacing w:before="40" w:after="40"/>
              <w:rPr>
                <w:b/>
                <w:bCs/>
              </w:rPr>
            </w:pPr>
            <w:r w:rsidRPr="00F169EB">
              <w:rPr>
                <w:b/>
                <w:bCs/>
              </w:rPr>
              <w:t>Opening and approval of the agenda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2F5F5" w14:textId="77777777" w:rsidR="00D113A0" w:rsidRPr="00F169EB" w:rsidRDefault="00D113A0">
            <w:pPr>
              <w:pStyle w:val="NormalWeb"/>
              <w:spacing w:before="0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C16D" w14:textId="77777777" w:rsidR="00D113A0" w:rsidRPr="00F169EB" w:rsidRDefault="00D113A0">
            <w:pPr>
              <w:pStyle w:val="NormalWeb"/>
              <w:spacing w:before="0"/>
            </w:pPr>
          </w:p>
        </w:tc>
      </w:tr>
      <w:tr w:rsidR="00D113A0" w:rsidRPr="00F169EB" w14:paraId="6FFD86D4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A50F" w14:textId="77777777" w:rsidR="00D113A0" w:rsidRPr="00F169EB" w:rsidRDefault="00D113A0">
            <w:pPr>
              <w:pStyle w:val="NormalWeb"/>
              <w:spacing w:before="40" w:after="40"/>
              <w:rPr>
                <w:lang w:eastAsia="de-DE"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014B" w14:textId="5D5953FC" w:rsidR="00D113A0" w:rsidRPr="00F169EB" w:rsidRDefault="00D113A0" w:rsidP="005D5EA5">
            <w:pPr>
              <w:pStyle w:val="NormalWeb"/>
              <w:numPr>
                <w:ilvl w:val="0"/>
                <w:numId w:val="28"/>
              </w:numPr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9A14" w14:textId="02E154F6" w:rsidR="00D113A0" w:rsidRPr="00F169EB" w:rsidRDefault="00D113A0">
            <w:pPr>
              <w:pStyle w:val="NormalWeb"/>
              <w:spacing w:before="40" w:after="40"/>
              <w:rPr>
                <w:b/>
                <w:bCs/>
              </w:rPr>
            </w:pPr>
            <w:r w:rsidRPr="00F169EB">
              <w:rPr>
                <w:b/>
                <w:bCs/>
              </w:rPr>
              <w:t>Documentation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A019" w14:textId="77777777" w:rsidR="00D113A0" w:rsidRPr="00F169EB" w:rsidRDefault="00D113A0">
            <w:pPr>
              <w:pStyle w:val="NormalWeb"/>
              <w:spacing w:before="0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A6B6" w14:textId="77777777" w:rsidR="00D113A0" w:rsidRPr="00F169EB" w:rsidRDefault="00D113A0">
            <w:pPr>
              <w:pStyle w:val="NormalWeb"/>
              <w:spacing w:before="0"/>
            </w:pPr>
          </w:p>
        </w:tc>
      </w:tr>
      <w:tr w:rsidR="00D113A0" w:rsidRPr="00F169EB" w14:paraId="28C6F5D7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6469" w14:textId="77777777" w:rsidR="00D113A0" w:rsidRPr="00F169EB" w:rsidRDefault="00D113A0">
            <w:pPr>
              <w:pStyle w:val="NormalWeb"/>
              <w:spacing w:before="40" w:after="40"/>
              <w:rPr>
                <w:lang w:eastAsia="de-DE"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DE12" w14:textId="4352DEBF" w:rsidR="00D113A0" w:rsidRPr="00F169EB" w:rsidRDefault="00D113A0" w:rsidP="005D5EA5">
            <w:pPr>
              <w:pStyle w:val="NormalWeb"/>
              <w:numPr>
                <w:ilvl w:val="0"/>
                <w:numId w:val="28"/>
              </w:numPr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2EC9" w14:textId="0C17FA6C" w:rsidR="00D113A0" w:rsidRPr="00F169EB" w:rsidRDefault="003A6B46" w:rsidP="005D5EA5">
            <w:pPr>
              <w:pStyle w:val="NormalWeb"/>
              <w:spacing w:before="40" w:after="40"/>
              <w:rPr>
                <w:b/>
                <w:bCs/>
              </w:rPr>
            </w:pPr>
            <w:r w:rsidRPr="00F169EB">
              <w:rPr>
                <w:b/>
                <w:bCs/>
              </w:rPr>
              <w:t>Review outcomes of r</w:t>
            </w:r>
            <w:r w:rsidR="00D113A0" w:rsidRPr="00F169EB">
              <w:rPr>
                <w:b/>
                <w:bCs/>
              </w:rPr>
              <w:t>apporteur group on working methods (RG-WM)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8B1D" w14:textId="77777777" w:rsidR="00D113A0" w:rsidRPr="00F169EB" w:rsidRDefault="00D113A0">
            <w:pPr>
              <w:pStyle w:val="NormalWeb"/>
              <w:spacing w:before="0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DD49" w14:textId="77777777" w:rsidR="00D113A0" w:rsidRPr="00F169EB" w:rsidRDefault="00D113A0">
            <w:pPr>
              <w:pStyle w:val="NormalWeb"/>
              <w:spacing w:before="0"/>
            </w:pPr>
          </w:p>
        </w:tc>
      </w:tr>
      <w:tr w:rsidR="00D113A0" w:rsidRPr="00F169EB" w14:paraId="1D2FDC17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E9E09" w14:textId="6B7AFF7C" w:rsidR="00D113A0" w:rsidRPr="00F169EB" w:rsidRDefault="00D113A0" w:rsidP="003A6B46">
            <w:pPr>
              <w:pStyle w:val="NormalWeb"/>
              <w:spacing w:before="40" w:after="40"/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1A087" w14:textId="0BA76E9C" w:rsidR="00D113A0" w:rsidRPr="00F169EB" w:rsidRDefault="00D113A0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82C0A" w14:textId="194FB19D" w:rsidR="00D113A0" w:rsidRPr="00F169EB" w:rsidRDefault="00D113A0" w:rsidP="003A6B46">
            <w:pPr>
              <w:pStyle w:val="NormalWeb"/>
              <w:spacing w:before="40" w:after="40"/>
            </w:pPr>
            <w:r w:rsidRPr="00F169EB">
              <w:t>Report of RG-WM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E6308" w14:textId="2CE54EEE" w:rsidR="00D113A0" w:rsidRPr="00F169EB" w:rsidRDefault="00E21048" w:rsidP="003A6B46">
            <w:pPr>
              <w:pStyle w:val="NormalWeb"/>
              <w:spacing w:before="40" w:after="40"/>
              <w:jc w:val="center"/>
            </w:pPr>
            <w:hyperlink r:id="rId14" w:history="1">
              <w:r w:rsidR="00F20916">
                <w:rPr>
                  <w:rStyle w:val="Hyperlink"/>
                </w:rPr>
                <w:t>TD15R1</w:t>
              </w:r>
            </w:hyperlink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A1D38" w14:textId="77777777" w:rsidR="00D113A0" w:rsidRPr="00F169EB" w:rsidRDefault="00D113A0" w:rsidP="003A6B4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D113A0" w:rsidRPr="00F169EB" w14:paraId="51E687CB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4BF2" w14:textId="7CA9ACCB" w:rsidR="00D113A0" w:rsidRPr="00F169EB" w:rsidRDefault="00D113A0">
            <w:pPr>
              <w:pStyle w:val="NormalWeb"/>
              <w:spacing w:before="40" w:after="40"/>
              <w:rPr>
                <w:lang w:eastAsia="de-DE"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98777" w14:textId="533B85F1" w:rsidR="00D113A0" w:rsidRPr="00F169EB" w:rsidRDefault="00D113A0">
            <w:pPr>
              <w:pStyle w:val="NormalWeb"/>
              <w:spacing w:before="40" w:after="40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EA025" w14:textId="5A396DE2" w:rsidR="00D113A0" w:rsidRPr="00F169EB" w:rsidRDefault="00D113A0">
            <w:pPr>
              <w:pStyle w:val="NormalWeb"/>
              <w:spacing w:before="40" w:after="40"/>
            </w:pPr>
            <w:r w:rsidRPr="00F169EB">
              <w:rPr>
                <w:b/>
                <w:bCs/>
              </w:rPr>
              <w:t>Actions to be taken by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8282F5" w14:textId="77777777" w:rsidR="00D113A0" w:rsidRPr="00F169EB" w:rsidRDefault="00D113A0">
            <w:pPr>
              <w:pStyle w:val="NormalWeb"/>
              <w:spacing w:before="0"/>
            </w:pPr>
            <w:r w:rsidRPr="00F169EB">
              <w:t> 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6D0D7" w14:textId="77777777" w:rsidR="00D113A0" w:rsidRPr="00F169EB" w:rsidRDefault="00D113A0">
            <w:pPr>
              <w:pStyle w:val="NormalWeb"/>
              <w:spacing w:before="0"/>
            </w:pPr>
            <w:r w:rsidRPr="00F169EB">
              <w:t> </w:t>
            </w:r>
          </w:p>
        </w:tc>
      </w:tr>
      <w:tr w:rsidR="00F06E06" w:rsidRPr="00F169EB" w14:paraId="371D82D5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74C62" w14:textId="68A81D46" w:rsidR="00F06E06" w:rsidRPr="00F169EB" w:rsidRDefault="00F06E06" w:rsidP="003A6B46">
            <w:pPr>
              <w:pStyle w:val="NormalWeb"/>
              <w:spacing w:before="40" w:after="40"/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A15C8" w14:textId="1490B567" w:rsidR="00F06E06" w:rsidRPr="00F169EB" w:rsidRDefault="00F06E06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26CC0" w14:textId="7886EEF7" w:rsidR="00F06E06" w:rsidRPr="00F169EB" w:rsidRDefault="001D4702" w:rsidP="003A6B46">
            <w:pPr>
              <w:pStyle w:val="NormalWeb"/>
              <w:spacing w:before="40" w:after="40"/>
            </w:pPr>
            <w:r w:rsidRPr="00F169EB">
              <w:rPr>
                <w:b/>
                <w:bCs/>
                <w:lang w:eastAsia="zh-CN"/>
              </w:rPr>
              <w:t>RG-WM-1:</w:t>
            </w:r>
            <w:r w:rsidRPr="00F169EB">
              <w:rPr>
                <w:lang w:eastAsia="zh-CN"/>
              </w:rPr>
              <w:t xml:space="preserve"> </w:t>
            </w:r>
            <w:r w:rsidR="00F06E06" w:rsidRPr="00F169EB">
              <w:t>Revised Supplement 2 to the ITU-T A-series Recommendations "Guidelines on interoperability experiments”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2EC73" w14:textId="20C353DD" w:rsidR="00F06E06" w:rsidRPr="00F169EB" w:rsidRDefault="00E21048" w:rsidP="003A6B46">
            <w:pPr>
              <w:pStyle w:val="NormalWeb"/>
              <w:spacing w:before="40" w:after="40"/>
              <w:jc w:val="center"/>
            </w:pPr>
            <w:hyperlink r:id="rId15" w:history="1">
              <w:r w:rsidR="00F06E06" w:rsidRPr="00F169EB">
                <w:rPr>
                  <w:rStyle w:val="Hyperlink"/>
                </w:rPr>
                <w:t>TD149</w:t>
              </w:r>
            </w:hyperlink>
            <w:r w:rsidR="00F06E06" w:rsidRPr="00F169EB">
              <w:rPr>
                <w:rStyle w:val="Hyperlink"/>
              </w:rPr>
              <w:t>R1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5C46E" w14:textId="77777777" w:rsidR="00F06E06" w:rsidRPr="00F169EB" w:rsidRDefault="00F06E06" w:rsidP="003A6B4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D113A0" w:rsidRPr="00F169EB" w14:paraId="2C9E5C05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39E1" w14:textId="1477EF8F" w:rsidR="00D113A0" w:rsidRPr="00F169EB" w:rsidRDefault="00D113A0">
            <w:pPr>
              <w:pStyle w:val="NormalWeb"/>
              <w:spacing w:before="40" w:after="40"/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02695" w14:textId="6F539D08" w:rsidR="00D113A0" w:rsidRPr="00F169EB" w:rsidRDefault="00D113A0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504AA" w14:textId="3C98AF93" w:rsidR="00D113A0" w:rsidRPr="00F169EB" w:rsidRDefault="001D4702" w:rsidP="008E2215">
            <w:pPr>
              <w:pStyle w:val="NormalWeb"/>
              <w:spacing w:before="40" w:after="40"/>
            </w:pPr>
            <w:r w:rsidRPr="00F169EB">
              <w:rPr>
                <w:b/>
                <w:bCs/>
                <w:lang w:eastAsia="zh-CN"/>
              </w:rPr>
              <w:t>RG-WM-2:</w:t>
            </w:r>
            <w:r w:rsidRPr="00F169EB">
              <w:rPr>
                <w:lang w:eastAsia="zh-CN"/>
              </w:rPr>
              <w:t xml:space="preserve"> </w:t>
            </w:r>
            <w:r w:rsidR="00F06E06" w:rsidRPr="00F169EB">
              <w:t>Revised Supplement 4 to the ITU-T A-series Recommendations "Guidelines for remote participation"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0A761" w14:textId="6F5E562A" w:rsidR="00D113A0" w:rsidRPr="00F169EB" w:rsidRDefault="00E21048">
            <w:pPr>
              <w:pStyle w:val="NormalWeb"/>
              <w:spacing w:before="40" w:after="40"/>
              <w:jc w:val="center"/>
            </w:pPr>
            <w:hyperlink r:id="rId16" w:history="1">
              <w:r w:rsidR="00F06E06" w:rsidRPr="00F169EB">
                <w:rPr>
                  <w:rStyle w:val="Hyperlink"/>
                </w:rPr>
                <w:t>TD155</w:t>
              </w:r>
            </w:hyperlink>
            <w:r w:rsidR="00F06E06" w:rsidRPr="00F169EB">
              <w:rPr>
                <w:rStyle w:val="Hyperlink"/>
              </w:rPr>
              <w:t>R1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201DD" w14:textId="77777777" w:rsidR="00D113A0" w:rsidRPr="00F169EB" w:rsidRDefault="00D113A0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F06E06" w:rsidRPr="00F169EB" w14:paraId="721BDBF7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83E3" w14:textId="77777777" w:rsidR="00F06E06" w:rsidRPr="00F169EB" w:rsidRDefault="00F06E06" w:rsidP="00F06E06">
            <w:pPr>
              <w:pStyle w:val="NormalWeb"/>
              <w:spacing w:before="40" w:after="40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85A4" w14:textId="5F334A74" w:rsidR="00F06E06" w:rsidRPr="00F169EB" w:rsidRDefault="00F06E06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A6D1" w14:textId="26CFE400" w:rsidR="00F06E06" w:rsidRPr="00F169EB" w:rsidRDefault="001D4702" w:rsidP="00F06E06">
            <w:pPr>
              <w:pStyle w:val="NormalWeb"/>
              <w:spacing w:before="40" w:after="40"/>
            </w:pPr>
            <w:r w:rsidRPr="00F169EB">
              <w:rPr>
                <w:b/>
                <w:bCs/>
                <w:lang w:eastAsia="zh-CN"/>
              </w:rPr>
              <w:t>RG-WM-3:</w:t>
            </w:r>
            <w:r w:rsidRPr="00F169EB">
              <w:rPr>
                <w:lang w:eastAsia="zh-CN"/>
              </w:rPr>
              <w:t xml:space="preserve"> </w:t>
            </w:r>
            <w:r w:rsidR="00F06E06" w:rsidRPr="00F169EB">
              <w:t>LS/o on the new edition of Supplement 4 to ITU-T A-series Recommendations "Guidelines for remote participation" [to all ITU-T groups, RAG and TDAG]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6947" w14:textId="27129603" w:rsidR="00F06E06" w:rsidRPr="00F169EB" w:rsidRDefault="00E21048" w:rsidP="00F06E06">
            <w:pPr>
              <w:pStyle w:val="NormalWeb"/>
              <w:spacing w:before="40" w:after="40"/>
              <w:jc w:val="center"/>
            </w:pPr>
            <w:hyperlink r:id="rId17" w:history="1">
              <w:r w:rsidR="00F06E06" w:rsidRPr="00F169EB">
                <w:rPr>
                  <w:rStyle w:val="Hyperlink"/>
                </w:rPr>
                <w:t>TD157</w:t>
              </w:r>
            </w:hyperlink>
            <w:r w:rsidR="00F06E06" w:rsidRPr="00F169EB">
              <w:rPr>
                <w:rStyle w:val="Hyperlink"/>
              </w:rPr>
              <w:t>R1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C254" w14:textId="1C6466C7" w:rsidR="00F06E06" w:rsidRPr="00F169EB" w:rsidRDefault="00F06E06" w:rsidP="00F06E0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approval</w:t>
            </w:r>
            <w:r w:rsidRPr="00F169EB">
              <w:t xml:space="preserve"> by WP1, and then by TSAG.</w:t>
            </w:r>
          </w:p>
        </w:tc>
      </w:tr>
      <w:tr w:rsidR="00F06E06" w:rsidRPr="00F169EB" w14:paraId="0CCFF017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1CF8" w14:textId="77777777" w:rsidR="00F06E06" w:rsidRPr="00F169EB" w:rsidRDefault="00F06E06" w:rsidP="00F06E06">
            <w:pPr>
              <w:pStyle w:val="NormalWeb"/>
              <w:spacing w:before="40" w:after="40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3A93" w14:textId="4683FB1A" w:rsidR="00F06E06" w:rsidRPr="00F169EB" w:rsidRDefault="00F06E06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E321" w14:textId="24114DA0" w:rsidR="00F06E06" w:rsidRPr="00F169EB" w:rsidRDefault="001D4702" w:rsidP="00F06E06">
            <w:pPr>
              <w:pStyle w:val="NormalWeb"/>
              <w:spacing w:before="40" w:after="40"/>
            </w:pPr>
            <w:r w:rsidRPr="00F169EB">
              <w:rPr>
                <w:b/>
                <w:bCs/>
                <w:lang w:eastAsia="zh-CN"/>
              </w:rPr>
              <w:t>RG-WM-4:</w:t>
            </w:r>
            <w:r w:rsidRPr="00F169EB">
              <w:rPr>
                <w:lang w:eastAsia="zh-CN"/>
              </w:rPr>
              <w:t xml:space="preserve"> </w:t>
            </w:r>
            <w:r w:rsidR="00F06E06" w:rsidRPr="00F169EB">
              <w:t>LS/o on updated guidelines for remote participation and appointment of representative [to the Inter-Sector Coordination Group (ISCG)]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5F00" w14:textId="77B0F9DB" w:rsidR="00F06E06" w:rsidRPr="00F169EB" w:rsidRDefault="00E21048" w:rsidP="00F06E06">
            <w:pPr>
              <w:pStyle w:val="NormalWeb"/>
              <w:spacing w:before="40" w:after="40"/>
              <w:jc w:val="center"/>
            </w:pPr>
            <w:hyperlink r:id="rId18" w:history="1">
              <w:r w:rsidR="00F06E06" w:rsidRPr="00F169EB">
                <w:rPr>
                  <w:rStyle w:val="Hyperlink"/>
                </w:rPr>
                <w:t>TD156</w:t>
              </w:r>
            </w:hyperlink>
            <w:r w:rsidR="00F06E06" w:rsidRPr="00F169EB">
              <w:rPr>
                <w:rStyle w:val="Hyperlink"/>
              </w:rPr>
              <w:t>R1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6023" w14:textId="7F42AA6C" w:rsidR="00F06E06" w:rsidRPr="00F169EB" w:rsidRDefault="00F06E06" w:rsidP="00F06E0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approval</w:t>
            </w:r>
            <w:r w:rsidRPr="00F169EB">
              <w:t xml:space="preserve"> by WP1, and then by TSAG.</w:t>
            </w:r>
          </w:p>
        </w:tc>
      </w:tr>
      <w:tr w:rsidR="00F06E06" w:rsidRPr="00F169EB" w14:paraId="69EEA97C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F279" w14:textId="582DEE5B" w:rsidR="00F06E06" w:rsidRPr="00F169EB" w:rsidRDefault="00F06E06" w:rsidP="00F06E06">
            <w:pPr>
              <w:pStyle w:val="NormalWeb"/>
              <w:spacing w:before="40" w:after="40"/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EF0D0" w14:textId="71F8D876" w:rsidR="00F06E06" w:rsidRPr="00F169EB" w:rsidRDefault="00F06E06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D921C6" w14:textId="443FE89F" w:rsidR="00F06E06" w:rsidRPr="00F169EB" w:rsidRDefault="001D4702" w:rsidP="00F06E06">
            <w:pPr>
              <w:pStyle w:val="NormalWeb"/>
              <w:spacing w:before="40" w:after="40"/>
            </w:pPr>
            <w:r w:rsidRPr="00F169EB">
              <w:rPr>
                <w:b/>
                <w:bCs/>
                <w:lang w:eastAsia="zh-CN"/>
              </w:rPr>
              <w:t>RG-WM-5:</w:t>
            </w:r>
            <w:r w:rsidRPr="00F169EB">
              <w:rPr>
                <w:lang w:eastAsia="zh-CN"/>
              </w:rPr>
              <w:t xml:space="preserve"> </w:t>
            </w:r>
            <w:r w:rsidR="00F06E06" w:rsidRPr="00F169EB">
              <w:t xml:space="preserve">Changing the title of the associate rapporteur on </w:t>
            </w:r>
            <w:proofErr w:type="spellStart"/>
            <w:r w:rsidR="00F06E06" w:rsidRPr="00F169EB">
              <w:t>e-meetings</w:t>
            </w:r>
            <w:proofErr w:type="spellEnd"/>
            <w:r w:rsidR="00F06E06" w:rsidRPr="00F169EB">
              <w:t xml:space="preserve"> to "Associate rapporteur on remote participation"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63F9" w14:textId="65424951" w:rsidR="00F06E06" w:rsidRPr="00F169EB" w:rsidRDefault="00F06E06" w:rsidP="00F06E06">
            <w:pPr>
              <w:pStyle w:val="NormalWeb"/>
              <w:spacing w:before="40" w:after="40"/>
              <w:jc w:val="center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52663" w14:textId="77777777" w:rsidR="00F06E06" w:rsidRPr="00F169EB" w:rsidRDefault="00F06E06" w:rsidP="00F06E0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approval</w:t>
            </w:r>
            <w:r w:rsidRPr="00F169EB">
              <w:t xml:space="preserve"> by WP1, and then by TSAG.</w:t>
            </w:r>
          </w:p>
        </w:tc>
      </w:tr>
      <w:tr w:rsidR="00F06E06" w:rsidRPr="00F169EB" w14:paraId="2B68D13A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EE44" w14:textId="751DF5BE" w:rsidR="00F06E06" w:rsidRPr="00F169EB" w:rsidRDefault="00F06E06" w:rsidP="00F06E06">
            <w:pPr>
              <w:pStyle w:val="NormalWeb"/>
              <w:spacing w:before="40" w:after="40"/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94F9E" w14:textId="37C2D63A" w:rsidR="00F06E06" w:rsidRPr="00F169EB" w:rsidRDefault="00F06E06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01A9D" w14:textId="174C687D" w:rsidR="00F06E06" w:rsidRPr="00F169EB" w:rsidRDefault="001D4702" w:rsidP="008E2215">
            <w:pPr>
              <w:pStyle w:val="NormalWeb"/>
              <w:spacing w:before="40" w:after="40"/>
            </w:pPr>
            <w:r w:rsidRPr="00F169EB">
              <w:rPr>
                <w:b/>
                <w:bCs/>
                <w:lang w:eastAsia="zh-CN"/>
              </w:rPr>
              <w:t>RG-WM-6:</w:t>
            </w:r>
            <w:r w:rsidRPr="00F169EB">
              <w:rPr>
                <w:lang w:eastAsia="zh-CN"/>
              </w:rPr>
              <w:t xml:space="preserve"> </w:t>
            </w:r>
            <w:r w:rsidR="00F06E06" w:rsidRPr="00F169EB">
              <w:t>Appoint Mr. Phil Rushton (UK) as TSAG representative (on remote participation) to the Inter-Sector Coordination Group (ISCG)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FE69" w14:textId="3B038483" w:rsidR="00F06E06" w:rsidRPr="00F169EB" w:rsidRDefault="00F06E06" w:rsidP="00F06E06">
            <w:pPr>
              <w:pStyle w:val="NormalWeb"/>
              <w:spacing w:before="40" w:after="40"/>
              <w:jc w:val="center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B1C1E8" w14:textId="77777777" w:rsidR="00F06E06" w:rsidRPr="00F169EB" w:rsidRDefault="00F06E06" w:rsidP="00F06E0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approval</w:t>
            </w:r>
            <w:r w:rsidRPr="00F169EB">
              <w:t xml:space="preserve"> by WP1, and then by TSAG.</w:t>
            </w:r>
          </w:p>
        </w:tc>
      </w:tr>
      <w:tr w:rsidR="00F06E06" w:rsidRPr="00F169EB" w14:paraId="7A0D1231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6EEA" w14:textId="77777777" w:rsidR="00F06E06" w:rsidRPr="00F169EB" w:rsidRDefault="00F06E06" w:rsidP="00F06E06">
            <w:pPr>
              <w:pStyle w:val="NormalWeb"/>
              <w:spacing w:before="40" w:after="40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DCA6" w14:textId="77777777" w:rsidR="00F06E06" w:rsidRPr="00F169EB" w:rsidRDefault="00F06E06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BDBF" w14:textId="1DCA2FE0" w:rsidR="00F06E06" w:rsidRPr="00F169EB" w:rsidRDefault="001D4702" w:rsidP="00F06E06">
            <w:pPr>
              <w:pStyle w:val="NormalWeb"/>
              <w:spacing w:before="40" w:after="40"/>
            </w:pPr>
            <w:r w:rsidRPr="00F169EB">
              <w:rPr>
                <w:b/>
                <w:bCs/>
                <w:lang w:eastAsia="zh-CN"/>
              </w:rPr>
              <w:t>RG-WM-7:</w:t>
            </w:r>
            <w:r w:rsidRPr="00F169EB">
              <w:rPr>
                <w:lang w:eastAsia="zh-CN"/>
              </w:rPr>
              <w:t xml:space="preserve"> </w:t>
            </w:r>
            <w:r w:rsidR="00F06E06" w:rsidRPr="00F169EB">
              <w:t xml:space="preserve">Appoint Ms Ena </w:t>
            </w:r>
            <w:proofErr w:type="spellStart"/>
            <w:r w:rsidR="00F06E06" w:rsidRPr="00F169EB">
              <w:t>Dekanic</w:t>
            </w:r>
            <w:proofErr w:type="spellEnd"/>
            <w:r w:rsidR="00F06E06" w:rsidRPr="00F169EB">
              <w:t xml:space="preserve"> (USA), as Editor of ITU-T A.7 in addition to Mr Olivier </w:t>
            </w:r>
            <w:proofErr w:type="spellStart"/>
            <w:r w:rsidR="00F06E06" w:rsidRPr="00F169EB">
              <w:t>Dubuisson</w:t>
            </w:r>
            <w:proofErr w:type="spellEnd"/>
            <w:r w:rsidR="00F06E06" w:rsidRPr="00F169EB">
              <w:t xml:space="preserve"> (current editor)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225F" w14:textId="77777777" w:rsidR="00F06E06" w:rsidRPr="00F169EB" w:rsidRDefault="00F06E06" w:rsidP="00F06E06">
            <w:pPr>
              <w:pStyle w:val="NormalWeb"/>
              <w:spacing w:before="40" w:after="40"/>
              <w:jc w:val="center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9C7C" w14:textId="23C25701" w:rsidR="00F06E06" w:rsidRPr="00F169EB" w:rsidRDefault="00F06E06" w:rsidP="00F06E0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approval</w:t>
            </w:r>
            <w:r w:rsidRPr="00F169EB">
              <w:t xml:space="preserve"> by WP1, and then by TSAG.</w:t>
            </w:r>
          </w:p>
        </w:tc>
      </w:tr>
      <w:tr w:rsidR="008E2215" w:rsidRPr="00F169EB" w14:paraId="3BC48C65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138A" w14:textId="77777777" w:rsidR="008E2215" w:rsidRPr="00F169EB" w:rsidRDefault="008E2215" w:rsidP="00F06E06">
            <w:pPr>
              <w:pStyle w:val="NormalWeb"/>
              <w:spacing w:before="40" w:after="40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C66BA" w14:textId="77777777" w:rsidR="008E2215" w:rsidRPr="00F169EB" w:rsidRDefault="008E2215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E65B" w14:textId="3D588665" w:rsidR="008E2215" w:rsidRPr="00F169EB" w:rsidRDefault="001D4702" w:rsidP="005D5EA5">
            <w:pPr>
              <w:spacing w:before="0" w:after="160" w:line="252" w:lineRule="auto"/>
            </w:pPr>
            <w:r w:rsidRPr="00F169EB">
              <w:rPr>
                <w:b/>
                <w:bCs/>
                <w:lang w:eastAsia="zh-CN"/>
              </w:rPr>
              <w:t>RG-WM-8:</w:t>
            </w:r>
            <w:r w:rsidRPr="00F169EB">
              <w:rPr>
                <w:lang w:eastAsia="zh-CN"/>
              </w:rPr>
              <w:t xml:space="preserve"> </w:t>
            </w:r>
            <w:r w:rsidR="008E2215" w:rsidRPr="00F169EB">
              <w:t>Request TSB to discuss further with ITU IS Department to make the Recommendation-series title also available in their set of Recommendation download pages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B0367" w14:textId="77777777" w:rsidR="008E2215" w:rsidRPr="00F169EB" w:rsidRDefault="008E2215" w:rsidP="00F06E06">
            <w:pPr>
              <w:pStyle w:val="NormalWeb"/>
              <w:spacing w:before="40" w:after="40"/>
              <w:jc w:val="center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7829" w14:textId="00B34612" w:rsidR="008E2215" w:rsidRPr="00F169EB" w:rsidRDefault="008E2215" w:rsidP="00F06E0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approval</w:t>
            </w:r>
            <w:r w:rsidRPr="00F169EB">
              <w:t xml:space="preserve"> by WP1, and then by TSAG.</w:t>
            </w:r>
          </w:p>
        </w:tc>
      </w:tr>
      <w:tr w:rsidR="008E2215" w:rsidRPr="00F169EB" w14:paraId="28CAD15E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0394" w14:textId="77777777" w:rsidR="008E2215" w:rsidRPr="00F169EB" w:rsidRDefault="008E2215" w:rsidP="003A6B46">
            <w:pPr>
              <w:pStyle w:val="NormalWeb"/>
              <w:spacing w:before="40" w:after="40"/>
              <w:rPr>
                <w:lang w:eastAsia="de-DE"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27F9" w14:textId="77777777" w:rsidR="008E2215" w:rsidRPr="00F169EB" w:rsidRDefault="008E2215" w:rsidP="003A6B46">
            <w:pPr>
              <w:pStyle w:val="NormalWeb"/>
              <w:numPr>
                <w:ilvl w:val="0"/>
                <w:numId w:val="28"/>
              </w:numPr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41D0" w14:textId="1E588E18" w:rsidR="008E2215" w:rsidRPr="00F169EB" w:rsidRDefault="003A6B46" w:rsidP="005D5EA5">
            <w:pPr>
              <w:pStyle w:val="NormalWeb"/>
              <w:spacing w:before="40" w:after="40"/>
              <w:rPr>
                <w:b/>
                <w:bCs/>
              </w:rPr>
            </w:pPr>
            <w:r w:rsidRPr="00F169EB">
              <w:rPr>
                <w:b/>
                <w:bCs/>
              </w:rPr>
              <w:t>Review outcomes of r</w:t>
            </w:r>
            <w:r w:rsidR="008E2215" w:rsidRPr="00F169EB">
              <w:rPr>
                <w:b/>
                <w:bCs/>
              </w:rPr>
              <w:t>apporteur group on WTSA-24 preparation (RG-WTSA)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FB7E9" w14:textId="77777777" w:rsidR="008E2215" w:rsidRPr="00F169EB" w:rsidRDefault="008E2215" w:rsidP="003A6B46">
            <w:pPr>
              <w:pStyle w:val="NormalWeb"/>
              <w:spacing w:before="0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15F9" w14:textId="77777777" w:rsidR="008E2215" w:rsidRPr="00F169EB" w:rsidRDefault="008E2215" w:rsidP="003A6B46">
            <w:pPr>
              <w:pStyle w:val="NormalWeb"/>
              <w:spacing w:before="0"/>
            </w:pPr>
          </w:p>
        </w:tc>
      </w:tr>
      <w:tr w:rsidR="008E2215" w:rsidRPr="00F169EB" w14:paraId="1211D42C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858E" w14:textId="19696E51" w:rsidR="008E2215" w:rsidRPr="00F169EB" w:rsidRDefault="008E2215" w:rsidP="003A6B46">
            <w:pPr>
              <w:pStyle w:val="NormalWeb"/>
              <w:spacing w:before="40" w:after="40"/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05235" w14:textId="77777777" w:rsidR="008E2215" w:rsidRPr="00F169EB" w:rsidRDefault="008E2215" w:rsidP="003A6B46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E88E1" w14:textId="0EEC50CB" w:rsidR="008E2215" w:rsidRPr="00F169EB" w:rsidRDefault="008E2215" w:rsidP="003A6B46">
            <w:pPr>
              <w:pStyle w:val="NormalWeb"/>
              <w:spacing w:before="40" w:after="40"/>
            </w:pPr>
            <w:r w:rsidRPr="00F169EB">
              <w:t>Report of RG-WTSA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60078" w14:textId="42B61B74" w:rsidR="008E2215" w:rsidRPr="00F169EB" w:rsidRDefault="00E21048" w:rsidP="003A6B46">
            <w:pPr>
              <w:pStyle w:val="NormalWeb"/>
              <w:spacing w:before="40" w:after="40"/>
              <w:jc w:val="center"/>
            </w:pPr>
            <w:hyperlink r:id="rId19" w:history="1">
              <w:r w:rsidR="00F20916">
                <w:rPr>
                  <w:rStyle w:val="Hyperlink"/>
                </w:rPr>
                <w:t>TD19R1</w:t>
              </w:r>
            </w:hyperlink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CE88B" w14:textId="77777777" w:rsidR="008E2215" w:rsidRPr="00F169EB" w:rsidRDefault="008E2215" w:rsidP="003A6B4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3A6B46" w:rsidRPr="00F169EB" w14:paraId="72312447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5D27" w14:textId="77777777" w:rsidR="003A6B46" w:rsidRPr="00F169EB" w:rsidRDefault="003A6B46" w:rsidP="003A6B46">
            <w:pPr>
              <w:pStyle w:val="NormalWeb"/>
              <w:spacing w:before="40" w:after="40"/>
              <w:rPr>
                <w:lang w:eastAsia="de-DE"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18DE3" w14:textId="77777777" w:rsidR="003A6B46" w:rsidRPr="00F169EB" w:rsidRDefault="003A6B46" w:rsidP="003A6B46">
            <w:pPr>
              <w:pStyle w:val="NormalWeb"/>
              <w:spacing w:before="40" w:after="40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D2CE1" w14:textId="77777777" w:rsidR="003A6B46" w:rsidRPr="00F169EB" w:rsidRDefault="003A6B46" w:rsidP="003A6B46">
            <w:pPr>
              <w:pStyle w:val="NormalWeb"/>
              <w:spacing w:before="40" w:after="40"/>
            </w:pPr>
            <w:r w:rsidRPr="00F169EB">
              <w:rPr>
                <w:b/>
                <w:bCs/>
              </w:rPr>
              <w:t>Actions to be taken by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FB7D7" w14:textId="77777777" w:rsidR="003A6B46" w:rsidRPr="00F169EB" w:rsidRDefault="003A6B46" w:rsidP="003A6B46">
            <w:pPr>
              <w:pStyle w:val="NormalWeb"/>
              <w:spacing w:before="0"/>
            </w:pPr>
            <w:r w:rsidRPr="00F169EB">
              <w:t> 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C6F93" w14:textId="77777777" w:rsidR="003A6B46" w:rsidRPr="00F169EB" w:rsidRDefault="003A6B46" w:rsidP="003A6B46">
            <w:pPr>
              <w:pStyle w:val="NormalWeb"/>
              <w:spacing w:before="0"/>
            </w:pPr>
            <w:r w:rsidRPr="00F169EB">
              <w:t> </w:t>
            </w:r>
          </w:p>
        </w:tc>
      </w:tr>
      <w:tr w:rsidR="003A6B46" w:rsidRPr="00F169EB" w14:paraId="56EB3283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4F68" w14:textId="2A860FFE" w:rsidR="003A6B46" w:rsidRPr="00F169EB" w:rsidRDefault="003A6B46" w:rsidP="003A6B46">
            <w:pPr>
              <w:pStyle w:val="NormalWeb"/>
              <w:spacing w:before="40" w:after="40"/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2A57" w14:textId="47D299F8" w:rsidR="003A6B46" w:rsidRPr="00F169EB" w:rsidRDefault="003A6B46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46161" w14:textId="7D184506" w:rsidR="003A6B46" w:rsidRPr="00F169EB" w:rsidRDefault="001D4702" w:rsidP="005D5EA5">
            <w:r w:rsidRPr="00F169EB">
              <w:rPr>
                <w:b/>
                <w:bCs/>
                <w:lang w:eastAsia="zh-CN"/>
              </w:rPr>
              <w:t xml:space="preserve">RG-WTSA-1: </w:t>
            </w:r>
            <w:r w:rsidR="003A6B46" w:rsidRPr="00F169EB">
              <w:t xml:space="preserve">Agreement to develop two guideline/handbook documents, one for Resolutions streamlining and review </w:t>
            </w:r>
            <w:r w:rsidR="003A6B46" w:rsidRPr="00F169EB">
              <w:lastRenderedPageBreak/>
              <w:t>principles, the other for WTSA chairpersons of COM and AHG</w:t>
            </w:r>
          </w:p>
          <w:p w14:paraId="21E3121D" w14:textId="41C86D42" w:rsidR="003A6B46" w:rsidRPr="00F169EB" w:rsidRDefault="003A6B46" w:rsidP="003A6B46">
            <w:pPr>
              <w:pStyle w:val="NormalWeb"/>
              <w:spacing w:before="40" w:after="40"/>
            </w:pP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B974" w14:textId="21BE212A" w:rsidR="003A6B46" w:rsidRPr="00F20916" w:rsidRDefault="00E21048" w:rsidP="003A6B46">
            <w:pPr>
              <w:pStyle w:val="NormalWeb"/>
              <w:spacing w:before="40" w:after="40"/>
              <w:jc w:val="center"/>
            </w:pPr>
            <w:hyperlink r:id="rId20" w:history="1">
              <w:r w:rsidR="00F20916">
                <w:rPr>
                  <w:rStyle w:val="Hyperlink"/>
                </w:rPr>
                <w:t>TD19R1</w:t>
              </w:r>
            </w:hyperlink>
            <w:r w:rsidR="00F20916">
              <w:t xml:space="preserve"> </w:t>
            </w:r>
            <w:r w:rsidR="00F20916">
              <w:br/>
              <w:t>Annexes A and B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6598" w14:textId="72748442" w:rsidR="003A6B46" w:rsidRPr="00F169EB" w:rsidRDefault="003A6B46" w:rsidP="003A6B46">
            <w:pPr>
              <w:pStyle w:val="NormalWeb"/>
              <w:spacing w:before="40" w:after="40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454154" w:rsidRPr="00F169EB" w14:paraId="71A73ADF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FE1B" w14:textId="7CB9C94D" w:rsidR="00454154" w:rsidRPr="00F169EB" w:rsidRDefault="00454154" w:rsidP="004A06FC">
            <w:pPr>
              <w:pStyle w:val="NormalWeb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EFE17" w14:textId="77777777" w:rsidR="00454154" w:rsidRPr="00F169EB" w:rsidRDefault="00454154" w:rsidP="004A06FC">
            <w:pPr>
              <w:pStyle w:val="NormalWeb"/>
              <w:numPr>
                <w:ilvl w:val="0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69F9C" w14:textId="77777777" w:rsidR="00454154" w:rsidRPr="00F169EB" w:rsidRDefault="00454154" w:rsidP="004A06FC">
            <w:pPr>
              <w:pStyle w:val="NormalWeb"/>
              <w:spacing w:before="40" w:after="40"/>
            </w:pPr>
            <w:r w:rsidRPr="00F169EB">
              <w:rPr>
                <w:b/>
                <w:bCs/>
              </w:rPr>
              <w:t>Report of Working Party 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5E2AF" w14:textId="77777777" w:rsidR="00454154" w:rsidRPr="00F169EB" w:rsidRDefault="00454154" w:rsidP="004A06FC">
            <w:pPr>
              <w:pStyle w:val="NormalWeb"/>
            </w:pPr>
            <w:r w:rsidRPr="00F169EB">
              <w:t> 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64A90" w14:textId="77777777" w:rsidR="00454154" w:rsidRPr="00F169EB" w:rsidRDefault="00454154" w:rsidP="004A06FC">
            <w:pPr>
              <w:pStyle w:val="NormalWeb"/>
            </w:pPr>
            <w:r w:rsidRPr="00F169EB">
              <w:t> </w:t>
            </w:r>
          </w:p>
        </w:tc>
      </w:tr>
      <w:tr w:rsidR="00454154" w:rsidRPr="00F169EB" w14:paraId="70C91A76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5E92" w14:textId="77777777" w:rsidR="00454154" w:rsidRPr="00F169EB" w:rsidRDefault="00454154" w:rsidP="004A06FC">
            <w:pPr>
              <w:pStyle w:val="NormalWeb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CDB2" w14:textId="77777777" w:rsidR="00454154" w:rsidRPr="00F169EB" w:rsidRDefault="00454154" w:rsidP="004A06FC">
            <w:pPr>
              <w:pStyle w:val="NormalWeb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0A86" w14:textId="37CDD9E8" w:rsidR="00454154" w:rsidRPr="00F169EB" w:rsidRDefault="00454154" w:rsidP="005D5EA5">
            <w:pPr>
              <w:pStyle w:val="NormalWeb"/>
            </w:pPr>
            <w:r w:rsidRPr="00F169EB">
              <w:t>Draft report of WP1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5685" w14:textId="77777777" w:rsidR="00454154" w:rsidRPr="00F169EB" w:rsidRDefault="00E21048" w:rsidP="005D5EA5">
            <w:pPr>
              <w:pStyle w:val="NormalWeb"/>
              <w:jc w:val="center"/>
            </w:pPr>
            <w:hyperlink r:id="rId21" w:history="1">
              <w:r w:rsidR="00454154" w:rsidRPr="00F169EB">
                <w:rPr>
                  <w:rStyle w:val="Hyperlink"/>
                </w:rPr>
                <w:t>TD08</w:t>
              </w:r>
            </w:hyperlink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3417" w14:textId="77777777" w:rsidR="00454154" w:rsidRPr="00F169EB" w:rsidRDefault="00454154" w:rsidP="004A06FC">
            <w:pPr>
              <w:pStyle w:val="NormalWeb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adoption</w:t>
            </w:r>
            <w:r w:rsidRPr="00F169EB">
              <w:t xml:space="preserve"> by WP1, and then by TSAG.</w:t>
            </w:r>
          </w:p>
        </w:tc>
      </w:tr>
      <w:tr w:rsidR="003A6B46" w:rsidRPr="00F169EB" w14:paraId="533CFC8A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F9EB4" w14:textId="7E6C91CB" w:rsidR="003A6B46" w:rsidRPr="00F169EB" w:rsidRDefault="003A6B46" w:rsidP="005D5EA5">
            <w:pPr>
              <w:pStyle w:val="NormalWeb"/>
              <w:spacing w:before="40" w:after="40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82095" w14:textId="1E3630B6" w:rsidR="003A6B46" w:rsidRPr="00F169EB" w:rsidRDefault="003A6B46" w:rsidP="005D5EA5">
            <w:pPr>
              <w:pStyle w:val="NormalWeb"/>
              <w:numPr>
                <w:ilvl w:val="0"/>
                <w:numId w:val="28"/>
              </w:numPr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6A8A8" w14:textId="77777777" w:rsidR="003A6B46" w:rsidRPr="00F169EB" w:rsidRDefault="003A6B46" w:rsidP="005D5EA5">
            <w:pPr>
              <w:pStyle w:val="NormalWeb"/>
              <w:spacing w:before="40" w:after="40"/>
            </w:pPr>
            <w:r w:rsidRPr="00F169EB">
              <w:rPr>
                <w:b/>
                <w:bCs/>
              </w:rPr>
              <w:t>Future meetings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0F52B" w14:textId="77777777" w:rsidR="003A6B46" w:rsidRPr="00F169EB" w:rsidRDefault="003A6B46" w:rsidP="003A6B46">
            <w:pPr>
              <w:pStyle w:val="NormalWeb"/>
              <w:spacing w:before="40" w:after="40"/>
              <w:jc w:val="center"/>
            </w:pPr>
            <w:r w:rsidRPr="00F169EB">
              <w:t> 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A5F0C" w14:textId="77777777" w:rsidR="003A6B46" w:rsidRPr="00F169EB" w:rsidRDefault="003A6B46" w:rsidP="003A6B46">
            <w:pPr>
              <w:pStyle w:val="NormalWeb"/>
              <w:spacing w:before="40" w:after="40"/>
            </w:pPr>
            <w:r w:rsidRPr="00F169EB">
              <w:t> </w:t>
            </w:r>
          </w:p>
        </w:tc>
      </w:tr>
      <w:tr w:rsidR="003A6B46" w:rsidRPr="00F169EB" w14:paraId="62A3475D" w14:textId="77777777" w:rsidTr="005D5EA5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534A" w14:textId="77777777" w:rsidR="003A6B46" w:rsidRPr="00F169EB" w:rsidRDefault="003A6B46" w:rsidP="003A6B46">
            <w:pPr>
              <w:pStyle w:val="NormalWeb"/>
              <w:spacing w:before="40" w:after="40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0358" w14:textId="2ACF3BE0" w:rsidR="003A6B46" w:rsidRPr="00F169EB" w:rsidRDefault="003A6B46" w:rsidP="005D5EA5">
            <w:pPr>
              <w:pStyle w:val="NormalWeb"/>
              <w:numPr>
                <w:ilvl w:val="1"/>
                <w:numId w:val="28"/>
              </w:numPr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090E" w14:textId="7D70F6A2" w:rsidR="001D4702" w:rsidRPr="00F169EB" w:rsidRDefault="003A6B46" w:rsidP="003A6B46">
            <w:pPr>
              <w:pStyle w:val="NormalWeb"/>
              <w:spacing w:before="40" w:after="40"/>
              <w:rPr>
                <w:b/>
                <w:bCs/>
              </w:rPr>
            </w:pPr>
            <w:r w:rsidRPr="00F169EB">
              <w:rPr>
                <w:b/>
                <w:bCs/>
              </w:rPr>
              <w:t>Suggested future meetings of RG-WM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3FDE" w14:textId="3B372BC4" w:rsidR="003A6B46" w:rsidRPr="00F169EB" w:rsidRDefault="00454154" w:rsidP="003A6B46">
            <w:pPr>
              <w:pStyle w:val="NormalWeb"/>
              <w:spacing w:before="40" w:after="40"/>
              <w:jc w:val="center"/>
            </w:pPr>
            <w:r w:rsidRPr="00F169EB">
              <w:t>(</w:t>
            </w:r>
            <w:proofErr w:type="gramStart"/>
            <w:r w:rsidR="006A78AA" w:rsidRPr="00F169EB">
              <w:t>taken</w:t>
            </w:r>
            <w:proofErr w:type="gramEnd"/>
            <w:r w:rsidR="006A78AA" w:rsidRPr="00F169EB">
              <w:t xml:space="preserve"> from </w:t>
            </w:r>
            <w:hyperlink r:id="rId22" w:history="1">
              <w:r w:rsidR="00F20916">
                <w:rPr>
                  <w:rStyle w:val="Hyperlink"/>
                </w:rPr>
                <w:t>TD15R1</w:t>
              </w:r>
            </w:hyperlink>
            <w:r w:rsidRPr="00F169EB">
              <w:t>)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0310" w14:textId="77777777" w:rsidR="003A6B46" w:rsidRPr="00F169EB" w:rsidRDefault="003A6B46" w:rsidP="003A6B46">
            <w:pPr>
              <w:pStyle w:val="NormalWeb"/>
              <w:spacing w:before="40" w:after="40"/>
            </w:pPr>
          </w:p>
        </w:tc>
      </w:tr>
      <w:tr w:rsidR="003A6B46" w:rsidRPr="00F169EB" w14:paraId="4FFE0EDE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2847" w14:textId="26221EA5" w:rsidR="003A6B46" w:rsidRPr="00F169EB" w:rsidRDefault="003A6B46" w:rsidP="003A6B46">
            <w:pPr>
              <w:pStyle w:val="NormalWeb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30615" w14:textId="77777777" w:rsidR="003A6B46" w:rsidRPr="00F169EB" w:rsidRDefault="003A6B46" w:rsidP="003A6B46">
            <w:pPr>
              <w:pStyle w:val="NormalWeb"/>
            </w:pPr>
            <w:r w:rsidRPr="00F169EB">
              <w:t> </w:t>
            </w: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2C65F" w14:textId="0D3920EA" w:rsidR="001D4702" w:rsidRPr="00F169EB" w:rsidRDefault="001D4702" w:rsidP="005D5EA5">
            <w:r w:rsidRPr="00F169EB">
              <w:rPr>
                <w:b/>
                <w:bCs/>
                <w:lang w:eastAsia="zh-CN"/>
              </w:rPr>
              <w:t xml:space="preserve">Action </w:t>
            </w:r>
            <w:r w:rsidR="002A5062" w:rsidRPr="00F169EB">
              <w:rPr>
                <w:b/>
                <w:bCs/>
                <w:lang w:eastAsia="zh-CN"/>
              </w:rPr>
              <w:t>RG-WM-9</w:t>
            </w:r>
            <w:r w:rsidRPr="00F169EB">
              <w:rPr>
                <w:b/>
                <w:bCs/>
                <w:lang w:eastAsia="zh-CN"/>
              </w:rPr>
              <w:t>:</w:t>
            </w:r>
            <w:r w:rsidR="00F169EB">
              <w:rPr>
                <w:lang w:eastAsia="zh-CN"/>
              </w:rPr>
              <w:t xml:space="preserve"> Agreement to hold the following RGMs:</w:t>
            </w:r>
          </w:p>
          <w:p w14:paraId="25D27E95" w14:textId="07021C42" w:rsidR="003A6B46" w:rsidRPr="00F169EB" w:rsidRDefault="003A6B46" w:rsidP="005D5EA5">
            <w:pPr>
              <w:pStyle w:val="ListParagraph"/>
              <w:numPr>
                <w:ilvl w:val="0"/>
                <w:numId w:val="30"/>
              </w:numPr>
            </w:pPr>
            <w:r w:rsidRPr="00F169EB">
              <w:t>01 Feb 2023, 13:00-15:00 Geneva time (editing session for Rec. ITU-T A.1)</w:t>
            </w:r>
          </w:p>
          <w:p w14:paraId="174EECDA" w14:textId="77777777" w:rsidR="003A6B46" w:rsidRPr="00F169EB" w:rsidRDefault="003A6B46" w:rsidP="005D5EA5">
            <w:pPr>
              <w:pStyle w:val="ListParagraph"/>
              <w:numPr>
                <w:ilvl w:val="0"/>
                <w:numId w:val="30"/>
              </w:numPr>
            </w:pPr>
            <w:r w:rsidRPr="00F169EB">
              <w:t>14 Feb 2023, 13:00-15:00 Geneva time (editing session for Rec. ITU-T A.7)</w:t>
            </w:r>
          </w:p>
          <w:p w14:paraId="49E12F0D" w14:textId="2C73E62D" w:rsidR="003A6B46" w:rsidRPr="00F169EB" w:rsidRDefault="003A6B46" w:rsidP="005D5EA5">
            <w:pPr>
              <w:pStyle w:val="ListParagraph"/>
              <w:numPr>
                <w:ilvl w:val="0"/>
                <w:numId w:val="30"/>
              </w:numPr>
            </w:pPr>
            <w:r w:rsidRPr="00F169EB">
              <w:t xml:space="preserve">28 Feb 2023, 13:00-15:00 Geneva time (editing session on Rec. ITU-T A.8 and draft new </w:t>
            </w:r>
            <w:proofErr w:type="spellStart"/>
            <w:proofErr w:type="gramStart"/>
            <w:r w:rsidRPr="00F169EB">
              <w:t>A.</w:t>
            </w:r>
            <w:r w:rsidR="00910F93" w:rsidRPr="00F169EB">
              <w:t>S</w:t>
            </w:r>
            <w:r w:rsidRPr="00F169EB">
              <w:t>up</w:t>
            </w:r>
            <w:proofErr w:type="spellEnd"/>
            <w:proofErr w:type="gramEnd"/>
            <w:r w:rsidR="00910F93" w:rsidRPr="00F169EB">
              <w:t>-</w:t>
            </w:r>
            <w:r w:rsidRPr="00F169EB">
              <w:t>RA; discussion on the SG17 incubation mechanism)</w:t>
            </w:r>
          </w:p>
          <w:p w14:paraId="5ED6E6FA" w14:textId="77777777" w:rsidR="003A6B46" w:rsidRPr="00F169EB" w:rsidRDefault="003A6B46" w:rsidP="005D5EA5">
            <w:pPr>
              <w:pStyle w:val="ListParagraph"/>
              <w:numPr>
                <w:ilvl w:val="0"/>
                <w:numId w:val="30"/>
              </w:numPr>
            </w:pPr>
            <w:r w:rsidRPr="00F169EB">
              <w:t>30 Mar 2023, 12:00-15:00 Geneva time (governance and management of meetings with remote participation)</w:t>
            </w:r>
          </w:p>
          <w:p w14:paraId="7567FC2E" w14:textId="77777777" w:rsidR="003A6B46" w:rsidRPr="00F169EB" w:rsidRDefault="003A6B46" w:rsidP="005D5EA5">
            <w:pPr>
              <w:pStyle w:val="ListParagraph"/>
              <w:numPr>
                <w:ilvl w:val="0"/>
                <w:numId w:val="30"/>
              </w:numPr>
            </w:pPr>
            <w:r w:rsidRPr="00F169EB">
              <w:t>18 Apr 2023, 13:00-15:00 Geneva time (editing session for Rec. ITU-T A.7)</w:t>
            </w:r>
          </w:p>
          <w:p w14:paraId="3142581D" w14:textId="77777777" w:rsidR="003A6B46" w:rsidRPr="00F169EB" w:rsidRDefault="003A6B46" w:rsidP="005D5EA5">
            <w:pPr>
              <w:pStyle w:val="ListParagraph"/>
              <w:numPr>
                <w:ilvl w:val="0"/>
                <w:numId w:val="30"/>
              </w:numPr>
            </w:pPr>
            <w:r w:rsidRPr="00F169EB">
              <w:t>27 Apr 2023, 12:00-15:00 Geneva time (governance and management of meetings with remote participation)</w:t>
            </w:r>
          </w:p>
          <w:p w14:paraId="593B1D7C" w14:textId="1C34D502" w:rsidR="003A6B46" w:rsidRPr="00F169EB" w:rsidRDefault="003A6B46" w:rsidP="005D5EA5">
            <w:pPr>
              <w:pStyle w:val="ListParagraph"/>
              <w:numPr>
                <w:ilvl w:val="0"/>
                <w:numId w:val="30"/>
              </w:numPr>
            </w:pPr>
            <w:r w:rsidRPr="00F169EB">
              <w:t>04 May 2023, 13:00-15:00 Geneva time (editing session for Rec. ITU-T A.1)</w:t>
            </w:r>
          </w:p>
          <w:p w14:paraId="69ED28BF" w14:textId="62EDD930" w:rsidR="003A6B46" w:rsidRPr="00F169EB" w:rsidRDefault="003A6B46" w:rsidP="005D5EA5">
            <w:pPr>
              <w:ind w:left="360"/>
            </w:pPr>
            <w:r w:rsidRPr="00F169EB">
              <w:t>Contribution deadline: 10 days before.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10E6A" w14:textId="77777777" w:rsidR="003A6B46" w:rsidRPr="00F169EB" w:rsidRDefault="003A6B46" w:rsidP="003A6B46">
            <w:pPr>
              <w:pStyle w:val="NormalWeb"/>
            </w:pPr>
            <w:r w:rsidRPr="00F169EB">
              <w:t> 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421B6" w14:textId="10E4E0D0" w:rsidR="003A6B46" w:rsidRPr="00F169EB" w:rsidRDefault="003A6B46" w:rsidP="003A6B46">
            <w:pPr>
              <w:pStyle w:val="NormalWeb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3A6B46" w:rsidRPr="00F169EB" w14:paraId="77B12D5E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488F" w14:textId="05FE6A33" w:rsidR="003A6B46" w:rsidRPr="00F169EB" w:rsidRDefault="003A6B46" w:rsidP="00F169EB">
            <w:pPr>
              <w:pStyle w:val="NormalWeb"/>
              <w:keepNext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364C7" w14:textId="47EB69F6" w:rsidR="003A6B46" w:rsidRPr="00F169EB" w:rsidRDefault="003A6B46" w:rsidP="00F169EB">
            <w:pPr>
              <w:pStyle w:val="NormalWeb"/>
              <w:keepNext/>
              <w:numPr>
                <w:ilvl w:val="1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DDD11" w14:textId="7AA6229D" w:rsidR="003A6B46" w:rsidRPr="00F169EB" w:rsidRDefault="003A6B46" w:rsidP="00F169EB">
            <w:pPr>
              <w:pStyle w:val="NormalWeb"/>
              <w:keepNext/>
              <w:spacing w:before="40" w:after="40"/>
            </w:pPr>
            <w:r w:rsidRPr="00F169EB">
              <w:rPr>
                <w:b/>
                <w:bCs/>
              </w:rPr>
              <w:t>Suggested future meetings of RG-WTSA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6A68C" w14:textId="639C9EEE" w:rsidR="003A6B46" w:rsidRPr="00F169EB" w:rsidRDefault="00454154" w:rsidP="00F169EB">
            <w:pPr>
              <w:pStyle w:val="NormalWeb"/>
              <w:keepNext/>
              <w:spacing w:before="40" w:after="40"/>
              <w:jc w:val="center"/>
            </w:pPr>
            <w:r w:rsidRPr="00F169EB">
              <w:t>(</w:t>
            </w:r>
            <w:proofErr w:type="gramStart"/>
            <w:r w:rsidR="006A78AA" w:rsidRPr="00F169EB">
              <w:t>taken</w:t>
            </w:r>
            <w:proofErr w:type="gramEnd"/>
            <w:r w:rsidR="006A78AA" w:rsidRPr="00F169EB">
              <w:t xml:space="preserve"> from </w:t>
            </w:r>
            <w:hyperlink r:id="rId23" w:history="1">
              <w:r w:rsidR="00F20916">
                <w:rPr>
                  <w:rStyle w:val="Hyperlink"/>
                </w:rPr>
                <w:t>TD19R1</w:t>
              </w:r>
            </w:hyperlink>
            <w:r w:rsidRPr="00F169EB">
              <w:t>)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02CBC" w14:textId="77777777" w:rsidR="003A6B46" w:rsidRPr="00F169EB" w:rsidRDefault="003A6B46" w:rsidP="00F169EB">
            <w:pPr>
              <w:pStyle w:val="NormalWeb"/>
              <w:keepNext/>
            </w:pPr>
            <w:r w:rsidRPr="00F169EB">
              <w:t> </w:t>
            </w:r>
          </w:p>
        </w:tc>
      </w:tr>
      <w:tr w:rsidR="003A6B46" w:rsidRPr="00F169EB" w14:paraId="1E6D9E28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5FC4" w14:textId="0C3CDA3B" w:rsidR="003A6B46" w:rsidRPr="00F169EB" w:rsidRDefault="003A6B46" w:rsidP="003A6B46">
            <w:pPr>
              <w:pStyle w:val="NormalWeb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BC57" w14:textId="7C952E42" w:rsidR="003A6B46" w:rsidRPr="00F169EB" w:rsidRDefault="003A6B46" w:rsidP="003A6B46">
            <w:pPr>
              <w:pStyle w:val="NormalWeb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21C3" w14:textId="44E8B331" w:rsidR="001D4702" w:rsidRPr="00F169EB" w:rsidRDefault="001D4702" w:rsidP="005D5EA5">
            <w:r w:rsidRPr="00F169EB">
              <w:rPr>
                <w:b/>
                <w:bCs/>
                <w:lang w:eastAsia="zh-CN"/>
              </w:rPr>
              <w:t>Action RG-WTSA-2:</w:t>
            </w:r>
            <w:r w:rsidR="00F169EB">
              <w:rPr>
                <w:lang w:eastAsia="zh-CN"/>
              </w:rPr>
              <w:t xml:space="preserve"> Agreement to hold the following RGMs:</w:t>
            </w:r>
          </w:p>
          <w:p w14:paraId="7569AA1D" w14:textId="4D53BE30" w:rsidR="003A6B46" w:rsidRPr="00F169EB" w:rsidRDefault="003A6B46" w:rsidP="005D5EA5">
            <w:pPr>
              <w:pStyle w:val="ListParagraph"/>
              <w:numPr>
                <w:ilvl w:val="0"/>
                <w:numId w:val="32"/>
              </w:numPr>
            </w:pPr>
            <w:r w:rsidRPr="00F169EB">
              <w:t>9 Mar, 13:00-15:00 Geneva time (contribution deadline: 1 March 2023)</w:t>
            </w:r>
          </w:p>
          <w:p w14:paraId="71B017F6" w14:textId="77777777" w:rsidR="003A6B46" w:rsidRPr="00F169EB" w:rsidRDefault="003A6B46" w:rsidP="005D5EA5">
            <w:pPr>
              <w:pStyle w:val="ListParagraph"/>
              <w:numPr>
                <w:ilvl w:val="0"/>
                <w:numId w:val="32"/>
              </w:numPr>
            </w:pPr>
            <w:r w:rsidRPr="00F169EB">
              <w:t xml:space="preserve">13 Apr., 13:00-15:00 Geneva </w:t>
            </w:r>
            <w:proofErr w:type="gramStart"/>
            <w:r w:rsidRPr="00F169EB">
              <w:t>time  (</w:t>
            </w:r>
            <w:proofErr w:type="gramEnd"/>
            <w:r w:rsidRPr="00F169EB">
              <w:t>contribution deadline: 5 April 2023)</w:t>
            </w:r>
          </w:p>
          <w:p w14:paraId="0B943B45" w14:textId="77777777" w:rsidR="003A6B46" w:rsidRPr="00F169EB" w:rsidRDefault="003A6B46" w:rsidP="005D5EA5">
            <w:pPr>
              <w:pStyle w:val="ListParagraph"/>
              <w:numPr>
                <w:ilvl w:val="0"/>
                <w:numId w:val="32"/>
              </w:numPr>
            </w:pPr>
            <w:r w:rsidRPr="00F169EB">
              <w:t xml:space="preserve">11 May, 13:00-15:00 Geneva </w:t>
            </w:r>
            <w:proofErr w:type="gramStart"/>
            <w:r w:rsidRPr="00F169EB">
              <w:t>time  (</w:t>
            </w:r>
            <w:proofErr w:type="gramEnd"/>
            <w:r w:rsidRPr="00F169EB">
              <w:t>contribution deadline: 3 May 2023)</w:t>
            </w:r>
          </w:p>
          <w:p w14:paraId="50B28621" w14:textId="627318A0" w:rsidR="003A6B46" w:rsidRPr="00F169EB" w:rsidRDefault="00454154" w:rsidP="003A6B46">
            <w:r w:rsidRPr="00F169EB">
              <w:t>C</w:t>
            </w:r>
            <w:r w:rsidR="003A6B46" w:rsidRPr="00F169EB">
              <w:t xml:space="preserve">ontributions </w:t>
            </w:r>
            <w:r w:rsidRPr="00F169EB">
              <w:t xml:space="preserve">invited </w:t>
            </w:r>
            <w:r w:rsidR="003A6B46" w:rsidRPr="00F169EB">
              <w:t>on:</w:t>
            </w:r>
          </w:p>
          <w:p w14:paraId="6BD08570" w14:textId="06D6BE0D" w:rsidR="003A6B46" w:rsidRPr="00F169EB" w:rsidRDefault="003A6B46" w:rsidP="003A6B46">
            <w:pPr>
              <w:numPr>
                <w:ilvl w:val="0"/>
                <w:numId w:val="31"/>
              </w:numPr>
            </w:pPr>
            <w:r w:rsidRPr="00F169EB">
              <w:t xml:space="preserve">Resolutions mapping analysis on WTSA-20 Res. with </w:t>
            </w:r>
            <w:r w:rsidR="00910F93" w:rsidRPr="00F169EB">
              <w:t xml:space="preserve">Resolutions from </w:t>
            </w:r>
            <w:r w:rsidRPr="00F169EB">
              <w:t>PP-22, WTDC-</w:t>
            </w:r>
            <w:proofErr w:type="gramStart"/>
            <w:r w:rsidRPr="00F169EB">
              <w:t>21</w:t>
            </w:r>
            <w:proofErr w:type="gramEnd"/>
            <w:r w:rsidRPr="00F169EB">
              <w:t xml:space="preserve"> and </w:t>
            </w:r>
            <w:r w:rsidR="00910F93" w:rsidRPr="00F169EB">
              <w:t>RA</w:t>
            </w:r>
            <w:r w:rsidRPr="00F169EB">
              <w:t>.</w:t>
            </w:r>
          </w:p>
          <w:p w14:paraId="399C17A5" w14:textId="77777777" w:rsidR="003A6B46" w:rsidRPr="00F169EB" w:rsidRDefault="003A6B46" w:rsidP="003A6B46">
            <w:pPr>
              <w:numPr>
                <w:ilvl w:val="0"/>
                <w:numId w:val="31"/>
              </w:numPr>
            </w:pPr>
            <w:r w:rsidRPr="00F169EB">
              <w:t xml:space="preserve">Resolution streamlining and review principles, and guidelines on how to draft a good </w:t>
            </w:r>
            <w:proofErr w:type="gramStart"/>
            <w:r w:rsidRPr="00F169EB">
              <w:t>Resolution;</w:t>
            </w:r>
            <w:proofErr w:type="gramEnd"/>
          </w:p>
          <w:p w14:paraId="3443D575" w14:textId="77777777" w:rsidR="003A6B46" w:rsidRPr="00F169EB" w:rsidRDefault="003A6B46" w:rsidP="003A6B46">
            <w:pPr>
              <w:numPr>
                <w:ilvl w:val="0"/>
                <w:numId w:val="31"/>
              </w:numPr>
            </w:pPr>
            <w:r w:rsidRPr="00F169EB">
              <w:t>Guidelines/handbook on how to chair WTSA meeting in a more effective and rules-based way</w:t>
            </w:r>
          </w:p>
          <w:p w14:paraId="2960AC0B" w14:textId="77777777" w:rsidR="003A6B46" w:rsidRPr="00F169EB" w:rsidRDefault="003A6B46" w:rsidP="003A6B46">
            <w:pPr>
              <w:pStyle w:val="ListParagraph"/>
              <w:numPr>
                <w:ilvl w:val="0"/>
                <w:numId w:val="31"/>
              </w:numPr>
            </w:pPr>
            <w:r w:rsidRPr="00F169EB">
              <w:t>Draft texts from editors who are also the two RG-WTSA associate rapporteurs should be ready for consideration by TSAG meeting in June 2023</w:t>
            </w:r>
          </w:p>
          <w:p w14:paraId="4C2A4326" w14:textId="359FA7BB" w:rsidR="003A6B46" w:rsidRPr="00F169EB" w:rsidRDefault="003A6B46" w:rsidP="003A6B46">
            <w:pPr>
              <w:pStyle w:val="NormalWeb"/>
            </w:pP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EF814" w14:textId="3E81F8E5" w:rsidR="003A6B46" w:rsidRPr="00F169EB" w:rsidRDefault="003A6B46" w:rsidP="003A6B46">
            <w:pPr>
              <w:pStyle w:val="NormalWeb"/>
            </w:pP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FC0A1" w14:textId="1171B2E2" w:rsidR="003A6B46" w:rsidRPr="00F169EB" w:rsidRDefault="003A6B46" w:rsidP="003A6B46">
            <w:pPr>
              <w:pStyle w:val="NormalWeb"/>
            </w:pPr>
            <w:r w:rsidRPr="00F169EB">
              <w:t xml:space="preserve">For </w:t>
            </w:r>
            <w:r w:rsidRPr="00F169EB">
              <w:rPr>
                <w:b/>
                <w:bCs/>
              </w:rPr>
              <w:t>agreement</w:t>
            </w:r>
            <w:r w:rsidRPr="00F169EB">
              <w:t xml:space="preserve"> by WP1, and then by TSAG.</w:t>
            </w:r>
          </w:p>
        </w:tc>
      </w:tr>
      <w:tr w:rsidR="00454154" w:rsidRPr="00F169EB" w14:paraId="5EFCDFCC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E40C9" w14:textId="158CC9A6" w:rsidR="00454154" w:rsidRPr="00F169EB" w:rsidRDefault="00454154" w:rsidP="004A06FC">
            <w:pPr>
              <w:pStyle w:val="NormalWeb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82034" w14:textId="77777777" w:rsidR="00454154" w:rsidRPr="00F169EB" w:rsidRDefault="00454154" w:rsidP="004A06FC">
            <w:pPr>
              <w:pStyle w:val="NormalWeb"/>
              <w:numPr>
                <w:ilvl w:val="0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86C25" w14:textId="271AAF6C" w:rsidR="00454154" w:rsidRPr="00F169EB" w:rsidRDefault="00454154" w:rsidP="004A06FC">
            <w:pPr>
              <w:pStyle w:val="NormalWeb"/>
              <w:spacing w:before="40" w:after="40"/>
            </w:pPr>
            <w:r w:rsidRPr="00F169EB">
              <w:rPr>
                <w:b/>
                <w:bCs/>
              </w:rPr>
              <w:t>AOB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987A8" w14:textId="77777777" w:rsidR="00454154" w:rsidRPr="00F169EB" w:rsidRDefault="00454154" w:rsidP="004A06FC">
            <w:pPr>
              <w:pStyle w:val="NormalWeb"/>
            </w:pPr>
            <w:r w:rsidRPr="00F169EB">
              <w:t> 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60510" w14:textId="77777777" w:rsidR="00454154" w:rsidRPr="00F169EB" w:rsidRDefault="00454154" w:rsidP="004A06FC">
            <w:pPr>
              <w:pStyle w:val="NormalWeb"/>
            </w:pPr>
            <w:r w:rsidRPr="00F169EB">
              <w:t> </w:t>
            </w:r>
          </w:p>
        </w:tc>
      </w:tr>
      <w:tr w:rsidR="00454154" w:rsidRPr="00F169EB" w14:paraId="0E1396DA" w14:textId="77777777" w:rsidTr="00F169EB">
        <w:tc>
          <w:tcPr>
            <w:tcW w:w="8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C833" w14:textId="5520B254" w:rsidR="00454154" w:rsidRPr="00F169EB" w:rsidRDefault="00454154" w:rsidP="004A06FC">
            <w:pPr>
              <w:pStyle w:val="NormalWeb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A101D" w14:textId="77777777" w:rsidR="00454154" w:rsidRPr="00F169EB" w:rsidRDefault="00454154" w:rsidP="004A06FC">
            <w:pPr>
              <w:pStyle w:val="NormalWeb"/>
              <w:numPr>
                <w:ilvl w:val="0"/>
                <w:numId w:val="28"/>
              </w:numPr>
              <w:spacing w:before="40" w:after="40"/>
              <w:jc w:val="both"/>
            </w:pPr>
          </w:p>
        </w:tc>
        <w:tc>
          <w:tcPr>
            <w:tcW w:w="40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8FC3B" w14:textId="1B3AB030" w:rsidR="00454154" w:rsidRPr="00F169EB" w:rsidRDefault="00454154" w:rsidP="004A06FC">
            <w:pPr>
              <w:pStyle w:val="NormalWeb"/>
              <w:spacing w:before="40" w:after="40"/>
            </w:pPr>
            <w:r w:rsidRPr="00F169EB">
              <w:rPr>
                <w:b/>
                <w:bCs/>
              </w:rPr>
              <w:t>Closure of meeting</w:t>
            </w:r>
          </w:p>
        </w:tc>
        <w:tc>
          <w:tcPr>
            <w:tcW w:w="1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13926" w14:textId="77777777" w:rsidR="00454154" w:rsidRPr="00F169EB" w:rsidRDefault="00454154" w:rsidP="004A06FC">
            <w:pPr>
              <w:pStyle w:val="NormalWeb"/>
            </w:pPr>
            <w:r w:rsidRPr="00F169EB">
              <w:t> </w:t>
            </w:r>
          </w:p>
        </w:tc>
        <w:tc>
          <w:tcPr>
            <w:tcW w:w="19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A5F36" w14:textId="77777777" w:rsidR="00454154" w:rsidRPr="00F169EB" w:rsidRDefault="00454154" w:rsidP="004A06FC">
            <w:pPr>
              <w:pStyle w:val="NormalWeb"/>
            </w:pPr>
            <w:r w:rsidRPr="00F169EB">
              <w:t> </w:t>
            </w:r>
          </w:p>
        </w:tc>
      </w:tr>
    </w:tbl>
    <w:p w14:paraId="64FA58C2" w14:textId="77777777" w:rsidR="004461C9" w:rsidRPr="00F169EB" w:rsidRDefault="004461C9" w:rsidP="004461C9">
      <w:r w:rsidRPr="00F169EB">
        <w:br w:type="page"/>
      </w:r>
    </w:p>
    <w:p w14:paraId="0B517D2D" w14:textId="36794289" w:rsidR="004461C9" w:rsidRPr="00F169EB" w:rsidRDefault="004461C9" w:rsidP="004461C9">
      <w:pPr>
        <w:pStyle w:val="AnnexNotitle"/>
      </w:pPr>
      <w:bookmarkStart w:id="17" w:name="AnnexA"/>
      <w:r w:rsidRPr="00F169EB">
        <w:lastRenderedPageBreak/>
        <w:t>Annex A</w:t>
      </w:r>
      <w:bookmarkEnd w:id="17"/>
      <w:r w:rsidRPr="00F169EB">
        <w:br/>
        <w:t>Documentation</w:t>
      </w:r>
    </w:p>
    <w:p w14:paraId="32F606E9" w14:textId="23B8A091" w:rsidR="00FF0B33" w:rsidRPr="00F169EB" w:rsidRDefault="00FF0B33" w:rsidP="00DA4466">
      <w:pPr>
        <w:pStyle w:val="Headingb"/>
      </w:pPr>
      <w:r w:rsidRPr="00F169EB">
        <w:t xml:space="preserve">Documents addressed to WP1/TSAG </w:t>
      </w:r>
      <w:r w:rsidR="00414980">
        <w:t>closing plenary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4252"/>
        <w:gridCol w:w="1686"/>
      </w:tblGrid>
      <w:tr w:rsidR="006725E1" w:rsidRPr="00F169EB" w14:paraId="05206993" w14:textId="77777777" w:rsidTr="00CB244B">
        <w:trPr>
          <w:tblHeader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0755EF" w14:textId="77777777" w:rsidR="006725E1" w:rsidRPr="00F169EB" w:rsidRDefault="006725E1" w:rsidP="00CB244B">
            <w:pPr>
              <w:pStyle w:val="Tablehead"/>
            </w:pPr>
            <w:r w:rsidRPr="00F169EB">
              <w:t>Doc #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788D04" w14:textId="77777777" w:rsidR="006725E1" w:rsidRPr="00F169EB" w:rsidRDefault="006725E1" w:rsidP="00CB244B">
            <w:pPr>
              <w:pStyle w:val="Tablehead"/>
            </w:pPr>
            <w:r w:rsidRPr="00F169EB">
              <w:t>Source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C6881A" w14:textId="77777777" w:rsidR="006725E1" w:rsidRPr="00F169EB" w:rsidRDefault="006725E1" w:rsidP="00CB244B">
            <w:pPr>
              <w:pStyle w:val="Tablehead"/>
            </w:pPr>
            <w:r w:rsidRPr="00F169EB">
              <w:t>Title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02961" w14:textId="77777777" w:rsidR="006725E1" w:rsidRPr="00F169EB" w:rsidRDefault="006725E1" w:rsidP="00CB244B">
            <w:pPr>
              <w:pStyle w:val="Tablehead"/>
            </w:pPr>
            <w:r w:rsidRPr="00F169EB">
              <w:t>Destination</w:t>
            </w:r>
          </w:p>
        </w:tc>
      </w:tr>
      <w:tr w:rsidR="006725E1" w:rsidRPr="00F169EB" w14:paraId="5A95E170" w14:textId="77777777" w:rsidTr="00CB244B">
        <w:trPr>
          <w:jc w:val="center"/>
        </w:trPr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477EDF47" w14:textId="187E343F" w:rsidR="006725E1" w:rsidRPr="00F169EB" w:rsidRDefault="00E21048" w:rsidP="00CB244B">
            <w:pPr>
              <w:pStyle w:val="Tabletext"/>
            </w:pPr>
            <w:hyperlink r:id="rId24" w:history="1">
              <w:r w:rsidR="009D4AB9" w:rsidRPr="00F169EB">
                <w:rPr>
                  <w:rStyle w:val="Hyperlink"/>
                  <w:lang w:eastAsia="zh-CN"/>
                </w:rPr>
                <w:t>TSAG-TD007</w:t>
              </w:r>
            </w:hyperlink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69488D71" w14:textId="77777777" w:rsidR="006725E1" w:rsidRPr="00F169EB" w:rsidRDefault="006725E1" w:rsidP="00CB244B">
            <w:pPr>
              <w:pStyle w:val="Tabletext"/>
            </w:pPr>
            <w:r w:rsidRPr="00F169EB">
              <w:t>WP1 Chairman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14:paraId="1F672269" w14:textId="3CA7127A" w:rsidR="006725E1" w:rsidRPr="00F169EB" w:rsidRDefault="009D4AB9" w:rsidP="00CB244B">
            <w:pPr>
              <w:pStyle w:val="Tabletext"/>
            </w:pPr>
            <w:r w:rsidRPr="00F169EB">
              <w:t xml:space="preserve">Closing </w:t>
            </w:r>
            <w:r w:rsidR="006725E1" w:rsidRPr="00F169EB">
              <w:t>WP1 agenda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shd w:val="clear" w:color="auto" w:fill="auto"/>
          </w:tcPr>
          <w:p w14:paraId="529FE15F" w14:textId="77777777" w:rsidR="006725E1" w:rsidRPr="00F169EB" w:rsidRDefault="006725E1" w:rsidP="00CB244B">
            <w:pPr>
              <w:pStyle w:val="Tabletext"/>
            </w:pPr>
            <w:r w:rsidRPr="00F169EB">
              <w:t>WP1</w:t>
            </w:r>
          </w:p>
        </w:tc>
      </w:tr>
      <w:tr w:rsidR="009D4AB9" w:rsidRPr="00F169EB" w14:paraId="4DEA912C" w14:textId="77777777" w:rsidTr="00CB244B">
        <w:trPr>
          <w:jc w:val="center"/>
        </w:trPr>
        <w:tc>
          <w:tcPr>
            <w:tcW w:w="1686" w:type="dxa"/>
            <w:shd w:val="clear" w:color="auto" w:fill="auto"/>
          </w:tcPr>
          <w:p w14:paraId="5161DAED" w14:textId="7D0485C7" w:rsidR="009D4AB9" w:rsidRPr="00F169EB" w:rsidRDefault="00E21048" w:rsidP="00CB244B">
            <w:pPr>
              <w:pStyle w:val="Tabletext"/>
            </w:pPr>
            <w:hyperlink r:id="rId25" w:history="1">
              <w:r w:rsidR="009D4AB9" w:rsidRPr="00F169EB">
                <w:rPr>
                  <w:rStyle w:val="Hyperlink"/>
                  <w:lang w:eastAsia="zh-CN"/>
                </w:rPr>
                <w:t>TSAG-TD008</w:t>
              </w:r>
            </w:hyperlink>
          </w:p>
        </w:tc>
        <w:tc>
          <w:tcPr>
            <w:tcW w:w="1985" w:type="dxa"/>
            <w:shd w:val="clear" w:color="auto" w:fill="auto"/>
          </w:tcPr>
          <w:p w14:paraId="3218A3CB" w14:textId="49164AC7" w:rsidR="009D4AB9" w:rsidRPr="00F169EB" w:rsidRDefault="009D4AB9" w:rsidP="00CB244B">
            <w:pPr>
              <w:pStyle w:val="Tabletext"/>
            </w:pPr>
            <w:r w:rsidRPr="00F169EB">
              <w:t>WP1 Chairman</w:t>
            </w:r>
          </w:p>
        </w:tc>
        <w:tc>
          <w:tcPr>
            <w:tcW w:w="4252" w:type="dxa"/>
            <w:shd w:val="clear" w:color="auto" w:fill="auto"/>
          </w:tcPr>
          <w:p w14:paraId="76507996" w14:textId="3A6C4B28" w:rsidR="009D4AB9" w:rsidRPr="00F169EB" w:rsidDel="009D4AB9" w:rsidRDefault="006A78AA" w:rsidP="00CB244B">
            <w:pPr>
              <w:pStyle w:val="Tabletext"/>
            </w:pPr>
            <w:r w:rsidRPr="00F169EB">
              <w:t>(Draft) WP1 meeting report</w:t>
            </w:r>
          </w:p>
        </w:tc>
        <w:tc>
          <w:tcPr>
            <w:tcW w:w="1686" w:type="dxa"/>
            <w:shd w:val="clear" w:color="auto" w:fill="auto"/>
          </w:tcPr>
          <w:p w14:paraId="08555D57" w14:textId="0E427437" w:rsidR="009D4AB9" w:rsidRPr="00F169EB" w:rsidRDefault="006A78AA" w:rsidP="00CB244B">
            <w:pPr>
              <w:pStyle w:val="Tabletext"/>
            </w:pPr>
            <w:r w:rsidRPr="00F169EB">
              <w:t>PLEN</w:t>
            </w:r>
          </w:p>
        </w:tc>
      </w:tr>
      <w:tr w:rsidR="0044402C" w:rsidRPr="00F169EB" w14:paraId="334CA0C9" w14:textId="77777777" w:rsidTr="00CB244B">
        <w:trPr>
          <w:jc w:val="center"/>
        </w:trPr>
        <w:tc>
          <w:tcPr>
            <w:tcW w:w="1686" w:type="dxa"/>
            <w:shd w:val="clear" w:color="auto" w:fill="auto"/>
          </w:tcPr>
          <w:p w14:paraId="776B2600" w14:textId="55056B16" w:rsidR="0044402C" w:rsidRPr="00F169EB" w:rsidRDefault="00E21048" w:rsidP="00CB244B">
            <w:pPr>
              <w:pStyle w:val="Tabletext"/>
            </w:pPr>
            <w:hyperlink r:id="rId26" w:history="1">
              <w:r w:rsidR="00414980">
                <w:rPr>
                  <w:rStyle w:val="Hyperlink"/>
                  <w:lang w:eastAsia="zh-CN"/>
                </w:rPr>
                <w:t>TSAG-TD015R1</w:t>
              </w:r>
            </w:hyperlink>
          </w:p>
        </w:tc>
        <w:tc>
          <w:tcPr>
            <w:tcW w:w="1985" w:type="dxa"/>
            <w:shd w:val="clear" w:color="auto" w:fill="auto"/>
          </w:tcPr>
          <w:p w14:paraId="649DD5B1" w14:textId="77777777" w:rsidR="0044402C" w:rsidRPr="00F169EB" w:rsidRDefault="0044402C" w:rsidP="00CB244B">
            <w:pPr>
              <w:pStyle w:val="Tabletext"/>
            </w:pPr>
            <w:r w:rsidRPr="00F169EB">
              <w:t>Rapporteur RG-WM</w:t>
            </w:r>
          </w:p>
        </w:tc>
        <w:tc>
          <w:tcPr>
            <w:tcW w:w="4252" w:type="dxa"/>
            <w:shd w:val="clear" w:color="auto" w:fill="auto"/>
          </w:tcPr>
          <w:p w14:paraId="161BE5B5" w14:textId="7BAB9E21" w:rsidR="0044402C" w:rsidRPr="00F169EB" w:rsidRDefault="009D4AB9" w:rsidP="00CB244B">
            <w:pPr>
              <w:pStyle w:val="Tabletext"/>
            </w:pPr>
            <w:r w:rsidRPr="00F169EB">
              <w:t xml:space="preserve">Report </w:t>
            </w:r>
            <w:r w:rsidR="0044402C" w:rsidRPr="00F169EB">
              <w:t>RG-WM</w:t>
            </w:r>
          </w:p>
        </w:tc>
        <w:tc>
          <w:tcPr>
            <w:tcW w:w="1686" w:type="dxa"/>
            <w:shd w:val="clear" w:color="auto" w:fill="auto"/>
          </w:tcPr>
          <w:p w14:paraId="474814A4" w14:textId="01DE58CB" w:rsidR="0044402C" w:rsidRPr="00F169EB" w:rsidRDefault="006A78AA" w:rsidP="00CB244B">
            <w:pPr>
              <w:pStyle w:val="Tabletext"/>
            </w:pPr>
            <w:r w:rsidRPr="00F169EB">
              <w:t>WP1</w:t>
            </w:r>
          </w:p>
        </w:tc>
      </w:tr>
      <w:tr w:rsidR="0044402C" w:rsidRPr="00F169EB" w14:paraId="26B2C3D6" w14:textId="77777777" w:rsidTr="00CB244B">
        <w:trPr>
          <w:jc w:val="center"/>
        </w:trPr>
        <w:tc>
          <w:tcPr>
            <w:tcW w:w="1686" w:type="dxa"/>
            <w:shd w:val="clear" w:color="auto" w:fill="auto"/>
          </w:tcPr>
          <w:p w14:paraId="1DC10441" w14:textId="79F53DC4" w:rsidR="0044402C" w:rsidRPr="00F169EB" w:rsidRDefault="00E21048" w:rsidP="00CB244B">
            <w:pPr>
              <w:pStyle w:val="Tabletext"/>
            </w:pPr>
            <w:hyperlink r:id="rId27" w:history="1">
              <w:r w:rsidR="00414980">
                <w:rPr>
                  <w:rStyle w:val="Hyperlink"/>
                  <w:lang w:eastAsia="zh-CN"/>
                </w:rPr>
                <w:t>TSAG-TD019R1</w:t>
              </w:r>
            </w:hyperlink>
          </w:p>
        </w:tc>
        <w:tc>
          <w:tcPr>
            <w:tcW w:w="1985" w:type="dxa"/>
            <w:shd w:val="clear" w:color="auto" w:fill="auto"/>
          </w:tcPr>
          <w:p w14:paraId="10CD0529" w14:textId="77777777" w:rsidR="0044402C" w:rsidRPr="00F169EB" w:rsidRDefault="0044402C" w:rsidP="00CB244B">
            <w:pPr>
              <w:pStyle w:val="Tabletext"/>
            </w:pPr>
            <w:r w:rsidRPr="00F169EB">
              <w:t>Rapporteur RG-WTSA</w:t>
            </w:r>
          </w:p>
        </w:tc>
        <w:tc>
          <w:tcPr>
            <w:tcW w:w="4252" w:type="dxa"/>
            <w:shd w:val="clear" w:color="auto" w:fill="auto"/>
          </w:tcPr>
          <w:p w14:paraId="244BBDAE" w14:textId="28492759" w:rsidR="0044402C" w:rsidRPr="00F169EB" w:rsidRDefault="009D4AB9" w:rsidP="00CB244B">
            <w:pPr>
              <w:pStyle w:val="Tabletext"/>
            </w:pPr>
            <w:r w:rsidRPr="00F169EB">
              <w:t xml:space="preserve">Report </w:t>
            </w:r>
            <w:r w:rsidR="0044402C" w:rsidRPr="00F169EB">
              <w:t>RG-WTSA</w:t>
            </w:r>
          </w:p>
        </w:tc>
        <w:tc>
          <w:tcPr>
            <w:tcW w:w="1686" w:type="dxa"/>
            <w:shd w:val="clear" w:color="auto" w:fill="auto"/>
          </w:tcPr>
          <w:p w14:paraId="08B87024" w14:textId="19773F13" w:rsidR="0044402C" w:rsidRPr="00F169EB" w:rsidRDefault="006A78AA" w:rsidP="00CB244B">
            <w:pPr>
              <w:pStyle w:val="Tabletext"/>
            </w:pPr>
            <w:r w:rsidRPr="00F169EB">
              <w:t>WP1</w:t>
            </w:r>
          </w:p>
        </w:tc>
      </w:tr>
      <w:tr w:rsidR="00F72FFB" w:rsidRPr="00F169EB" w14:paraId="04698042" w14:textId="77777777" w:rsidTr="00CB244B">
        <w:trPr>
          <w:jc w:val="center"/>
        </w:trPr>
        <w:tc>
          <w:tcPr>
            <w:tcW w:w="1686" w:type="dxa"/>
            <w:shd w:val="clear" w:color="auto" w:fill="auto"/>
          </w:tcPr>
          <w:p w14:paraId="01EF6DB2" w14:textId="7BEA0D75" w:rsidR="00F72FFB" w:rsidRDefault="00E21048" w:rsidP="00CB244B">
            <w:pPr>
              <w:pStyle w:val="Tabletext"/>
            </w:pPr>
            <w:hyperlink r:id="rId28" w:history="1">
              <w:r w:rsidR="00F72FFB">
                <w:rPr>
                  <w:rStyle w:val="Hyperlink"/>
                </w:rPr>
                <w:t>TSAG-TD149R1</w:t>
              </w:r>
            </w:hyperlink>
          </w:p>
        </w:tc>
        <w:tc>
          <w:tcPr>
            <w:tcW w:w="1985" w:type="dxa"/>
            <w:shd w:val="clear" w:color="auto" w:fill="auto"/>
          </w:tcPr>
          <w:p w14:paraId="594FF89D" w14:textId="5D132994" w:rsidR="00F72FFB" w:rsidRPr="00F169EB" w:rsidRDefault="00F72FFB" w:rsidP="00CB244B">
            <w:pPr>
              <w:pStyle w:val="Tabletext"/>
            </w:pPr>
            <w:r w:rsidRPr="00A61DD8">
              <w:t>Rapporteur, RG-WM</w:t>
            </w:r>
          </w:p>
        </w:tc>
        <w:tc>
          <w:tcPr>
            <w:tcW w:w="4252" w:type="dxa"/>
            <w:shd w:val="clear" w:color="auto" w:fill="auto"/>
          </w:tcPr>
          <w:p w14:paraId="6C018CA8" w14:textId="432EF825" w:rsidR="00F72FFB" w:rsidRPr="00F169EB" w:rsidRDefault="00F72FFB" w:rsidP="00CB244B">
            <w:pPr>
              <w:pStyle w:val="Tabletext"/>
            </w:pPr>
            <w:r w:rsidRPr="00A61DD8">
              <w:t>Output of editing session on Revised Supplement 2 to ITU-T A-series Recommendations "Guidelines on interoperability experiments" (13 Dec 2022, 13h30-14h30)</w:t>
            </w:r>
          </w:p>
        </w:tc>
        <w:tc>
          <w:tcPr>
            <w:tcW w:w="1686" w:type="dxa"/>
            <w:shd w:val="clear" w:color="auto" w:fill="auto"/>
          </w:tcPr>
          <w:p w14:paraId="127DEFE9" w14:textId="707FC70B" w:rsidR="00F72FFB" w:rsidRPr="00F169EB" w:rsidRDefault="00F72FFB" w:rsidP="00CB244B">
            <w:pPr>
              <w:pStyle w:val="Tabletext"/>
            </w:pPr>
            <w:r>
              <w:t>WP1, RG-WM</w:t>
            </w:r>
          </w:p>
        </w:tc>
      </w:tr>
      <w:tr w:rsidR="00F72FFB" w:rsidRPr="00F169EB" w14:paraId="07BAA5BB" w14:textId="77777777" w:rsidTr="00CB244B">
        <w:trPr>
          <w:jc w:val="center"/>
        </w:trPr>
        <w:tc>
          <w:tcPr>
            <w:tcW w:w="1686" w:type="dxa"/>
            <w:shd w:val="clear" w:color="auto" w:fill="auto"/>
          </w:tcPr>
          <w:p w14:paraId="2DB37DFC" w14:textId="1E74AF48" w:rsidR="00F72FFB" w:rsidRPr="00A61DD8" w:rsidRDefault="00E21048" w:rsidP="00CB244B">
            <w:pPr>
              <w:pStyle w:val="Tabletext"/>
            </w:pPr>
            <w:hyperlink r:id="rId29" w:history="1">
              <w:r w:rsidR="00F72FFB">
                <w:rPr>
                  <w:rStyle w:val="Hyperlink"/>
                </w:rPr>
                <w:t>TSAG-TD155R1</w:t>
              </w:r>
            </w:hyperlink>
          </w:p>
        </w:tc>
        <w:tc>
          <w:tcPr>
            <w:tcW w:w="1985" w:type="dxa"/>
            <w:shd w:val="clear" w:color="auto" w:fill="auto"/>
          </w:tcPr>
          <w:p w14:paraId="59F4FB5F" w14:textId="7D752768" w:rsidR="00F72FFB" w:rsidRPr="00A61DD8" w:rsidRDefault="00F72FFB" w:rsidP="00CB244B">
            <w:pPr>
              <w:pStyle w:val="Tabletext"/>
            </w:pPr>
            <w:r w:rsidRPr="00A61DD8">
              <w:t>Editor, A Suppl. 4</w:t>
            </w:r>
          </w:p>
        </w:tc>
        <w:tc>
          <w:tcPr>
            <w:tcW w:w="4252" w:type="dxa"/>
            <w:shd w:val="clear" w:color="auto" w:fill="auto"/>
          </w:tcPr>
          <w:p w14:paraId="265C48A6" w14:textId="1275C136" w:rsidR="00F72FFB" w:rsidRPr="00A61DD8" w:rsidRDefault="00F72FFB" w:rsidP="00CB244B">
            <w:pPr>
              <w:pStyle w:val="Tabletext"/>
            </w:pPr>
            <w:r w:rsidRPr="00A61DD8">
              <w:t>Output of editing session on revised Supplement 4 to ITU-T A-series Recommendations "Supplement on guidelines for remote participation"</w:t>
            </w:r>
          </w:p>
        </w:tc>
        <w:tc>
          <w:tcPr>
            <w:tcW w:w="1686" w:type="dxa"/>
            <w:shd w:val="clear" w:color="auto" w:fill="auto"/>
          </w:tcPr>
          <w:p w14:paraId="3D5BD9AD" w14:textId="37D3AB62" w:rsidR="00F72FFB" w:rsidRPr="00F169EB" w:rsidRDefault="00F72FFB" w:rsidP="00CB244B">
            <w:pPr>
              <w:pStyle w:val="Tabletext"/>
            </w:pPr>
            <w:r>
              <w:t>WP1, RG-WM</w:t>
            </w:r>
          </w:p>
        </w:tc>
      </w:tr>
      <w:tr w:rsidR="00F72FFB" w:rsidRPr="00F169EB" w14:paraId="1CEE351E" w14:textId="77777777" w:rsidTr="00CB244B">
        <w:trPr>
          <w:jc w:val="center"/>
        </w:trPr>
        <w:tc>
          <w:tcPr>
            <w:tcW w:w="1686" w:type="dxa"/>
            <w:shd w:val="clear" w:color="auto" w:fill="auto"/>
          </w:tcPr>
          <w:p w14:paraId="7BD805B3" w14:textId="797874CB" w:rsidR="00F72FFB" w:rsidRPr="00A61DD8" w:rsidRDefault="00E21048" w:rsidP="00CB244B">
            <w:pPr>
              <w:pStyle w:val="Tabletext"/>
            </w:pPr>
            <w:hyperlink r:id="rId30" w:history="1">
              <w:r w:rsidR="00F72FFB">
                <w:rPr>
                  <w:rStyle w:val="Hyperlink"/>
                </w:rPr>
                <w:t>TSAG-TD156R1</w:t>
              </w:r>
            </w:hyperlink>
          </w:p>
        </w:tc>
        <w:tc>
          <w:tcPr>
            <w:tcW w:w="1985" w:type="dxa"/>
            <w:shd w:val="clear" w:color="auto" w:fill="auto"/>
          </w:tcPr>
          <w:p w14:paraId="295FB0F8" w14:textId="1D259918" w:rsidR="00F72FFB" w:rsidRPr="00A61DD8" w:rsidRDefault="00F72FFB" w:rsidP="00CB244B">
            <w:pPr>
              <w:pStyle w:val="Tabletext"/>
            </w:pPr>
            <w:r w:rsidRPr="00A61DD8">
              <w:t>Associate Rapporteur, RG-WM</w:t>
            </w:r>
          </w:p>
        </w:tc>
        <w:tc>
          <w:tcPr>
            <w:tcW w:w="4252" w:type="dxa"/>
            <w:shd w:val="clear" w:color="auto" w:fill="auto"/>
          </w:tcPr>
          <w:p w14:paraId="5714E732" w14:textId="466EDF3F" w:rsidR="00F72FFB" w:rsidRPr="00A61DD8" w:rsidRDefault="00F72FFB" w:rsidP="00CB244B">
            <w:pPr>
              <w:pStyle w:val="Tabletext"/>
            </w:pPr>
            <w:proofErr w:type="spellStart"/>
            <w:r w:rsidRPr="00A61DD8">
              <w:t>oLS</w:t>
            </w:r>
            <w:proofErr w:type="spellEnd"/>
            <w:r w:rsidRPr="00A61DD8">
              <w:t xml:space="preserve"> on remote participation to the Inter-Sector Coordination Group (ISCG)</w:t>
            </w:r>
          </w:p>
        </w:tc>
        <w:tc>
          <w:tcPr>
            <w:tcW w:w="1686" w:type="dxa"/>
            <w:shd w:val="clear" w:color="auto" w:fill="auto"/>
          </w:tcPr>
          <w:p w14:paraId="57F63F7B" w14:textId="4E62B27B" w:rsidR="00F72FFB" w:rsidRPr="00F169EB" w:rsidRDefault="00F72FFB" w:rsidP="00CB244B">
            <w:pPr>
              <w:pStyle w:val="Tabletext"/>
            </w:pPr>
            <w:r>
              <w:t>WP1, RG-WM</w:t>
            </w:r>
          </w:p>
        </w:tc>
      </w:tr>
      <w:tr w:rsidR="00F72FFB" w:rsidRPr="00F169EB" w14:paraId="33BE57FA" w14:textId="77777777" w:rsidTr="00CB244B">
        <w:trPr>
          <w:jc w:val="center"/>
        </w:trPr>
        <w:tc>
          <w:tcPr>
            <w:tcW w:w="1686" w:type="dxa"/>
            <w:shd w:val="clear" w:color="auto" w:fill="auto"/>
          </w:tcPr>
          <w:p w14:paraId="66FC5CCD" w14:textId="2841E7EA" w:rsidR="00F72FFB" w:rsidRPr="00A61DD8" w:rsidRDefault="00E21048" w:rsidP="00CB244B">
            <w:pPr>
              <w:pStyle w:val="Tabletext"/>
            </w:pPr>
            <w:hyperlink r:id="rId31" w:history="1">
              <w:r w:rsidR="00F72FFB">
                <w:rPr>
                  <w:rStyle w:val="Hyperlink"/>
                </w:rPr>
                <w:t>TSAG-TD157R1</w:t>
              </w:r>
            </w:hyperlink>
          </w:p>
        </w:tc>
        <w:tc>
          <w:tcPr>
            <w:tcW w:w="1985" w:type="dxa"/>
            <w:shd w:val="clear" w:color="auto" w:fill="auto"/>
          </w:tcPr>
          <w:p w14:paraId="7A8101FB" w14:textId="036ACA89" w:rsidR="00F72FFB" w:rsidRPr="00A61DD8" w:rsidRDefault="00F72FFB" w:rsidP="00CB244B">
            <w:pPr>
              <w:pStyle w:val="Tabletext"/>
            </w:pPr>
            <w:r w:rsidRPr="00A61DD8">
              <w:t>Associate Rapporteur, RG-WM</w:t>
            </w:r>
          </w:p>
        </w:tc>
        <w:tc>
          <w:tcPr>
            <w:tcW w:w="4252" w:type="dxa"/>
            <w:shd w:val="clear" w:color="auto" w:fill="auto"/>
          </w:tcPr>
          <w:p w14:paraId="4235FCC9" w14:textId="32E8AB08" w:rsidR="00F72FFB" w:rsidRPr="00A61DD8" w:rsidRDefault="00F72FFB" w:rsidP="00CB244B">
            <w:pPr>
              <w:pStyle w:val="Tabletext"/>
            </w:pPr>
            <w:proofErr w:type="spellStart"/>
            <w:r w:rsidRPr="00A61DD8">
              <w:t>oLS</w:t>
            </w:r>
            <w:proofErr w:type="spellEnd"/>
            <w:r w:rsidRPr="00A61DD8">
              <w:t xml:space="preserve"> to all ITU-T groups, RAG and TDAG informing about the new edition of Supplement 4 to ITU-T A-series Recommendations "Supplement on guidelines for remote participation"</w:t>
            </w:r>
          </w:p>
        </w:tc>
        <w:tc>
          <w:tcPr>
            <w:tcW w:w="1686" w:type="dxa"/>
            <w:shd w:val="clear" w:color="auto" w:fill="auto"/>
          </w:tcPr>
          <w:p w14:paraId="2C2F7593" w14:textId="3B65F765" w:rsidR="00F72FFB" w:rsidRPr="00F169EB" w:rsidRDefault="00F72FFB" w:rsidP="00CB244B">
            <w:pPr>
              <w:pStyle w:val="Tabletext"/>
            </w:pPr>
            <w:r>
              <w:t>WP1, RG-WM</w:t>
            </w:r>
          </w:p>
        </w:tc>
      </w:tr>
    </w:tbl>
    <w:p w14:paraId="3469FA09" w14:textId="77777777" w:rsidR="00F72FFB" w:rsidRPr="00F169EB" w:rsidRDefault="00F72FFB" w:rsidP="008C5A9A"/>
    <w:p w14:paraId="460A6B23" w14:textId="5D748B0C" w:rsidR="00DA4466" w:rsidRPr="00F169EB" w:rsidRDefault="00F169EB" w:rsidP="00F169EB">
      <w:pPr>
        <w:jc w:val="center"/>
      </w:pPr>
      <w:r w:rsidRPr="00F169EB">
        <w:t>____________________</w:t>
      </w:r>
    </w:p>
    <w:p w14:paraId="74039454" w14:textId="7A949B1C" w:rsidR="00DF4500" w:rsidRPr="00F169EB" w:rsidRDefault="00DF4500" w:rsidP="00F169EB"/>
    <w:sectPr w:rsidR="00DF4500" w:rsidRPr="00F169EB" w:rsidSect="00F169EB">
      <w:headerReference w:type="default" r:id="rId32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AF08" w14:textId="77777777" w:rsidR="003D3AB1" w:rsidRDefault="003D3AB1" w:rsidP="00C42125">
      <w:pPr>
        <w:spacing w:before="0"/>
      </w:pPr>
      <w:r>
        <w:separator/>
      </w:r>
    </w:p>
  </w:endnote>
  <w:endnote w:type="continuationSeparator" w:id="0">
    <w:p w14:paraId="751E60A8" w14:textId="77777777" w:rsidR="003D3AB1" w:rsidRDefault="003D3AB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00E4" w14:textId="77777777" w:rsidR="003D3AB1" w:rsidRDefault="003D3AB1" w:rsidP="00C42125">
      <w:pPr>
        <w:spacing w:before="0"/>
      </w:pPr>
      <w:r>
        <w:separator/>
      </w:r>
    </w:p>
  </w:footnote>
  <w:footnote w:type="continuationSeparator" w:id="0">
    <w:p w14:paraId="1EFB8EC6" w14:textId="77777777" w:rsidR="003D3AB1" w:rsidRDefault="003D3AB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E8BB7C8" w:rsidR="003A6B46" w:rsidRPr="001B13F5" w:rsidRDefault="003A6B46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5D5EA5">
      <w:rPr>
        <w:noProof/>
      </w:rPr>
      <w:t>5</w:t>
    </w:r>
    <w:r w:rsidRPr="001B13F5">
      <w:fldChar w:fldCharType="end"/>
    </w:r>
    <w:r w:rsidRPr="001B13F5">
      <w:t xml:space="preserve"> -</w:t>
    </w:r>
  </w:p>
  <w:p w14:paraId="05E4D5E7" w14:textId="2EC6A725" w:rsidR="003A6B46" w:rsidRPr="001B13F5" w:rsidRDefault="003A6B46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E21048">
      <w:rPr>
        <w:noProof/>
      </w:rPr>
      <w:t>TSAG-TD007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624CF3"/>
    <w:multiLevelType w:val="hybridMultilevel"/>
    <w:tmpl w:val="A44A5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1B03184"/>
    <w:multiLevelType w:val="multilevel"/>
    <w:tmpl w:val="C67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465951"/>
    <w:multiLevelType w:val="hybridMultilevel"/>
    <w:tmpl w:val="4E70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69F5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E16834"/>
    <w:multiLevelType w:val="multilevel"/>
    <w:tmpl w:val="886E826E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  <w:b/>
      </w:rPr>
    </w:lvl>
  </w:abstractNum>
  <w:abstractNum w:abstractNumId="25" w15:restartNumberingAfterBreak="0">
    <w:nsid w:val="577619C9"/>
    <w:multiLevelType w:val="hybridMultilevel"/>
    <w:tmpl w:val="F61C1402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0AD14D2"/>
    <w:multiLevelType w:val="hybridMultilevel"/>
    <w:tmpl w:val="7F3A6D70"/>
    <w:lvl w:ilvl="0" w:tplc="A11AE24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00F65"/>
    <w:multiLevelType w:val="hybridMultilevel"/>
    <w:tmpl w:val="989E8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29512">
    <w:abstractNumId w:val="9"/>
  </w:num>
  <w:num w:numId="2" w16cid:durableId="531267477">
    <w:abstractNumId w:val="7"/>
  </w:num>
  <w:num w:numId="3" w16cid:durableId="281227794">
    <w:abstractNumId w:val="6"/>
  </w:num>
  <w:num w:numId="4" w16cid:durableId="1409838615">
    <w:abstractNumId w:val="5"/>
  </w:num>
  <w:num w:numId="5" w16cid:durableId="641354452">
    <w:abstractNumId w:val="4"/>
  </w:num>
  <w:num w:numId="6" w16cid:durableId="1321423714">
    <w:abstractNumId w:val="8"/>
  </w:num>
  <w:num w:numId="7" w16cid:durableId="2096901390">
    <w:abstractNumId w:val="3"/>
  </w:num>
  <w:num w:numId="8" w16cid:durableId="568425979">
    <w:abstractNumId w:val="2"/>
  </w:num>
  <w:num w:numId="9" w16cid:durableId="1223709443">
    <w:abstractNumId w:val="1"/>
  </w:num>
  <w:num w:numId="10" w16cid:durableId="1522204675">
    <w:abstractNumId w:val="0"/>
  </w:num>
  <w:num w:numId="11" w16cid:durableId="237712450">
    <w:abstractNumId w:val="16"/>
  </w:num>
  <w:num w:numId="12" w16cid:durableId="1692105629">
    <w:abstractNumId w:val="21"/>
  </w:num>
  <w:num w:numId="13" w16cid:durableId="448017544">
    <w:abstractNumId w:val="30"/>
  </w:num>
  <w:num w:numId="14" w16cid:durableId="1890873930">
    <w:abstractNumId w:val="22"/>
  </w:num>
  <w:num w:numId="15" w16cid:durableId="604381642">
    <w:abstractNumId w:val="18"/>
  </w:num>
  <w:num w:numId="16" w16cid:durableId="1298414385">
    <w:abstractNumId w:val="19"/>
  </w:num>
  <w:num w:numId="17" w16cid:durableId="715471743">
    <w:abstractNumId w:val="15"/>
  </w:num>
  <w:num w:numId="18" w16cid:durableId="1340617354">
    <w:abstractNumId w:val="20"/>
  </w:num>
  <w:num w:numId="19" w16cid:durableId="2142383284">
    <w:abstractNumId w:val="29"/>
  </w:num>
  <w:num w:numId="20" w16cid:durableId="651642714">
    <w:abstractNumId w:val="10"/>
  </w:num>
  <w:num w:numId="21" w16cid:durableId="687439843">
    <w:abstractNumId w:val="12"/>
  </w:num>
  <w:num w:numId="22" w16cid:durableId="932711994">
    <w:abstractNumId w:val="23"/>
  </w:num>
  <w:num w:numId="23" w16cid:durableId="2021202231">
    <w:abstractNumId w:val="26"/>
  </w:num>
  <w:num w:numId="24" w16cid:durableId="475488573">
    <w:abstractNumId w:val="13"/>
  </w:num>
  <w:num w:numId="25" w16cid:durableId="1382755336">
    <w:abstractNumId w:val="32"/>
  </w:num>
  <w:num w:numId="26" w16cid:durableId="1737583209">
    <w:abstractNumId w:val="14"/>
  </w:num>
  <w:num w:numId="27" w16cid:durableId="314795779">
    <w:abstractNumId w:val="28"/>
  </w:num>
  <w:num w:numId="28" w16cid:durableId="1388796538">
    <w:abstractNumId w:val="24"/>
  </w:num>
  <w:num w:numId="29" w16cid:durableId="25493617">
    <w:abstractNumId w:val="11"/>
  </w:num>
  <w:num w:numId="30" w16cid:durableId="2095977342">
    <w:abstractNumId w:val="25"/>
  </w:num>
  <w:num w:numId="31" w16cid:durableId="2043898840">
    <w:abstractNumId w:val="27"/>
  </w:num>
  <w:num w:numId="32" w16cid:durableId="783811577">
    <w:abstractNumId w:val="17"/>
  </w:num>
  <w:num w:numId="33" w16cid:durableId="5909704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C5715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254D"/>
    <w:rsid w:val="001A4296"/>
    <w:rsid w:val="001A670F"/>
    <w:rsid w:val="001B13F5"/>
    <w:rsid w:val="001B6A45"/>
    <w:rsid w:val="001C1003"/>
    <w:rsid w:val="001C4B91"/>
    <w:rsid w:val="001C62B8"/>
    <w:rsid w:val="001D033C"/>
    <w:rsid w:val="001D22D8"/>
    <w:rsid w:val="001D4296"/>
    <w:rsid w:val="001D4702"/>
    <w:rsid w:val="001E7B0E"/>
    <w:rsid w:val="001F141D"/>
    <w:rsid w:val="00200A06"/>
    <w:rsid w:val="00200A98"/>
    <w:rsid w:val="00201AFA"/>
    <w:rsid w:val="002229F1"/>
    <w:rsid w:val="002254D9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A5062"/>
    <w:rsid w:val="002C26A5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53049"/>
    <w:rsid w:val="003571BC"/>
    <w:rsid w:val="0036090C"/>
    <w:rsid w:val="00364979"/>
    <w:rsid w:val="00385B9C"/>
    <w:rsid w:val="00385FB5"/>
    <w:rsid w:val="0038715D"/>
    <w:rsid w:val="00392E84"/>
    <w:rsid w:val="00394B0B"/>
    <w:rsid w:val="00394DBF"/>
    <w:rsid w:val="003957A6"/>
    <w:rsid w:val="00397713"/>
    <w:rsid w:val="003A43EF"/>
    <w:rsid w:val="003A6B46"/>
    <w:rsid w:val="003B60A2"/>
    <w:rsid w:val="003C7445"/>
    <w:rsid w:val="003D3AB1"/>
    <w:rsid w:val="003E39A2"/>
    <w:rsid w:val="003E57AB"/>
    <w:rsid w:val="003F2BED"/>
    <w:rsid w:val="003F7F15"/>
    <w:rsid w:val="00400B49"/>
    <w:rsid w:val="0040415B"/>
    <w:rsid w:val="004139E4"/>
    <w:rsid w:val="00414980"/>
    <w:rsid w:val="00415999"/>
    <w:rsid w:val="00443878"/>
    <w:rsid w:val="0044402C"/>
    <w:rsid w:val="004461C9"/>
    <w:rsid w:val="004539A8"/>
    <w:rsid w:val="00454154"/>
    <w:rsid w:val="004646F1"/>
    <w:rsid w:val="004712CA"/>
    <w:rsid w:val="0047422E"/>
    <w:rsid w:val="0049674B"/>
    <w:rsid w:val="004C0673"/>
    <w:rsid w:val="004C4E4E"/>
    <w:rsid w:val="004E08F2"/>
    <w:rsid w:val="004F3816"/>
    <w:rsid w:val="004F500A"/>
    <w:rsid w:val="005126A0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2166"/>
    <w:rsid w:val="005D4FEB"/>
    <w:rsid w:val="005D5EA5"/>
    <w:rsid w:val="005D65ED"/>
    <w:rsid w:val="005E0E6C"/>
    <w:rsid w:val="005F4B6A"/>
    <w:rsid w:val="006010F3"/>
    <w:rsid w:val="00615A0A"/>
    <w:rsid w:val="00625D53"/>
    <w:rsid w:val="006333D4"/>
    <w:rsid w:val="006369B2"/>
    <w:rsid w:val="0063718D"/>
    <w:rsid w:val="00647525"/>
    <w:rsid w:val="00647A71"/>
    <w:rsid w:val="006530A8"/>
    <w:rsid w:val="006570B0"/>
    <w:rsid w:val="0066022F"/>
    <w:rsid w:val="006725E1"/>
    <w:rsid w:val="0068196C"/>
    <w:rsid w:val="006823F3"/>
    <w:rsid w:val="0069210B"/>
    <w:rsid w:val="00693139"/>
    <w:rsid w:val="00695DD7"/>
    <w:rsid w:val="006A0F3F"/>
    <w:rsid w:val="006A2A02"/>
    <w:rsid w:val="006A4055"/>
    <w:rsid w:val="006A78AA"/>
    <w:rsid w:val="006A7C27"/>
    <w:rsid w:val="006B2FE4"/>
    <w:rsid w:val="006B37B0"/>
    <w:rsid w:val="006B6BA2"/>
    <w:rsid w:val="006C5641"/>
    <w:rsid w:val="006D1089"/>
    <w:rsid w:val="006D1B86"/>
    <w:rsid w:val="006D4F68"/>
    <w:rsid w:val="006D7355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63AFE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01B42"/>
    <w:rsid w:val="008249A7"/>
    <w:rsid w:val="00836D45"/>
    <w:rsid w:val="00837203"/>
    <w:rsid w:val="00842137"/>
    <w:rsid w:val="00851E6C"/>
    <w:rsid w:val="00853AA8"/>
    <w:rsid w:val="00853F5F"/>
    <w:rsid w:val="00856C7A"/>
    <w:rsid w:val="008623ED"/>
    <w:rsid w:val="00866604"/>
    <w:rsid w:val="00871DAA"/>
    <w:rsid w:val="00875AA6"/>
    <w:rsid w:val="00880944"/>
    <w:rsid w:val="0089088E"/>
    <w:rsid w:val="00892297"/>
    <w:rsid w:val="008964D6"/>
    <w:rsid w:val="008B5123"/>
    <w:rsid w:val="008C5A9A"/>
    <w:rsid w:val="008D1E1E"/>
    <w:rsid w:val="008E0172"/>
    <w:rsid w:val="008E2215"/>
    <w:rsid w:val="008E7F60"/>
    <w:rsid w:val="00910F93"/>
    <w:rsid w:val="00936852"/>
    <w:rsid w:val="0094045D"/>
    <w:rsid w:val="009406B5"/>
    <w:rsid w:val="0094137B"/>
    <w:rsid w:val="00946166"/>
    <w:rsid w:val="00966B5C"/>
    <w:rsid w:val="0097755D"/>
    <w:rsid w:val="00983164"/>
    <w:rsid w:val="00984252"/>
    <w:rsid w:val="009972EF"/>
    <w:rsid w:val="009B5035"/>
    <w:rsid w:val="009C3160"/>
    <w:rsid w:val="009D4AB9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2399"/>
    <w:rsid w:val="00A67A81"/>
    <w:rsid w:val="00A730A6"/>
    <w:rsid w:val="00A827B0"/>
    <w:rsid w:val="00A96899"/>
    <w:rsid w:val="00A971A0"/>
    <w:rsid w:val="00AA1186"/>
    <w:rsid w:val="00AA1F22"/>
    <w:rsid w:val="00AB37FB"/>
    <w:rsid w:val="00AC3E73"/>
    <w:rsid w:val="00AC63B0"/>
    <w:rsid w:val="00B05821"/>
    <w:rsid w:val="00B100D6"/>
    <w:rsid w:val="00B125C2"/>
    <w:rsid w:val="00B164C9"/>
    <w:rsid w:val="00B26C28"/>
    <w:rsid w:val="00B4174C"/>
    <w:rsid w:val="00B453F5"/>
    <w:rsid w:val="00B5162E"/>
    <w:rsid w:val="00B61624"/>
    <w:rsid w:val="00B66481"/>
    <w:rsid w:val="00B7189C"/>
    <w:rsid w:val="00B718A5"/>
    <w:rsid w:val="00B742B5"/>
    <w:rsid w:val="00B86602"/>
    <w:rsid w:val="00B95D70"/>
    <w:rsid w:val="00BA7411"/>
    <w:rsid w:val="00BA788A"/>
    <w:rsid w:val="00BB4120"/>
    <w:rsid w:val="00BB4983"/>
    <w:rsid w:val="00BB7597"/>
    <w:rsid w:val="00BC62E2"/>
    <w:rsid w:val="00BE4AC3"/>
    <w:rsid w:val="00BF56AC"/>
    <w:rsid w:val="00C21D03"/>
    <w:rsid w:val="00C42125"/>
    <w:rsid w:val="00C47120"/>
    <w:rsid w:val="00C52462"/>
    <w:rsid w:val="00C557CE"/>
    <w:rsid w:val="00C62814"/>
    <w:rsid w:val="00C67B25"/>
    <w:rsid w:val="00C748F7"/>
    <w:rsid w:val="00C74937"/>
    <w:rsid w:val="00CB244B"/>
    <w:rsid w:val="00CB2599"/>
    <w:rsid w:val="00CC386F"/>
    <w:rsid w:val="00CD2139"/>
    <w:rsid w:val="00CE2BAF"/>
    <w:rsid w:val="00CE5986"/>
    <w:rsid w:val="00D10A47"/>
    <w:rsid w:val="00D113A0"/>
    <w:rsid w:val="00D26477"/>
    <w:rsid w:val="00D50B20"/>
    <w:rsid w:val="00D56CC3"/>
    <w:rsid w:val="00D647EF"/>
    <w:rsid w:val="00D73137"/>
    <w:rsid w:val="00D977A2"/>
    <w:rsid w:val="00DA1D47"/>
    <w:rsid w:val="00DA4466"/>
    <w:rsid w:val="00DA7120"/>
    <w:rsid w:val="00DB0706"/>
    <w:rsid w:val="00DB7B14"/>
    <w:rsid w:val="00DC5278"/>
    <w:rsid w:val="00DD50DE"/>
    <w:rsid w:val="00DE1204"/>
    <w:rsid w:val="00DE3062"/>
    <w:rsid w:val="00DF123C"/>
    <w:rsid w:val="00DF4500"/>
    <w:rsid w:val="00DF5B0D"/>
    <w:rsid w:val="00E0581D"/>
    <w:rsid w:val="00E1590B"/>
    <w:rsid w:val="00E204DD"/>
    <w:rsid w:val="00E21048"/>
    <w:rsid w:val="00E228B7"/>
    <w:rsid w:val="00E257CC"/>
    <w:rsid w:val="00E353EC"/>
    <w:rsid w:val="00E51F61"/>
    <w:rsid w:val="00E53C24"/>
    <w:rsid w:val="00E56E77"/>
    <w:rsid w:val="00EA0BE7"/>
    <w:rsid w:val="00EB444D"/>
    <w:rsid w:val="00ED1B45"/>
    <w:rsid w:val="00EE10FB"/>
    <w:rsid w:val="00EE1A06"/>
    <w:rsid w:val="00EE5C0D"/>
    <w:rsid w:val="00EF4792"/>
    <w:rsid w:val="00EF76DC"/>
    <w:rsid w:val="00F02294"/>
    <w:rsid w:val="00F06E06"/>
    <w:rsid w:val="00F169EB"/>
    <w:rsid w:val="00F20916"/>
    <w:rsid w:val="00F30DE7"/>
    <w:rsid w:val="00F35F57"/>
    <w:rsid w:val="00F50467"/>
    <w:rsid w:val="00F562A0"/>
    <w:rsid w:val="00F57FA4"/>
    <w:rsid w:val="00F72FFB"/>
    <w:rsid w:val="00F9547A"/>
    <w:rsid w:val="00FA02CB"/>
    <w:rsid w:val="00FA2177"/>
    <w:rsid w:val="00FB0783"/>
    <w:rsid w:val="00FB618D"/>
    <w:rsid w:val="00FB7A8B"/>
    <w:rsid w:val="00FC2485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1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customStyle="1" w:styleId="ListParagraphChar1">
    <w:name w:val="List Paragraph Char1"/>
    <w:aliases w:val="Bullet List Char1,FooterText Char1,List Paragraph1 Char1,numbered Char1,Paragraphe de liste1 Char1,Bulletr List Paragraph Char1,Bullet 1 Char1,Numbered Para 1 Char1,Dot pt Char1,No Spacing1 Char1,List Paragraph Char Char Char Char1"/>
    <w:link w:val="ListParagraph"/>
    <w:uiPriority w:val="34"/>
    <w:qFormat/>
    <w:rsid w:val="008E2215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uiPriority w:val="34"/>
    <w:locked/>
    <w:rsid w:val="008E2215"/>
  </w:style>
  <w:style w:type="paragraph" w:customStyle="1" w:styleId="tabletext0">
    <w:name w:val="tabletext"/>
    <w:basedOn w:val="Normal"/>
    <w:rsid w:val="00763AFE"/>
    <w:pPr>
      <w:spacing w:before="0"/>
    </w:pPr>
    <w:rPr>
      <w:rFonts w:eastAsiaTheme="minorHAns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soko@tta.or.kr" TargetMode="External"/><Relationship Id="rId18" Type="http://schemas.openxmlformats.org/officeDocument/2006/relationships/hyperlink" Target="https://www.itu.int/md/T22-TSAG-221212-TD-GEN-0156/en" TargetMode="External"/><Relationship Id="rId26" Type="http://schemas.openxmlformats.org/officeDocument/2006/relationships/hyperlink" Target="https://www.itu.int/md/T22-TSAG-221212-TD-GEN-00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221212-TD-GEN-0008/e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obias.kaufmann@bnetza.de" TargetMode="External"/><Relationship Id="rId17" Type="http://schemas.openxmlformats.org/officeDocument/2006/relationships/hyperlink" Target="https://www.itu.int/md/T22-TSAG-221212-TD-GEN-0157/en" TargetMode="External"/><Relationship Id="rId25" Type="http://schemas.openxmlformats.org/officeDocument/2006/relationships/hyperlink" Target="https://www.itu.int/md/T22-TSAG-221212-TD-GEN-0008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155/en" TargetMode="External"/><Relationship Id="rId20" Type="http://schemas.openxmlformats.org/officeDocument/2006/relationships/hyperlink" Target="https://www.itu.int/md/T22-TSAG-221212-TD-GEN-0019/en" TargetMode="External"/><Relationship Id="rId29" Type="http://schemas.openxmlformats.org/officeDocument/2006/relationships/hyperlink" Target="http://www.itu.int/md/meetingdoc.asp?lang=en&amp;parent=T22-TSAG-221212-TD-GEN-01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21212-TD-GEN-0007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21212-TD-GEN-0149/en" TargetMode="External"/><Relationship Id="rId23" Type="http://schemas.openxmlformats.org/officeDocument/2006/relationships/hyperlink" Target="https://www.itu.int/md/T22-TSAG-221212-TD-GEN-0019/en" TargetMode="External"/><Relationship Id="rId28" Type="http://schemas.openxmlformats.org/officeDocument/2006/relationships/hyperlink" Target="http://www.itu.int/md/meetingdoc.asp?lang=en&amp;parent=T22-TSAG-221212-TD-GEN-014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21212-TD-GEN-0019/en" TargetMode="External"/><Relationship Id="rId31" Type="http://schemas.openxmlformats.org/officeDocument/2006/relationships/hyperlink" Target="http://www.itu.int/md/meetingdoc.asp?lang=en&amp;parent=T22-TSAG-221212-TD-GEN-015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21212-TD-GEN-0015/en" TargetMode="External"/><Relationship Id="rId22" Type="http://schemas.openxmlformats.org/officeDocument/2006/relationships/hyperlink" Target="https://www.itu.int/md/T22-TSAG-221212-TD-GEN-0015/en" TargetMode="External"/><Relationship Id="rId27" Type="http://schemas.openxmlformats.org/officeDocument/2006/relationships/hyperlink" Target="https://www.itu.int/md/T22-TSAG-221212-TD-GEN-0019" TargetMode="External"/><Relationship Id="rId30" Type="http://schemas.openxmlformats.org/officeDocument/2006/relationships/hyperlink" Target="http://www.itu.int/md/meetingdoc.asp?lang=en&amp;parent=T22-TSAG-221212-TD-GEN-0156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15958DB6-401D-45CE-92E6-308DA779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6219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[Draft] Opening WP1 agenda (Geneva, 12-16 December 2022)</vt:lpstr>
      <vt:lpstr>[Draft] Opening WP1 agenda (Geneva, 12-16 December 2022)</vt:lpstr>
    </vt:vector>
  </TitlesOfParts>
  <Manager>ITU-T</Manager>
  <Company>International Telecommunication Union (ITU)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WP1 agenda (Geneva, 12-16 December 2022)</dc:title>
  <dc:subject/>
  <dc:creator>Chairman WP1/TSAG</dc:creator>
  <cp:keywords/>
  <dc:description>TSAG-TD007  For: Geneva, 12-16 December 2022_x000d_Document date: _x000d_Saved by ITU51014895 at 19:44:12 on 15/12/2022</dc:description>
  <cp:lastModifiedBy>Al-Mnini, Lara</cp:lastModifiedBy>
  <cp:revision>2</cp:revision>
  <cp:lastPrinted>2016-12-23T12:52:00Z</cp:lastPrinted>
  <dcterms:created xsi:type="dcterms:W3CDTF">2022-12-15T19:02:00Z</dcterms:created>
  <dcterms:modified xsi:type="dcterms:W3CDTF">2022-12-15T19:02:00Z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