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5D16" w14:textId="77777777" w:rsidR="005305FB" w:rsidRPr="00EC6B38" w:rsidRDefault="005305FB" w:rsidP="0020358D">
      <w:pPr>
        <w:rPr>
          <w:lang w:val="ru-RU"/>
        </w:rPr>
      </w:pPr>
    </w:p>
    <w:tbl>
      <w:tblPr>
        <w:tblpPr w:leftFromText="180" w:rightFromText="180" w:horzAnchor="margin" w:tblpY="-420"/>
        <w:tblW w:w="9639" w:type="dxa"/>
        <w:tblLayout w:type="fixed"/>
        <w:tblCellMar>
          <w:left w:w="57" w:type="dxa"/>
          <w:right w:w="57" w:type="dxa"/>
        </w:tblCellMar>
        <w:tblLook w:val="0000" w:firstRow="0" w:lastRow="0" w:firstColumn="0" w:lastColumn="0" w:noHBand="0" w:noVBand="0"/>
      </w:tblPr>
      <w:tblGrid>
        <w:gridCol w:w="1417"/>
        <w:gridCol w:w="284"/>
        <w:gridCol w:w="3276"/>
        <w:gridCol w:w="1260"/>
        <w:gridCol w:w="3402"/>
      </w:tblGrid>
      <w:tr w:rsidR="005305FB" w:rsidRPr="00EC6B38" w14:paraId="21B596CE" w14:textId="77777777" w:rsidTr="00751B32">
        <w:trPr>
          <w:cantSplit/>
        </w:trPr>
        <w:tc>
          <w:tcPr>
            <w:tcW w:w="1417" w:type="dxa"/>
            <w:vMerge w:val="restart"/>
          </w:tcPr>
          <w:p w14:paraId="7589249D" w14:textId="77777777" w:rsidR="005305FB" w:rsidRPr="00EC6B38" w:rsidRDefault="005305FB" w:rsidP="0020358D">
            <w:pPr>
              <w:tabs>
                <w:tab w:val="left" w:pos="794"/>
                <w:tab w:val="left" w:pos="1191"/>
                <w:tab w:val="left" w:pos="1588"/>
                <w:tab w:val="left" w:pos="1985"/>
              </w:tabs>
              <w:rPr>
                <w:rFonts w:eastAsia="MS Mincho"/>
                <w:szCs w:val="20"/>
                <w:lang w:val="ru-RU" w:eastAsia="en-US"/>
              </w:rPr>
            </w:pPr>
            <w:r w:rsidRPr="00EC6B38">
              <w:rPr>
                <w:rFonts w:eastAsia="MS Mincho"/>
                <w:szCs w:val="20"/>
                <w:lang w:val="ru-RU" w:eastAsia="en-US"/>
              </w:rPr>
              <w:drawing>
                <wp:inline distT="0" distB="0" distL="0" distR="0" wp14:anchorId="54B73083" wp14:editId="12CCF1CD">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820" w:type="dxa"/>
            <w:gridSpan w:val="3"/>
          </w:tcPr>
          <w:p w14:paraId="294E9013" w14:textId="77777777" w:rsidR="005305FB" w:rsidRPr="00EC6B38" w:rsidRDefault="005305FB" w:rsidP="0020358D">
            <w:pPr>
              <w:tabs>
                <w:tab w:val="left" w:pos="794"/>
                <w:tab w:val="left" w:pos="1191"/>
                <w:tab w:val="left" w:pos="1588"/>
                <w:tab w:val="left" w:pos="1985"/>
              </w:tabs>
              <w:rPr>
                <w:rFonts w:eastAsia="MS Mincho"/>
                <w:sz w:val="19"/>
                <w:szCs w:val="19"/>
                <w:lang w:val="ru-RU" w:eastAsia="en-US"/>
              </w:rPr>
            </w:pPr>
            <w:r w:rsidRPr="00EC6B38">
              <w:rPr>
                <w:rFonts w:eastAsia="MS Mincho"/>
                <w:sz w:val="19"/>
                <w:szCs w:val="19"/>
                <w:lang w:val="ru-RU" w:eastAsia="en-US"/>
              </w:rPr>
              <w:t>МЕЖДУНАРОДНЫЙ СОЮЗ ЭЛЕКТРОСВЯЗИ</w:t>
            </w:r>
          </w:p>
        </w:tc>
        <w:tc>
          <w:tcPr>
            <w:tcW w:w="3402" w:type="dxa"/>
          </w:tcPr>
          <w:p w14:paraId="45F9F840" w14:textId="58D373D9" w:rsidR="005305FB" w:rsidRPr="00EC6B38" w:rsidRDefault="005305FB" w:rsidP="0020358D">
            <w:pPr>
              <w:tabs>
                <w:tab w:val="left" w:pos="794"/>
                <w:tab w:val="left" w:pos="1191"/>
                <w:tab w:val="left" w:pos="1588"/>
                <w:tab w:val="left" w:pos="1985"/>
              </w:tabs>
              <w:jc w:val="right"/>
              <w:rPr>
                <w:rFonts w:eastAsia="MS Mincho"/>
                <w:b/>
                <w:sz w:val="26"/>
                <w:szCs w:val="26"/>
                <w:lang w:val="ru-RU" w:eastAsia="en-US"/>
              </w:rPr>
            </w:pPr>
            <w:r w:rsidRPr="00EC6B38">
              <w:rPr>
                <w:rFonts w:eastAsia="MS Mincho"/>
                <w:b/>
                <w:sz w:val="26"/>
                <w:szCs w:val="26"/>
                <w:lang w:val="ru-RU" w:eastAsia="en-US"/>
              </w:rPr>
              <w:t>TSAG – R</w:t>
            </w:r>
            <w:r w:rsidR="008912AD" w:rsidRPr="00EC6B38">
              <w:rPr>
                <w:rFonts w:eastAsia="MS Mincho"/>
                <w:b/>
                <w:sz w:val="26"/>
                <w:szCs w:val="26"/>
                <w:lang w:val="ru-RU" w:eastAsia="en-US"/>
              </w:rPr>
              <w:t>8</w:t>
            </w:r>
            <w:r w:rsidRPr="00EC6B38">
              <w:rPr>
                <w:rFonts w:eastAsia="MS Mincho"/>
                <w:b/>
                <w:sz w:val="26"/>
                <w:szCs w:val="26"/>
                <w:lang w:val="ru-RU" w:eastAsia="en-US"/>
              </w:rPr>
              <w:t xml:space="preserve"> – R</w:t>
            </w:r>
          </w:p>
        </w:tc>
      </w:tr>
      <w:tr w:rsidR="005305FB" w:rsidRPr="00EC6B38" w14:paraId="28D4972E" w14:textId="77777777" w:rsidTr="00751B32">
        <w:trPr>
          <w:cantSplit/>
        </w:trPr>
        <w:tc>
          <w:tcPr>
            <w:tcW w:w="1417" w:type="dxa"/>
            <w:vMerge/>
          </w:tcPr>
          <w:p w14:paraId="4E67115C" w14:textId="77777777" w:rsidR="005305FB" w:rsidRPr="00EC6B38" w:rsidRDefault="005305FB" w:rsidP="0020358D">
            <w:pPr>
              <w:tabs>
                <w:tab w:val="left" w:pos="794"/>
                <w:tab w:val="left" w:pos="1191"/>
                <w:tab w:val="left" w:pos="1588"/>
                <w:tab w:val="left" w:pos="1985"/>
              </w:tabs>
              <w:rPr>
                <w:rFonts w:eastAsia="MS Mincho"/>
                <w:szCs w:val="20"/>
                <w:lang w:val="ru-RU" w:eastAsia="en-US"/>
              </w:rPr>
            </w:pPr>
          </w:p>
        </w:tc>
        <w:tc>
          <w:tcPr>
            <w:tcW w:w="4820" w:type="dxa"/>
            <w:gridSpan w:val="3"/>
            <w:vMerge w:val="restart"/>
          </w:tcPr>
          <w:p w14:paraId="6311DCEC" w14:textId="77777777" w:rsidR="005305FB" w:rsidRPr="00EC6B38" w:rsidRDefault="005305FB" w:rsidP="0020358D">
            <w:pPr>
              <w:tabs>
                <w:tab w:val="left" w:pos="794"/>
                <w:tab w:val="left" w:pos="1191"/>
                <w:tab w:val="left" w:pos="1588"/>
                <w:tab w:val="left" w:pos="1985"/>
              </w:tabs>
              <w:rPr>
                <w:rFonts w:eastAsia="MS Mincho"/>
                <w:b/>
                <w:bCs/>
                <w:caps/>
                <w:sz w:val="26"/>
                <w:szCs w:val="20"/>
                <w:lang w:val="ru-RU" w:eastAsia="en-US"/>
              </w:rPr>
            </w:pPr>
            <w:r w:rsidRPr="00EC6B38">
              <w:rPr>
                <w:rFonts w:eastAsia="MS Mincho"/>
                <w:b/>
                <w:bCs/>
                <w:caps/>
                <w:sz w:val="26"/>
                <w:szCs w:val="20"/>
                <w:lang w:val="ru-RU" w:eastAsia="en-US"/>
              </w:rPr>
              <w:t>Сектор стандартизации</w:t>
            </w:r>
            <w:r w:rsidRPr="00EC6B38">
              <w:rPr>
                <w:rFonts w:eastAsia="MS Mincho"/>
                <w:b/>
                <w:bCs/>
                <w:caps/>
                <w:sz w:val="26"/>
                <w:szCs w:val="20"/>
                <w:lang w:val="ru-RU" w:eastAsia="en-US"/>
              </w:rPr>
              <w:br/>
              <w:t>электросвязи</w:t>
            </w:r>
          </w:p>
          <w:p w14:paraId="3F553628" w14:textId="77777777" w:rsidR="005305FB" w:rsidRPr="00EC6B38" w:rsidRDefault="005305FB" w:rsidP="0020358D">
            <w:pPr>
              <w:tabs>
                <w:tab w:val="left" w:pos="794"/>
                <w:tab w:val="left" w:pos="1191"/>
                <w:tab w:val="left" w:pos="1588"/>
                <w:tab w:val="left" w:pos="1985"/>
              </w:tabs>
              <w:rPr>
                <w:rFonts w:eastAsia="MS Mincho"/>
                <w:smallCaps/>
                <w:szCs w:val="20"/>
                <w:lang w:val="ru-RU" w:eastAsia="en-US"/>
              </w:rPr>
            </w:pPr>
            <w:r w:rsidRPr="00EC6B38">
              <w:rPr>
                <w:rFonts w:eastAsia="MS Mincho"/>
                <w:sz w:val="19"/>
                <w:szCs w:val="19"/>
                <w:lang w:val="ru-RU" w:eastAsia="en-US"/>
              </w:rPr>
              <w:t>ИССЛЕДОВАТЕЛЬСКИЙ ПЕРИОД 2022–2024 гг.</w:t>
            </w:r>
          </w:p>
        </w:tc>
        <w:tc>
          <w:tcPr>
            <w:tcW w:w="3402" w:type="dxa"/>
          </w:tcPr>
          <w:p w14:paraId="430B7000" w14:textId="77777777" w:rsidR="005305FB" w:rsidRPr="00EC6B38" w:rsidRDefault="005305FB" w:rsidP="0020358D">
            <w:pPr>
              <w:tabs>
                <w:tab w:val="left" w:pos="794"/>
                <w:tab w:val="left" w:pos="1191"/>
                <w:tab w:val="left" w:pos="1588"/>
                <w:tab w:val="left" w:pos="1985"/>
              </w:tabs>
              <w:jc w:val="right"/>
              <w:rPr>
                <w:rFonts w:eastAsia="MS Mincho"/>
                <w:b/>
                <w:bCs/>
                <w:sz w:val="26"/>
                <w:szCs w:val="26"/>
                <w:lang w:val="ru-RU" w:eastAsia="en-US"/>
              </w:rPr>
            </w:pPr>
            <w:r w:rsidRPr="00EC6B38">
              <w:rPr>
                <w:rFonts w:eastAsia="MS Mincho"/>
                <w:b/>
                <w:bCs/>
                <w:sz w:val="26"/>
                <w:szCs w:val="26"/>
                <w:lang w:val="ru-RU" w:eastAsia="en-US"/>
              </w:rPr>
              <w:t>КГСЭ</w:t>
            </w:r>
          </w:p>
        </w:tc>
      </w:tr>
      <w:tr w:rsidR="005305FB" w:rsidRPr="00EC6B38" w14:paraId="6386F7C6" w14:textId="77777777" w:rsidTr="00751B32">
        <w:trPr>
          <w:cantSplit/>
        </w:trPr>
        <w:tc>
          <w:tcPr>
            <w:tcW w:w="1417" w:type="dxa"/>
            <w:vMerge/>
            <w:tcBorders>
              <w:bottom w:val="single" w:sz="12" w:space="0" w:color="auto"/>
            </w:tcBorders>
          </w:tcPr>
          <w:p w14:paraId="7EB877C1" w14:textId="77777777" w:rsidR="005305FB" w:rsidRPr="00EC6B38" w:rsidRDefault="005305FB" w:rsidP="0020358D">
            <w:pPr>
              <w:tabs>
                <w:tab w:val="left" w:pos="794"/>
                <w:tab w:val="left" w:pos="1191"/>
                <w:tab w:val="left" w:pos="1588"/>
                <w:tab w:val="left" w:pos="1985"/>
              </w:tabs>
              <w:rPr>
                <w:rFonts w:eastAsia="MS Mincho"/>
                <w:szCs w:val="20"/>
                <w:lang w:val="ru-RU" w:eastAsia="en-US"/>
              </w:rPr>
            </w:pPr>
          </w:p>
        </w:tc>
        <w:tc>
          <w:tcPr>
            <w:tcW w:w="4820" w:type="dxa"/>
            <w:gridSpan w:val="3"/>
            <w:vMerge/>
            <w:tcBorders>
              <w:bottom w:val="single" w:sz="12" w:space="0" w:color="auto"/>
            </w:tcBorders>
          </w:tcPr>
          <w:p w14:paraId="05D72239" w14:textId="77777777" w:rsidR="005305FB" w:rsidRPr="00EC6B38" w:rsidRDefault="005305FB" w:rsidP="0020358D">
            <w:pPr>
              <w:tabs>
                <w:tab w:val="left" w:pos="794"/>
                <w:tab w:val="left" w:pos="1191"/>
                <w:tab w:val="left" w:pos="1588"/>
                <w:tab w:val="left" w:pos="1985"/>
              </w:tabs>
              <w:rPr>
                <w:rFonts w:eastAsia="MS Mincho"/>
                <w:b/>
                <w:bCs/>
                <w:sz w:val="26"/>
                <w:szCs w:val="20"/>
                <w:lang w:val="ru-RU" w:eastAsia="en-US"/>
              </w:rPr>
            </w:pPr>
          </w:p>
        </w:tc>
        <w:tc>
          <w:tcPr>
            <w:tcW w:w="3402" w:type="dxa"/>
            <w:tcBorders>
              <w:bottom w:val="single" w:sz="12" w:space="0" w:color="auto"/>
            </w:tcBorders>
            <w:vAlign w:val="center"/>
          </w:tcPr>
          <w:p w14:paraId="2948A8F8" w14:textId="77777777" w:rsidR="005305FB" w:rsidRPr="00EC6B38" w:rsidRDefault="005305FB" w:rsidP="0020358D">
            <w:pPr>
              <w:tabs>
                <w:tab w:val="left" w:pos="794"/>
                <w:tab w:val="left" w:pos="1191"/>
                <w:tab w:val="left" w:pos="1588"/>
                <w:tab w:val="left" w:pos="1985"/>
              </w:tabs>
              <w:jc w:val="right"/>
              <w:rPr>
                <w:rFonts w:eastAsia="MS Mincho"/>
                <w:b/>
                <w:bCs/>
                <w:sz w:val="26"/>
                <w:szCs w:val="26"/>
                <w:lang w:val="ru-RU" w:eastAsia="en-US"/>
              </w:rPr>
            </w:pPr>
            <w:r w:rsidRPr="00EC6B38">
              <w:rPr>
                <w:rFonts w:eastAsia="MS Mincho"/>
                <w:b/>
                <w:bCs/>
                <w:sz w:val="26"/>
                <w:szCs w:val="26"/>
                <w:lang w:val="ru-RU" w:eastAsia="en-US"/>
              </w:rPr>
              <w:t>Оригинал: английский</w:t>
            </w:r>
          </w:p>
        </w:tc>
      </w:tr>
      <w:tr w:rsidR="005305FB" w:rsidRPr="00EC6B38" w14:paraId="1DBFE790" w14:textId="77777777" w:rsidTr="00751B32">
        <w:trPr>
          <w:cantSplit/>
        </w:trPr>
        <w:tc>
          <w:tcPr>
            <w:tcW w:w="1701" w:type="dxa"/>
            <w:gridSpan w:val="2"/>
          </w:tcPr>
          <w:p w14:paraId="4BDC6449" w14:textId="77777777" w:rsidR="005305FB" w:rsidRPr="00EC6B38" w:rsidRDefault="005305FB" w:rsidP="0020358D">
            <w:pPr>
              <w:tabs>
                <w:tab w:val="left" w:pos="794"/>
                <w:tab w:val="left" w:pos="1191"/>
                <w:tab w:val="left" w:pos="1588"/>
                <w:tab w:val="left" w:pos="1985"/>
              </w:tabs>
              <w:rPr>
                <w:rFonts w:eastAsia="MS Mincho"/>
                <w:b/>
                <w:bCs/>
                <w:szCs w:val="22"/>
                <w:lang w:val="ru-RU" w:eastAsia="en-US"/>
              </w:rPr>
            </w:pPr>
            <w:r w:rsidRPr="00EC6B38">
              <w:rPr>
                <w:rFonts w:eastAsia="MS Mincho"/>
                <w:b/>
                <w:bCs/>
                <w:szCs w:val="22"/>
                <w:lang w:val="ru-RU" w:eastAsia="en-US"/>
              </w:rPr>
              <w:t>Вопрос(ы)</w:t>
            </w:r>
            <w:r w:rsidRPr="00EC6B38">
              <w:rPr>
                <w:rFonts w:eastAsia="MS Mincho"/>
                <w:szCs w:val="22"/>
                <w:lang w:val="ru-RU" w:eastAsia="en-US"/>
              </w:rPr>
              <w:t>:</w:t>
            </w:r>
          </w:p>
        </w:tc>
        <w:tc>
          <w:tcPr>
            <w:tcW w:w="3276" w:type="dxa"/>
          </w:tcPr>
          <w:p w14:paraId="610019F0" w14:textId="77777777" w:rsidR="005305FB" w:rsidRPr="00EC6B38" w:rsidRDefault="005305FB" w:rsidP="0020358D">
            <w:pPr>
              <w:tabs>
                <w:tab w:val="left" w:pos="794"/>
                <w:tab w:val="left" w:pos="1191"/>
                <w:tab w:val="left" w:pos="1588"/>
                <w:tab w:val="left" w:pos="1985"/>
              </w:tabs>
              <w:rPr>
                <w:rFonts w:eastAsia="MS Mincho"/>
                <w:szCs w:val="20"/>
                <w:lang w:val="ru-RU" w:eastAsia="en-US"/>
              </w:rPr>
            </w:pPr>
            <w:r w:rsidRPr="00EC6B38">
              <w:rPr>
                <w:rFonts w:eastAsia="MS Mincho"/>
                <w:szCs w:val="20"/>
                <w:lang w:val="ru-RU" w:eastAsia="en-US"/>
              </w:rPr>
              <w:t>Н/П</w:t>
            </w:r>
          </w:p>
        </w:tc>
        <w:tc>
          <w:tcPr>
            <w:tcW w:w="4662" w:type="dxa"/>
            <w:gridSpan w:val="2"/>
          </w:tcPr>
          <w:p w14:paraId="5BEFE8B9" w14:textId="2013799B" w:rsidR="005305FB" w:rsidRPr="00EC6B38" w:rsidRDefault="008912AD" w:rsidP="0020358D">
            <w:pPr>
              <w:tabs>
                <w:tab w:val="left" w:pos="794"/>
                <w:tab w:val="left" w:pos="1191"/>
                <w:tab w:val="left" w:pos="1588"/>
                <w:tab w:val="left" w:pos="1985"/>
              </w:tabs>
              <w:jc w:val="right"/>
              <w:rPr>
                <w:rFonts w:eastAsia="MS Mincho"/>
                <w:szCs w:val="20"/>
                <w:lang w:val="ru-RU" w:eastAsia="en-US"/>
              </w:rPr>
            </w:pPr>
            <w:r w:rsidRPr="00EC6B38">
              <w:rPr>
                <w:lang w:val="ru-RU"/>
              </w:rPr>
              <w:t>Сентябрь</w:t>
            </w:r>
            <w:r w:rsidR="005305FB" w:rsidRPr="00EC6B38">
              <w:rPr>
                <w:lang w:val="ru-RU"/>
              </w:rPr>
              <w:t xml:space="preserve"> 2024 года</w:t>
            </w:r>
          </w:p>
        </w:tc>
      </w:tr>
      <w:tr w:rsidR="005305FB" w:rsidRPr="00EC6B38" w14:paraId="70127909" w14:textId="77777777" w:rsidTr="00751B32">
        <w:trPr>
          <w:cantSplit/>
        </w:trPr>
        <w:tc>
          <w:tcPr>
            <w:tcW w:w="9639" w:type="dxa"/>
            <w:gridSpan w:val="5"/>
          </w:tcPr>
          <w:p w14:paraId="6623376F" w14:textId="342A600D" w:rsidR="005305FB" w:rsidRPr="00EC6B38" w:rsidRDefault="005305FB" w:rsidP="0020358D">
            <w:pPr>
              <w:tabs>
                <w:tab w:val="left" w:pos="794"/>
                <w:tab w:val="left" w:pos="1191"/>
                <w:tab w:val="left" w:pos="1588"/>
                <w:tab w:val="left" w:pos="1985"/>
              </w:tabs>
              <w:jc w:val="center"/>
              <w:rPr>
                <w:rFonts w:eastAsia="MS Mincho"/>
                <w:b/>
                <w:bCs/>
                <w:sz w:val="24"/>
                <w:szCs w:val="20"/>
                <w:lang w:val="ru-RU" w:eastAsia="en-US"/>
              </w:rPr>
            </w:pPr>
            <w:r w:rsidRPr="00EC6B38">
              <w:rPr>
                <w:rFonts w:eastAsia="MS Mincho"/>
                <w:b/>
                <w:bCs/>
                <w:szCs w:val="22"/>
                <w:lang w:val="ru-RU" w:eastAsia="en-US"/>
              </w:rPr>
              <w:t>ОТЧЕТ</w:t>
            </w:r>
          </w:p>
        </w:tc>
      </w:tr>
      <w:tr w:rsidR="005305FB" w:rsidRPr="00EC6B38" w14:paraId="75B7145B" w14:textId="77777777" w:rsidTr="00751B32">
        <w:trPr>
          <w:cantSplit/>
        </w:trPr>
        <w:tc>
          <w:tcPr>
            <w:tcW w:w="1701" w:type="dxa"/>
            <w:gridSpan w:val="2"/>
          </w:tcPr>
          <w:p w14:paraId="0FBA34B3" w14:textId="77777777" w:rsidR="005305FB" w:rsidRPr="00EC6B38" w:rsidRDefault="005305FB" w:rsidP="0020358D">
            <w:pPr>
              <w:tabs>
                <w:tab w:val="left" w:pos="794"/>
                <w:tab w:val="left" w:pos="1191"/>
                <w:tab w:val="left" w:pos="1588"/>
                <w:tab w:val="left" w:pos="1985"/>
              </w:tabs>
              <w:rPr>
                <w:rFonts w:eastAsia="MS Mincho"/>
                <w:b/>
                <w:bCs/>
                <w:szCs w:val="22"/>
                <w:lang w:val="ru-RU" w:eastAsia="en-US"/>
              </w:rPr>
            </w:pPr>
            <w:r w:rsidRPr="00EC6B38">
              <w:rPr>
                <w:rFonts w:eastAsia="MS Mincho"/>
                <w:b/>
                <w:bCs/>
                <w:szCs w:val="22"/>
                <w:lang w:val="ru-RU" w:eastAsia="en-US"/>
              </w:rPr>
              <w:t>Источник</w:t>
            </w:r>
            <w:r w:rsidRPr="00EC6B38">
              <w:rPr>
                <w:rFonts w:eastAsia="MS Mincho"/>
                <w:szCs w:val="22"/>
                <w:lang w:val="ru-RU" w:eastAsia="en-US"/>
              </w:rPr>
              <w:t>:</w:t>
            </w:r>
          </w:p>
        </w:tc>
        <w:tc>
          <w:tcPr>
            <w:tcW w:w="7938" w:type="dxa"/>
            <w:gridSpan w:val="3"/>
          </w:tcPr>
          <w:p w14:paraId="75847630" w14:textId="77777777" w:rsidR="005305FB" w:rsidRPr="00EC6B38" w:rsidRDefault="005305FB" w:rsidP="0020358D">
            <w:pPr>
              <w:tabs>
                <w:tab w:val="left" w:pos="794"/>
                <w:tab w:val="left" w:pos="1191"/>
                <w:tab w:val="left" w:pos="1588"/>
                <w:tab w:val="left" w:pos="1985"/>
              </w:tabs>
              <w:rPr>
                <w:rFonts w:eastAsia="MS Mincho"/>
                <w:szCs w:val="22"/>
                <w:lang w:val="ru-RU" w:eastAsia="en-US"/>
              </w:rPr>
            </w:pPr>
            <w:r w:rsidRPr="00EC6B38">
              <w:rPr>
                <w:rFonts w:eastAsia="MS Mincho"/>
                <w:szCs w:val="22"/>
                <w:lang w:val="ru-RU" w:eastAsia="en-US"/>
              </w:rPr>
              <w:t>Консультативная группа по стандартизации электросвязи</w:t>
            </w:r>
          </w:p>
        </w:tc>
      </w:tr>
      <w:tr w:rsidR="005305FB" w:rsidRPr="00EC6B38" w14:paraId="677C1A3A" w14:textId="77777777" w:rsidTr="00751B32">
        <w:trPr>
          <w:cantSplit/>
        </w:trPr>
        <w:tc>
          <w:tcPr>
            <w:tcW w:w="1701" w:type="dxa"/>
            <w:gridSpan w:val="2"/>
          </w:tcPr>
          <w:p w14:paraId="0B94F041" w14:textId="77777777" w:rsidR="005305FB" w:rsidRPr="00EC6B38" w:rsidRDefault="005305FB" w:rsidP="0020358D">
            <w:pPr>
              <w:tabs>
                <w:tab w:val="left" w:pos="794"/>
                <w:tab w:val="left" w:pos="1191"/>
                <w:tab w:val="left" w:pos="1588"/>
                <w:tab w:val="left" w:pos="1985"/>
              </w:tabs>
              <w:rPr>
                <w:rFonts w:eastAsia="MS Mincho"/>
                <w:szCs w:val="22"/>
                <w:lang w:val="ru-RU" w:eastAsia="en-US"/>
              </w:rPr>
            </w:pPr>
            <w:r w:rsidRPr="00EC6B38">
              <w:rPr>
                <w:rFonts w:eastAsia="MS Mincho"/>
                <w:b/>
                <w:bCs/>
                <w:szCs w:val="22"/>
                <w:lang w:val="ru-RU" w:eastAsia="en-US"/>
              </w:rPr>
              <w:t>Название</w:t>
            </w:r>
            <w:r w:rsidRPr="00EC6B38">
              <w:rPr>
                <w:rFonts w:eastAsia="MS Mincho"/>
                <w:szCs w:val="22"/>
                <w:lang w:val="ru-RU" w:eastAsia="en-US"/>
              </w:rPr>
              <w:t>:</w:t>
            </w:r>
          </w:p>
        </w:tc>
        <w:tc>
          <w:tcPr>
            <w:tcW w:w="7938" w:type="dxa"/>
            <w:gridSpan w:val="3"/>
          </w:tcPr>
          <w:p w14:paraId="6BD1B791" w14:textId="0098CD73" w:rsidR="005305FB" w:rsidRPr="00EC6B38" w:rsidRDefault="009536B9" w:rsidP="0020358D">
            <w:pPr>
              <w:tabs>
                <w:tab w:val="left" w:pos="794"/>
                <w:tab w:val="left" w:pos="1191"/>
                <w:tab w:val="left" w:pos="1588"/>
                <w:tab w:val="left" w:pos="1985"/>
              </w:tabs>
              <w:spacing w:after="120"/>
              <w:rPr>
                <w:rFonts w:eastAsia="MS Mincho"/>
                <w:szCs w:val="22"/>
                <w:lang w:val="ru-RU" w:eastAsia="en-US"/>
              </w:rPr>
            </w:pPr>
            <w:r w:rsidRPr="00EC6B38">
              <w:rPr>
                <w:rFonts w:eastAsia="MS Mincho"/>
                <w:szCs w:val="20"/>
                <w:lang w:val="ru-RU" w:eastAsia="en-US"/>
              </w:rPr>
              <w:t xml:space="preserve">Отчет о </w:t>
            </w:r>
            <w:r w:rsidR="008912AD" w:rsidRPr="00EC6B38">
              <w:rPr>
                <w:rFonts w:eastAsia="MS Mincho"/>
                <w:szCs w:val="20"/>
                <w:lang w:val="ru-RU" w:eastAsia="en-US"/>
              </w:rPr>
              <w:t>четвертом</w:t>
            </w:r>
            <w:r w:rsidRPr="00EC6B38">
              <w:rPr>
                <w:rFonts w:eastAsia="MS Mincho"/>
                <w:szCs w:val="20"/>
                <w:lang w:val="ru-RU" w:eastAsia="en-US"/>
              </w:rPr>
              <w:t xml:space="preserve"> собрании Консультативной группы по стандартизации электросвязи (Женева, </w:t>
            </w:r>
            <w:r w:rsidR="008912AD" w:rsidRPr="00EC6B38">
              <w:rPr>
                <w:rFonts w:eastAsia="MS Mincho"/>
                <w:szCs w:val="20"/>
                <w:lang w:val="ru-RU" w:eastAsia="en-US"/>
              </w:rPr>
              <w:t>29 июля − 2 августа</w:t>
            </w:r>
            <w:r w:rsidRPr="00EC6B38">
              <w:rPr>
                <w:rFonts w:eastAsia="MS Mincho"/>
                <w:szCs w:val="20"/>
                <w:lang w:val="ru-RU" w:eastAsia="en-US"/>
              </w:rPr>
              <w:t xml:space="preserve"> 2024</w:t>
            </w:r>
            <w:r w:rsidR="00CC5CFB" w:rsidRPr="00EC6B38">
              <w:rPr>
                <w:rFonts w:eastAsia="MS Mincho"/>
                <w:szCs w:val="20"/>
                <w:lang w:val="ru-RU" w:eastAsia="en-US"/>
              </w:rPr>
              <w:t> </w:t>
            </w:r>
            <w:r w:rsidRPr="00EC6B38">
              <w:rPr>
                <w:rFonts w:eastAsia="MS Mincho"/>
                <w:szCs w:val="20"/>
                <w:lang w:val="ru-RU" w:eastAsia="en-US"/>
              </w:rPr>
              <w:t>г.)</w:t>
            </w:r>
          </w:p>
        </w:tc>
      </w:tr>
      <w:tr w:rsidR="00220B02" w:rsidRPr="00EC6B38" w14:paraId="53CC03B6" w14:textId="77777777" w:rsidTr="00751B32">
        <w:trPr>
          <w:cantSplit/>
        </w:trPr>
        <w:tc>
          <w:tcPr>
            <w:tcW w:w="1701" w:type="dxa"/>
            <w:gridSpan w:val="2"/>
            <w:tcBorders>
              <w:top w:val="single" w:sz="6" w:space="0" w:color="auto"/>
              <w:bottom w:val="single" w:sz="6" w:space="0" w:color="auto"/>
            </w:tcBorders>
          </w:tcPr>
          <w:p w14:paraId="1F071A49" w14:textId="77777777" w:rsidR="00220B02" w:rsidRPr="00EC6B38" w:rsidRDefault="00220B02" w:rsidP="00220B02">
            <w:pPr>
              <w:tabs>
                <w:tab w:val="left" w:pos="794"/>
                <w:tab w:val="left" w:pos="1191"/>
                <w:tab w:val="left" w:pos="1588"/>
                <w:tab w:val="left" w:pos="1985"/>
              </w:tabs>
              <w:spacing w:after="120"/>
              <w:rPr>
                <w:rFonts w:eastAsia="MS Mincho"/>
                <w:b/>
                <w:bCs/>
                <w:szCs w:val="22"/>
                <w:lang w:val="ru-RU" w:eastAsia="en-US"/>
              </w:rPr>
            </w:pPr>
            <w:r w:rsidRPr="00EC6B38">
              <w:rPr>
                <w:rFonts w:eastAsia="MS Mincho"/>
                <w:b/>
                <w:bCs/>
                <w:szCs w:val="22"/>
                <w:lang w:val="ru-RU" w:eastAsia="en-US"/>
              </w:rPr>
              <w:t>Для контактов</w:t>
            </w:r>
            <w:r w:rsidRPr="00EC6B38">
              <w:rPr>
                <w:rFonts w:eastAsia="MS Mincho"/>
                <w:szCs w:val="22"/>
                <w:lang w:val="ru-RU" w:eastAsia="en-US"/>
              </w:rPr>
              <w:t>:</w:t>
            </w:r>
          </w:p>
        </w:tc>
        <w:tc>
          <w:tcPr>
            <w:tcW w:w="4536" w:type="dxa"/>
            <w:gridSpan w:val="2"/>
            <w:tcBorders>
              <w:top w:val="single" w:sz="6" w:space="0" w:color="auto"/>
              <w:bottom w:val="single" w:sz="6" w:space="0" w:color="auto"/>
            </w:tcBorders>
          </w:tcPr>
          <w:p w14:paraId="6E88159E" w14:textId="3DE2BB8A" w:rsidR="00220B02" w:rsidRPr="00EC6B38" w:rsidRDefault="00EC6B38" w:rsidP="00220B02">
            <w:pPr>
              <w:tabs>
                <w:tab w:val="left" w:pos="794"/>
                <w:tab w:val="left" w:pos="1191"/>
                <w:tab w:val="left" w:pos="1588"/>
                <w:tab w:val="left" w:pos="1985"/>
              </w:tabs>
              <w:spacing w:after="120"/>
              <w:rPr>
                <w:rFonts w:eastAsia="MS Mincho"/>
                <w:szCs w:val="22"/>
                <w:lang w:val="ru-RU" w:eastAsia="en-US"/>
              </w:rPr>
            </w:pPr>
            <w:sdt>
              <w:sdtPr>
                <w:rPr>
                  <w:rFonts w:eastAsia="MS Mincho"/>
                  <w:color w:val="000000"/>
                  <w:szCs w:val="22"/>
                  <w:shd w:val="clear" w:color="auto" w:fill="FFFFFF"/>
                  <w:lang w:val="ru-RU" w:eastAsia="en-US"/>
                </w:rPr>
                <w:alias w:val="ContactNameOrgCountry"/>
                <w:tag w:val="ContactNameOrgCountry"/>
                <w:id w:val="-130639986"/>
                <w:placeholder>
                  <w:docPart w:val="9176D324A4E34E148464D0998B4B0182"/>
                </w:placeholder>
                <w:text w:multiLine="1"/>
              </w:sdtPr>
              <w:sdtEndPr/>
              <w:sdtContent>
                <w:r w:rsidR="00220B02" w:rsidRPr="00EC6B38">
                  <w:rPr>
                    <w:rFonts w:eastAsia="MS Mincho"/>
                    <w:color w:val="000000"/>
                    <w:szCs w:val="22"/>
                    <w:shd w:val="clear" w:color="auto" w:fill="FFFFFF"/>
                    <w:lang w:val="ru-RU" w:eastAsia="en-US"/>
                  </w:rPr>
                  <w:t xml:space="preserve">г-н Абдурахман М. АЛЬ-ХАССАН (Mr Abdurahman M. AL HASSAN) </w:t>
                </w:r>
                <w:r w:rsidR="00220B02" w:rsidRPr="00EC6B38">
                  <w:rPr>
                    <w:rFonts w:eastAsia="MS Mincho"/>
                    <w:color w:val="000000"/>
                    <w:szCs w:val="22"/>
                    <w:shd w:val="clear" w:color="auto" w:fill="FFFFFF"/>
                    <w:lang w:val="ru-RU" w:eastAsia="en-US"/>
                  </w:rPr>
                  <w:br/>
                  <w:t>Саудовская Аравия (Королевство)</w:t>
                </w:r>
                <w:r w:rsidR="00220B02" w:rsidRPr="00EC6B38">
                  <w:rPr>
                    <w:rFonts w:eastAsia="MS Mincho"/>
                    <w:color w:val="000000"/>
                    <w:szCs w:val="22"/>
                    <w:shd w:val="clear" w:color="auto" w:fill="FFFFFF"/>
                    <w:lang w:val="ru-RU" w:eastAsia="en-US"/>
                  </w:rPr>
                  <w:br/>
                  <w:t>Председатель КГСЭ</w:t>
                </w:r>
              </w:sdtContent>
            </w:sdt>
          </w:p>
        </w:tc>
        <w:tc>
          <w:tcPr>
            <w:tcW w:w="3402" w:type="dxa"/>
            <w:tcBorders>
              <w:top w:val="single" w:sz="6" w:space="0" w:color="auto"/>
              <w:bottom w:val="single" w:sz="6" w:space="0" w:color="auto"/>
            </w:tcBorders>
          </w:tcPr>
          <w:p w14:paraId="75B249F4" w14:textId="7F7FAC75" w:rsidR="00220B02" w:rsidRPr="00EC6B38" w:rsidRDefault="00EC6B38" w:rsidP="00220B02">
            <w:pPr>
              <w:tabs>
                <w:tab w:val="left" w:pos="1077"/>
                <w:tab w:val="left" w:pos="1588"/>
                <w:tab w:val="left" w:pos="1985"/>
              </w:tabs>
              <w:spacing w:after="120"/>
              <w:rPr>
                <w:rFonts w:eastAsia="MS Mincho"/>
                <w:szCs w:val="22"/>
                <w:lang w:val="ru-RU" w:eastAsia="en-US"/>
              </w:rPr>
            </w:pPr>
            <w:sdt>
              <w:sdtPr>
                <w:rPr>
                  <w:rFonts w:eastAsia="MS Mincho"/>
                  <w:szCs w:val="20"/>
                  <w:lang w:val="ru-RU" w:eastAsia="en-US"/>
                </w:rPr>
                <w:alias w:val="ContactTelFaxEmail"/>
                <w:tag w:val="ContactTelFaxEmail"/>
                <w:id w:val="719797225"/>
                <w:placeholder>
                  <w:docPart w:val="F782F908FEBF4060AD7BC968064A55FA"/>
                </w:placeholder>
              </w:sdtPr>
              <w:sdtEndPr/>
              <w:sdtContent>
                <w:r w:rsidR="00220B02" w:rsidRPr="00EC6B38">
                  <w:rPr>
                    <w:rFonts w:eastAsia="MS Mincho"/>
                    <w:szCs w:val="20"/>
                    <w:lang w:val="ru-RU" w:eastAsia="en-US"/>
                  </w:rPr>
                  <w:t>Тел.:</w:t>
                </w:r>
                <w:r w:rsidR="00220B02" w:rsidRPr="00EC6B38">
                  <w:rPr>
                    <w:rFonts w:eastAsia="MS Mincho"/>
                    <w:szCs w:val="20"/>
                    <w:lang w:val="ru-RU" w:eastAsia="en-US"/>
                  </w:rPr>
                  <w:tab/>
                </w:r>
                <w:r w:rsidR="00220B02" w:rsidRPr="00EC6B38">
                  <w:rPr>
                    <w:lang w:val="ru-RU"/>
                  </w:rPr>
                  <w:t>+996 11 461 8015</w:t>
                </w:r>
                <w:r w:rsidR="00220B02" w:rsidRPr="00EC6B38">
                  <w:rPr>
                    <w:rFonts w:eastAsia="MS Mincho"/>
                    <w:szCs w:val="20"/>
                    <w:lang w:val="ru-RU" w:eastAsia="en-US"/>
                  </w:rPr>
                  <w:br/>
                  <w:t>Эл. почта:</w:t>
                </w:r>
                <w:r w:rsidR="00220B02" w:rsidRPr="00EC6B38">
                  <w:rPr>
                    <w:rFonts w:eastAsia="MS Mincho"/>
                    <w:szCs w:val="20"/>
                    <w:lang w:val="ru-RU" w:eastAsia="en-US"/>
                  </w:rPr>
                  <w:tab/>
                </w:r>
                <w:hyperlink r:id="rId12" w:history="1">
                  <w:r w:rsidR="00220B02" w:rsidRPr="00EC6B38">
                    <w:rPr>
                      <w:rStyle w:val="Hyperlink"/>
                      <w:lang w:val="ru-RU"/>
                    </w:rPr>
                    <w:t>tsagchair@nca.gov.sa</w:t>
                  </w:r>
                </w:hyperlink>
              </w:sdtContent>
            </w:sdt>
          </w:p>
        </w:tc>
      </w:tr>
    </w:tbl>
    <w:tbl>
      <w:tblPr>
        <w:tblW w:w="9696" w:type="dxa"/>
        <w:tblLayout w:type="fixed"/>
        <w:tblCellMar>
          <w:left w:w="57" w:type="dxa"/>
          <w:right w:w="57" w:type="dxa"/>
        </w:tblCellMar>
        <w:tblLook w:val="0000" w:firstRow="0" w:lastRow="0" w:firstColumn="0" w:lastColumn="0" w:noHBand="0" w:noVBand="0"/>
      </w:tblPr>
      <w:tblGrid>
        <w:gridCol w:w="1694"/>
        <w:gridCol w:w="8002"/>
      </w:tblGrid>
      <w:tr w:rsidR="00875EB7" w:rsidRPr="00EC6B38" w14:paraId="7FAE52B1" w14:textId="77777777" w:rsidTr="005305FB">
        <w:trPr>
          <w:cantSplit/>
        </w:trPr>
        <w:tc>
          <w:tcPr>
            <w:tcW w:w="1694" w:type="dxa"/>
          </w:tcPr>
          <w:p w14:paraId="03207EE9" w14:textId="77777777" w:rsidR="00875EB7" w:rsidRPr="00EC6B38" w:rsidRDefault="00875EB7" w:rsidP="0020358D">
            <w:pPr>
              <w:rPr>
                <w:b/>
                <w:bCs/>
                <w:lang w:val="ru-RU"/>
              </w:rPr>
            </w:pPr>
            <w:r w:rsidRPr="00EC6B38">
              <w:rPr>
                <w:b/>
                <w:bCs/>
                <w:lang w:val="ru-RU"/>
              </w:rPr>
              <w:t>Краткое содержание</w:t>
            </w:r>
            <w:r w:rsidRPr="00EC6B38">
              <w:rPr>
                <w:lang w:val="ru-RU"/>
              </w:rPr>
              <w:t>:</w:t>
            </w:r>
          </w:p>
        </w:tc>
        <w:tc>
          <w:tcPr>
            <w:tcW w:w="8002" w:type="dxa"/>
          </w:tcPr>
          <w:p w14:paraId="10B15FA1" w14:textId="78D8BD12" w:rsidR="00875EB7" w:rsidRPr="00EC6B38" w:rsidRDefault="00875EB7" w:rsidP="0020358D">
            <w:pPr>
              <w:pStyle w:val="TSBHeaderSummary"/>
              <w:rPr>
                <w:lang w:val="ru-RU"/>
              </w:rPr>
            </w:pPr>
            <w:r w:rsidRPr="00EC6B38">
              <w:rPr>
                <w:lang w:val="ru-RU"/>
              </w:rPr>
              <w:t xml:space="preserve">В настоящем документе содержится отчет о </w:t>
            </w:r>
            <w:r w:rsidR="00C33B67" w:rsidRPr="00EC6B38">
              <w:rPr>
                <w:rFonts w:eastAsia="MS Mincho"/>
                <w:szCs w:val="20"/>
                <w:lang w:val="ru-RU" w:eastAsia="en-US"/>
              </w:rPr>
              <w:t xml:space="preserve">четвертом </w:t>
            </w:r>
            <w:r w:rsidRPr="00EC6B38">
              <w:rPr>
                <w:lang w:val="ru-RU"/>
              </w:rPr>
              <w:t xml:space="preserve">собрании Консультативной группы по стандартизации электросвязи МСЭ-Т (Женева, </w:t>
            </w:r>
            <w:r w:rsidR="00C33B67" w:rsidRPr="00EC6B38">
              <w:rPr>
                <w:rFonts w:eastAsia="MS Mincho"/>
                <w:szCs w:val="20"/>
                <w:lang w:val="ru-RU" w:eastAsia="en-US"/>
              </w:rPr>
              <w:t xml:space="preserve">29 июля − 2 августа </w:t>
            </w:r>
            <w:r w:rsidRPr="00EC6B38">
              <w:rPr>
                <w:lang w:val="ru-RU"/>
              </w:rPr>
              <w:t>2024</w:t>
            </w:r>
            <w:r w:rsidR="00C33B67" w:rsidRPr="00EC6B38">
              <w:rPr>
                <w:lang w:val="ru-RU"/>
              </w:rPr>
              <w:t> </w:t>
            </w:r>
            <w:r w:rsidRPr="00EC6B38">
              <w:rPr>
                <w:lang w:val="ru-RU"/>
              </w:rPr>
              <w:t>г.) в</w:t>
            </w:r>
            <w:r w:rsidR="005305FB" w:rsidRPr="00EC6B38">
              <w:rPr>
                <w:lang w:val="ru-RU"/>
              </w:rPr>
              <w:t> </w:t>
            </w:r>
            <w:r w:rsidRPr="00EC6B38">
              <w:rPr>
                <w:lang w:val="ru-RU"/>
              </w:rPr>
              <w:t>исследовательском периоде 2022−2024 годов</w:t>
            </w:r>
            <w:r w:rsidR="0044330A" w:rsidRPr="00EC6B38">
              <w:rPr>
                <w:lang w:val="ru-RU"/>
              </w:rPr>
              <w:t>.</w:t>
            </w:r>
          </w:p>
        </w:tc>
      </w:tr>
    </w:tbl>
    <w:p w14:paraId="5DA751C6" w14:textId="70347AF6" w:rsidR="00875EB7" w:rsidRPr="00EC6B38" w:rsidRDefault="00875EB7" w:rsidP="0020358D">
      <w:pPr>
        <w:pStyle w:val="Note"/>
        <w:spacing w:before="240"/>
        <w:rPr>
          <w:sz w:val="22"/>
          <w:szCs w:val="22"/>
          <w:lang w:val="ru-RU"/>
        </w:rPr>
      </w:pPr>
      <w:r w:rsidRPr="00EC6B38">
        <w:rPr>
          <w:sz w:val="22"/>
          <w:szCs w:val="22"/>
          <w:lang w:val="ru-RU"/>
        </w:rPr>
        <w:t>ПРИМЕЧАНИЕ 1</w:t>
      </w:r>
      <w:r w:rsidR="005305FB" w:rsidRPr="00EC6B38">
        <w:rPr>
          <w:sz w:val="22"/>
          <w:szCs w:val="22"/>
          <w:lang w:val="ru-RU"/>
        </w:rPr>
        <w:t>.</w:t>
      </w:r>
      <w:r w:rsidRPr="00EC6B38">
        <w:rPr>
          <w:sz w:val="22"/>
          <w:szCs w:val="22"/>
          <w:lang w:val="ru-RU"/>
        </w:rPr>
        <w:t xml:space="preserve"> – В настоящем отчете содержатся выводы и описаны меры, решение о которых было принято на данном собрании КГСЭ.</w:t>
      </w:r>
    </w:p>
    <w:p w14:paraId="76F91455" w14:textId="0AFA9B2A" w:rsidR="00875EB7" w:rsidRPr="00EC6B38" w:rsidRDefault="00875EB7" w:rsidP="0020358D">
      <w:pPr>
        <w:pStyle w:val="Note"/>
        <w:rPr>
          <w:sz w:val="22"/>
          <w:szCs w:val="22"/>
          <w:lang w:val="ru-RU"/>
        </w:rPr>
      </w:pPr>
      <w:r w:rsidRPr="00EC6B38">
        <w:rPr>
          <w:sz w:val="22"/>
          <w:szCs w:val="22"/>
          <w:lang w:val="ru-RU"/>
        </w:rPr>
        <w:t>ПРИМЕЧАНИЕ 2</w:t>
      </w:r>
      <w:r w:rsidR="005305FB" w:rsidRPr="00EC6B38">
        <w:rPr>
          <w:sz w:val="22"/>
          <w:szCs w:val="22"/>
          <w:lang w:val="ru-RU"/>
        </w:rPr>
        <w:t>.</w:t>
      </w:r>
      <w:r w:rsidRPr="00EC6B38">
        <w:rPr>
          <w:sz w:val="22"/>
          <w:szCs w:val="22"/>
          <w:lang w:val="ru-RU"/>
        </w:rPr>
        <w:t xml:space="preserve"> – Если не указано иное, все вклады и временные документы, ссылки на которые содержатся в настоящем отчете, относятся к серии документов КГСЭ; ссылки делаются на последние опубликованные версии документов.</w:t>
      </w:r>
    </w:p>
    <w:p w14:paraId="7FBAE9B7" w14:textId="47B835CB" w:rsidR="00875EB7" w:rsidRPr="00EC6B38" w:rsidRDefault="00950554" w:rsidP="0020358D">
      <w:pPr>
        <w:spacing w:before="360"/>
        <w:rPr>
          <w:lang w:val="ru-RU"/>
        </w:rPr>
      </w:pPr>
      <w:r w:rsidRPr="00EC6B38">
        <w:rPr>
          <w:lang w:val="ru-RU"/>
        </w:rPr>
        <w:t xml:space="preserve">Отчет о </w:t>
      </w:r>
      <w:r w:rsidR="00C33B67" w:rsidRPr="00EC6B38">
        <w:rPr>
          <w:lang w:val="ru-RU"/>
        </w:rPr>
        <w:t>четвертом</w:t>
      </w:r>
      <w:r w:rsidRPr="00EC6B38">
        <w:rPr>
          <w:lang w:val="ru-RU"/>
        </w:rPr>
        <w:t xml:space="preserve"> собрании КГСЭ опубликован в </w:t>
      </w:r>
      <w:r w:rsidR="00C33B67" w:rsidRPr="00EC6B38">
        <w:rPr>
          <w:lang w:val="ru-RU"/>
        </w:rPr>
        <w:t>одной</w:t>
      </w:r>
      <w:r w:rsidRPr="00EC6B38">
        <w:rPr>
          <w:lang w:val="ru-RU"/>
        </w:rPr>
        <w:t xml:space="preserve"> част</w:t>
      </w:r>
      <w:r w:rsidR="00C33B67" w:rsidRPr="00EC6B38">
        <w:rPr>
          <w:lang w:val="ru-RU"/>
        </w:rPr>
        <w:t>и</w:t>
      </w:r>
      <w:r w:rsidRPr="00EC6B38">
        <w:rPr>
          <w:lang w:val="ru-RU"/>
        </w:rPr>
        <w: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694"/>
        <w:gridCol w:w="8000"/>
      </w:tblGrid>
      <w:tr w:rsidR="00032032" w:rsidRPr="00EC6B38" w14:paraId="7E534037" w14:textId="77777777" w:rsidTr="00751B32">
        <w:tc>
          <w:tcPr>
            <w:tcW w:w="1694" w:type="dxa"/>
            <w:shd w:val="clear" w:color="auto" w:fill="auto"/>
          </w:tcPr>
          <w:p w14:paraId="0F7D79CD" w14:textId="116F69FD" w:rsidR="00032032" w:rsidRPr="00EC6B38" w:rsidRDefault="00032032" w:rsidP="0020358D">
            <w:pPr>
              <w:rPr>
                <w:lang w:val="ru-RU"/>
              </w:rPr>
            </w:pPr>
            <w:r w:rsidRPr="00EC6B38">
              <w:rPr>
                <w:lang w:val="ru-RU"/>
              </w:rPr>
              <w:t>TSAG-R</w:t>
            </w:r>
            <w:r w:rsidR="00C33B67" w:rsidRPr="00EC6B38">
              <w:rPr>
                <w:lang w:val="ru-RU"/>
              </w:rPr>
              <w:t>8</w:t>
            </w:r>
          </w:p>
        </w:tc>
        <w:tc>
          <w:tcPr>
            <w:tcW w:w="8000" w:type="dxa"/>
            <w:shd w:val="clear" w:color="auto" w:fill="auto"/>
          </w:tcPr>
          <w:p w14:paraId="5BB65E79" w14:textId="12F85D6F" w:rsidR="00032032" w:rsidRPr="00EC6B38" w:rsidRDefault="006C7B8E" w:rsidP="0020358D">
            <w:pPr>
              <w:rPr>
                <w:lang w:val="ru-RU"/>
              </w:rPr>
            </w:pPr>
            <w:r w:rsidRPr="00EC6B38">
              <w:rPr>
                <w:rFonts w:eastAsia="MS Mincho"/>
                <w:lang w:val="ru-RU" w:eastAsia="en-US"/>
              </w:rPr>
              <w:t>Пленарные заседания</w:t>
            </w:r>
          </w:p>
        </w:tc>
      </w:tr>
    </w:tbl>
    <w:p w14:paraId="1F9934AC" w14:textId="77777777" w:rsidR="008912AD" w:rsidRPr="00EC6B38" w:rsidRDefault="008912AD" w:rsidP="0020358D">
      <w:pPr>
        <w:pStyle w:val="TOCHeading"/>
        <w:spacing w:after="120"/>
        <w:rPr>
          <w:lang w:val="ru-RU"/>
        </w:rPr>
      </w:pPr>
      <w:bookmarkStart w:id="0" w:name="_Toc162276536"/>
      <w:bookmarkStart w:id="1" w:name="_Toc162358987"/>
      <w:bookmarkStart w:id="2" w:name="_Toc87210125"/>
      <w:r w:rsidRPr="00EC6B38">
        <w:rPr>
          <w:lang w:val="ru-RU"/>
        </w:rPr>
        <w:lastRenderedPageBreak/>
        <w:t>Содержание</w:t>
      </w:r>
    </w:p>
    <w:p w14:paraId="66E61FFB" w14:textId="15587049" w:rsidR="008912AD" w:rsidRPr="00EC6B38" w:rsidRDefault="008912AD" w:rsidP="0020358D">
      <w:pPr>
        <w:jc w:val="right"/>
        <w:rPr>
          <w:lang w:val="ru-RU"/>
        </w:rPr>
      </w:pPr>
      <w:r w:rsidRPr="00EC6B38">
        <w:rPr>
          <w:lang w:val="ru-RU"/>
        </w:rPr>
        <w:t>Стр.</w:t>
      </w:r>
    </w:p>
    <w:p w14:paraId="7A04B7F2" w14:textId="2C738AD8" w:rsidR="00220B02" w:rsidRPr="00EC6B38" w:rsidRDefault="00220B02" w:rsidP="00CB46D0">
      <w:pPr>
        <w:pStyle w:val="TOC1"/>
        <w:tabs>
          <w:tab w:val="clear" w:pos="567"/>
          <w:tab w:val="left" w:pos="709"/>
          <w:tab w:val="right" w:pos="9639"/>
        </w:tabs>
        <w:spacing w:before="120"/>
        <w:ind w:left="709" w:right="851" w:hanging="709"/>
        <w:rPr>
          <w:rFonts w:asciiTheme="minorHAnsi" w:eastAsiaTheme="minorEastAsia" w:hAnsiTheme="minorHAnsi" w:cstheme="minorBidi"/>
          <w:bCs w:val="0"/>
          <w:kern w:val="2"/>
          <w:sz w:val="24"/>
          <w:lang w:val="ru-RU"/>
          <w14:ligatures w14:val="standardContextual"/>
        </w:rPr>
      </w:pPr>
      <w:r w:rsidRPr="00EC6B38">
        <w:rPr>
          <w:lang w:val="ru-RU"/>
        </w:rPr>
        <w:fldChar w:fldCharType="begin"/>
      </w:r>
      <w:r w:rsidRPr="00EC6B38">
        <w:rPr>
          <w:lang w:val="ru-RU"/>
        </w:rPr>
        <w:instrText xml:space="preserve"> TOC \o "2-2" \t "Heading 1,1,Annex_No,1,Annex_title,1" </w:instrText>
      </w:r>
      <w:r w:rsidRPr="00EC6B38">
        <w:rPr>
          <w:lang w:val="ru-RU"/>
        </w:rPr>
        <w:fldChar w:fldCharType="separate"/>
      </w:r>
      <w:r w:rsidRPr="00EC6B38">
        <w:rPr>
          <w:lang w:val="ru-RU"/>
        </w:rPr>
        <w:t>1</w:t>
      </w:r>
      <w:r w:rsidRPr="00EC6B38">
        <w:rPr>
          <w:rFonts w:asciiTheme="minorHAnsi" w:eastAsiaTheme="minorEastAsia" w:hAnsiTheme="minorHAnsi" w:cstheme="minorBidi"/>
          <w:bCs w:val="0"/>
          <w:kern w:val="2"/>
          <w:sz w:val="24"/>
          <w:lang w:val="ru-RU"/>
          <w14:ligatures w14:val="standardContextual"/>
        </w:rPr>
        <w:tab/>
      </w:r>
      <w:r w:rsidRPr="00EC6B38">
        <w:rPr>
          <w:lang w:val="ru-RU"/>
        </w:rPr>
        <w:t>Информация общего характера и открытие собрания Председателем КГСЭ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_Toc179189151 \h </w:instrText>
      </w:r>
      <w:r w:rsidRPr="00EC6B38">
        <w:rPr>
          <w:lang w:val="ru-RU"/>
        </w:rPr>
      </w:r>
      <w:r w:rsidRPr="00EC6B38">
        <w:rPr>
          <w:lang w:val="ru-RU"/>
        </w:rPr>
        <w:fldChar w:fldCharType="separate"/>
      </w:r>
      <w:r w:rsidR="00854AF6" w:rsidRPr="00EC6B38">
        <w:rPr>
          <w:lang w:val="ru-RU"/>
        </w:rPr>
        <w:t>4</w:t>
      </w:r>
      <w:r w:rsidRPr="00EC6B38">
        <w:rPr>
          <w:lang w:val="ru-RU"/>
        </w:rPr>
        <w:fldChar w:fldCharType="end"/>
      </w:r>
    </w:p>
    <w:p w14:paraId="2211B0A8" w14:textId="555C14D3"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2</w:t>
      </w:r>
      <w:r w:rsidRPr="00EC6B38">
        <w:rPr>
          <w:rFonts w:asciiTheme="minorHAnsi" w:eastAsiaTheme="minorEastAsia" w:hAnsiTheme="minorHAnsi" w:cstheme="minorBidi"/>
          <w:b/>
          <w:smallCaps/>
          <w:kern w:val="2"/>
          <w:sz w:val="24"/>
          <w:lang w:val="ru-RU"/>
          <w14:ligatures w14:val="standardContextual"/>
        </w:rPr>
        <w:tab/>
      </w:r>
      <w:r w:rsidRPr="00EC6B38">
        <w:rPr>
          <w:lang w:val="ru-RU"/>
        </w:rPr>
        <w:t>Вступительные замечания</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_Toc179189152 \h </w:instrText>
      </w:r>
      <w:r w:rsidRPr="00EC6B38">
        <w:rPr>
          <w:lang w:val="ru-RU"/>
        </w:rPr>
      </w:r>
      <w:r w:rsidRPr="00EC6B38">
        <w:rPr>
          <w:lang w:val="ru-RU"/>
        </w:rPr>
        <w:fldChar w:fldCharType="separate"/>
      </w:r>
      <w:r w:rsidR="00854AF6" w:rsidRPr="00EC6B38">
        <w:rPr>
          <w:lang w:val="ru-RU"/>
        </w:rPr>
        <w:t>5</w:t>
      </w:r>
      <w:r w:rsidRPr="00EC6B38">
        <w:rPr>
          <w:lang w:val="ru-RU"/>
        </w:rPr>
        <w:fldChar w:fldCharType="end"/>
      </w:r>
    </w:p>
    <w:p w14:paraId="1BB2ECAF" w14:textId="03461B7F"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3</w:t>
      </w:r>
      <w:r w:rsidRPr="00EC6B38">
        <w:rPr>
          <w:lang w:val="ru-RU"/>
        </w:rPr>
        <w:tab/>
        <w:t>Утверждение повестки дня, распределения документов и плана распределения времени</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_Toc179189153 \h </w:instrText>
      </w:r>
      <w:r w:rsidRPr="00EC6B38">
        <w:rPr>
          <w:lang w:val="ru-RU"/>
        </w:rPr>
      </w:r>
      <w:r w:rsidRPr="00EC6B38">
        <w:rPr>
          <w:lang w:val="ru-RU"/>
        </w:rPr>
        <w:fldChar w:fldCharType="separate"/>
      </w:r>
      <w:r w:rsidR="00854AF6" w:rsidRPr="00EC6B38">
        <w:rPr>
          <w:lang w:val="ru-RU"/>
        </w:rPr>
        <w:t>5</w:t>
      </w:r>
      <w:r w:rsidRPr="00EC6B38">
        <w:rPr>
          <w:lang w:val="ru-RU"/>
        </w:rPr>
        <w:fldChar w:fldCharType="end"/>
      </w:r>
    </w:p>
    <w:p w14:paraId="3A2EAC46" w14:textId="251F726F"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4</w:t>
      </w:r>
      <w:r w:rsidRPr="00EC6B38">
        <w:rPr>
          <w:lang w:val="ru-RU"/>
        </w:rPr>
        <w:tab/>
        <w:t>Назначения</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_Toc179189154 \h </w:instrText>
      </w:r>
      <w:r w:rsidRPr="00EC6B38">
        <w:rPr>
          <w:lang w:val="ru-RU"/>
        </w:rPr>
      </w:r>
      <w:r w:rsidRPr="00EC6B38">
        <w:rPr>
          <w:lang w:val="ru-RU"/>
        </w:rPr>
        <w:fldChar w:fldCharType="separate"/>
      </w:r>
      <w:r w:rsidR="00854AF6" w:rsidRPr="00EC6B38">
        <w:rPr>
          <w:lang w:val="ru-RU"/>
        </w:rPr>
        <w:t>5</w:t>
      </w:r>
      <w:r w:rsidRPr="00EC6B38">
        <w:rPr>
          <w:lang w:val="ru-RU"/>
        </w:rPr>
        <w:fldChar w:fldCharType="end"/>
      </w:r>
    </w:p>
    <w:p w14:paraId="2B93C3D6" w14:textId="3E651DF1"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5</w:t>
      </w:r>
      <w:r w:rsidRPr="00EC6B38">
        <w:rPr>
          <w:lang w:val="ru-RU"/>
        </w:rPr>
        <w:tab/>
        <w:t>Отчеты Директора БСЭ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_Toc179189155 \h </w:instrText>
      </w:r>
      <w:r w:rsidRPr="00EC6B38">
        <w:rPr>
          <w:lang w:val="ru-RU"/>
        </w:rPr>
      </w:r>
      <w:r w:rsidRPr="00EC6B38">
        <w:rPr>
          <w:lang w:val="ru-RU"/>
        </w:rPr>
        <w:fldChar w:fldCharType="separate"/>
      </w:r>
      <w:r w:rsidR="00854AF6" w:rsidRPr="00EC6B38">
        <w:rPr>
          <w:lang w:val="ru-RU"/>
        </w:rPr>
        <w:t>5</w:t>
      </w:r>
      <w:r w:rsidRPr="00EC6B38">
        <w:rPr>
          <w:lang w:val="ru-RU"/>
        </w:rPr>
        <w:fldChar w:fldCharType="end"/>
      </w:r>
    </w:p>
    <w:p w14:paraId="5ECCAA61" w14:textId="06177C9E"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6</w:t>
      </w:r>
      <w:r w:rsidRPr="00EC6B38">
        <w:rPr>
          <w:lang w:val="ru-RU"/>
        </w:rPr>
        <w:tab/>
        <w:t>2025 год – Международный год квантовой науки и технологий</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_Toc179189156 \h </w:instrText>
      </w:r>
      <w:r w:rsidRPr="00EC6B38">
        <w:rPr>
          <w:lang w:val="ru-RU"/>
        </w:rPr>
      </w:r>
      <w:r w:rsidRPr="00EC6B38">
        <w:rPr>
          <w:lang w:val="ru-RU"/>
        </w:rPr>
        <w:fldChar w:fldCharType="separate"/>
      </w:r>
      <w:r w:rsidR="00854AF6" w:rsidRPr="00EC6B38">
        <w:rPr>
          <w:lang w:val="ru-RU"/>
        </w:rPr>
        <w:t>6</w:t>
      </w:r>
      <w:r w:rsidRPr="00EC6B38">
        <w:rPr>
          <w:lang w:val="ru-RU"/>
        </w:rPr>
        <w:fldChar w:fldCharType="end"/>
      </w:r>
    </w:p>
    <w:p w14:paraId="6CB12992" w14:textId="015C76A5"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7</w:t>
      </w:r>
      <w:r w:rsidRPr="00EC6B38">
        <w:rPr>
          <w:lang w:val="ru-RU"/>
        </w:rPr>
        <w:tab/>
        <w:t>ГД-SOP</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_Toc179189157 \h </w:instrText>
      </w:r>
      <w:r w:rsidRPr="00EC6B38">
        <w:rPr>
          <w:lang w:val="ru-RU"/>
        </w:rPr>
      </w:r>
      <w:r w:rsidRPr="00EC6B38">
        <w:rPr>
          <w:lang w:val="ru-RU"/>
        </w:rPr>
        <w:fldChar w:fldCharType="separate"/>
      </w:r>
      <w:r w:rsidR="00854AF6" w:rsidRPr="00EC6B38">
        <w:rPr>
          <w:lang w:val="ru-RU"/>
        </w:rPr>
        <w:t>6</w:t>
      </w:r>
      <w:r w:rsidRPr="00EC6B38">
        <w:rPr>
          <w:lang w:val="ru-RU"/>
        </w:rPr>
        <w:fldChar w:fldCharType="end"/>
      </w:r>
    </w:p>
    <w:p w14:paraId="6394BA2D" w14:textId="64A2B927"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8</w:t>
      </w:r>
      <w:r w:rsidRPr="00EC6B38">
        <w:rPr>
          <w:lang w:val="ru-RU"/>
        </w:rPr>
        <w:tab/>
        <w:t>ВАСЭ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_Toc179189158 \h </w:instrText>
      </w:r>
      <w:r w:rsidRPr="00EC6B38">
        <w:rPr>
          <w:lang w:val="ru-RU"/>
        </w:rPr>
      </w:r>
      <w:r w:rsidRPr="00EC6B38">
        <w:rPr>
          <w:lang w:val="ru-RU"/>
        </w:rPr>
        <w:fldChar w:fldCharType="separate"/>
      </w:r>
      <w:r w:rsidR="00854AF6" w:rsidRPr="00EC6B38">
        <w:rPr>
          <w:lang w:val="ru-RU"/>
        </w:rPr>
        <w:t>6</w:t>
      </w:r>
      <w:r w:rsidRPr="00EC6B38">
        <w:rPr>
          <w:lang w:val="ru-RU"/>
        </w:rPr>
        <w:fldChar w:fldCharType="end"/>
      </w:r>
    </w:p>
    <w:p w14:paraId="5BB73F2A" w14:textId="6A280982"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9</w:t>
      </w:r>
      <w:r w:rsidRPr="00EC6B38">
        <w:rPr>
          <w:lang w:val="ru-RU"/>
        </w:rPr>
        <w:tab/>
        <w:t>Сеть женщин в МСЭ-Т (NoW)</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_Toc179189159 \h </w:instrText>
      </w:r>
      <w:r w:rsidRPr="00EC6B38">
        <w:rPr>
          <w:lang w:val="ru-RU"/>
        </w:rPr>
      </w:r>
      <w:r w:rsidRPr="00EC6B38">
        <w:rPr>
          <w:lang w:val="ru-RU"/>
        </w:rPr>
        <w:fldChar w:fldCharType="separate"/>
      </w:r>
      <w:r w:rsidR="00854AF6" w:rsidRPr="00EC6B38">
        <w:rPr>
          <w:lang w:val="ru-RU"/>
        </w:rPr>
        <w:t>7</w:t>
      </w:r>
      <w:r w:rsidRPr="00EC6B38">
        <w:rPr>
          <w:lang w:val="ru-RU"/>
        </w:rPr>
        <w:fldChar w:fldCharType="end"/>
      </w:r>
    </w:p>
    <w:p w14:paraId="1FFF20E6" w14:textId="66CD12CE"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10</w:t>
      </w:r>
      <w:r w:rsidRPr="00EC6B38">
        <w:rPr>
          <w:lang w:val="ru-RU"/>
        </w:rPr>
        <w:tab/>
        <w:t>Утверждение в рамках ТПУ (Рекомендации МСЭ-Т A.7, A.18 и A.24)</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_Toc179189160 \h </w:instrText>
      </w:r>
      <w:r w:rsidRPr="00EC6B38">
        <w:rPr>
          <w:lang w:val="ru-RU"/>
        </w:rPr>
      </w:r>
      <w:r w:rsidRPr="00EC6B38">
        <w:rPr>
          <w:lang w:val="ru-RU"/>
        </w:rPr>
        <w:fldChar w:fldCharType="separate"/>
      </w:r>
      <w:r w:rsidR="00854AF6" w:rsidRPr="00EC6B38">
        <w:rPr>
          <w:lang w:val="ru-RU"/>
        </w:rPr>
        <w:t>7</w:t>
      </w:r>
      <w:r w:rsidRPr="00EC6B38">
        <w:rPr>
          <w:lang w:val="ru-RU"/>
        </w:rPr>
        <w:fldChar w:fldCharType="end"/>
      </w:r>
    </w:p>
    <w:p w14:paraId="199DEDF3" w14:textId="044965A4"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11</w:t>
      </w:r>
      <w:r w:rsidRPr="00EC6B38">
        <w:rPr>
          <w:lang w:val="ru-RU"/>
        </w:rPr>
        <w:tab/>
        <w:t>Согласование ненормативных текстов</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_Toc179189161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5ABE4750" w14:textId="6A156E95"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12</w:t>
      </w:r>
      <w:r w:rsidRPr="00EC6B38">
        <w:rPr>
          <w:lang w:val="ru-RU"/>
        </w:rPr>
        <w:tab/>
        <w:t>Вклад региональных отделений МСЭ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_Toc179189162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50C29F34" w14:textId="6003E381"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13</w:t>
      </w:r>
      <w:r w:rsidRPr="00EC6B38">
        <w:rPr>
          <w:lang w:val="ru-RU"/>
        </w:rPr>
        <w:tab/>
        <w:t>Группы МСЭ-Т по совместной координационной деятельности (JCA)</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_Toc179189163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5562713F" w14:textId="5D1CA75E"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13.1</w:t>
      </w:r>
      <w:r w:rsidRPr="00EC6B38">
        <w:rPr>
          <w:lang w:val="ru-RU"/>
        </w:rPr>
        <w:tab/>
        <w:t>Группа МСЭ-Т по совместной координационной деятельности по доступности и человеческим факторам (JCA-AHF)</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_Toc179189164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3C9F522E" w14:textId="53DA388F"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13.2</w:t>
      </w:r>
      <w:r w:rsidRPr="00EC6B38">
        <w:rPr>
          <w:lang w:val="ru-RU"/>
        </w:rPr>
        <w:tab/>
        <w:t>Группа МСЭ-Т по совместной координационной деятельности по цифровому сертификату COVID-19 (JCA-DCC МСЭ-Т)</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_Toc179189165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472095D0" w14:textId="46865DAD"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13.3</w:t>
      </w:r>
      <w:r w:rsidRPr="00EC6B38">
        <w:rPr>
          <w:lang w:val="ru-RU"/>
        </w:rPr>
        <w:tab/>
        <w:t>Группа МСЭ-Т по совместной координационной деятельности в области сетей распределения квантовых ключей (JCA-QKDN МСЭ-Т)</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_Toc179189166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48202401" w14:textId="2EC9249C"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13.4</w:t>
      </w:r>
      <w:r w:rsidRPr="00EC6B38">
        <w:rPr>
          <w:lang w:val="ru-RU"/>
        </w:rPr>
        <w:tab/>
        <w:t>Группа по совместной координационной деятельности по машинному обучению (JCA-ML)</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_Toc179189167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1412133B" w14:textId="6F558A09" w:rsidR="00220B02" w:rsidRPr="00EC6B38" w:rsidRDefault="00220B02" w:rsidP="002B5880">
      <w:pPr>
        <w:pStyle w:val="TOC1"/>
        <w:tabs>
          <w:tab w:val="clear" w:pos="567"/>
          <w:tab w:val="left" w:pos="709"/>
          <w:tab w:val="left" w:pos="1418"/>
          <w:tab w:val="right" w:pos="9639"/>
        </w:tabs>
        <w:spacing w:before="80"/>
        <w:ind w:left="1418" w:right="851" w:hanging="709"/>
        <w:rPr>
          <w:lang w:val="ru-RU"/>
        </w:rPr>
      </w:pPr>
      <w:r w:rsidRPr="00EC6B38">
        <w:rPr>
          <w:lang w:val="ru-RU"/>
        </w:rPr>
        <w:t>13.5</w:t>
      </w:r>
      <w:r w:rsidRPr="00EC6B38">
        <w:rPr>
          <w:lang w:val="ru-RU"/>
        </w:rPr>
        <w:tab/>
        <w:t>JCA-IMT2020</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_Toc179189168 \h </w:instrText>
      </w:r>
      <w:r w:rsidRPr="00EC6B38">
        <w:rPr>
          <w:lang w:val="ru-RU"/>
        </w:rPr>
      </w:r>
      <w:r w:rsidRPr="00EC6B38">
        <w:rPr>
          <w:lang w:val="ru-RU"/>
        </w:rPr>
        <w:fldChar w:fldCharType="separate"/>
      </w:r>
      <w:r w:rsidR="00854AF6" w:rsidRPr="00EC6B38">
        <w:rPr>
          <w:lang w:val="ru-RU"/>
        </w:rPr>
        <w:t>8</w:t>
      </w:r>
      <w:r w:rsidRPr="00EC6B38">
        <w:rPr>
          <w:lang w:val="ru-RU"/>
        </w:rPr>
        <w:fldChar w:fldCharType="end"/>
      </w:r>
    </w:p>
    <w:p w14:paraId="1478823F" w14:textId="157A3B05"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14</w:t>
      </w:r>
      <w:r w:rsidRPr="00EC6B38">
        <w:rPr>
          <w:lang w:val="ru-RU"/>
        </w:rPr>
        <w:tab/>
        <w:t>Оперативные группы</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_Toc179189169 \h </w:instrText>
      </w:r>
      <w:r w:rsidRPr="00EC6B38">
        <w:rPr>
          <w:lang w:val="ru-RU"/>
        </w:rPr>
      </w:r>
      <w:r w:rsidRPr="00EC6B38">
        <w:rPr>
          <w:lang w:val="ru-RU"/>
        </w:rPr>
        <w:fldChar w:fldCharType="separate"/>
      </w:r>
      <w:r w:rsidR="00854AF6" w:rsidRPr="00EC6B38">
        <w:rPr>
          <w:lang w:val="ru-RU"/>
        </w:rPr>
        <w:t>9</w:t>
      </w:r>
      <w:r w:rsidRPr="00EC6B38">
        <w:rPr>
          <w:lang w:val="ru-RU"/>
        </w:rPr>
        <w:fldChar w:fldCharType="end"/>
      </w:r>
    </w:p>
    <w:p w14:paraId="6E296D1F" w14:textId="0FADB0BD"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15</w:t>
      </w:r>
      <w:r w:rsidRPr="00EC6B38">
        <w:rPr>
          <w:lang w:val="ru-RU"/>
        </w:rPr>
        <w:tab/>
        <w:t>Терминология</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_Toc179189170 \h </w:instrText>
      </w:r>
      <w:r w:rsidRPr="00EC6B38">
        <w:rPr>
          <w:lang w:val="ru-RU"/>
        </w:rPr>
      </w:r>
      <w:r w:rsidRPr="00EC6B38">
        <w:rPr>
          <w:lang w:val="ru-RU"/>
        </w:rPr>
        <w:fldChar w:fldCharType="separate"/>
      </w:r>
      <w:r w:rsidR="00854AF6" w:rsidRPr="00EC6B38">
        <w:rPr>
          <w:lang w:val="ru-RU"/>
        </w:rPr>
        <w:t>9</w:t>
      </w:r>
      <w:r w:rsidRPr="00EC6B38">
        <w:rPr>
          <w:lang w:val="ru-RU"/>
        </w:rPr>
        <w:fldChar w:fldCharType="end"/>
      </w:r>
    </w:p>
    <w:p w14:paraId="464C2DFB" w14:textId="6999D4FB"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16</w:t>
      </w:r>
      <w:r w:rsidRPr="00EC6B38">
        <w:rPr>
          <w:lang w:val="ru-RU"/>
        </w:rPr>
        <w:tab/>
        <w:t>Мероприятия по цифровой трансформации в 2024 году</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_Toc179189171 \h </w:instrText>
      </w:r>
      <w:r w:rsidRPr="00EC6B38">
        <w:rPr>
          <w:lang w:val="ru-RU"/>
        </w:rPr>
      </w:r>
      <w:r w:rsidRPr="00EC6B38">
        <w:rPr>
          <w:lang w:val="ru-RU"/>
        </w:rPr>
        <w:fldChar w:fldCharType="separate"/>
      </w:r>
      <w:r w:rsidR="00854AF6" w:rsidRPr="00EC6B38">
        <w:rPr>
          <w:lang w:val="ru-RU"/>
        </w:rPr>
        <w:t>9</w:t>
      </w:r>
      <w:r w:rsidRPr="00EC6B38">
        <w:rPr>
          <w:lang w:val="ru-RU"/>
        </w:rPr>
        <w:fldChar w:fldCharType="end"/>
      </w:r>
    </w:p>
    <w:p w14:paraId="738CC96D" w14:textId="240767F2"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17</w:t>
      </w:r>
      <w:r w:rsidRPr="00EC6B38">
        <w:rPr>
          <w:lang w:val="ru-RU"/>
        </w:rPr>
        <w:tab/>
        <w:t>Сотрудничество с другими Секторами и организациями</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_Toc179189172 \h </w:instrText>
      </w:r>
      <w:r w:rsidRPr="00EC6B38">
        <w:rPr>
          <w:lang w:val="ru-RU"/>
        </w:rPr>
      </w:r>
      <w:r w:rsidRPr="00EC6B38">
        <w:rPr>
          <w:lang w:val="ru-RU"/>
        </w:rPr>
        <w:fldChar w:fldCharType="separate"/>
      </w:r>
      <w:r w:rsidR="00854AF6" w:rsidRPr="00EC6B38">
        <w:rPr>
          <w:lang w:val="ru-RU"/>
        </w:rPr>
        <w:t>9</w:t>
      </w:r>
      <w:r w:rsidRPr="00EC6B38">
        <w:rPr>
          <w:lang w:val="ru-RU"/>
        </w:rPr>
        <w:fldChar w:fldCharType="end"/>
      </w:r>
    </w:p>
    <w:p w14:paraId="7B18533B" w14:textId="5C39332D"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18</w:t>
      </w:r>
      <w:r w:rsidRPr="00EC6B38">
        <w:rPr>
          <w:lang w:val="ru-RU"/>
        </w:rPr>
        <w:tab/>
        <w:t>Координация с CITS</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_Toc179189173 \h </w:instrText>
      </w:r>
      <w:r w:rsidRPr="00EC6B38">
        <w:rPr>
          <w:lang w:val="ru-RU"/>
        </w:rPr>
      </w:r>
      <w:r w:rsidRPr="00EC6B38">
        <w:rPr>
          <w:lang w:val="ru-RU"/>
        </w:rPr>
        <w:fldChar w:fldCharType="separate"/>
      </w:r>
      <w:r w:rsidR="00854AF6" w:rsidRPr="00EC6B38">
        <w:rPr>
          <w:lang w:val="ru-RU"/>
        </w:rPr>
        <w:t>9</w:t>
      </w:r>
      <w:r w:rsidRPr="00EC6B38">
        <w:rPr>
          <w:lang w:val="ru-RU"/>
        </w:rPr>
        <w:fldChar w:fldCharType="end"/>
      </w:r>
    </w:p>
    <w:p w14:paraId="6F3DE95B" w14:textId="0E4EB834"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19</w:t>
      </w:r>
      <w:r w:rsidRPr="00EC6B38">
        <w:rPr>
          <w:lang w:val="ru-RU"/>
        </w:rPr>
        <w:tab/>
        <w:t>Результаты работы рабочих групп КГСЭ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_Toc179189174 \h </w:instrText>
      </w:r>
      <w:r w:rsidRPr="00EC6B38">
        <w:rPr>
          <w:lang w:val="ru-RU"/>
        </w:rPr>
      </w:r>
      <w:r w:rsidRPr="00EC6B38">
        <w:rPr>
          <w:lang w:val="ru-RU"/>
        </w:rPr>
        <w:fldChar w:fldCharType="separate"/>
      </w:r>
      <w:r w:rsidR="00854AF6" w:rsidRPr="00EC6B38">
        <w:rPr>
          <w:lang w:val="ru-RU"/>
        </w:rPr>
        <w:t>10</w:t>
      </w:r>
      <w:r w:rsidRPr="00EC6B38">
        <w:rPr>
          <w:lang w:val="ru-RU"/>
        </w:rPr>
        <w:fldChar w:fldCharType="end"/>
      </w:r>
    </w:p>
    <w:p w14:paraId="352E29B1" w14:textId="1D0F8F86"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19.1</w:t>
      </w:r>
      <w:r w:rsidRPr="00EC6B38">
        <w:rPr>
          <w:lang w:val="ru-RU"/>
        </w:rPr>
        <w:tab/>
        <w:t>Рабочая группа 1 КГСЭ "Методы работы и соответствующая подготовка к</w:t>
      </w:r>
      <w:r w:rsidR="00B20941" w:rsidRPr="00EC6B38">
        <w:rPr>
          <w:lang w:val="ru-RU"/>
        </w:rPr>
        <w:t> </w:t>
      </w:r>
      <w:r w:rsidRPr="00EC6B38">
        <w:rPr>
          <w:lang w:val="ru-RU"/>
        </w:rPr>
        <w:t>ВАСЭ"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_Toc179189175 \h </w:instrText>
      </w:r>
      <w:r w:rsidRPr="00EC6B38">
        <w:rPr>
          <w:lang w:val="ru-RU"/>
        </w:rPr>
      </w:r>
      <w:r w:rsidRPr="00EC6B38">
        <w:rPr>
          <w:lang w:val="ru-RU"/>
        </w:rPr>
        <w:fldChar w:fldCharType="separate"/>
      </w:r>
      <w:r w:rsidR="00854AF6" w:rsidRPr="00EC6B38">
        <w:rPr>
          <w:lang w:val="ru-RU"/>
        </w:rPr>
        <w:t>10</w:t>
      </w:r>
      <w:r w:rsidRPr="00EC6B38">
        <w:rPr>
          <w:lang w:val="ru-RU"/>
        </w:rPr>
        <w:fldChar w:fldCharType="end"/>
      </w:r>
    </w:p>
    <w:p w14:paraId="470238DA" w14:textId="52BABC19"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19.2</w:t>
      </w:r>
      <w:r w:rsidRPr="00EC6B38">
        <w:rPr>
          <w:lang w:val="ru-RU"/>
        </w:rPr>
        <w:tab/>
        <w:t>Рабочая группа 2 КГСЭ "Участие отрасли, программа работы, реструктуризация"</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_Toc179189176 \h </w:instrText>
      </w:r>
      <w:r w:rsidRPr="00EC6B38">
        <w:rPr>
          <w:lang w:val="ru-RU"/>
        </w:rPr>
      </w:r>
      <w:r w:rsidRPr="00EC6B38">
        <w:rPr>
          <w:lang w:val="ru-RU"/>
        </w:rPr>
        <w:fldChar w:fldCharType="separate"/>
      </w:r>
      <w:r w:rsidR="00854AF6" w:rsidRPr="00EC6B38">
        <w:rPr>
          <w:lang w:val="ru-RU"/>
        </w:rPr>
        <w:t>11</w:t>
      </w:r>
      <w:r w:rsidRPr="00EC6B38">
        <w:rPr>
          <w:lang w:val="ru-RU"/>
        </w:rPr>
        <w:fldChar w:fldCharType="end"/>
      </w:r>
    </w:p>
    <w:p w14:paraId="3B4BDCF6" w14:textId="7E9267FC"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20</w:t>
      </w:r>
      <w:r w:rsidRPr="00EC6B38">
        <w:rPr>
          <w:lang w:val="ru-RU"/>
        </w:rPr>
        <w:tab/>
        <w:t>График собраний МСЭ-Т, включая дату следующего собрания КГСЭ</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_Toc179189177 \h </w:instrText>
      </w:r>
      <w:r w:rsidRPr="00EC6B38">
        <w:rPr>
          <w:lang w:val="ru-RU"/>
        </w:rPr>
      </w:r>
      <w:r w:rsidRPr="00EC6B38">
        <w:rPr>
          <w:lang w:val="ru-RU"/>
        </w:rPr>
        <w:fldChar w:fldCharType="separate"/>
      </w:r>
      <w:r w:rsidR="00854AF6" w:rsidRPr="00EC6B38">
        <w:rPr>
          <w:lang w:val="ru-RU"/>
        </w:rPr>
        <w:t>13</w:t>
      </w:r>
      <w:r w:rsidRPr="00EC6B38">
        <w:rPr>
          <w:lang w:val="ru-RU"/>
        </w:rPr>
        <w:fldChar w:fldCharType="end"/>
      </w:r>
    </w:p>
    <w:p w14:paraId="68689412" w14:textId="56C67F45"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21</w:t>
      </w:r>
      <w:r w:rsidRPr="00EC6B38">
        <w:rPr>
          <w:lang w:val="ru-RU"/>
        </w:rPr>
        <w:tab/>
        <w:t>Любые другие вопросы</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_Toc179189178 \h </w:instrText>
      </w:r>
      <w:r w:rsidRPr="00EC6B38">
        <w:rPr>
          <w:lang w:val="ru-RU"/>
        </w:rPr>
      </w:r>
      <w:r w:rsidRPr="00EC6B38">
        <w:rPr>
          <w:lang w:val="ru-RU"/>
        </w:rPr>
        <w:fldChar w:fldCharType="separate"/>
      </w:r>
      <w:r w:rsidR="00854AF6" w:rsidRPr="00EC6B38">
        <w:rPr>
          <w:lang w:val="ru-RU"/>
        </w:rPr>
        <w:t>13</w:t>
      </w:r>
      <w:r w:rsidRPr="00EC6B38">
        <w:rPr>
          <w:lang w:val="ru-RU"/>
        </w:rPr>
        <w:fldChar w:fldCharType="end"/>
      </w:r>
    </w:p>
    <w:p w14:paraId="0F05540E" w14:textId="5461058B"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2</w:t>
      </w:r>
      <w:r w:rsidR="00C15D34" w:rsidRPr="00EC6B38">
        <w:rPr>
          <w:lang w:val="ru-RU"/>
        </w:rPr>
        <w:t>2</w:t>
      </w:r>
      <w:r w:rsidRPr="00EC6B38">
        <w:rPr>
          <w:lang w:val="ru-RU"/>
        </w:rPr>
        <w:tab/>
        <w:t>Рассмотрение проекта отчета о собрании</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_Toc179189179 \h </w:instrText>
      </w:r>
      <w:r w:rsidRPr="00EC6B38">
        <w:rPr>
          <w:lang w:val="ru-RU"/>
        </w:rPr>
      </w:r>
      <w:r w:rsidRPr="00EC6B38">
        <w:rPr>
          <w:lang w:val="ru-RU"/>
        </w:rPr>
        <w:fldChar w:fldCharType="separate"/>
      </w:r>
      <w:r w:rsidR="00854AF6" w:rsidRPr="00EC6B38">
        <w:rPr>
          <w:lang w:val="ru-RU"/>
        </w:rPr>
        <w:t>13</w:t>
      </w:r>
      <w:r w:rsidRPr="00EC6B38">
        <w:rPr>
          <w:lang w:val="ru-RU"/>
        </w:rPr>
        <w:fldChar w:fldCharType="end"/>
      </w:r>
    </w:p>
    <w:p w14:paraId="5A764492" w14:textId="1529D3D6"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23</w:t>
      </w:r>
      <w:r w:rsidRPr="00EC6B38">
        <w:rPr>
          <w:lang w:val="ru-RU"/>
        </w:rPr>
        <w:tab/>
        <w:t>Закрытие собрания</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_Toc179189180 \h </w:instrText>
      </w:r>
      <w:r w:rsidRPr="00EC6B38">
        <w:rPr>
          <w:lang w:val="ru-RU"/>
        </w:rPr>
      </w:r>
      <w:r w:rsidRPr="00EC6B38">
        <w:rPr>
          <w:lang w:val="ru-RU"/>
        </w:rPr>
        <w:fldChar w:fldCharType="separate"/>
      </w:r>
      <w:r w:rsidR="00854AF6" w:rsidRPr="00EC6B38">
        <w:rPr>
          <w:lang w:val="ru-RU"/>
        </w:rPr>
        <w:t>13</w:t>
      </w:r>
      <w:r w:rsidRPr="00EC6B38">
        <w:rPr>
          <w:lang w:val="ru-RU"/>
        </w:rPr>
        <w:fldChar w:fldCharType="end"/>
      </w:r>
    </w:p>
    <w:p w14:paraId="09DE9A8B" w14:textId="77777777" w:rsidR="00CB46D0" w:rsidRPr="00EC6B38" w:rsidRDefault="00CB46D0" w:rsidP="00CB46D0">
      <w:pPr>
        <w:keepNext/>
        <w:jc w:val="right"/>
        <w:rPr>
          <w:lang w:val="ru-RU"/>
        </w:rPr>
      </w:pPr>
      <w:r w:rsidRPr="00EC6B38">
        <w:rPr>
          <w:lang w:val="ru-RU"/>
        </w:rPr>
        <w:lastRenderedPageBreak/>
        <w:t>Стр.</w:t>
      </w:r>
    </w:p>
    <w:p w14:paraId="35A1EF6E" w14:textId="0B4E50DB" w:rsidR="00220B02" w:rsidRPr="00EC6B38" w:rsidRDefault="00B20941" w:rsidP="00CB46D0">
      <w:pPr>
        <w:pStyle w:val="TOC1"/>
        <w:tabs>
          <w:tab w:val="clear" w:pos="567"/>
          <w:tab w:val="left" w:pos="709"/>
          <w:tab w:val="right" w:pos="9639"/>
        </w:tabs>
        <w:spacing w:before="120"/>
        <w:ind w:left="709" w:right="851" w:hanging="709"/>
        <w:rPr>
          <w:lang w:val="ru-RU"/>
        </w:rPr>
      </w:pPr>
      <w:r w:rsidRPr="00EC6B38">
        <w:rPr>
          <w:lang w:val="ru-RU"/>
        </w:rPr>
        <w:t xml:space="preserve">ПРИЛОЖЕНИЕ </w:t>
      </w:r>
      <w:r w:rsidR="00220B02" w:rsidRPr="00EC6B38">
        <w:rPr>
          <w:lang w:val="ru-RU"/>
        </w:rPr>
        <w:t>A</w:t>
      </w:r>
      <w:r w:rsidR="00CB46D0" w:rsidRPr="00EC6B38">
        <w:rPr>
          <w:lang w:val="ru-RU"/>
        </w:rPr>
        <w:t xml:space="preserve"> − </w:t>
      </w:r>
      <w:r w:rsidR="00220B02" w:rsidRPr="00EC6B38">
        <w:rPr>
          <w:lang w:val="ru-RU"/>
        </w:rPr>
        <w:t>Решения по Рекомендациям, добавлениям и другим согласованным текстам (КГСЭ, июль 2024 г.)</w:t>
      </w:r>
      <w:r w:rsidR="00220B02" w:rsidRPr="00EC6B38">
        <w:rPr>
          <w:lang w:val="ru-RU"/>
        </w:rPr>
        <w:tab/>
      </w:r>
      <w:r w:rsidR="00CB46D0" w:rsidRPr="00EC6B38">
        <w:rPr>
          <w:lang w:val="ru-RU"/>
        </w:rPr>
        <w:tab/>
      </w:r>
      <w:r w:rsidR="00220B02" w:rsidRPr="00EC6B38">
        <w:rPr>
          <w:lang w:val="ru-RU"/>
        </w:rPr>
        <w:fldChar w:fldCharType="begin"/>
      </w:r>
      <w:r w:rsidR="00220B02" w:rsidRPr="00EC6B38">
        <w:rPr>
          <w:lang w:val="ru-RU"/>
        </w:rPr>
        <w:instrText xml:space="preserve"> PAGEREF _Toc179189182 \h </w:instrText>
      </w:r>
      <w:r w:rsidR="00220B02" w:rsidRPr="00EC6B38">
        <w:rPr>
          <w:lang w:val="ru-RU"/>
        </w:rPr>
      </w:r>
      <w:r w:rsidR="00220B02" w:rsidRPr="00EC6B38">
        <w:rPr>
          <w:lang w:val="ru-RU"/>
        </w:rPr>
        <w:fldChar w:fldCharType="separate"/>
      </w:r>
      <w:r w:rsidR="00854AF6" w:rsidRPr="00EC6B38">
        <w:rPr>
          <w:lang w:val="ru-RU"/>
        </w:rPr>
        <w:t>14</w:t>
      </w:r>
      <w:r w:rsidR="00220B02" w:rsidRPr="00EC6B38">
        <w:rPr>
          <w:lang w:val="ru-RU"/>
        </w:rPr>
        <w:fldChar w:fldCharType="end"/>
      </w:r>
    </w:p>
    <w:p w14:paraId="4ACF6938" w14:textId="1E01F606" w:rsidR="00220B02" w:rsidRPr="00EC6B38" w:rsidRDefault="00B20941" w:rsidP="00CB46D0">
      <w:pPr>
        <w:pStyle w:val="TOC1"/>
        <w:tabs>
          <w:tab w:val="clear" w:pos="567"/>
          <w:tab w:val="left" w:pos="709"/>
          <w:tab w:val="right" w:pos="9639"/>
        </w:tabs>
        <w:spacing w:before="120"/>
        <w:ind w:left="709" w:right="851" w:hanging="709"/>
        <w:rPr>
          <w:lang w:val="ru-RU"/>
        </w:rPr>
      </w:pPr>
      <w:r w:rsidRPr="00EC6B38">
        <w:rPr>
          <w:lang w:val="ru-RU"/>
        </w:rPr>
        <w:t xml:space="preserve">ПРИЛОЖЕНИЕ </w:t>
      </w:r>
      <w:r w:rsidR="00220B02" w:rsidRPr="00EC6B38">
        <w:rPr>
          <w:lang w:val="ru-RU"/>
        </w:rPr>
        <w:t>B</w:t>
      </w:r>
      <w:r w:rsidR="00CB46D0" w:rsidRPr="00EC6B38">
        <w:rPr>
          <w:lang w:val="ru-RU"/>
        </w:rPr>
        <w:t xml:space="preserve"> − </w:t>
      </w:r>
      <w:r w:rsidR="00220B02" w:rsidRPr="00EC6B38">
        <w:rPr>
          <w:lang w:val="ru-RU"/>
        </w:rPr>
        <w:t>Расписание промежуточных собраний групп Докладчиков</w:t>
      </w:r>
      <w:r w:rsidR="00220B02" w:rsidRPr="00EC6B38">
        <w:rPr>
          <w:lang w:val="ru-RU"/>
        </w:rPr>
        <w:tab/>
      </w:r>
      <w:r w:rsidR="00CB46D0" w:rsidRPr="00EC6B38">
        <w:rPr>
          <w:lang w:val="ru-RU"/>
        </w:rPr>
        <w:tab/>
      </w:r>
      <w:r w:rsidR="00220B02" w:rsidRPr="00EC6B38">
        <w:rPr>
          <w:lang w:val="ru-RU"/>
        </w:rPr>
        <w:fldChar w:fldCharType="begin"/>
      </w:r>
      <w:r w:rsidR="00220B02" w:rsidRPr="00EC6B38">
        <w:rPr>
          <w:lang w:val="ru-RU"/>
        </w:rPr>
        <w:instrText xml:space="preserve"> PAGEREF _Toc179189184 \h </w:instrText>
      </w:r>
      <w:r w:rsidR="00220B02" w:rsidRPr="00EC6B38">
        <w:rPr>
          <w:lang w:val="ru-RU"/>
        </w:rPr>
      </w:r>
      <w:r w:rsidR="00220B02" w:rsidRPr="00EC6B38">
        <w:rPr>
          <w:lang w:val="ru-RU"/>
        </w:rPr>
        <w:fldChar w:fldCharType="separate"/>
      </w:r>
      <w:r w:rsidR="00854AF6" w:rsidRPr="00EC6B38">
        <w:rPr>
          <w:lang w:val="ru-RU"/>
        </w:rPr>
        <w:t>15</w:t>
      </w:r>
      <w:r w:rsidR="00220B02" w:rsidRPr="00EC6B38">
        <w:rPr>
          <w:lang w:val="ru-RU"/>
        </w:rPr>
        <w:fldChar w:fldCharType="end"/>
      </w:r>
    </w:p>
    <w:p w14:paraId="50ADCD98" w14:textId="010B8D2A" w:rsidR="00220B02" w:rsidRPr="00EC6B38" w:rsidRDefault="00B20941" w:rsidP="00CB46D0">
      <w:pPr>
        <w:pStyle w:val="TOC1"/>
        <w:tabs>
          <w:tab w:val="clear" w:pos="567"/>
          <w:tab w:val="left" w:pos="709"/>
          <w:tab w:val="right" w:pos="9639"/>
        </w:tabs>
        <w:spacing w:before="120"/>
        <w:ind w:left="709" w:right="851" w:hanging="709"/>
        <w:rPr>
          <w:lang w:val="ru-RU"/>
        </w:rPr>
      </w:pPr>
      <w:r w:rsidRPr="00EC6B38">
        <w:rPr>
          <w:lang w:val="ru-RU"/>
        </w:rPr>
        <w:t xml:space="preserve">ПРИЛОЖЕНИЕ </w:t>
      </w:r>
      <w:r w:rsidR="00220B02" w:rsidRPr="00EC6B38">
        <w:rPr>
          <w:lang w:val="ru-RU"/>
        </w:rPr>
        <w:t>C</w:t>
      </w:r>
      <w:r w:rsidR="00CB46D0" w:rsidRPr="00EC6B38">
        <w:rPr>
          <w:lang w:val="ru-RU"/>
        </w:rPr>
        <w:t xml:space="preserve"> − </w:t>
      </w:r>
      <w:r w:rsidR="00220B02" w:rsidRPr="00EC6B38">
        <w:rPr>
          <w:lang w:val="ru-RU"/>
        </w:rPr>
        <w:t>Исходящие заявления о взаимодействии</w:t>
      </w:r>
      <w:r w:rsidR="00220B02" w:rsidRPr="00EC6B38">
        <w:rPr>
          <w:lang w:val="ru-RU"/>
        </w:rPr>
        <w:tab/>
      </w:r>
      <w:r w:rsidR="00CB46D0" w:rsidRPr="00EC6B38">
        <w:rPr>
          <w:lang w:val="ru-RU"/>
        </w:rPr>
        <w:tab/>
      </w:r>
      <w:r w:rsidR="00220B02" w:rsidRPr="00EC6B38">
        <w:rPr>
          <w:lang w:val="ru-RU"/>
        </w:rPr>
        <w:fldChar w:fldCharType="begin"/>
      </w:r>
      <w:r w:rsidR="00220B02" w:rsidRPr="00EC6B38">
        <w:rPr>
          <w:lang w:val="ru-RU"/>
        </w:rPr>
        <w:instrText xml:space="preserve"> PAGEREF _Toc179189186 \h </w:instrText>
      </w:r>
      <w:r w:rsidR="00220B02" w:rsidRPr="00EC6B38">
        <w:rPr>
          <w:lang w:val="ru-RU"/>
        </w:rPr>
      </w:r>
      <w:r w:rsidR="00220B02" w:rsidRPr="00EC6B38">
        <w:rPr>
          <w:lang w:val="ru-RU"/>
        </w:rPr>
        <w:fldChar w:fldCharType="separate"/>
      </w:r>
      <w:r w:rsidR="00854AF6" w:rsidRPr="00EC6B38">
        <w:rPr>
          <w:lang w:val="ru-RU"/>
        </w:rPr>
        <w:t>17</w:t>
      </w:r>
      <w:r w:rsidR="00220B02" w:rsidRPr="00EC6B38">
        <w:rPr>
          <w:lang w:val="ru-RU"/>
        </w:rPr>
        <w:fldChar w:fldCharType="end"/>
      </w:r>
    </w:p>
    <w:p w14:paraId="5E6D4F55" w14:textId="4C72B58D" w:rsidR="00220B02" w:rsidRPr="00EC6B38" w:rsidRDefault="00B20941" w:rsidP="00CB46D0">
      <w:pPr>
        <w:pStyle w:val="TOC1"/>
        <w:tabs>
          <w:tab w:val="clear" w:pos="567"/>
          <w:tab w:val="left" w:pos="709"/>
          <w:tab w:val="right" w:pos="9639"/>
        </w:tabs>
        <w:spacing w:before="120"/>
        <w:ind w:left="709" w:right="851" w:hanging="709"/>
        <w:rPr>
          <w:lang w:val="ru-RU"/>
        </w:rPr>
      </w:pPr>
      <w:r w:rsidRPr="00EC6B38">
        <w:rPr>
          <w:lang w:val="ru-RU"/>
        </w:rPr>
        <w:t xml:space="preserve">ПРИЛОЖЕНИЕ </w:t>
      </w:r>
      <w:r w:rsidR="00220B02" w:rsidRPr="00EC6B38">
        <w:rPr>
          <w:lang w:val="ru-RU"/>
        </w:rPr>
        <w:t>D</w:t>
      </w:r>
      <w:r w:rsidR="00CB46D0" w:rsidRPr="00EC6B38">
        <w:rPr>
          <w:lang w:val="ru-RU"/>
        </w:rPr>
        <w:t xml:space="preserve"> − </w:t>
      </w:r>
      <w:r w:rsidR="00220B02" w:rsidRPr="00EC6B38">
        <w:rPr>
          <w:lang w:val="ru-RU"/>
        </w:rPr>
        <w:t>Направления работы КГСЭ</w:t>
      </w:r>
      <w:r w:rsidR="00220B02" w:rsidRPr="00EC6B38">
        <w:rPr>
          <w:lang w:val="ru-RU"/>
        </w:rPr>
        <w:tab/>
      </w:r>
      <w:r w:rsidR="00CB46D0" w:rsidRPr="00EC6B38">
        <w:rPr>
          <w:lang w:val="ru-RU"/>
        </w:rPr>
        <w:tab/>
      </w:r>
      <w:r w:rsidR="00220B02" w:rsidRPr="00EC6B38">
        <w:rPr>
          <w:lang w:val="ru-RU"/>
        </w:rPr>
        <w:fldChar w:fldCharType="begin"/>
      </w:r>
      <w:r w:rsidR="00220B02" w:rsidRPr="00EC6B38">
        <w:rPr>
          <w:lang w:val="ru-RU"/>
        </w:rPr>
        <w:instrText xml:space="preserve"> PAGEREF _Toc179189188 \h </w:instrText>
      </w:r>
      <w:r w:rsidR="00220B02" w:rsidRPr="00EC6B38">
        <w:rPr>
          <w:lang w:val="ru-RU"/>
        </w:rPr>
      </w:r>
      <w:r w:rsidR="00220B02" w:rsidRPr="00EC6B38">
        <w:rPr>
          <w:lang w:val="ru-RU"/>
        </w:rPr>
        <w:fldChar w:fldCharType="separate"/>
      </w:r>
      <w:r w:rsidR="00854AF6" w:rsidRPr="00EC6B38">
        <w:rPr>
          <w:lang w:val="ru-RU"/>
        </w:rPr>
        <w:t>19</w:t>
      </w:r>
      <w:r w:rsidR="00220B02" w:rsidRPr="00EC6B38">
        <w:rPr>
          <w:lang w:val="ru-RU"/>
        </w:rPr>
        <w:fldChar w:fldCharType="end"/>
      </w:r>
    </w:p>
    <w:p w14:paraId="0B0B64EC" w14:textId="42843192" w:rsidR="00220B02" w:rsidRPr="00EC6B38" w:rsidRDefault="00B20941" w:rsidP="00CB46D0">
      <w:pPr>
        <w:pStyle w:val="TOC1"/>
        <w:tabs>
          <w:tab w:val="clear" w:pos="567"/>
          <w:tab w:val="left" w:pos="709"/>
          <w:tab w:val="right" w:pos="9639"/>
        </w:tabs>
        <w:spacing w:before="120"/>
        <w:ind w:left="709" w:right="851" w:hanging="709"/>
        <w:rPr>
          <w:lang w:val="ru-RU"/>
        </w:rPr>
      </w:pPr>
      <w:r w:rsidRPr="00EC6B38">
        <w:rPr>
          <w:lang w:val="ru-RU"/>
        </w:rPr>
        <w:t xml:space="preserve">ПРИЛОЖЕНИЕ </w:t>
      </w:r>
      <w:r w:rsidR="00220B02" w:rsidRPr="00EC6B38">
        <w:rPr>
          <w:lang w:val="ru-RU"/>
        </w:rPr>
        <w:t>E</w:t>
      </w:r>
      <w:r w:rsidR="00CB46D0" w:rsidRPr="00EC6B38">
        <w:rPr>
          <w:lang w:val="ru-RU"/>
        </w:rPr>
        <w:t xml:space="preserve"> − </w:t>
      </w:r>
      <w:r w:rsidR="00220B02" w:rsidRPr="00EC6B38">
        <w:rPr>
          <w:lang w:val="ru-RU"/>
        </w:rPr>
        <w:t>Новая Исследовательская комиссия С, согласованная КГСЭ</w:t>
      </w:r>
      <w:r w:rsidR="00220B02" w:rsidRPr="00EC6B38">
        <w:rPr>
          <w:lang w:val="ru-RU"/>
        </w:rPr>
        <w:tab/>
      </w:r>
      <w:r w:rsidR="00CB46D0" w:rsidRPr="00EC6B38">
        <w:rPr>
          <w:lang w:val="ru-RU"/>
        </w:rPr>
        <w:tab/>
      </w:r>
      <w:r w:rsidR="00220B02" w:rsidRPr="00EC6B38">
        <w:rPr>
          <w:lang w:val="ru-RU"/>
        </w:rPr>
        <w:fldChar w:fldCharType="begin"/>
      </w:r>
      <w:r w:rsidR="00220B02" w:rsidRPr="00EC6B38">
        <w:rPr>
          <w:lang w:val="ru-RU"/>
        </w:rPr>
        <w:instrText xml:space="preserve"> PAGEREF _Toc179189190 \h </w:instrText>
      </w:r>
      <w:r w:rsidR="00220B02" w:rsidRPr="00EC6B38">
        <w:rPr>
          <w:lang w:val="ru-RU"/>
        </w:rPr>
      </w:r>
      <w:r w:rsidR="00220B02" w:rsidRPr="00EC6B38">
        <w:rPr>
          <w:lang w:val="ru-RU"/>
        </w:rPr>
        <w:fldChar w:fldCharType="separate"/>
      </w:r>
      <w:r w:rsidR="00854AF6" w:rsidRPr="00EC6B38">
        <w:rPr>
          <w:lang w:val="ru-RU"/>
        </w:rPr>
        <w:t>20</w:t>
      </w:r>
      <w:r w:rsidR="00220B02" w:rsidRPr="00EC6B38">
        <w:rPr>
          <w:lang w:val="ru-RU"/>
        </w:rPr>
        <w:fldChar w:fldCharType="end"/>
      </w:r>
    </w:p>
    <w:p w14:paraId="4F2B5566" w14:textId="0153BDE9"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E.1</w:t>
      </w:r>
      <w:r w:rsidRPr="00EC6B38">
        <w:rPr>
          <w:lang w:val="ru-RU"/>
        </w:rPr>
        <w:tab/>
        <w:t>Элементы Резолюции 2 ВАСЭ, касающиеся ИКС</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_Toc179189191 \h </w:instrText>
      </w:r>
      <w:r w:rsidRPr="00EC6B38">
        <w:rPr>
          <w:lang w:val="ru-RU"/>
        </w:rPr>
      </w:r>
      <w:r w:rsidRPr="00EC6B38">
        <w:rPr>
          <w:lang w:val="ru-RU"/>
        </w:rPr>
        <w:fldChar w:fldCharType="separate"/>
      </w:r>
      <w:r w:rsidR="00854AF6" w:rsidRPr="00EC6B38">
        <w:rPr>
          <w:lang w:val="ru-RU"/>
        </w:rPr>
        <w:t>22</w:t>
      </w:r>
      <w:r w:rsidRPr="00EC6B38">
        <w:rPr>
          <w:lang w:val="ru-RU"/>
        </w:rPr>
        <w:fldChar w:fldCharType="end"/>
      </w:r>
    </w:p>
    <w:p w14:paraId="04B44AE0" w14:textId="6ECF2E46"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E.2</w:t>
      </w:r>
      <w:r w:rsidRPr="00EC6B38">
        <w:rPr>
          <w:lang w:val="ru-RU"/>
        </w:rPr>
        <w:tab/>
        <w:t>Текст Вопроса Q.Coord/C</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_Toc179189194 \h </w:instrText>
      </w:r>
      <w:r w:rsidRPr="00EC6B38">
        <w:rPr>
          <w:lang w:val="ru-RU"/>
        </w:rPr>
      </w:r>
      <w:r w:rsidRPr="00EC6B38">
        <w:rPr>
          <w:lang w:val="ru-RU"/>
        </w:rPr>
        <w:fldChar w:fldCharType="separate"/>
      </w:r>
      <w:r w:rsidR="00854AF6" w:rsidRPr="00EC6B38">
        <w:rPr>
          <w:lang w:val="ru-RU"/>
        </w:rPr>
        <w:t>26</w:t>
      </w:r>
      <w:r w:rsidRPr="00EC6B38">
        <w:rPr>
          <w:lang w:val="ru-RU"/>
        </w:rPr>
        <w:fldChar w:fldCharType="end"/>
      </w:r>
    </w:p>
    <w:p w14:paraId="13A926EE" w14:textId="36A18448" w:rsidR="00220B02" w:rsidRPr="00EC6B38" w:rsidRDefault="00220B02" w:rsidP="00CB46D0">
      <w:pPr>
        <w:pStyle w:val="TOC1"/>
        <w:tabs>
          <w:tab w:val="clear" w:pos="567"/>
          <w:tab w:val="left" w:pos="709"/>
          <w:tab w:val="left" w:pos="1418"/>
          <w:tab w:val="right" w:pos="9639"/>
        </w:tabs>
        <w:spacing w:before="80"/>
        <w:ind w:left="1418" w:right="851" w:hanging="709"/>
        <w:rPr>
          <w:lang w:val="ru-RU"/>
        </w:rPr>
      </w:pPr>
      <w:r w:rsidRPr="00EC6B38">
        <w:rPr>
          <w:lang w:val="ru-RU"/>
        </w:rPr>
        <w:t>E.3</w:t>
      </w:r>
      <w:r w:rsidRPr="00EC6B38">
        <w:rPr>
          <w:lang w:val="ru-RU"/>
        </w:rPr>
        <w:tab/>
        <w:t>Текст Вопроса QAcc/C</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_Toc179189195 \h </w:instrText>
      </w:r>
      <w:r w:rsidRPr="00EC6B38">
        <w:rPr>
          <w:lang w:val="ru-RU"/>
        </w:rPr>
      </w:r>
      <w:r w:rsidRPr="00EC6B38">
        <w:rPr>
          <w:lang w:val="ru-RU"/>
        </w:rPr>
        <w:fldChar w:fldCharType="separate"/>
      </w:r>
      <w:r w:rsidR="00854AF6" w:rsidRPr="00EC6B38">
        <w:rPr>
          <w:lang w:val="ru-RU"/>
        </w:rPr>
        <w:t>28</w:t>
      </w:r>
      <w:r w:rsidRPr="00EC6B38">
        <w:rPr>
          <w:lang w:val="ru-RU"/>
        </w:rPr>
        <w:fldChar w:fldCharType="end"/>
      </w:r>
    </w:p>
    <w:p w14:paraId="543F69ED" w14:textId="13E10794"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ПРИЛОЖЕНИЕ F</w:t>
      </w:r>
      <w:r w:rsidR="00CB46D0" w:rsidRPr="00EC6B38">
        <w:rPr>
          <w:lang w:val="ru-RU"/>
        </w:rPr>
        <w:t xml:space="preserve"> − </w:t>
      </w:r>
      <w:r w:rsidRPr="00EC6B38">
        <w:rPr>
          <w:lang w:val="ru-RU"/>
        </w:rPr>
        <w:t>План действий МСЭ-Т по активному участию отрасли</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_Toc179189197 \h </w:instrText>
      </w:r>
      <w:r w:rsidRPr="00EC6B38">
        <w:rPr>
          <w:lang w:val="ru-RU"/>
        </w:rPr>
      </w:r>
      <w:r w:rsidRPr="00EC6B38">
        <w:rPr>
          <w:lang w:val="ru-RU"/>
        </w:rPr>
        <w:fldChar w:fldCharType="separate"/>
      </w:r>
      <w:r w:rsidR="00854AF6" w:rsidRPr="00EC6B38">
        <w:rPr>
          <w:lang w:val="ru-RU"/>
        </w:rPr>
        <w:t>34</w:t>
      </w:r>
      <w:r w:rsidRPr="00EC6B38">
        <w:rPr>
          <w:lang w:val="ru-RU"/>
        </w:rPr>
        <w:fldChar w:fldCharType="end"/>
      </w:r>
    </w:p>
    <w:p w14:paraId="7AEF940A" w14:textId="1E14F4C3" w:rsidR="00220B02" w:rsidRPr="00EC6B38" w:rsidRDefault="00220B02" w:rsidP="00CB46D0">
      <w:pPr>
        <w:pStyle w:val="TOC1"/>
        <w:tabs>
          <w:tab w:val="clear" w:pos="567"/>
          <w:tab w:val="left" w:pos="709"/>
          <w:tab w:val="right" w:pos="9639"/>
        </w:tabs>
        <w:spacing w:before="120"/>
        <w:ind w:left="709" w:right="851" w:hanging="709"/>
        <w:rPr>
          <w:lang w:val="ru-RU"/>
        </w:rPr>
      </w:pPr>
      <w:r w:rsidRPr="00EC6B38">
        <w:rPr>
          <w:lang w:val="ru-RU"/>
        </w:rPr>
        <w:t>ПРИЛОЖЕНИЕ G</w:t>
      </w:r>
      <w:r w:rsidR="00CB46D0" w:rsidRPr="00EC6B38">
        <w:rPr>
          <w:lang w:val="ru-RU"/>
        </w:rPr>
        <w:t xml:space="preserve"> − </w:t>
      </w:r>
      <w:r w:rsidRPr="00EC6B38">
        <w:rPr>
          <w:lang w:val="ru-RU"/>
        </w:rPr>
        <w:t>Информационная записка для председателей специальных групп ВАСЭ и председателей редакционных групп</w:t>
      </w:r>
      <w:r w:rsidRPr="00EC6B38">
        <w:rPr>
          <w:lang w:val="ru-RU"/>
        </w:rPr>
        <w:tab/>
      </w:r>
      <w:r w:rsidR="00CB46D0" w:rsidRPr="00EC6B38">
        <w:rPr>
          <w:lang w:val="ru-RU"/>
        </w:rPr>
        <w:tab/>
      </w:r>
      <w:r w:rsidRPr="00EC6B38">
        <w:rPr>
          <w:lang w:val="ru-RU"/>
        </w:rPr>
        <w:fldChar w:fldCharType="begin"/>
      </w:r>
      <w:r w:rsidRPr="00EC6B38">
        <w:rPr>
          <w:lang w:val="ru-RU"/>
        </w:rPr>
        <w:instrText xml:space="preserve"> PAGEREF _Toc179189199 \h </w:instrText>
      </w:r>
      <w:r w:rsidRPr="00EC6B38">
        <w:rPr>
          <w:lang w:val="ru-RU"/>
        </w:rPr>
      </w:r>
      <w:r w:rsidRPr="00EC6B38">
        <w:rPr>
          <w:lang w:val="ru-RU"/>
        </w:rPr>
        <w:fldChar w:fldCharType="separate"/>
      </w:r>
      <w:r w:rsidR="00854AF6" w:rsidRPr="00EC6B38">
        <w:rPr>
          <w:lang w:val="ru-RU"/>
        </w:rPr>
        <w:t>62</w:t>
      </w:r>
      <w:r w:rsidRPr="00EC6B38">
        <w:rPr>
          <w:lang w:val="ru-RU"/>
        </w:rPr>
        <w:fldChar w:fldCharType="end"/>
      </w:r>
    </w:p>
    <w:p w14:paraId="5D5899F7" w14:textId="4338A6BD" w:rsidR="008912AD" w:rsidRPr="00EC6B38" w:rsidRDefault="00220B02" w:rsidP="0020358D">
      <w:pPr>
        <w:jc w:val="both"/>
        <w:rPr>
          <w:rFonts w:eastAsia="Times New Roman"/>
          <w:b/>
          <w:szCs w:val="20"/>
          <w:lang w:val="ru-RU" w:eastAsia="en-US"/>
        </w:rPr>
      </w:pPr>
      <w:r w:rsidRPr="00EC6B38">
        <w:rPr>
          <w:lang w:val="ru-RU"/>
        </w:rPr>
        <w:fldChar w:fldCharType="end"/>
      </w:r>
      <w:r w:rsidR="008912AD" w:rsidRPr="00EC6B38">
        <w:rPr>
          <w:lang w:val="ru-RU"/>
        </w:rPr>
        <w:br w:type="page"/>
      </w:r>
    </w:p>
    <w:p w14:paraId="4368622A" w14:textId="2B178E5F" w:rsidR="00875EB7" w:rsidRPr="00EC6B38" w:rsidRDefault="00751B32" w:rsidP="0020358D">
      <w:pPr>
        <w:pStyle w:val="Heading1"/>
        <w:rPr>
          <w:lang w:val="ru-RU"/>
        </w:rPr>
      </w:pPr>
      <w:bookmarkStart w:id="3" w:name="_Toc179189151"/>
      <w:r w:rsidRPr="00EC6B38">
        <w:rPr>
          <w:lang w:val="ru-RU"/>
        </w:rPr>
        <w:lastRenderedPageBreak/>
        <w:t>1</w:t>
      </w:r>
      <w:r w:rsidRPr="00EC6B38">
        <w:rPr>
          <w:lang w:val="ru-RU"/>
        </w:rPr>
        <w:tab/>
      </w:r>
      <w:r w:rsidR="00875EB7" w:rsidRPr="00EC6B38">
        <w:rPr>
          <w:lang w:val="ru-RU"/>
        </w:rPr>
        <w:t>Информация общего характера и открытие собрания Председателем КГСЭ</w:t>
      </w:r>
      <w:bookmarkEnd w:id="0"/>
      <w:bookmarkEnd w:id="1"/>
      <w:bookmarkEnd w:id="3"/>
    </w:p>
    <w:p w14:paraId="168ABC07" w14:textId="1F1CA291" w:rsidR="00875EB7" w:rsidRPr="00EC6B38" w:rsidRDefault="00875EB7" w:rsidP="0020358D">
      <w:pPr>
        <w:rPr>
          <w:lang w:val="ru-RU"/>
        </w:rPr>
      </w:pPr>
      <w:bookmarkStart w:id="4" w:name="_Annex_B_Summary"/>
      <w:bookmarkStart w:id="5" w:name="_Annex_B_Summary_1"/>
      <w:bookmarkStart w:id="6" w:name="_Annex_A_Summary"/>
      <w:bookmarkStart w:id="7" w:name="_Annex_C_Terms"/>
      <w:bookmarkStart w:id="8" w:name="_Annex_B_Terms"/>
      <w:bookmarkEnd w:id="2"/>
      <w:bookmarkEnd w:id="4"/>
      <w:bookmarkEnd w:id="5"/>
      <w:bookmarkEnd w:id="6"/>
      <w:bookmarkEnd w:id="7"/>
      <w:bookmarkEnd w:id="8"/>
      <w:r w:rsidRPr="00EC6B38">
        <w:rPr>
          <w:lang w:val="ru-RU"/>
        </w:rPr>
        <w:t xml:space="preserve">Председатель КГСЭ г-н Абдурахман М. АЛЬ-ХАССАН, Саудовская Аравия (Королевство), приветствовал участников </w:t>
      </w:r>
      <w:r w:rsidR="00C33B67" w:rsidRPr="00EC6B38">
        <w:rPr>
          <w:lang w:val="ru-RU"/>
        </w:rPr>
        <w:t>четвертого</w:t>
      </w:r>
      <w:r w:rsidRPr="00EC6B38">
        <w:rPr>
          <w:lang w:val="ru-RU"/>
        </w:rPr>
        <w:t xml:space="preserve"> собрания Консультативной группы по стандартизации электросвязи (КГСЭ) в исследовательском периоде 2022</w:t>
      </w:r>
      <w:r w:rsidR="000856AF" w:rsidRPr="00EC6B38">
        <w:rPr>
          <w:lang w:val="ru-RU"/>
        </w:rPr>
        <w:t>−</w:t>
      </w:r>
      <w:r w:rsidRPr="00EC6B38">
        <w:rPr>
          <w:lang w:val="ru-RU"/>
        </w:rPr>
        <w:t xml:space="preserve">2024 годов, которое проходило в Женеве </w:t>
      </w:r>
      <w:r w:rsidR="00C33B67" w:rsidRPr="00EC6B38">
        <w:rPr>
          <w:lang w:val="ru-RU"/>
        </w:rPr>
        <w:t>29 июля − 2 августа</w:t>
      </w:r>
      <w:r w:rsidRPr="00EC6B38">
        <w:rPr>
          <w:lang w:val="ru-RU"/>
        </w:rPr>
        <w:t xml:space="preserve"> 2024 года. Г-ну АЛЬ-ХАСАНУ помогали заместитель Директора БСЭ г-н Билель ДЖАМУССИ и советник г-н Хироси ОТА.</w:t>
      </w:r>
    </w:p>
    <w:tbl>
      <w:tblPr>
        <w:tblStyle w:val="TableGrid"/>
        <w:tblW w:w="9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805"/>
      </w:tblGrid>
      <w:tr w:rsidR="00875EB7" w:rsidRPr="00EC6B38" w14:paraId="125AE2FB" w14:textId="77777777" w:rsidTr="001D40D5">
        <w:trPr>
          <w:jc w:val="center"/>
        </w:trPr>
        <w:tc>
          <w:tcPr>
            <w:tcW w:w="854" w:type="dxa"/>
          </w:tcPr>
          <w:p w14:paraId="635C190E" w14:textId="77777777" w:rsidR="00875EB7" w:rsidRPr="00EC6B38" w:rsidRDefault="00875EB7" w:rsidP="0020358D">
            <w:pPr>
              <w:rPr>
                <w:sz w:val="22"/>
                <w:szCs w:val="22"/>
                <w:lang w:val="ru-RU"/>
              </w:rPr>
            </w:pPr>
            <w:r w:rsidRPr="00EC6B38">
              <w:rPr>
                <w:sz w:val="22"/>
                <w:szCs w:val="22"/>
                <w:lang w:val="ru-RU"/>
              </w:rPr>
              <w:t>1.1</w:t>
            </w:r>
          </w:p>
        </w:tc>
        <w:tc>
          <w:tcPr>
            <w:tcW w:w="8805" w:type="dxa"/>
            <w:tcMar>
              <w:left w:w="57" w:type="dxa"/>
              <w:right w:w="57" w:type="dxa"/>
            </w:tcMar>
          </w:tcPr>
          <w:p w14:paraId="5F3A16FC" w14:textId="4C029D7A" w:rsidR="00875EB7" w:rsidRPr="00EC6B38" w:rsidRDefault="00875EB7" w:rsidP="0020358D">
            <w:pPr>
              <w:rPr>
                <w:sz w:val="22"/>
                <w:szCs w:val="22"/>
                <w:lang w:val="ru-RU"/>
              </w:rPr>
            </w:pPr>
            <w:r w:rsidRPr="00EC6B38">
              <w:rPr>
                <w:sz w:val="22"/>
                <w:szCs w:val="22"/>
                <w:lang w:val="ru-RU"/>
              </w:rPr>
              <w:t>На пленарных заседаниях КГСЭ и заседаниях РГ</w:t>
            </w:r>
            <w:r w:rsidR="004B5E2A" w:rsidRPr="00EC6B38">
              <w:rPr>
                <w:sz w:val="22"/>
                <w:szCs w:val="22"/>
                <w:lang w:val="ru-RU"/>
              </w:rPr>
              <w:t>, которые состоялись</w:t>
            </w:r>
            <w:r w:rsidRPr="00EC6B38">
              <w:rPr>
                <w:sz w:val="22"/>
                <w:szCs w:val="22"/>
                <w:lang w:val="ru-RU"/>
              </w:rPr>
              <w:t xml:space="preserve"> </w:t>
            </w:r>
            <w:r w:rsidR="00C33B67" w:rsidRPr="00EC6B38">
              <w:rPr>
                <w:sz w:val="22"/>
                <w:szCs w:val="22"/>
                <w:lang w:val="ru-RU"/>
              </w:rPr>
              <w:t>29 июля и 2 августа</w:t>
            </w:r>
            <w:r w:rsidRPr="00EC6B38">
              <w:rPr>
                <w:sz w:val="22"/>
                <w:szCs w:val="22"/>
                <w:lang w:val="ru-RU"/>
              </w:rPr>
              <w:t xml:space="preserve"> 2024</w:t>
            </w:r>
            <w:r w:rsidR="00597B93" w:rsidRPr="00EC6B38">
              <w:rPr>
                <w:sz w:val="22"/>
                <w:szCs w:val="22"/>
                <w:lang w:val="ru-RU"/>
              </w:rPr>
              <w:t> </w:t>
            </w:r>
            <w:r w:rsidRPr="00EC6B38">
              <w:rPr>
                <w:sz w:val="22"/>
                <w:szCs w:val="22"/>
                <w:lang w:val="ru-RU"/>
              </w:rPr>
              <w:t>года</w:t>
            </w:r>
            <w:r w:rsidR="004B5E2A" w:rsidRPr="00EC6B38">
              <w:rPr>
                <w:sz w:val="22"/>
                <w:szCs w:val="22"/>
                <w:lang w:val="ru-RU"/>
              </w:rPr>
              <w:t>,</w:t>
            </w:r>
            <w:r w:rsidRPr="00EC6B38">
              <w:rPr>
                <w:sz w:val="22"/>
                <w:szCs w:val="22"/>
                <w:lang w:val="ru-RU"/>
              </w:rPr>
              <w:t xml:space="preserve"> обеспечивался устный перевод в реальном времени на шесть официальных языков МСЭ. Для всех пленарных заседаний КГСЭ и собраний групп Докладчиков обеспечивались ввод субтитров в реальном времени</w:t>
            </w:r>
            <w:r w:rsidR="00F82248" w:rsidRPr="00EC6B38">
              <w:rPr>
                <w:rStyle w:val="FootnoteReference"/>
                <w:szCs w:val="16"/>
                <w:lang w:val="ru-RU"/>
              </w:rPr>
              <w:footnoteReference w:id="2"/>
            </w:r>
            <w:r w:rsidRPr="00EC6B38">
              <w:rPr>
                <w:sz w:val="22"/>
                <w:szCs w:val="22"/>
                <w:lang w:val="ru-RU"/>
              </w:rPr>
              <w:t>, возможность дистанционного участия с использованием Zoom, а также веб-трансляция</w:t>
            </w:r>
            <w:r w:rsidRPr="00EC6B38">
              <w:rPr>
                <w:rStyle w:val="FootnoteReference"/>
                <w:szCs w:val="16"/>
                <w:lang w:val="ru-RU"/>
              </w:rPr>
              <w:footnoteReference w:id="3"/>
            </w:r>
            <w:r w:rsidR="00F82248" w:rsidRPr="00EC6B38">
              <w:rPr>
                <w:sz w:val="22"/>
                <w:szCs w:val="22"/>
                <w:lang w:val="ru-RU"/>
              </w:rPr>
              <w:t>.</w:t>
            </w:r>
          </w:p>
          <w:p w14:paraId="5290A6C6" w14:textId="6565B10D" w:rsidR="00875EB7" w:rsidRPr="00EC6B38" w:rsidRDefault="00875EB7" w:rsidP="0020358D">
            <w:pPr>
              <w:rPr>
                <w:sz w:val="22"/>
                <w:szCs w:val="22"/>
                <w:lang w:val="ru-RU"/>
              </w:rPr>
            </w:pPr>
            <w:r w:rsidRPr="00EC6B38">
              <w:rPr>
                <w:sz w:val="22"/>
                <w:szCs w:val="22"/>
                <w:lang w:val="ru-RU"/>
              </w:rPr>
              <w:t xml:space="preserve">В начале собрания была зачитана содержащаяся в Документе </w:t>
            </w:r>
            <w:hyperlink r:id="rId13" w:history="1">
              <w:r w:rsidR="00C33B67" w:rsidRPr="00EC6B38">
                <w:rPr>
                  <w:rStyle w:val="Hyperlink"/>
                  <w:sz w:val="22"/>
                  <w:szCs w:val="22"/>
                  <w:lang w:val="ru-RU"/>
                </w:rPr>
                <w:t>TD/491</w:t>
              </w:r>
            </w:hyperlink>
            <w:r w:rsidRPr="00EC6B38">
              <w:rPr>
                <w:sz w:val="22"/>
                <w:szCs w:val="22"/>
                <w:lang w:val="ru-RU"/>
              </w:rPr>
              <w:t xml:space="preserve"> записка, в которой были приведены указания по использованию Zoom, общего чата и таймера. Дополнительная информация об использовании Zoom содержится в Документе </w:t>
            </w:r>
            <w:hyperlink r:id="rId14" w:history="1">
              <w:r w:rsidR="00C33B67" w:rsidRPr="00EC6B38">
                <w:rPr>
                  <w:rStyle w:val="Hyperlink"/>
                  <w:sz w:val="22"/>
                  <w:szCs w:val="22"/>
                  <w:lang w:val="ru-RU"/>
                </w:rPr>
                <w:t>TD/492</w:t>
              </w:r>
            </w:hyperlink>
            <w:r w:rsidRPr="00EC6B38">
              <w:rPr>
                <w:sz w:val="22"/>
                <w:szCs w:val="22"/>
                <w:lang w:val="ru-RU"/>
              </w:rPr>
              <w:t>.</w:t>
            </w:r>
          </w:p>
        </w:tc>
      </w:tr>
      <w:tr w:rsidR="00875EB7" w:rsidRPr="00EC6B38" w14:paraId="0C47DF9D" w14:textId="77777777" w:rsidTr="001D40D5">
        <w:trPr>
          <w:jc w:val="center"/>
        </w:trPr>
        <w:tc>
          <w:tcPr>
            <w:tcW w:w="854" w:type="dxa"/>
          </w:tcPr>
          <w:p w14:paraId="43C283FC" w14:textId="77777777" w:rsidR="00875EB7" w:rsidRPr="00EC6B38" w:rsidRDefault="00875EB7" w:rsidP="0020358D">
            <w:pPr>
              <w:rPr>
                <w:sz w:val="22"/>
                <w:szCs w:val="22"/>
                <w:lang w:val="ru-RU"/>
              </w:rPr>
            </w:pPr>
            <w:r w:rsidRPr="00EC6B38">
              <w:rPr>
                <w:sz w:val="22"/>
                <w:szCs w:val="22"/>
                <w:lang w:val="ru-RU"/>
              </w:rPr>
              <w:t>1.2</w:t>
            </w:r>
          </w:p>
        </w:tc>
        <w:tc>
          <w:tcPr>
            <w:tcW w:w="8805" w:type="dxa"/>
            <w:tcMar>
              <w:left w:w="57" w:type="dxa"/>
              <w:right w:w="57" w:type="dxa"/>
            </w:tcMar>
          </w:tcPr>
          <w:p w14:paraId="184E3B5B" w14:textId="319DDD69" w:rsidR="00875EB7" w:rsidRPr="00EC6B38" w:rsidRDefault="00875EB7" w:rsidP="0020358D">
            <w:pPr>
              <w:rPr>
                <w:sz w:val="22"/>
                <w:szCs w:val="22"/>
                <w:lang w:val="ru-RU"/>
              </w:rPr>
            </w:pPr>
            <w:r w:rsidRPr="00EC6B38">
              <w:rPr>
                <w:sz w:val="22"/>
                <w:szCs w:val="22"/>
                <w:lang w:val="ru-RU"/>
              </w:rPr>
              <w:t>Г-н АЛЬ-ХАССАН приветствовал Генерального секретаря МСЭ г-жу Дорин БОГДАН</w:t>
            </w:r>
            <w:r w:rsidR="0090222D" w:rsidRPr="00EC6B38">
              <w:rPr>
                <w:sz w:val="22"/>
                <w:szCs w:val="22"/>
                <w:lang w:val="ru-RU"/>
              </w:rPr>
              <w:noBreakHyphen/>
            </w:r>
            <w:r w:rsidRPr="00EC6B38">
              <w:rPr>
                <w:sz w:val="22"/>
                <w:szCs w:val="22"/>
                <w:lang w:val="ru-RU"/>
              </w:rPr>
              <w:t>МАРТИН, Директора БРЭ г-на Космаса ЗАВАЗАВУ</w:t>
            </w:r>
            <w:r w:rsidR="00F82248" w:rsidRPr="00EC6B38">
              <w:rPr>
                <w:sz w:val="22"/>
                <w:szCs w:val="22"/>
                <w:lang w:val="ru-RU"/>
              </w:rPr>
              <w:t>,</w:t>
            </w:r>
            <w:r w:rsidRPr="00EC6B38">
              <w:rPr>
                <w:sz w:val="22"/>
                <w:szCs w:val="22"/>
                <w:lang w:val="ru-RU"/>
              </w:rPr>
              <w:t xml:space="preserve"> </w:t>
            </w:r>
            <w:r w:rsidR="00C33B67" w:rsidRPr="00EC6B38">
              <w:rPr>
                <w:sz w:val="22"/>
                <w:szCs w:val="22"/>
                <w:lang w:val="ru-RU"/>
              </w:rPr>
              <w:t xml:space="preserve">заместителя </w:t>
            </w:r>
            <w:r w:rsidRPr="00EC6B38">
              <w:rPr>
                <w:sz w:val="22"/>
                <w:szCs w:val="22"/>
                <w:lang w:val="ru-RU"/>
              </w:rPr>
              <w:t xml:space="preserve">Директора БР </w:t>
            </w:r>
            <w:r w:rsidR="00C33B67" w:rsidRPr="00EC6B38">
              <w:rPr>
                <w:sz w:val="22"/>
                <w:szCs w:val="22"/>
                <w:lang w:val="ru-RU"/>
              </w:rPr>
              <w:t>г</w:t>
            </w:r>
            <w:r w:rsidR="00C33B67" w:rsidRPr="00EC6B38">
              <w:rPr>
                <w:sz w:val="22"/>
                <w:szCs w:val="22"/>
                <w:lang w:val="ru-RU"/>
              </w:rPr>
              <w:noBreakHyphen/>
              <w:t xml:space="preserve">жу </w:t>
            </w:r>
            <w:r w:rsidR="001E0704" w:rsidRPr="00EC6B38">
              <w:rPr>
                <w:sz w:val="22"/>
                <w:szCs w:val="22"/>
                <w:lang w:val="ru-RU"/>
              </w:rPr>
              <w:t>Джоанн УИЛСОН</w:t>
            </w:r>
            <w:r w:rsidR="00F82248" w:rsidRPr="00EC6B38">
              <w:rPr>
                <w:sz w:val="22"/>
                <w:szCs w:val="22"/>
                <w:lang w:val="ru-RU"/>
              </w:rPr>
              <w:t>,</w:t>
            </w:r>
            <w:r w:rsidRPr="00EC6B38">
              <w:rPr>
                <w:sz w:val="22"/>
                <w:szCs w:val="22"/>
                <w:lang w:val="ru-RU"/>
              </w:rPr>
              <w:t xml:space="preserve"> а также Директора БСЭ г-на Сейдзо ОНОЭ.</w:t>
            </w:r>
          </w:p>
        </w:tc>
      </w:tr>
      <w:tr w:rsidR="00875EB7" w:rsidRPr="00EC6B38" w14:paraId="5D8F25D6" w14:textId="77777777" w:rsidTr="001D40D5">
        <w:trPr>
          <w:jc w:val="center"/>
        </w:trPr>
        <w:tc>
          <w:tcPr>
            <w:tcW w:w="854" w:type="dxa"/>
          </w:tcPr>
          <w:p w14:paraId="3C5A3D70" w14:textId="77777777" w:rsidR="00875EB7" w:rsidRPr="00EC6B38" w:rsidRDefault="00875EB7" w:rsidP="0020358D">
            <w:pPr>
              <w:rPr>
                <w:sz w:val="22"/>
                <w:szCs w:val="22"/>
                <w:lang w:val="ru-RU"/>
              </w:rPr>
            </w:pPr>
            <w:r w:rsidRPr="00EC6B38">
              <w:rPr>
                <w:sz w:val="22"/>
                <w:szCs w:val="22"/>
                <w:lang w:val="ru-RU"/>
              </w:rPr>
              <w:t>1.3</w:t>
            </w:r>
          </w:p>
        </w:tc>
        <w:tc>
          <w:tcPr>
            <w:tcW w:w="8805" w:type="dxa"/>
            <w:tcMar>
              <w:left w:w="57" w:type="dxa"/>
              <w:right w:w="57" w:type="dxa"/>
            </w:tcMar>
          </w:tcPr>
          <w:p w14:paraId="6CF3BC63" w14:textId="266B0CE9" w:rsidR="00875EB7" w:rsidRPr="00EC6B38" w:rsidRDefault="00875EB7" w:rsidP="0020358D">
            <w:pPr>
              <w:rPr>
                <w:rFonts w:ascii="Calibri" w:eastAsia="Times New Roman" w:hAnsi="Calibri" w:cs="Calibri"/>
                <w:color w:val="333333"/>
                <w:sz w:val="22"/>
                <w:szCs w:val="22"/>
                <w:lang w:val="ru-RU"/>
              </w:rPr>
            </w:pPr>
            <w:r w:rsidRPr="00EC6B38">
              <w:rPr>
                <w:sz w:val="22"/>
                <w:szCs w:val="22"/>
                <w:lang w:val="ru-RU"/>
              </w:rPr>
              <w:t>В работе собрания приняли участие следующие заместители Председателя КГСЭ: г</w:t>
            </w:r>
            <w:r w:rsidR="007C4BE2" w:rsidRPr="00EC6B38">
              <w:rPr>
                <w:sz w:val="22"/>
                <w:szCs w:val="22"/>
                <w:lang w:val="ru-RU"/>
              </w:rPr>
              <w:noBreakHyphen/>
            </w:r>
            <w:r w:rsidRPr="00EC6B38">
              <w:rPr>
                <w:sz w:val="22"/>
                <w:szCs w:val="22"/>
                <w:lang w:val="ru-RU"/>
              </w:rPr>
              <w:t>н</w:t>
            </w:r>
            <w:r w:rsidR="007C4BE2" w:rsidRPr="00EC6B38">
              <w:rPr>
                <w:sz w:val="22"/>
                <w:szCs w:val="22"/>
                <w:lang w:val="ru-RU"/>
              </w:rPr>
              <w:t> </w:t>
            </w:r>
            <w:r w:rsidRPr="00EC6B38">
              <w:rPr>
                <w:sz w:val="22"/>
                <w:szCs w:val="22"/>
                <w:lang w:val="ru-RU"/>
              </w:rPr>
              <w:t xml:space="preserve">Самуэль АГИЕКУМ (Гана), г-н Оливье ДЮБЮИССОН (Франция), г-н Михаил ИОН </w:t>
            </w:r>
            <w:r w:rsidR="001D40D5" w:rsidRPr="00EC6B38">
              <w:rPr>
                <w:sz w:val="22"/>
                <w:szCs w:val="22"/>
                <w:lang w:val="ru-RU"/>
              </w:rPr>
              <w:t>(Румыния)</w:t>
            </w:r>
            <w:r w:rsidRPr="00EC6B38">
              <w:rPr>
                <w:sz w:val="22"/>
                <w:szCs w:val="22"/>
                <w:lang w:val="ru-RU"/>
              </w:rPr>
              <w:t>, г</w:t>
            </w:r>
            <w:r w:rsidR="007229FE" w:rsidRPr="00EC6B38">
              <w:rPr>
                <w:sz w:val="22"/>
                <w:szCs w:val="22"/>
                <w:lang w:val="ru-RU"/>
              </w:rPr>
              <w:noBreakHyphen/>
            </w:r>
            <w:r w:rsidRPr="00EC6B38">
              <w:rPr>
                <w:sz w:val="22"/>
                <w:szCs w:val="22"/>
                <w:lang w:val="ru-RU"/>
              </w:rPr>
              <w:t>н</w:t>
            </w:r>
            <w:r w:rsidR="007229FE" w:rsidRPr="00EC6B38">
              <w:rPr>
                <w:sz w:val="22"/>
                <w:szCs w:val="22"/>
                <w:lang w:val="ru-RU"/>
              </w:rPr>
              <w:t> </w:t>
            </w:r>
            <w:r w:rsidRPr="00EC6B38">
              <w:rPr>
                <w:sz w:val="22"/>
                <w:szCs w:val="22"/>
                <w:lang w:val="ru-RU"/>
              </w:rPr>
              <w:t>Ги</w:t>
            </w:r>
            <w:r w:rsidR="007229FE" w:rsidRPr="00EC6B38">
              <w:rPr>
                <w:sz w:val="22"/>
                <w:szCs w:val="22"/>
                <w:lang w:val="ru-RU"/>
              </w:rPr>
              <w:noBreakHyphen/>
            </w:r>
            <w:r w:rsidRPr="00EC6B38">
              <w:rPr>
                <w:sz w:val="22"/>
                <w:szCs w:val="22"/>
                <w:lang w:val="ru-RU"/>
              </w:rPr>
              <w:t>Мишель КУАКУ (Республика Кот-д’Ивуар), г-жа Фан ЛИ (Китайская Народная Республика), г</w:t>
            </w:r>
            <w:r w:rsidR="007229FE" w:rsidRPr="00EC6B38">
              <w:rPr>
                <w:sz w:val="22"/>
                <w:szCs w:val="22"/>
                <w:lang w:val="ru-RU"/>
              </w:rPr>
              <w:noBreakHyphen/>
            </w:r>
            <w:r w:rsidRPr="00EC6B38">
              <w:rPr>
                <w:sz w:val="22"/>
                <w:szCs w:val="22"/>
                <w:lang w:val="ru-RU"/>
              </w:rPr>
              <w:t>жа Гаэль МАРТЕН-КОШЕ (InterDigital Canada</w:t>
            </w:r>
            <w:r w:rsidR="00C33B67" w:rsidRPr="00EC6B38">
              <w:rPr>
                <w:sz w:val="22"/>
                <w:szCs w:val="22"/>
                <w:lang w:val="ru-RU"/>
              </w:rPr>
              <w:t xml:space="preserve"> Ltd</w:t>
            </w:r>
            <w:r w:rsidRPr="00EC6B38">
              <w:rPr>
                <w:sz w:val="22"/>
                <w:szCs w:val="22"/>
                <w:lang w:val="ru-RU"/>
              </w:rPr>
              <w:t>), г-н Виктор Мануэль МАРТИНЕС ВАНЕГАС (Мексика) и г-жа Михо НАГАНУМА (Корпорация NEC, Япония). Г</w:t>
            </w:r>
            <w:r w:rsidR="007229FE" w:rsidRPr="00EC6B38">
              <w:rPr>
                <w:sz w:val="22"/>
                <w:szCs w:val="22"/>
                <w:lang w:val="ru-RU"/>
              </w:rPr>
              <w:noBreakHyphen/>
            </w:r>
            <w:r w:rsidRPr="00EC6B38">
              <w:rPr>
                <w:sz w:val="22"/>
                <w:szCs w:val="22"/>
                <w:lang w:val="ru-RU"/>
              </w:rPr>
              <w:t>н</w:t>
            </w:r>
            <w:r w:rsidR="007229FE" w:rsidRPr="00EC6B38">
              <w:rPr>
                <w:sz w:val="22"/>
                <w:szCs w:val="22"/>
                <w:lang w:val="ru-RU"/>
              </w:rPr>
              <w:t> </w:t>
            </w:r>
            <w:r w:rsidRPr="00EC6B38">
              <w:rPr>
                <w:sz w:val="22"/>
                <w:szCs w:val="22"/>
                <w:lang w:val="ru-RU"/>
              </w:rPr>
              <w:t>Улугбек АЗИМОВ (Республика Узбекистан) и</w:t>
            </w:r>
            <w:r w:rsidR="00C33B67" w:rsidRPr="00EC6B38">
              <w:rPr>
                <w:sz w:val="22"/>
                <w:szCs w:val="22"/>
                <w:lang w:val="ru-RU"/>
              </w:rPr>
              <w:t>ли</w:t>
            </w:r>
            <w:r w:rsidRPr="00EC6B38">
              <w:rPr>
                <w:sz w:val="22"/>
                <w:szCs w:val="22"/>
                <w:lang w:val="ru-RU"/>
              </w:rPr>
              <w:t xml:space="preserve"> г-н Халид АЛЬ-ХМУД (Иорданское Хашимитское Королевство) не смогли принять участие в собрании.</w:t>
            </w:r>
          </w:p>
        </w:tc>
      </w:tr>
      <w:tr w:rsidR="00875EB7" w:rsidRPr="00EC6B38" w14:paraId="4BB6D860" w14:textId="77777777" w:rsidTr="001D40D5">
        <w:trPr>
          <w:jc w:val="center"/>
        </w:trPr>
        <w:tc>
          <w:tcPr>
            <w:tcW w:w="854" w:type="dxa"/>
          </w:tcPr>
          <w:p w14:paraId="57AB76F4" w14:textId="77777777" w:rsidR="00875EB7" w:rsidRPr="00EC6B38" w:rsidRDefault="00875EB7" w:rsidP="0020358D">
            <w:pPr>
              <w:rPr>
                <w:sz w:val="22"/>
                <w:szCs w:val="22"/>
                <w:lang w:val="ru-RU"/>
              </w:rPr>
            </w:pPr>
            <w:r w:rsidRPr="00EC6B38">
              <w:rPr>
                <w:sz w:val="22"/>
                <w:szCs w:val="22"/>
                <w:lang w:val="ru-RU"/>
              </w:rPr>
              <w:t>1.4</w:t>
            </w:r>
          </w:p>
        </w:tc>
        <w:tc>
          <w:tcPr>
            <w:tcW w:w="8805" w:type="dxa"/>
            <w:tcMar>
              <w:left w:w="57" w:type="dxa"/>
              <w:right w:w="57" w:type="dxa"/>
            </w:tcMar>
          </w:tcPr>
          <w:p w14:paraId="67FF6447" w14:textId="633A5EA6" w:rsidR="00875EB7" w:rsidRPr="00EC6B38" w:rsidRDefault="00875EB7" w:rsidP="0020358D">
            <w:pPr>
              <w:rPr>
                <w:sz w:val="22"/>
                <w:szCs w:val="22"/>
                <w:lang w:val="ru-RU"/>
              </w:rPr>
            </w:pPr>
            <w:r w:rsidRPr="00EC6B38">
              <w:rPr>
                <w:sz w:val="22"/>
                <w:szCs w:val="22"/>
                <w:lang w:val="ru-RU"/>
              </w:rPr>
              <w:t xml:space="preserve">Учебная сессия для новых участников КГСЭ была проведена </w:t>
            </w:r>
            <w:r w:rsidR="00C33B67" w:rsidRPr="00EC6B38">
              <w:rPr>
                <w:sz w:val="22"/>
                <w:szCs w:val="22"/>
                <w:lang w:val="ru-RU"/>
              </w:rPr>
              <w:t>30 июля</w:t>
            </w:r>
            <w:r w:rsidRPr="00EC6B38">
              <w:rPr>
                <w:sz w:val="22"/>
                <w:szCs w:val="22"/>
                <w:lang w:val="ru-RU"/>
              </w:rPr>
              <w:t xml:space="preserve"> 2024 года; ознакомительные материалы для новых участников содержатся в Документе </w:t>
            </w:r>
            <w:hyperlink r:id="rId15" w:history="1">
              <w:r w:rsidR="00C33B67" w:rsidRPr="00EC6B38">
                <w:rPr>
                  <w:rStyle w:val="Hyperlink"/>
                  <w:sz w:val="22"/>
                  <w:szCs w:val="22"/>
                  <w:lang w:val="ru-RU"/>
                </w:rPr>
                <w:t>TD/505</w:t>
              </w:r>
            </w:hyperlink>
            <w:r w:rsidRPr="00EC6B38">
              <w:rPr>
                <w:sz w:val="22"/>
                <w:szCs w:val="22"/>
                <w:lang w:val="ru-RU"/>
              </w:rPr>
              <w:t>.</w:t>
            </w:r>
          </w:p>
        </w:tc>
      </w:tr>
      <w:tr w:rsidR="00875EB7" w:rsidRPr="00EC6B38" w14:paraId="2DE01604" w14:textId="77777777" w:rsidTr="001D40D5">
        <w:trPr>
          <w:jc w:val="center"/>
        </w:trPr>
        <w:tc>
          <w:tcPr>
            <w:tcW w:w="854" w:type="dxa"/>
          </w:tcPr>
          <w:p w14:paraId="4097B9E2" w14:textId="77777777" w:rsidR="00875EB7" w:rsidRPr="00EC6B38" w:rsidRDefault="00875EB7" w:rsidP="0020358D">
            <w:pPr>
              <w:rPr>
                <w:sz w:val="22"/>
                <w:szCs w:val="22"/>
                <w:lang w:val="ru-RU"/>
              </w:rPr>
            </w:pPr>
            <w:r w:rsidRPr="00EC6B38">
              <w:rPr>
                <w:sz w:val="22"/>
                <w:szCs w:val="22"/>
                <w:lang w:val="ru-RU"/>
              </w:rPr>
              <w:t>1.5</w:t>
            </w:r>
          </w:p>
        </w:tc>
        <w:tc>
          <w:tcPr>
            <w:tcW w:w="8805" w:type="dxa"/>
            <w:tcMar>
              <w:left w:w="57" w:type="dxa"/>
              <w:right w:w="57" w:type="dxa"/>
            </w:tcMar>
          </w:tcPr>
          <w:p w14:paraId="17C2F93B" w14:textId="09DA4FDF" w:rsidR="00875EB7" w:rsidRPr="00EC6B38" w:rsidRDefault="00875EB7" w:rsidP="0020358D">
            <w:pPr>
              <w:rPr>
                <w:rFonts w:asciiTheme="majorBidi" w:hAnsiTheme="majorBidi" w:cstheme="majorBidi"/>
                <w:sz w:val="22"/>
                <w:szCs w:val="22"/>
                <w:lang w:val="ru-RU"/>
              </w:rPr>
            </w:pPr>
            <w:r w:rsidRPr="00EC6B38">
              <w:rPr>
                <w:sz w:val="22"/>
                <w:szCs w:val="22"/>
                <w:lang w:val="ru-RU"/>
              </w:rPr>
              <w:t xml:space="preserve">Всего в работе </w:t>
            </w:r>
            <w:r w:rsidR="00C33B67" w:rsidRPr="00EC6B38">
              <w:rPr>
                <w:sz w:val="22"/>
                <w:szCs w:val="22"/>
                <w:lang w:val="ru-RU"/>
              </w:rPr>
              <w:t>четвертого</w:t>
            </w:r>
            <w:r w:rsidRPr="00EC6B38">
              <w:rPr>
                <w:sz w:val="22"/>
                <w:szCs w:val="22"/>
                <w:lang w:val="ru-RU"/>
              </w:rPr>
              <w:t xml:space="preserve"> собрания КГСЭ приняли участие </w:t>
            </w:r>
            <w:r w:rsidR="00C33B67" w:rsidRPr="00EC6B38">
              <w:rPr>
                <w:sz w:val="22"/>
                <w:szCs w:val="22"/>
                <w:lang w:val="ru-RU"/>
              </w:rPr>
              <w:t>290</w:t>
            </w:r>
            <w:r w:rsidRPr="00EC6B38">
              <w:rPr>
                <w:sz w:val="22"/>
                <w:szCs w:val="22"/>
                <w:lang w:val="ru-RU"/>
              </w:rPr>
              <w:t xml:space="preserve"> человек (</w:t>
            </w:r>
            <w:r w:rsidR="00C33B67" w:rsidRPr="00EC6B38">
              <w:rPr>
                <w:sz w:val="22"/>
                <w:szCs w:val="22"/>
                <w:lang w:val="ru-RU"/>
              </w:rPr>
              <w:t>152</w:t>
            </w:r>
            <w:r w:rsidRPr="00EC6B38">
              <w:rPr>
                <w:sz w:val="22"/>
                <w:szCs w:val="22"/>
                <w:lang w:val="ru-RU"/>
              </w:rPr>
              <w:t xml:space="preserve"> – в очном формате, 1</w:t>
            </w:r>
            <w:r w:rsidR="00C33B67" w:rsidRPr="00EC6B38">
              <w:rPr>
                <w:sz w:val="22"/>
                <w:szCs w:val="22"/>
                <w:lang w:val="ru-RU"/>
              </w:rPr>
              <w:t>38</w:t>
            </w:r>
            <w:r w:rsidRPr="00EC6B38">
              <w:rPr>
                <w:sz w:val="22"/>
                <w:szCs w:val="22"/>
                <w:lang w:val="ru-RU"/>
              </w:rPr>
              <w:t xml:space="preserve"> – в полностью дистанционном)</w:t>
            </w:r>
            <w:r w:rsidR="00C33B67" w:rsidRPr="00EC6B38">
              <w:rPr>
                <w:sz w:val="22"/>
                <w:szCs w:val="22"/>
                <w:lang w:val="ru-RU"/>
              </w:rPr>
              <w:t>.</w:t>
            </w:r>
            <w:r w:rsidRPr="00EC6B38">
              <w:rPr>
                <w:sz w:val="22"/>
                <w:szCs w:val="22"/>
                <w:lang w:val="ru-RU"/>
              </w:rPr>
              <w:t xml:space="preserve"> </w:t>
            </w:r>
            <w:r w:rsidR="00C33B67" w:rsidRPr="00EC6B38">
              <w:rPr>
                <w:sz w:val="22"/>
                <w:szCs w:val="22"/>
                <w:lang w:val="ru-RU"/>
              </w:rPr>
              <w:t>В</w:t>
            </w:r>
            <w:r w:rsidRPr="00EC6B38">
              <w:rPr>
                <w:sz w:val="22"/>
                <w:szCs w:val="22"/>
                <w:lang w:val="ru-RU"/>
              </w:rPr>
              <w:t xml:space="preserve"> Документе</w:t>
            </w:r>
            <w:r w:rsidR="007229FE" w:rsidRPr="00EC6B38">
              <w:rPr>
                <w:sz w:val="22"/>
                <w:szCs w:val="22"/>
                <w:lang w:val="ru-RU"/>
              </w:rPr>
              <w:t> </w:t>
            </w:r>
            <w:hyperlink r:id="rId16" w:history="1">
              <w:r w:rsidR="00C33B67" w:rsidRPr="00EC6B38">
                <w:rPr>
                  <w:rStyle w:val="Hyperlink"/>
                  <w:sz w:val="22"/>
                  <w:szCs w:val="22"/>
                  <w:lang w:val="ru-RU"/>
                </w:rPr>
                <w:t>TD/507</w:t>
              </w:r>
            </w:hyperlink>
            <w:r w:rsidRPr="00EC6B38">
              <w:rPr>
                <w:sz w:val="22"/>
                <w:szCs w:val="22"/>
                <w:lang w:val="ru-RU"/>
              </w:rPr>
              <w:t xml:space="preserve"> приведен окончательный перечень участников.</w:t>
            </w:r>
          </w:p>
        </w:tc>
      </w:tr>
      <w:tr w:rsidR="00875EB7" w:rsidRPr="00EC6B38" w14:paraId="6176AEF7" w14:textId="77777777" w:rsidTr="001D40D5">
        <w:trPr>
          <w:jc w:val="center"/>
        </w:trPr>
        <w:tc>
          <w:tcPr>
            <w:tcW w:w="854" w:type="dxa"/>
          </w:tcPr>
          <w:p w14:paraId="08B9592B" w14:textId="77777777" w:rsidR="00875EB7" w:rsidRPr="00EC6B38" w:rsidRDefault="00875EB7" w:rsidP="0020358D">
            <w:pPr>
              <w:rPr>
                <w:sz w:val="22"/>
                <w:szCs w:val="22"/>
                <w:lang w:val="ru-RU"/>
              </w:rPr>
            </w:pPr>
            <w:r w:rsidRPr="00EC6B38">
              <w:rPr>
                <w:sz w:val="22"/>
                <w:szCs w:val="22"/>
                <w:lang w:val="ru-RU"/>
              </w:rPr>
              <w:t>1.5.1</w:t>
            </w:r>
          </w:p>
        </w:tc>
        <w:tc>
          <w:tcPr>
            <w:tcW w:w="8805" w:type="dxa"/>
            <w:tcMar>
              <w:left w:w="57" w:type="dxa"/>
              <w:right w:w="57" w:type="dxa"/>
            </w:tcMar>
          </w:tcPr>
          <w:p w14:paraId="499E8590" w14:textId="28614372" w:rsidR="00875EB7" w:rsidRPr="00EC6B38" w:rsidRDefault="00875EB7" w:rsidP="0020358D">
            <w:pPr>
              <w:rPr>
                <w:sz w:val="22"/>
                <w:szCs w:val="22"/>
                <w:lang w:val="ru-RU"/>
              </w:rPr>
            </w:pPr>
            <w:r w:rsidRPr="00EC6B38">
              <w:rPr>
                <w:sz w:val="22"/>
                <w:szCs w:val="22"/>
                <w:lang w:val="ru-RU"/>
              </w:rPr>
              <w:t>Было запрошено 1</w:t>
            </w:r>
            <w:r w:rsidR="00C33B67" w:rsidRPr="00EC6B38">
              <w:rPr>
                <w:sz w:val="22"/>
                <w:szCs w:val="22"/>
                <w:lang w:val="ru-RU"/>
              </w:rPr>
              <w:t>3</w:t>
            </w:r>
            <w:r w:rsidRPr="00EC6B38">
              <w:rPr>
                <w:sz w:val="22"/>
                <w:szCs w:val="22"/>
                <w:lang w:val="ru-RU"/>
              </w:rPr>
              <w:t xml:space="preserve"> стипендий, 1</w:t>
            </w:r>
            <w:r w:rsidR="00C33B67" w:rsidRPr="00EC6B38">
              <w:rPr>
                <w:sz w:val="22"/>
                <w:szCs w:val="22"/>
                <w:lang w:val="ru-RU"/>
              </w:rPr>
              <w:t>2</w:t>
            </w:r>
            <w:r w:rsidRPr="00EC6B38">
              <w:rPr>
                <w:sz w:val="22"/>
                <w:szCs w:val="22"/>
                <w:lang w:val="ru-RU"/>
              </w:rPr>
              <w:t xml:space="preserve"> стипендий были предоставлены.</w:t>
            </w:r>
          </w:p>
        </w:tc>
      </w:tr>
      <w:tr w:rsidR="00875EB7" w:rsidRPr="00EC6B38" w14:paraId="1B96C391" w14:textId="77777777" w:rsidTr="001D40D5">
        <w:trPr>
          <w:jc w:val="center"/>
        </w:trPr>
        <w:tc>
          <w:tcPr>
            <w:tcW w:w="854" w:type="dxa"/>
          </w:tcPr>
          <w:p w14:paraId="212328C7" w14:textId="77777777" w:rsidR="00875EB7" w:rsidRPr="00EC6B38" w:rsidRDefault="00875EB7" w:rsidP="0020358D">
            <w:pPr>
              <w:rPr>
                <w:sz w:val="22"/>
                <w:szCs w:val="22"/>
                <w:lang w:val="ru-RU"/>
              </w:rPr>
            </w:pPr>
            <w:r w:rsidRPr="00EC6B38">
              <w:rPr>
                <w:sz w:val="22"/>
                <w:szCs w:val="22"/>
                <w:lang w:val="ru-RU"/>
              </w:rPr>
              <w:t>1.6</w:t>
            </w:r>
          </w:p>
        </w:tc>
        <w:tc>
          <w:tcPr>
            <w:tcW w:w="8805" w:type="dxa"/>
            <w:tcMar>
              <w:left w:w="57" w:type="dxa"/>
              <w:right w:w="57" w:type="dxa"/>
            </w:tcMar>
          </w:tcPr>
          <w:p w14:paraId="0B25AE59" w14:textId="77777777" w:rsidR="00875EB7" w:rsidRPr="00EC6B38" w:rsidRDefault="00875EB7" w:rsidP="0020358D">
            <w:pPr>
              <w:rPr>
                <w:sz w:val="22"/>
                <w:szCs w:val="22"/>
                <w:lang w:val="ru-RU"/>
              </w:rPr>
            </w:pPr>
            <w:r w:rsidRPr="00EC6B38">
              <w:rPr>
                <w:sz w:val="22"/>
                <w:szCs w:val="22"/>
                <w:lang w:val="ru-RU"/>
              </w:rPr>
              <w:t>Отчет об использованных ресурсах и предоставленных стипендиях:</w:t>
            </w:r>
          </w:p>
          <w:p w14:paraId="2259E598" w14:textId="6BE37886" w:rsidR="00875EB7" w:rsidRPr="00EC6B38" w:rsidRDefault="00220B02" w:rsidP="00220B02">
            <w:pPr>
              <w:pStyle w:val="enumlev1"/>
              <w:spacing w:before="60"/>
              <w:rPr>
                <w:sz w:val="22"/>
                <w:szCs w:val="22"/>
                <w:lang w:val="ru-RU"/>
              </w:rPr>
            </w:pPr>
            <w:r w:rsidRPr="00EC6B38">
              <w:rPr>
                <w:lang w:val="ru-RU"/>
              </w:rPr>
              <w:t>–</w:t>
            </w:r>
            <w:r w:rsidRPr="00EC6B38">
              <w:rPr>
                <w:lang w:val="ru-RU"/>
              </w:rPr>
              <w:tab/>
            </w:r>
            <w:r w:rsidR="00F82248" w:rsidRPr="00EC6B38">
              <w:rPr>
                <w:sz w:val="22"/>
                <w:szCs w:val="22"/>
                <w:lang w:val="ru-RU"/>
              </w:rPr>
              <w:t xml:space="preserve">ввод </w:t>
            </w:r>
            <w:r w:rsidR="00875EB7" w:rsidRPr="00EC6B38">
              <w:rPr>
                <w:sz w:val="22"/>
                <w:szCs w:val="22"/>
                <w:lang w:val="ru-RU"/>
              </w:rPr>
              <w:t xml:space="preserve">субтитров: </w:t>
            </w:r>
            <w:r w:rsidR="00C33B67" w:rsidRPr="00EC6B38">
              <w:rPr>
                <w:sz w:val="22"/>
                <w:szCs w:val="22"/>
                <w:lang w:val="ru-RU"/>
              </w:rPr>
              <w:t>3722,22</w:t>
            </w:r>
            <w:r w:rsidR="00875EB7" w:rsidRPr="00EC6B38">
              <w:rPr>
                <w:sz w:val="22"/>
                <w:szCs w:val="22"/>
                <w:lang w:val="ru-RU"/>
              </w:rPr>
              <w:t xml:space="preserve"> шв. </w:t>
            </w:r>
            <w:r w:rsidR="001E0704" w:rsidRPr="00EC6B38">
              <w:rPr>
                <w:sz w:val="22"/>
                <w:szCs w:val="22"/>
                <w:lang w:val="ru-RU"/>
              </w:rPr>
              <w:t>фр.</w:t>
            </w:r>
            <w:r w:rsidR="00F82248" w:rsidRPr="00EC6B38">
              <w:rPr>
                <w:sz w:val="22"/>
                <w:szCs w:val="22"/>
                <w:lang w:val="ru-RU"/>
              </w:rPr>
              <w:t>;</w:t>
            </w:r>
          </w:p>
          <w:p w14:paraId="6DC9CF82" w14:textId="1093A17F" w:rsidR="00875EB7" w:rsidRPr="00EC6B38" w:rsidRDefault="00220B02" w:rsidP="00220B02">
            <w:pPr>
              <w:pStyle w:val="enumlev1"/>
              <w:spacing w:before="60"/>
              <w:rPr>
                <w:sz w:val="22"/>
                <w:szCs w:val="22"/>
                <w:lang w:val="ru-RU"/>
              </w:rPr>
            </w:pPr>
            <w:r w:rsidRPr="00EC6B38">
              <w:rPr>
                <w:lang w:val="ru-RU"/>
              </w:rPr>
              <w:t>–</w:t>
            </w:r>
            <w:r w:rsidRPr="00EC6B38">
              <w:rPr>
                <w:lang w:val="ru-RU"/>
              </w:rPr>
              <w:tab/>
            </w:r>
            <w:r w:rsidR="00F82248" w:rsidRPr="00EC6B38">
              <w:rPr>
                <w:sz w:val="22"/>
                <w:szCs w:val="22"/>
                <w:lang w:val="ru-RU"/>
              </w:rPr>
              <w:t xml:space="preserve">устный </w:t>
            </w:r>
            <w:r w:rsidR="00875EB7" w:rsidRPr="00EC6B38">
              <w:rPr>
                <w:sz w:val="22"/>
                <w:szCs w:val="22"/>
                <w:lang w:val="ru-RU"/>
              </w:rPr>
              <w:t xml:space="preserve">перевод (два дня): </w:t>
            </w:r>
            <w:r w:rsidR="00C33B67" w:rsidRPr="00EC6B38">
              <w:rPr>
                <w:sz w:val="22"/>
                <w:szCs w:val="22"/>
                <w:lang w:val="ru-RU"/>
              </w:rPr>
              <w:t xml:space="preserve">21 000,00 </w:t>
            </w:r>
            <w:r w:rsidR="00875EB7" w:rsidRPr="00EC6B38">
              <w:rPr>
                <w:sz w:val="22"/>
                <w:szCs w:val="22"/>
                <w:lang w:val="ru-RU"/>
              </w:rPr>
              <w:t>шв. фр</w:t>
            </w:r>
            <w:r w:rsidR="003742C8" w:rsidRPr="00EC6B38">
              <w:rPr>
                <w:sz w:val="22"/>
                <w:szCs w:val="22"/>
                <w:lang w:val="ru-RU"/>
              </w:rPr>
              <w:t>.</w:t>
            </w:r>
            <w:r w:rsidR="00F82248" w:rsidRPr="00EC6B38">
              <w:rPr>
                <w:sz w:val="22"/>
                <w:szCs w:val="22"/>
                <w:lang w:val="ru-RU"/>
              </w:rPr>
              <w:t>;</w:t>
            </w:r>
          </w:p>
          <w:p w14:paraId="5CE0151C" w14:textId="0AA73F82" w:rsidR="00875EB7" w:rsidRPr="00EC6B38" w:rsidRDefault="00220B02" w:rsidP="00220B02">
            <w:pPr>
              <w:pStyle w:val="enumlev1"/>
              <w:spacing w:before="60"/>
              <w:rPr>
                <w:sz w:val="22"/>
                <w:szCs w:val="22"/>
                <w:lang w:val="ru-RU"/>
              </w:rPr>
            </w:pPr>
            <w:r w:rsidRPr="00EC6B38">
              <w:rPr>
                <w:lang w:val="ru-RU"/>
              </w:rPr>
              <w:t>–</w:t>
            </w:r>
            <w:r w:rsidRPr="00EC6B38">
              <w:rPr>
                <w:lang w:val="ru-RU"/>
              </w:rPr>
              <w:tab/>
            </w:r>
            <w:r w:rsidR="00F82248" w:rsidRPr="00EC6B38">
              <w:rPr>
                <w:sz w:val="22"/>
                <w:szCs w:val="22"/>
                <w:lang w:val="ru-RU"/>
              </w:rPr>
              <w:t>стипендии</w:t>
            </w:r>
            <w:r w:rsidR="00875EB7" w:rsidRPr="00EC6B38">
              <w:rPr>
                <w:sz w:val="22"/>
                <w:szCs w:val="22"/>
                <w:lang w:val="ru-RU"/>
              </w:rPr>
              <w:t>: полученные запросы – 1</w:t>
            </w:r>
            <w:r w:rsidR="00C33B67" w:rsidRPr="00EC6B38">
              <w:rPr>
                <w:sz w:val="22"/>
                <w:szCs w:val="22"/>
                <w:lang w:val="ru-RU"/>
              </w:rPr>
              <w:t>3</w:t>
            </w:r>
            <w:r w:rsidR="00875EB7" w:rsidRPr="00EC6B38">
              <w:rPr>
                <w:sz w:val="22"/>
                <w:szCs w:val="22"/>
                <w:lang w:val="ru-RU"/>
              </w:rPr>
              <w:t>, выданные стипендии – 1</w:t>
            </w:r>
            <w:r w:rsidR="00C33B67" w:rsidRPr="00EC6B38">
              <w:rPr>
                <w:sz w:val="22"/>
                <w:szCs w:val="22"/>
                <w:lang w:val="ru-RU"/>
              </w:rPr>
              <w:t>2</w:t>
            </w:r>
            <w:r w:rsidR="00875EB7" w:rsidRPr="00EC6B38">
              <w:rPr>
                <w:sz w:val="22"/>
                <w:szCs w:val="22"/>
                <w:lang w:val="ru-RU"/>
              </w:rPr>
              <w:t>, использованные стипендии – 8 (</w:t>
            </w:r>
            <w:r w:rsidR="00C33B67" w:rsidRPr="00EC6B38">
              <w:rPr>
                <w:sz w:val="22"/>
                <w:szCs w:val="22"/>
                <w:lang w:val="ru-RU"/>
              </w:rPr>
              <w:t xml:space="preserve">18 893,00 </w:t>
            </w:r>
            <w:r w:rsidR="00875EB7" w:rsidRPr="00EC6B38">
              <w:rPr>
                <w:sz w:val="22"/>
                <w:szCs w:val="22"/>
                <w:lang w:val="ru-RU"/>
              </w:rPr>
              <w:t>шв. фр</w:t>
            </w:r>
            <w:r w:rsidR="003742C8" w:rsidRPr="00EC6B38">
              <w:rPr>
                <w:sz w:val="22"/>
                <w:szCs w:val="22"/>
                <w:lang w:val="ru-RU"/>
              </w:rPr>
              <w:t>.</w:t>
            </w:r>
            <w:r w:rsidR="00875EB7" w:rsidRPr="00EC6B38">
              <w:rPr>
                <w:sz w:val="22"/>
                <w:szCs w:val="22"/>
                <w:lang w:val="ru-RU"/>
              </w:rPr>
              <w:t>)</w:t>
            </w:r>
            <w:r w:rsidR="00F82248" w:rsidRPr="00EC6B38">
              <w:rPr>
                <w:sz w:val="22"/>
                <w:szCs w:val="22"/>
                <w:lang w:val="ru-RU"/>
              </w:rPr>
              <w:t>.</w:t>
            </w:r>
          </w:p>
        </w:tc>
      </w:tr>
      <w:tr w:rsidR="00875EB7" w:rsidRPr="00EC6B38" w14:paraId="357C41B2" w14:textId="77777777" w:rsidTr="001D40D5">
        <w:trPr>
          <w:jc w:val="center"/>
        </w:trPr>
        <w:tc>
          <w:tcPr>
            <w:tcW w:w="854" w:type="dxa"/>
          </w:tcPr>
          <w:p w14:paraId="01D956D7" w14:textId="77777777" w:rsidR="00875EB7" w:rsidRPr="00EC6B38" w:rsidRDefault="00875EB7" w:rsidP="0020358D">
            <w:pPr>
              <w:rPr>
                <w:sz w:val="22"/>
                <w:szCs w:val="22"/>
                <w:lang w:val="ru-RU"/>
              </w:rPr>
            </w:pPr>
            <w:r w:rsidRPr="00EC6B38">
              <w:rPr>
                <w:sz w:val="22"/>
                <w:szCs w:val="22"/>
                <w:lang w:val="ru-RU"/>
              </w:rPr>
              <w:t>1.7</w:t>
            </w:r>
          </w:p>
        </w:tc>
        <w:tc>
          <w:tcPr>
            <w:tcW w:w="8805" w:type="dxa"/>
            <w:tcMar>
              <w:left w:w="57" w:type="dxa"/>
              <w:right w:w="57" w:type="dxa"/>
            </w:tcMar>
          </w:tcPr>
          <w:p w14:paraId="0D021931" w14:textId="77777777" w:rsidR="00875EB7" w:rsidRPr="00EC6B38" w:rsidRDefault="00875EB7" w:rsidP="0020358D">
            <w:pPr>
              <w:rPr>
                <w:sz w:val="22"/>
                <w:szCs w:val="22"/>
                <w:lang w:val="ru-RU"/>
              </w:rPr>
            </w:pPr>
            <w:r w:rsidRPr="00EC6B38">
              <w:rPr>
                <w:sz w:val="22"/>
                <w:szCs w:val="22"/>
                <w:lang w:val="ru-RU"/>
              </w:rPr>
              <w:t>В настоящем отчете содержатся следующие Приложения:</w:t>
            </w:r>
          </w:p>
          <w:p w14:paraId="248D1843" w14:textId="773AAFDF" w:rsidR="00875EB7" w:rsidRPr="00EC6B38" w:rsidRDefault="00140EA3" w:rsidP="00220B02">
            <w:pPr>
              <w:pStyle w:val="enumlev1"/>
              <w:spacing w:before="60"/>
              <w:rPr>
                <w:sz w:val="22"/>
                <w:szCs w:val="22"/>
                <w:lang w:val="ru-RU"/>
              </w:rPr>
            </w:pPr>
            <w:r w:rsidRPr="00EC6B38">
              <w:rPr>
                <w:lang w:val="ru-RU"/>
              </w:rPr>
              <w:t>–</w:t>
            </w:r>
            <w:r w:rsidRPr="00EC6B38">
              <w:rPr>
                <w:lang w:val="ru-RU"/>
              </w:rPr>
              <w:tab/>
            </w:r>
            <w:r w:rsidR="00875EB7" w:rsidRPr="00EC6B38">
              <w:rPr>
                <w:sz w:val="22"/>
                <w:szCs w:val="22"/>
                <w:lang w:val="ru-RU"/>
              </w:rPr>
              <w:t>Приложение A: Решения по Рекомендациям</w:t>
            </w:r>
          </w:p>
          <w:p w14:paraId="53E8834D" w14:textId="055A60A8" w:rsidR="00875EB7" w:rsidRPr="00EC6B38" w:rsidRDefault="00140EA3" w:rsidP="00220B02">
            <w:pPr>
              <w:pStyle w:val="enumlev1"/>
              <w:spacing w:before="60"/>
              <w:rPr>
                <w:sz w:val="22"/>
                <w:szCs w:val="22"/>
                <w:lang w:val="ru-RU"/>
              </w:rPr>
            </w:pPr>
            <w:r w:rsidRPr="00EC6B38">
              <w:rPr>
                <w:sz w:val="22"/>
                <w:szCs w:val="22"/>
                <w:lang w:val="ru-RU"/>
              </w:rPr>
              <w:t>–</w:t>
            </w:r>
            <w:r w:rsidRPr="00EC6B38">
              <w:rPr>
                <w:sz w:val="22"/>
                <w:szCs w:val="22"/>
                <w:lang w:val="ru-RU"/>
              </w:rPr>
              <w:tab/>
            </w:r>
            <w:r w:rsidR="00875EB7" w:rsidRPr="00EC6B38">
              <w:rPr>
                <w:sz w:val="22"/>
                <w:szCs w:val="22"/>
                <w:lang w:val="ru-RU"/>
              </w:rPr>
              <w:t>Приложение B: Промежуточное расписание собраний групп Докладчиков</w:t>
            </w:r>
          </w:p>
          <w:p w14:paraId="1A020D52" w14:textId="10E03B94" w:rsidR="00875EB7" w:rsidRPr="00EC6B38" w:rsidRDefault="00140EA3" w:rsidP="00220B02">
            <w:pPr>
              <w:pStyle w:val="enumlev1"/>
              <w:spacing w:before="60"/>
              <w:rPr>
                <w:sz w:val="22"/>
                <w:szCs w:val="22"/>
                <w:lang w:val="ru-RU"/>
              </w:rPr>
            </w:pPr>
            <w:r w:rsidRPr="00EC6B38">
              <w:rPr>
                <w:sz w:val="22"/>
                <w:szCs w:val="22"/>
                <w:lang w:val="ru-RU"/>
              </w:rPr>
              <w:t>–</w:t>
            </w:r>
            <w:r w:rsidRPr="00EC6B38">
              <w:rPr>
                <w:sz w:val="22"/>
                <w:szCs w:val="22"/>
                <w:lang w:val="ru-RU"/>
              </w:rPr>
              <w:tab/>
            </w:r>
            <w:r w:rsidR="00875EB7" w:rsidRPr="00EC6B38">
              <w:rPr>
                <w:sz w:val="22"/>
                <w:szCs w:val="22"/>
                <w:lang w:val="ru-RU"/>
              </w:rPr>
              <w:t>Приложение C: Исходящие заявления о взаимодействии</w:t>
            </w:r>
          </w:p>
          <w:p w14:paraId="4F5ED550" w14:textId="26A4871D" w:rsidR="00875EB7" w:rsidRPr="00EC6B38" w:rsidRDefault="00140EA3" w:rsidP="00220B02">
            <w:pPr>
              <w:pStyle w:val="enumlev1"/>
              <w:spacing w:before="60"/>
              <w:rPr>
                <w:sz w:val="22"/>
                <w:szCs w:val="22"/>
                <w:lang w:val="ru-RU"/>
              </w:rPr>
            </w:pPr>
            <w:r w:rsidRPr="00EC6B38">
              <w:rPr>
                <w:sz w:val="22"/>
                <w:szCs w:val="22"/>
                <w:lang w:val="ru-RU"/>
              </w:rPr>
              <w:t>–</w:t>
            </w:r>
            <w:r w:rsidRPr="00EC6B38">
              <w:rPr>
                <w:sz w:val="22"/>
                <w:szCs w:val="22"/>
                <w:lang w:val="ru-RU"/>
              </w:rPr>
              <w:tab/>
            </w:r>
            <w:r w:rsidR="00875EB7" w:rsidRPr="00EC6B38">
              <w:rPr>
                <w:sz w:val="22"/>
                <w:szCs w:val="22"/>
                <w:lang w:val="ru-RU"/>
              </w:rPr>
              <w:t>Приложение D: Направления работы КГСЭ</w:t>
            </w:r>
          </w:p>
          <w:p w14:paraId="1BFED454" w14:textId="235BFBEA" w:rsidR="00CB0480" w:rsidRPr="00EC6B38" w:rsidRDefault="00140EA3" w:rsidP="00220B02">
            <w:pPr>
              <w:pStyle w:val="enumlev1"/>
              <w:spacing w:before="60"/>
              <w:rPr>
                <w:sz w:val="22"/>
                <w:szCs w:val="22"/>
                <w:lang w:val="ru-RU"/>
              </w:rPr>
            </w:pPr>
            <w:r w:rsidRPr="00EC6B38">
              <w:rPr>
                <w:sz w:val="22"/>
                <w:szCs w:val="22"/>
                <w:lang w:val="ru-RU"/>
              </w:rPr>
              <w:t>–</w:t>
            </w:r>
            <w:r w:rsidRPr="00EC6B38">
              <w:rPr>
                <w:sz w:val="22"/>
                <w:szCs w:val="22"/>
                <w:lang w:val="ru-RU"/>
              </w:rPr>
              <w:tab/>
            </w:r>
            <w:r w:rsidR="00CB0480" w:rsidRPr="00EC6B38">
              <w:rPr>
                <w:sz w:val="22"/>
                <w:szCs w:val="22"/>
                <w:lang w:val="ru-RU"/>
              </w:rPr>
              <w:t xml:space="preserve">Приложение E: </w:t>
            </w:r>
            <w:r w:rsidR="001E0704" w:rsidRPr="00EC6B38">
              <w:rPr>
                <w:sz w:val="22"/>
                <w:szCs w:val="22"/>
                <w:lang w:val="ru-RU"/>
              </w:rPr>
              <w:t xml:space="preserve">Новая </w:t>
            </w:r>
            <w:r w:rsidR="0044330A" w:rsidRPr="00EC6B38">
              <w:rPr>
                <w:sz w:val="22"/>
                <w:szCs w:val="22"/>
                <w:lang w:val="ru-RU"/>
              </w:rPr>
              <w:t xml:space="preserve">Исследовательская </w:t>
            </w:r>
            <w:r w:rsidR="001E0704" w:rsidRPr="00EC6B38">
              <w:rPr>
                <w:sz w:val="22"/>
                <w:szCs w:val="22"/>
                <w:lang w:val="ru-RU"/>
              </w:rPr>
              <w:t>комиссия С, согласованная КГСЭ</w:t>
            </w:r>
          </w:p>
          <w:p w14:paraId="24880B57" w14:textId="1BC223AF" w:rsidR="00140EA3" w:rsidRPr="00EC6B38" w:rsidRDefault="00140EA3" w:rsidP="00220B02">
            <w:pPr>
              <w:pStyle w:val="enumlev1"/>
              <w:spacing w:before="60"/>
              <w:rPr>
                <w:sz w:val="22"/>
                <w:szCs w:val="22"/>
                <w:lang w:val="ru-RU"/>
              </w:rPr>
            </w:pPr>
            <w:r w:rsidRPr="00EC6B38">
              <w:rPr>
                <w:sz w:val="22"/>
                <w:szCs w:val="22"/>
                <w:lang w:val="ru-RU"/>
              </w:rPr>
              <w:t>–</w:t>
            </w:r>
            <w:r w:rsidRPr="00EC6B38">
              <w:rPr>
                <w:sz w:val="22"/>
                <w:szCs w:val="22"/>
                <w:lang w:val="ru-RU"/>
              </w:rPr>
              <w:tab/>
              <w:t xml:space="preserve">Приложение F: </w:t>
            </w:r>
            <w:r w:rsidR="001E0704" w:rsidRPr="00EC6B38">
              <w:rPr>
                <w:sz w:val="22"/>
                <w:szCs w:val="22"/>
                <w:lang w:val="ru-RU"/>
              </w:rPr>
              <w:t>План действий МСЭ-Т по активному участию отрасли</w:t>
            </w:r>
          </w:p>
          <w:p w14:paraId="09E51C53" w14:textId="57BF1231" w:rsidR="00140EA3" w:rsidRPr="00EC6B38" w:rsidRDefault="00140EA3" w:rsidP="00220B02">
            <w:pPr>
              <w:pStyle w:val="enumlev1"/>
              <w:spacing w:before="60"/>
              <w:rPr>
                <w:lang w:val="ru-RU"/>
              </w:rPr>
            </w:pPr>
            <w:r w:rsidRPr="00EC6B38">
              <w:rPr>
                <w:sz w:val="22"/>
                <w:szCs w:val="22"/>
                <w:lang w:val="ru-RU"/>
              </w:rPr>
              <w:t>–</w:t>
            </w:r>
            <w:r w:rsidRPr="00EC6B38">
              <w:rPr>
                <w:sz w:val="22"/>
                <w:szCs w:val="22"/>
                <w:lang w:val="ru-RU"/>
              </w:rPr>
              <w:tab/>
              <w:t xml:space="preserve">Приложение G: </w:t>
            </w:r>
            <w:r w:rsidR="001E0704" w:rsidRPr="00EC6B38">
              <w:rPr>
                <w:sz w:val="22"/>
                <w:szCs w:val="22"/>
                <w:lang w:val="ru-RU"/>
              </w:rPr>
              <w:t>Информационная записка для председателей специальных и редакционных групп ВАСЭ</w:t>
            </w:r>
          </w:p>
        </w:tc>
      </w:tr>
    </w:tbl>
    <w:p w14:paraId="7AF11434" w14:textId="3E6CED99" w:rsidR="00875EB7" w:rsidRPr="00EC6B38" w:rsidRDefault="008F7128" w:rsidP="0020358D">
      <w:pPr>
        <w:pStyle w:val="Heading2"/>
        <w:rPr>
          <w:lang w:val="ru-RU"/>
        </w:rPr>
      </w:pPr>
      <w:bookmarkStart w:id="9" w:name="_Toc162276537"/>
      <w:bookmarkStart w:id="10" w:name="_Toc162358988"/>
      <w:bookmarkStart w:id="11" w:name="_Toc179189152"/>
      <w:r w:rsidRPr="00EC6B38">
        <w:rPr>
          <w:lang w:val="ru-RU"/>
        </w:rPr>
        <w:lastRenderedPageBreak/>
        <w:t>2</w:t>
      </w:r>
      <w:r w:rsidRPr="00EC6B38">
        <w:rPr>
          <w:lang w:val="ru-RU"/>
        </w:rPr>
        <w:tab/>
      </w:r>
      <w:r w:rsidR="00875EB7" w:rsidRPr="00EC6B38">
        <w:rPr>
          <w:lang w:val="ru-RU"/>
        </w:rPr>
        <w:t>Вступительные замечания</w:t>
      </w:r>
      <w:bookmarkEnd w:id="9"/>
      <w:bookmarkEnd w:id="10"/>
      <w:bookmarkEnd w:id="11"/>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tblGrid>
      <w:tr w:rsidR="00875EB7" w:rsidRPr="00EC6B38" w14:paraId="556499C3" w14:textId="77777777" w:rsidTr="006505C7">
        <w:tc>
          <w:tcPr>
            <w:tcW w:w="851" w:type="dxa"/>
          </w:tcPr>
          <w:p w14:paraId="0DA11BE9" w14:textId="77777777" w:rsidR="00875EB7" w:rsidRPr="00EC6B38" w:rsidRDefault="00875EB7" w:rsidP="0020358D">
            <w:pPr>
              <w:rPr>
                <w:sz w:val="22"/>
                <w:szCs w:val="22"/>
                <w:lang w:val="ru-RU"/>
              </w:rPr>
            </w:pPr>
            <w:r w:rsidRPr="00EC6B38">
              <w:rPr>
                <w:sz w:val="22"/>
                <w:szCs w:val="22"/>
                <w:lang w:val="ru-RU"/>
              </w:rPr>
              <w:t>2.1</w:t>
            </w:r>
          </w:p>
        </w:tc>
        <w:tc>
          <w:tcPr>
            <w:tcW w:w="8788" w:type="dxa"/>
            <w:tcMar>
              <w:left w:w="57" w:type="dxa"/>
              <w:right w:w="57" w:type="dxa"/>
            </w:tcMar>
          </w:tcPr>
          <w:p w14:paraId="78B8676C" w14:textId="5882C5BD" w:rsidR="00875EB7" w:rsidRPr="00EC6B38" w:rsidRDefault="00875EB7" w:rsidP="0020358D">
            <w:pPr>
              <w:rPr>
                <w:color w:val="000000"/>
                <w:sz w:val="22"/>
                <w:szCs w:val="22"/>
                <w:lang w:val="ru-RU"/>
              </w:rPr>
            </w:pPr>
            <w:r w:rsidRPr="00EC6B38">
              <w:rPr>
                <w:sz w:val="22"/>
                <w:szCs w:val="22"/>
                <w:lang w:val="ru-RU"/>
              </w:rPr>
              <w:t>Генеральный секретарь МСЭ г-жа Дорин БОГДАН-МАРТИН выступила со</w:t>
            </w:r>
            <w:r w:rsidR="000856AF" w:rsidRPr="00EC6B38">
              <w:rPr>
                <w:sz w:val="22"/>
                <w:szCs w:val="22"/>
                <w:lang w:val="ru-RU"/>
              </w:rPr>
              <w:t> </w:t>
            </w:r>
            <w:r w:rsidRPr="00EC6B38">
              <w:rPr>
                <w:sz w:val="22"/>
                <w:szCs w:val="22"/>
                <w:lang w:val="ru-RU"/>
              </w:rPr>
              <w:t>вступительными замечаниями.</w:t>
            </w:r>
          </w:p>
        </w:tc>
      </w:tr>
      <w:tr w:rsidR="00140EA3" w:rsidRPr="00EC6B38" w14:paraId="7CC617CC" w14:textId="77777777" w:rsidTr="006505C7">
        <w:tc>
          <w:tcPr>
            <w:tcW w:w="851" w:type="dxa"/>
          </w:tcPr>
          <w:p w14:paraId="40C0E27C" w14:textId="41965104" w:rsidR="00140EA3" w:rsidRPr="00EC6B38" w:rsidRDefault="00140EA3" w:rsidP="0020358D">
            <w:pPr>
              <w:rPr>
                <w:szCs w:val="22"/>
                <w:lang w:val="ru-RU"/>
              </w:rPr>
            </w:pPr>
            <w:r w:rsidRPr="00EC6B38">
              <w:rPr>
                <w:sz w:val="22"/>
                <w:szCs w:val="22"/>
                <w:lang w:val="ru-RU"/>
              </w:rPr>
              <w:t>2.2</w:t>
            </w:r>
          </w:p>
        </w:tc>
        <w:tc>
          <w:tcPr>
            <w:tcW w:w="8788" w:type="dxa"/>
            <w:tcMar>
              <w:left w:w="57" w:type="dxa"/>
              <w:right w:w="57" w:type="dxa"/>
            </w:tcMar>
          </w:tcPr>
          <w:p w14:paraId="42BD8C8F" w14:textId="6DCDBD4E" w:rsidR="00140EA3" w:rsidRPr="00EC6B38" w:rsidRDefault="00140EA3" w:rsidP="0020358D">
            <w:pPr>
              <w:rPr>
                <w:sz w:val="22"/>
                <w:szCs w:val="22"/>
                <w:lang w:val="ru-RU"/>
              </w:rPr>
            </w:pPr>
            <w:r w:rsidRPr="00EC6B38">
              <w:rPr>
                <w:sz w:val="22"/>
                <w:szCs w:val="22"/>
                <w:lang w:val="ru-RU"/>
              </w:rPr>
              <w:t xml:space="preserve">Директор БРЭ г-н Космас ЗАВАЗАВА выступил со вступительными замечаниями. </w:t>
            </w:r>
          </w:p>
        </w:tc>
      </w:tr>
      <w:tr w:rsidR="00875EB7" w:rsidRPr="00EC6B38" w14:paraId="62F9C1BE" w14:textId="77777777" w:rsidTr="006505C7">
        <w:tc>
          <w:tcPr>
            <w:tcW w:w="851" w:type="dxa"/>
          </w:tcPr>
          <w:p w14:paraId="0F6BADAD" w14:textId="3101F982" w:rsidR="00875EB7" w:rsidRPr="00EC6B38" w:rsidRDefault="00140EA3" w:rsidP="0020358D">
            <w:pPr>
              <w:rPr>
                <w:sz w:val="22"/>
                <w:szCs w:val="22"/>
                <w:lang w:val="ru-RU"/>
              </w:rPr>
            </w:pPr>
            <w:r w:rsidRPr="00EC6B38">
              <w:rPr>
                <w:sz w:val="22"/>
                <w:szCs w:val="22"/>
                <w:lang w:val="ru-RU"/>
              </w:rPr>
              <w:t>2.3</w:t>
            </w:r>
          </w:p>
        </w:tc>
        <w:tc>
          <w:tcPr>
            <w:tcW w:w="8788" w:type="dxa"/>
            <w:tcMar>
              <w:left w:w="57" w:type="dxa"/>
              <w:right w:w="57" w:type="dxa"/>
            </w:tcMar>
          </w:tcPr>
          <w:p w14:paraId="30F2858A" w14:textId="66365C18" w:rsidR="00875EB7" w:rsidRPr="00EC6B38" w:rsidRDefault="00140EA3" w:rsidP="0020358D">
            <w:pPr>
              <w:rPr>
                <w:color w:val="000000"/>
                <w:sz w:val="22"/>
                <w:szCs w:val="22"/>
                <w:lang w:val="ru-RU"/>
              </w:rPr>
            </w:pPr>
            <w:r w:rsidRPr="00EC6B38">
              <w:rPr>
                <w:sz w:val="22"/>
                <w:szCs w:val="22"/>
                <w:lang w:val="ru-RU"/>
              </w:rPr>
              <w:t xml:space="preserve">Заместитель </w:t>
            </w:r>
            <w:r w:rsidR="00875EB7" w:rsidRPr="00EC6B38">
              <w:rPr>
                <w:sz w:val="22"/>
                <w:szCs w:val="22"/>
                <w:lang w:val="ru-RU"/>
              </w:rPr>
              <w:t>Директор</w:t>
            </w:r>
            <w:r w:rsidRPr="00EC6B38">
              <w:rPr>
                <w:sz w:val="22"/>
                <w:szCs w:val="22"/>
                <w:lang w:val="ru-RU"/>
              </w:rPr>
              <w:t>а</w:t>
            </w:r>
            <w:r w:rsidR="00875EB7" w:rsidRPr="00EC6B38">
              <w:rPr>
                <w:sz w:val="22"/>
                <w:szCs w:val="22"/>
                <w:lang w:val="ru-RU"/>
              </w:rPr>
              <w:t xml:space="preserve"> БР г-</w:t>
            </w:r>
            <w:r w:rsidRPr="00EC6B38">
              <w:rPr>
                <w:sz w:val="22"/>
                <w:szCs w:val="22"/>
                <w:lang w:val="ru-RU"/>
              </w:rPr>
              <w:t>жа</w:t>
            </w:r>
            <w:r w:rsidR="00875EB7" w:rsidRPr="00EC6B38">
              <w:rPr>
                <w:sz w:val="22"/>
                <w:szCs w:val="22"/>
                <w:lang w:val="ru-RU"/>
              </w:rPr>
              <w:t xml:space="preserve"> </w:t>
            </w:r>
            <w:r w:rsidR="001E0704" w:rsidRPr="00EC6B38">
              <w:rPr>
                <w:sz w:val="22"/>
                <w:szCs w:val="22"/>
                <w:lang w:val="ru-RU"/>
              </w:rPr>
              <w:t xml:space="preserve">Джоанн УИЛСОН </w:t>
            </w:r>
            <w:r w:rsidR="00875EB7" w:rsidRPr="00EC6B38">
              <w:rPr>
                <w:sz w:val="22"/>
                <w:szCs w:val="22"/>
                <w:lang w:val="ru-RU"/>
              </w:rPr>
              <w:t>выступил</w:t>
            </w:r>
            <w:r w:rsidRPr="00EC6B38">
              <w:rPr>
                <w:sz w:val="22"/>
                <w:szCs w:val="22"/>
                <w:lang w:val="ru-RU"/>
              </w:rPr>
              <w:t>а</w:t>
            </w:r>
            <w:r w:rsidR="00875EB7" w:rsidRPr="00EC6B38">
              <w:rPr>
                <w:sz w:val="22"/>
                <w:szCs w:val="22"/>
                <w:lang w:val="ru-RU"/>
              </w:rPr>
              <w:t xml:space="preserve"> со вступительными замечаниями.</w:t>
            </w:r>
          </w:p>
        </w:tc>
      </w:tr>
      <w:tr w:rsidR="00875EB7" w:rsidRPr="00EC6B38" w14:paraId="70C2B88C" w14:textId="77777777" w:rsidTr="006505C7">
        <w:tc>
          <w:tcPr>
            <w:tcW w:w="851" w:type="dxa"/>
          </w:tcPr>
          <w:p w14:paraId="6175D498" w14:textId="77777777" w:rsidR="00875EB7" w:rsidRPr="00EC6B38" w:rsidRDefault="00875EB7" w:rsidP="0020358D">
            <w:pPr>
              <w:rPr>
                <w:sz w:val="22"/>
                <w:szCs w:val="22"/>
                <w:lang w:val="ru-RU"/>
              </w:rPr>
            </w:pPr>
            <w:r w:rsidRPr="00EC6B38">
              <w:rPr>
                <w:sz w:val="22"/>
                <w:szCs w:val="22"/>
                <w:lang w:val="ru-RU"/>
              </w:rPr>
              <w:t>2.4</w:t>
            </w:r>
          </w:p>
        </w:tc>
        <w:tc>
          <w:tcPr>
            <w:tcW w:w="8788" w:type="dxa"/>
            <w:tcMar>
              <w:left w:w="57" w:type="dxa"/>
              <w:right w:w="57" w:type="dxa"/>
            </w:tcMar>
          </w:tcPr>
          <w:p w14:paraId="0069AA9B" w14:textId="048B5551" w:rsidR="00875EB7" w:rsidRPr="00EC6B38" w:rsidRDefault="00875EB7" w:rsidP="0020358D">
            <w:pPr>
              <w:rPr>
                <w:sz w:val="22"/>
                <w:szCs w:val="22"/>
                <w:lang w:val="ru-RU"/>
              </w:rPr>
            </w:pPr>
            <w:r w:rsidRPr="00EC6B38">
              <w:rPr>
                <w:sz w:val="22"/>
                <w:szCs w:val="22"/>
                <w:lang w:val="ru-RU"/>
              </w:rPr>
              <w:t xml:space="preserve">Директор БСЭ г-н Сейдзо ОНОЭ приветствовал всех делегатов на </w:t>
            </w:r>
            <w:r w:rsidR="00140EA3" w:rsidRPr="00EC6B38">
              <w:rPr>
                <w:sz w:val="22"/>
                <w:szCs w:val="22"/>
                <w:lang w:val="ru-RU"/>
              </w:rPr>
              <w:t>четвертом</w:t>
            </w:r>
            <w:r w:rsidRPr="00EC6B38">
              <w:rPr>
                <w:sz w:val="22"/>
                <w:szCs w:val="22"/>
                <w:lang w:val="ru-RU"/>
              </w:rPr>
              <w:t xml:space="preserve"> собрании КГСЭ в исследовательском периоде 2022−2024 годов. Текст его выступления содержится в</w:t>
            </w:r>
            <w:r w:rsidR="006505C7" w:rsidRPr="00EC6B38">
              <w:rPr>
                <w:sz w:val="22"/>
                <w:szCs w:val="22"/>
                <w:lang w:val="ru-RU"/>
              </w:rPr>
              <w:t> </w:t>
            </w:r>
            <w:r w:rsidRPr="00EC6B38">
              <w:rPr>
                <w:sz w:val="22"/>
                <w:szCs w:val="22"/>
                <w:lang w:val="ru-RU"/>
              </w:rPr>
              <w:t>Документе</w:t>
            </w:r>
            <w:r w:rsidR="008F7128" w:rsidRPr="00EC6B38">
              <w:rPr>
                <w:sz w:val="22"/>
                <w:szCs w:val="22"/>
                <w:lang w:val="ru-RU"/>
              </w:rPr>
              <w:t> </w:t>
            </w:r>
            <w:hyperlink r:id="rId17" w:history="1">
              <w:r w:rsidR="00140EA3" w:rsidRPr="00EC6B38">
                <w:rPr>
                  <w:rStyle w:val="Hyperlink"/>
                  <w:sz w:val="22"/>
                  <w:szCs w:val="22"/>
                  <w:lang w:val="ru-RU"/>
                </w:rPr>
                <w:t>TD/499</w:t>
              </w:r>
            </w:hyperlink>
            <w:r w:rsidRPr="00EC6B38">
              <w:rPr>
                <w:sz w:val="22"/>
                <w:szCs w:val="22"/>
                <w:lang w:val="ru-RU"/>
              </w:rPr>
              <w:t>.</w:t>
            </w:r>
          </w:p>
        </w:tc>
      </w:tr>
      <w:tr w:rsidR="00875EB7" w:rsidRPr="00EC6B38" w14:paraId="7606215D" w14:textId="77777777" w:rsidTr="006505C7">
        <w:tc>
          <w:tcPr>
            <w:tcW w:w="851" w:type="dxa"/>
          </w:tcPr>
          <w:p w14:paraId="792ED48F" w14:textId="77777777" w:rsidR="00875EB7" w:rsidRPr="00EC6B38" w:rsidRDefault="00875EB7" w:rsidP="0020358D">
            <w:pPr>
              <w:rPr>
                <w:sz w:val="22"/>
                <w:szCs w:val="22"/>
                <w:lang w:val="ru-RU"/>
              </w:rPr>
            </w:pPr>
            <w:r w:rsidRPr="00EC6B38">
              <w:rPr>
                <w:sz w:val="22"/>
                <w:szCs w:val="22"/>
                <w:lang w:val="ru-RU"/>
              </w:rPr>
              <w:t>2.5</w:t>
            </w:r>
          </w:p>
        </w:tc>
        <w:tc>
          <w:tcPr>
            <w:tcW w:w="8788" w:type="dxa"/>
            <w:tcMar>
              <w:left w:w="57" w:type="dxa"/>
              <w:right w:w="57" w:type="dxa"/>
            </w:tcMar>
          </w:tcPr>
          <w:p w14:paraId="149D6A5D" w14:textId="23F54DD3" w:rsidR="00875EB7" w:rsidRPr="00EC6B38" w:rsidRDefault="00875EB7" w:rsidP="0020358D">
            <w:pPr>
              <w:rPr>
                <w:sz w:val="22"/>
                <w:szCs w:val="22"/>
                <w:lang w:val="ru-RU"/>
              </w:rPr>
            </w:pPr>
            <w:r w:rsidRPr="00EC6B38">
              <w:rPr>
                <w:sz w:val="22"/>
                <w:szCs w:val="22"/>
                <w:lang w:val="ru-RU"/>
              </w:rPr>
              <w:t xml:space="preserve">Председатель КГСЭ </w:t>
            </w:r>
            <w:r w:rsidR="00140EA3" w:rsidRPr="00EC6B38">
              <w:rPr>
                <w:sz w:val="22"/>
                <w:szCs w:val="22"/>
                <w:lang w:val="ru-RU"/>
              </w:rPr>
              <w:t>выступил со вступительными замечаниями.</w:t>
            </w:r>
          </w:p>
        </w:tc>
      </w:tr>
    </w:tbl>
    <w:p w14:paraId="643AD3BC" w14:textId="3BF0E968" w:rsidR="00875EB7" w:rsidRPr="00EC6B38" w:rsidRDefault="008F7128" w:rsidP="0020358D">
      <w:pPr>
        <w:pStyle w:val="Heading1"/>
        <w:rPr>
          <w:lang w:val="ru-RU"/>
        </w:rPr>
      </w:pPr>
      <w:bookmarkStart w:id="12" w:name="_Toc87210126"/>
      <w:bookmarkStart w:id="13" w:name="_Toc162276538"/>
      <w:bookmarkStart w:id="14" w:name="_Toc162358989"/>
      <w:bookmarkStart w:id="15" w:name="_Toc179189153"/>
      <w:r w:rsidRPr="00EC6B38">
        <w:rPr>
          <w:lang w:val="ru-RU"/>
        </w:rPr>
        <w:t>3</w:t>
      </w:r>
      <w:r w:rsidRPr="00EC6B38">
        <w:rPr>
          <w:lang w:val="ru-RU"/>
        </w:rPr>
        <w:tab/>
      </w:r>
      <w:r w:rsidR="00875EB7" w:rsidRPr="00EC6B38">
        <w:rPr>
          <w:lang w:val="ru-RU"/>
        </w:rPr>
        <w:t>Утверждение повестки дня, распределения документов и плана распределения времени</w:t>
      </w:r>
      <w:bookmarkEnd w:id="12"/>
      <w:bookmarkEnd w:id="13"/>
      <w:bookmarkEnd w:id="14"/>
      <w:bookmarkEnd w:id="15"/>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tblGrid>
      <w:tr w:rsidR="00875EB7" w:rsidRPr="00EC6B38" w14:paraId="1C0E4EB7" w14:textId="77777777" w:rsidTr="006505C7">
        <w:tc>
          <w:tcPr>
            <w:tcW w:w="851" w:type="dxa"/>
          </w:tcPr>
          <w:p w14:paraId="3FD9C351" w14:textId="77777777" w:rsidR="00875EB7" w:rsidRPr="00EC6B38" w:rsidRDefault="00875EB7" w:rsidP="0020358D">
            <w:pPr>
              <w:rPr>
                <w:sz w:val="22"/>
                <w:szCs w:val="22"/>
                <w:lang w:val="ru-RU"/>
              </w:rPr>
            </w:pPr>
            <w:r w:rsidRPr="00EC6B38">
              <w:rPr>
                <w:sz w:val="22"/>
                <w:szCs w:val="22"/>
                <w:lang w:val="ru-RU"/>
              </w:rPr>
              <w:t>3.1</w:t>
            </w:r>
          </w:p>
        </w:tc>
        <w:tc>
          <w:tcPr>
            <w:tcW w:w="8788" w:type="dxa"/>
            <w:tcMar>
              <w:left w:w="57" w:type="dxa"/>
              <w:right w:w="57" w:type="dxa"/>
            </w:tcMar>
          </w:tcPr>
          <w:p w14:paraId="2026C31C" w14:textId="33BC2D08" w:rsidR="00875EB7" w:rsidRPr="00EC6B38" w:rsidRDefault="00875EB7" w:rsidP="0020358D">
            <w:pPr>
              <w:rPr>
                <w:sz w:val="22"/>
                <w:szCs w:val="22"/>
                <w:lang w:val="ru-RU"/>
              </w:rPr>
            </w:pPr>
            <w:r w:rsidRPr="00EC6B38">
              <w:rPr>
                <w:sz w:val="22"/>
                <w:szCs w:val="22"/>
                <w:lang w:val="ru-RU"/>
              </w:rPr>
              <w:t xml:space="preserve">Участники собрания </w:t>
            </w:r>
            <w:r w:rsidR="004B5E2A" w:rsidRPr="00EC6B38">
              <w:rPr>
                <w:sz w:val="22"/>
                <w:szCs w:val="22"/>
                <w:lang w:val="ru-RU"/>
              </w:rPr>
              <w:t>приняли</w:t>
            </w:r>
            <w:r w:rsidRPr="00EC6B38">
              <w:rPr>
                <w:sz w:val="22"/>
                <w:szCs w:val="22"/>
                <w:lang w:val="ru-RU"/>
              </w:rPr>
              <w:t>:</w:t>
            </w:r>
          </w:p>
          <w:p w14:paraId="0A17C3FF" w14:textId="5D2536DA" w:rsidR="00875EB7" w:rsidRPr="00EC6B38" w:rsidRDefault="004B5E2A" w:rsidP="0020358D">
            <w:pPr>
              <w:numPr>
                <w:ilvl w:val="0"/>
                <w:numId w:val="15"/>
              </w:numPr>
              <w:spacing w:before="80"/>
              <w:ind w:left="567" w:hanging="567"/>
              <w:rPr>
                <w:sz w:val="22"/>
                <w:szCs w:val="22"/>
                <w:lang w:val="ru-RU"/>
              </w:rPr>
            </w:pPr>
            <w:r w:rsidRPr="00EC6B38">
              <w:rPr>
                <w:sz w:val="22"/>
                <w:szCs w:val="22"/>
                <w:lang w:val="ru-RU"/>
              </w:rPr>
              <w:t xml:space="preserve">повестку </w:t>
            </w:r>
            <w:r w:rsidR="00875EB7" w:rsidRPr="00EC6B38">
              <w:rPr>
                <w:sz w:val="22"/>
                <w:szCs w:val="22"/>
                <w:lang w:val="ru-RU"/>
              </w:rPr>
              <w:t>дня, распределение документов и план работы (Документ</w:t>
            </w:r>
            <w:r w:rsidR="006C7B8E" w:rsidRPr="00EC6B38">
              <w:rPr>
                <w:sz w:val="22"/>
                <w:szCs w:val="22"/>
                <w:lang w:val="ru-RU"/>
              </w:rPr>
              <w:t xml:space="preserve"> </w:t>
            </w:r>
            <w:hyperlink r:id="rId18" w:history="1">
              <w:r w:rsidR="00140EA3" w:rsidRPr="00EC6B38">
                <w:rPr>
                  <w:rStyle w:val="Hyperlink"/>
                  <w:sz w:val="22"/>
                  <w:szCs w:val="22"/>
                  <w:lang w:val="ru-RU"/>
                </w:rPr>
                <w:t>TD/487R3</w:t>
              </w:r>
            </w:hyperlink>
            <w:r w:rsidR="00875EB7" w:rsidRPr="00EC6B38">
              <w:rPr>
                <w:sz w:val="22"/>
                <w:szCs w:val="22"/>
                <w:lang w:val="ru-RU"/>
              </w:rPr>
              <w:t>)</w:t>
            </w:r>
            <w:r w:rsidRPr="00EC6B38">
              <w:rPr>
                <w:sz w:val="22"/>
                <w:szCs w:val="22"/>
                <w:lang w:val="ru-RU"/>
              </w:rPr>
              <w:t>;</w:t>
            </w:r>
          </w:p>
          <w:p w14:paraId="4CC6B14D" w14:textId="21F4DBBC" w:rsidR="00875EB7" w:rsidRPr="00EC6B38" w:rsidRDefault="004B5E2A" w:rsidP="0020358D">
            <w:pPr>
              <w:numPr>
                <w:ilvl w:val="0"/>
                <w:numId w:val="15"/>
              </w:numPr>
              <w:spacing w:before="80"/>
              <w:ind w:left="567" w:hanging="567"/>
              <w:rPr>
                <w:sz w:val="22"/>
                <w:szCs w:val="22"/>
                <w:lang w:val="ru-RU"/>
              </w:rPr>
            </w:pPr>
            <w:r w:rsidRPr="00EC6B38">
              <w:rPr>
                <w:sz w:val="22"/>
                <w:szCs w:val="22"/>
                <w:lang w:val="ru-RU"/>
              </w:rPr>
              <w:t xml:space="preserve">план </w:t>
            </w:r>
            <w:r w:rsidR="00875EB7" w:rsidRPr="00EC6B38">
              <w:rPr>
                <w:sz w:val="22"/>
                <w:szCs w:val="22"/>
                <w:lang w:val="ru-RU"/>
              </w:rPr>
              <w:t>распределения времени (Документ</w:t>
            </w:r>
            <w:r w:rsidR="006C7B8E" w:rsidRPr="00EC6B38">
              <w:rPr>
                <w:sz w:val="22"/>
                <w:szCs w:val="22"/>
                <w:lang w:val="ru-RU"/>
              </w:rPr>
              <w:t xml:space="preserve"> </w:t>
            </w:r>
            <w:hyperlink r:id="rId19" w:history="1">
              <w:r w:rsidR="00140EA3" w:rsidRPr="00EC6B38">
                <w:rPr>
                  <w:rStyle w:val="Hyperlink"/>
                  <w:sz w:val="22"/>
                  <w:szCs w:val="22"/>
                  <w:lang w:val="ru-RU"/>
                </w:rPr>
                <w:t>TD/486R6</w:t>
              </w:r>
            </w:hyperlink>
            <w:r w:rsidR="00875EB7" w:rsidRPr="00EC6B38">
              <w:rPr>
                <w:sz w:val="22"/>
                <w:szCs w:val="22"/>
                <w:lang w:val="ru-RU"/>
              </w:rPr>
              <w:t>)</w:t>
            </w:r>
            <w:r w:rsidRPr="00EC6B38">
              <w:rPr>
                <w:sz w:val="22"/>
                <w:szCs w:val="22"/>
                <w:lang w:val="ru-RU"/>
              </w:rPr>
              <w:t>.</w:t>
            </w:r>
          </w:p>
          <w:p w14:paraId="7D8CC27E" w14:textId="77B626A1" w:rsidR="00875EB7" w:rsidRPr="00EC6B38" w:rsidRDefault="00875EB7" w:rsidP="0020358D">
            <w:pPr>
              <w:rPr>
                <w:rFonts w:asciiTheme="majorBidi" w:hAnsiTheme="majorBidi" w:cstheme="majorBidi"/>
                <w:sz w:val="22"/>
                <w:szCs w:val="22"/>
                <w:lang w:val="ru-RU"/>
              </w:rPr>
            </w:pPr>
            <w:r w:rsidRPr="00EC6B38">
              <w:rPr>
                <w:sz w:val="22"/>
                <w:szCs w:val="22"/>
                <w:lang w:val="ru-RU"/>
              </w:rPr>
              <w:t>Собрание приняло к сведению обзор повесток дня и отчетов (Документ</w:t>
            </w:r>
            <w:r w:rsidR="006C7B8E" w:rsidRPr="00EC6B38">
              <w:rPr>
                <w:sz w:val="22"/>
                <w:szCs w:val="22"/>
                <w:lang w:val="ru-RU"/>
              </w:rPr>
              <w:t xml:space="preserve"> </w:t>
            </w:r>
            <w:hyperlink r:id="rId20" w:history="1">
              <w:r w:rsidR="00140EA3" w:rsidRPr="00EC6B38">
                <w:rPr>
                  <w:rStyle w:val="Hyperlink"/>
                  <w:sz w:val="22"/>
                  <w:szCs w:val="22"/>
                  <w:lang w:val="ru-RU"/>
                </w:rPr>
                <w:t>TD/490</w:t>
              </w:r>
            </w:hyperlink>
            <w:r w:rsidRPr="00EC6B38">
              <w:rPr>
                <w:sz w:val="22"/>
                <w:szCs w:val="22"/>
                <w:lang w:val="ru-RU"/>
              </w:rPr>
              <w:t>).</w:t>
            </w:r>
          </w:p>
        </w:tc>
      </w:tr>
      <w:tr w:rsidR="00875EB7" w:rsidRPr="00EC6B38" w14:paraId="3627B787" w14:textId="77777777" w:rsidTr="006505C7">
        <w:tc>
          <w:tcPr>
            <w:tcW w:w="851" w:type="dxa"/>
          </w:tcPr>
          <w:p w14:paraId="6BEE8E88" w14:textId="77777777" w:rsidR="00875EB7" w:rsidRPr="00EC6B38" w:rsidRDefault="00875EB7" w:rsidP="0020358D">
            <w:pPr>
              <w:rPr>
                <w:sz w:val="22"/>
                <w:szCs w:val="22"/>
                <w:lang w:val="ru-RU"/>
              </w:rPr>
            </w:pPr>
            <w:r w:rsidRPr="00EC6B38">
              <w:rPr>
                <w:sz w:val="22"/>
                <w:szCs w:val="22"/>
                <w:lang w:val="ru-RU"/>
              </w:rPr>
              <w:t>3.2</w:t>
            </w:r>
          </w:p>
        </w:tc>
        <w:tc>
          <w:tcPr>
            <w:tcW w:w="8788" w:type="dxa"/>
            <w:tcMar>
              <w:left w:w="57" w:type="dxa"/>
              <w:right w:w="57" w:type="dxa"/>
            </w:tcMar>
          </w:tcPr>
          <w:p w14:paraId="39DEDF42" w14:textId="499E8ED7" w:rsidR="00875EB7" w:rsidRPr="00EC6B38" w:rsidRDefault="00875EB7" w:rsidP="0020358D">
            <w:pPr>
              <w:rPr>
                <w:sz w:val="22"/>
                <w:szCs w:val="22"/>
                <w:lang w:val="ru-RU"/>
              </w:rPr>
            </w:pPr>
            <w:r w:rsidRPr="00EC6B38">
              <w:rPr>
                <w:sz w:val="22"/>
                <w:szCs w:val="22"/>
                <w:lang w:val="ru-RU"/>
              </w:rPr>
              <w:t>КГСЭ приняла проект повестки дня (Документ</w:t>
            </w:r>
            <w:r w:rsidR="006C7B8E" w:rsidRPr="00EC6B38">
              <w:rPr>
                <w:sz w:val="22"/>
                <w:szCs w:val="22"/>
                <w:lang w:val="ru-RU"/>
              </w:rPr>
              <w:t xml:space="preserve"> </w:t>
            </w:r>
            <w:hyperlink r:id="rId21" w:history="1">
              <w:r w:rsidR="00140EA3" w:rsidRPr="00EC6B38">
                <w:rPr>
                  <w:rStyle w:val="Hyperlink"/>
                  <w:sz w:val="22"/>
                  <w:szCs w:val="22"/>
                  <w:lang w:val="ru-RU"/>
                </w:rPr>
                <w:t>TD/488R</w:t>
              </w:r>
            </w:hyperlink>
            <w:r w:rsidR="00140EA3" w:rsidRPr="00EC6B38">
              <w:rPr>
                <w:rStyle w:val="Hyperlink"/>
                <w:sz w:val="22"/>
                <w:szCs w:val="22"/>
                <w:lang w:val="ru-RU"/>
              </w:rPr>
              <w:t>3</w:t>
            </w:r>
            <w:r w:rsidRPr="00EC6B38">
              <w:rPr>
                <w:sz w:val="22"/>
                <w:szCs w:val="22"/>
                <w:lang w:val="ru-RU"/>
              </w:rPr>
              <w:t xml:space="preserve">) для заключительного пленарного заседания КГСЭ, которое состоялось </w:t>
            </w:r>
            <w:r w:rsidR="00140EA3" w:rsidRPr="00EC6B38">
              <w:rPr>
                <w:sz w:val="22"/>
                <w:szCs w:val="22"/>
                <w:lang w:val="ru-RU"/>
              </w:rPr>
              <w:t>2 августа</w:t>
            </w:r>
            <w:r w:rsidRPr="00EC6B38">
              <w:rPr>
                <w:sz w:val="22"/>
                <w:szCs w:val="22"/>
                <w:lang w:val="ru-RU"/>
              </w:rPr>
              <w:t xml:space="preserve"> 2024 года.</w:t>
            </w:r>
          </w:p>
        </w:tc>
      </w:tr>
      <w:tr w:rsidR="00875EB7" w:rsidRPr="00EC6B38" w14:paraId="12E36E8B" w14:textId="77777777" w:rsidTr="006505C7">
        <w:tc>
          <w:tcPr>
            <w:tcW w:w="851" w:type="dxa"/>
          </w:tcPr>
          <w:p w14:paraId="2CB873A3" w14:textId="77777777" w:rsidR="00875EB7" w:rsidRPr="00EC6B38" w:rsidRDefault="00875EB7" w:rsidP="0020358D">
            <w:pPr>
              <w:rPr>
                <w:sz w:val="22"/>
                <w:szCs w:val="22"/>
                <w:lang w:val="ru-RU"/>
              </w:rPr>
            </w:pPr>
            <w:r w:rsidRPr="00EC6B38">
              <w:rPr>
                <w:sz w:val="22"/>
                <w:szCs w:val="22"/>
                <w:lang w:val="ru-RU"/>
              </w:rPr>
              <w:t>3.3</w:t>
            </w:r>
          </w:p>
        </w:tc>
        <w:tc>
          <w:tcPr>
            <w:tcW w:w="8788" w:type="dxa"/>
            <w:tcMar>
              <w:left w:w="57" w:type="dxa"/>
              <w:right w:w="57" w:type="dxa"/>
            </w:tcMar>
          </w:tcPr>
          <w:p w14:paraId="3B38F388" w14:textId="61F1CFC4" w:rsidR="00875EB7" w:rsidRPr="00EC6B38" w:rsidRDefault="00EC6B38" w:rsidP="0020358D">
            <w:pPr>
              <w:rPr>
                <w:rFonts w:asciiTheme="majorBidi" w:hAnsiTheme="majorBidi" w:cstheme="majorBidi"/>
                <w:sz w:val="22"/>
                <w:szCs w:val="22"/>
                <w:lang w:val="ru-RU"/>
              </w:rPr>
            </w:pPr>
            <w:hyperlink r:id="rId22" w:history="1">
              <w:r w:rsidR="0070456D" w:rsidRPr="00EC6B38">
                <w:rPr>
                  <w:sz w:val="22"/>
                  <w:szCs w:val="22"/>
                  <w:lang w:val="ru-RU"/>
                </w:rPr>
                <w:t xml:space="preserve">В Документе </w:t>
              </w:r>
              <w:hyperlink r:id="rId23" w:history="1">
                <w:r w:rsidR="00140EA3" w:rsidRPr="00EC6B38">
                  <w:rPr>
                    <w:rStyle w:val="Hyperlink"/>
                    <w:sz w:val="22"/>
                    <w:szCs w:val="22"/>
                    <w:lang w:val="ru-RU"/>
                  </w:rPr>
                  <w:t>TD/502</w:t>
                </w:r>
              </w:hyperlink>
              <w:r w:rsidR="0070456D" w:rsidRPr="00EC6B38">
                <w:rPr>
                  <w:sz w:val="22"/>
                  <w:szCs w:val="22"/>
                  <w:lang w:val="ru-RU"/>
                </w:rPr>
                <w:t>содерж</w:t>
              </w:r>
              <w:r w:rsidR="00BA623E" w:rsidRPr="00EC6B38">
                <w:rPr>
                  <w:sz w:val="22"/>
                  <w:szCs w:val="22"/>
                  <w:lang w:val="ru-RU"/>
                </w:rPr>
                <w:t>ал</w:t>
              </w:r>
              <w:r w:rsidR="0070456D" w:rsidRPr="00EC6B38">
                <w:rPr>
                  <w:sz w:val="22"/>
                  <w:szCs w:val="22"/>
                  <w:lang w:val="ru-RU"/>
                </w:rPr>
                <w:t>ся перечень вкладов, представленных и рассмотренных на этом собрании КГСЭ.</w:t>
              </w:r>
            </w:hyperlink>
          </w:p>
        </w:tc>
      </w:tr>
      <w:tr w:rsidR="00875EB7" w:rsidRPr="00EC6B38" w14:paraId="5CE69980" w14:textId="77777777" w:rsidTr="006505C7">
        <w:tc>
          <w:tcPr>
            <w:tcW w:w="851" w:type="dxa"/>
          </w:tcPr>
          <w:p w14:paraId="3A147E92" w14:textId="77777777" w:rsidR="00875EB7" w:rsidRPr="00EC6B38" w:rsidRDefault="00875EB7" w:rsidP="0020358D">
            <w:pPr>
              <w:rPr>
                <w:sz w:val="22"/>
                <w:szCs w:val="22"/>
                <w:lang w:val="ru-RU"/>
              </w:rPr>
            </w:pPr>
            <w:r w:rsidRPr="00EC6B38">
              <w:rPr>
                <w:sz w:val="22"/>
                <w:szCs w:val="22"/>
                <w:lang w:val="ru-RU"/>
              </w:rPr>
              <w:t>3.4</w:t>
            </w:r>
          </w:p>
        </w:tc>
        <w:tc>
          <w:tcPr>
            <w:tcW w:w="8788" w:type="dxa"/>
            <w:tcMar>
              <w:left w:w="57" w:type="dxa"/>
              <w:right w:w="57" w:type="dxa"/>
            </w:tcMar>
          </w:tcPr>
          <w:p w14:paraId="3F488A18" w14:textId="14BC709E" w:rsidR="00875EB7" w:rsidRPr="00EC6B38" w:rsidRDefault="00EC6B38" w:rsidP="0020358D">
            <w:pPr>
              <w:rPr>
                <w:sz w:val="22"/>
                <w:szCs w:val="22"/>
                <w:lang w:val="ru-RU"/>
              </w:rPr>
            </w:pPr>
            <w:hyperlink r:id="rId24" w:history="1">
              <w:r w:rsidR="0070456D" w:rsidRPr="00EC6B38">
                <w:rPr>
                  <w:sz w:val="22"/>
                  <w:szCs w:val="22"/>
                  <w:lang w:val="ru-RU"/>
                </w:rPr>
                <w:t xml:space="preserve">В Документе </w:t>
              </w:r>
              <w:hyperlink r:id="rId25" w:history="1">
                <w:r w:rsidR="00140EA3" w:rsidRPr="00EC6B38">
                  <w:rPr>
                    <w:rStyle w:val="Hyperlink"/>
                    <w:sz w:val="22"/>
                    <w:szCs w:val="22"/>
                    <w:lang w:val="ru-RU"/>
                  </w:rPr>
                  <w:t>TD/503</w:t>
                </w:r>
              </w:hyperlink>
              <w:r w:rsidR="0070456D" w:rsidRPr="00EC6B38">
                <w:rPr>
                  <w:sz w:val="22"/>
                  <w:szCs w:val="22"/>
                  <w:lang w:val="ru-RU"/>
                </w:rPr>
                <w:t>представлен перечень входящих заявлений о взаимодействии для этого собрания КГСЭ.</w:t>
              </w:r>
            </w:hyperlink>
          </w:p>
        </w:tc>
      </w:tr>
    </w:tbl>
    <w:p w14:paraId="2711192B" w14:textId="302C370F" w:rsidR="00875EB7" w:rsidRPr="00EC6B38" w:rsidRDefault="008F7128" w:rsidP="0020358D">
      <w:pPr>
        <w:pStyle w:val="Heading1"/>
        <w:tabs>
          <w:tab w:val="clear" w:pos="794"/>
        </w:tabs>
        <w:rPr>
          <w:lang w:val="ru-RU"/>
        </w:rPr>
      </w:pPr>
      <w:bookmarkStart w:id="16" w:name="_Toc162276539"/>
      <w:bookmarkStart w:id="17" w:name="_Toc162358990"/>
      <w:bookmarkStart w:id="18" w:name="_Toc179189154"/>
      <w:r w:rsidRPr="00EC6B38">
        <w:rPr>
          <w:lang w:val="ru-RU"/>
        </w:rPr>
        <w:t>4</w:t>
      </w:r>
      <w:r w:rsidRPr="00EC6B38">
        <w:rPr>
          <w:lang w:val="ru-RU"/>
        </w:rPr>
        <w:tab/>
      </w:r>
      <w:r w:rsidR="00875EB7" w:rsidRPr="00EC6B38">
        <w:rPr>
          <w:lang w:val="ru-RU"/>
        </w:rPr>
        <w:t>Назначения</w:t>
      </w:r>
      <w:bookmarkEnd w:id="16"/>
      <w:bookmarkEnd w:id="17"/>
      <w:bookmarkEnd w:id="18"/>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tblGrid>
      <w:tr w:rsidR="00875EB7" w:rsidRPr="00EC6B38" w14:paraId="5DB2105D" w14:textId="77777777" w:rsidTr="006505C7">
        <w:tc>
          <w:tcPr>
            <w:tcW w:w="851" w:type="dxa"/>
          </w:tcPr>
          <w:p w14:paraId="55FF3D9E" w14:textId="77777777" w:rsidR="00875EB7" w:rsidRPr="00EC6B38" w:rsidRDefault="00875EB7" w:rsidP="0020358D">
            <w:pPr>
              <w:rPr>
                <w:sz w:val="22"/>
                <w:szCs w:val="22"/>
                <w:lang w:val="ru-RU"/>
              </w:rPr>
            </w:pPr>
            <w:r w:rsidRPr="00EC6B38">
              <w:rPr>
                <w:sz w:val="22"/>
                <w:szCs w:val="22"/>
                <w:lang w:val="ru-RU"/>
              </w:rPr>
              <w:t>4.1</w:t>
            </w:r>
          </w:p>
        </w:tc>
        <w:tc>
          <w:tcPr>
            <w:tcW w:w="8788" w:type="dxa"/>
            <w:tcMar>
              <w:left w:w="57" w:type="dxa"/>
              <w:right w:w="57" w:type="dxa"/>
            </w:tcMar>
          </w:tcPr>
          <w:p w14:paraId="100C0BAE" w14:textId="7C62D685" w:rsidR="00875EB7" w:rsidRPr="00EC6B38" w:rsidRDefault="00EC6B38" w:rsidP="0020358D">
            <w:pPr>
              <w:rPr>
                <w:szCs w:val="22"/>
                <w:lang w:val="ru-RU"/>
              </w:rPr>
            </w:pPr>
            <w:hyperlink r:id="rId26" w:history="1">
              <w:r w:rsidR="0070456D" w:rsidRPr="00EC6B38">
                <w:rPr>
                  <w:sz w:val="22"/>
                  <w:szCs w:val="22"/>
                  <w:lang w:val="ru-RU"/>
                </w:rPr>
                <w:t xml:space="preserve">В Документе </w:t>
              </w:r>
              <w:hyperlink r:id="rId27" w:history="1">
                <w:r w:rsidR="00140EA3" w:rsidRPr="00EC6B38">
                  <w:rPr>
                    <w:rStyle w:val="Hyperlink"/>
                    <w:sz w:val="22"/>
                    <w:szCs w:val="22"/>
                    <w:lang w:val="ru-RU"/>
                  </w:rPr>
                  <w:t>TD/549</w:t>
                </w:r>
              </w:hyperlink>
              <w:r w:rsidR="0070456D" w:rsidRPr="00EC6B38">
                <w:rPr>
                  <w:sz w:val="22"/>
                  <w:szCs w:val="22"/>
                  <w:lang w:val="ru-RU"/>
                </w:rPr>
                <w:t xml:space="preserve"> сообщалось об отставке </w:t>
              </w:r>
              <w:r w:rsidR="001E0704" w:rsidRPr="00EC6B38">
                <w:rPr>
                  <w:sz w:val="22"/>
                  <w:szCs w:val="22"/>
                  <w:lang w:val="ru-RU"/>
                </w:rPr>
                <w:t>г-жи Фан ЛИ</w:t>
              </w:r>
              <w:r w:rsidR="00140EA3" w:rsidRPr="00EC6B38">
                <w:rPr>
                  <w:sz w:val="22"/>
                  <w:szCs w:val="22"/>
                  <w:lang w:val="ru-RU"/>
                </w:rPr>
                <w:t xml:space="preserve"> (Китай</w:t>
              </w:r>
              <w:r w:rsidR="0070456D" w:rsidRPr="00EC6B38">
                <w:rPr>
                  <w:sz w:val="22"/>
                  <w:szCs w:val="22"/>
                  <w:lang w:val="ru-RU"/>
                </w:rPr>
                <w:t>) с поста заместителя Председателя КГСЭ. В нем также сообщается о</w:t>
              </w:r>
              <w:r w:rsidR="00247818" w:rsidRPr="00EC6B38">
                <w:rPr>
                  <w:sz w:val="22"/>
                  <w:szCs w:val="22"/>
                  <w:lang w:val="ru-RU"/>
                </w:rPr>
                <w:t xml:space="preserve"> </w:t>
              </w:r>
              <w:r w:rsidR="0070456D" w:rsidRPr="00EC6B38">
                <w:rPr>
                  <w:sz w:val="22"/>
                  <w:szCs w:val="22"/>
                  <w:lang w:val="ru-RU"/>
                </w:rPr>
                <w:t xml:space="preserve">полученном предложении относительно нового заместителя Председателя КГСЭ </w:t>
              </w:r>
              <w:r w:rsidR="001E0704" w:rsidRPr="00EC6B38">
                <w:rPr>
                  <w:sz w:val="22"/>
                  <w:szCs w:val="22"/>
                  <w:lang w:val="ru-RU"/>
                </w:rPr>
                <w:t>г-на</w:t>
              </w:r>
              <w:r w:rsidR="00247818" w:rsidRPr="00EC6B38">
                <w:rPr>
                  <w:sz w:val="22"/>
                  <w:szCs w:val="22"/>
                  <w:lang w:val="ru-RU"/>
                </w:rPr>
                <w:t xml:space="preserve"> </w:t>
              </w:r>
              <w:r w:rsidR="001E0704" w:rsidRPr="00EC6B38">
                <w:rPr>
                  <w:sz w:val="22"/>
                  <w:szCs w:val="22"/>
                  <w:lang w:val="ru-RU"/>
                </w:rPr>
                <w:t>Туна У</w:t>
              </w:r>
              <w:r w:rsidR="00247818" w:rsidRPr="00EC6B38">
                <w:rPr>
                  <w:sz w:val="22"/>
                  <w:szCs w:val="22"/>
                  <w:lang w:val="ru-RU"/>
                </w:rPr>
                <w:t xml:space="preserve"> (Китай)</w:t>
              </w:r>
              <w:r w:rsidR="0070456D" w:rsidRPr="00EC6B38">
                <w:rPr>
                  <w:sz w:val="22"/>
                  <w:szCs w:val="22"/>
                  <w:lang w:val="ru-RU"/>
                </w:rPr>
                <w:t>.</w:t>
              </w:r>
            </w:hyperlink>
          </w:p>
          <w:p w14:paraId="3BEBBCAD" w14:textId="6F9E7F4D" w:rsidR="00247818" w:rsidRPr="00EC6B38" w:rsidRDefault="001E0704" w:rsidP="0020358D">
            <w:pPr>
              <w:rPr>
                <w:sz w:val="22"/>
                <w:szCs w:val="22"/>
                <w:lang w:val="ru-RU"/>
              </w:rPr>
            </w:pPr>
            <w:r w:rsidRPr="00EC6B38">
              <w:rPr>
                <w:sz w:val="22"/>
                <w:szCs w:val="22"/>
                <w:lang w:val="ru-RU"/>
              </w:rPr>
              <w:t>Собрание избрало путем аккламации г-на Туна У (Китай) заместителем Председателя КГСЭ</w:t>
            </w:r>
            <w:r w:rsidR="00247818" w:rsidRPr="00EC6B38">
              <w:rPr>
                <w:sz w:val="22"/>
                <w:szCs w:val="22"/>
                <w:lang w:val="ru-RU"/>
              </w:rPr>
              <w:t>.</w:t>
            </w:r>
            <w:r w:rsidR="007D786B" w:rsidRPr="00EC6B38">
              <w:rPr>
                <w:sz w:val="22"/>
                <w:szCs w:val="22"/>
                <w:lang w:val="ru-RU"/>
              </w:rPr>
              <w:t xml:space="preserve"> </w:t>
            </w:r>
          </w:p>
        </w:tc>
      </w:tr>
      <w:tr w:rsidR="00875EB7" w:rsidRPr="00EC6B38" w14:paraId="244C7002" w14:textId="77777777" w:rsidTr="006505C7">
        <w:tc>
          <w:tcPr>
            <w:tcW w:w="851" w:type="dxa"/>
          </w:tcPr>
          <w:p w14:paraId="14F3A649" w14:textId="5DEBBE77" w:rsidR="00875EB7" w:rsidRPr="00EC6B38" w:rsidRDefault="00875EB7" w:rsidP="0020358D">
            <w:pPr>
              <w:rPr>
                <w:sz w:val="22"/>
                <w:szCs w:val="22"/>
                <w:lang w:val="ru-RU"/>
              </w:rPr>
            </w:pPr>
            <w:r w:rsidRPr="00EC6B38">
              <w:rPr>
                <w:sz w:val="22"/>
                <w:szCs w:val="22"/>
                <w:lang w:val="ru-RU"/>
              </w:rPr>
              <w:t>4</w:t>
            </w:r>
            <w:r w:rsidR="00BA623E" w:rsidRPr="00EC6B38">
              <w:rPr>
                <w:sz w:val="22"/>
                <w:szCs w:val="22"/>
                <w:lang w:val="ru-RU"/>
              </w:rPr>
              <w:t>.</w:t>
            </w:r>
            <w:r w:rsidR="00247818" w:rsidRPr="00EC6B38">
              <w:rPr>
                <w:sz w:val="22"/>
                <w:szCs w:val="22"/>
                <w:lang w:val="ru-RU"/>
              </w:rPr>
              <w:t>2</w:t>
            </w:r>
          </w:p>
        </w:tc>
        <w:tc>
          <w:tcPr>
            <w:tcW w:w="8788" w:type="dxa"/>
            <w:tcMar>
              <w:left w:w="57" w:type="dxa"/>
              <w:right w:w="57" w:type="dxa"/>
            </w:tcMar>
          </w:tcPr>
          <w:p w14:paraId="623EF511" w14:textId="3EF2C131" w:rsidR="00875EB7" w:rsidRPr="00EC6B38" w:rsidRDefault="00875EB7" w:rsidP="0020358D">
            <w:pPr>
              <w:rPr>
                <w:sz w:val="22"/>
                <w:szCs w:val="22"/>
                <w:lang w:val="ru-RU"/>
              </w:rPr>
            </w:pPr>
            <w:r w:rsidRPr="00EC6B38">
              <w:rPr>
                <w:sz w:val="22"/>
                <w:szCs w:val="22"/>
                <w:lang w:val="ru-RU"/>
              </w:rPr>
              <w:t xml:space="preserve">КГСЭ приняла решение назначить г-на </w:t>
            </w:r>
            <w:r w:rsidR="0044330A" w:rsidRPr="00EC6B38">
              <w:rPr>
                <w:sz w:val="22"/>
                <w:szCs w:val="22"/>
                <w:lang w:val="ru-RU"/>
              </w:rPr>
              <w:t>г</w:t>
            </w:r>
            <w:r w:rsidR="0044330A" w:rsidRPr="00EC6B38">
              <w:rPr>
                <w:sz w:val="22"/>
                <w:szCs w:val="22"/>
                <w:lang w:val="ru-RU"/>
              </w:rPr>
              <w:noBreakHyphen/>
              <w:t xml:space="preserve">на Ахмеда САИДА (Египет) </w:t>
            </w:r>
            <w:r w:rsidRPr="00EC6B38">
              <w:rPr>
                <w:sz w:val="22"/>
                <w:szCs w:val="22"/>
                <w:lang w:val="ru-RU"/>
              </w:rPr>
              <w:t xml:space="preserve">Докладчиком и </w:t>
            </w:r>
            <w:r w:rsidR="0044330A" w:rsidRPr="00EC6B38">
              <w:rPr>
                <w:sz w:val="22"/>
                <w:szCs w:val="22"/>
                <w:lang w:val="ru-RU"/>
              </w:rPr>
              <w:t>Ахмада ШАРАФАТА (Иран) ассоциированным</w:t>
            </w:r>
            <w:r w:rsidRPr="00EC6B38">
              <w:rPr>
                <w:sz w:val="22"/>
                <w:szCs w:val="22"/>
                <w:lang w:val="ru-RU"/>
              </w:rPr>
              <w:t xml:space="preserve"> Докладчик</w:t>
            </w:r>
            <w:r w:rsidR="0044330A" w:rsidRPr="00EC6B38">
              <w:rPr>
                <w:sz w:val="22"/>
                <w:szCs w:val="22"/>
                <w:lang w:val="ru-RU"/>
              </w:rPr>
              <w:t>ом</w:t>
            </w:r>
            <w:r w:rsidRPr="00EC6B38">
              <w:rPr>
                <w:sz w:val="22"/>
                <w:szCs w:val="22"/>
                <w:lang w:val="ru-RU"/>
              </w:rPr>
              <w:t xml:space="preserve"> ГД-DT в соответствии с предложением РГ2 (Документ</w:t>
            </w:r>
            <w:r w:rsidR="00247818" w:rsidRPr="00EC6B38">
              <w:rPr>
                <w:sz w:val="22"/>
                <w:szCs w:val="22"/>
                <w:lang w:val="ru-RU"/>
              </w:rPr>
              <w:t xml:space="preserve"> [</w:t>
            </w:r>
            <w:r w:rsidR="00247818" w:rsidRPr="00EC6B38">
              <w:rPr>
                <w:b/>
                <w:bCs/>
                <w:sz w:val="22"/>
                <w:szCs w:val="22"/>
                <w:lang w:val="ru-RU"/>
              </w:rPr>
              <w:t>WP2-1</w:t>
            </w:r>
            <w:r w:rsidR="00247818" w:rsidRPr="00EC6B38">
              <w:rPr>
                <w:rFonts w:eastAsia="MS Mincho"/>
                <w:b/>
                <w:bCs/>
                <w:sz w:val="22"/>
                <w:szCs w:val="22"/>
                <w:lang w:val="ru-RU"/>
              </w:rPr>
              <w:t>3</w:t>
            </w:r>
            <w:r w:rsidR="00247818" w:rsidRPr="00EC6B38">
              <w:rPr>
                <w:sz w:val="22"/>
                <w:szCs w:val="22"/>
                <w:lang w:val="ru-RU"/>
              </w:rPr>
              <w:t>]</w:t>
            </w:r>
            <w:r w:rsidRPr="00EC6B38">
              <w:rPr>
                <w:sz w:val="22"/>
                <w:szCs w:val="22"/>
                <w:lang w:val="ru-RU"/>
              </w:rPr>
              <w:t>), сохраняя принцип ротации в отношении поста председателя этой группы</w:t>
            </w:r>
            <w:r w:rsidR="00247818" w:rsidRPr="00EC6B38">
              <w:rPr>
                <w:sz w:val="22"/>
                <w:szCs w:val="22"/>
                <w:lang w:val="ru-RU"/>
              </w:rPr>
              <w:t>.</w:t>
            </w:r>
          </w:p>
        </w:tc>
      </w:tr>
    </w:tbl>
    <w:p w14:paraId="2C34105E" w14:textId="5013A25F" w:rsidR="00875EB7" w:rsidRPr="00EC6B38" w:rsidRDefault="00597B93" w:rsidP="0020358D">
      <w:pPr>
        <w:pStyle w:val="Heading1"/>
        <w:rPr>
          <w:lang w:val="ru-RU"/>
        </w:rPr>
      </w:pPr>
      <w:bookmarkStart w:id="19" w:name="_Toc162276540"/>
      <w:bookmarkStart w:id="20" w:name="_Toc162358991"/>
      <w:bookmarkStart w:id="21" w:name="_Toc179189155"/>
      <w:r w:rsidRPr="00EC6B38">
        <w:rPr>
          <w:lang w:val="ru-RU"/>
        </w:rPr>
        <w:t>5</w:t>
      </w:r>
      <w:r w:rsidRPr="00EC6B38">
        <w:rPr>
          <w:lang w:val="ru-RU"/>
        </w:rPr>
        <w:tab/>
      </w:r>
      <w:r w:rsidR="00875EB7" w:rsidRPr="00EC6B38">
        <w:rPr>
          <w:lang w:val="ru-RU"/>
        </w:rPr>
        <w:t>Отчеты Директора БСЭ</w:t>
      </w:r>
      <w:bookmarkEnd w:id="19"/>
      <w:bookmarkEnd w:id="20"/>
      <w:bookmarkEnd w:id="21"/>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tblGrid>
      <w:tr w:rsidR="00875EB7" w:rsidRPr="00EC6B38" w14:paraId="18BD971D" w14:textId="77777777" w:rsidTr="006505C7">
        <w:tc>
          <w:tcPr>
            <w:tcW w:w="851" w:type="dxa"/>
          </w:tcPr>
          <w:p w14:paraId="6464A0BE" w14:textId="67747AA1" w:rsidR="00875EB7" w:rsidRPr="00EC6B38" w:rsidRDefault="00875EB7" w:rsidP="0020358D">
            <w:pPr>
              <w:rPr>
                <w:sz w:val="22"/>
                <w:szCs w:val="22"/>
                <w:lang w:val="ru-RU"/>
              </w:rPr>
            </w:pPr>
            <w:r w:rsidRPr="00EC6B38">
              <w:rPr>
                <w:sz w:val="22"/>
                <w:szCs w:val="22"/>
                <w:lang w:val="ru-RU"/>
              </w:rPr>
              <w:t>5</w:t>
            </w:r>
            <w:r w:rsidR="00597B93" w:rsidRPr="00EC6B38">
              <w:rPr>
                <w:sz w:val="22"/>
                <w:szCs w:val="22"/>
                <w:lang w:val="ru-RU"/>
              </w:rPr>
              <w:t>.</w:t>
            </w:r>
            <w:r w:rsidRPr="00EC6B38">
              <w:rPr>
                <w:sz w:val="22"/>
                <w:szCs w:val="22"/>
                <w:lang w:val="ru-RU"/>
              </w:rPr>
              <w:t>1</w:t>
            </w:r>
          </w:p>
        </w:tc>
        <w:tc>
          <w:tcPr>
            <w:tcW w:w="8788" w:type="dxa"/>
            <w:tcMar>
              <w:left w:w="57" w:type="dxa"/>
              <w:right w:w="57" w:type="dxa"/>
            </w:tcMar>
          </w:tcPr>
          <w:p w14:paraId="19C8FAF3" w14:textId="36B176BF" w:rsidR="007D737E" w:rsidRPr="00EC6B38" w:rsidRDefault="00875EB7" w:rsidP="0020358D">
            <w:pPr>
              <w:rPr>
                <w:sz w:val="22"/>
                <w:szCs w:val="22"/>
                <w:lang w:val="ru-RU"/>
              </w:rPr>
            </w:pPr>
            <w:r w:rsidRPr="00EC6B38">
              <w:rPr>
                <w:sz w:val="22"/>
                <w:szCs w:val="22"/>
                <w:lang w:val="ru-RU"/>
              </w:rPr>
              <w:t>Директор БСЭ представил отчет о деятельности МСЭ-Т (Документ</w:t>
            </w:r>
            <w:r w:rsidR="007D737E" w:rsidRPr="00EC6B38">
              <w:rPr>
                <w:sz w:val="22"/>
                <w:szCs w:val="22"/>
                <w:lang w:val="ru-RU"/>
              </w:rPr>
              <w:t xml:space="preserve"> </w:t>
            </w:r>
            <w:hyperlink r:id="rId28" w:history="1">
              <w:r w:rsidR="007D737E" w:rsidRPr="00EC6B38">
                <w:rPr>
                  <w:rStyle w:val="Hyperlink"/>
                  <w:sz w:val="22"/>
                  <w:szCs w:val="22"/>
                  <w:lang w:val="ru-RU"/>
                </w:rPr>
                <w:t>TD/49</w:t>
              </w:r>
              <w:r w:rsidR="007D737E" w:rsidRPr="00EC6B38">
                <w:rPr>
                  <w:rStyle w:val="Hyperlink"/>
                  <w:rFonts w:eastAsia="MS Mincho"/>
                  <w:sz w:val="22"/>
                  <w:szCs w:val="22"/>
                  <w:lang w:val="ru-RU"/>
                </w:rPr>
                <w:t>5R2</w:t>
              </w:r>
            </w:hyperlink>
            <w:r w:rsidRPr="00EC6B38">
              <w:rPr>
                <w:sz w:val="22"/>
                <w:szCs w:val="22"/>
                <w:lang w:val="ru-RU"/>
              </w:rPr>
              <w:t xml:space="preserve">, слайды презентации содержатся в Дополнительном документе 1), в котором отмечаются основные результаты в области стандартизации, достигнутые в МСЭ-Т за период с </w:t>
            </w:r>
            <w:r w:rsidR="007D737E" w:rsidRPr="00EC6B38">
              <w:rPr>
                <w:sz w:val="22"/>
                <w:szCs w:val="22"/>
                <w:lang w:val="ru-RU"/>
              </w:rPr>
              <w:t>января</w:t>
            </w:r>
            <w:r w:rsidRPr="00EC6B38">
              <w:rPr>
                <w:sz w:val="22"/>
                <w:szCs w:val="22"/>
                <w:lang w:val="ru-RU"/>
              </w:rPr>
              <w:t xml:space="preserve"> по </w:t>
            </w:r>
            <w:r w:rsidR="007D737E" w:rsidRPr="00EC6B38">
              <w:rPr>
                <w:sz w:val="22"/>
                <w:szCs w:val="22"/>
                <w:lang w:val="ru-RU"/>
              </w:rPr>
              <w:t>июль</w:t>
            </w:r>
            <w:r w:rsidR="00C8211D" w:rsidRPr="00EC6B38">
              <w:rPr>
                <w:sz w:val="22"/>
                <w:szCs w:val="22"/>
                <w:lang w:val="ru-RU"/>
              </w:rPr>
              <w:t> </w:t>
            </w:r>
            <w:r w:rsidRPr="00EC6B38">
              <w:rPr>
                <w:sz w:val="22"/>
                <w:szCs w:val="22"/>
                <w:lang w:val="ru-RU"/>
              </w:rPr>
              <w:t>202</w:t>
            </w:r>
            <w:r w:rsidR="007D737E" w:rsidRPr="00EC6B38">
              <w:rPr>
                <w:sz w:val="22"/>
                <w:szCs w:val="22"/>
                <w:lang w:val="ru-RU"/>
              </w:rPr>
              <w:t>4</w:t>
            </w:r>
            <w:r w:rsidR="00597B93" w:rsidRPr="00EC6B38">
              <w:rPr>
                <w:sz w:val="22"/>
                <w:szCs w:val="22"/>
                <w:lang w:val="ru-RU"/>
              </w:rPr>
              <w:t> </w:t>
            </w:r>
            <w:r w:rsidRPr="00EC6B38">
              <w:rPr>
                <w:sz w:val="22"/>
                <w:szCs w:val="22"/>
                <w:lang w:val="ru-RU"/>
              </w:rPr>
              <w:t xml:space="preserve">года. </w:t>
            </w:r>
          </w:p>
          <w:p w14:paraId="03777484" w14:textId="4DFA6386" w:rsidR="00875EB7" w:rsidRPr="00EC6B38" w:rsidRDefault="004B5E2A" w:rsidP="0020358D">
            <w:pPr>
              <w:rPr>
                <w:sz w:val="22"/>
                <w:szCs w:val="22"/>
                <w:lang w:val="ru-RU"/>
              </w:rPr>
            </w:pPr>
            <w:r w:rsidRPr="00EC6B38">
              <w:rPr>
                <w:sz w:val="22"/>
                <w:szCs w:val="22"/>
                <w:lang w:val="ru-RU"/>
              </w:rPr>
              <w:t xml:space="preserve">Этот временный </w:t>
            </w:r>
            <w:r w:rsidR="00875EB7" w:rsidRPr="00EC6B38">
              <w:rPr>
                <w:sz w:val="22"/>
                <w:szCs w:val="22"/>
                <w:lang w:val="ru-RU"/>
              </w:rPr>
              <w:t>документ был принят к сведению.</w:t>
            </w:r>
          </w:p>
        </w:tc>
      </w:tr>
      <w:tr w:rsidR="007D737E" w:rsidRPr="00EC6B38" w14:paraId="6C909C1D" w14:textId="77777777" w:rsidTr="006505C7">
        <w:tc>
          <w:tcPr>
            <w:tcW w:w="851" w:type="dxa"/>
          </w:tcPr>
          <w:p w14:paraId="624A3930" w14:textId="48F96B9B" w:rsidR="007D737E" w:rsidRPr="00EC6B38" w:rsidRDefault="007D737E" w:rsidP="0020358D">
            <w:pPr>
              <w:rPr>
                <w:sz w:val="22"/>
                <w:szCs w:val="22"/>
                <w:lang w:val="ru-RU"/>
              </w:rPr>
            </w:pPr>
            <w:r w:rsidRPr="00EC6B38">
              <w:rPr>
                <w:sz w:val="22"/>
                <w:szCs w:val="22"/>
                <w:lang w:val="ru-RU" w:eastAsia="en-US"/>
              </w:rPr>
              <w:t>5.2</w:t>
            </w:r>
          </w:p>
        </w:tc>
        <w:tc>
          <w:tcPr>
            <w:tcW w:w="8788" w:type="dxa"/>
            <w:tcMar>
              <w:left w:w="57" w:type="dxa"/>
              <w:right w:w="57" w:type="dxa"/>
            </w:tcMar>
          </w:tcPr>
          <w:p w14:paraId="23A1FDF0" w14:textId="62DABC40" w:rsidR="007D737E" w:rsidRPr="00EC6B38" w:rsidRDefault="001E0704" w:rsidP="0020358D">
            <w:pPr>
              <w:rPr>
                <w:rFonts w:eastAsia="MS Mincho"/>
                <w:sz w:val="22"/>
                <w:szCs w:val="22"/>
                <w:lang w:val="ru-RU"/>
              </w:rPr>
            </w:pPr>
            <w:r w:rsidRPr="00EC6B38">
              <w:rPr>
                <w:sz w:val="22"/>
                <w:szCs w:val="22"/>
                <w:lang w:val="ru-RU"/>
              </w:rPr>
              <w:t xml:space="preserve">В Документе </w:t>
            </w:r>
            <w:hyperlink r:id="rId29" w:history="1">
              <w:r w:rsidR="007D786B" w:rsidRPr="00EC6B38">
                <w:rPr>
                  <w:rStyle w:val="Hyperlink"/>
                  <w:sz w:val="22"/>
                  <w:szCs w:val="22"/>
                  <w:lang w:val="ru-RU"/>
                </w:rPr>
                <w:t>TD/641</w:t>
              </w:r>
            </w:hyperlink>
            <w:r w:rsidR="007D786B" w:rsidRPr="00EC6B38">
              <w:rPr>
                <w:sz w:val="22"/>
                <w:szCs w:val="22"/>
                <w:lang w:val="ru-RU"/>
              </w:rPr>
              <w:t xml:space="preserve"> </w:t>
            </w:r>
            <w:r w:rsidRPr="00EC6B38">
              <w:rPr>
                <w:sz w:val="22"/>
                <w:szCs w:val="22"/>
                <w:lang w:val="ru-RU"/>
              </w:rPr>
              <w:t>была представлена информация для КГСЭ об указаниях Совета МСЭ по использованию термина "chair" (председатель) вместо "chairman" в новых или пересмотренных Рекомендациях</w:t>
            </w:r>
            <w:r w:rsidR="007D786B" w:rsidRPr="00EC6B38">
              <w:rPr>
                <w:sz w:val="22"/>
                <w:szCs w:val="22"/>
                <w:lang w:val="ru-RU"/>
              </w:rPr>
              <w:t>.</w:t>
            </w:r>
          </w:p>
          <w:p w14:paraId="5480CEF6" w14:textId="56408BF4" w:rsidR="007D737E" w:rsidRPr="00EC6B38" w:rsidRDefault="007D737E" w:rsidP="0020358D">
            <w:pPr>
              <w:rPr>
                <w:sz w:val="22"/>
                <w:szCs w:val="22"/>
                <w:lang w:val="ru-RU"/>
              </w:rPr>
            </w:pPr>
            <w:r w:rsidRPr="00EC6B38">
              <w:rPr>
                <w:sz w:val="22"/>
                <w:szCs w:val="22"/>
                <w:lang w:val="ru-RU"/>
              </w:rPr>
              <w:t>Этот временный документ был принят к сведению.</w:t>
            </w:r>
          </w:p>
        </w:tc>
      </w:tr>
      <w:tr w:rsidR="007D737E" w:rsidRPr="00EC6B38" w14:paraId="442465F4" w14:textId="77777777" w:rsidTr="006505C7">
        <w:tc>
          <w:tcPr>
            <w:tcW w:w="851" w:type="dxa"/>
          </w:tcPr>
          <w:p w14:paraId="52559DDC" w14:textId="0F7513F8" w:rsidR="007D737E" w:rsidRPr="00EC6B38" w:rsidRDefault="007D737E" w:rsidP="0020358D">
            <w:pPr>
              <w:rPr>
                <w:sz w:val="22"/>
                <w:szCs w:val="22"/>
                <w:lang w:val="ru-RU"/>
              </w:rPr>
            </w:pPr>
            <w:r w:rsidRPr="00EC6B38">
              <w:rPr>
                <w:rFonts w:eastAsia="MS Mincho"/>
                <w:bCs/>
                <w:sz w:val="22"/>
                <w:szCs w:val="22"/>
                <w:lang w:val="ru-RU"/>
              </w:rPr>
              <w:lastRenderedPageBreak/>
              <w:t>5.3</w:t>
            </w:r>
          </w:p>
        </w:tc>
        <w:tc>
          <w:tcPr>
            <w:tcW w:w="8788" w:type="dxa"/>
            <w:tcMar>
              <w:left w:w="57" w:type="dxa"/>
              <w:right w:w="57" w:type="dxa"/>
            </w:tcMar>
          </w:tcPr>
          <w:p w14:paraId="198BC88B" w14:textId="043790D2" w:rsidR="007D737E" w:rsidRPr="00EC6B38" w:rsidRDefault="007D786B" w:rsidP="0020358D">
            <w:pPr>
              <w:rPr>
                <w:rFonts w:eastAsia="MS Mincho"/>
                <w:sz w:val="22"/>
                <w:szCs w:val="22"/>
                <w:lang w:val="ru-RU"/>
              </w:rPr>
            </w:pPr>
            <w:r w:rsidRPr="00EC6B38">
              <w:rPr>
                <w:sz w:val="22"/>
                <w:szCs w:val="22"/>
                <w:lang w:val="ru-RU"/>
              </w:rPr>
              <w:t xml:space="preserve">В </w:t>
            </w:r>
            <w:r w:rsidR="001E0704" w:rsidRPr="00EC6B38">
              <w:rPr>
                <w:sz w:val="22"/>
                <w:szCs w:val="22"/>
                <w:lang w:val="ru-RU"/>
              </w:rPr>
              <w:t xml:space="preserve">Документах </w:t>
            </w:r>
            <w:hyperlink r:id="rId30" w:history="1">
              <w:r w:rsidR="001E0704" w:rsidRPr="00EC6B38">
                <w:rPr>
                  <w:rStyle w:val="Hyperlink"/>
                  <w:sz w:val="22"/>
                  <w:szCs w:val="22"/>
                  <w:lang w:val="ru-RU"/>
                </w:rPr>
                <w:t>TD/498</w:t>
              </w:r>
            </w:hyperlink>
            <w:r w:rsidR="001E0704" w:rsidRPr="00EC6B38">
              <w:rPr>
                <w:rStyle w:val="Hyperlink"/>
                <w:sz w:val="22"/>
                <w:szCs w:val="22"/>
                <w:lang w:val="ru-RU"/>
              </w:rPr>
              <w:t>R1</w:t>
            </w:r>
            <w:r w:rsidR="001E0704" w:rsidRPr="00EC6B38">
              <w:rPr>
                <w:sz w:val="22"/>
                <w:szCs w:val="22"/>
                <w:lang w:val="ru-RU"/>
              </w:rPr>
              <w:t xml:space="preserve"> и </w:t>
            </w:r>
            <w:hyperlink r:id="rId31" w:history="1">
              <w:r w:rsidR="001E0704" w:rsidRPr="00EC6B38">
                <w:rPr>
                  <w:rStyle w:val="Hyperlink"/>
                  <w:rFonts w:eastAsiaTheme="majorEastAsia"/>
                  <w:sz w:val="22"/>
                  <w:szCs w:val="22"/>
                  <w:lang w:val="ru-RU"/>
                </w:rPr>
                <w:t>TD/</w:t>
              </w:r>
              <w:r w:rsidR="001E0704" w:rsidRPr="00EC6B38">
                <w:rPr>
                  <w:rStyle w:val="Hyperlink"/>
                  <w:sz w:val="22"/>
                  <w:szCs w:val="22"/>
                  <w:lang w:val="ru-RU"/>
                </w:rPr>
                <w:t>658</w:t>
              </w:r>
            </w:hyperlink>
            <w:r w:rsidRPr="00EC6B38">
              <w:rPr>
                <w:sz w:val="22"/>
                <w:szCs w:val="22"/>
                <w:lang w:val="ru-RU"/>
              </w:rPr>
              <w:t xml:space="preserve"> </w:t>
            </w:r>
            <w:r w:rsidR="001E0704" w:rsidRPr="00EC6B38">
              <w:rPr>
                <w:sz w:val="22"/>
                <w:szCs w:val="22"/>
                <w:lang w:val="ru-RU"/>
              </w:rPr>
              <w:t>были изложены</w:t>
            </w:r>
            <w:r w:rsidRPr="00EC6B38">
              <w:rPr>
                <w:sz w:val="22"/>
                <w:szCs w:val="22"/>
                <w:lang w:val="ru-RU"/>
              </w:rPr>
              <w:t xml:space="preserve"> действия, предпринятые после последнего </w:t>
            </w:r>
            <w:r w:rsidR="001E0704" w:rsidRPr="00EC6B38">
              <w:rPr>
                <w:sz w:val="22"/>
                <w:szCs w:val="22"/>
                <w:lang w:val="ru-RU"/>
              </w:rPr>
              <w:t>собрания КГСЭ</w:t>
            </w:r>
            <w:r w:rsidRPr="00EC6B38">
              <w:rPr>
                <w:sz w:val="22"/>
                <w:szCs w:val="22"/>
                <w:lang w:val="ru-RU"/>
              </w:rPr>
              <w:t xml:space="preserve"> в январе 2024 года для </w:t>
            </w:r>
            <w:r w:rsidR="001E0704" w:rsidRPr="00EC6B38">
              <w:rPr>
                <w:sz w:val="22"/>
                <w:szCs w:val="22"/>
                <w:lang w:val="ru-RU"/>
              </w:rPr>
              <w:t>усовершенствования</w:t>
            </w:r>
            <w:r w:rsidRPr="00EC6B38">
              <w:rPr>
                <w:sz w:val="22"/>
                <w:szCs w:val="22"/>
                <w:lang w:val="ru-RU"/>
              </w:rPr>
              <w:t xml:space="preserve"> электронных методов работы и инструментов для членов.</w:t>
            </w:r>
          </w:p>
          <w:p w14:paraId="22993FDC" w14:textId="37A468A9" w:rsidR="007D737E" w:rsidRPr="00EC6B38" w:rsidRDefault="007D786B" w:rsidP="0020358D">
            <w:pPr>
              <w:rPr>
                <w:sz w:val="22"/>
                <w:szCs w:val="22"/>
                <w:lang w:val="ru-RU"/>
              </w:rPr>
            </w:pPr>
            <w:r w:rsidRPr="00EC6B38">
              <w:rPr>
                <w:sz w:val="22"/>
                <w:szCs w:val="22"/>
                <w:lang w:val="ru-RU"/>
              </w:rPr>
              <w:t>США выразил</w:t>
            </w:r>
            <w:r w:rsidR="0044330A" w:rsidRPr="00EC6B38">
              <w:rPr>
                <w:sz w:val="22"/>
                <w:szCs w:val="22"/>
                <w:lang w:val="ru-RU"/>
              </w:rPr>
              <w:t>и</w:t>
            </w:r>
            <w:r w:rsidR="001E0704" w:rsidRPr="00EC6B38">
              <w:rPr>
                <w:sz w:val="22"/>
                <w:szCs w:val="22"/>
                <w:lang w:val="ru-RU"/>
              </w:rPr>
              <w:t xml:space="preserve"> удовлетворение в связи</w:t>
            </w:r>
            <w:r w:rsidRPr="00EC6B38">
              <w:rPr>
                <w:sz w:val="22"/>
                <w:szCs w:val="22"/>
                <w:lang w:val="ru-RU"/>
              </w:rPr>
              <w:t xml:space="preserve"> </w:t>
            </w:r>
            <w:r w:rsidR="001E0704" w:rsidRPr="00EC6B38">
              <w:rPr>
                <w:sz w:val="22"/>
                <w:szCs w:val="22"/>
                <w:lang w:val="ru-RU"/>
              </w:rPr>
              <w:t>с выходом 5-й версии</w:t>
            </w:r>
            <w:r w:rsidRPr="00EC6B38">
              <w:rPr>
                <w:sz w:val="22"/>
                <w:szCs w:val="22"/>
                <w:lang w:val="ru-RU"/>
              </w:rPr>
              <w:t xml:space="preserve"> MyWorkspace. Он</w:t>
            </w:r>
            <w:r w:rsidR="0044330A" w:rsidRPr="00EC6B38">
              <w:rPr>
                <w:sz w:val="22"/>
                <w:szCs w:val="22"/>
                <w:lang w:val="ru-RU"/>
              </w:rPr>
              <w:t>и</w:t>
            </w:r>
            <w:r w:rsidRPr="00EC6B38">
              <w:rPr>
                <w:sz w:val="22"/>
                <w:szCs w:val="22"/>
                <w:lang w:val="ru-RU"/>
              </w:rPr>
              <w:t xml:space="preserve"> </w:t>
            </w:r>
            <w:r w:rsidR="001E0704" w:rsidRPr="00EC6B38">
              <w:rPr>
                <w:sz w:val="22"/>
                <w:szCs w:val="22"/>
                <w:lang w:val="ru-RU"/>
              </w:rPr>
              <w:t>пояснил</w:t>
            </w:r>
            <w:r w:rsidR="0044330A" w:rsidRPr="00EC6B38">
              <w:rPr>
                <w:sz w:val="22"/>
                <w:szCs w:val="22"/>
                <w:lang w:val="ru-RU"/>
              </w:rPr>
              <w:t>и</w:t>
            </w:r>
            <w:r w:rsidRPr="00EC6B38">
              <w:rPr>
                <w:sz w:val="22"/>
                <w:szCs w:val="22"/>
                <w:lang w:val="ru-RU"/>
              </w:rPr>
              <w:t xml:space="preserve">, что эта </w:t>
            </w:r>
            <w:r w:rsidR="001E0704" w:rsidRPr="00EC6B38">
              <w:rPr>
                <w:sz w:val="22"/>
                <w:szCs w:val="22"/>
                <w:lang w:val="ru-RU"/>
              </w:rPr>
              <w:t>комплексная</w:t>
            </w:r>
            <w:r w:rsidRPr="00EC6B38">
              <w:rPr>
                <w:sz w:val="22"/>
                <w:szCs w:val="22"/>
                <w:lang w:val="ru-RU"/>
              </w:rPr>
              <w:t xml:space="preserve">, интегрированная платформа, которая предлагает все инструменты и доступ к документам с переводом, </w:t>
            </w:r>
            <w:r w:rsidR="001E0704" w:rsidRPr="00EC6B38">
              <w:rPr>
                <w:sz w:val="22"/>
                <w:szCs w:val="22"/>
                <w:lang w:val="ru-RU"/>
              </w:rPr>
              <w:t xml:space="preserve">а также </w:t>
            </w:r>
            <w:r w:rsidRPr="00EC6B38">
              <w:rPr>
                <w:sz w:val="22"/>
                <w:szCs w:val="22"/>
                <w:lang w:val="ru-RU"/>
              </w:rPr>
              <w:t xml:space="preserve">повышает эффективность и продуктивность </w:t>
            </w:r>
            <w:r w:rsidR="001E0704" w:rsidRPr="00EC6B38">
              <w:rPr>
                <w:sz w:val="22"/>
                <w:szCs w:val="22"/>
                <w:lang w:val="ru-RU"/>
              </w:rPr>
              <w:t xml:space="preserve">всех собраний </w:t>
            </w:r>
            <w:r w:rsidRPr="00EC6B38">
              <w:rPr>
                <w:sz w:val="22"/>
                <w:szCs w:val="22"/>
                <w:lang w:val="ru-RU"/>
              </w:rPr>
              <w:t xml:space="preserve">групп </w:t>
            </w:r>
            <w:r w:rsidR="001E0704" w:rsidRPr="00EC6B38">
              <w:rPr>
                <w:sz w:val="22"/>
                <w:szCs w:val="22"/>
                <w:lang w:val="ru-RU"/>
              </w:rPr>
              <w:t>Докладчиков</w:t>
            </w:r>
            <w:r w:rsidRPr="00EC6B38">
              <w:rPr>
                <w:sz w:val="22"/>
                <w:szCs w:val="22"/>
                <w:lang w:val="ru-RU"/>
              </w:rPr>
              <w:t>.</w:t>
            </w:r>
          </w:p>
          <w:p w14:paraId="6C3399B6" w14:textId="29D53A86" w:rsidR="007D737E" w:rsidRPr="00EC6B38" w:rsidRDefault="007D786B" w:rsidP="0020358D">
            <w:pPr>
              <w:rPr>
                <w:rFonts w:eastAsia="MS Mincho"/>
                <w:sz w:val="22"/>
                <w:szCs w:val="22"/>
                <w:lang w:val="ru-RU"/>
              </w:rPr>
            </w:pPr>
            <w:r w:rsidRPr="00EC6B38">
              <w:rPr>
                <w:sz w:val="22"/>
                <w:szCs w:val="22"/>
                <w:lang w:val="ru-RU"/>
              </w:rPr>
              <w:t xml:space="preserve">Этот выпуск </w:t>
            </w:r>
            <w:r w:rsidR="001E0704" w:rsidRPr="00EC6B38">
              <w:rPr>
                <w:sz w:val="22"/>
                <w:szCs w:val="22"/>
                <w:lang w:val="ru-RU"/>
              </w:rPr>
              <w:t xml:space="preserve">новой версии </w:t>
            </w:r>
            <w:r w:rsidRPr="00EC6B38">
              <w:rPr>
                <w:sz w:val="22"/>
                <w:szCs w:val="22"/>
                <w:lang w:val="ru-RU"/>
              </w:rPr>
              <w:t xml:space="preserve">MyWorkspace дополняет улучшения, которые </w:t>
            </w:r>
            <w:r w:rsidR="001E0704" w:rsidRPr="00EC6B38">
              <w:rPr>
                <w:sz w:val="22"/>
                <w:szCs w:val="22"/>
                <w:lang w:val="ru-RU"/>
              </w:rPr>
              <w:t>последовательно вводились</w:t>
            </w:r>
            <w:r w:rsidRPr="00EC6B38">
              <w:rPr>
                <w:sz w:val="22"/>
                <w:szCs w:val="22"/>
                <w:lang w:val="ru-RU"/>
              </w:rPr>
              <w:t xml:space="preserve"> с момента выхода предыдущей версии. В качестве примера </w:t>
            </w:r>
            <w:r w:rsidR="001E0704" w:rsidRPr="00EC6B38">
              <w:rPr>
                <w:sz w:val="22"/>
                <w:szCs w:val="22"/>
                <w:lang w:val="ru-RU"/>
              </w:rPr>
              <w:t>был приведен</w:t>
            </w:r>
            <w:r w:rsidRPr="00EC6B38">
              <w:rPr>
                <w:sz w:val="22"/>
                <w:szCs w:val="22"/>
                <w:lang w:val="ru-RU"/>
              </w:rPr>
              <w:t xml:space="preserve"> календарь, который делегаты могут настраивать в соответствии с местным часовым поясом, что </w:t>
            </w:r>
            <w:r w:rsidR="00755DE8" w:rsidRPr="00EC6B38">
              <w:rPr>
                <w:sz w:val="22"/>
                <w:szCs w:val="22"/>
                <w:lang w:val="ru-RU"/>
              </w:rPr>
              <w:t>упрощает их работу</w:t>
            </w:r>
            <w:r w:rsidRPr="00EC6B38">
              <w:rPr>
                <w:sz w:val="22"/>
                <w:szCs w:val="22"/>
                <w:lang w:val="ru-RU"/>
              </w:rPr>
              <w:t>,</w:t>
            </w:r>
            <w:r w:rsidR="00755DE8" w:rsidRPr="00EC6B38">
              <w:rPr>
                <w:sz w:val="22"/>
                <w:szCs w:val="22"/>
                <w:lang w:val="ru-RU"/>
              </w:rPr>
              <w:t xml:space="preserve"> поскольку</w:t>
            </w:r>
            <w:r w:rsidRPr="00EC6B38">
              <w:rPr>
                <w:sz w:val="22"/>
                <w:szCs w:val="22"/>
                <w:lang w:val="ru-RU"/>
              </w:rPr>
              <w:t xml:space="preserve"> позволя</w:t>
            </w:r>
            <w:r w:rsidR="00755DE8" w:rsidRPr="00EC6B38">
              <w:rPr>
                <w:sz w:val="22"/>
                <w:szCs w:val="22"/>
                <w:lang w:val="ru-RU"/>
              </w:rPr>
              <w:t>ет</w:t>
            </w:r>
            <w:r w:rsidRPr="00EC6B38">
              <w:rPr>
                <w:sz w:val="22"/>
                <w:szCs w:val="22"/>
                <w:lang w:val="ru-RU"/>
              </w:rPr>
              <w:t xml:space="preserve"> </w:t>
            </w:r>
            <w:r w:rsidR="00755DE8" w:rsidRPr="00EC6B38">
              <w:rPr>
                <w:sz w:val="22"/>
                <w:szCs w:val="22"/>
                <w:lang w:val="ru-RU"/>
              </w:rPr>
              <w:t>понять</w:t>
            </w:r>
            <w:r w:rsidRPr="00EC6B38">
              <w:rPr>
                <w:sz w:val="22"/>
                <w:szCs w:val="22"/>
                <w:lang w:val="ru-RU"/>
              </w:rPr>
              <w:t>, когда</w:t>
            </w:r>
            <w:r w:rsidR="00755DE8" w:rsidRPr="00EC6B38">
              <w:rPr>
                <w:sz w:val="22"/>
                <w:szCs w:val="22"/>
                <w:lang w:val="ru-RU"/>
              </w:rPr>
              <w:t xml:space="preserve"> именно</w:t>
            </w:r>
            <w:r w:rsidRPr="00EC6B38">
              <w:rPr>
                <w:sz w:val="22"/>
                <w:szCs w:val="22"/>
                <w:lang w:val="ru-RU"/>
              </w:rPr>
              <w:t xml:space="preserve"> присоедин</w:t>
            </w:r>
            <w:r w:rsidR="00755DE8" w:rsidRPr="00EC6B38">
              <w:rPr>
                <w:sz w:val="22"/>
                <w:szCs w:val="22"/>
                <w:lang w:val="ru-RU"/>
              </w:rPr>
              <w:t>я</w:t>
            </w:r>
            <w:r w:rsidRPr="00EC6B38">
              <w:rPr>
                <w:sz w:val="22"/>
                <w:szCs w:val="22"/>
                <w:lang w:val="ru-RU"/>
              </w:rPr>
              <w:t xml:space="preserve">ться к </w:t>
            </w:r>
            <w:r w:rsidR="00755DE8" w:rsidRPr="00EC6B38">
              <w:rPr>
                <w:sz w:val="22"/>
                <w:szCs w:val="22"/>
                <w:lang w:val="ru-RU"/>
              </w:rPr>
              <w:t>собраниям</w:t>
            </w:r>
            <w:r w:rsidRPr="00EC6B38">
              <w:rPr>
                <w:sz w:val="22"/>
                <w:szCs w:val="22"/>
                <w:lang w:val="ru-RU"/>
              </w:rPr>
              <w:t xml:space="preserve">. </w:t>
            </w:r>
            <w:r w:rsidR="0044330A" w:rsidRPr="00EC6B38">
              <w:rPr>
                <w:sz w:val="22"/>
                <w:szCs w:val="22"/>
                <w:lang w:val="ru-RU"/>
              </w:rPr>
              <w:t>США</w:t>
            </w:r>
            <w:r w:rsidRPr="00EC6B38">
              <w:rPr>
                <w:sz w:val="22"/>
                <w:szCs w:val="22"/>
                <w:lang w:val="ru-RU"/>
              </w:rPr>
              <w:t xml:space="preserve"> подчеркнул</w:t>
            </w:r>
            <w:r w:rsidR="0044330A" w:rsidRPr="00EC6B38">
              <w:rPr>
                <w:sz w:val="22"/>
                <w:szCs w:val="22"/>
                <w:lang w:val="ru-RU"/>
              </w:rPr>
              <w:t>и</w:t>
            </w:r>
            <w:r w:rsidRPr="00EC6B38">
              <w:rPr>
                <w:sz w:val="22"/>
                <w:szCs w:val="22"/>
                <w:lang w:val="ru-RU"/>
              </w:rPr>
              <w:t xml:space="preserve">, что большое количество электронных </w:t>
            </w:r>
            <w:r w:rsidR="00755DE8" w:rsidRPr="00EC6B38">
              <w:rPr>
                <w:sz w:val="22"/>
                <w:szCs w:val="22"/>
                <w:lang w:val="ru-RU"/>
              </w:rPr>
              <w:t>собраний</w:t>
            </w:r>
            <w:r w:rsidRPr="00EC6B38">
              <w:rPr>
                <w:sz w:val="22"/>
                <w:szCs w:val="22"/>
                <w:lang w:val="ru-RU"/>
              </w:rPr>
              <w:t xml:space="preserve"> МСЭ-Т </w:t>
            </w:r>
            <w:r w:rsidR="00755DE8" w:rsidRPr="00EC6B38">
              <w:rPr>
                <w:sz w:val="22"/>
                <w:szCs w:val="22"/>
                <w:lang w:val="ru-RU"/>
              </w:rPr>
              <w:t xml:space="preserve">без платформы MyWorkspace </w:t>
            </w:r>
            <w:r w:rsidRPr="00EC6B38">
              <w:rPr>
                <w:sz w:val="22"/>
                <w:szCs w:val="22"/>
                <w:lang w:val="ru-RU"/>
              </w:rPr>
              <w:t xml:space="preserve">было бы невозможно. США </w:t>
            </w:r>
            <w:r w:rsidR="00755DE8" w:rsidRPr="00EC6B38">
              <w:rPr>
                <w:sz w:val="22"/>
                <w:szCs w:val="22"/>
                <w:lang w:val="ru-RU"/>
              </w:rPr>
              <w:t xml:space="preserve">выразили </w:t>
            </w:r>
            <w:r w:rsidRPr="00EC6B38">
              <w:rPr>
                <w:sz w:val="22"/>
                <w:szCs w:val="22"/>
                <w:lang w:val="ru-RU"/>
              </w:rPr>
              <w:t>искренн</w:t>
            </w:r>
            <w:r w:rsidR="00755DE8" w:rsidRPr="00EC6B38">
              <w:rPr>
                <w:sz w:val="22"/>
                <w:szCs w:val="22"/>
                <w:lang w:val="ru-RU"/>
              </w:rPr>
              <w:t>юю</w:t>
            </w:r>
            <w:r w:rsidRPr="00EC6B38">
              <w:rPr>
                <w:sz w:val="22"/>
                <w:szCs w:val="22"/>
                <w:lang w:val="ru-RU"/>
              </w:rPr>
              <w:t xml:space="preserve"> благодар</w:t>
            </w:r>
            <w:r w:rsidR="00755DE8" w:rsidRPr="00EC6B38">
              <w:rPr>
                <w:sz w:val="22"/>
                <w:szCs w:val="22"/>
                <w:lang w:val="ru-RU"/>
              </w:rPr>
              <w:t>ность</w:t>
            </w:r>
            <w:r w:rsidRPr="00EC6B38">
              <w:rPr>
                <w:sz w:val="22"/>
                <w:szCs w:val="22"/>
                <w:lang w:val="ru-RU"/>
              </w:rPr>
              <w:t xml:space="preserve"> </w:t>
            </w:r>
            <w:r w:rsidR="00755DE8" w:rsidRPr="00EC6B38">
              <w:rPr>
                <w:sz w:val="22"/>
                <w:szCs w:val="22"/>
                <w:lang w:val="ru-RU"/>
              </w:rPr>
              <w:t>БСЭ</w:t>
            </w:r>
            <w:r w:rsidRPr="00EC6B38">
              <w:rPr>
                <w:sz w:val="22"/>
                <w:szCs w:val="22"/>
                <w:lang w:val="ru-RU"/>
              </w:rPr>
              <w:t xml:space="preserve"> за </w:t>
            </w:r>
            <w:r w:rsidR="00755DE8" w:rsidRPr="00EC6B38">
              <w:rPr>
                <w:sz w:val="22"/>
                <w:szCs w:val="22"/>
                <w:lang w:val="ru-RU"/>
              </w:rPr>
              <w:t xml:space="preserve">временный документ об улучшенных функциях </w:t>
            </w:r>
            <w:r w:rsidRPr="00EC6B38">
              <w:rPr>
                <w:sz w:val="22"/>
                <w:szCs w:val="22"/>
                <w:lang w:val="ru-RU"/>
              </w:rPr>
              <w:t>MyWorkspace для пользователей.</w:t>
            </w:r>
          </w:p>
          <w:p w14:paraId="3995D54B" w14:textId="7C471FE3" w:rsidR="007D737E" w:rsidRPr="00EC6B38" w:rsidRDefault="007D737E" w:rsidP="0020358D">
            <w:pPr>
              <w:rPr>
                <w:sz w:val="22"/>
                <w:szCs w:val="22"/>
                <w:lang w:val="ru-RU"/>
              </w:rPr>
            </w:pPr>
            <w:r w:rsidRPr="00EC6B38">
              <w:rPr>
                <w:sz w:val="22"/>
                <w:szCs w:val="22"/>
                <w:lang w:val="ru-RU"/>
              </w:rPr>
              <w:t>Эти временные документы были приняты к сведению.</w:t>
            </w:r>
          </w:p>
        </w:tc>
      </w:tr>
    </w:tbl>
    <w:p w14:paraId="55864DCE" w14:textId="3B90A866" w:rsidR="007D737E" w:rsidRPr="00EC6B38" w:rsidRDefault="007D737E" w:rsidP="0020358D">
      <w:pPr>
        <w:pStyle w:val="Heading1"/>
        <w:rPr>
          <w:lang w:val="ru-RU"/>
        </w:rPr>
      </w:pPr>
      <w:bookmarkStart w:id="22" w:name="_Hlk172823275"/>
      <w:bookmarkStart w:id="23" w:name="_Toc174109193"/>
      <w:bookmarkStart w:id="24" w:name="_Toc179189156"/>
      <w:bookmarkStart w:id="25" w:name="_Toc162276541"/>
      <w:bookmarkStart w:id="26" w:name="_Toc162358992"/>
      <w:r w:rsidRPr="00EC6B38">
        <w:rPr>
          <w:lang w:val="ru-RU"/>
        </w:rPr>
        <w:t>6</w:t>
      </w:r>
      <w:r w:rsidRPr="00EC6B38">
        <w:rPr>
          <w:lang w:val="ru-RU"/>
        </w:rPr>
        <w:tab/>
        <w:t>2025</w:t>
      </w:r>
      <w:bookmarkEnd w:id="22"/>
      <w:bookmarkEnd w:id="23"/>
      <w:r w:rsidR="007D786B" w:rsidRPr="00EC6B38">
        <w:rPr>
          <w:lang w:val="ru-RU"/>
        </w:rPr>
        <w:t xml:space="preserve"> </w:t>
      </w:r>
      <w:r w:rsidR="00755DE8" w:rsidRPr="00EC6B38">
        <w:rPr>
          <w:lang w:val="ru-RU"/>
        </w:rPr>
        <w:t xml:space="preserve">год – </w:t>
      </w:r>
      <w:r w:rsidR="007D786B" w:rsidRPr="00EC6B38">
        <w:rPr>
          <w:lang w:val="ru-RU"/>
        </w:rPr>
        <w:t>Международный год квантовой науки и тех</w:t>
      </w:r>
      <w:r w:rsidR="00755DE8" w:rsidRPr="00EC6B38">
        <w:rPr>
          <w:lang w:val="ru-RU"/>
        </w:rPr>
        <w:t>нологий</w:t>
      </w:r>
      <w:bookmarkEnd w:id="24"/>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94"/>
      </w:tblGrid>
      <w:tr w:rsidR="007D737E" w:rsidRPr="00EC6B38" w14:paraId="0C972F6E" w14:textId="77777777" w:rsidTr="006505C7">
        <w:tc>
          <w:tcPr>
            <w:tcW w:w="851" w:type="dxa"/>
          </w:tcPr>
          <w:p w14:paraId="1C63B2F4" w14:textId="77777777" w:rsidR="007D737E" w:rsidRPr="00EC6B38" w:rsidRDefault="007D737E" w:rsidP="0020358D">
            <w:pPr>
              <w:rPr>
                <w:rFonts w:eastAsia="MS Mincho"/>
                <w:bCs/>
                <w:sz w:val="22"/>
                <w:szCs w:val="22"/>
                <w:lang w:val="ru-RU"/>
              </w:rPr>
            </w:pPr>
            <w:r w:rsidRPr="00EC6B38">
              <w:rPr>
                <w:rFonts w:eastAsia="MS Mincho"/>
                <w:bCs/>
                <w:sz w:val="22"/>
                <w:szCs w:val="22"/>
                <w:lang w:val="ru-RU"/>
              </w:rPr>
              <w:t>6.1</w:t>
            </w:r>
          </w:p>
        </w:tc>
        <w:tc>
          <w:tcPr>
            <w:tcW w:w="8794" w:type="dxa"/>
            <w:tcMar>
              <w:left w:w="57" w:type="dxa"/>
              <w:right w:w="57" w:type="dxa"/>
            </w:tcMar>
          </w:tcPr>
          <w:p w14:paraId="37D4E952" w14:textId="4D50EAC2" w:rsidR="007D737E" w:rsidRPr="00EC6B38" w:rsidRDefault="007D786B" w:rsidP="0020358D">
            <w:pPr>
              <w:rPr>
                <w:sz w:val="22"/>
                <w:szCs w:val="22"/>
                <w:lang w:val="ru-RU"/>
              </w:rPr>
            </w:pPr>
            <w:r w:rsidRPr="00EC6B38">
              <w:rPr>
                <w:sz w:val="22"/>
                <w:szCs w:val="22"/>
                <w:lang w:val="ru-RU"/>
              </w:rPr>
              <w:t xml:space="preserve">В </w:t>
            </w:r>
            <w:r w:rsidR="00755DE8" w:rsidRPr="00EC6B38">
              <w:rPr>
                <w:sz w:val="22"/>
                <w:szCs w:val="22"/>
                <w:lang w:val="ru-RU"/>
              </w:rPr>
              <w:t xml:space="preserve">Документе </w:t>
            </w:r>
            <w:hyperlink r:id="rId32" w:history="1">
              <w:r w:rsidR="00755DE8" w:rsidRPr="00EC6B38">
                <w:rPr>
                  <w:rStyle w:val="Hyperlink"/>
                  <w:sz w:val="22"/>
                  <w:szCs w:val="22"/>
                  <w:lang w:val="ru-RU"/>
                </w:rPr>
                <w:t>TD/656</w:t>
              </w:r>
            </w:hyperlink>
            <w:r w:rsidR="00755DE8" w:rsidRPr="00EC6B38">
              <w:rPr>
                <w:sz w:val="22"/>
                <w:lang w:val="ru-RU"/>
              </w:rPr>
              <w:t xml:space="preserve"> </w:t>
            </w:r>
            <w:r w:rsidR="00755DE8" w:rsidRPr="00EC6B38">
              <w:rPr>
                <w:sz w:val="22"/>
                <w:szCs w:val="22"/>
                <w:lang w:val="ru-RU"/>
              </w:rPr>
              <w:t xml:space="preserve">была </w:t>
            </w:r>
            <w:r w:rsidRPr="00EC6B38">
              <w:rPr>
                <w:sz w:val="22"/>
                <w:szCs w:val="22"/>
                <w:lang w:val="ru-RU"/>
              </w:rPr>
              <w:t>представлена информация о Международном годе квантовой науки и техн</w:t>
            </w:r>
            <w:r w:rsidR="00755DE8" w:rsidRPr="00EC6B38">
              <w:rPr>
                <w:sz w:val="22"/>
                <w:szCs w:val="22"/>
                <w:lang w:val="ru-RU"/>
              </w:rPr>
              <w:t>ологий</w:t>
            </w:r>
            <w:r w:rsidRPr="00EC6B38">
              <w:rPr>
                <w:sz w:val="22"/>
                <w:szCs w:val="22"/>
                <w:lang w:val="ru-RU"/>
              </w:rPr>
              <w:t xml:space="preserve"> в 2025 году.</w:t>
            </w:r>
          </w:p>
          <w:p w14:paraId="7E07CED8" w14:textId="3E5DE5A4" w:rsidR="007D737E" w:rsidRPr="00EC6B38" w:rsidRDefault="007D737E" w:rsidP="0020358D">
            <w:pPr>
              <w:rPr>
                <w:sz w:val="22"/>
                <w:szCs w:val="22"/>
                <w:lang w:val="ru-RU"/>
              </w:rPr>
            </w:pPr>
            <w:r w:rsidRPr="00EC6B38">
              <w:rPr>
                <w:sz w:val="22"/>
                <w:szCs w:val="22"/>
                <w:lang w:val="ru-RU"/>
              </w:rPr>
              <w:t>Этот временный документ был принят к сведению.</w:t>
            </w:r>
          </w:p>
        </w:tc>
      </w:tr>
    </w:tbl>
    <w:p w14:paraId="1F034549" w14:textId="79DA279F" w:rsidR="007D737E" w:rsidRPr="00EC6B38" w:rsidRDefault="007D737E" w:rsidP="0020358D">
      <w:pPr>
        <w:pStyle w:val="Heading1"/>
        <w:rPr>
          <w:lang w:val="ru-RU"/>
        </w:rPr>
      </w:pPr>
      <w:bookmarkStart w:id="27" w:name="_Toc174109194"/>
      <w:bookmarkStart w:id="28" w:name="_Toc179189157"/>
      <w:r w:rsidRPr="00EC6B38">
        <w:rPr>
          <w:lang w:val="ru-RU"/>
        </w:rPr>
        <w:t>7</w:t>
      </w:r>
      <w:r w:rsidRPr="00EC6B38">
        <w:rPr>
          <w:lang w:val="ru-RU"/>
        </w:rPr>
        <w:tab/>
      </w:r>
      <w:r w:rsidR="00755DE8" w:rsidRPr="00EC6B38">
        <w:rPr>
          <w:lang w:val="ru-RU"/>
        </w:rPr>
        <w:t>ГД</w:t>
      </w:r>
      <w:r w:rsidRPr="00EC6B38">
        <w:rPr>
          <w:lang w:val="ru-RU"/>
        </w:rPr>
        <w:t>-SOP</w:t>
      </w:r>
      <w:bookmarkEnd w:id="27"/>
      <w:bookmarkEnd w:id="28"/>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94"/>
      </w:tblGrid>
      <w:tr w:rsidR="007D737E" w:rsidRPr="00EC6B38" w14:paraId="43989428" w14:textId="77777777" w:rsidTr="006505C7">
        <w:tc>
          <w:tcPr>
            <w:tcW w:w="851" w:type="dxa"/>
          </w:tcPr>
          <w:p w14:paraId="5B85CF72" w14:textId="77777777" w:rsidR="007D737E" w:rsidRPr="00EC6B38" w:rsidRDefault="007D737E" w:rsidP="0020358D">
            <w:pPr>
              <w:rPr>
                <w:rFonts w:eastAsia="MS Mincho"/>
                <w:bCs/>
                <w:sz w:val="22"/>
                <w:szCs w:val="22"/>
                <w:lang w:val="ru-RU"/>
              </w:rPr>
            </w:pPr>
            <w:r w:rsidRPr="00EC6B38">
              <w:rPr>
                <w:rFonts w:eastAsia="MS Mincho"/>
                <w:bCs/>
                <w:sz w:val="22"/>
                <w:szCs w:val="22"/>
                <w:lang w:val="ru-RU"/>
              </w:rPr>
              <w:t>7.1</w:t>
            </w:r>
          </w:p>
        </w:tc>
        <w:tc>
          <w:tcPr>
            <w:tcW w:w="8794" w:type="dxa"/>
            <w:tcMar>
              <w:left w:w="57" w:type="dxa"/>
              <w:right w:w="57" w:type="dxa"/>
            </w:tcMar>
          </w:tcPr>
          <w:p w14:paraId="37741EA8" w14:textId="28422C35" w:rsidR="007D737E" w:rsidRPr="00EC6B38" w:rsidRDefault="007D786B" w:rsidP="0020358D">
            <w:pPr>
              <w:rPr>
                <w:sz w:val="22"/>
                <w:szCs w:val="22"/>
                <w:lang w:val="ru-RU"/>
              </w:rPr>
            </w:pPr>
            <w:r w:rsidRPr="00EC6B38">
              <w:rPr>
                <w:sz w:val="22"/>
                <w:szCs w:val="22"/>
                <w:lang w:val="ru-RU"/>
              </w:rPr>
              <w:t xml:space="preserve">В </w:t>
            </w:r>
            <w:r w:rsidR="00755DE8" w:rsidRPr="00EC6B38">
              <w:rPr>
                <w:sz w:val="22"/>
                <w:szCs w:val="22"/>
                <w:lang w:val="ru-RU"/>
              </w:rPr>
              <w:t xml:space="preserve">Документе </w:t>
            </w:r>
            <w:hyperlink r:id="rId33" w:history="1">
              <w:r w:rsidR="00755DE8" w:rsidRPr="00EC6B38">
                <w:rPr>
                  <w:rStyle w:val="Hyperlink"/>
                  <w:sz w:val="22"/>
                  <w:szCs w:val="22"/>
                  <w:lang w:val="ru-RU"/>
                </w:rPr>
                <w:t>TD/526</w:t>
              </w:r>
            </w:hyperlink>
            <w:r w:rsidRPr="00EC6B38">
              <w:rPr>
                <w:sz w:val="22"/>
                <w:szCs w:val="22"/>
                <w:lang w:val="ru-RU"/>
              </w:rPr>
              <w:t xml:space="preserve"> </w:t>
            </w:r>
            <w:r w:rsidR="00755DE8" w:rsidRPr="00EC6B38">
              <w:rPr>
                <w:sz w:val="22"/>
                <w:szCs w:val="22"/>
                <w:lang w:val="ru-RU"/>
              </w:rPr>
              <w:t xml:space="preserve">был </w:t>
            </w:r>
            <w:r w:rsidRPr="00EC6B38">
              <w:rPr>
                <w:sz w:val="22"/>
                <w:szCs w:val="22"/>
                <w:lang w:val="ru-RU"/>
              </w:rPr>
              <w:t xml:space="preserve">представлен отчет о ходе работы </w:t>
            </w:r>
            <w:r w:rsidR="00755DE8" w:rsidRPr="00EC6B38">
              <w:rPr>
                <w:sz w:val="22"/>
                <w:szCs w:val="22"/>
                <w:lang w:val="ru-RU"/>
              </w:rPr>
              <w:t>ГД</w:t>
            </w:r>
            <w:r w:rsidRPr="00EC6B38">
              <w:rPr>
                <w:sz w:val="22"/>
                <w:szCs w:val="22"/>
                <w:lang w:val="ru-RU"/>
              </w:rPr>
              <w:t xml:space="preserve">-SOP за период после </w:t>
            </w:r>
            <w:r w:rsidR="00755DE8" w:rsidRPr="00EC6B38">
              <w:rPr>
                <w:sz w:val="22"/>
                <w:szCs w:val="22"/>
                <w:lang w:val="ru-RU"/>
              </w:rPr>
              <w:t>собрания КГСЭ в</w:t>
            </w:r>
            <w:r w:rsidRPr="00EC6B38">
              <w:rPr>
                <w:sz w:val="22"/>
                <w:szCs w:val="22"/>
                <w:lang w:val="ru-RU"/>
              </w:rPr>
              <w:t xml:space="preserve"> </w:t>
            </w:r>
            <w:r w:rsidR="00755DE8" w:rsidRPr="00EC6B38">
              <w:rPr>
                <w:sz w:val="22"/>
                <w:szCs w:val="22"/>
                <w:lang w:val="ru-RU"/>
              </w:rPr>
              <w:t xml:space="preserve">январе </w:t>
            </w:r>
            <w:r w:rsidRPr="00EC6B38">
              <w:rPr>
                <w:sz w:val="22"/>
                <w:szCs w:val="22"/>
                <w:lang w:val="ru-RU"/>
              </w:rPr>
              <w:t>2024 года.</w:t>
            </w:r>
          </w:p>
          <w:p w14:paraId="7CC8EF7D" w14:textId="2CAFC965" w:rsidR="007D737E" w:rsidRPr="00EC6B38" w:rsidRDefault="007D737E" w:rsidP="0020358D">
            <w:pPr>
              <w:rPr>
                <w:sz w:val="22"/>
                <w:szCs w:val="22"/>
                <w:lang w:val="ru-RU"/>
              </w:rPr>
            </w:pPr>
            <w:r w:rsidRPr="00EC6B38">
              <w:rPr>
                <w:sz w:val="22"/>
                <w:szCs w:val="22"/>
                <w:lang w:val="ru-RU"/>
              </w:rPr>
              <w:t>Этот временный документ был принят к сведению.</w:t>
            </w:r>
          </w:p>
        </w:tc>
      </w:tr>
      <w:tr w:rsidR="007D737E" w:rsidRPr="00EC6B38" w14:paraId="792C7961" w14:textId="77777777" w:rsidTr="006505C7">
        <w:tc>
          <w:tcPr>
            <w:tcW w:w="851" w:type="dxa"/>
          </w:tcPr>
          <w:p w14:paraId="4F78A536" w14:textId="77777777" w:rsidR="007D737E" w:rsidRPr="00EC6B38" w:rsidRDefault="007D737E" w:rsidP="0020358D">
            <w:pPr>
              <w:rPr>
                <w:rFonts w:eastAsia="MS Mincho"/>
                <w:bCs/>
                <w:sz w:val="22"/>
                <w:szCs w:val="22"/>
                <w:lang w:val="ru-RU"/>
              </w:rPr>
            </w:pPr>
            <w:r w:rsidRPr="00EC6B38">
              <w:rPr>
                <w:rFonts w:eastAsia="MS Mincho"/>
                <w:bCs/>
                <w:sz w:val="22"/>
                <w:szCs w:val="22"/>
                <w:lang w:val="ru-RU"/>
              </w:rPr>
              <w:t>7.2</w:t>
            </w:r>
          </w:p>
        </w:tc>
        <w:tc>
          <w:tcPr>
            <w:tcW w:w="8794" w:type="dxa"/>
            <w:tcMar>
              <w:left w:w="57" w:type="dxa"/>
              <w:right w:w="57" w:type="dxa"/>
            </w:tcMar>
          </w:tcPr>
          <w:p w14:paraId="6266EAEC" w14:textId="4962E12A" w:rsidR="007D737E" w:rsidRPr="00EC6B38" w:rsidRDefault="00755DE8" w:rsidP="0020358D">
            <w:pPr>
              <w:rPr>
                <w:sz w:val="22"/>
                <w:szCs w:val="22"/>
                <w:lang w:val="ru-RU"/>
              </w:rPr>
            </w:pPr>
            <w:r w:rsidRPr="00EC6B38">
              <w:rPr>
                <w:sz w:val="22"/>
                <w:szCs w:val="22"/>
                <w:lang w:val="ru-RU"/>
              </w:rPr>
              <w:t>В Документе</w:t>
            </w:r>
            <w:r w:rsidR="007D786B" w:rsidRPr="00EC6B38">
              <w:rPr>
                <w:lang w:val="ru-RU"/>
              </w:rPr>
              <w:t xml:space="preserve"> </w:t>
            </w:r>
            <w:hyperlink r:id="rId34" w:history="1">
              <w:r w:rsidRPr="00EC6B38">
                <w:rPr>
                  <w:rStyle w:val="Hyperlink"/>
                  <w:sz w:val="22"/>
                  <w:szCs w:val="22"/>
                  <w:lang w:val="ru-RU"/>
                </w:rPr>
                <w:t>TD/515</w:t>
              </w:r>
            </w:hyperlink>
            <w:r w:rsidR="007D786B" w:rsidRPr="00EC6B38">
              <w:rPr>
                <w:sz w:val="22"/>
                <w:szCs w:val="22"/>
                <w:lang w:val="ru-RU"/>
              </w:rPr>
              <w:t xml:space="preserve"> содерж</w:t>
            </w:r>
            <w:r w:rsidRPr="00EC6B38">
              <w:rPr>
                <w:sz w:val="22"/>
                <w:szCs w:val="22"/>
                <w:lang w:val="ru-RU"/>
              </w:rPr>
              <w:t>ался</w:t>
            </w:r>
            <w:r w:rsidR="007D786B" w:rsidRPr="00EC6B38">
              <w:rPr>
                <w:sz w:val="22"/>
                <w:szCs w:val="22"/>
                <w:lang w:val="ru-RU"/>
              </w:rPr>
              <w:t xml:space="preserve"> проект отчета о сессии </w:t>
            </w:r>
            <w:r w:rsidRPr="00EC6B38">
              <w:rPr>
                <w:sz w:val="22"/>
                <w:szCs w:val="22"/>
                <w:lang w:val="ru-RU"/>
              </w:rPr>
              <w:t>ГД</w:t>
            </w:r>
            <w:r w:rsidR="007D786B" w:rsidRPr="00EC6B38">
              <w:rPr>
                <w:sz w:val="22"/>
                <w:szCs w:val="22"/>
                <w:lang w:val="ru-RU"/>
              </w:rPr>
              <w:t xml:space="preserve">-SOP в ходе </w:t>
            </w:r>
            <w:r w:rsidRPr="00EC6B38">
              <w:rPr>
                <w:sz w:val="22"/>
                <w:szCs w:val="22"/>
                <w:lang w:val="ru-RU"/>
              </w:rPr>
              <w:t>собрания КГСЭ</w:t>
            </w:r>
            <w:r w:rsidR="007D786B" w:rsidRPr="00EC6B38">
              <w:rPr>
                <w:sz w:val="22"/>
                <w:szCs w:val="22"/>
                <w:lang w:val="ru-RU"/>
              </w:rPr>
              <w:t xml:space="preserve"> (Женева, 29 июля </w:t>
            </w:r>
            <w:r w:rsidRPr="00EC6B38">
              <w:rPr>
                <w:sz w:val="22"/>
                <w:szCs w:val="22"/>
                <w:lang w:val="ru-RU"/>
              </w:rPr>
              <w:t>–</w:t>
            </w:r>
            <w:r w:rsidR="007D786B" w:rsidRPr="00EC6B38">
              <w:rPr>
                <w:sz w:val="22"/>
                <w:szCs w:val="22"/>
                <w:lang w:val="ru-RU"/>
              </w:rPr>
              <w:t xml:space="preserve"> 2 августа 2024 г</w:t>
            </w:r>
            <w:r w:rsidRPr="00EC6B38">
              <w:rPr>
                <w:sz w:val="22"/>
                <w:szCs w:val="22"/>
                <w:lang w:val="ru-RU"/>
              </w:rPr>
              <w:t>.</w:t>
            </w:r>
            <w:r w:rsidR="007D786B" w:rsidRPr="00EC6B38">
              <w:rPr>
                <w:sz w:val="22"/>
                <w:szCs w:val="22"/>
                <w:lang w:val="ru-RU"/>
              </w:rPr>
              <w:t>).</w:t>
            </w:r>
          </w:p>
          <w:p w14:paraId="214F4590" w14:textId="439F8F05" w:rsidR="007D737E" w:rsidRPr="00EC6B38" w:rsidRDefault="00755DE8" w:rsidP="0020358D">
            <w:pPr>
              <w:rPr>
                <w:sz w:val="22"/>
                <w:szCs w:val="22"/>
                <w:lang w:val="ru-RU"/>
              </w:rPr>
            </w:pPr>
            <w:r w:rsidRPr="00EC6B38">
              <w:rPr>
                <w:sz w:val="22"/>
                <w:szCs w:val="22"/>
                <w:lang w:val="ru-RU"/>
              </w:rPr>
              <w:t>КГСЭ</w:t>
            </w:r>
            <w:r w:rsidR="007D786B" w:rsidRPr="00EC6B38">
              <w:rPr>
                <w:sz w:val="22"/>
                <w:szCs w:val="22"/>
                <w:lang w:val="ru-RU"/>
              </w:rPr>
              <w:t xml:space="preserve"> утвердил</w:t>
            </w:r>
            <w:r w:rsidRPr="00EC6B38">
              <w:rPr>
                <w:sz w:val="22"/>
                <w:szCs w:val="22"/>
                <w:lang w:val="ru-RU"/>
              </w:rPr>
              <w:t>а</w:t>
            </w:r>
            <w:r w:rsidR="007D786B" w:rsidRPr="00EC6B38">
              <w:rPr>
                <w:sz w:val="22"/>
                <w:szCs w:val="22"/>
                <w:lang w:val="ru-RU"/>
              </w:rPr>
              <w:t xml:space="preserve"> этот отчет.</w:t>
            </w:r>
          </w:p>
        </w:tc>
      </w:tr>
      <w:tr w:rsidR="007D737E" w:rsidRPr="00EC6B38" w14:paraId="1A95EF9F" w14:textId="77777777" w:rsidTr="006505C7">
        <w:tc>
          <w:tcPr>
            <w:tcW w:w="851" w:type="dxa"/>
          </w:tcPr>
          <w:p w14:paraId="3A3976CC" w14:textId="77777777" w:rsidR="007D737E" w:rsidRPr="00EC6B38" w:rsidRDefault="007D737E" w:rsidP="0020358D">
            <w:pPr>
              <w:rPr>
                <w:rFonts w:eastAsia="MS Mincho"/>
                <w:bCs/>
                <w:sz w:val="22"/>
                <w:szCs w:val="22"/>
                <w:lang w:val="ru-RU"/>
              </w:rPr>
            </w:pPr>
            <w:r w:rsidRPr="00EC6B38">
              <w:rPr>
                <w:rFonts w:eastAsia="MS Mincho"/>
                <w:bCs/>
                <w:sz w:val="22"/>
                <w:szCs w:val="22"/>
                <w:lang w:val="ru-RU"/>
              </w:rPr>
              <w:t>7.3</w:t>
            </w:r>
          </w:p>
        </w:tc>
        <w:tc>
          <w:tcPr>
            <w:tcW w:w="8794" w:type="dxa"/>
            <w:tcMar>
              <w:left w:w="57" w:type="dxa"/>
              <w:right w:w="57" w:type="dxa"/>
            </w:tcMar>
          </w:tcPr>
          <w:p w14:paraId="498F53FD" w14:textId="54F45D6B" w:rsidR="007D737E" w:rsidRPr="00EC6B38" w:rsidRDefault="00755DE8" w:rsidP="0020358D">
            <w:pPr>
              <w:rPr>
                <w:sz w:val="22"/>
                <w:szCs w:val="22"/>
                <w:lang w:val="ru-RU"/>
              </w:rPr>
            </w:pPr>
            <w:r w:rsidRPr="00EC6B38">
              <w:rPr>
                <w:sz w:val="22"/>
                <w:szCs w:val="22"/>
                <w:lang w:val="ru-RU"/>
              </w:rPr>
              <w:t>КГСЭ</w:t>
            </w:r>
            <w:r w:rsidR="007D786B" w:rsidRPr="00EC6B38">
              <w:rPr>
                <w:sz w:val="22"/>
                <w:szCs w:val="22"/>
                <w:lang w:val="ru-RU"/>
              </w:rPr>
              <w:t xml:space="preserve"> также одобрил</w:t>
            </w:r>
            <w:r w:rsidRPr="00EC6B38">
              <w:rPr>
                <w:sz w:val="22"/>
                <w:szCs w:val="22"/>
                <w:lang w:val="ru-RU"/>
              </w:rPr>
              <w:t>а</w:t>
            </w:r>
            <w:r w:rsidR="007D786B" w:rsidRPr="00EC6B38">
              <w:rPr>
                <w:sz w:val="22"/>
                <w:szCs w:val="22"/>
                <w:lang w:val="ru-RU"/>
              </w:rPr>
              <w:t xml:space="preserve"> проведение </w:t>
            </w:r>
            <w:r w:rsidRPr="00EC6B38">
              <w:rPr>
                <w:sz w:val="22"/>
                <w:szCs w:val="22"/>
                <w:lang w:val="ru-RU"/>
              </w:rPr>
              <w:t xml:space="preserve">предложенных для ГД-SOP </w:t>
            </w:r>
            <w:r w:rsidR="007D786B" w:rsidRPr="00EC6B38">
              <w:rPr>
                <w:sz w:val="22"/>
                <w:szCs w:val="22"/>
                <w:lang w:val="ru-RU"/>
              </w:rPr>
              <w:t xml:space="preserve">промежуточных </w:t>
            </w:r>
            <w:r w:rsidRPr="00EC6B38">
              <w:rPr>
                <w:sz w:val="22"/>
                <w:szCs w:val="22"/>
                <w:lang w:val="ru-RU"/>
              </w:rPr>
              <w:t>собраний</w:t>
            </w:r>
            <w:r w:rsidR="007D786B" w:rsidRPr="00EC6B38">
              <w:rPr>
                <w:sz w:val="22"/>
                <w:szCs w:val="22"/>
                <w:lang w:val="ru-RU"/>
              </w:rPr>
              <w:t>, переч</w:t>
            </w:r>
            <w:r w:rsidRPr="00EC6B38">
              <w:rPr>
                <w:sz w:val="22"/>
                <w:szCs w:val="22"/>
                <w:lang w:val="ru-RU"/>
              </w:rPr>
              <w:t>ень которых приведен в</w:t>
            </w:r>
            <w:r w:rsidR="007D786B" w:rsidRPr="00EC6B38">
              <w:rPr>
                <w:sz w:val="22"/>
                <w:szCs w:val="22"/>
                <w:lang w:val="ru-RU"/>
              </w:rPr>
              <w:t xml:space="preserve"> </w:t>
            </w:r>
            <w:hyperlink w:anchor="AnnexB" w:history="1">
              <w:r w:rsidRPr="00EC6B38">
                <w:rPr>
                  <w:rStyle w:val="Hyperlink"/>
                  <w:sz w:val="22"/>
                  <w:szCs w:val="22"/>
                  <w:lang w:val="ru-RU"/>
                </w:rPr>
                <w:t>Приложении B</w:t>
              </w:r>
            </w:hyperlink>
            <w:r w:rsidRPr="00EC6B38">
              <w:rPr>
                <w:rStyle w:val="Hyperlink"/>
                <w:szCs w:val="22"/>
                <w:lang w:val="ru-RU"/>
              </w:rPr>
              <w:t>.</w:t>
            </w:r>
          </w:p>
        </w:tc>
      </w:tr>
    </w:tbl>
    <w:p w14:paraId="334B578C" w14:textId="3A6A5A90" w:rsidR="00875EB7" w:rsidRPr="00EC6B38" w:rsidRDefault="007D737E" w:rsidP="0020358D">
      <w:pPr>
        <w:pStyle w:val="Heading1"/>
        <w:rPr>
          <w:lang w:val="ru-RU"/>
        </w:rPr>
      </w:pPr>
      <w:bookmarkStart w:id="29" w:name="_Toc179189158"/>
      <w:r w:rsidRPr="00EC6B38">
        <w:rPr>
          <w:lang w:val="ru-RU"/>
        </w:rPr>
        <w:t>8</w:t>
      </w:r>
      <w:r w:rsidR="00597B93" w:rsidRPr="00EC6B38">
        <w:rPr>
          <w:lang w:val="ru-RU"/>
        </w:rPr>
        <w:tab/>
      </w:r>
      <w:r w:rsidR="00875EB7" w:rsidRPr="00EC6B38">
        <w:rPr>
          <w:lang w:val="ru-RU"/>
        </w:rPr>
        <w:t>ВАСЭ</w:t>
      </w:r>
      <w:bookmarkEnd w:id="25"/>
      <w:bookmarkEnd w:id="26"/>
      <w:bookmarkEnd w:id="29"/>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tblGrid>
      <w:tr w:rsidR="00875EB7" w:rsidRPr="00EC6B38" w14:paraId="2ACCF4CA" w14:textId="77777777" w:rsidTr="006505C7">
        <w:tc>
          <w:tcPr>
            <w:tcW w:w="851" w:type="dxa"/>
          </w:tcPr>
          <w:p w14:paraId="6C6A5339" w14:textId="444685AE" w:rsidR="00875EB7" w:rsidRPr="00EC6B38" w:rsidRDefault="0000751C" w:rsidP="0020358D">
            <w:pPr>
              <w:rPr>
                <w:sz w:val="22"/>
                <w:szCs w:val="22"/>
                <w:lang w:val="ru-RU"/>
              </w:rPr>
            </w:pPr>
            <w:r w:rsidRPr="00EC6B38">
              <w:rPr>
                <w:sz w:val="22"/>
                <w:szCs w:val="22"/>
                <w:lang w:val="ru-RU"/>
              </w:rPr>
              <w:t>8</w:t>
            </w:r>
            <w:r w:rsidR="00875EB7" w:rsidRPr="00EC6B38">
              <w:rPr>
                <w:sz w:val="22"/>
                <w:szCs w:val="22"/>
                <w:lang w:val="ru-RU"/>
              </w:rPr>
              <w:t>.1</w:t>
            </w:r>
          </w:p>
        </w:tc>
        <w:tc>
          <w:tcPr>
            <w:tcW w:w="8788" w:type="dxa"/>
            <w:tcMar>
              <w:left w:w="57" w:type="dxa"/>
              <w:right w:w="57" w:type="dxa"/>
            </w:tcMar>
          </w:tcPr>
          <w:p w14:paraId="5F489D4E" w14:textId="60B4F9CD" w:rsidR="007D737E" w:rsidRPr="00EC6B38" w:rsidRDefault="0070456D" w:rsidP="0020358D">
            <w:pPr>
              <w:rPr>
                <w:sz w:val="22"/>
                <w:szCs w:val="22"/>
                <w:lang w:val="ru-RU"/>
              </w:rPr>
            </w:pPr>
            <w:r w:rsidRPr="00EC6B38">
              <w:rPr>
                <w:sz w:val="22"/>
                <w:szCs w:val="22"/>
                <w:lang w:val="ru-RU"/>
              </w:rPr>
              <w:t xml:space="preserve">В Документе </w:t>
            </w:r>
            <w:hyperlink r:id="rId35">
              <w:r w:rsidR="007D737E" w:rsidRPr="00EC6B38">
                <w:rPr>
                  <w:sz w:val="22"/>
                  <w:szCs w:val="22"/>
                  <w:lang w:val="ru-RU"/>
                </w:rPr>
                <w:t>TD</w:t>
              </w:r>
              <w:r w:rsidR="00220B02" w:rsidRPr="00EC6B38">
                <w:rPr>
                  <w:sz w:val="22"/>
                  <w:szCs w:val="22"/>
                  <w:lang w:val="ru-RU"/>
                </w:rPr>
                <w:t>/</w:t>
              </w:r>
              <w:r w:rsidR="007D737E" w:rsidRPr="00EC6B38">
                <w:rPr>
                  <w:sz w:val="22"/>
                  <w:szCs w:val="22"/>
                  <w:lang w:val="ru-RU"/>
                </w:rPr>
                <w:t>496</w:t>
              </w:r>
            </w:hyperlink>
            <w:r w:rsidRPr="00EC6B38">
              <w:rPr>
                <w:sz w:val="22"/>
                <w:szCs w:val="22"/>
                <w:lang w:val="ru-RU"/>
              </w:rPr>
              <w:t xml:space="preserve"> представлен </w:t>
            </w:r>
            <w:r w:rsidR="00755DE8" w:rsidRPr="00EC6B38">
              <w:rPr>
                <w:sz w:val="22"/>
                <w:szCs w:val="22"/>
                <w:lang w:val="ru-RU"/>
              </w:rPr>
              <w:t>до</w:t>
            </w:r>
            <w:r w:rsidRPr="00EC6B38">
              <w:rPr>
                <w:sz w:val="22"/>
                <w:szCs w:val="22"/>
                <w:lang w:val="ru-RU"/>
              </w:rPr>
              <w:t>работанный План действий ВАСЭ-20</w:t>
            </w:r>
            <w:r w:rsidR="007D737E" w:rsidRPr="00EC6B38">
              <w:rPr>
                <w:sz w:val="22"/>
                <w:szCs w:val="22"/>
                <w:lang w:val="ru-RU"/>
              </w:rPr>
              <w:t xml:space="preserve"> </w:t>
            </w:r>
            <w:r w:rsidR="00755DE8" w:rsidRPr="00EC6B38">
              <w:rPr>
                <w:sz w:val="22"/>
                <w:szCs w:val="22"/>
                <w:lang w:val="ru-RU"/>
              </w:rPr>
              <w:t>на основе</w:t>
            </w:r>
            <w:r w:rsidR="007D786B" w:rsidRPr="00EC6B38">
              <w:rPr>
                <w:sz w:val="22"/>
                <w:szCs w:val="22"/>
                <w:lang w:val="ru-RU"/>
              </w:rPr>
              <w:t xml:space="preserve"> предыдущей верси</w:t>
            </w:r>
            <w:r w:rsidR="00005A00" w:rsidRPr="00EC6B38">
              <w:rPr>
                <w:sz w:val="22"/>
                <w:szCs w:val="22"/>
                <w:lang w:val="ru-RU"/>
              </w:rPr>
              <w:t>и</w:t>
            </w:r>
            <w:r w:rsidR="007D786B" w:rsidRPr="00EC6B38">
              <w:rPr>
                <w:sz w:val="22"/>
                <w:szCs w:val="22"/>
                <w:lang w:val="ru-RU"/>
              </w:rPr>
              <w:t xml:space="preserve">, представленной на </w:t>
            </w:r>
            <w:r w:rsidR="00755DE8" w:rsidRPr="00EC6B38">
              <w:rPr>
                <w:sz w:val="22"/>
                <w:szCs w:val="22"/>
                <w:lang w:val="ru-RU"/>
              </w:rPr>
              <w:t>собрании КГСЭ</w:t>
            </w:r>
            <w:r w:rsidR="007D786B" w:rsidRPr="00EC6B38">
              <w:rPr>
                <w:sz w:val="22"/>
                <w:szCs w:val="22"/>
                <w:lang w:val="ru-RU"/>
              </w:rPr>
              <w:t xml:space="preserve"> в январе 2024 года, которая представляет собой подробный и завершенный отчет о выполнении Резолюций и Мнений ВАСЭ в это</w:t>
            </w:r>
            <w:r w:rsidR="00755DE8" w:rsidRPr="00EC6B38">
              <w:rPr>
                <w:sz w:val="22"/>
                <w:szCs w:val="22"/>
                <w:lang w:val="ru-RU"/>
              </w:rPr>
              <w:t>м</w:t>
            </w:r>
            <w:r w:rsidR="007D786B" w:rsidRPr="00EC6B38">
              <w:rPr>
                <w:sz w:val="22"/>
                <w:szCs w:val="22"/>
                <w:lang w:val="ru-RU"/>
              </w:rPr>
              <w:t xml:space="preserve"> исследова</w:t>
            </w:r>
            <w:r w:rsidR="00755DE8" w:rsidRPr="00EC6B38">
              <w:rPr>
                <w:sz w:val="22"/>
                <w:szCs w:val="22"/>
                <w:lang w:val="ru-RU"/>
              </w:rPr>
              <w:t xml:space="preserve">тельском периоде </w:t>
            </w:r>
            <w:r w:rsidR="007D786B" w:rsidRPr="00EC6B38">
              <w:rPr>
                <w:sz w:val="22"/>
                <w:szCs w:val="22"/>
                <w:lang w:val="ru-RU"/>
              </w:rPr>
              <w:t>2022</w:t>
            </w:r>
            <w:r w:rsidR="00005A00" w:rsidRPr="00EC6B38">
              <w:rPr>
                <w:sz w:val="22"/>
                <w:szCs w:val="22"/>
                <w:lang w:val="ru-RU"/>
              </w:rPr>
              <w:t>−</w:t>
            </w:r>
            <w:r w:rsidR="007D786B" w:rsidRPr="00EC6B38">
              <w:rPr>
                <w:sz w:val="22"/>
                <w:szCs w:val="22"/>
                <w:lang w:val="ru-RU"/>
              </w:rPr>
              <w:t>2024 г</w:t>
            </w:r>
            <w:r w:rsidR="00005A00" w:rsidRPr="00EC6B38">
              <w:rPr>
                <w:sz w:val="22"/>
                <w:szCs w:val="22"/>
                <w:lang w:val="ru-RU"/>
              </w:rPr>
              <w:t>одов</w:t>
            </w:r>
            <w:r w:rsidR="007D786B" w:rsidRPr="00EC6B38">
              <w:rPr>
                <w:sz w:val="22"/>
                <w:szCs w:val="22"/>
                <w:lang w:val="ru-RU"/>
              </w:rPr>
              <w:t xml:space="preserve">. </w:t>
            </w:r>
            <w:r w:rsidR="00755DE8" w:rsidRPr="00EC6B38">
              <w:rPr>
                <w:sz w:val="22"/>
                <w:szCs w:val="22"/>
                <w:lang w:val="ru-RU"/>
              </w:rPr>
              <w:t>План действий</w:t>
            </w:r>
            <w:r w:rsidR="007D786B" w:rsidRPr="00EC6B38">
              <w:rPr>
                <w:sz w:val="22"/>
                <w:szCs w:val="22"/>
                <w:lang w:val="ru-RU"/>
              </w:rPr>
              <w:t xml:space="preserve"> </w:t>
            </w:r>
            <w:r w:rsidR="00755DE8" w:rsidRPr="00EC6B38">
              <w:rPr>
                <w:sz w:val="22"/>
                <w:szCs w:val="22"/>
                <w:lang w:val="ru-RU"/>
              </w:rPr>
              <w:t>до</w:t>
            </w:r>
            <w:r w:rsidR="007D786B" w:rsidRPr="00EC6B38">
              <w:rPr>
                <w:sz w:val="22"/>
                <w:szCs w:val="22"/>
                <w:lang w:val="ru-RU"/>
              </w:rPr>
              <w:t xml:space="preserve">рабатывался и обновлялся к каждому </w:t>
            </w:r>
            <w:r w:rsidR="00755DE8" w:rsidRPr="00EC6B38">
              <w:rPr>
                <w:sz w:val="22"/>
                <w:szCs w:val="22"/>
                <w:lang w:val="ru-RU"/>
              </w:rPr>
              <w:t>собранию КГСЭ</w:t>
            </w:r>
            <w:r w:rsidR="007D786B" w:rsidRPr="00EC6B38">
              <w:rPr>
                <w:sz w:val="22"/>
                <w:szCs w:val="22"/>
                <w:lang w:val="ru-RU"/>
              </w:rPr>
              <w:t xml:space="preserve"> </w:t>
            </w:r>
            <w:r w:rsidR="00755DE8" w:rsidRPr="00EC6B38">
              <w:rPr>
                <w:sz w:val="22"/>
                <w:szCs w:val="22"/>
                <w:lang w:val="ru-RU"/>
              </w:rPr>
              <w:t>в этом исследовательском периоде</w:t>
            </w:r>
            <w:r w:rsidR="007D786B" w:rsidRPr="00EC6B38">
              <w:rPr>
                <w:sz w:val="22"/>
                <w:szCs w:val="22"/>
                <w:lang w:val="ru-RU"/>
              </w:rPr>
              <w:t>.</w:t>
            </w:r>
          </w:p>
          <w:p w14:paraId="7FC7A6CD" w14:textId="0B5615DE" w:rsidR="007D737E" w:rsidRPr="00EC6B38" w:rsidRDefault="00577B00" w:rsidP="0020358D">
            <w:pPr>
              <w:rPr>
                <w:sz w:val="22"/>
                <w:szCs w:val="22"/>
                <w:lang w:val="ru-RU"/>
              </w:rPr>
            </w:pPr>
            <w:r w:rsidRPr="00EC6B38">
              <w:rPr>
                <w:sz w:val="22"/>
                <w:szCs w:val="22"/>
                <w:lang w:val="ru-RU"/>
              </w:rPr>
              <w:t xml:space="preserve">В Документе </w:t>
            </w:r>
            <w:hyperlink r:id="rId36">
              <w:r w:rsidR="007D737E" w:rsidRPr="00EC6B38">
                <w:rPr>
                  <w:rStyle w:val="Hyperlink"/>
                  <w:sz w:val="22"/>
                  <w:szCs w:val="22"/>
                  <w:lang w:val="ru-RU"/>
                </w:rPr>
                <w:t>TD/614</w:t>
              </w:r>
            </w:hyperlink>
            <w:r w:rsidR="00755DE8" w:rsidRPr="00EC6B38">
              <w:rPr>
                <w:sz w:val="22"/>
                <w:szCs w:val="22"/>
                <w:lang w:val="ru-RU"/>
              </w:rPr>
              <w:t>, подготовленном БСЭ</w:t>
            </w:r>
            <w:r w:rsidR="007D786B" w:rsidRPr="00EC6B38">
              <w:rPr>
                <w:sz w:val="22"/>
                <w:szCs w:val="22"/>
                <w:lang w:val="ru-RU"/>
              </w:rPr>
              <w:t>, предлож</w:t>
            </w:r>
            <w:r w:rsidR="00755DE8" w:rsidRPr="00EC6B38">
              <w:rPr>
                <w:sz w:val="22"/>
                <w:szCs w:val="22"/>
                <w:lang w:val="ru-RU"/>
              </w:rPr>
              <w:t>ено</w:t>
            </w:r>
            <w:r w:rsidR="007D786B" w:rsidRPr="00EC6B38">
              <w:rPr>
                <w:sz w:val="22"/>
                <w:szCs w:val="22"/>
                <w:lang w:val="ru-RU"/>
              </w:rPr>
              <w:t xml:space="preserve"> сопоставление </w:t>
            </w:r>
            <w:r w:rsidR="00755DE8" w:rsidRPr="00EC6B38">
              <w:rPr>
                <w:sz w:val="22"/>
                <w:szCs w:val="22"/>
                <w:lang w:val="ru-RU"/>
              </w:rPr>
              <w:t>Резолюций ВАСЭ</w:t>
            </w:r>
            <w:r w:rsidR="007D786B" w:rsidRPr="00EC6B38">
              <w:rPr>
                <w:sz w:val="22"/>
                <w:szCs w:val="22"/>
                <w:lang w:val="ru-RU"/>
              </w:rPr>
              <w:t xml:space="preserve"> и региональных предложений</w:t>
            </w:r>
            <w:r w:rsidR="00755DE8" w:rsidRPr="00EC6B38">
              <w:rPr>
                <w:sz w:val="22"/>
                <w:szCs w:val="22"/>
                <w:lang w:val="ru-RU"/>
              </w:rPr>
              <w:t xml:space="preserve"> для</w:t>
            </w:r>
            <w:r w:rsidR="007D786B" w:rsidRPr="00EC6B38">
              <w:rPr>
                <w:sz w:val="22"/>
                <w:szCs w:val="22"/>
                <w:lang w:val="ru-RU"/>
              </w:rPr>
              <w:t xml:space="preserve"> </w:t>
            </w:r>
            <w:r w:rsidR="00755DE8" w:rsidRPr="00EC6B38">
              <w:rPr>
                <w:sz w:val="22"/>
                <w:szCs w:val="22"/>
                <w:lang w:val="ru-RU"/>
              </w:rPr>
              <w:t>РГ КГСЭ</w:t>
            </w:r>
            <w:r w:rsidR="007D786B" w:rsidRPr="00EC6B38">
              <w:rPr>
                <w:sz w:val="22"/>
                <w:szCs w:val="22"/>
                <w:lang w:val="ru-RU"/>
              </w:rPr>
              <w:t>/</w:t>
            </w:r>
            <w:r w:rsidR="00755DE8" w:rsidRPr="00EC6B38">
              <w:rPr>
                <w:sz w:val="22"/>
                <w:szCs w:val="22"/>
                <w:lang w:val="ru-RU"/>
              </w:rPr>
              <w:t>комитетов ВАСЭ</w:t>
            </w:r>
            <w:r w:rsidR="007D786B" w:rsidRPr="00EC6B38">
              <w:rPr>
                <w:sz w:val="22"/>
                <w:szCs w:val="22"/>
                <w:lang w:val="ru-RU"/>
              </w:rPr>
              <w:t>-24.</w:t>
            </w:r>
          </w:p>
          <w:p w14:paraId="2EE5391E" w14:textId="67E3772F" w:rsidR="00875EB7" w:rsidRPr="00EC6B38" w:rsidRDefault="007D737E" w:rsidP="0020358D">
            <w:pPr>
              <w:rPr>
                <w:sz w:val="22"/>
                <w:szCs w:val="22"/>
                <w:lang w:val="ru-RU"/>
              </w:rPr>
            </w:pPr>
            <w:r w:rsidRPr="00EC6B38">
              <w:rPr>
                <w:sz w:val="22"/>
                <w:szCs w:val="22"/>
                <w:lang w:val="ru-RU"/>
              </w:rPr>
              <w:t>Этот временный документ был принят к сведению.</w:t>
            </w:r>
          </w:p>
        </w:tc>
      </w:tr>
      <w:tr w:rsidR="0000751C" w:rsidRPr="00EC6B38" w14:paraId="436CD4C5" w14:textId="77777777" w:rsidTr="006505C7">
        <w:tc>
          <w:tcPr>
            <w:tcW w:w="851" w:type="dxa"/>
          </w:tcPr>
          <w:p w14:paraId="13D7A867" w14:textId="01254A92" w:rsidR="0000751C" w:rsidRPr="00EC6B38" w:rsidRDefault="0000751C" w:rsidP="0020358D">
            <w:pPr>
              <w:rPr>
                <w:sz w:val="22"/>
                <w:szCs w:val="22"/>
                <w:lang w:val="ru-RU"/>
              </w:rPr>
            </w:pPr>
            <w:r w:rsidRPr="00EC6B38">
              <w:rPr>
                <w:rFonts w:eastAsia="MS Mincho"/>
                <w:sz w:val="22"/>
                <w:szCs w:val="22"/>
                <w:lang w:val="ru-RU"/>
              </w:rPr>
              <w:t>8</w:t>
            </w:r>
            <w:r w:rsidRPr="00EC6B38">
              <w:rPr>
                <w:sz w:val="22"/>
                <w:szCs w:val="22"/>
                <w:lang w:val="ru-RU" w:eastAsia="en-US"/>
              </w:rPr>
              <w:t>.2</w:t>
            </w:r>
          </w:p>
        </w:tc>
        <w:tc>
          <w:tcPr>
            <w:tcW w:w="8788" w:type="dxa"/>
            <w:tcMar>
              <w:left w:w="57" w:type="dxa"/>
              <w:right w:w="57" w:type="dxa"/>
            </w:tcMar>
          </w:tcPr>
          <w:p w14:paraId="0EAA826F" w14:textId="42D8B5FC" w:rsidR="0000751C" w:rsidRPr="00EC6B38" w:rsidRDefault="00577B00" w:rsidP="0020358D">
            <w:pPr>
              <w:rPr>
                <w:sz w:val="22"/>
                <w:szCs w:val="22"/>
                <w:lang w:val="ru-RU"/>
              </w:rPr>
            </w:pPr>
            <w:r w:rsidRPr="00EC6B38">
              <w:rPr>
                <w:sz w:val="22"/>
                <w:szCs w:val="22"/>
                <w:lang w:val="ru-RU"/>
              </w:rPr>
              <w:t xml:space="preserve">В Документе </w:t>
            </w:r>
            <w:hyperlink r:id="rId37" w:history="1">
              <w:r w:rsidR="0000751C" w:rsidRPr="00EC6B38">
                <w:rPr>
                  <w:rStyle w:val="Hyperlink"/>
                  <w:sz w:val="22"/>
                  <w:szCs w:val="22"/>
                  <w:lang w:val="ru-RU"/>
                </w:rPr>
                <w:t>TD/493</w:t>
              </w:r>
            </w:hyperlink>
            <w:r w:rsidR="0000751C" w:rsidRPr="00EC6B38">
              <w:rPr>
                <w:rStyle w:val="Hyperlink"/>
                <w:sz w:val="22"/>
                <w:szCs w:val="22"/>
                <w:lang w:val="ru-RU"/>
              </w:rPr>
              <w:t>R1</w:t>
            </w:r>
            <w:r w:rsidR="0000751C" w:rsidRPr="00EC6B38">
              <w:rPr>
                <w:sz w:val="22"/>
                <w:szCs w:val="22"/>
                <w:lang w:val="ru-RU"/>
              </w:rPr>
              <w:t xml:space="preserve"> </w:t>
            </w:r>
            <w:r w:rsidR="007D786B" w:rsidRPr="00EC6B38">
              <w:rPr>
                <w:rFonts w:eastAsia="MS Mincho"/>
                <w:sz w:val="22"/>
                <w:szCs w:val="22"/>
                <w:lang w:val="ru-RU"/>
              </w:rPr>
              <w:t>содержал</w:t>
            </w:r>
            <w:r w:rsidR="006C363D" w:rsidRPr="00EC6B38">
              <w:rPr>
                <w:rFonts w:eastAsia="MS Mincho"/>
                <w:sz w:val="22"/>
                <w:szCs w:val="22"/>
                <w:lang w:val="ru-RU"/>
              </w:rPr>
              <w:t>ась</w:t>
            </w:r>
            <w:r w:rsidR="007D786B" w:rsidRPr="00EC6B38">
              <w:rPr>
                <w:rFonts w:eastAsia="MS Mincho"/>
                <w:sz w:val="22"/>
                <w:szCs w:val="22"/>
                <w:lang w:val="ru-RU"/>
              </w:rPr>
              <w:t xml:space="preserve"> обновленн</w:t>
            </w:r>
            <w:r w:rsidR="006C363D" w:rsidRPr="00EC6B38">
              <w:rPr>
                <w:rFonts w:eastAsia="MS Mincho"/>
                <w:sz w:val="22"/>
                <w:szCs w:val="22"/>
                <w:lang w:val="ru-RU"/>
              </w:rPr>
              <w:t>ая</w:t>
            </w:r>
            <w:r w:rsidR="007D786B" w:rsidRPr="00EC6B38">
              <w:rPr>
                <w:rFonts w:eastAsia="MS Mincho"/>
                <w:sz w:val="22"/>
                <w:szCs w:val="22"/>
                <w:lang w:val="ru-RU"/>
              </w:rPr>
              <w:t xml:space="preserve"> информаци</w:t>
            </w:r>
            <w:r w:rsidR="006C363D" w:rsidRPr="00EC6B38">
              <w:rPr>
                <w:rFonts w:eastAsia="MS Mincho"/>
                <w:sz w:val="22"/>
                <w:szCs w:val="22"/>
                <w:lang w:val="ru-RU"/>
              </w:rPr>
              <w:t>я</w:t>
            </w:r>
            <w:r w:rsidR="007D786B" w:rsidRPr="00EC6B38">
              <w:rPr>
                <w:rFonts w:eastAsia="MS Mincho"/>
                <w:sz w:val="22"/>
                <w:szCs w:val="22"/>
                <w:lang w:val="ru-RU"/>
              </w:rPr>
              <w:t xml:space="preserve"> о</w:t>
            </w:r>
            <w:r w:rsidR="006C363D" w:rsidRPr="00EC6B38">
              <w:rPr>
                <w:rFonts w:eastAsia="MS Mincho"/>
                <w:sz w:val="22"/>
                <w:szCs w:val="22"/>
                <w:lang w:val="ru-RU"/>
              </w:rPr>
              <w:t xml:space="preserve"> ходе</w:t>
            </w:r>
            <w:r w:rsidR="007D786B" w:rsidRPr="00EC6B38">
              <w:rPr>
                <w:rFonts w:eastAsia="MS Mincho"/>
                <w:sz w:val="22"/>
                <w:szCs w:val="22"/>
                <w:lang w:val="ru-RU"/>
              </w:rPr>
              <w:t xml:space="preserve"> подготовк</w:t>
            </w:r>
            <w:r w:rsidR="006C363D" w:rsidRPr="00EC6B38">
              <w:rPr>
                <w:rFonts w:eastAsia="MS Mincho"/>
                <w:sz w:val="22"/>
                <w:szCs w:val="22"/>
                <w:lang w:val="ru-RU"/>
              </w:rPr>
              <w:t xml:space="preserve">и к </w:t>
            </w:r>
            <w:r w:rsidR="007D786B" w:rsidRPr="00EC6B38">
              <w:rPr>
                <w:rFonts w:eastAsia="MS Mincho"/>
                <w:sz w:val="22"/>
                <w:szCs w:val="22"/>
                <w:lang w:val="ru-RU"/>
              </w:rPr>
              <w:t>ВАСЭ</w:t>
            </w:r>
            <w:r w:rsidR="00220B02" w:rsidRPr="00EC6B38">
              <w:rPr>
                <w:rFonts w:eastAsia="MS Mincho"/>
                <w:sz w:val="22"/>
                <w:szCs w:val="22"/>
                <w:lang w:val="ru-RU"/>
              </w:rPr>
              <w:noBreakHyphen/>
            </w:r>
            <w:r w:rsidR="007D786B" w:rsidRPr="00EC6B38">
              <w:rPr>
                <w:rFonts w:eastAsia="MS Mincho"/>
                <w:sz w:val="22"/>
                <w:szCs w:val="22"/>
                <w:lang w:val="ru-RU"/>
              </w:rPr>
              <w:t xml:space="preserve">24. В </w:t>
            </w:r>
            <w:r w:rsidR="006C363D" w:rsidRPr="00EC6B38">
              <w:rPr>
                <w:rFonts w:eastAsia="MS Mincho"/>
                <w:sz w:val="22"/>
                <w:szCs w:val="22"/>
                <w:lang w:val="ru-RU"/>
              </w:rPr>
              <w:t xml:space="preserve">Документе </w:t>
            </w:r>
            <w:hyperlink r:id="rId38" w:history="1">
              <w:r w:rsidR="006C363D" w:rsidRPr="00EC6B38">
                <w:rPr>
                  <w:rStyle w:val="Hyperlink"/>
                  <w:sz w:val="22"/>
                  <w:szCs w:val="22"/>
                  <w:lang w:val="ru-RU"/>
                </w:rPr>
                <w:t>TD/615</w:t>
              </w:r>
            </w:hyperlink>
            <w:r w:rsidR="007D786B" w:rsidRPr="00EC6B38">
              <w:rPr>
                <w:rFonts w:eastAsia="MS Mincho"/>
                <w:sz w:val="22"/>
                <w:szCs w:val="22"/>
                <w:lang w:val="ru-RU"/>
              </w:rPr>
              <w:t xml:space="preserve"> был представлен проект плана </w:t>
            </w:r>
            <w:r w:rsidR="006C363D" w:rsidRPr="00EC6B38">
              <w:rPr>
                <w:rFonts w:eastAsia="MS Mincho"/>
                <w:sz w:val="22"/>
                <w:szCs w:val="22"/>
                <w:lang w:val="ru-RU"/>
              </w:rPr>
              <w:t>распределения</w:t>
            </w:r>
            <w:r w:rsidR="007D786B" w:rsidRPr="00EC6B38">
              <w:rPr>
                <w:rFonts w:eastAsia="MS Mincho"/>
                <w:sz w:val="22"/>
                <w:szCs w:val="22"/>
                <w:lang w:val="ru-RU"/>
              </w:rPr>
              <w:t xml:space="preserve"> времени для ВАСЭ-24.</w:t>
            </w:r>
          </w:p>
          <w:p w14:paraId="536421AD" w14:textId="1E1987DB" w:rsidR="0000751C" w:rsidRPr="00EC6B38" w:rsidRDefault="0000751C" w:rsidP="0020358D">
            <w:pPr>
              <w:rPr>
                <w:sz w:val="22"/>
                <w:szCs w:val="22"/>
                <w:lang w:val="ru-RU"/>
              </w:rPr>
            </w:pPr>
            <w:r w:rsidRPr="00EC6B38">
              <w:rPr>
                <w:sz w:val="22"/>
                <w:szCs w:val="22"/>
                <w:lang w:val="ru-RU"/>
              </w:rPr>
              <w:t>Эти временные документы были приняты к сведению.</w:t>
            </w:r>
          </w:p>
        </w:tc>
      </w:tr>
      <w:tr w:rsidR="0000751C" w:rsidRPr="00EC6B38" w14:paraId="1A35FC45" w14:textId="77777777" w:rsidTr="006505C7">
        <w:tc>
          <w:tcPr>
            <w:tcW w:w="851" w:type="dxa"/>
          </w:tcPr>
          <w:p w14:paraId="412B6B20" w14:textId="336EA80F" w:rsidR="0000751C" w:rsidRPr="00EC6B38" w:rsidRDefault="0000751C" w:rsidP="0020358D">
            <w:pPr>
              <w:rPr>
                <w:sz w:val="22"/>
                <w:szCs w:val="22"/>
                <w:lang w:val="ru-RU"/>
              </w:rPr>
            </w:pPr>
            <w:r w:rsidRPr="00EC6B38">
              <w:rPr>
                <w:rFonts w:eastAsia="MS Mincho"/>
                <w:sz w:val="22"/>
                <w:szCs w:val="22"/>
                <w:lang w:val="ru-RU"/>
              </w:rPr>
              <w:lastRenderedPageBreak/>
              <w:t>8</w:t>
            </w:r>
            <w:r w:rsidRPr="00EC6B38">
              <w:rPr>
                <w:sz w:val="22"/>
                <w:szCs w:val="22"/>
                <w:lang w:val="ru-RU" w:eastAsia="en-US"/>
              </w:rPr>
              <w:t>.3</w:t>
            </w:r>
          </w:p>
        </w:tc>
        <w:tc>
          <w:tcPr>
            <w:tcW w:w="8788" w:type="dxa"/>
            <w:tcMar>
              <w:left w:w="57" w:type="dxa"/>
              <w:right w:w="57" w:type="dxa"/>
            </w:tcMar>
          </w:tcPr>
          <w:p w14:paraId="0972992D" w14:textId="13E63DCF" w:rsidR="0000751C" w:rsidRPr="00EC6B38" w:rsidRDefault="00EC6B38" w:rsidP="0020358D">
            <w:pPr>
              <w:rPr>
                <w:szCs w:val="22"/>
                <w:lang w:val="ru-RU"/>
              </w:rPr>
            </w:pPr>
            <w:hyperlink r:id="rId39" w:history="1">
              <w:r w:rsidR="0000751C" w:rsidRPr="00EC6B38">
                <w:rPr>
                  <w:sz w:val="22"/>
                  <w:szCs w:val="22"/>
                  <w:lang w:val="ru-RU"/>
                </w:rPr>
                <w:t xml:space="preserve">В Документе </w:t>
              </w:r>
              <w:hyperlink r:id="rId40" w:history="1">
                <w:r w:rsidR="0000751C" w:rsidRPr="00EC6B38">
                  <w:rPr>
                    <w:rStyle w:val="Hyperlink"/>
                    <w:sz w:val="22"/>
                    <w:szCs w:val="22"/>
                    <w:lang w:val="ru-RU"/>
                  </w:rPr>
                  <w:t>TD/554</w:t>
                </w:r>
              </w:hyperlink>
              <w:r w:rsidR="0000751C" w:rsidRPr="00EC6B38">
                <w:rPr>
                  <w:rStyle w:val="Hyperlink"/>
                  <w:sz w:val="22"/>
                  <w:szCs w:val="22"/>
                  <w:lang w:val="ru-RU"/>
                </w:rPr>
                <w:t>R1</w:t>
              </w:r>
              <w:r w:rsidR="0000751C" w:rsidRPr="00EC6B38">
                <w:rPr>
                  <w:sz w:val="22"/>
                  <w:szCs w:val="22"/>
                  <w:lang w:val="ru-RU"/>
                </w:rPr>
                <w:t xml:space="preserve"> был представлен проект отчета о втором межрегиональном собрании по подготовке к ВАСЭ-24 (виртуальный формат, 125 июля 2024 года, 13</w:t>
              </w:r>
              <w:r w:rsidR="00C15D34" w:rsidRPr="00EC6B38">
                <w:rPr>
                  <w:sz w:val="22"/>
                  <w:szCs w:val="22"/>
                  <w:lang w:val="ru-RU"/>
                </w:rPr>
                <w:t> </w:t>
              </w:r>
              <w:r w:rsidR="0000751C" w:rsidRPr="00EC6B38">
                <w:rPr>
                  <w:sz w:val="22"/>
                  <w:szCs w:val="22"/>
                  <w:lang w:val="ru-RU"/>
                </w:rPr>
                <w:t>час.</w:t>
              </w:r>
              <w:r w:rsidR="00C15D34" w:rsidRPr="00EC6B38">
                <w:rPr>
                  <w:sz w:val="22"/>
                  <w:szCs w:val="22"/>
                  <w:lang w:val="ru-RU"/>
                </w:rPr>
                <w:t> </w:t>
              </w:r>
              <w:r w:rsidR="0000751C" w:rsidRPr="00EC6B38">
                <w:rPr>
                  <w:sz w:val="22"/>
                  <w:szCs w:val="22"/>
                  <w:lang w:val="ru-RU"/>
                </w:rPr>
                <w:t>00</w:t>
              </w:r>
              <w:r w:rsidR="00005A00" w:rsidRPr="00EC6B38">
                <w:rPr>
                  <w:sz w:val="22"/>
                  <w:szCs w:val="22"/>
                  <w:lang w:val="ru-RU"/>
                </w:rPr>
                <w:t> </w:t>
              </w:r>
              <w:r w:rsidR="0000751C" w:rsidRPr="00EC6B38">
                <w:rPr>
                  <w:sz w:val="22"/>
                  <w:szCs w:val="22"/>
                  <w:lang w:val="ru-RU"/>
                </w:rPr>
                <w:t>мин. – 16 час. 00 мин. по женевскому времени).</w:t>
              </w:r>
            </w:hyperlink>
          </w:p>
          <w:p w14:paraId="39B97122" w14:textId="0C6B07E0" w:rsidR="0000751C" w:rsidRPr="00EC6B38" w:rsidRDefault="0000751C" w:rsidP="0020358D">
            <w:pPr>
              <w:rPr>
                <w:sz w:val="22"/>
                <w:szCs w:val="22"/>
                <w:lang w:val="ru-RU"/>
              </w:rPr>
            </w:pPr>
            <w:r w:rsidRPr="00EC6B38">
              <w:rPr>
                <w:sz w:val="22"/>
                <w:szCs w:val="22"/>
                <w:lang w:val="ru-RU"/>
              </w:rPr>
              <w:t>Этот временный документ был принят к сведению.</w:t>
            </w:r>
          </w:p>
        </w:tc>
      </w:tr>
      <w:tr w:rsidR="0000751C" w:rsidRPr="00EC6B38" w14:paraId="295C47A7" w14:textId="77777777" w:rsidTr="006505C7">
        <w:tc>
          <w:tcPr>
            <w:tcW w:w="851" w:type="dxa"/>
          </w:tcPr>
          <w:p w14:paraId="241BB185" w14:textId="02C101AF" w:rsidR="0000751C" w:rsidRPr="00EC6B38" w:rsidRDefault="0000751C" w:rsidP="0020358D">
            <w:pPr>
              <w:rPr>
                <w:sz w:val="22"/>
                <w:szCs w:val="22"/>
                <w:lang w:val="ru-RU"/>
              </w:rPr>
            </w:pPr>
            <w:r w:rsidRPr="00EC6B38">
              <w:rPr>
                <w:rFonts w:eastAsia="MS Mincho"/>
                <w:sz w:val="22"/>
                <w:szCs w:val="22"/>
                <w:lang w:val="ru-RU"/>
              </w:rPr>
              <w:t>8</w:t>
            </w:r>
            <w:r w:rsidRPr="00EC6B38">
              <w:rPr>
                <w:sz w:val="22"/>
                <w:szCs w:val="22"/>
                <w:lang w:val="ru-RU" w:eastAsia="en-US"/>
              </w:rPr>
              <w:t>.4</w:t>
            </w:r>
          </w:p>
        </w:tc>
        <w:tc>
          <w:tcPr>
            <w:tcW w:w="8788" w:type="dxa"/>
            <w:tcMar>
              <w:left w:w="57" w:type="dxa"/>
              <w:right w:w="57" w:type="dxa"/>
            </w:tcMar>
          </w:tcPr>
          <w:p w14:paraId="416A464E" w14:textId="287EC3C0" w:rsidR="0000751C" w:rsidRPr="00EC6B38" w:rsidRDefault="0000751C" w:rsidP="0020358D">
            <w:pPr>
              <w:rPr>
                <w:sz w:val="22"/>
                <w:szCs w:val="22"/>
                <w:lang w:val="ru-RU"/>
              </w:rPr>
            </w:pPr>
            <w:r w:rsidRPr="00EC6B38">
              <w:rPr>
                <w:sz w:val="22"/>
                <w:szCs w:val="22"/>
                <w:lang w:val="ru-RU"/>
              </w:rPr>
              <w:t xml:space="preserve">В Документе </w:t>
            </w:r>
            <w:hyperlink r:id="rId41">
              <w:r w:rsidRPr="00EC6B38">
                <w:rPr>
                  <w:rStyle w:val="Hyperlink"/>
                  <w:sz w:val="22"/>
                  <w:szCs w:val="22"/>
                  <w:lang w:val="ru-RU"/>
                </w:rPr>
                <w:t>TD/551R1</w:t>
              </w:r>
            </w:hyperlink>
            <w:r w:rsidRPr="00EC6B38">
              <w:rPr>
                <w:sz w:val="22"/>
                <w:szCs w:val="22"/>
                <w:lang w:val="ru-RU"/>
              </w:rPr>
              <w:t xml:space="preserve"> была представлена обновленная информация о статусе Подготовительных собраний к ВАСЭ-24 по состоянию на 10 января 2024 года.</w:t>
            </w:r>
          </w:p>
          <w:p w14:paraId="5575F59C" w14:textId="68B9E2BF" w:rsidR="0000751C" w:rsidRPr="00EC6B38" w:rsidRDefault="0000751C" w:rsidP="0020358D">
            <w:pPr>
              <w:rPr>
                <w:sz w:val="22"/>
                <w:szCs w:val="22"/>
                <w:lang w:val="ru-RU"/>
              </w:rPr>
            </w:pPr>
            <w:r w:rsidRPr="00EC6B38">
              <w:rPr>
                <w:sz w:val="22"/>
                <w:szCs w:val="22"/>
                <w:lang w:val="ru-RU"/>
              </w:rPr>
              <w:t>Этот временный документ был принят к сведению.</w:t>
            </w:r>
          </w:p>
        </w:tc>
      </w:tr>
      <w:tr w:rsidR="0000751C" w:rsidRPr="00EC6B38" w14:paraId="4481028F" w14:textId="77777777" w:rsidTr="006505C7">
        <w:tc>
          <w:tcPr>
            <w:tcW w:w="851" w:type="dxa"/>
          </w:tcPr>
          <w:p w14:paraId="701DC113" w14:textId="0E0DC041" w:rsidR="0000751C" w:rsidRPr="00EC6B38" w:rsidRDefault="0000751C" w:rsidP="0020358D">
            <w:pPr>
              <w:rPr>
                <w:sz w:val="22"/>
                <w:szCs w:val="22"/>
                <w:lang w:val="ru-RU"/>
              </w:rPr>
            </w:pPr>
            <w:r w:rsidRPr="00EC6B38">
              <w:rPr>
                <w:sz w:val="22"/>
                <w:szCs w:val="22"/>
                <w:lang w:val="ru-RU"/>
              </w:rPr>
              <w:t>8.5</w:t>
            </w:r>
          </w:p>
        </w:tc>
        <w:tc>
          <w:tcPr>
            <w:tcW w:w="8788" w:type="dxa"/>
            <w:tcMar>
              <w:left w:w="57" w:type="dxa"/>
              <w:right w:w="57" w:type="dxa"/>
            </w:tcMar>
          </w:tcPr>
          <w:p w14:paraId="7AFBB0EF" w14:textId="37FBF292" w:rsidR="0000751C" w:rsidRPr="00EC6B38" w:rsidRDefault="0000751C" w:rsidP="0020358D">
            <w:pPr>
              <w:rPr>
                <w:rFonts w:eastAsia="SimSun"/>
                <w:bCs/>
                <w:sz w:val="22"/>
                <w:szCs w:val="22"/>
                <w:lang w:val="ru-RU"/>
              </w:rPr>
            </w:pPr>
            <w:r w:rsidRPr="00EC6B38">
              <w:rPr>
                <w:sz w:val="22"/>
                <w:szCs w:val="22"/>
                <w:lang w:val="ru-RU"/>
              </w:rPr>
              <w:t xml:space="preserve">В Документе </w:t>
            </w:r>
            <w:hyperlink r:id="rId42" w:history="1">
              <w:r w:rsidRPr="00EC6B38">
                <w:rPr>
                  <w:rStyle w:val="Hyperlink"/>
                  <w:sz w:val="22"/>
                  <w:szCs w:val="22"/>
                  <w:lang w:val="ru-RU"/>
                </w:rPr>
                <w:t>TD/550</w:t>
              </w:r>
            </w:hyperlink>
            <w:r w:rsidRPr="00EC6B38">
              <w:rPr>
                <w:rFonts w:eastAsia="SimSun"/>
                <w:bCs/>
                <w:sz w:val="22"/>
                <w:szCs w:val="22"/>
                <w:lang w:val="ru-RU"/>
              </w:rPr>
              <w:t xml:space="preserve"> содержалась обновленная информация о планировании межрегиональной координации ВАСЭ-24.</w:t>
            </w:r>
          </w:p>
          <w:p w14:paraId="4084DF8D" w14:textId="18CB9846" w:rsidR="0000751C" w:rsidRPr="00EC6B38" w:rsidRDefault="0000751C" w:rsidP="0020358D">
            <w:pPr>
              <w:rPr>
                <w:sz w:val="22"/>
                <w:szCs w:val="22"/>
                <w:lang w:val="ru-RU"/>
              </w:rPr>
            </w:pPr>
            <w:r w:rsidRPr="00EC6B38">
              <w:rPr>
                <w:sz w:val="22"/>
                <w:szCs w:val="22"/>
                <w:lang w:val="ru-RU"/>
              </w:rPr>
              <w:t>Этот временный документ был принят к сведению.</w:t>
            </w:r>
          </w:p>
        </w:tc>
      </w:tr>
      <w:tr w:rsidR="0000751C" w:rsidRPr="00EC6B38" w14:paraId="4205E113" w14:textId="77777777" w:rsidTr="006505C7">
        <w:tc>
          <w:tcPr>
            <w:tcW w:w="851" w:type="dxa"/>
          </w:tcPr>
          <w:p w14:paraId="4B8EA3E6" w14:textId="571F378D" w:rsidR="0000751C" w:rsidRPr="00EC6B38" w:rsidRDefault="0000751C" w:rsidP="0020358D">
            <w:pPr>
              <w:rPr>
                <w:sz w:val="22"/>
                <w:szCs w:val="22"/>
                <w:lang w:val="ru-RU"/>
              </w:rPr>
            </w:pPr>
            <w:r w:rsidRPr="00EC6B38">
              <w:rPr>
                <w:rFonts w:eastAsia="MS Mincho"/>
                <w:sz w:val="22"/>
                <w:szCs w:val="22"/>
                <w:lang w:val="ru-RU"/>
              </w:rPr>
              <w:t>8</w:t>
            </w:r>
            <w:r w:rsidRPr="00EC6B38">
              <w:rPr>
                <w:sz w:val="22"/>
                <w:szCs w:val="22"/>
                <w:lang w:val="ru-RU" w:eastAsia="en-US"/>
              </w:rPr>
              <w:t>.6</w:t>
            </w:r>
          </w:p>
        </w:tc>
        <w:tc>
          <w:tcPr>
            <w:tcW w:w="8788" w:type="dxa"/>
            <w:tcMar>
              <w:left w:w="57" w:type="dxa"/>
              <w:right w:w="57" w:type="dxa"/>
            </w:tcMar>
          </w:tcPr>
          <w:p w14:paraId="63A31215" w14:textId="38CB0E97" w:rsidR="0000751C" w:rsidRPr="00EC6B38" w:rsidRDefault="0000751C" w:rsidP="0020358D">
            <w:pPr>
              <w:rPr>
                <w:rFonts w:eastAsia="MS Mincho"/>
                <w:sz w:val="22"/>
                <w:szCs w:val="22"/>
                <w:lang w:val="ru-RU"/>
              </w:rPr>
            </w:pPr>
            <w:r w:rsidRPr="00EC6B38">
              <w:rPr>
                <w:sz w:val="22"/>
                <w:szCs w:val="22"/>
                <w:lang w:val="ru-RU"/>
              </w:rPr>
              <w:t xml:space="preserve">В Документе </w:t>
            </w:r>
            <w:hyperlink r:id="rId43" w:history="1">
              <w:r w:rsidRPr="00EC6B38">
                <w:rPr>
                  <w:rStyle w:val="Hyperlink"/>
                  <w:rFonts w:eastAsiaTheme="majorEastAsia"/>
                  <w:sz w:val="22"/>
                  <w:szCs w:val="22"/>
                  <w:lang w:val="ru-RU"/>
                </w:rPr>
                <w:t>TD/</w:t>
              </w:r>
              <w:r w:rsidRPr="00EC6B38">
                <w:rPr>
                  <w:rStyle w:val="Hyperlink"/>
                  <w:sz w:val="22"/>
                  <w:szCs w:val="22"/>
                  <w:lang w:val="ru-RU"/>
                </w:rPr>
                <w:t>659</w:t>
              </w:r>
            </w:hyperlink>
            <w:r w:rsidRPr="00EC6B38">
              <w:rPr>
                <w:sz w:val="22"/>
                <w:szCs w:val="22"/>
                <w:lang w:val="ru-RU"/>
              </w:rPr>
              <w:t xml:space="preserve"> </w:t>
            </w:r>
            <w:r w:rsidR="006C363D" w:rsidRPr="00EC6B38">
              <w:rPr>
                <w:rFonts w:eastAsia="MS Mincho"/>
                <w:sz w:val="22"/>
                <w:szCs w:val="22"/>
                <w:lang w:val="ru-RU"/>
              </w:rPr>
              <w:t>содержался</w:t>
            </w:r>
            <w:r w:rsidR="007D786B" w:rsidRPr="00EC6B38">
              <w:rPr>
                <w:rFonts w:eastAsia="MS Mincho"/>
                <w:sz w:val="22"/>
                <w:szCs w:val="22"/>
                <w:lang w:val="ru-RU"/>
              </w:rPr>
              <w:t xml:space="preserve"> </w:t>
            </w:r>
            <w:r w:rsidR="006C363D" w:rsidRPr="00EC6B38">
              <w:rPr>
                <w:rFonts w:eastAsia="MS Mincho"/>
                <w:sz w:val="22"/>
                <w:szCs w:val="22"/>
                <w:lang w:val="ru-RU"/>
              </w:rPr>
              <w:t>перечень</w:t>
            </w:r>
            <w:r w:rsidR="007D786B" w:rsidRPr="00EC6B38">
              <w:rPr>
                <w:rFonts w:eastAsia="MS Mincho"/>
                <w:sz w:val="22"/>
                <w:szCs w:val="22"/>
                <w:lang w:val="ru-RU"/>
              </w:rPr>
              <w:t xml:space="preserve"> председателей</w:t>
            </w:r>
            <w:r w:rsidR="006C363D" w:rsidRPr="00EC6B38">
              <w:rPr>
                <w:rFonts w:eastAsia="MS Mincho"/>
                <w:sz w:val="22"/>
                <w:szCs w:val="22"/>
                <w:lang w:val="ru-RU"/>
              </w:rPr>
              <w:t xml:space="preserve"> и заместителей </w:t>
            </w:r>
            <w:r w:rsidR="007D786B" w:rsidRPr="00EC6B38">
              <w:rPr>
                <w:rFonts w:eastAsia="MS Mincho"/>
                <w:sz w:val="22"/>
                <w:szCs w:val="22"/>
                <w:lang w:val="ru-RU"/>
              </w:rPr>
              <w:t>председателей, которые не приня</w:t>
            </w:r>
            <w:r w:rsidR="006C363D" w:rsidRPr="00EC6B38">
              <w:rPr>
                <w:rFonts w:eastAsia="MS Mincho"/>
                <w:sz w:val="22"/>
                <w:szCs w:val="22"/>
                <w:lang w:val="ru-RU"/>
              </w:rPr>
              <w:t>ли</w:t>
            </w:r>
            <w:r w:rsidR="007D786B" w:rsidRPr="00EC6B38">
              <w:rPr>
                <w:rFonts w:eastAsia="MS Mincho"/>
                <w:sz w:val="22"/>
                <w:szCs w:val="22"/>
                <w:lang w:val="ru-RU"/>
              </w:rPr>
              <w:t xml:space="preserve"> участи</w:t>
            </w:r>
            <w:r w:rsidR="006C363D" w:rsidRPr="00EC6B38">
              <w:rPr>
                <w:rFonts w:eastAsia="MS Mincho"/>
                <w:sz w:val="22"/>
                <w:szCs w:val="22"/>
                <w:lang w:val="ru-RU"/>
              </w:rPr>
              <w:t>я</w:t>
            </w:r>
            <w:r w:rsidR="007D786B" w:rsidRPr="00EC6B38">
              <w:rPr>
                <w:rFonts w:eastAsia="MS Mincho"/>
                <w:sz w:val="22"/>
                <w:szCs w:val="22"/>
                <w:lang w:val="ru-RU"/>
              </w:rPr>
              <w:t xml:space="preserve"> хотя бы в половине </w:t>
            </w:r>
            <w:r w:rsidR="006C363D" w:rsidRPr="00EC6B38">
              <w:rPr>
                <w:rFonts w:eastAsia="MS Mincho"/>
                <w:sz w:val="22"/>
                <w:szCs w:val="22"/>
                <w:lang w:val="ru-RU"/>
              </w:rPr>
              <w:t>собраний</w:t>
            </w:r>
            <w:r w:rsidR="007D786B" w:rsidRPr="00EC6B38">
              <w:rPr>
                <w:rFonts w:eastAsia="MS Mincho"/>
                <w:sz w:val="22"/>
                <w:szCs w:val="22"/>
                <w:lang w:val="ru-RU"/>
              </w:rPr>
              <w:t xml:space="preserve"> в </w:t>
            </w:r>
            <w:r w:rsidR="006C363D" w:rsidRPr="00EC6B38">
              <w:rPr>
                <w:rFonts w:eastAsia="MS Mincho"/>
                <w:sz w:val="22"/>
                <w:szCs w:val="22"/>
                <w:lang w:val="ru-RU"/>
              </w:rPr>
              <w:t xml:space="preserve">период </w:t>
            </w:r>
            <w:r w:rsidR="007D786B" w:rsidRPr="00EC6B38">
              <w:rPr>
                <w:rFonts w:eastAsia="MS Mincho"/>
                <w:sz w:val="22"/>
                <w:szCs w:val="22"/>
                <w:lang w:val="ru-RU"/>
              </w:rPr>
              <w:t>2022</w:t>
            </w:r>
            <w:r w:rsidR="00005A00" w:rsidRPr="00EC6B38">
              <w:rPr>
                <w:rFonts w:eastAsia="MS Mincho"/>
                <w:sz w:val="22"/>
                <w:szCs w:val="22"/>
                <w:lang w:val="ru-RU"/>
              </w:rPr>
              <w:t>−</w:t>
            </w:r>
            <w:r w:rsidR="007D786B" w:rsidRPr="00EC6B38">
              <w:rPr>
                <w:rFonts w:eastAsia="MS Mincho"/>
                <w:sz w:val="22"/>
                <w:szCs w:val="22"/>
                <w:lang w:val="ru-RU"/>
              </w:rPr>
              <w:t>2024 г</w:t>
            </w:r>
            <w:r w:rsidR="00005A00" w:rsidRPr="00EC6B38">
              <w:rPr>
                <w:rFonts w:eastAsia="MS Mincho"/>
                <w:sz w:val="22"/>
                <w:szCs w:val="22"/>
                <w:lang w:val="ru-RU"/>
              </w:rPr>
              <w:t>одов</w:t>
            </w:r>
            <w:r w:rsidR="007D786B" w:rsidRPr="00EC6B38">
              <w:rPr>
                <w:rFonts w:eastAsia="MS Mincho"/>
                <w:sz w:val="22"/>
                <w:szCs w:val="22"/>
                <w:lang w:val="ru-RU"/>
              </w:rPr>
              <w:t>.</w:t>
            </w:r>
          </w:p>
          <w:p w14:paraId="3A329834" w14:textId="0975BCA1" w:rsidR="0000751C" w:rsidRPr="00EC6B38" w:rsidRDefault="0000751C" w:rsidP="0020358D">
            <w:pPr>
              <w:rPr>
                <w:sz w:val="22"/>
                <w:szCs w:val="22"/>
                <w:lang w:val="ru-RU"/>
              </w:rPr>
            </w:pPr>
            <w:r w:rsidRPr="00EC6B38">
              <w:rPr>
                <w:sz w:val="22"/>
                <w:szCs w:val="22"/>
                <w:lang w:val="ru-RU"/>
              </w:rPr>
              <w:t>Этот временный документ был принят к сведению.</w:t>
            </w:r>
          </w:p>
        </w:tc>
      </w:tr>
      <w:tr w:rsidR="0000751C" w:rsidRPr="00EC6B38" w14:paraId="32F31EE3" w14:textId="77777777" w:rsidTr="006505C7">
        <w:tc>
          <w:tcPr>
            <w:tcW w:w="851" w:type="dxa"/>
          </w:tcPr>
          <w:p w14:paraId="19E966B7" w14:textId="6140428B" w:rsidR="0000751C" w:rsidRPr="00EC6B38" w:rsidRDefault="0000751C" w:rsidP="0020358D">
            <w:pPr>
              <w:rPr>
                <w:sz w:val="22"/>
                <w:szCs w:val="22"/>
                <w:lang w:val="ru-RU"/>
              </w:rPr>
            </w:pPr>
            <w:r w:rsidRPr="00EC6B38">
              <w:rPr>
                <w:rFonts w:eastAsia="MS Mincho"/>
                <w:sz w:val="22"/>
                <w:szCs w:val="22"/>
                <w:lang w:val="ru-RU"/>
              </w:rPr>
              <w:t>8</w:t>
            </w:r>
            <w:r w:rsidRPr="00EC6B38">
              <w:rPr>
                <w:sz w:val="22"/>
                <w:szCs w:val="22"/>
                <w:lang w:val="ru-RU" w:eastAsia="en-US"/>
              </w:rPr>
              <w:t>.7</w:t>
            </w:r>
          </w:p>
        </w:tc>
        <w:tc>
          <w:tcPr>
            <w:tcW w:w="8788" w:type="dxa"/>
            <w:tcMar>
              <w:left w:w="57" w:type="dxa"/>
              <w:right w:w="57" w:type="dxa"/>
            </w:tcMar>
          </w:tcPr>
          <w:p w14:paraId="7945B5BF" w14:textId="34A6ADE2" w:rsidR="0000751C" w:rsidRPr="00EC6B38" w:rsidRDefault="00577B00" w:rsidP="0020358D">
            <w:pPr>
              <w:rPr>
                <w:sz w:val="22"/>
                <w:szCs w:val="22"/>
                <w:lang w:val="ru-RU"/>
              </w:rPr>
            </w:pPr>
            <w:r w:rsidRPr="00EC6B38">
              <w:rPr>
                <w:sz w:val="22"/>
                <w:szCs w:val="22"/>
                <w:lang w:val="ru-RU"/>
              </w:rPr>
              <w:t xml:space="preserve">В Документе </w:t>
            </w:r>
            <w:hyperlink r:id="rId44" w:history="1">
              <w:r w:rsidR="0000751C" w:rsidRPr="00EC6B38">
                <w:rPr>
                  <w:rStyle w:val="Hyperlink"/>
                  <w:rFonts w:eastAsiaTheme="majorEastAsia"/>
                  <w:sz w:val="22"/>
                  <w:szCs w:val="22"/>
                  <w:lang w:val="ru-RU"/>
                </w:rPr>
                <w:t>TD/</w:t>
              </w:r>
              <w:r w:rsidR="0000751C" w:rsidRPr="00EC6B38">
                <w:rPr>
                  <w:rStyle w:val="Hyperlink"/>
                  <w:sz w:val="22"/>
                  <w:szCs w:val="22"/>
                  <w:lang w:val="ru-RU"/>
                </w:rPr>
                <w:t>660</w:t>
              </w:r>
            </w:hyperlink>
            <w:r w:rsidR="0000751C" w:rsidRPr="00EC6B38">
              <w:rPr>
                <w:rStyle w:val="Hyperlink"/>
                <w:sz w:val="22"/>
                <w:szCs w:val="22"/>
                <w:lang w:val="ru-RU"/>
              </w:rPr>
              <w:t>R1</w:t>
            </w:r>
            <w:r w:rsidR="0000751C" w:rsidRPr="00EC6B38">
              <w:rPr>
                <w:sz w:val="22"/>
                <w:szCs w:val="22"/>
                <w:lang w:val="ru-RU"/>
              </w:rPr>
              <w:t xml:space="preserve"> </w:t>
            </w:r>
            <w:r w:rsidR="006C363D" w:rsidRPr="00EC6B38">
              <w:rPr>
                <w:sz w:val="22"/>
                <w:szCs w:val="22"/>
                <w:lang w:val="ru-RU"/>
              </w:rPr>
              <w:t xml:space="preserve">содержались списки председателей и заместителей председателей </w:t>
            </w:r>
            <w:r w:rsidR="007D786B" w:rsidRPr="00EC6B38">
              <w:rPr>
                <w:sz w:val="22"/>
                <w:szCs w:val="22"/>
                <w:lang w:val="ru-RU"/>
              </w:rPr>
              <w:t xml:space="preserve">исследовательских </w:t>
            </w:r>
            <w:r w:rsidR="006C363D" w:rsidRPr="00EC6B38">
              <w:rPr>
                <w:sz w:val="22"/>
                <w:szCs w:val="22"/>
                <w:lang w:val="ru-RU"/>
              </w:rPr>
              <w:t>комиссий</w:t>
            </w:r>
            <w:r w:rsidR="007D786B" w:rsidRPr="00EC6B38">
              <w:rPr>
                <w:sz w:val="22"/>
                <w:szCs w:val="22"/>
                <w:lang w:val="ru-RU"/>
              </w:rPr>
              <w:t xml:space="preserve"> МСЭ-Т, </w:t>
            </w:r>
            <w:r w:rsidR="006C363D" w:rsidRPr="00EC6B38">
              <w:rPr>
                <w:sz w:val="22"/>
                <w:szCs w:val="22"/>
                <w:lang w:val="ru-RU"/>
              </w:rPr>
              <w:t>КГСЭ</w:t>
            </w:r>
            <w:r w:rsidR="007D786B" w:rsidRPr="00EC6B38">
              <w:rPr>
                <w:sz w:val="22"/>
                <w:szCs w:val="22"/>
                <w:lang w:val="ru-RU"/>
              </w:rPr>
              <w:t xml:space="preserve"> и </w:t>
            </w:r>
            <w:r w:rsidR="006C363D" w:rsidRPr="00EC6B38">
              <w:rPr>
                <w:sz w:val="22"/>
                <w:szCs w:val="22"/>
                <w:lang w:val="ru-RU"/>
              </w:rPr>
              <w:t>КСТ</w:t>
            </w:r>
            <w:r w:rsidR="007D786B" w:rsidRPr="00EC6B38">
              <w:rPr>
                <w:sz w:val="22"/>
                <w:szCs w:val="22"/>
                <w:lang w:val="ru-RU"/>
              </w:rPr>
              <w:t xml:space="preserve">, а также сроки их полномочий. В нем также указано, </w:t>
            </w:r>
            <w:r w:rsidR="006C363D" w:rsidRPr="00EC6B38">
              <w:rPr>
                <w:sz w:val="22"/>
                <w:szCs w:val="22"/>
                <w:lang w:val="ru-RU"/>
              </w:rPr>
              <w:t xml:space="preserve">будут ли </w:t>
            </w:r>
            <w:r w:rsidR="007D786B" w:rsidRPr="00EC6B38">
              <w:rPr>
                <w:sz w:val="22"/>
                <w:szCs w:val="22"/>
                <w:lang w:val="ru-RU"/>
              </w:rPr>
              <w:t>достигнут</w:t>
            </w:r>
            <w:r w:rsidR="006C363D" w:rsidRPr="00EC6B38">
              <w:rPr>
                <w:sz w:val="22"/>
                <w:szCs w:val="22"/>
                <w:lang w:val="ru-RU"/>
              </w:rPr>
              <w:t>ы</w:t>
            </w:r>
            <w:r w:rsidR="007D786B" w:rsidRPr="00EC6B38">
              <w:rPr>
                <w:sz w:val="22"/>
                <w:szCs w:val="22"/>
                <w:lang w:val="ru-RU"/>
              </w:rPr>
              <w:t xml:space="preserve"> предельны</w:t>
            </w:r>
            <w:r w:rsidR="006C363D" w:rsidRPr="00EC6B38">
              <w:rPr>
                <w:sz w:val="22"/>
                <w:szCs w:val="22"/>
                <w:lang w:val="ru-RU"/>
              </w:rPr>
              <w:t>е</w:t>
            </w:r>
            <w:r w:rsidR="007D786B" w:rsidRPr="00EC6B38">
              <w:rPr>
                <w:sz w:val="22"/>
                <w:szCs w:val="22"/>
                <w:lang w:val="ru-RU"/>
              </w:rPr>
              <w:t xml:space="preserve"> срок</w:t>
            </w:r>
            <w:r w:rsidR="006C363D" w:rsidRPr="00EC6B38">
              <w:rPr>
                <w:sz w:val="22"/>
                <w:szCs w:val="22"/>
                <w:lang w:val="ru-RU"/>
              </w:rPr>
              <w:t>и</w:t>
            </w:r>
            <w:r w:rsidR="007D786B" w:rsidRPr="00EC6B38">
              <w:rPr>
                <w:sz w:val="22"/>
                <w:szCs w:val="22"/>
                <w:lang w:val="ru-RU"/>
              </w:rPr>
              <w:t xml:space="preserve"> их полномочий </w:t>
            </w:r>
            <w:r w:rsidR="006C363D" w:rsidRPr="00EC6B38">
              <w:rPr>
                <w:sz w:val="22"/>
                <w:szCs w:val="22"/>
                <w:lang w:val="ru-RU"/>
              </w:rPr>
              <w:t>к</w:t>
            </w:r>
            <w:r w:rsidR="007D786B" w:rsidRPr="00EC6B38">
              <w:rPr>
                <w:sz w:val="22"/>
                <w:szCs w:val="22"/>
                <w:lang w:val="ru-RU"/>
              </w:rPr>
              <w:t xml:space="preserve"> ВАСЭ-24.</w:t>
            </w:r>
          </w:p>
          <w:p w14:paraId="2A16421D" w14:textId="0E0CA24A" w:rsidR="0000751C" w:rsidRPr="00EC6B38" w:rsidRDefault="0000751C" w:rsidP="0020358D">
            <w:pPr>
              <w:rPr>
                <w:sz w:val="22"/>
                <w:szCs w:val="22"/>
                <w:lang w:val="ru-RU"/>
              </w:rPr>
            </w:pPr>
            <w:r w:rsidRPr="00EC6B38">
              <w:rPr>
                <w:sz w:val="22"/>
                <w:szCs w:val="22"/>
                <w:lang w:val="ru-RU"/>
              </w:rPr>
              <w:t>Этот временный документ был принят к сведению.</w:t>
            </w:r>
          </w:p>
        </w:tc>
      </w:tr>
    </w:tbl>
    <w:p w14:paraId="172886F8" w14:textId="26D4E7F3" w:rsidR="00875EB7" w:rsidRPr="00EC6B38" w:rsidRDefault="00577B00" w:rsidP="0020358D">
      <w:pPr>
        <w:pStyle w:val="Heading1"/>
        <w:rPr>
          <w:lang w:val="ru-RU"/>
        </w:rPr>
      </w:pPr>
      <w:bookmarkStart w:id="30" w:name="_Toc162276543"/>
      <w:bookmarkStart w:id="31" w:name="_Toc162358994"/>
      <w:bookmarkStart w:id="32" w:name="_Toc179189159"/>
      <w:r w:rsidRPr="00EC6B38">
        <w:rPr>
          <w:lang w:val="ru-RU"/>
        </w:rPr>
        <w:t>9</w:t>
      </w:r>
      <w:r w:rsidR="00597B93" w:rsidRPr="00EC6B38">
        <w:rPr>
          <w:lang w:val="ru-RU"/>
        </w:rPr>
        <w:tab/>
      </w:r>
      <w:r w:rsidR="00875EB7" w:rsidRPr="00EC6B38">
        <w:rPr>
          <w:lang w:val="ru-RU"/>
        </w:rPr>
        <w:t>Сеть женщин в МСЭ-Т (NoW)</w:t>
      </w:r>
      <w:bookmarkEnd w:id="30"/>
      <w:bookmarkEnd w:id="31"/>
      <w:bookmarkEnd w:id="32"/>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tblGrid>
      <w:tr w:rsidR="00577B00" w:rsidRPr="00EC6B38" w14:paraId="0441B892" w14:textId="77777777" w:rsidTr="006505C7">
        <w:tc>
          <w:tcPr>
            <w:tcW w:w="851" w:type="dxa"/>
          </w:tcPr>
          <w:p w14:paraId="08CEA460" w14:textId="4B45C2CF" w:rsidR="00577B00" w:rsidRPr="00EC6B38" w:rsidRDefault="00577B00" w:rsidP="0020358D">
            <w:pPr>
              <w:rPr>
                <w:sz w:val="22"/>
                <w:szCs w:val="22"/>
                <w:lang w:val="ru-RU"/>
              </w:rPr>
            </w:pPr>
            <w:r w:rsidRPr="00EC6B38">
              <w:rPr>
                <w:sz w:val="22"/>
                <w:szCs w:val="22"/>
                <w:lang w:val="ru-RU"/>
              </w:rPr>
              <w:t>9.1</w:t>
            </w:r>
          </w:p>
        </w:tc>
        <w:tc>
          <w:tcPr>
            <w:tcW w:w="8788" w:type="dxa"/>
          </w:tcPr>
          <w:p w14:paraId="3C906747" w14:textId="6308A9CB" w:rsidR="00577B00" w:rsidRPr="00EC6B38" w:rsidRDefault="00577B00" w:rsidP="0020358D">
            <w:pPr>
              <w:rPr>
                <w:sz w:val="22"/>
                <w:szCs w:val="22"/>
                <w:lang w:val="ru-RU"/>
              </w:rPr>
            </w:pPr>
            <w:r w:rsidRPr="00EC6B38">
              <w:rPr>
                <w:sz w:val="22"/>
                <w:szCs w:val="22"/>
                <w:lang w:val="ru-RU"/>
              </w:rPr>
              <w:t xml:space="preserve">В Документе </w:t>
            </w:r>
            <w:hyperlink r:id="rId45" w:history="1">
              <w:r w:rsidRPr="00EC6B38">
                <w:rPr>
                  <w:rStyle w:val="Hyperlink"/>
                  <w:sz w:val="22"/>
                  <w:szCs w:val="22"/>
                  <w:lang w:val="ru-RU"/>
                </w:rPr>
                <w:t>TD</w:t>
              </w:r>
              <w:r w:rsidR="007B4767" w:rsidRPr="00EC6B38">
                <w:rPr>
                  <w:rStyle w:val="Hyperlink"/>
                  <w:sz w:val="22"/>
                  <w:szCs w:val="22"/>
                  <w:lang w:val="ru-RU"/>
                </w:rPr>
                <w:t>/</w:t>
              </w:r>
              <w:r w:rsidRPr="00EC6B38">
                <w:rPr>
                  <w:rStyle w:val="Hyperlink"/>
                  <w:sz w:val="22"/>
                  <w:szCs w:val="22"/>
                  <w:lang w:val="ru-RU"/>
                </w:rPr>
                <w:t>556</w:t>
              </w:r>
            </w:hyperlink>
            <w:r w:rsidRPr="00EC6B38">
              <w:rPr>
                <w:rStyle w:val="Hyperlink"/>
                <w:sz w:val="22"/>
                <w:szCs w:val="22"/>
                <w:lang w:val="ru-RU"/>
              </w:rPr>
              <w:t>R1</w:t>
            </w:r>
            <w:r w:rsidRPr="00EC6B38">
              <w:rPr>
                <w:sz w:val="22"/>
                <w:szCs w:val="22"/>
                <w:lang w:val="ru-RU"/>
              </w:rPr>
              <w:t xml:space="preserve"> </w:t>
            </w:r>
            <w:r w:rsidR="006C363D" w:rsidRPr="00EC6B38">
              <w:rPr>
                <w:sz w:val="22"/>
                <w:szCs w:val="22"/>
                <w:lang w:val="ru-RU"/>
              </w:rPr>
              <w:t xml:space="preserve">был </w:t>
            </w:r>
            <w:r w:rsidR="007D786B" w:rsidRPr="00EC6B38">
              <w:rPr>
                <w:sz w:val="22"/>
                <w:szCs w:val="22"/>
                <w:lang w:val="ru-RU"/>
              </w:rPr>
              <w:t>представ</w:t>
            </w:r>
            <w:r w:rsidR="006C363D" w:rsidRPr="00EC6B38">
              <w:rPr>
                <w:sz w:val="22"/>
                <w:szCs w:val="22"/>
                <w:lang w:val="ru-RU"/>
              </w:rPr>
              <w:t>лен</w:t>
            </w:r>
            <w:r w:rsidR="007D786B" w:rsidRPr="00EC6B38">
              <w:rPr>
                <w:sz w:val="22"/>
                <w:szCs w:val="22"/>
                <w:lang w:val="ru-RU"/>
              </w:rPr>
              <w:t xml:space="preserve"> обзор деятельности Сети женщин в МСЭ-Т с</w:t>
            </w:r>
            <w:r w:rsidR="00C15D34" w:rsidRPr="00EC6B38">
              <w:rPr>
                <w:sz w:val="22"/>
                <w:szCs w:val="22"/>
                <w:lang w:val="ru-RU"/>
              </w:rPr>
              <w:t> </w:t>
            </w:r>
            <w:r w:rsidR="007D786B" w:rsidRPr="00EC6B38">
              <w:rPr>
                <w:sz w:val="22"/>
                <w:szCs w:val="22"/>
                <w:lang w:val="ru-RU"/>
              </w:rPr>
              <w:t>января 2024 года по июль 2024 года, а также обзор хода кампании по обеспечению гендерного равенства N</w:t>
            </w:r>
            <w:r w:rsidR="006C363D" w:rsidRPr="00EC6B38">
              <w:rPr>
                <w:sz w:val="22"/>
                <w:szCs w:val="22"/>
                <w:lang w:val="ru-RU"/>
              </w:rPr>
              <w:t>o</w:t>
            </w:r>
            <w:r w:rsidR="007D786B" w:rsidRPr="00EC6B38">
              <w:rPr>
                <w:sz w:val="22"/>
                <w:szCs w:val="22"/>
                <w:lang w:val="ru-RU"/>
              </w:rPr>
              <w:t>W</w:t>
            </w:r>
            <w:r w:rsidR="006C363D" w:rsidRPr="00EC6B38">
              <w:rPr>
                <w:sz w:val="22"/>
                <w:szCs w:val="22"/>
                <w:lang w:val="ru-RU"/>
              </w:rPr>
              <w:t xml:space="preserve"> для ВАСЭ-</w:t>
            </w:r>
            <w:r w:rsidR="007D786B" w:rsidRPr="00EC6B38">
              <w:rPr>
                <w:sz w:val="22"/>
                <w:szCs w:val="22"/>
                <w:lang w:val="ru-RU"/>
              </w:rPr>
              <w:t xml:space="preserve">24, включая обновленную информацию о </w:t>
            </w:r>
            <w:r w:rsidR="006C363D" w:rsidRPr="00EC6B38">
              <w:rPr>
                <w:sz w:val="22"/>
                <w:szCs w:val="22"/>
                <w:lang w:val="ru-RU"/>
              </w:rPr>
              <w:t>планируемых</w:t>
            </w:r>
            <w:r w:rsidR="007D786B" w:rsidRPr="00EC6B38">
              <w:rPr>
                <w:sz w:val="22"/>
                <w:szCs w:val="22"/>
                <w:lang w:val="ru-RU"/>
              </w:rPr>
              <w:t xml:space="preserve"> мероприятиях.</w:t>
            </w:r>
          </w:p>
          <w:p w14:paraId="549B719D" w14:textId="4E518DEA" w:rsidR="00577B00" w:rsidRPr="00EC6B38" w:rsidRDefault="007B4767" w:rsidP="0020358D">
            <w:pPr>
              <w:rPr>
                <w:sz w:val="22"/>
                <w:szCs w:val="22"/>
                <w:lang w:val="ru-RU"/>
              </w:rPr>
            </w:pPr>
            <w:r w:rsidRPr="00EC6B38">
              <w:rPr>
                <w:sz w:val="22"/>
                <w:szCs w:val="22"/>
                <w:lang w:val="ru-RU"/>
              </w:rPr>
              <w:t>Этот временный документ был принят к сведению</w:t>
            </w:r>
            <w:r w:rsidR="00577B00" w:rsidRPr="00EC6B38">
              <w:rPr>
                <w:sz w:val="22"/>
                <w:szCs w:val="22"/>
                <w:lang w:val="ru-RU"/>
              </w:rPr>
              <w:t>.</w:t>
            </w:r>
          </w:p>
        </w:tc>
      </w:tr>
    </w:tbl>
    <w:p w14:paraId="37C221EC" w14:textId="728DA25D" w:rsidR="007B4767" w:rsidRPr="00EC6B38" w:rsidRDefault="006505C7" w:rsidP="0020358D">
      <w:pPr>
        <w:pStyle w:val="Heading1"/>
        <w:rPr>
          <w:lang w:val="ru-RU"/>
        </w:rPr>
      </w:pPr>
      <w:bookmarkStart w:id="33" w:name="_Toc174109197"/>
      <w:bookmarkStart w:id="34" w:name="_Toc179189160"/>
      <w:bookmarkStart w:id="35" w:name="_Toc162276544"/>
      <w:bookmarkStart w:id="36" w:name="_Toc162358995"/>
      <w:r w:rsidRPr="00EC6B38">
        <w:rPr>
          <w:lang w:val="ru-RU"/>
        </w:rPr>
        <w:t>10</w:t>
      </w:r>
      <w:r w:rsidRPr="00EC6B38">
        <w:rPr>
          <w:lang w:val="ru-RU"/>
        </w:rPr>
        <w:tab/>
      </w:r>
      <w:bookmarkEnd w:id="33"/>
      <w:r w:rsidR="007D786B" w:rsidRPr="00EC6B38">
        <w:rPr>
          <w:lang w:val="ru-RU"/>
        </w:rPr>
        <w:t xml:space="preserve">Утверждение </w:t>
      </w:r>
      <w:r w:rsidR="006C363D" w:rsidRPr="00EC6B38">
        <w:rPr>
          <w:lang w:val="ru-RU"/>
        </w:rPr>
        <w:t>в рамках ТПУ</w:t>
      </w:r>
      <w:r w:rsidR="007D786B" w:rsidRPr="00EC6B38">
        <w:rPr>
          <w:lang w:val="ru-RU"/>
        </w:rPr>
        <w:t xml:space="preserve"> (Рекомендации МСЭ-Т A.7, A.18 и A.24)</w:t>
      </w:r>
      <w:bookmarkEnd w:id="34"/>
    </w:p>
    <w:tbl>
      <w:tblPr>
        <w:tblW w:w="5000" w:type="pct"/>
        <w:tblLook w:val="04A0" w:firstRow="1" w:lastRow="0" w:firstColumn="1" w:lastColumn="0" w:noHBand="0" w:noVBand="1"/>
      </w:tblPr>
      <w:tblGrid>
        <w:gridCol w:w="850"/>
        <w:gridCol w:w="8789"/>
      </w:tblGrid>
      <w:tr w:rsidR="007B4767" w:rsidRPr="00EC6B38" w14:paraId="54E0C114" w14:textId="77777777" w:rsidTr="006505C7">
        <w:trPr>
          <w:cantSplit/>
        </w:trPr>
        <w:tc>
          <w:tcPr>
            <w:tcW w:w="441" w:type="pct"/>
          </w:tcPr>
          <w:p w14:paraId="2D9C2EBB" w14:textId="77777777" w:rsidR="007B4767" w:rsidRPr="00EC6B38" w:rsidRDefault="007B4767" w:rsidP="0020358D">
            <w:pPr>
              <w:rPr>
                <w:lang w:val="ru-RU"/>
              </w:rPr>
            </w:pPr>
            <w:r w:rsidRPr="00EC6B38">
              <w:rPr>
                <w:rFonts w:eastAsia="MS Mincho"/>
                <w:lang w:val="ru-RU"/>
              </w:rPr>
              <w:t>10</w:t>
            </w:r>
            <w:r w:rsidRPr="00EC6B38">
              <w:rPr>
                <w:lang w:val="ru-RU"/>
              </w:rPr>
              <w:t>.1</w:t>
            </w:r>
          </w:p>
        </w:tc>
        <w:tc>
          <w:tcPr>
            <w:tcW w:w="4559" w:type="pct"/>
            <w:vAlign w:val="center"/>
          </w:tcPr>
          <w:p w14:paraId="5BB98729" w14:textId="4B8496F2" w:rsidR="007B4767" w:rsidRPr="00EC6B38" w:rsidRDefault="007D786B" w:rsidP="0020358D">
            <w:pPr>
              <w:tabs>
                <w:tab w:val="left" w:pos="570"/>
              </w:tabs>
              <w:rPr>
                <w:lang w:val="ru-RU"/>
              </w:rPr>
            </w:pPr>
            <w:r w:rsidRPr="00EC6B38">
              <w:rPr>
                <w:lang w:val="ru-RU"/>
              </w:rPr>
              <w:t xml:space="preserve">В </w:t>
            </w:r>
            <w:r w:rsidR="006C363D" w:rsidRPr="00EC6B38">
              <w:rPr>
                <w:lang w:val="ru-RU"/>
              </w:rPr>
              <w:t xml:space="preserve">Документе </w:t>
            </w:r>
            <w:hyperlink r:id="rId46" w:history="1">
              <w:r w:rsidR="006C363D" w:rsidRPr="00EC6B38">
                <w:rPr>
                  <w:rStyle w:val="Hyperlink"/>
                  <w:lang w:val="ru-RU"/>
                </w:rPr>
                <w:t>TD/501</w:t>
              </w:r>
            </w:hyperlink>
            <w:r w:rsidRPr="00EC6B38">
              <w:rPr>
                <w:lang w:val="ru-RU"/>
              </w:rPr>
              <w:t xml:space="preserve"> </w:t>
            </w:r>
            <w:r w:rsidR="006C363D" w:rsidRPr="00EC6B38">
              <w:rPr>
                <w:lang w:val="ru-RU"/>
              </w:rPr>
              <w:t xml:space="preserve">были </w:t>
            </w:r>
            <w:r w:rsidRPr="00EC6B38">
              <w:rPr>
                <w:lang w:val="ru-RU"/>
              </w:rPr>
              <w:t xml:space="preserve">представлены результаты консультаций с </w:t>
            </w:r>
            <w:r w:rsidR="006C363D" w:rsidRPr="00EC6B38">
              <w:rPr>
                <w:lang w:val="ru-RU"/>
              </w:rPr>
              <w:t>Государствами</w:t>
            </w:r>
            <w:r w:rsidRPr="00EC6B38">
              <w:rPr>
                <w:lang w:val="ru-RU"/>
              </w:rPr>
              <w:t>-</w:t>
            </w:r>
            <w:r w:rsidR="006C363D" w:rsidRPr="00EC6B38">
              <w:rPr>
                <w:lang w:val="ru-RU"/>
              </w:rPr>
              <w:t xml:space="preserve">Членами </w:t>
            </w:r>
            <w:r w:rsidRPr="00EC6B38">
              <w:rPr>
                <w:lang w:val="ru-RU"/>
              </w:rPr>
              <w:t xml:space="preserve">по </w:t>
            </w:r>
            <w:r w:rsidR="006C363D" w:rsidRPr="00EC6B38">
              <w:rPr>
                <w:lang w:val="ru-RU"/>
              </w:rPr>
              <w:t>Циркуляру 203 БСЭ</w:t>
            </w:r>
            <w:r w:rsidRPr="00EC6B38">
              <w:rPr>
                <w:lang w:val="ru-RU"/>
              </w:rPr>
              <w:t>:</w:t>
            </w:r>
          </w:p>
          <w:p w14:paraId="778317D1" w14:textId="4702BA45" w:rsidR="007B4767" w:rsidRPr="00EC6B38" w:rsidRDefault="007D786B" w:rsidP="0020358D">
            <w:pPr>
              <w:tabs>
                <w:tab w:val="left" w:pos="570"/>
              </w:tabs>
              <w:rPr>
                <w:lang w:val="ru-RU"/>
              </w:rPr>
            </w:pPr>
            <w:r w:rsidRPr="00EC6B38">
              <w:rPr>
                <w:lang w:val="ru-RU"/>
              </w:rPr>
              <w:t>Семь (</w:t>
            </w:r>
            <w:r w:rsidR="006C363D" w:rsidRPr="00EC6B38">
              <w:rPr>
                <w:lang w:val="ru-RU"/>
              </w:rPr>
              <w:t>в отношении</w:t>
            </w:r>
            <w:r w:rsidRPr="00EC6B38">
              <w:rPr>
                <w:lang w:val="ru-RU"/>
              </w:rPr>
              <w:t xml:space="preserve"> </w:t>
            </w:r>
            <w:r w:rsidR="006C363D" w:rsidRPr="00EC6B38">
              <w:rPr>
                <w:lang w:val="ru-RU"/>
              </w:rPr>
              <w:t>Рекомендаций</w:t>
            </w:r>
            <w:r w:rsidRPr="00EC6B38">
              <w:rPr>
                <w:lang w:val="ru-RU"/>
              </w:rPr>
              <w:t xml:space="preserve"> A.7 и A.18) и шесть (</w:t>
            </w:r>
            <w:r w:rsidR="006C363D" w:rsidRPr="00EC6B38">
              <w:rPr>
                <w:lang w:val="ru-RU"/>
              </w:rPr>
              <w:t xml:space="preserve">в отношении Рекомендации </w:t>
            </w:r>
            <w:r w:rsidRPr="00EC6B38">
              <w:rPr>
                <w:lang w:val="ru-RU"/>
              </w:rPr>
              <w:t xml:space="preserve">A.24) </w:t>
            </w:r>
            <w:r w:rsidR="006C363D" w:rsidRPr="00EC6B38">
              <w:rPr>
                <w:lang w:val="ru-RU"/>
              </w:rPr>
              <w:t>Государств</w:t>
            </w:r>
            <w:r w:rsidRPr="00EC6B38">
              <w:rPr>
                <w:lang w:val="ru-RU"/>
              </w:rPr>
              <w:t>-</w:t>
            </w:r>
            <w:r w:rsidR="006C363D" w:rsidRPr="00EC6B38">
              <w:rPr>
                <w:lang w:val="ru-RU"/>
              </w:rPr>
              <w:t xml:space="preserve">Членов </w:t>
            </w:r>
            <w:r w:rsidRPr="00EC6B38">
              <w:rPr>
                <w:lang w:val="ru-RU"/>
              </w:rPr>
              <w:t xml:space="preserve">ответили, что согласны уполномочить КГСЭ приступить к утверждению; одно </w:t>
            </w:r>
            <w:r w:rsidR="006C363D" w:rsidRPr="00EC6B38">
              <w:rPr>
                <w:lang w:val="ru-RU"/>
              </w:rPr>
              <w:t>Государство</w:t>
            </w:r>
            <w:r w:rsidRPr="00EC6B38">
              <w:rPr>
                <w:lang w:val="ru-RU"/>
              </w:rPr>
              <w:t>-</w:t>
            </w:r>
            <w:r w:rsidR="006C363D" w:rsidRPr="00EC6B38">
              <w:rPr>
                <w:lang w:val="ru-RU"/>
              </w:rPr>
              <w:t xml:space="preserve">Член </w:t>
            </w:r>
            <w:r w:rsidRPr="00EC6B38">
              <w:rPr>
                <w:lang w:val="ru-RU"/>
              </w:rPr>
              <w:t xml:space="preserve">(США) представило </w:t>
            </w:r>
            <w:r w:rsidR="006C363D" w:rsidRPr="00EC6B38">
              <w:rPr>
                <w:lang w:val="ru-RU"/>
              </w:rPr>
              <w:t>замечания</w:t>
            </w:r>
            <w:r w:rsidRPr="00EC6B38">
              <w:rPr>
                <w:lang w:val="ru-RU"/>
              </w:rPr>
              <w:t>.</w:t>
            </w:r>
          </w:p>
          <w:p w14:paraId="7B35AAA7" w14:textId="2EA0B5E8" w:rsidR="007B4767" w:rsidRPr="00EC6B38" w:rsidRDefault="007D786B" w:rsidP="0020358D">
            <w:pPr>
              <w:rPr>
                <w:lang w:val="ru-RU"/>
              </w:rPr>
            </w:pPr>
            <w:r w:rsidRPr="00EC6B38">
              <w:rPr>
                <w:lang w:val="ru-RU"/>
              </w:rPr>
              <w:t>КГСЭ отметила, что может приступить к рассмотрению вопроса об утверждении.</w:t>
            </w:r>
          </w:p>
        </w:tc>
      </w:tr>
      <w:tr w:rsidR="007B4767" w:rsidRPr="00EC6B38" w14:paraId="21FED796" w14:textId="77777777" w:rsidTr="006505C7">
        <w:trPr>
          <w:cantSplit/>
        </w:trPr>
        <w:tc>
          <w:tcPr>
            <w:tcW w:w="441" w:type="pct"/>
          </w:tcPr>
          <w:p w14:paraId="4D5BF235" w14:textId="77777777" w:rsidR="007B4767" w:rsidRPr="00EC6B38" w:rsidRDefault="007B4767" w:rsidP="0020358D">
            <w:pPr>
              <w:rPr>
                <w:rFonts w:eastAsia="MS Mincho"/>
                <w:lang w:val="ru-RU"/>
              </w:rPr>
            </w:pPr>
            <w:r w:rsidRPr="00EC6B38">
              <w:rPr>
                <w:rFonts w:eastAsia="MS Mincho"/>
                <w:lang w:val="ru-RU"/>
              </w:rPr>
              <w:t>10</w:t>
            </w:r>
            <w:r w:rsidRPr="00EC6B38">
              <w:rPr>
                <w:lang w:val="ru-RU"/>
              </w:rPr>
              <w:t>.</w:t>
            </w:r>
            <w:r w:rsidRPr="00EC6B38">
              <w:rPr>
                <w:rFonts w:eastAsia="MS Mincho"/>
                <w:lang w:val="ru-RU"/>
              </w:rPr>
              <w:t>2</w:t>
            </w:r>
          </w:p>
        </w:tc>
        <w:tc>
          <w:tcPr>
            <w:tcW w:w="4559" w:type="pct"/>
            <w:vAlign w:val="center"/>
          </w:tcPr>
          <w:p w14:paraId="5B67C234" w14:textId="52CF8866" w:rsidR="007B4767" w:rsidRPr="00EC6B38" w:rsidRDefault="007D786B" w:rsidP="0020358D">
            <w:pPr>
              <w:pStyle w:val="Tabletext"/>
              <w:rPr>
                <w:sz w:val="22"/>
                <w:szCs w:val="22"/>
                <w:lang w:val="ru-RU"/>
              </w:rPr>
            </w:pPr>
            <w:r w:rsidRPr="00EC6B38">
              <w:rPr>
                <w:sz w:val="22"/>
                <w:szCs w:val="22"/>
                <w:lang w:val="ru-RU"/>
              </w:rPr>
              <w:t xml:space="preserve">На первом пленарном заседании </w:t>
            </w:r>
            <w:r w:rsidR="006C363D" w:rsidRPr="00EC6B38">
              <w:rPr>
                <w:sz w:val="22"/>
                <w:szCs w:val="22"/>
                <w:lang w:val="ru-RU"/>
              </w:rPr>
              <w:t>КГСЭ</w:t>
            </w:r>
            <w:r w:rsidRPr="00EC6B38">
              <w:rPr>
                <w:sz w:val="22"/>
                <w:szCs w:val="22"/>
                <w:lang w:val="ru-RU"/>
              </w:rPr>
              <w:t xml:space="preserve"> утвердил</w:t>
            </w:r>
            <w:r w:rsidR="006C363D" w:rsidRPr="00EC6B38">
              <w:rPr>
                <w:sz w:val="22"/>
                <w:szCs w:val="22"/>
                <w:lang w:val="ru-RU"/>
              </w:rPr>
              <w:t>а</w:t>
            </w:r>
            <w:r w:rsidRPr="00EC6B38">
              <w:rPr>
                <w:sz w:val="22"/>
                <w:szCs w:val="22"/>
                <w:lang w:val="ru-RU"/>
              </w:rPr>
              <w:t xml:space="preserve"> следующие тексты:</w:t>
            </w:r>
          </w:p>
          <w:p w14:paraId="369234C2" w14:textId="6A7CDA4C" w:rsidR="007B4767" w:rsidRPr="00EC6B38" w:rsidRDefault="006505C7" w:rsidP="0020358D">
            <w:pPr>
              <w:pStyle w:val="enumlev1"/>
              <w:ind w:left="466" w:hanging="466"/>
              <w:rPr>
                <w:szCs w:val="22"/>
                <w:lang w:val="ru-RU"/>
              </w:rPr>
            </w:pPr>
            <w:r w:rsidRPr="00EC6B38">
              <w:rPr>
                <w:szCs w:val="22"/>
                <w:lang w:val="ru-RU"/>
              </w:rPr>
              <w:t>•</w:t>
            </w:r>
            <w:r w:rsidRPr="00EC6B38">
              <w:rPr>
                <w:szCs w:val="22"/>
                <w:lang w:val="ru-RU"/>
              </w:rPr>
              <w:tab/>
              <w:t>Рекомендация МСЭ</w:t>
            </w:r>
            <w:r w:rsidR="007B4767" w:rsidRPr="00EC6B38">
              <w:rPr>
                <w:szCs w:val="22"/>
                <w:lang w:val="ru-RU"/>
              </w:rPr>
              <w:t>-T A.18 (</w:t>
            </w:r>
            <w:r w:rsidR="006C363D" w:rsidRPr="00EC6B38">
              <w:rPr>
                <w:szCs w:val="22"/>
                <w:lang w:val="ru-RU"/>
              </w:rPr>
              <w:t>ранее</w:t>
            </w:r>
            <w:r w:rsidR="007B4767" w:rsidRPr="00EC6B38">
              <w:rPr>
                <w:szCs w:val="22"/>
                <w:lang w:val="ru-RU"/>
              </w:rPr>
              <w:t xml:space="preserve"> A.JCA) "</w:t>
            </w:r>
            <w:r w:rsidR="00053E12" w:rsidRPr="00EC6B38">
              <w:rPr>
                <w:szCs w:val="22"/>
                <w:lang w:val="ru-RU"/>
              </w:rPr>
              <w:t>Группы по совместной координационной деятельности: создание и рабочие процедуры</w:t>
            </w:r>
            <w:r w:rsidR="007B4767" w:rsidRPr="00EC6B38">
              <w:rPr>
                <w:szCs w:val="22"/>
                <w:lang w:val="ru-RU"/>
              </w:rPr>
              <w:t>"</w:t>
            </w:r>
          </w:p>
        </w:tc>
      </w:tr>
      <w:tr w:rsidR="007B4767" w:rsidRPr="00EC6B38" w14:paraId="0E0E85CB" w14:textId="77777777" w:rsidTr="006505C7">
        <w:trPr>
          <w:cantSplit/>
        </w:trPr>
        <w:tc>
          <w:tcPr>
            <w:tcW w:w="441" w:type="pct"/>
          </w:tcPr>
          <w:p w14:paraId="48A1588E" w14:textId="77777777" w:rsidR="007B4767" w:rsidRPr="00EC6B38" w:rsidRDefault="007B4767" w:rsidP="0020358D">
            <w:pPr>
              <w:rPr>
                <w:rFonts w:eastAsia="MS Mincho"/>
                <w:lang w:val="ru-RU"/>
              </w:rPr>
            </w:pPr>
            <w:r w:rsidRPr="00EC6B38">
              <w:rPr>
                <w:rFonts w:eastAsia="MS Mincho"/>
                <w:lang w:val="ru-RU"/>
              </w:rPr>
              <w:t>10.3</w:t>
            </w:r>
          </w:p>
        </w:tc>
        <w:tc>
          <w:tcPr>
            <w:tcW w:w="4559" w:type="pct"/>
            <w:vAlign w:val="center"/>
          </w:tcPr>
          <w:p w14:paraId="70CF08DD" w14:textId="77F7EE50" w:rsidR="007B4767" w:rsidRPr="00EC6B38" w:rsidRDefault="007D786B" w:rsidP="0020358D">
            <w:pPr>
              <w:pStyle w:val="Tabletext"/>
              <w:rPr>
                <w:sz w:val="22"/>
                <w:szCs w:val="22"/>
                <w:lang w:val="ru-RU"/>
              </w:rPr>
            </w:pPr>
            <w:r w:rsidRPr="00EC6B38">
              <w:rPr>
                <w:sz w:val="22"/>
                <w:szCs w:val="22"/>
                <w:lang w:val="ru-RU"/>
              </w:rPr>
              <w:t xml:space="preserve">На заключительном пленарном заседании </w:t>
            </w:r>
            <w:r w:rsidR="006C363D" w:rsidRPr="00EC6B38">
              <w:rPr>
                <w:sz w:val="22"/>
                <w:szCs w:val="22"/>
                <w:lang w:val="ru-RU"/>
              </w:rPr>
              <w:t>КГСЭ</w:t>
            </w:r>
            <w:r w:rsidRPr="00EC6B38">
              <w:rPr>
                <w:sz w:val="22"/>
                <w:szCs w:val="22"/>
                <w:lang w:val="ru-RU"/>
              </w:rPr>
              <w:t xml:space="preserve"> утвердила следующие тексты:</w:t>
            </w:r>
          </w:p>
          <w:p w14:paraId="5193F8DA" w14:textId="0FBBD0AB" w:rsidR="007B4767" w:rsidRPr="00EC6B38" w:rsidRDefault="006505C7" w:rsidP="0020358D">
            <w:pPr>
              <w:pStyle w:val="enumlev1"/>
              <w:ind w:left="466" w:hanging="466"/>
              <w:rPr>
                <w:szCs w:val="22"/>
                <w:lang w:val="ru-RU"/>
              </w:rPr>
            </w:pPr>
            <w:r w:rsidRPr="00EC6B38">
              <w:rPr>
                <w:szCs w:val="22"/>
                <w:lang w:val="ru-RU"/>
              </w:rPr>
              <w:t>•</w:t>
            </w:r>
            <w:r w:rsidRPr="00EC6B38">
              <w:rPr>
                <w:szCs w:val="22"/>
                <w:lang w:val="ru-RU"/>
              </w:rPr>
              <w:tab/>
              <w:t xml:space="preserve">Рекомендация МСЭ-T </w:t>
            </w:r>
            <w:r w:rsidR="007B4767" w:rsidRPr="00EC6B38">
              <w:rPr>
                <w:szCs w:val="22"/>
                <w:lang w:val="ru-RU"/>
              </w:rPr>
              <w:t>A.7 "</w:t>
            </w:r>
            <w:r w:rsidR="00053E12" w:rsidRPr="00EC6B38">
              <w:rPr>
                <w:szCs w:val="22"/>
                <w:lang w:val="ru-RU"/>
              </w:rPr>
              <w:t>Оперативные группы: создание и рабочие процедуры</w:t>
            </w:r>
            <w:r w:rsidR="007B4767" w:rsidRPr="00EC6B38">
              <w:rPr>
                <w:szCs w:val="22"/>
                <w:lang w:val="ru-RU"/>
              </w:rPr>
              <w:t>"</w:t>
            </w:r>
          </w:p>
          <w:p w14:paraId="34BE92B2" w14:textId="4347E4A7" w:rsidR="007B4767" w:rsidRPr="00EC6B38" w:rsidRDefault="006505C7" w:rsidP="0020358D">
            <w:pPr>
              <w:pStyle w:val="enumlev1"/>
              <w:ind w:left="466" w:hanging="466"/>
              <w:rPr>
                <w:szCs w:val="22"/>
                <w:lang w:val="ru-RU"/>
              </w:rPr>
            </w:pPr>
            <w:r w:rsidRPr="00EC6B38">
              <w:rPr>
                <w:szCs w:val="22"/>
                <w:lang w:val="ru-RU"/>
              </w:rPr>
              <w:t>•</w:t>
            </w:r>
            <w:r w:rsidRPr="00EC6B38">
              <w:rPr>
                <w:szCs w:val="22"/>
                <w:lang w:val="ru-RU"/>
              </w:rPr>
              <w:tab/>
              <w:t xml:space="preserve">Рекомендация МСЭ-T </w:t>
            </w:r>
            <w:r w:rsidR="007B4767" w:rsidRPr="00EC6B38">
              <w:rPr>
                <w:szCs w:val="22"/>
                <w:lang w:val="ru-RU"/>
              </w:rPr>
              <w:t>A.24 "</w:t>
            </w:r>
            <w:r w:rsidR="00053E12" w:rsidRPr="00EC6B38">
              <w:rPr>
                <w:szCs w:val="22"/>
                <w:lang w:val="ru-RU"/>
              </w:rPr>
              <w:t>Сотрудничество и обмен информацией с другими организациями</w:t>
            </w:r>
            <w:r w:rsidR="007B4767" w:rsidRPr="00EC6B38">
              <w:rPr>
                <w:szCs w:val="22"/>
                <w:lang w:val="ru-RU"/>
              </w:rPr>
              <w:t>"</w:t>
            </w:r>
          </w:p>
        </w:tc>
      </w:tr>
    </w:tbl>
    <w:p w14:paraId="5E2F6907" w14:textId="7D7E6CF8" w:rsidR="007B4767" w:rsidRPr="00EC6B38" w:rsidRDefault="006505C7" w:rsidP="0020358D">
      <w:pPr>
        <w:pStyle w:val="Heading1"/>
        <w:rPr>
          <w:lang w:val="ru-RU"/>
        </w:rPr>
      </w:pPr>
      <w:bookmarkStart w:id="37" w:name="_Toc174109198"/>
      <w:bookmarkStart w:id="38" w:name="_Toc179189161"/>
      <w:r w:rsidRPr="00EC6B38">
        <w:rPr>
          <w:lang w:val="ru-RU"/>
        </w:rPr>
        <w:lastRenderedPageBreak/>
        <w:t>11</w:t>
      </w:r>
      <w:r w:rsidRPr="00EC6B38">
        <w:rPr>
          <w:lang w:val="ru-RU"/>
        </w:rPr>
        <w:tab/>
      </w:r>
      <w:bookmarkEnd w:id="37"/>
      <w:r w:rsidR="007D786B" w:rsidRPr="00EC6B38">
        <w:rPr>
          <w:lang w:val="ru-RU"/>
        </w:rPr>
        <w:t>Согласование ненормативных текстов</w:t>
      </w:r>
      <w:bookmarkEnd w:id="38"/>
    </w:p>
    <w:tbl>
      <w:tblPr>
        <w:tblW w:w="5000" w:type="pct"/>
        <w:tblLook w:val="0620" w:firstRow="1" w:lastRow="0" w:firstColumn="0" w:lastColumn="0" w:noHBand="1" w:noVBand="1"/>
      </w:tblPr>
      <w:tblGrid>
        <w:gridCol w:w="850"/>
        <w:gridCol w:w="8789"/>
      </w:tblGrid>
      <w:tr w:rsidR="007B4767" w:rsidRPr="00EC6B38" w14:paraId="7B783EFB" w14:textId="77777777" w:rsidTr="006505C7">
        <w:trPr>
          <w:cantSplit/>
          <w:trHeight w:val="20"/>
        </w:trPr>
        <w:tc>
          <w:tcPr>
            <w:tcW w:w="441" w:type="pct"/>
          </w:tcPr>
          <w:p w14:paraId="5BDD18CB" w14:textId="77777777" w:rsidR="007B4767" w:rsidRPr="00EC6B38" w:rsidRDefault="007B4767" w:rsidP="0020358D">
            <w:pPr>
              <w:rPr>
                <w:lang w:val="ru-RU"/>
              </w:rPr>
            </w:pPr>
            <w:r w:rsidRPr="00EC6B38">
              <w:rPr>
                <w:rFonts w:eastAsia="MS Mincho"/>
                <w:lang w:val="ru-RU"/>
              </w:rPr>
              <w:t>11</w:t>
            </w:r>
            <w:r w:rsidRPr="00EC6B38">
              <w:rPr>
                <w:lang w:val="ru-RU"/>
              </w:rPr>
              <w:t>.1</w:t>
            </w:r>
          </w:p>
        </w:tc>
        <w:tc>
          <w:tcPr>
            <w:tcW w:w="4559" w:type="pct"/>
            <w:vAlign w:val="center"/>
          </w:tcPr>
          <w:p w14:paraId="4C0D0920" w14:textId="563F0617" w:rsidR="007B4767" w:rsidRPr="00EC6B38" w:rsidRDefault="007D786B" w:rsidP="0020358D">
            <w:pPr>
              <w:rPr>
                <w:lang w:val="ru-RU"/>
              </w:rPr>
            </w:pPr>
            <w:r w:rsidRPr="00EC6B38">
              <w:rPr>
                <w:lang w:val="ru-RU"/>
              </w:rPr>
              <w:t xml:space="preserve">На заключительном пленарном заседании </w:t>
            </w:r>
            <w:r w:rsidR="006C363D" w:rsidRPr="00EC6B38">
              <w:rPr>
                <w:lang w:val="ru-RU"/>
              </w:rPr>
              <w:t>КГСЭ</w:t>
            </w:r>
            <w:r w:rsidRPr="00EC6B38">
              <w:rPr>
                <w:lang w:val="ru-RU"/>
              </w:rPr>
              <w:t xml:space="preserve"> согласовала следующие тексты:</w:t>
            </w:r>
          </w:p>
          <w:p w14:paraId="2B23E140" w14:textId="426EA6BF" w:rsidR="007B4767" w:rsidRPr="00EC6B38" w:rsidRDefault="006505C7" w:rsidP="0020358D">
            <w:pPr>
              <w:pStyle w:val="enumlev1"/>
              <w:ind w:left="466" w:hanging="466"/>
              <w:rPr>
                <w:lang w:val="ru-RU"/>
              </w:rPr>
            </w:pPr>
            <w:r w:rsidRPr="00EC6B38">
              <w:rPr>
                <w:lang w:val="ru-RU"/>
              </w:rPr>
              <w:t>•</w:t>
            </w:r>
            <w:r w:rsidRPr="00EC6B38">
              <w:rPr>
                <w:lang w:val="ru-RU"/>
              </w:rPr>
              <w:tab/>
            </w:r>
            <w:r w:rsidR="006C363D" w:rsidRPr="00EC6B38">
              <w:rPr>
                <w:lang w:val="ru-RU"/>
              </w:rPr>
              <w:t>Добавление</w:t>
            </w:r>
            <w:r w:rsidR="007D786B" w:rsidRPr="00EC6B38">
              <w:rPr>
                <w:lang w:val="ru-RU"/>
              </w:rPr>
              <w:t xml:space="preserve"> 6 (</w:t>
            </w:r>
            <w:r w:rsidR="006C363D" w:rsidRPr="00EC6B38">
              <w:rPr>
                <w:lang w:val="ru-RU"/>
              </w:rPr>
              <w:t>ранее</w:t>
            </w:r>
            <w:r w:rsidR="007D786B" w:rsidRPr="00EC6B38">
              <w:rPr>
                <w:lang w:val="ru-RU"/>
              </w:rPr>
              <w:t xml:space="preserve"> A</w:t>
            </w:r>
            <w:r w:rsidR="00005A00" w:rsidRPr="00EC6B38">
              <w:rPr>
                <w:lang w:val="ru-RU"/>
              </w:rPr>
              <w:t>-</w:t>
            </w:r>
            <w:r w:rsidR="007D786B" w:rsidRPr="00EC6B38">
              <w:rPr>
                <w:lang w:val="ru-RU"/>
              </w:rPr>
              <w:t xml:space="preserve">Suppl.SGA) </w:t>
            </w:r>
            <w:r w:rsidR="006C363D" w:rsidRPr="00EC6B38">
              <w:rPr>
                <w:lang w:val="ru-RU"/>
              </w:rPr>
              <w:t>"Руководящие указания по разработке результатов анализа разрыва в стандартизации"</w:t>
            </w:r>
          </w:p>
          <w:p w14:paraId="1A8518D0" w14:textId="35C155BD" w:rsidR="007B4767" w:rsidRPr="00EC6B38" w:rsidRDefault="006505C7" w:rsidP="0020358D">
            <w:pPr>
              <w:pStyle w:val="enumlev1"/>
              <w:ind w:left="466" w:hanging="466"/>
              <w:rPr>
                <w:lang w:val="ru-RU"/>
              </w:rPr>
            </w:pPr>
            <w:r w:rsidRPr="00EC6B38">
              <w:rPr>
                <w:lang w:val="ru-RU"/>
              </w:rPr>
              <w:t>•</w:t>
            </w:r>
            <w:r w:rsidRPr="00EC6B38">
              <w:rPr>
                <w:lang w:val="ru-RU"/>
              </w:rPr>
              <w:tab/>
            </w:r>
            <w:r w:rsidR="006C363D" w:rsidRPr="00EC6B38">
              <w:rPr>
                <w:lang w:val="ru-RU"/>
              </w:rPr>
              <w:t>Добавление</w:t>
            </w:r>
            <w:r w:rsidR="007D786B" w:rsidRPr="00EC6B38">
              <w:rPr>
                <w:lang w:val="ru-RU"/>
              </w:rPr>
              <w:t xml:space="preserve"> 7 (</w:t>
            </w:r>
            <w:r w:rsidR="006C363D" w:rsidRPr="00EC6B38">
              <w:rPr>
                <w:lang w:val="ru-RU"/>
              </w:rPr>
              <w:t>ранее</w:t>
            </w:r>
            <w:r w:rsidR="007D786B" w:rsidRPr="00EC6B38">
              <w:rPr>
                <w:lang w:val="ru-RU"/>
              </w:rPr>
              <w:t xml:space="preserve"> A</w:t>
            </w:r>
            <w:r w:rsidR="006C363D" w:rsidRPr="00EC6B38">
              <w:rPr>
                <w:lang w:val="ru-RU"/>
              </w:rPr>
              <w:t>-</w:t>
            </w:r>
            <w:r w:rsidR="007D786B" w:rsidRPr="00EC6B38">
              <w:rPr>
                <w:lang w:val="ru-RU"/>
              </w:rPr>
              <w:t xml:space="preserve">Suppl.WTSAGL) </w:t>
            </w:r>
            <w:r w:rsidR="006C363D" w:rsidRPr="00EC6B38">
              <w:rPr>
                <w:lang w:val="ru-RU"/>
              </w:rPr>
              <w:t>"Руководящие указания ВАСЭ по</w:t>
            </w:r>
            <w:r w:rsidR="00854AF6" w:rsidRPr="00EC6B38">
              <w:rPr>
                <w:lang w:val="ru-RU"/>
              </w:rPr>
              <w:t> </w:t>
            </w:r>
            <w:r w:rsidR="006C363D" w:rsidRPr="00EC6B38">
              <w:rPr>
                <w:lang w:val="ru-RU"/>
              </w:rPr>
              <w:t>подготовке Резолюций"</w:t>
            </w:r>
          </w:p>
          <w:p w14:paraId="7F159EC1" w14:textId="7719ACF3" w:rsidR="007B4767" w:rsidRPr="00EC6B38" w:rsidRDefault="006505C7" w:rsidP="0020358D">
            <w:pPr>
              <w:pStyle w:val="enumlev1"/>
              <w:ind w:left="466" w:hanging="466"/>
              <w:rPr>
                <w:rFonts w:eastAsia="SimSun"/>
                <w:bCs/>
                <w:lang w:val="ru-RU"/>
              </w:rPr>
            </w:pPr>
            <w:r w:rsidRPr="00EC6B38">
              <w:rPr>
                <w:lang w:val="ru-RU"/>
              </w:rPr>
              <w:t>•</w:t>
            </w:r>
            <w:r w:rsidRPr="00EC6B38">
              <w:rPr>
                <w:lang w:val="ru-RU"/>
              </w:rPr>
              <w:tab/>
            </w:r>
            <w:r w:rsidR="007D786B" w:rsidRPr="00EC6B38">
              <w:rPr>
                <w:lang w:val="ru-RU"/>
              </w:rPr>
              <w:t xml:space="preserve">A.BN </w:t>
            </w:r>
            <w:r w:rsidR="006C363D" w:rsidRPr="00EC6B38">
              <w:rPr>
                <w:lang w:val="ru-RU"/>
              </w:rPr>
              <w:t>"</w:t>
            </w:r>
            <w:r w:rsidR="00871969" w:rsidRPr="00EC6B38">
              <w:rPr>
                <w:lang w:val="ru-RU"/>
              </w:rPr>
              <w:t>Информационная записка для председателей специальных и редакционных групп ВАСЭ"</w:t>
            </w:r>
          </w:p>
        </w:tc>
      </w:tr>
    </w:tbl>
    <w:p w14:paraId="6A294CC8" w14:textId="1113AF4A" w:rsidR="00875EB7" w:rsidRPr="00EC6B38" w:rsidRDefault="004F0625" w:rsidP="0020358D">
      <w:pPr>
        <w:pStyle w:val="Heading1"/>
        <w:rPr>
          <w:lang w:val="ru-RU"/>
        </w:rPr>
      </w:pPr>
      <w:bookmarkStart w:id="39" w:name="_Toc162276557"/>
      <w:bookmarkStart w:id="40" w:name="_Toc162359008"/>
      <w:bookmarkStart w:id="41" w:name="_Toc179189162"/>
      <w:bookmarkEnd w:id="35"/>
      <w:bookmarkEnd w:id="36"/>
      <w:r w:rsidRPr="00EC6B38">
        <w:rPr>
          <w:lang w:val="ru-RU"/>
        </w:rPr>
        <w:t>1</w:t>
      </w:r>
      <w:r w:rsidR="006505C7" w:rsidRPr="00EC6B38">
        <w:rPr>
          <w:lang w:val="ru-RU"/>
        </w:rPr>
        <w:t>2</w:t>
      </w:r>
      <w:r w:rsidRPr="00EC6B38">
        <w:rPr>
          <w:lang w:val="ru-RU"/>
        </w:rPr>
        <w:tab/>
      </w:r>
      <w:r w:rsidR="00875EB7" w:rsidRPr="00EC6B38">
        <w:rPr>
          <w:lang w:val="ru-RU"/>
        </w:rPr>
        <w:t>Вклад региональных отделений МСЭ</w:t>
      </w:r>
      <w:bookmarkEnd w:id="39"/>
      <w:bookmarkEnd w:id="40"/>
      <w:bookmarkEnd w:id="41"/>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91"/>
      </w:tblGrid>
      <w:tr w:rsidR="00875EB7" w:rsidRPr="00EC6B38" w14:paraId="1440F7F1" w14:textId="77777777" w:rsidTr="006505C7">
        <w:tc>
          <w:tcPr>
            <w:tcW w:w="854" w:type="dxa"/>
          </w:tcPr>
          <w:p w14:paraId="4D737D55" w14:textId="45C0D331" w:rsidR="00875EB7" w:rsidRPr="00EC6B38" w:rsidRDefault="00771F8A" w:rsidP="0020358D">
            <w:pPr>
              <w:rPr>
                <w:sz w:val="22"/>
                <w:szCs w:val="22"/>
                <w:lang w:val="ru-RU"/>
              </w:rPr>
            </w:pPr>
            <w:r w:rsidRPr="00EC6B38">
              <w:rPr>
                <w:sz w:val="22"/>
                <w:szCs w:val="22"/>
                <w:lang w:val="ru-RU"/>
              </w:rPr>
              <w:t>1</w:t>
            </w:r>
            <w:r w:rsidR="006505C7" w:rsidRPr="00EC6B38">
              <w:rPr>
                <w:sz w:val="22"/>
                <w:szCs w:val="22"/>
                <w:lang w:val="ru-RU"/>
              </w:rPr>
              <w:t>2</w:t>
            </w:r>
            <w:r w:rsidR="00875EB7" w:rsidRPr="00EC6B38">
              <w:rPr>
                <w:sz w:val="22"/>
                <w:szCs w:val="22"/>
                <w:lang w:val="ru-RU"/>
              </w:rPr>
              <w:t>.1</w:t>
            </w:r>
          </w:p>
        </w:tc>
        <w:tc>
          <w:tcPr>
            <w:tcW w:w="8791" w:type="dxa"/>
            <w:tcMar>
              <w:left w:w="57" w:type="dxa"/>
              <w:right w:w="57" w:type="dxa"/>
            </w:tcMar>
          </w:tcPr>
          <w:p w14:paraId="629BF633" w14:textId="2CAA5765" w:rsidR="00875EB7" w:rsidRPr="00EC6B38" w:rsidRDefault="00EC6B38" w:rsidP="0020358D">
            <w:pPr>
              <w:rPr>
                <w:sz w:val="22"/>
                <w:szCs w:val="22"/>
                <w:lang w:val="ru-RU"/>
              </w:rPr>
            </w:pPr>
            <w:hyperlink r:id="rId47" w:history="1">
              <w:r w:rsidR="0070456D" w:rsidRPr="00EC6B38">
                <w:rPr>
                  <w:sz w:val="22"/>
                  <w:szCs w:val="22"/>
                  <w:lang w:val="ru-RU"/>
                </w:rPr>
                <w:t xml:space="preserve">В Документе </w:t>
              </w:r>
              <w:hyperlink r:id="rId48" w:history="1">
                <w:r w:rsidR="006505C7" w:rsidRPr="00EC6B38">
                  <w:rPr>
                    <w:rStyle w:val="Hyperlink"/>
                    <w:sz w:val="22"/>
                    <w:szCs w:val="22"/>
                    <w:lang w:val="ru-RU"/>
                  </w:rPr>
                  <w:t>TD/552</w:t>
                </w:r>
              </w:hyperlink>
              <w:r w:rsidR="0070456D" w:rsidRPr="00EC6B38">
                <w:rPr>
                  <w:sz w:val="22"/>
                  <w:szCs w:val="22"/>
                  <w:lang w:val="ru-RU"/>
                </w:rPr>
                <w:t xml:space="preserve"> был представлен краткий обзор вклада региональных отделений МСЭ в реализацию четырехгодичного скользящего оперативного плана МСЭ-Т в соответствии с положениями Резолюции 25 (Пересм. Бухарест, 2022 г.) Полномочной конференции МСЭ. </w:t>
              </w:r>
              <w:r w:rsidR="00396EED" w:rsidRPr="00EC6B38">
                <w:rPr>
                  <w:sz w:val="22"/>
                  <w:szCs w:val="22"/>
                  <w:lang w:val="ru-RU"/>
                </w:rPr>
                <w:t>Этот</w:t>
              </w:r>
              <w:r w:rsidR="0070456D" w:rsidRPr="00EC6B38">
                <w:rPr>
                  <w:sz w:val="22"/>
                  <w:szCs w:val="22"/>
                  <w:lang w:val="ru-RU"/>
                </w:rPr>
                <w:t xml:space="preserve"> </w:t>
              </w:r>
              <w:r w:rsidR="00396EED" w:rsidRPr="00EC6B38">
                <w:rPr>
                  <w:sz w:val="22"/>
                  <w:szCs w:val="22"/>
                  <w:lang w:val="ru-RU"/>
                </w:rPr>
                <w:t xml:space="preserve">временный </w:t>
              </w:r>
              <w:r w:rsidR="0070456D" w:rsidRPr="00EC6B38">
                <w:rPr>
                  <w:sz w:val="22"/>
                  <w:szCs w:val="22"/>
                  <w:lang w:val="ru-RU"/>
                </w:rPr>
                <w:t>документ был принят к сведению.</w:t>
              </w:r>
            </w:hyperlink>
          </w:p>
        </w:tc>
      </w:tr>
    </w:tbl>
    <w:p w14:paraId="52A50265" w14:textId="05658FD6" w:rsidR="006505C7" w:rsidRPr="00EC6B38" w:rsidRDefault="006505C7" w:rsidP="0020358D">
      <w:pPr>
        <w:pStyle w:val="Heading1"/>
        <w:rPr>
          <w:lang w:val="ru-RU"/>
        </w:rPr>
      </w:pPr>
      <w:bookmarkStart w:id="42" w:name="_Toc174109200"/>
      <w:bookmarkStart w:id="43" w:name="_Toc179189163"/>
      <w:bookmarkStart w:id="44" w:name="_Toc162276558"/>
      <w:bookmarkStart w:id="45" w:name="_Toc162359009"/>
      <w:r w:rsidRPr="00EC6B38">
        <w:rPr>
          <w:lang w:val="ru-RU"/>
        </w:rPr>
        <w:t>13</w:t>
      </w:r>
      <w:r w:rsidRPr="00EC6B38">
        <w:rPr>
          <w:lang w:val="ru-RU"/>
        </w:rPr>
        <w:tab/>
      </w:r>
      <w:r w:rsidR="004371A1" w:rsidRPr="00EC6B38">
        <w:rPr>
          <w:lang w:val="ru-RU"/>
        </w:rPr>
        <w:t xml:space="preserve">Группы МСЭ-Т по совместной координационной деятельности </w:t>
      </w:r>
      <w:r w:rsidRPr="00EC6B38">
        <w:rPr>
          <w:lang w:val="ru-RU"/>
        </w:rPr>
        <w:t>(JCA)</w:t>
      </w:r>
      <w:bookmarkEnd w:id="42"/>
      <w:bookmarkEnd w:id="43"/>
    </w:p>
    <w:p w14:paraId="1F59AE5E" w14:textId="66523CC9" w:rsidR="006505C7" w:rsidRPr="00EC6B38" w:rsidRDefault="006505C7" w:rsidP="0020358D">
      <w:pPr>
        <w:pStyle w:val="Heading2"/>
        <w:rPr>
          <w:lang w:val="ru-RU"/>
        </w:rPr>
      </w:pPr>
      <w:bookmarkStart w:id="46" w:name="_Toc174109201"/>
      <w:bookmarkStart w:id="47" w:name="_Toc179189164"/>
      <w:r w:rsidRPr="00EC6B38">
        <w:rPr>
          <w:lang w:val="ru-RU"/>
        </w:rPr>
        <w:t>13.1</w:t>
      </w:r>
      <w:r w:rsidRPr="00EC6B38">
        <w:rPr>
          <w:lang w:val="ru-RU"/>
        </w:rPr>
        <w:tab/>
      </w:r>
      <w:r w:rsidR="004371A1" w:rsidRPr="00EC6B38">
        <w:rPr>
          <w:lang w:val="ru-RU"/>
        </w:rPr>
        <w:t xml:space="preserve">Группа МСЭ-Т по совместной координационной деятельности по доступности и человеческим факторам </w:t>
      </w:r>
      <w:r w:rsidRPr="00EC6B38">
        <w:rPr>
          <w:lang w:val="ru-RU"/>
        </w:rPr>
        <w:t>(JCA-AHF)</w:t>
      </w:r>
      <w:bookmarkEnd w:id="46"/>
      <w:bookmarkEnd w:id="47"/>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790"/>
      </w:tblGrid>
      <w:tr w:rsidR="006505C7" w:rsidRPr="00EC6B38" w14:paraId="53875882" w14:textId="77777777" w:rsidTr="006505C7">
        <w:tc>
          <w:tcPr>
            <w:tcW w:w="849" w:type="dxa"/>
          </w:tcPr>
          <w:p w14:paraId="4E82FF2D" w14:textId="77777777" w:rsidR="006505C7" w:rsidRPr="00EC6B38" w:rsidRDefault="006505C7" w:rsidP="0020358D">
            <w:pPr>
              <w:rPr>
                <w:sz w:val="22"/>
                <w:szCs w:val="22"/>
                <w:lang w:val="ru-RU" w:eastAsia="en-US"/>
              </w:rPr>
            </w:pPr>
            <w:r w:rsidRPr="00EC6B38">
              <w:rPr>
                <w:sz w:val="22"/>
                <w:szCs w:val="22"/>
                <w:lang w:val="ru-RU" w:eastAsia="en-US"/>
              </w:rPr>
              <w:t>1</w:t>
            </w:r>
            <w:r w:rsidRPr="00EC6B38">
              <w:rPr>
                <w:rFonts w:eastAsia="MS Mincho"/>
                <w:sz w:val="22"/>
                <w:szCs w:val="22"/>
                <w:lang w:val="ru-RU"/>
              </w:rPr>
              <w:t>3</w:t>
            </w:r>
            <w:r w:rsidRPr="00EC6B38">
              <w:rPr>
                <w:sz w:val="22"/>
                <w:szCs w:val="22"/>
                <w:lang w:val="ru-RU" w:eastAsia="en-US"/>
              </w:rPr>
              <w:t>.1.1</w:t>
            </w:r>
          </w:p>
        </w:tc>
        <w:tc>
          <w:tcPr>
            <w:tcW w:w="8790" w:type="dxa"/>
            <w:tcMar>
              <w:left w:w="57" w:type="dxa"/>
              <w:right w:w="57" w:type="dxa"/>
            </w:tcMar>
          </w:tcPr>
          <w:p w14:paraId="12842F93" w14:textId="5B2C570F" w:rsidR="006505C7" w:rsidRPr="00EC6B38" w:rsidRDefault="007D786B" w:rsidP="0020358D">
            <w:pPr>
              <w:rPr>
                <w:rFonts w:eastAsia="MS Mincho"/>
                <w:sz w:val="22"/>
                <w:szCs w:val="22"/>
                <w:lang w:val="ru-RU"/>
              </w:rPr>
            </w:pPr>
            <w:r w:rsidRPr="00EC6B38">
              <w:rPr>
                <w:rFonts w:eastAsia="MS Mincho"/>
                <w:sz w:val="22"/>
                <w:szCs w:val="22"/>
                <w:lang w:val="ru-RU"/>
              </w:rPr>
              <w:t xml:space="preserve">В </w:t>
            </w:r>
            <w:r w:rsidR="00871969" w:rsidRPr="00EC6B38">
              <w:rPr>
                <w:rFonts w:eastAsia="MS Mincho"/>
                <w:sz w:val="22"/>
                <w:szCs w:val="22"/>
                <w:lang w:val="ru-RU"/>
              </w:rPr>
              <w:t xml:space="preserve">Документе </w:t>
            </w:r>
            <w:hyperlink r:id="rId49" w:history="1">
              <w:r w:rsidR="00871969" w:rsidRPr="00EC6B38">
                <w:rPr>
                  <w:rStyle w:val="Hyperlink"/>
                  <w:rFonts w:eastAsia="MS Mincho"/>
                  <w:sz w:val="22"/>
                  <w:szCs w:val="22"/>
                  <w:lang w:val="ru-RU"/>
                </w:rPr>
                <w:t>TD/544</w:t>
              </w:r>
            </w:hyperlink>
            <w:r w:rsidRPr="00EC6B38">
              <w:rPr>
                <w:rFonts w:eastAsia="MS Mincho"/>
                <w:sz w:val="22"/>
                <w:szCs w:val="22"/>
                <w:lang w:val="ru-RU"/>
              </w:rPr>
              <w:t xml:space="preserve"> </w:t>
            </w:r>
            <w:r w:rsidR="00871969" w:rsidRPr="00EC6B38">
              <w:rPr>
                <w:rFonts w:eastAsia="MS Mincho"/>
                <w:sz w:val="22"/>
                <w:szCs w:val="22"/>
                <w:lang w:val="ru-RU"/>
              </w:rPr>
              <w:t xml:space="preserve">был </w:t>
            </w:r>
            <w:r w:rsidRPr="00EC6B38">
              <w:rPr>
                <w:rFonts w:eastAsia="MS Mincho"/>
                <w:sz w:val="22"/>
                <w:szCs w:val="22"/>
                <w:lang w:val="ru-RU"/>
              </w:rPr>
              <w:t xml:space="preserve">представлен отчет о </w:t>
            </w:r>
            <w:r w:rsidR="00871969" w:rsidRPr="00EC6B38">
              <w:rPr>
                <w:rFonts w:eastAsia="MS Mincho"/>
                <w:sz w:val="22"/>
                <w:szCs w:val="22"/>
                <w:lang w:val="ru-RU"/>
              </w:rPr>
              <w:t>ходе</w:t>
            </w:r>
            <w:r w:rsidRPr="00EC6B38">
              <w:rPr>
                <w:rFonts w:eastAsia="MS Mincho"/>
                <w:sz w:val="22"/>
                <w:szCs w:val="22"/>
                <w:lang w:val="ru-RU"/>
              </w:rPr>
              <w:t xml:space="preserve"> работ</w:t>
            </w:r>
            <w:r w:rsidR="00871969" w:rsidRPr="00EC6B38">
              <w:rPr>
                <w:rFonts w:eastAsia="MS Mincho"/>
                <w:sz w:val="22"/>
                <w:szCs w:val="22"/>
                <w:lang w:val="ru-RU"/>
              </w:rPr>
              <w:t>ы</w:t>
            </w:r>
            <w:r w:rsidRPr="00EC6B38">
              <w:rPr>
                <w:rFonts w:eastAsia="MS Mincho"/>
                <w:sz w:val="22"/>
                <w:szCs w:val="22"/>
                <w:lang w:val="ru-RU"/>
              </w:rPr>
              <w:t xml:space="preserve"> JCA-AHF со времени последнего пленарного заседания </w:t>
            </w:r>
            <w:r w:rsidR="00871969" w:rsidRPr="00EC6B38">
              <w:rPr>
                <w:rFonts w:eastAsia="MS Mincho"/>
                <w:sz w:val="22"/>
                <w:szCs w:val="22"/>
                <w:lang w:val="ru-RU"/>
              </w:rPr>
              <w:t>КГСЭ</w:t>
            </w:r>
            <w:r w:rsidRPr="00EC6B38">
              <w:rPr>
                <w:rFonts w:eastAsia="MS Mincho"/>
                <w:sz w:val="22"/>
                <w:szCs w:val="22"/>
                <w:lang w:val="ru-RU"/>
              </w:rPr>
              <w:t xml:space="preserve"> в январе 2024 года. JCA-AHF назначил</w:t>
            </w:r>
            <w:r w:rsidR="00871969" w:rsidRPr="00EC6B38">
              <w:rPr>
                <w:rFonts w:eastAsia="MS Mincho"/>
                <w:sz w:val="22"/>
                <w:szCs w:val="22"/>
                <w:lang w:val="ru-RU"/>
              </w:rPr>
              <w:t>а</w:t>
            </w:r>
            <w:r w:rsidRPr="00EC6B38">
              <w:rPr>
                <w:rFonts w:eastAsia="MS Mincho"/>
                <w:sz w:val="22"/>
                <w:szCs w:val="22"/>
                <w:lang w:val="ru-RU"/>
              </w:rPr>
              <w:t xml:space="preserve"> г</w:t>
            </w:r>
            <w:r w:rsidR="00220B02" w:rsidRPr="00EC6B38">
              <w:rPr>
                <w:rFonts w:eastAsia="MS Mincho"/>
                <w:sz w:val="22"/>
                <w:szCs w:val="22"/>
                <w:lang w:val="ru-RU"/>
              </w:rPr>
              <w:noBreakHyphen/>
            </w:r>
            <w:r w:rsidRPr="00EC6B38">
              <w:rPr>
                <w:rFonts w:eastAsia="MS Mincho"/>
                <w:sz w:val="22"/>
                <w:szCs w:val="22"/>
                <w:lang w:val="ru-RU"/>
              </w:rPr>
              <w:t>на</w:t>
            </w:r>
            <w:r w:rsidR="00220B02" w:rsidRPr="00EC6B38">
              <w:rPr>
                <w:rFonts w:eastAsia="MS Mincho"/>
                <w:sz w:val="22"/>
                <w:szCs w:val="22"/>
                <w:lang w:val="ru-RU"/>
              </w:rPr>
              <w:t> </w:t>
            </w:r>
            <w:r w:rsidRPr="00EC6B38">
              <w:rPr>
                <w:rFonts w:eastAsia="MS Mincho"/>
                <w:sz w:val="22"/>
                <w:szCs w:val="22"/>
                <w:lang w:val="ru-RU"/>
              </w:rPr>
              <w:t xml:space="preserve">Дэвида Фурни (G3ict, Канада) </w:t>
            </w:r>
            <w:r w:rsidR="00871969" w:rsidRPr="00EC6B38">
              <w:rPr>
                <w:rFonts w:eastAsia="MS Mincho"/>
                <w:sz w:val="22"/>
                <w:szCs w:val="22"/>
                <w:lang w:val="ru-RU"/>
              </w:rPr>
              <w:t>одним из заместителей председателя Группы</w:t>
            </w:r>
            <w:r w:rsidRPr="00EC6B38">
              <w:rPr>
                <w:rFonts w:eastAsia="MS Mincho"/>
                <w:sz w:val="22"/>
                <w:szCs w:val="22"/>
                <w:lang w:val="ru-RU"/>
              </w:rPr>
              <w:t>.</w:t>
            </w:r>
          </w:p>
          <w:p w14:paraId="7421E627" w14:textId="1D2F7FC6" w:rsidR="006505C7" w:rsidRPr="00EC6B38" w:rsidRDefault="00871969" w:rsidP="0020358D">
            <w:pPr>
              <w:rPr>
                <w:rFonts w:eastAsia="MS Mincho"/>
                <w:sz w:val="22"/>
                <w:szCs w:val="22"/>
                <w:lang w:val="ru-RU"/>
              </w:rPr>
            </w:pPr>
            <w:r w:rsidRPr="00EC6B38">
              <w:rPr>
                <w:rFonts w:eastAsia="MS Mincho"/>
                <w:sz w:val="22"/>
                <w:szCs w:val="22"/>
                <w:lang w:val="ru-RU"/>
              </w:rPr>
              <w:t>КГСЭ</w:t>
            </w:r>
            <w:r w:rsidR="007D786B" w:rsidRPr="00EC6B38">
              <w:rPr>
                <w:rFonts w:eastAsia="MS Mincho"/>
                <w:sz w:val="22"/>
                <w:szCs w:val="22"/>
                <w:lang w:val="ru-RU"/>
              </w:rPr>
              <w:t xml:space="preserve"> принял</w:t>
            </w:r>
            <w:r w:rsidRPr="00EC6B38">
              <w:rPr>
                <w:rFonts w:eastAsia="MS Mincho"/>
                <w:sz w:val="22"/>
                <w:szCs w:val="22"/>
                <w:lang w:val="ru-RU"/>
              </w:rPr>
              <w:t>а</w:t>
            </w:r>
            <w:r w:rsidR="007D786B" w:rsidRPr="00EC6B38">
              <w:rPr>
                <w:rFonts w:eastAsia="MS Mincho"/>
                <w:sz w:val="22"/>
                <w:szCs w:val="22"/>
                <w:lang w:val="ru-RU"/>
              </w:rPr>
              <w:t xml:space="preserve"> </w:t>
            </w:r>
            <w:r w:rsidRPr="00EC6B38">
              <w:rPr>
                <w:rFonts w:eastAsia="MS Mincho"/>
                <w:sz w:val="22"/>
                <w:szCs w:val="22"/>
                <w:lang w:val="ru-RU"/>
              </w:rPr>
              <w:t xml:space="preserve">отчет </w:t>
            </w:r>
            <w:r w:rsidR="007D786B" w:rsidRPr="00EC6B38">
              <w:rPr>
                <w:rFonts w:eastAsia="MS Mincho"/>
                <w:sz w:val="22"/>
                <w:szCs w:val="22"/>
                <w:lang w:val="ru-RU"/>
              </w:rPr>
              <w:t>к сведению и одобрил</w:t>
            </w:r>
            <w:r w:rsidRPr="00EC6B38">
              <w:rPr>
                <w:rFonts w:eastAsia="MS Mincho"/>
                <w:sz w:val="22"/>
                <w:szCs w:val="22"/>
                <w:lang w:val="ru-RU"/>
              </w:rPr>
              <w:t>а</w:t>
            </w:r>
            <w:r w:rsidR="007D786B" w:rsidRPr="00EC6B38">
              <w:rPr>
                <w:rFonts w:eastAsia="MS Mincho"/>
                <w:sz w:val="22"/>
                <w:szCs w:val="22"/>
                <w:lang w:val="ru-RU"/>
              </w:rPr>
              <w:t xml:space="preserve"> назначение.</w:t>
            </w:r>
          </w:p>
        </w:tc>
      </w:tr>
    </w:tbl>
    <w:p w14:paraId="0A5B5443" w14:textId="51A1225A" w:rsidR="006505C7" w:rsidRPr="00EC6B38" w:rsidRDefault="006505C7" w:rsidP="0020358D">
      <w:pPr>
        <w:pStyle w:val="Heading2"/>
        <w:rPr>
          <w:lang w:val="ru-RU"/>
        </w:rPr>
      </w:pPr>
      <w:bookmarkStart w:id="48" w:name="_Toc174109202"/>
      <w:bookmarkStart w:id="49" w:name="_Toc179189165"/>
      <w:r w:rsidRPr="00EC6B38">
        <w:rPr>
          <w:lang w:val="ru-RU"/>
        </w:rPr>
        <w:t>13.2</w:t>
      </w:r>
      <w:r w:rsidRPr="00EC6B38">
        <w:rPr>
          <w:lang w:val="ru-RU"/>
        </w:rPr>
        <w:tab/>
      </w:r>
      <w:r w:rsidR="004371A1" w:rsidRPr="00EC6B38">
        <w:rPr>
          <w:lang w:val="ru-RU"/>
        </w:rPr>
        <w:t xml:space="preserve">Группа МСЭ-Т по совместной координационной деятельности по цифровому сертификату COVID-19 </w:t>
      </w:r>
      <w:r w:rsidRPr="00EC6B38">
        <w:rPr>
          <w:lang w:val="ru-RU"/>
        </w:rPr>
        <w:t>(JCA-DCC</w:t>
      </w:r>
      <w:r w:rsidR="00871969" w:rsidRPr="00EC6B38">
        <w:rPr>
          <w:lang w:val="ru-RU"/>
        </w:rPr>
        <w:t xml:space="preserve"> МСЭ-Т</w:t>
      </w:r>
      <w:r w:rsidRPr="00EC6B38">
        <w:rPr>
          <w:lang w:val="ru-RU"/>
        </w:rPr>
        <w:t>)</w:t>
      </w:r>
      <w:bookmarkEnd w:id="48"/>
      <w:bookmarkEnd w:id="49"/>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796"/>
      </w:tblGrid>
      <w:tr w:rsidR="006505C7" w:rsidRPr="00EC6B38" w14:paraId="0FD3B3E0" w14:textId="77777777" w:rsidTr="004371A1">
        <w:tc>
          <w:tcPr>
            <w:tcW w:w="849" w:type="dxa"/>
          </w:tcPr>
          <w:p w14:paraId="6CBC4A6E" w14:textId="77777777" w:rsidR="006505C7" w:rsidRPr="00EC6B38" w:rsidRDefault="006505C7" w:rsidP="0020358D">
            <w:pPr>
              <w:rPr>
                <w:sz w:val="22"/>
                <w:szCs w:val="22"/>
                <w:lang w:val="ru-RU" w:eastAsia="en-US"/>
              </w:rPr>
            </w:pPr>
            <w:r w:rsidRPr="00EC6B38">
              <w:rPr>
                <w:sz w:val="22"/>
                <w:szCs w:val="22"/>
                <w:lang w:val="ru-RU" w:eastAsia="en-US"/>
              </w:rPr>
              <w:t>1</w:t>
            </w:r>
            <w:r w:rsidRPr="00EC6B38">
              <w:rPr>
                <w:rFonts w:eastAsia="MS Mincho"/>
                <w:sz w:val="22"/>
                <w:szCs w:val="22"/>
                <w:lang w:val="ru-RU"/>
              </w:rPr>
              <w:t>3</w:t>
            </w:r>
            <w:r w:rsidRPr="00EC6B38">
              <w:rPr>
                <w:sz w:val="22"/>
                <w:szCs w:val="22"/>
                <w:lang w:val="ru-RU" w:eastAsia="en-US"/>
              </w:rPr>
              <w:t>.2.1</w:t>
            </w:r>
          </w:p>
        </w:tc>
        <w:tc>
          <w:tcPr>
            <w:tcW w:w="8796" w:type="dxa"/>
            <w:tcMar>
              <w:left w:w="57" w:type="dxa"/>
              <w:right w:w="57" w:type="dxa"/>
            </w:tcMar>
          </w:tcPr>
          <w:p w14:paraId="0E8051BA" w14:textId="3F36B79C" w:rsidR="006505C7" w:rsidRPr="00EC6B38" w:rsidRDefault="007D786B" w:rsidP="0020358D">
            <w:pPr>
              <w:rPr>
                <w:sz w:val="22"/>
                <w:szCs w:val="22"/>
                <w:lang w:val="ru-RU"/>
              </w:rPr>
            </w:pPr>
            <w:r w:rsidRPr="00EC6B38">
              <w:rPr>
                <w:sz w:val="22"/>
                <w:szCs w:val="22"/>
                <w:lang w:val="ru-RU"/>
              </w:rPr>
              <w:t xml:space="preserve">В </w:t>
            </w:r>
            <w:r w:rsidR="00871969" w:rsidRPr="00EC6B38">
              <w:rPr>
                <w:sz w:val="22"/>
                <w:szCs w:val="22"/>
                <w:lang w:val="ru-RU"/>
              </w:rPr>
              <w:t xml:space="preserve">Документе </w:t>
            </w:r>
            <w:hyperlink r:id="rId50" w:history="1">
              <w:r w:rsidR="00871969" w:rsidRPr="00EC6B38">
                <w:rPr>
                  <w:rStyle w:val="Hyperlink"/>
                  <w:sz w:val="22"/>
                  <w:szCs w:val="22"/>
                  <w:lang w:val="ru-RU"/>
                </w:rPr>
                <w:t>TD</w:t>
              </w:r>
              <w:r w:rsidR="00871969" w:rsidRPr="00EC6B38">
                <w:rPr>
                  <w:rStyle w:val="Hyperlink"/>
                  <w:rFonts w:eastAsiaTheme="majorEastAsia"/>
                  <w:sz w:val="22"/>
                  <w:szCs w:val="22"/>
                  <w:lang w:val="ru-RU"/>
                </w:rPr>
                <w:t>/</w:t>
              </w:r>
              <w:r w:rsidR="00871969" w:rsidRPr="00EC6B38">
                <w:rPr>
                  <w:rStyle w:val="Hyperlink"/>
                  <w:sz w:val="22"/>
                  <w:szCs w:val="22"/>
                  <w:lang w:val="ru-RU"/>
                </w:rPr>
                <w:t>543</w:t>
              </w:r>
            </w:hyperlink>
            <w:r w:rsidRPr="00EC6B38">
              <w:rPr>
                <w:sz w:val="22"/>
                <w:szCs w:val="22"/>
                <w:lang w:val="ru-RU"/>
              </w:rPr>
              <w:t xml:space="preserve"> </w:t>
            </w:r>
            <w:r w:rsidR="00871969" w:rsidRPr="00EC6B38">
              <w:rPr>
                <w:sz w:val="22"/>
                <w:szCs w:val="22"/>
                <w:lang w:val="ru-RU"/>
              </w:rPr>
              <w:t xml:space="preserve">был </w:t>
            </w:r>
            <w:r w:rsidRPr="00EC6B38">
              <w:rPr>
                <w:sz w:val="22"/>
                <w:szCs w:val="22"/>
                <w:lang w:val="ru-RU"/>
              </w:rPr>
              <w:t xml:space="preserve">представлен отчет о ходе работы JCA-DCC </w:t>
            </w:r>
            <w:r w:rsidR="00871969" w:rsidRPr="00EC6B38">
              <w:rPr>
                <w:sz w:val="22"/>
                <w:szCs w:val="22"/>
                <w:lang w:val="ru-RU"/>
              </w:rPr>
              <w:t>со времени последнего собрания КГСЭ</w:t>
            </w:r>
            <w:r w:rsidRPr="00EC6B38">
              <w:rPr>
                <w:sz w:val="22"/>
                <w:szCs w:val="22"/>
                <w:lang w:val="ru-RU"/>
              </w:rPr>
              <w:t xml:space="preserve"> в январе 2024 года.</w:t>
            </w:r>
          </w:p>
          <w:p w14:paraId="6BCC1878" w14:textId="09E3D1EB" w:rsidR="006505C7" w:rsidRPr="00EC6B38" w:rsidRDefault="00871969" w:rsidP="0020358D">
            <w:pPr>
              <w:rPr>
                <w:sz w:val="22"/>
                <w:szCs w:val="22"/>
                <w:lang w:val="ru-RU"/>
              </w:rPr>
            </w:pPr>
            <w:r w:rsidRPr="00EC6B38">
              <w:rPr>
                <w:sz w:val="22"/>
                <w:szCs w:val="22"/>
                <w:lang w:val="ru-RU"/>
              </w:rPr>
              <w:t>КГСЭ приняла отчет к сведению</w:t>
            </w:r>
            <w:r w:rsidR="007D786B" w:rsidRPr="00EC6B38">
              <w:rPr>
                <w:sz w:val="22"/>
                <w:szCs w:val="22"/>
                <w:lang w:val="ru-RU"/>
              </w:rPr>
              <w:t>.</w:t>
            </w:r>
          </w:p>
        </w:tc>
      </w:tr>
    </w:tbl>
    <w:p w14:paraId="47A84AA7" w14:textId="64A53B86" w:rsidR="006505C7" w:rsidRPr="00EC6B38" w:rsidRDefault="006505C7" w:rsidP="0020358D">
      <w:pPr>
        <w:pStyle w:val="Heading2"/>
        <w:rPr>
          <w:lang w:val="ru-RU"/>
        </w:rPr>
      </w:pPr>
      <w:bookmarkStart w:id="50" w:name="_Toc174109203"/>
      <w:bookmarkStart w:id="51" w:name="_Toc179189166"/>
      <w:r w:rsidRPr="00EC6B38">
        <w:rPr>
          <w:lang w:val="ru-RU"/>
        </w:rPr>
        <w:t>13.3</w:t>
      </w:r>
      <w:r w:rsidRPr="00EC6B38">
        <w:rPr>
          <w:lang w:val="ru-RU"/>
        </w:rPr>
        <w:tab/>
      </w:r>
      <w:r w:rsidR="004371A1" w:rsidRPr="00EC6B38">
        <w:rPr>
          <w:lang w:val="ru-RU"/>
        </w:rPr>
        <w:t xml:space="preserve">Группа МСЭ-Т по совместной координационной деятельности в области сетей </w:t>
      </w:r>
      <w:r w:rsidR="00F37910" w:rsidRPr="00EC6B38">
        <w:rPr>
          <w:lang w:val="ru-RU"/>
        </w:rPr>
        <w:t xml:space="preserve">распределения </w:t>
      </w:r>
      <w:r w:rsidR="004371A1" w:rsidRPr="00EC6B38">
        <w:rPr>
          <w:lang w:val="ru-RU"/>
        </w:rPr>
        <w:t>квантов</w:t>
      </w:r>
      <w:r w:rsidR="00F37910" w:rsidRPr="00EC6B38">
        <w:rPr>
          <w:lang w:val="ru-RU"/>
        </w:rPr>
        <w:t>ых</w:t>
      </w:r>
      <w:r w:rsidR="004371A1" w:rsidRPr="00EC6B38">
        <w:rPr>
          <w:lang w:val="ru-RU"/>
        </w:rPr>
        <w:t xml:space="preserve"> ключей </w:t>
      </w:r>
      <w:r w:rsidRPr="00EC6B38">
        <w:rPr>
          <w:lang w:val="ru-RU"/>
        </w:rPr>
        <w:t>(JCA-QKDN</w:t>
      </w:r>
      <w:r w:rsidR="00871969" w:rsidRPr="00EC6B38">
        <w:rPr>
          <w:lang w:val="ru-RU"/>
        </w:rPr>
        <w:t xml:space="preserve"> МСЭ-Т</w:t>
      </w:r>
      <w:r w:rsidRPr="00EC6B38">
        <w:rPr>
          <w:lang w:val="ru-RU"/>
        </w:rPr>
        <w:t>)</w:t>
      </w:r>
      <w:bookmarkEnd w:id="50"/>
      <w:bookmarkEnd w:id="51"/>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796"/>
      </w:tblGrid>
      <w:tr w:rsidR="006505C7" w:rsidRPr="00EC6B38" w14:paraId="45717BC5" w14:textId="77777777" w:rsidTr="004371A1">
        <w:tc>
          <w:tcPr>
            <w:tcW w:w="849" w:type="dxa"/>
          </w:tcPr>
          <w:p w14:paraId="1E44BDF0" w14:textId="77777777" w:rsidR="006505C7" w:rsidRPr="00EC6B38" w:rsidRDefault="006505C7" w:rsidP="0020358D">
            <w:pPr>
              <w:rPr>
                <w:sz w:val="22"/>
                <w:szCs w:val="22"/>
                <w:lang w:val="ru-RU" w:eastAsia="en-US"/>
              </w:rPr>
            </w:pPr>
            <w:r w:rsidRPr="00EC6B38">
              <w:rPr>
                <w:sz w:val="22"/>
                <w:szCs w:val="22"/>
                <w:lang w:val="ru-RU" w:eastAsia="en-US"/>
              </w:rPr>
              <w:t>1</w:t>
            </w:r>
            <w:r w:rsidRPr="00EC6B38">
              <w:rPr>
                <w:rFonts w:eastAsia="MS Mincho"/>
                <w:sz w:val="22"/>
                <w:szCs w:val="22"/>
                <w:lang w:val="ru-RU"/>
              </w:rPr>
              <w:t>3</w:t>
            </w:r>
            <w:r w:rsidRPr="00EC6B38">
              <w:rPr>
                <w:sz w:val="22"/>
                <w:szCs w:val="22"/>
                <w:lang w:val="ru-RU" w:eastAsia="en-US"/>
              </w:rPr>
              <w:t>.3.1</w:t>
            </w:r>
          </w:p>
        </w:tc>
        <w:tc>
          <w:tcPr>
            <w:tcW w:w="8796" w:type="dxa"/>
            <w:tcMar>
              <w:left w:w="57" w:type="dxa"/>
              <w:right w:w="57" w:type="dxa"/>
            </w:tcMar>
          </w:tcPr>
          <w:p w14:paraId="4E376EC9" w14:textId="79C5EDB0" w:rsidR="006505C7" w:rsidRPr="00EC6B38" w:rsidRDefault="00871969" w:rsidP="0020358D">
            <w:pPr>
              <w:rPr>
                <w:rFonts w:eastAsia="MS Mincho"/>
                <w:sz w:val="22"/>
                <w:szCs w:val="22"/>
                <w:lang w:val="ru-RU"/>
              </w:rPr>
            </w:pPr>
            <w:r w:rsidRPr="00EC6B38">
              <w:rPr>
                <w:sz w:val="22"/>
                <w:szCs w:val="22"/>
                <w:lang w:val="ru-RU"/>
              </w:rPr>
              <w:t xml:space="preserve">Документе </w:t>
            </w:r>
            <w:hyperlink r:id="rId51" w:history="1">
              <w:r w:rsidRPr="00EC6B38">
                <w:rPr>
                  <w:rStyle w:val="Hyperlink"/>
                  <w:sz w:val="22"/>
                  <w:szCs w:val="22"/>
                  <w:lang w:val="ru-RU"/>
                </w:rPr>
                <w:t>TD</w:t>
              </w:r>
              <w:r w:rsidRPr="00EC6B38">
                <w:rPr>
                  <w:rStyle w:val="Hyperlink"/>
                  <w:rFonts w:eastAsiaTheme="majorEastAsia"/>
                  <w:sz w:val="22"/>
                  <w:szCs w:val="22"/>
                  <w:lang w:val="ru-RU"/>
                </w:rPr>
                <w:t>/</w:t>
              </w:r>
              <w:r w:rsidRPr="00EC6B38">
                <w:rPr>
                  <w:rStyle w:val="Hyperlink"/>
                  <w:sz w:val="22"/>
                  <w:szCs w:val="22"/>
                  <w:lang w:val="ru-RU"/>
                </w:rPr>
                <w:t>545</w:t>
              </w:r>
            </w:hyperlink>
            <w:r w:rsidRPr="00EC6B38">
              <w:rPr>
                <w:sz w:val="22"/>
                <w:szCs w:val="22"/>
                <w:lang w:val="ru-RU"/>
              </w:rPr>
              <w:t xml:space="preserve"> был</w:t>
            </w:r>
            <w:r w:rsidR="007D786B" w:rsidRPr="00EC6B38">
              <w:rPr>
                <w:sz w:val="22"/>
                <w:szCs w:val="22"/>
                <w:lang w:val="ru-RU"/>
              </w:rPr>
              <w:t xml:space="preserve"> представлен отчет о последних мероприятиях JCA-QKDN, состоявшихся 17 мая 2024 года.</w:t>
            </w:r>
          </w:p>
          <w:p w14:paraId="3FA2039D" w14:textId="4D6122F7" w:rsidR="006505C7" w:rsidRPr="00EC6B38" w:rsidRDefault="00871969" w:rsidP="0020358D">
            <w:pPr>
              <w:rPr>
                <w:sz w:val="22"/>
                <w:szCs w:val="22"/>
                <w:lang w:val="ru-RU"/>
              </w:rPr>
            </w:pPr>
            <w:r w:rsidRPr="00EC6B38">
              <w:rPr>
                <w:sz w:val="22"/>
                <w:szCs w:val="22"/>
                <w:lang w:val="ru-RU"/>
              </w:rPr>
              <w:t>КГСЭ приняла отчет к сведению</w:t>
            </w:r>
            <w:r w:rsidR="007D786B" w:rsidRPr="00EC6B38">
              <w:rPr>
                <w:sz w:val="22"/>
                <w:szCs w:val="22"/>
                <w:lang w:val="ru-RU"/>
              </w:rPr>
              <w:t>.</w:t>
            </w:r>
          </w:p>
        </w:tc>
      </w:tr>
    </w:tbl>
    <w:p w14:paraId="2DA61753" w14:textId="365DA561" w:rsidR="006505C7" w:rsidRPr="00EC6B38" w:rsidRDefault="006505C7" w:rsidP="0020358D">
      <w:pPr>
        <w:pStyle w:val="Heading2"/>
        <w:rPr>
          <w:lang w:val="ru-RU"/>
        </w:rPr>
      </w:pPr>
      <w:bookmarkStart w:id="52" w:name="_Toc174109204"/>
      <w:bookmarkStart w:id="53" w:name="_Toc179189167"/>
      <w:r w:rsidRPr="00EC6B38">
        <w:rPr>
          <w:lang w:val="ru-RU"/>
        </w:rPr>
        <w:t>13.4</w:t>
      </w:r>
      <w:r w:rsidRPr="00EC6B38">
        <w:rPr>
          <w:lang w:val="ru-RU"/>
        </w:rPr>
        <w:tab/>
      </w:r>
      <w:r w:rsidR="007D786B" w:rsidRPr="00EC6B38">
        <w:rPr>
          <w:lang w:val="ru-RU"/>
        </w:rPr>
        <w:t>Группа по совместной координационной деятельности по машинному обучению</w:t>
      </w:r>
      <w:r w:rsidR="00871969" w:rsidRPr="00EC6B38">
        <w:rPr>
          <w:lang w:val="ru-RU"/>
        </w:rPr>
        <w:br/>
      </w:r>
      <w:r w:rsidRPr="00EC6B38">
        <w:rPr>
          <w:lang w:val="ru-RU"/>
        </w:rPr>
        <w:t>(JCA-ML)</w:t>
      </w:r>
      <w:bookmarkEnd w:id="52"/>
      <w:bookmarkEnd w:id="53"/>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796"/>
      </w:tblGrid>
      <w:tr w:rsidR="006505C7" w:rsidRPr="00EC6B38" w14:paraId="0A760685" w14:textId="77777777" w:rsidTr="004371A1">
        <w:tc>
          <w:tcPr>
            <w:tcW w:w="849" w:type="dxa"/>
          </w:tcPr>
          <w:p w14:paraId="57D98E10" w14:textId="77777777" w:rsidR="006505C7" w:rsidRPr="00EC6B38" w:rsidRDefault="006505C7" w:rsidP="0020358D">
            <w:pPr>
              <w:rPr>
                <w:sz w:val="22"/>
                <w:szCs w:val="22"/>
                <w:lang w:val="ru-RU" w:eastAsia="en-US"/>
              </w:rPr>
            </w:pPr>
            <w:r w:rsidRPr="00EC6B38">
              <w:rPr>
                <w:sz w:val="22"/>
                <w:szCs w:val="22"/>
                <w:lang w:val="ru-RU" w:eastAsia="en-US"/>
              </w:rPr>
              <w:t>1</w:t>
            </w:r>
            <w:r w:rsidRPr="00EC6B38">
              <w:rPr>
                <w:rFonts w:eastAsia="MS Mincho"/>
                <w:sz w:val="22"/>
                <w:szCs w:val="22"/>
                <w:lang w:val="ru-RU"/>
              </w:rPr>
              <w:t>3</w:t>
            </w:r>
            <w:r w:rsidRPr="00EC6B38">
              <w:rPr>
                <w:sz w:val="22"/>
                <w:szCs w:val="22"/>
                <w:lang w:val="ru-RU" w:eastAsia="en-US"/>
              </w:rPr>
              <w:t>.</w:t>
            </w:r>
            <w:r w:rsidRPr="00EC6B38">
              <w:rPr>
                <w:rFonts w:eastAsia="MS Mincho"/>
                <w:sz w:val="22"/>
                <w:szCs w:val="22"/>
                <w:lang w:val="ru-RU"/>
              </w:rPr>
              <w:t>4</w:t>
            </w:r>
            <w:r w:rsidRPr="00EC6B38">
              <w:rPr>
                <w:sz w:val="22"/>
                <w:szCs w:val="22"/>
                <w:lang w:val="ru-RU" w:eastAsia="en-US"/>
              </w:rPr>
              <w:t>.1</w:t>
            </w:r>
          </w:p>
        </w:tc>
        <w:tc>
          <w:tcPr>
            <w:tcW w:w="8796" w:type="dxa"/>
            <w:tcMar>
              <w:left w:w="57" w:type="dxa"/>
              <w:right w:w="57" w:type="dxa"/>
            </w:tcMar>
          </w:tcPr>
          <w:p w14:paraId="502BDD85" w14:textId="7C73705D" w:rsidR="006505C7" w:rsidRPr="00EC6B38" w:rsidRDefault="00871969" w:rsidP="0020358D">
            <w:pPr>
              <w:rPr>
                <w:sz w:val="22"/>
                <w:szCs w:val="22"/>
                <w:lang w:val="ru-RU" w:eastAsia="ko-KR"/>
              </w:rPr>
            </w:pPr>
            <w:r w:rsidRPr="00EC6B38">
              <w:rPr>
                <w:sz w:val="22"/>
                <w:szCs w:val="22"/>
                <w:lang w:val="ru-RU" w:eastAsia="ko-KR"/>
              </w:rPr>
              <w:t xml:space="preserve">В Документе </w:t>
            </w:r>
            <w:hyperlink r:id="rId52" w:history="1">
              <w:r w:rsidRPr="00EC6B38">
                <w:rPr>
                  <w:rStyle w:val="Hyperlink"/>
                  <w:rFonts w:eastAsiaTheme="majorEastAsia"/>
                  <w:sz w:val="22"/>
                  <w:szCs w:val="22"/>
                  <w:lang w:val="ru-RU"/>
                </w:rPr>
                <w:t>TD/</w:t>
              </w:r>
              <w:r w:rsidRPr="00EC6B38">
                <w:rPr>
                  <w:rStyle w:val="Hyperlink"/>
                  <w:sz w:val="22"/>
                  <w:szCs w:val="22"/>
                  <w:lang w:val="ru-RU"/>
                </w:rPr>
                <w:t>649</w:t>
              </w:r>
            </w:hyperlink>
            <w:r w:rsidR="007D786B" w:rsidRPr="00EC6B38">
              <w:rPr>
                <w:sz w:val="22"/>
                <w:szCs w:val="22"/>
                <w:lang w:val="ru-RU" w:eastAsia="ko-KR"/>
              </w:rPr>
              <w:t xml:space="preserve"> </w:t>
            </w:r>
            <w:r w:rsidRPr="00EC6B38">
              <w:rPr>
                <w:sz w:val="22"/>
                <w:szCs w:val="22"/>
                <w:lang w:val="ru-RU" w:eastAsia="ko-KR"/>
              </w:rPr>
              <w:t>для КГСЭ была представлена информация</w:t>
            </w:r>
            <w:r w:rsidR="007D786B" w:rsidRPr="00EC6B38">
              <w:rPr>
                <w:sz w:val="22"/>
                <w:szCs w:val="22"/>
                <w:lang w:val="ru-RU" w:eastAsia="ko-KR"/>
              </w:rPr>
              <w:t xml:space="preserve">, что на </w:t>
            </w:r>
            <w:r w:rsidRPr="00EC6B38">
              <w:rPr>
                <w:sz w:val="22"/>
                <w:szCs w:val="22"/>
                <w:lang w:val="ru-RU" w:eastAsia="ko-KR"/>
              </w:rPr>
              <w:t>собрании</w:t>
            </w:r>
            <w:r w:rsidR="007D786B" w:rsidRPr="00EC6B38">
              <w:rPr>
                <w:sz w:val="22"/>
                <w:szCs w:val="22"/>
                <w:lang w:val="ru-RU" w:eastAsia="ko-KR"/>
              </w:rPr>
              <w:t xml:space="preserve"> </w:t>
            </w:r>
            <w:r w:rsidRPr="00EC6B38">
              <w:rPr>
                <w:sz w:val="22"/>
                <w:szCs w:val="22"/>
                <w:lang w:val="ru-RU" w:eastAsia="ko-KR"/>
              </w:rPr>
              <w:t>ИК</w:t>
            </w:r>
            <w:r w:rsidR="007D786B" w:rsidRPr="00EC6B38">
              <w:rPr>
                <w:sz w:val="22"/>
                <w:szCs w:val="22"/>
                <w:lang w:val="ru-RU" w:eastAsia="ko-KR"/>
              </w:rPr>
              <w:t>13 15</w:t>
            </w:r>
            <w:r w:rsidR="00F37910" w:rsidRPr="00EC6B38">
              <w:rPr>
                <w:sz w:val="22"/>
                <w:szCs w:val="22"/>
                <w:lang w:val="ru-RU" w:eastAsia="ko-KR"/>
              </w:rPr>
              <w:t>−</w:t>
            </w:r>
            <w:r w:rsidR="007D786B" w:rsidRPr="00EC6B38">
              <w:rPr>
                <w:sz w:val="22"/>
                <w:szCs w:val="22"/>
                <w:lang w:val="ru-RU" w:eastAsia="ko-KR"/>
              </w:rPr>
              <w:t xml:space="preserve">26 июля 2024 года </w:t>
            </w:r>
            <w:r w:rsidRPr="00EC6B38">
              <w:rPr>
                <w:sz w:val="22"/>
                <w:szCs w:val="22"/>
                <w:lang w:val="ru-RU" w:eastAsia="ko-KR"/>
              </w:rPr>
              <w:t>Исследовательская комиссия</w:t>
            </w:r>
            <w:r w:rsidR="007D786B" w:rsidRPr="00EC6B38">
              <w:rPr>
                <w:sz w:val="22"/>
                <w:szCs w:val="22"/>
                <w:lang w:val="ru-RU" w:eastAsia="ko-KR"/>
              </w:rPr>
              <w:t xml:space="preserve"> оценила прогресс своей дочерней группы JCA-ML и приняла решение о продолжении</w:t>
            </w:r>
            <w:r w:rsidRPr="00EC6B38">
              <w:rPr>
                <w:sz w:val="22"/>
                <w:szCs w:val="22"/>
                <w:lang w:val="ru-RU" w:eastAsia="ko-KR"/>
              </w:rPr>
              <w:t xml:space="preserve"> ее работы</w:t>
            </w:r>
            <w:r w:rsidR="007D786B" w:rsidRPr="00EC6B38">
              <w:rPr>
                <w:sz w:val="22"/>
                <w:szCs w:val="22"/>
                <w:lang w:val="ru-RU" w:eastAsia="ko-KR"/>
              </w:rPr>
              <w:t xml:space="preserve"> с пересмотренным кругом ведения.</w:t>
            </w:r>
          </w:p>
          <w:p w14:paraId="3DDE0BC3" w14:textId="5E10EFB7" w:rsidR="006505C7" w:rsidRPr="00EC6B38" w:rsidRDefault="00871969" w:rsidP="0020358D">
            <w:pPr>
              <w:rPr>
                <w:sz w:val="22"/>
                <w:szCs w:val="22"/>
                <w:lang w:val="ru-RU"/>
              </w:rPr>
            </w:pPr>
            <w:r w:rsidRPr="00EC6B38">
              <w:rPr>
                <w:sz w:val="22"/>
                <w:szCs w:val="22"/>
                <w:lang w:val="ru-RU"/>
              </w:rPr>
              <w:t>КГСЭ</w:t>
            </w:r>
            <w:r w:rsidR="007D786B" w:rsidRPr="00EC6B38">
              <w:rPr>
                <w:sz w:val="22"/>
                <w:szCs w:val="22"/>
                <w:lang w:val="ru-RU"/>
              </w:rPr>
              <w:t xml:space="preserve"> приняла к сведению </w:t>
            </w:r>
            <w:r w:rsidRPr="00EC6B38">
              <w:rPr>
                <w:sz w:val="22"/>
                <w:szCs w:val="22"/>
                <w:lang w:val="ru-RU"/>
              </w:rPr>
              <w:t>заявление о взаимодействии</w:t>
            </w:r>
            <w:r w:rsidR="007D786B" w:rsidRPr="00EC6B38">
              <w:rPr>
                <w:sz w:val="22"/>
                <w:szCs w:val="22"/>
                <w:lang w:val="ru-RU"/>
              </w:rPr>
              <w:t xml:space="preserve"> и продолжение работы с пересмотренным кругом </w:t>
            </w:r>
            <w:r w:rsidRPr="00EC6B38">
              <w:rPr>
                <w:sz w:val="22"/>
                <w:szCs w:val="22"/>
                <w:lang w:val="ru-RU"/>
              </w:rPr>
              <w:t>ведения</w:t>
            </w:r>
            <w:r w:rsidR="007D786B" w:rsidRPr="00EC6B38">
              <w:rPr>
                <w:sz w:val="22"/>
                <w:szCs w:val="22"/>
                <w:lang w:val="ru-RU"/>
              </w:rPr>
              <w:t>.</w:t>
            </w:r>
          </w:p>
        </w:tc>
      </w:tr>
    </w:tbl>
    <w:p w14:paraId="6CE4C526" w14:textId="77777777" w:rsidR="006505C7" w:rsidRPr="00EC6B38" w:rsidRDefault="006505C7" w:rsidP="0020358D">
      <w:pPr>
        <w:pStyle w:val="Heading2"/>
        <w:rPr>
          <w:szCs w:val="22"/>
          <w:lang w:val="ru-RU"/>
        </w:rPr>
      </w:pPr>
      <w:bookmarkStart w:id="54" w:name="_Toc174109205"/>
      <w:bookmarkStart w:id="55" w:name="_Toc179189168"/>
      <w:r w:rsidRPr="00EC6B38">
        <w:rPr>
          <w:szCs w:val="22"/>
          <w:lang w:val="ru-RU"/>
        </w:rPr>
        <w:t>13.5</w:t>
      </w:r>
      <w:r w:rsidRPr="00EC6B38">
        <w:rPr>
          <w:szCs w:val="22"/>
          <w:lang w:val="ru-RU"/>
        </w:rPr>
        <w:tab/>
        <w:t>JCA-IMT2020</w:t>
      </w:r>
      <w:bookmarkEnd w:id="54"/>
      <w:bookmarkEnd w:id="55"/>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796"/>
      </w:tblGrid>
      <w:tr w:rsidR="006505C7" w:rsidRPr="00EC6B38" w14:paraId="50652A08" w14:textId="77777777" w:rsidTr="004371A1">
        <w:tc>
          <w:tcPr>
            <w:tcW w:w="849" w:type="dxa"/>
          </w:tcPr>
          <w:p w14:paraId="1F6C42C9" w14:textId="77777777" w:rsidR="006505C7" w:rsidRPr="00EC6B38" w:rsidRDefault="006505C7" w:rsidP="0020358D">
            <w:pPr>
              <w:rPr>
                <w:sz w:val="22"/>
                <w:szCs w:val="22"/>
                <w:highlight w:val="yellow"/>
                <w:lang w:val="ru-RU" w:eastAsia="en-US"/>
              </w:rPr>
            </w:pPr>
            <w:r w:rsidRPr="00EC6B38">
              <w:rPr>
                <w:sz w:val="22"/>
                <w:szCs w:val="22"/>
                <w:lang w:val="ru-RU" w:eastAsia="en-US"/>
              </w:rPr>
              <w:t>1</w:t>
            </w:r>
            <w:r w:rsidRPr="00EC6B38">
              <w:rPr>
                <w:rFonts w:eastAsia="MS Mincho"/>
                <w:sz w:val="22"/>
                <w:szCs w:val="22"/>
                <w:lang w:val="ru-RU"/>
              </w:rPr>
              <w:t>3</w:t>
            </w:r>
            <w:r w:rsidRPr="00EC6B38">
              <w:rPr>
                <w:sz w:val="22"/>
                <w:szCs w:val="22"/>
                <w:lang w:val="ru-RU" w:eastAsia="en-US"/>
              </w:rPr>
              <w:t>.</w:t>
            </w:r>
            <w:r w:rsidRPr="00EC6B38">
              <w:rPr>
                <w:rFonts w:eastAsia="MS Mincho"/>
                <w:sz w:val="22"/>
                <w:szCs w:val="22"/>
                <w:lang w:val="ru-RU"/>
              </w:rPr>
              <w:t>5</w:t>
            </w:r>
            <w:r w:rsidRPr="00EC6B38">
              <w:rPr>
                <w:sz w:val="22"/>
                <w:szCs w:val="22"/>
                <w:lang w:val="ru-RU" w:eastAsia="en-US"/>
              </w:rPr>
              <w:t>.1</w:t>
            </w:r>
          </w:p>
        </w:tc>
        <w:tc>
          <w:tcPr>
            <w:tcW w:w="8796" w:type="dxa"/>
            <w:tcMar>
              <w:left w:w="57" w:type="dxa"/>
              <w:right w:w="57" w:type="dxa"/>
            </w:tcMar>
          </w:tcPr>
          <w:p w14:paraId="174AD5CA" w14:textId="2BD46C57" w:rsidR="006505C7" w:rsidRPr="00EC6B38" w:rsidRDefault="00871969" w:rsidP="0020358D">
            <w:pPr>
              <w:rPr>
                <w:sz w:val="22"/>
                <w:szCs w:val="22"/>
                <w:lang w:val="ru-RU" w:eastAsia="ko-KR"/>
              </w:rPr>
            </w:pPr>
            <w:r w:rsidRPr="00EC6B38">
              <w:rPr>
                <w:sz w:val="22"/>
                <w:szCs w:val="22"/>
                <w:lang w:val="ru-RU" w:eastAsia="ko-KR"/>
              </w:rPr>
              <w:t xml:space="preserve">В Документе </w:t>
            </w:r>
            <w:hyperlink r:id="rId53" w:history="1">
              <w:r w:rsidRPr="00EC6B38">
                <w:rPr>
                  <w:rStyle w:val="Hyperlink"/>
                  <w:rFonts w:eastAsiaTheme="majorEastAsia"/>
                  <w:sz w:val="22"/>
                  <w:szCs w:val="22"/>
                  <w:lang w:val="ru-RU"/>
                </w:rPr>
                <w:t>TD/</w:t>
              </w:r>
              <w:r w:rsidRPr="00EC6B38">
                <w:rPr>
                  <w:rStyle w:val="Hyperlink"/>
                  <w:sz w:val="22"/>
                  <w:szCs w:val="22"/>
                  <w:lang w:val="ru-RU"/>
                </w:rPr>
                <w:t>663</w:t>
              </w:r>
            </w:hyperlink>
            <w:r w:rsidR="007D786B" w:rsidRPr="00EC6B38">
              <w:rPr>
                <w:sz w:val="22"/>
                <w:szCs w:val="22"/>
                <w:lang w:val="ru-RU" w:eastAsia="ko-KR"/>
              </w:rPr>
              <w:t xml:space="preserve"> </w:t>
            </w:r>
            <w:r w:rsidRPr="00EC6B38">
              <w:rPr>
                <w:sz w:val="22"/>
                <w:szCs w:val="22"/>
                <w:lang w:val="ru-RU" w:eastAsia="ko-KR"/>
              </w:rPr>
              <w:t>была представлена информация</w:t>
            </w:r>
            <w:r w:rsidR="007D786B" w:rsidRPr="00EC6B38">
              <w:rPr>
                <w:sz w:val="22"/>
                <w:szCs w:val="22"/>
                <w:lang w:val="ru-RU" w:eastAsia="ko-KR"/>
              </w:rPr>
              <w:t xml:space="preserve">, что </w:t>
            </w:r>
            <w:r w:rsidRPr="00EC6B38">
              <w:rPr>
                <w:sz w:val="22"/>
                <w:szCs w:val="22"/>
                <w:lang w:val="ru-RU" w:eastAsia="ko-KR"/>
              </w:rPr>
              <w:t>ИК</w:t>
            </w:r>
            <w:r w:rsidR="007D786B" w:rsidRPr="00EC6B38">
              <w:rPr>
                <w:sz w:val="22"/>
                <w:szCs w:val="22"/>
                <w:lang w:val="ru-RU" w:eastAsia="ko-KR"/>
              </w:rPr>
              <w:t>13 соглас</w:t>
            </w:r>
            <w:r w:rsidRPr="00EC6B38">
              <w:rPr>
                <w:sz w:val="22"/>
                <w:szCs w:val="22"/>
                <w:lang w:val="ru-RU" w:eastAsia="ko-KR"/>
              </w:rPr>
              <w:t>овала</w:t>
            </w:r>
            <w:r w:rsidR="007D786B" w:rsidRPr="00EC6B38">
              <w:rPr>
                <w:sz w:val="22"/>
                <w:szCs w:val="22"/>
                <w:lang w:val="ru-RU" w:eastAsia="ko-KR"/>
              </w:rPr>
              <w:t xml:space="preserve"> на продолжение работы этой группы.</w:t>
            </w:r>
          </w:p>
          <w:p w14:paraId="2CF865C6" w14:textId="033F8AF2" w:rsidR="006505C7" w:rsidRPr="00EC6B38" w:rsidRDefault="007D786B" w:rsidP="0020358D">
            <w:pPr>
              <w:rPr>
                <w:sz w:val="22"/>
                <w:szCs w:val="22"/>
                <w:lang w:val="ru-RU"/>
              </w:rPr>
            </w:pPr>
            <w:r w:rsidRPr="00EC6B38">
              <w:rPr>
                <w:sz w:val="22"/>
                <w:szCs w:val="22"/>
                <w:lang w:val="ru-RU"/>
              </w:rPr>
              <w:lastRenderedPageBreak/>
              <w:t xml:space="preserve">КГСЭ приняла к сведению заявление о </w:t>
            </w:r>
            <w:r w:rsidR="00871969" w:rsidRPr="00EC6B38">
              <w:rPr>
                <w:sz w:val="22"/>
                <w:szCs w:val="22"/>
                <w:lang w:val="ru-RU"/>
              </w:rPr>
              <w:t>взаимодействии</w:t>
            </w:r>
            <w:r w:rsidRPr="00EC6B38">
              <w:rPr>
                <w:sz w:val="22"/>
                <w:szCs w:val="22"/>
                <w:lang w:val="ru-RU"/>
              </w:rPr>
              <w:t xml:space="preserve"> и продолжение </w:t>
            </w:r>
            <w:r w:rsidR="00871969" w:rsidRPr="00EC6B38">
              <w:rPr>
                <w:sz w:val="22"/>
                <w:szCs w:val="22"/>
                <w:lang w:val="ru-RU"/>
              </w:rPr>
              <w:t>с пересмотренным кругом ведения</w:t>
            </w:r>
            <w:r w:rsidRPr="00EC6B38">
              <w:rPr>
                <w:sz w:val="22"/>
                <w:szCs w:val="22"/>
                <w:lang w:val="ru-RU"/>
              </w:rPr>
              <w:t>.</w:t>
            </w:r>
          </w:p>
        </w:tc>
      </w:tr>
    </w:tbl>
    <w:p w14:paraId="540A4B39" w14:textId="5CC7A15C" w:rsidR="006505C7" w:rsidRPr="00EC6B38" w:rsidRDefault="004371A1" w:rsidP="0020358D">
      <w:pPr>
        <w:pStyle w:val="Heading1"/>
        <w:rPr>
          <w:szCs w:val="22"/>
          <w:lang w:val="ru-RU"/>
        </w:rPr>
      </w:pPr>
      <w:bookmarkStart w:id="56" w:name="_Toc174109206"/>
      <w:bookmarkStart w:id="57" w:name="_Toc179189169"/>
      <w:r w:rsidRPr="00EC6B38">
        <w:rPr>
          <w:szCs w:val="22"/>
          <w:lang w:val="ru-RU"/>
        </w:rPr>
        <w:lastRenderedPageBreak/>
        <w:t>14</w:t>
      </w:r>
      <w:r w:rsidRPr="00EC6B38">
        <w:rPr>
          <w:szCs w:val="22"/>
          <w:lang w:val="ru-RU"/>
        </w:rPr>
        <w:tab/>
      </w:r>
      <w:bookmarkEnd w:id="56"/>
      <w:r w:rsidR="007D786B" w:rsidRPr="00EC6B38">
        <w:rPr>
          <w:szCs w:val="22"/>
          <w:lang w:val="ru-RU"/>
        </w:rPr>
        <w:t>Оперативные группы</w:t>
      </w:r>
      <w:bookmarkEnd w:id="57"/>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796"/>
      </w:tblGrid>
      <w:tr w:rsidR="006505C7" w:rsidRPr="00EC6B38" w14:paraId="4A45E74A" w14:textId="77777777" w:rsidTr="004371A1">
        <w:tc>
          <w:tcPr>
            <w:tcW w:w="849" w:type="dxa"/>
          </w:tcPr>
          <w:p w14:paraId="29F4AD23" w14:textId="77777777" w:rsidR="006505C7" w:rsidRPr="00EC6B38" w:rsidRDefault="006505C7" w:rsidP="0020358D">
            <w:pPr>
              <w:rPr>
                <w:sz w:val="22"/>
                <w:szCs w:val="22"/>
                <w:highlight w:val="yellow"/>
                <w:lang w:val="ru-RU" w:eastAsia="en-US"/>
              </w:rPr>
            </w:pPr>
            <w:r w:rsidRPr="00EC6B38">
              <w:rPr>
                <w:sz w:val="22"/>
                <w:szCs w:val="22"/>
                <w:lang w:val="ru-RU" w:eastAsia="en-US"/>
              </w:rPr>
              <w:t>14.1</w:t>
            </w:r>
          </w:p>
        </w:tc>
        <w:tc>
          <w:tcPr>
            <w:tcW w:w="8796" w:type="dxa"/>
            <w:tcMar>
              <w:left w:w="57" w:type="dxa"/>
              <w:right w:w="57" w:type="dxa"/>
            </w:tcMar>
          </w:tcPr>
          <w:p w14:paraId="2AA2F2FB" w14:textId="6B0A0D63" w:rsidR="006505C7" w:rsidRPr="00EC6B38" w:rsidRDefault="007D786B" w:rsidP="0020358D">
            <w:pPr>
              <w:rPr>
                <w:sz w:val="22"/>
                <w:szCs w:val="22"/>
                <w:lang w:val="ru-RU" w:eastAsia="ko-KR"/>
              </w:rPr>
            </w:pPr>
            <w:r w:rsidRPr="00EC6B38">
              <w:rPr>
                <w:sz w:val="22"/>
                <w:szCs w:val="22"/>
                <w:lang w:val="ru-RU"/>
              </w:rPr>
              <w:t>В</w:t>
            </w:r>
            <w:r w:rsidR="00871969" w:rsidRPr="00EC6B38">
              <w:rPr>
                <w:sz w:val="22"/>
                <w:szCs w:val="22"/>
                <w:lang w:val="ru-RU"/>
              </w:rPr>
              <w:t xml:space="preserve"> Документе</w:t>
            </w:r>
            <w:r w:rsidRPr="00EC6B38">
              <w:rPr>
                <w:sz w:val="22"/>
                <w:szCs w:val="22"/>
                <w:lang w:val="ru-RU"/>
              </w:rPr>
              <w:t xml:space="preserve"> </w:t>
            </w:r>
            <w:hyperlink r:id="rId54" w:history="1">
              <w:r w:rsidR="00871969" w:rsidRPr="00EC6B38">
                <w:rPr>
                  <w:rStyle w:val="Hyperlink"/>
                  <w:rFonts w:eastAsiaTheme="majorEastAsia"/>
                  <w:sz w:val="22"/>
                  <w:szCs w:val="22"/>
                  <w:lang w:val="ru-RU"/>
                </w:rPr>
                <w:t>TD/</w:t>
              </w:r>
              <w:r w:rsidR="00871969" w:rsidRPr="00EC6B38">
                <w:rPr>
                  <w:rStyle w:val="Hyperlink"/>
                  <w:sz w:val="22"/>
                  <w:szCs w:val="22"/>
                  <w:lang w:val="ru-RU"/>
                </w:rPr>
                <w:t>664</w:t>
              </w:r>
            </w:hyperlink>
            <w:r w:rsidRPr="00EC6B38">
              <w:rPr>
                <w:sz w:val="22"/>
                <w:szCs w:val="22"/>
                <w:lang w:val="ru-RU"/>
              </w:rPr>
              <w:t xml:space="preserve"> </w:t>
            </w:r>
            <w:r w:rsidR="00871969" w:rsidRPr="00EC6B38">
              <w:rPr>
                <w:sz w:val="22"/>
                <w:szCs w:val="22"/>
                <w:lang w:val="ru-RU"/>
              </w:rPr>
              <w:t>была представлена информация</w:t>
            </w:r>
            <w:r w:rsidRPr="00EC6B38">
              <w:rPr>
                <w:sz w:val="22"/>
                <w:szCs w:val="22"/>
                <w:lang w:val="ru-RU"/>
              </w:rPr>
              <w:t xml:space="preserve">, что </w:t>
            </w:r>
            <w:r w:rsidR="00871969" w:rsidRPr="00EC6B38">
              <w:rPr>
                <w:sz w:val="22"/>
                <w:szCs w:val="22"/>
                <w:lang w:val="ru-RU"/>
              </w:rPr>
              <w:t>ИК</w:t>
            </w:r>
            <w:r w:rsidRPr="00EC6B38">
              <w:rPr>
                <w:sz w:val="22"/>
                <w:szCs w:val="22"/>
                <w:lang w:val="ru-RU"/>
              </w:rPr>
              <w:t xml:space="preserve">13 </w:t>
            </w:r>
            <w:r w:rsidR="00871969" w:rsidRPr="00EC6B38">
              <w:rPr>
                <w:sz w:val="22"/>
                <w:szCs w:val="22"/>
                <w:lang w:val="ru-RU"/>
              </w:rPr>
              <w:t xml:space="preserve">приняла </w:t>
            </w:r>
            <w:r w:rsidRPr="00EC6B38">
              <w:rPr>
                <w:sz w:val="22"/>
                <w:szCs w:val="22"/>
                <w:lang w:val="ru-RU"/>
              </w:rPr>
              <w:t>реш</w:t>
            </w:r>
            <w:r w:rsidR="00871969" w:rsidRPr="00EC6B38">
              <w:rPr>
                <w:sz w:val="22"/>
                <w:szCs w:val="22"/>
                <w:lang w:val="ru-RU"/>
              </w:rPr>
              <w:t>ение</w:t>
            </w:r>
            <w:r w:rsidRPr="00EC6B38">
              <w:rPr>
                <w:sz w:val="22"/>
                <w:szCs w:val="22"/>
                <w:lang w:val="ru-RU"/>
              </w:rPr>
              <w:t xml:space="preserve"> создать новую </w:t>
            </w:r>
            <w:r w:rsidR="00871969" w:rsidRPr="00EC6B38">
              <w:rPr>
                <w:sz w:val="22"/>
                <w:szCs w:val="22"/>
                <w:lang w:val="ru-RU"/>
              </w:rPr>
              <w:t>оперативную</w:t>
            </w:r>
            <w:r w:rsidRPr="00EC6B38">
              <w:rPr>
                <w:sz w:val="22"/>
                <w:szCs w:val="22"/>
                <w:lang w:val="ru-RU"/>
              </w:rPr>
              <w:t xml:space="preserve"> группу по искусственному интеллекту для сетей </w:t>
            </w:r>
            <w:r w:rsidR="00871969" w:rsidRPr="00EC6B38">
              <w:rPr>
                <w:sz w:val="22"/>
                <w:szCs w:val="22"/>
                <w:lang w:val="ru-RU"/>
              </w:rPr>
              <w:t xml:space="preserve">электросвязи </w:t>
            </w:r>
            <w:r w:rsidRPr="00EC6B38">
              <w:rPr>
                <w:sz w:val="22"/>
                <w:szCs w:val="22"/>
                <w:lang w:val="ru-RU"/>
              </w:rPr>
              <w:t>(</w:t>
            </w:r>
            <w:r w:rsidR="00871969" w:rsidRPr="00EC6B38">
              <w:rPr>
                <w:sz w:val="22"/>
                <w:szCs w:val="22"/>
                <w:lang w:val="ru-RU"/>
              </w:rPr>
              <w:t>ОГ</w:t>
            </w:r>
            <w:r w:rsidR="00220B02" w:rsidRPr="00EC6B38">
              <w:rPr>
                <w:sz w:val="22"/>
                <w:szCs w:val="22"/>
                <w:lang w:val="ru-RU"/>
              </w:rPr>
              <w:noBreakHyphen/>
            </w:r>
            <w:r w:rsidRPr="00EC6B38">
              <w:rPr>
                <w:sz w:val="22"/>
                <w:szCs w:val="22"/>
                <w:lang w:val="ru-RU"/>
              </w:rPr>
              <w:t>AINN).</w:t>
            </w:r>
          </w:p>
          <w:p w14:paraId="485043CD" w14:textId="37C20922" w:rsidR="006505C7" w:rsidRPr="00EC6B38" w:rsidRDefault="007D786B" w:rsidP="0020358D">
            <w:pPr>
              <w:rPr>
                <w:sz w:val="22"/>
                <w:szCs w:val="22"/>
                <w:lang w:val="ru-RU"/>
              </w:rPr>
            </w:pPr>
            <w:r w:rsidRPr="00EC6B38">
              <w:rPr>
                <w:sz w:val="22"/>
                <w:szCs w:val="22"/>
                <w:lang w:val="ru-RU"/>
              </w:rPr>
              <w:t>КГСЭ приняла к сведению заявление о взаимодействии.</w:t>
            </w:r>
          </w:p>
        </w:tc>
      </w:tr>
    </w:tbl>
    <w:p w14:paraId="33FC33ED" w14:textId="77777777" w:rsidR="004371A1" w:rsidRPr="00EC6B38" w:rsidRDefault="004371A1" w:rsidP="0020358D">
      <w:pPr>
        <w:pStyle w:val="Heading1"/>
        <w:rPr>
          <w:szCs w:val="22"/>
          <w:lang w:val="ru-RU"/>
        </w:rPr>
      </w:pPr>
      <w:bookmarkStart w:id="58" w:name="_Toc162276553"/>
      <w:bookmarkStart w:id="59" w:name="_Toc162359004"/>
      <w:bookmarkStart w:id="60" w:name="_Toc179189170"/>
      <w:r w:rsidRPr="00EC6B38">
        <w:rPr>
          <w:szCs w:val="22"/>
          <w:lang w:val="ru-RU"/>
        </w:rPr>
        <w:t>15</w:t>
      </w:r>
      <w:r w:rsidRPr="00EC6B38">
        <w:rPr>
          <w:szCs w:val="22"/>
          <w:lang w:val="ru-RU"/>
        </w:rPr>
        <w:tab/>
        <w:t>Терминология</w:t>
      </w:r>
      <w:bookmarkEnd w:id="58"/>
      <w:bookmarkEnd w:id="59"/>
      <w:bookmarkEnd w:id="60"/>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85"/>
      </w:tblGrid>
      <w:tr w:rsidR="004371A1" w:rsidRPr="00EC6B38" w14:paraId="0E784F03" w14:textId="77777777" w:rsidTr="004371A1">
        <w:tc>
          <w:tcPr>
            <w:tcW w:w="854" w:type="dxa"/>
          </w:tcPr>
          <w:p w14:paraId="6D60C876" w14:textId="77777777" w:rsidR="004371A1" w:rsidRPr="00EC6B38" w:rsidRDefault="004371A1" w:rsidP="0020358D">
            <w:pPr>
              <w:rPr>
                <w:sz w:val="22"/>
                <w:szCs w:val="22"/>
                <w:lang w:val="ru-RU"/>
              </w:rPr>
            </w:pPr>
            <w:r w:rsidRPr="00EC6B38">
              <w:rPr>
                <w:sz w:val="22"/>
                <w:szCs w:val="22"/>
                <w:lang w:val="ru-RU"/>
              </w:rPr>
              <w:t>15.1</w:t>
            </w:r>
          </w:p>
        </w:tc>
        <w:tc>
          <w:tcPr>
            <w:tcW w:w="8785" w:type="dxa"/>
            <w:tcMar>
              <w:left w:w="57" w:type="dxa"/>
              <w:right w:w="57" w:type="dxa"/>
            </w:tcMar>
          </w:tcPr>
          <w:p w14:paraId="26705136" w14:textId="77777777" w:rsidR="004371A1" w:rsidRPr="00EC6B38" w:rsidRDefault="004371A1" w:rsidP="0020358D">
            <w:pPr>
              <w:rPr>
                <w:sz w:val="22"/>
                <w:szCs w:val="22"/>
                <w:lang w:val="ru-RU"/>
              </w:rPr>
            </w:pPr>
            <w:r w:rsidRPr="00EC6B38">
              <w:rPr>
                <w:sz w:val="22"/>
                <w:szCs w:val="22"/>
                <w:lang w:val="ru-RU"/>
              </w:rPr>
              <w:t xml:space="preserve">В Документе </w:t>
            </w:r>
            <w:hyperlink r:id="rId55" w:history="1">
              <w:r w:rsidRPr="00EC6B38">
                <w:rPr>
                  <w:rStyle w:val="Hyperlink"/>
                  <w:rFonts w:eastAsiaTheme="majorEastAsia"/>
                  <w:sz w:val="22"/>
                  <w:szCs w:val="22"/>
                  <w:lang w:val="ru-RU"/>
                </w:rPr>
                <w:t>TD/547</w:t>
              </w:r>
            </w:hyperlink>
            <w:r w:rsidRPr="00EC6B38">
              <w:rPr>
                <w:sz w:val="22"/>
                <w:szCs w:val="22"/>
                <w:lang w:val="ru-RU"/>
              </w:rPr>
              <w:t xml:space="preserve"> был представлен отчет о деятельности Комитета по стандартизации терминологии за период с февраля по июнь 2024 года. </w:t>
            </w:r>
          </w:p>
          <w:p w14:paraId="34F74E01" w14:textId="2EA26102" w:rsidR="004371A1" w:rsidRPr="00EC6B38" w:rsidRDefault="004371A1" w:rsidP="0020358D">
            <w:pPr>
              <w:rPr>
                <w:sz w:val="22"/>
                <w:szCs w:val="22"/>
                <w:lang w:val="ru-RU"/>
              </w:rPr>
            </w:pPr>
            <w:r w:rsidRPr="00EC6B38">
              <w:rPr>
                <w:sz w:val="22"/>
                <w:szCs w:val="22"/>
                <w:lang w:val="ru-RU"/>
              </w:rPr>
              <w:t>Этот временный документ был принят к сведению.</w:t>
            </w:r>
          </w:p>
        </w:tc>
      </w:tr>
    </w:tbl>
    <w:p w14:paraId="7B466CBC" w14:textId="11F3597C" w:rsidR="004371A1" w:rsidRPr="00EC6B38" w:rsidRDefault="00604A3C" w:rsidP="0020358D">
      <w:pPr>
        <w:pStyle w:val="Heading1"/>
        <w:rPr>
          <w:szCs w:val="22"/>
          <w:lang w:val="ru-RU"/>
        </w:rPr>
      </w:pPr>
      <w:bookmarkStart w:id="61" w:name="_Toc174109208"/>
      <w:bookmarkStart w:id="62" w:name="_Toc179189171"/>
      <w:r w:rsidRPr="00EC6B38">
        <w:rPr>
          <w:szCs w:val="22"/>
          <w:lang w:val="ru-RU"/>
        </w:rPr>
        <w:t>16</w:t>
      </w:r>
      <w:r w:rsidRPr="00EC6B38">
        <w:rPr>
          <w:szCs w:val="22"/>
          <w:lang w:val="ru-RU"/>
        </w:rPr>
        <w:tab/>
      </w:r>
      <w:bookmarkEnd w:id="61"/>
      <w:r w:rsidR="007D786B" w:rsidRPr="00EC6B38">
        <w:rPr>
          <w:szCs w:val="22"/>
          <w:lang w:val="ru-RU"/>
        </w:rPr>
        <w:t>Мероприятия по цифровой трансформации в 2024 году</w:t>
      </w:r>
      <w:bookmarkEnd w:id="62"/>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8785"/>
      </w:tblGrid>
      <w:tr w:rsidR="004371A1" w:rsidRPr="00EC6B38" w14:paraId="4D74EB5B" w14:textId="77777777" w:rsidTr="00604A3C">
        <w:tc>
          <w:tcPr>
            <w:tcW w:w="854" w:type="dxa"/>
          </w:tcPr>
          <w:p w14:paraId="57C6511F" w14:textId="77777777" w:rsidR="004371A1" w:rsidRPr="00EC6B38" w:rsidRDefault="004371A1" w:rsidP="0020358D">
            <w:pPr>
              <w:rPr>
                <w:sz w:val="22"/>
                <w:szCs w:val="22"/>
                <w:lang w:val="ru-RU" w:eastAsia="en-US"/>
              </w:rPr>
            </w:pPr>
            <w:r w:rsidRPr="00EC6B38">
              <w:rPr>
                <w:sz w:val="22"/>
                <w:szCs w:val="22"/>
                <w:lang w:val="ru-RU" w:eastAsia="en-US"/>
              </w:rPr>
              <w:t>16.1</w:t>
            </w:r>
          </w:p>
        </w:tc>
        <w:tc>
          <w:tcPr>
            <w:tcW w:w="8785" w:type="dxa"/>
            <w:tcMar>
              <w:left w:w="57" w:type="dxa"/>
              <w:right w:w="57" w:type="dxa"/>
            </w:tcMar>
          </w:tcPr>
          <w:p w14:paraId="6E22F098" w14:textId="61A5FF5C" w:rsidR="004371A1" w:rsidRPr="00EC6B38" w:rsidRDefault="007D786B" w:rsidP="0020358D">
            <w:pPr>
              <w:rPr>
                <w:sz w:val="22"/>
                <w:szCs w:val="22"/>
                <w:lang w:val="ru-RU" w:eastAsia="en-US"/>
              </w:rPr>
            </w:pPr>
            <w:r w:rsidRPr="00EC6B38">
              <w:rPr>
                <w:sz w:val="22"/>
                <w:szCs w:val="22"/>
                <w:lang w:val="ru-RU"/>
              </w:rPr>
              <w:t xml:space="preserve">В </w:t>
            </w:r>
            <w:r w:rsidR="00871969" w:rsidRPr="00EC6B38">
              <w:rPr>
                <w:sz w:val="22"/>
                <w:szCs w:val="22"/>
                <w:lang w:val="ru-RU"/>
              </w:rPr>
              <w:t xml:space="preserve">Документе </w:t>
            </w:r>
            <w:hyperlink r:id="rId56" w:history="1">
              <w:r w:rsidR="00871969" w:rsidRPr="00EC6B38">
                <w:rPr>
                  <w:rStyle w:val="Hyperlink"/>
                  <w:sz w:val="22"/>
                  <w:szCs w:val="22"/>
                  <w:lang w:val="ru-RU"/>
                </w:rPr>
                <w:t>TD/494</w:t>
              </w:r>
            </w:hyperlink>
            <w:r w:rsidRPr="00EC6B38">
              <w:rPr>
                <w:sz w:val="22"/>
                <w:szCs w:val="22"/>
                <w:lang w:val="ru-RU"/>
              </w:rPr>
              <w:t xml:space="preserve"> </w:t>
            </w:r>
            <w:r w:rsidR="00871969" w:rsidRPr="00EC6B38">
              <w:rPr>
                <w:sz w:val="22"/>
                <w:szCs w:val="22"/>
                <w:lang w:val="ru-RU"/>
              </w:rPr>
              <w:t xml:space="preserve">была </w:t>
            </w:r>
            <w:r w:rsidRPr="00EC6B38">
              <w:rPr>
                <w:sz w:val="22"/>
                <w:szCs w:val="22"/>
                <w:lang w:val="ru-RU"/>
              </w:rPr>
              <w:t xml:space="preserve">представлена информация о мероприятиях по цифровой трансформации в 2024 году. </w:t>
            </w:r>
            <w:r w:rsidR="00871969" w:rsidRPr="00EC6B38">
              <w:rPr>
                <w:sz w:val="22"/>
                <w:szCs w:val="22"/>
                <w:lang w:val="ru-RU"/>
              </w:rPr>
              <w:t>Этот временный документ</w:t>
            </w:r>
            <w:r w:rsidRPr="00EC6B38">
              <w:rPr>
                <w:sz w:val="22"/>
                <w:szCs w:val="22"/>
                <w:lang w:val="ru-RU"/>
              </w:rPr>
              <w:t xml:space="preserve"> был принят к сведению.</w:t>
            </w:r>
          </w:p>
        </w:tc>
      </w:tr>
    </w:tbl>
    <w:p w14:paraId="1975F0E1" w14:textId="04A56F8F" w:rsidR="004371A1" w:rsidRPr="00EC6B38" w:rsidRDefault="00604A3C" w:rsidP="0020358D">
      <w:pPr>
        <w:pStyle w:val="Heading1"/>
        <w:rPr>
          <w:szCs w:val="22"/>
          <w:lang w:val="ru-RU"/>
        </w:rPr>
      </w:pPr>
      <w:bookmarkStart w:id="63" w:name="_Toc174109209"/>
      <w:bookmarkStart w:id="64" w:name="_Toc179189172"/>
      <w:r w:rsidRPr="00EC6B38">
        <w:rPr>
          <w:szCs w:val="22"/>
          <w:lang w:val="ru-RU"/>
        </w:rPr>
        <w:t>17</w:t>
      </w:r>
      <w:r w:rsidRPr="00EC6B38">
        <w:rPr>
          <w:szCs w:val="22"/>
          <w:lang w:val="ru-RU"/>
        </w:rPr>
        <w:tab/>
      </w:r>
      <w:bookmarkEnd w:id="63"/>
      <w:r w:rsidR="007D786B" w:rsidRPr="00EC6B38">
        <w:rPr>
          <w:szCs w:val="22"/>
          <w:lang w:val="ru-RU"/>
        </w:rPr>
        <w:t xml:space="preserve">Сотрудничество с другими </w:t>
      </w:r>
      <w:r w:rsidR="00871969" w:rsidRPr="00EC6B38">
        <w:rPr>
          <w:szCs w:val="22"/>
          <w:lang w:val="ru-RU"/>
        </w:rPr>
        <w:t xml:space="preserve">Секторами </w:t>
      </w:r>
      <w:r w:rsidR="007D786B" w:rsidRPr="00EC6B38">
        <w:rPr>
          <w:szCs w:val="22"/>
          <w:lang w:val="ru-RU"/>
        </w:rPr>
        <w:t>и организациями</w:t>
      </w:r>
      <w:bookmarkEnd w:id="64"/>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8785"/>
      </w:tblGrid>
      <w:tr w:rsidR="004371A1" w:rsidRPr="00EC6B38" w14:paraId="14B1EECC" w14:textId="77777777" w:rsidTr="00604A3C">
        <w:tc>
          <w:tcPr>
            <w:tcW w:w="854" w:type="dxa"/>
          </w:tcPr>
          <w:p w14:paraId="5CA6B404" w14:textId="77777777" w:rsidR="004371A1" w:rsidRPr="00EC6B38" w:rsidRDefault="004371A1" w:rsidP="0020358D">
            <w:pPr>
              <w:rPr>
                <w:sz w:val="22"/>
                <w:szCs w:val="22"/>
                <w:lang w:val="ru-RU" w:eastAsia="en-US"/>
              </w:rPr>
            </w:pPr>
            <w:r w:rsidRPr="00EC6B38">
              <w:rPr>
                <w:sz w:val="22"/>
                <w:szCs w:val="22"/>
                <w:lang w:val="ru-RU" w:eastAsia="en-US"/>
              </w:rPr>
              <w:t>1</w:t>
            </w:r>
            <w:r w:rsidRPr="00EC6B38">
              <w:rPr>
                <w:rFonts w:eastAsia="MS Mincho"/>
                <w:sz w:val="22"/>
                <w:szCs w:val="22"/>
                <w:lang w:val="ru-RU"/>
              </w:rPr>
              <w:t>7</w:t>
            </w:r>
            <w:r w:rsidRPr="00EC6B38">
              <w:rPr>
                <w:sz w:val="22"/>
                <w:szCs w:val="22"/>
                <w:lang w:val="ru-RU" w:eastAsia="en-US"/>
              </w:rPr>
              <w:t>.1</w:t>
            </w:r>
          </w:p>
        </w:tc>
        <w:tc>
          <w:tcPr>
            <w:tcW w:w="8785" w:type="dxa"/>
            <w:tcMar>
              <w:left w:w="57" w:type="dxa"/>
              <w:right w:w="57" w:type="dxa"/>
            </w:tcMar>
          </w:tcPr>
          <w:p w14:paraId="0254D3D9" w14:textId="29E72209" w:rsidR="004371A1" w:rsidRPr="00EC6B38" w:rsidRDefault="00871969" w:rsidP="0020358D">
            <w:pPr>
              <w:rPr>
                <w:sz w:val="22"/>
                <w:szCs w:val="22"/>
                <w:lang w:val="ru-RU"/>
              </w:rPr>
            </w:pPr>
            <w:r w:rsidRPr="00EC6B38">
              <w:rPr>
                <w:sz w:val="22"/>
                <w:szCs w:val="22"/>
                <w:lang w:val="ru-RU"/>
              </w:rPr>
              <w:t>В Докумен</w:t>
            </w:r>
            <w:r w:rsidR="00280CE4" w:rsidRPr="00EC6B38">
              <w:rPr>
                <w:sz w:val="22"/>
                <w:szCs w:val="22"/>
                <w:lang w:val="ru-RU"/>
              </w:rPr>
              <w:t xml:space="preserve">те </w:t>
            </w:r>
            <w:hyperlink r:id="rId57" w:history="1">
              <w:r w:rsidR="00090FC6" w:rsidRPr="00EC6B38">
                <w:rPr>
                  <w:rStyle w:val="Hyperlink"/>
                  <w:sz w:val="22"/>
                  <w:szCs w:val="22"/>
                  <w:lang w:val="ru-RU"/>
                </w:rPr>
                <w:t>TD/623</w:t>
              </w:r>
            </w:hyperlink>
            <w:r w:rsidR="007D786B" w:rsidRPr="00EC6B38">
              <w:rPr>
                <w:sz w:val="22"/>
                <w:szCs w:val="22"/>
                <w:lang w:val="ru-RU"/>
              </w:rPr>
              <w:t xml:space="preserve"> </w:t>
            </w:r>
            <w:r w:rsidR="00090FC6" w:rsidRPr="00EC6B38">
              <w:rPr>
                <w:sz w:val="22"/>
                <w:szCs w:val="22"/>
                <w:lang w:val="ru-RU"/>
              </w:rPr>
              <w:t xml:space="preserve">был </w:t>
            </w:r>
            <w:r w:rsidR="007D786B" w:rsidRPr="00EC6B38">
              <w:rPr>
                <w:sz w:val="22"/>
                <w:szCs w:val="22"/>
                <w:lang w:val="ru-RU"/>
              </w:rPr>
              <w:t>представ</w:t>
            </w:r>
            <w:r w:rsidR="00090FC6" w:rsidRPr="00EC6B38">
              <w:rPr>
                <w:sz w:val="22"/>
                <w:szCs w:val="22"/>
                <w:lang w:val="ru-RU"/>
              </w:rPr>
              <w:t>лен</w:t>
            </w:r>
            <w:r w:rsidR="007D786B" w:rsidRPr="00EC6B38">
              <w:rPr>
                <w:sz w:val="22"/>
                <w:szCs w:val="22"/>
                <w:lang w:val="ru-RU"/>
              </w:rPr>
              <w:t xml:space="preserve"> отчет о ходе работы Межсектор</w:t>
            </w:r>
            <w:r w:rsidR="00090FC6" w:rsidRPr="00EC6B38">
              <w:rPr>
                <w:sz w:val="22"/>
                <w:szCs w:val="22"/>
                <w:lang w:val="ru-RU"/>
              </w:rPr>
              <w:t>аль</w:t>
            </w:r>
            <w:r w:rsidR="007D786B" w:rsidRPr="00EC6B38">
              <w:rPr>
                <w:sz w:val="22"/>
                <w:szCs w:val="22"/>
                <w:lang w:val="ru-RU"/>
              </w:rPr>
              <w:t xml:space="preserve">ной координационной группы (МКСГ) по вопросам, представляющим взаимный интерес, </w:t>
            </w:r>
            <w:r w:rsidR="00090FC6" w:rsidRPr="00EC6B38">
              <w:rPr>
                <w:sz w:val="22"/>
                <w:szCs w:val="22"/>
                <w:lang w:val="ru-RU"/>
              </w:rPr>
              <w:t>и отмечены</w:t>
            </w:r>
            <w:r w:rsidR="007D786B" w:rsidRPr="00EC6B38">
              <w:rPr>
                <w:sz w:val="22"/>
                <w:szCs w:val="22"/>
                <w:lang w:val="ru-RU"/>
              </w:rPr>
              <w:t xml:space="preserve"> </w:t>
            </w:r>
            <w:r w:rsidR="00090FC6" w:rsidRPr="00EC6B38">
              <w:rPr>
                <w:sz w:val="22"/>
                <w:szCs w:val="22"/>
                <w:lang w:val="ru-RU"/>
              </w:rPr>
              <w:t>заключения</w:t>
            </w:r>
            <w:r w:rsidR="007D786B" w:rsidRPr="00EC6B38">
              <w:rPr>
                <w:sz w:val="22"/>
                <w:szCs w:val="22"/>
                <w:lang w:val="ru-RU"/>
              </w:rPr>
              <w:t xml:space="preserve">, сделанные на ее последнем </w:t>
            </w:r>
            <w:r w:rsidR="00090FC6" w:rsidRPr="00EC6B38">
              <w:rPr>
                <w:sz w:val="22"/>
                <w:szCs w:val="22"/>
                <w:lang w:val="ru-RU"/>
              </w:rPr>
              <w:t>собрании</w:t>
            </w:r>
            <w:r w:rsidR="007D786B" w:rsidRPr="00EC6B38">
              <w:rPr>
                <w:sz w:val="22"/>
                <w:szCs w:val="22"/>
                <w:lang w:val="ru-RU"/>
              </w:rPr>
              <w:t xml:space="preserve"> 21 мая 2024 года.</w:t>
            </w:r>
          </w:p>
          <w:p w14:paraId="0B4FEFDF" w14:textId="0E8845A5" w:rsidR="004371A1" w:rsidRPr="00EC6B38" w:rsidRDefault="00604A3C" w:rsidP="0020358D">
            <w:pPr>
              <w:rPr>
                <w:sz w:val="22"/>
                <w:szCs w:val="22"/>
                <w:lang w:val="ru-RU" w:eastAsia="en-US"/>
              </w:rPr>
            </w:pPr>
            <w:r w:rsidRPr="00EC6B38">
              <w:rPr>
                <w:sz w:val="22"/>
                <w:szCs w:val="22"/>
                <w:lang w:val="ru-RU"/>
              </w:rPr>
              <w:t>Этот временный документ был принят к сведению</w:t>
            </w:r>
            <w:r w:rsidR="004371A1" w:rsidRPr="00EC6B38">
              <w:rPr>
                <w:sz w:val="22"/>
                <w:szCs w:val="22"/>
                <w:lang w:val="ru-RU"/>
              </w:rPr>
              <w:t>.</w:t>
            </w:r>
          </w:p>
        </w:tc>
      </w:tr>
      <w:tr w:rsidR="004371A1" w:rsidRPr="00EC6B38" w14:paraId="0728E8EE" w14:textId="77777777" w:rsidTr="00604A3C">
        <w:tc>
          <w:tcPr>
            <w:tcW w:w="854" w:type="dxa"/>
          </w:tcPr>
          <w:p w14:paraId="0922B5BC" w14:textId="77777777" w:rsidR="004371A1" w:rsidRPr="00EC6B38" w:rsidRDefault="004371A1" w:rsidP="0020358D">
            <w:pPr>
              <w:rPr>
                <w:rFonts w:eastAsia="MS Mincho"/>
                <w:sz w:val="22"/>
                <w:szCs w:val="22"/>
                <w:highlight w:val="yellow"/>
                <w:lang w:val="ru-RU"/>
              </w:rPr>
            </w:pPr>
            <w:r w:rsidRPr="00EC6B38">
              <w:rPr>
                <w:sz w:val="22"/>
                <w:szCs w:val="22"/>
                <w:lang w:val="ru-RU" w:eastAsia="en-US"/>
              </w:rPr>
              <w:t>1</w:t>
            </w:r>
            <w:r w:rsidRPr="00EC6B38">
              <w:rPr>
                <w:rFonts w:eastAsia="MS Mincho"/>
                <w:sz w:val="22"/>
                <w:szCs w:val="22"/>
                <w:lang w:val="ru-RU"/>
              </w:rPr>
              <w:t>7</w:t>
            </w:r>
            <w:r w:rsidRPr="00EC6B38">
              <w:rPr>
                <w:sz w:val="22"/>
                <w:szCs w:val="22"/>
                <w:lang w:val="ru-RU" w:eastAsia="en-US"/>
              </w:rPr>
              <w:t>.</w:t>
            </w:r>
            <w:r w:rsidRPr="00EC6B38">
              <w:rPr>
                <w:rFonts w:eastAsia="MS Mincho"/>
                <w:sz w:val="22"/>
                <w:szCs w:val="22"/>
                <w:lang w:val="ru-RU"/>
              </w:rPr>
              <w:t>2</w:t>
            </w:r>
          </w:p>
        </w:tc>
        <w:tc>
          <w:tcPr>
            <w:tcW w:w="8785" w:type="dxa"/>
            <w:tcMar>
              <w:left w:w="57" w:type="dxa"/>
              <w:right w:w="57" w:type="dxa"/>
            </w:tcMar>
          </w:tcPr>
          <w:p w14:paraId="13A2A948" w14:textId="2CC1EA1C" w:rsidR="004371A1" w:rsidRPr="00EC6B38" w:rsidRDefault="00090FC6" w:rsidP="0020358D">
            <w:pPr>
              <w:rPr>
                <w:sz w:val="22"/>
                <w:szCs w:val="22"/>
                <w:lang w:val="ru-RU"/>
              </w:rPr>
            </w:pPr>
            <w:r w:rsidRPr="00EC6B38">
              <w:rPr>
                <w:sz w:val="22"/>
                <w:szCs w:val="22"/>
                <w:lang w:val="ru-RU"/>
              </w:rPr>
              <w:t xml:space="preserve">В Документе </w:t>
            </w:r>
            <w:hyperlink r:id="rId58" w:history="1">
              <w:r w:rsidRPr="00EC6B38">
                <w:rPr>
                  <w:rStyle w:val="Hyperlink"/>
                  <w:sz w:val="22"/>
                  <w:szCs w:val="22"/>
                  <w:lang w:val="ru-RU"/>
                </w:rPr>
                <w:t>TD/569</w:t>
              </w:r>
            </w:hyperlink>
            <w:r w:rsidR="007D786B" w:rsidRPr="00EC6B38">
              <w:rPr>
                <w:sz w:val="22"/>
                <w:szCs w:val="22"/>
                <w:lang w:val="ru-RU"/>
              </w:rPr>
              <w:t xml:space="preserve"> (</w:t>
            </w:r>
            <w:r w:rsidRPr="00EC6B38">
              <w:rPr>
                <w:sz w:val="22"/>
                <w:szCs w:val="22"/>
                <w:lang w:val="ru-RU"/>
              </w:rPr>
              <w:t>МСКГ</w:t>
            </w:r>
            <w:r w:rsidR="007D786B" w:rsidRPr="00EC6B38">
              <w:rPr>
                <w:sz w:val="22"/>
                <w:szCs w:val="22"/>
                <w:lang w:val="ru-RU"/>
              </w:rPr>
              <w:t>)</w:t>
            </w:r>
            <w:r w:rsidRPr="00EC6B38">
              <w:rPr>
                <w:sz w:val="22"/>
                <w:szCs w:val="22"/>
                <w:lang w:val="ru-RU"/>
              </w:rPr>
              <w:t xml:space="preserve"> была</w:t>
            </w:r>
            <w:r w:rsidR="007D786B" w:rsidRPr="00EC6B38">
              <w:rPr>
                <w:sz w:val="22"/>
                <w:szCs w:val="22"/>
                <w:lang w:val="ru-RU"/>
              </w:rPr>
              <w:t xml:space="preserve"> представ</w:t>
            </w:r>
            <w:r w:rsidRPr="00EC6B38">
              <w:rPr>
                <w:sz w:val="22"/>
                <w:szCs w:val="22"/>
                <w:lang w:val="ru-RU"/>
              </w:rPr>
              <w:t>лена</w:t>
            </w:r>
            <w:r w:rsidR="007D786B" w:rsidRPr="00EC6B38">
              <w:rPr>
                <w:sz w:val="22"/>
                <w:szCs w:val="22"/>
                <w:lang w:val="ru-RU"/>
              </w:rPr>
              <w:t xml:space="preserve"> Таблиц</w:t>
            </w:r>
            <w:r w:rsidRPr="00EC6B38">
              <w:rPr>
                <w:sz w:val="22"/>
                <w:szCs w:val="22"/>
                <w:lang w:val="ru-RU"/>
              </w:rPr>
              <w:t>а</w:t>
            </w:r>
            <w:r w:rsidR="007D786B" w:rsidRPr="00EC6B38">
              <w:rPr>
                <w:sz w:val="22"/>
                <w:szCs w:val="22"/>
                <w:lang w:val="ru-RU"/>
              </w:rPr>
              <w:t xml:space="preserve"> сопоставления 3, содержащ</w:t>
            </w:r>
            <w:r w:rsidRPr="00EC6B38">
              <w:rPr>
                <w:sz w:val="22"/>
                <w:szCs w:val="22"/>
                <w:lang w:val="ru-RU"/>
              </w:rPr>
              <w:t>ая</w:t>
            </w:r>
            <w:r w:rsidR="007D786B" w:rsidRPr="00EC6B38">
              <w:rPr>
                <w:sz w:val="22"/>
                <w:szCs w:val="22"/>
                <w:lang w:val="ru-RU"/>
              </w:rPr>
              <w:t xml:space="preserve"> сопоставление вопросов </w:t>
            </w:r>
            <w:r w:rsidRPr="00EC6B38">
              <w:rPr>
                <w:sz w:val="22"/>
                <w:szCs w:val="22"/>
                <w:lang w:val="ru-RU"/>
              </w:rPr>
              <w:t>ИК</w:t>
            </w:r>
            <w:r w:rsidR="007D786B" w:rsidRPr="00EC6B38">
              <w:rPr>
                <w:sz w:val="22"/>
                <w:szCs w:val="22"/>
                <w:lang w:val="ru-RU"/>
              </w:rPr>
              <w:t xml:space="preserve">1 и </w:t>
            </w:r>
            <w:r w:rsidRPr="00EC6B38">
              <w:rPr>
                <w:sz w:val="22"/>
                <w:szCs w:val="22"/>
                <w:lang w:val="ru-RU"/>
              </w:rPr>
              <w:t>ИК</w:t>
            </w:r>
            <w:r w:rsidR="007D786B" w:rsidRPr="00EC6B38">
              <w:rPr>
                <w:sz w:val="22"/>
                <w:szCs w:val="22"/>
                <w:lang w:val="ru-RU"/>
              </w:rPr>
              <w:t xml:space="preserve">2 МСЭ-D с </w:t>
            </w:r>
            <w:r w:rsidRPr="00EC6B38">
              <w:rPr>
                <w:sz w:val="22"/>
                <w:szCs w:val="22"/>
                <w:lang w:val="ru-RU"/>
              </w:rPr>
              <w:t xml:space="preserve">Вопросами </w:t>
            </w:r>
            <w:r w:rsidR="007D786B" w:rsidRPr="00EC6B38">
              <w:rPr>
                <w:sz w:val="22"/>
                <w:szCs w:val="22"/>
                <w:lang w:val="ru-RU"/>
              </w:rPr>
              <w:t xml:space="preserve">МСЭ-Т для информации и принятия мер консультативными группами </w:t>
            </w:r>
            <w:r w:rsidRPr="00EC6B38">
              <w:rPr>
                <w:sz w:val="22"/>
                <w:szCs w:val="22"/>
                <w:lang w:val="ru-RU"/>
              </w:rPr>
              <w:t>Секторов</w:t>
            </w:r>
            <w:r w:rsidR="007D786B" w:rsidRPr="00EC6B38">
              <w:rPr>
                <w:sz w:val="22"/>
                <w:szCs w:val="22"/>
                <w:lang w:val="ru-RU"/>
              </w:rPr>
              <w:t>.</w:t>
            </w:r>
          </w:p>
          <w:p w14:paraId="6244DEEC" w14:textId="034032A7" w:rsidR="004371A1" w:rsidRPr="00EC6B38" w:rsidRDefault="00604A3C" w:rsidP="0020358D">
            <w:pPr>
              <w:rPr>
                <w:sz w:val="22"/>
                <w:szCs w:val="22"/>
                <w:highlight w:val="yellow"/>
                <w:lang w:val="ru-RU" w:eastAsia="en-US"/>
              </w:rPr>
            </w:pPr>
            <w:r w:rsidRPr="00EC6B38">
              <w:rPr>
                <w:sz w:val="22"/>
                <w:szCs w:val="22"/>
                <w:lang w:val="ru-RU"/>
              </w:rPr>
              <w:t>Этот временный документ был принят к сведению</w:t>
            </w:r>
            <w:r w:rsidR="004371A1" w:rsidRPr="00EC6B38">
              <w:rPr>
                <w:sz w:val="22"/>
                <w:szCs w:val="22"/>
                <w:lang w:val="ru-RU"/>
              </w:rPr>
              <w:t>.</w:t>
            </w:r>
          </w:p>
        </w:tc>
      </w:tr>
      <w:tr w:rsidR="004371A1" w:rsidRPr="00EC6B38" w14:paraId="5B8CF536" w14:textId="77777777" w:rsidTr="00604A3C">
        <w:tc>
          <w:tcPr>
            <w:tcW w:w="854" w:type="dxa"/>
          </w:tcPr>
          <w:p w14:paraId="477C9E85" w14:textId="77777777" w:rsidR="004371A1" w:rsidRPr="00EC6B38" w:rsidRDefault="004371A1" w:rsidP="0020358D">
            <w:pPr>
              <w:rPr>
                <w:rFonts w:eastAsia="MS Mincho"/>
                <w:sz w:val="22"/>
                <w:szCs w:val="22"/>
                <w:lang w:val="ru-RU"/>
              </w:rPr>
            </w:pPr>
            <w:r w:rsidRPr="00EC6B38">
              <w:rPr>
                <w:rFonts w:eastAsia="MS Mincho"/>
                <w:sz w:val="22"/>
                <w:szCs w:val="22"/>
                <w:lang w:val="ru-RU"/>
              </w:rPr>
              <w:t>17.3</w:t>
            </w:r>
          </w:p>
        </w:tc>
        <w:tc>
          <w:tcPr>
            <w:tcW w:w="8785" w:type="dxa"/>
            <w:tcMar>
              <w:left w:w="57" w:type="dxa"/>
              <w:right w:w="57" w:type="dxa"/>
            </w:tcMar>
          </w:tcPr>
          <w:p w14:paraId="12DA26AA" w14:textId="78ED3644" w:rsidR="004371A1" w:rsidRPr="00EC6B38" w:rsidRDefault="007D786B" w:rsidP="0020358D">
            <w:pPr>
              <w:rPr>
                <w:sz w:val="22"/>
                <w:szCs w:val="22"/>
                <w:lang w:val="ru-RU"/>
              </w:rPr>
            </w:pPr>
            <w:r w:rsidRPr="00EC6B38">
              <w:rPr>
                <w:sz w:val="22"/>
                <w:szCs w:val="22"/>
                <w:lang w:val="ru-RU"/>
              </w:rPr>
              <w:t xml:space="preserve">В </w:t>
            </w:r>
            <w:r w:rsidR="00090FC6" w:rsidRPr="00EC6B38">
              <w:rPr>
                <w:sz w:val="22"/>
                <w:szCs w:val="22"/>
                <w:lang w:val="ru-RU"/>
              </w:rPr>
              <w:t xml:space="preserve">Документе </w:t>
            </w:r>
            <w:hyperlink r:id="rId59" w:history="1">
              <w:r w:rsidR="00090FC6" w:rsidRPr="00EC6B38">
                <w:rPr>
                  <w:rStyle w:val="Hyperlink"/>
                  <w:sz w:val="22"/>
                  <w:szCs w:val="22"/>
                  <w:lang w:val="ru-RU"/>
                </w:rPr>
                <w:t>TD/582</w:t>
              </w:r>
            </w:hyperlink>
            <w:r w:rsidRPr="00EC6B38">
              <w:rPr>
                <w:sz w:val="22"/>
                <w:szCs w:val="22"/>
                <w:lang w:val="ru-RU"/>
              </w:rPr>
              <w:t xml:space="preserve"> </w:t>
            </w:r>
            <w:r w:rsidR="00090FC6" w:rsidRPr="00EC6B38">
              <w:rPr>
                <w:sz w:val="22"/>
                <w:szCs w:val="22"/>
                <w:lang w:val="ru-RU"/>
              </w:rPr>
              <w:t>был представлен отчет</w:t>
            </w:r>
            <w:r w:rsidRPr="00EC6B38">
              <w:rPr>
                <w:sz w:val="22"/>
                <w:szCs w:val="22"/>
                <w:lang w:val="ru-RU"/>
              </w:rPr>
              <w:t xml:space="preserve"> о прогрессе, достигнутом </w:t>
            </w:r>
            <w:r w:rsidR="00090FC6" w:rsidRPr="00EC6B38">
              <w:rPr>
                <w:sz w:val="22"/>
                <w:szCs w:val="22"/>
                <w:lang w:val="ru-RU"/>
              </w:rPr>
              <w:t xml:space="preserve">Группой по координации программ в области стандартизации SMB МЭК/ТРБ ИСО/КГСЭ МСЭ-T (SPCG) </w:t>
            </w:r>
            <w:r w:rsidRPr="00EC6B38">
              <w:rPr>
                <w:sz w:val="22"/>
                <w:szCs w:val="22"/>
                <w:lang w:val="ru-RU"/>
              </w:rPr>
              <w:t>с</w:t>
            </w:r>
            <w:r w:rsidR="00090FC6" w:rsidRPr="00EC6B38">
              <w:rPr>
                <w:sz w:val="22"/>
                <w:szCs w:val="22"/>
                <w:lang w:val="ru-RU"/>
              </w:rPr>
              <w:t>о</w:t>
            </w:r>
            <w:r w:rsidRPr="00EC6B38">
              <w:rPr>
                <w:sz w:val="22"/>
                <w:szCs w:val="22"/>
                <w:lang w:val="ru-RU"/>
              </w:rPr>
              <w:t xml:space="preserve"> </w:t>
            </w:r>
            <w:r w:rsidR="00090FC6" w:rsidRPr="00EC6B38">
              <w:rPr>
                <w:sz w:val="22"/>
                <w:szCs w:val="22"/>
                <w:lang w:val="ru-RU"/>
              </w:rPr>
              <w:t>времени</w:t>
            </w:r>
            <w:r w:rsidRPr="00EC6B38">
              <w:rPr>
                <w:sz w:val="22"/>
                <w:szCs w:val="22"/>
                <w:lang w:val="ru-RU"/>
              </w:rPr>
              <w:t xml:space="preserve"> </w:t>
            </w:r>
            <w:r w:rsidR="00090FC6" w:rsidRPr="00EC6B38">
              <w:rPr>
                <w:sz w:val="22"/>
                <w:szCs w:val="22"/>
                <w:lang w:val="ru-RU"/>
              </w:rPr>
              <w:t>собрания</w:t>
            </w:r>
            <w:r w:rsidRPr="00EC6B38">
              <w:rPr>
                <w:sz w:val="22"/>
                <w:szCs w:val="22"/>
                <w:lang w:val="ru-RU"/>
              </w:rPr>
              <w:t xml:space="preserve"> </w:t>
            </w:r>
            <w:r w:rsidR="00090FC6" w:rsidRPr="00EC6B38">
              <w:rPr>
                <w:sz w:val="22"/>
                <w:szCs w:val="22"/>
                <w:lang w:val="ru-RU"/>
              </w:rPr>
              <w:t xml:space="preserve">КГСЭ </w:t>
            </w:r>
            <w:r w:rsidRPr="00EC6B38">
              <w:rPr>
                <w:sz w:val="22"/>
                <w:szCs w:val="22"/>
                <w:lang w:val="ru-RU"/>
              </w:rPr>
              <w:t>в июне 2023 года.</w:t>
            </w:r>
          </w:p>
          <w:p w14:paraId="560A1322" w14:textId="51DC6F4E" w:rsidR="004371A1" w:rsidRPr="00EC6B38" w:rsidRDefault="00604A3C" w:rsidP="0020358D">
            <w:pPr>
              <w:rPr>
                <w:sz w:val="22"/>
                <w:szCs w:val="22"/>
                <w:highlight w:val="yellow"/>
                <w:lang w:val="ru-RU" w:eastAsia="en-US"/>
              </w:rPr>
            </w:pPr>
            <w:r w:rsidRPr="00EC6B38">
              <w:rPr>
                <w:sz w:val="22"/>
                <w:szCs w:val="22"/>
                <w:lang w:val="ru-RU"/>
              </w:rPr>
              <w:t>Этот временный документ был принят к сведению</w:t>
            </w:r>
            <w:r w:rsidR="004371A1" w:rsidRPr="00EC6B38">
              <w:rPr>
                <w:sz w:val="22"/>
                <w:szCs w:val="22"/>
                <w:lang w:val="ru-RU"/>
              </w:rPr>
              <w:t>.</w:t>
            </w:r>
          </w:p>
        </w:tc>
      </w:tr>
      <w:tr w:rsidR="004371A1" w:rsidRPr="00EC6B38" w14:paraId="0F4EFAB6" w14:textId="77777777" w:rsidTr="00604A3C">
        <w:tc>
          <w:tcPr>
            <w:tcW w:w="854" w:type="dxa"/>
          </w:tcPr>
          <w:p w14:paraId="49A80E1B" w14:textId="77777777" w:rsidR="004371A1" w:rsidRPr="00EC6B38" w:rsidRDefault="004371A1" w:rsidP="0020358D">
            <w:pPr>
              <w:rPr>
                <w:rFonts w:eastAsia="MS Mincho"/>
                <w:sz w:val="22"/>
                <w:szCs w:val="22"/>
                <w:lang w:val="ru-RU"/>
              </w:rPr>
            </w:pPr>
            <w:r w:rsidRPr="00EC6B38">
              <w:rPr>
                <w:rFonts w:eastAsia="MS Mincho"/>
                <w:sz w:val="22"/>
                <w:szCs w:val="22"/>
                <w:lang w:val="ru-RU"/>
              </w:rPr>
              <w:t>17.4</w:t>
            </w:r>
          </w:p>
        </w:tc>
        <w:tc>
          <w:tcPr>
            <w:tcW w:w="8785" w:type="dxa"/>
            <w:tcMar>
              <w:left w:w="57" w:type="dxa"/>
              <w:right w:w="57" w:type="dxa"/>
            </w:tcMar>
          </w:tcPr>
          <w:p w14:paraId="4F31F474" w14:textId="0DF1C05B" w:rsidR="004371A1" w:rsidRPr="00EC6B38" w:rsidRDefault="007D786B" w:rsidP="0020358D">
            <w:pPr>
              <w:rPr>
                <w:sz w:val="22"/>
                <w:szCs w:val="22"/>
                <w:lang w:val="ru-RU"/>
              </w:rPr>
            </w:pPr>
            <w:r w:rsidRPr="00EC6B38">
              <w:rPr>
                <w:sz w:val="22"/>
                <w:szCs w:val="22"/>
                <w:lang w:val="ru-RU"/>
              </w:rPr>
              <w:t xml:space="preserve">В </w:t>
            </w:r>
            <w:r w:rsidR="00090FC6" w:rsidRPr="00EC6B38">
              <w:rPr>
                <w:sz w:val="22"/>
                <w:szCs w:val="22"/>
                <w:lang w:val="ru-RU"/>
              </w:rPr>
              <w:t xml:space="preserve">Документе </w:t>
            </w:r>
            <w:hyperlink r:id="rId60" w:history="1">
              <w:r w:rsidR="00090FC6" w:rsidRPr="00EC6B38">
                <w:rPr>
                  <w:rStyle w:val="Hyperlink"/>
                  <w:sz w:val="22"/>
                  <w:szCs w:val="22"/>
                  <w:lang w:val="ru-RU"/>
                </w:rPr>
                <w:t>TD/657</w:t>
              </w:r>
            </w:hyperlink>
            <w:r w:rsidRPr="00EC6B38">
              <w:rPr>
                <w:sz w:val="22"/>
                <w:szCs w:val="22"/>
                <w:lang w:val="ru-RU"/>
              </w:rPr>
              <w:t xml:space="preserve"> </w:t>
            </w:r>
            <w:r w:rsidR="00090FC6" w:rsidRPr="00EC6B38">
              <w:rPr>
                <w:sz w:val="22"/>
                <w:szCs w:val="22"/>
                <w:lang w:val="ru-RU"/>
              </w:rPr>
              <w:t xml:space="preserve">была </w:t>
            </w:r>
            <w:r w:rsidRPr="00EC6B38">
              <w:rPr>
                <w:sz w:val="22"/>
                <w:szCs w:val="22"/>
                <w:lang w:val="ru-RU"/>
              </w:rPr>
              <w:t xml:space="preserve">представлена обновленная информация о деятельности в рамках </w:t>
            </w:r>
            <w:r w:rsidR="00090FC6" w:rsidRPr="00EC6B38">
              <w:rPr>
                <w:sz w:val="22"/>
                <w:szCs w:val="22"/>
                <w:lang w:val="ru-RU"/>
              </w:rPr>
              <w:t>инициативы ""Зеленая" цифровая кампания"</w:t>
            </w:r>
            <w:r w:rsidRPr="00EC6B38">
              <w:rPr>
                <w:sz w:val="22"/>
                <w:szCs w:val="22"/>
                <w:lang w:val="ru-RU"/>
              </w:rPr>
              <w:t xml:space="preserve"> на COP28 в Дубае в 2023 году, связанной с </w:t>
            </w:r>
            <w:r w:rsidR="00090FC6" w:rsidRPr="00EC6B38">
              <w:rPr>
                <w:sz w:val="22"/>
                <w:szCs w:val="22"/>
                <w:lang w:val="ru-RU"/>
              </w:rPr>
              <w:t>"</w:t>
            </w:r>
            <w:r w:rsidRPr="00EC6B38">
              <w:rPr>
                <w:sz w:val="22"/>
                <w:szCs w:val="22"/>
                <w:lang w:val="ru-RU"/>
              </w:rPr>
              <w:t>зелеными</w:t>
            </w:r>
            <w:r w:rsidR="00090FC6" w:rsidRPr="00EC6B38">
              <w:rPr>
                <w:sz w:val="22"/>
                <w:szCs w:val="22"/>
                <w:lang w:val="ru-RU"/>
              </w:rPr>
              <w:t>"</w:t>
            </w:r>
            <w:r w:rsidRPr="00EC6B38">
              <w:rPr>
                <w:sz w:val="22"/>
                <w:szCs w:val="22"/>
                <w:lang w:val="ru-RU"/>
              </w:rPr>
              <w:t xml:space="preserve"> стандартами и Всемирным сотрудничеством по стандартам.</w:t>
            </w:r>
          </w:p>
          <w:p w14:paraId="4A7BED64" w14:textId="6CFB7375" w:rsidR="004371A1" w:rsidRPr="00EC6B38" w:rsidRDefault="00604A3C" w:rsidP="0020358D">
            <w:pPr>
              <w:rPr>
                <w:sz w:val="22"/>
                <w:szCs w:val="22"/>
                <w:highlight w:val="yellow"/>
                <w:lang w:val="ru-RU" w:eastAsia="en-US"/>
              </w:rPr>
            </w:pPr>
            <w:r w:rsidRPr="00EC6B38">
              <w:rPr>
                <w:sz w:val="22"/>
                <w:szCs w:val="22"/>
                <w:lang w:val="ru-RU"/>
              </w:rPr>
              <w:t>Этот временный документ был принят к сведению</w:t>
            </w:r>
            <w:r w:rsidR="004371A1" w:rsidRPr="00EC6B38">
              <w:rPr>
                <w:sz w:val="22"/>
                <w:szCs w:val="22"/>
                <w:lang w:val="ru-RU"/>
              </w:rPr>
              <w:t>.</w:t>
            </w:r>
          </w:p>
        </w:tc>
      </w:tr>
    </w:tbl>
    <w:p w14:paraId="53E7A13B" w14:textId="0CF845F2" w:rsidR="00875EB7" w:rsidRPr="00EC6B38" w:rsidRDefault="004371A1" w:rsidP="0020358D">
      <w:pPr>
        <w:pStyle w:val="Heading1"/>
        <w:rPr>
          <w:lang w:val="ru-RU"/>
        </w:rPr>
      </w:pPr>
      <w:bookmarkStart w:id="65" w:name="_Toc179189173"/>
      <w:r w:rsidRPr="00EC6B38">
        <w:rPr>
          <w:lang w:val="ru-RU"/>
        </w:rPr>
        <w:t>18</w:t>
      </w:r>
      <w:r w:rsidR="004F0625" w:rsidRPr="00EC6B38">
        <w:rPr>
          <w:lang w:val="ru-RU"/>
        </w:rPr>
        <w:tab/>
      </w:r>
      <w:r w:rsidR="00875EB7" w:rsidRPr="00EC6B38">
        <w:rPr>
          <w:lang w:val="ru-RU"/>
        </w:rPr>
        <w:t>Координация с CITS</w:t>
      </w:r>
      <w:bookmarkEnd w:id="44"/>
      <w:bookmarkEnd w:id="45"/>
      <w:bookmarkEnd w:id="65"/>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91"/>
      </w:tblGrid>
      <w:tr w:rsidR="00875EB7" w:rsidRPr="00EC6B38" w14:paraId="2ACBD6E5" w14:textId="77777777" w:rsidTr="00604A3C">
        <w:tc>
          <w:tcPr>
            <w:tcW w:w="854" w:type="dxa"/>
          </w:tcPr>
          <w:p w14:paraId="78212D98" w14:textId="4F66DDD4" w:rsidR="00875EB7" w:rsidRPr="00EC6B38" w:rsidRDefault="004371A1" w:rsidP="0020358D">
            <w:pPr>
              <w:rPr>
                <w:sz w:val="22"/>
                <w:szCs w:val="22"/>
                <w:lang w:val="ru-RU"/>
              </w:rPr>
            </w:pPr>
            <w:r w:rsidRPr="00EC6B38">
              <w:rPr>
                <w:sz w:val="22"/>
                <w:szCs w:val="22"/>
                <w:lang w:val="ru-RU"/>
              </w:rPr>
              <w:t>18</w:t>
            </w:r>
            <w:r w:rsidR="00875EB7" w:rsidRPr="00EC6B38">
              <w:rPr>
                <w:sz w:val="22"/>
                <w:szCs w:val="22"/>
                <w:lang w:val="ru-RU"/>
              </w:rPr>
              <w:t>.1</w:t>
            </w:r>
          </w:p>
        </w:tc>
        <w:tc>
          <w:tcPr>
            <w:tcW w:w="8791" w:type="dxa"/>
            <w:tcMar>
              <w:left w:w="57" w:type="dxa"/>
              <w:right w:w="57" w:type="dxa"/>
            </w:tcMar>
          </w:tcPr>
          <w:p w14:paraId="6D190141" w14:textId="474D641C" w:rsidR="002809B1" w:rsidRPr="00EC6B38" w:rsidRDefault="007D786B" w:rsidP="0020358D">
            <w:pPr>
              <w:rPr>
                <w:sz w:val="22"/>
                <w:szCs w:val="22"/>
                <w:lang w:val="ru-RU"/>
              </w:rPr>
            </w:pPr>
            <w:r w:rsidRPr="00EC6B38">
              <w:rPr>
                <w:sz w:val="22"/>
                <w:szCs w:val="22"/>
                <w:lang w:val="ru-RU"/>
              </w:rPr>
              <w:t xml:space="preserve">В Документе </w:t>
            </w:r>
            <w:hyperlink r:id="rId61" w:history="1">
              <w:r w:rsidR="00090FC6" w:rsidRPr="00EC6B38">
                <w:rPr>
                  <w:rStyle w:val="Hyperlink"/>
                  <w:sz w:val="22"/>
                  <w:szCs w:val="22"/>
                  <w:lang w:val="ru-RU"/>
                </w:rPr>
                <w:t>TD/546</w:t>
              </w:r>
            </w:hyperlink>
            <w:r w:rsidRPr="00EC6B38">
              <w:rPr>
                <w:sz w:val="22"/>
                <w:szCs w:val="22"/>
                <w:lang w:val="ru-RU"/>
              </w:rPr>
              <w:t xml:space="preserve"> </w:t>
            </w:r>
            <w:r w:rsidR="00090FC6" w:rsidRPr="00EC6B38">
              <w:rPr>
                <w:sz w:val="22"/>
                <w:szCs w:val="22"/>
                <w:lang w:val="ru-RU"/>
              </w:rPr>
              <w:t xml:space="preserve">был </w:t>
            </w:r>
            <w:r w:rsidRPr="00EC6B38">
              <w:rPr>
                <w:sz w:val="22"/>
                <w:szCs w:val="22"/>
                <w:lang w:val="ru-RU"/>
              </w:rPr>
              <w:t>представлен отчет о ходе работы CITS с</w:t>
            </w:r>
            <w:r w:rsidR="00090FC6" w:rsidRPr="00EC6B38">
              <w:rPr>
                <w:sz w:val="22"/>
                <w:szCs w:val="22"/>
                <w:lang w:val="ru-RU"/>
              </w:rPr>
              <w:t>о времени</w:t>
            </w:r>
            <w:r w:rsidRPr="00EC6B38">
              <w:rPr>
                <w:sz w:val="22"/>
                <w:szCs w:val="22"/>
                <w:lang w:val="ru-RU"/>
              </w:rPr>
              <w:t xml:space="preserve"> последнего пленарного заседания КГСЭ в январе 2024 года.</w:t>
            </w:r>
          </w:p>
          <w:p w14:paraId="2BDF2644" w14:textId="52D5BF4E" w:rsidR="00875EB7" w:rsidRPr="00EC6B38" w:rsidRDefault="00396EED" w:rsidP="0020358D">
            <w:pPr>
              <w:rPr>
                <w:sz w:val="22"/>
                <w:szCs w:val="22"/>
                <w:lang w:val="ru-RU"/>
              </w:rPr>
            </w:pPr>
            <w:r w:rsidRPr="00EC6B38">
              <w:rPr>
                <w:sz w:val="22"/>
                <w:szCs w:val="22"/>
                <w:lang w:val="ru-RU"/>
              </w:rPr>
              <w:t xml:space="preserve">Этот временный </w:t>
            </w:r>
            <w:r w:rsidR="0070456D" w:rsidRPr="00EC6B38">
              <w:rPr>
                <w:sz w:val="22"/>
                <w:szCs w:val="22"/>
                <w:lang w:val="ru-RU"/>
              </w:rPr>
              <w:t>документ был принят к сведению.</w:t>
            </w:r>
          </w:p>
        </w:tc>
      </w:tr>
      <w:tr w:rsidR="00875EB7" w:rsidRPr="00EC6B38" w14:paraId="2A1A9A6C" w14:textId="77777777" w:rsidTr="00604A3C">
        <w:tc>
          <w:tcPr>
            <w:tcW w:w="854" w:type="dxa"/>
          </w:tcPr>
          <w:p w14:paraId="61ED830F" w14:textId="387DB19B" w:rsidR="00875EB7" w:rsidRPr="00EC6B38" w:rsidRDefault="004371A1" w:rsidP="0020358D">
            <w:pPr>
              <w:rPr>
                <w:sz w:val="22"/>
                <w:szCs w:val="22"/>
                <w:lang w:val="ru-RU"/>
              </w:rPr>
            </w:pPr>
            <w:r w:rsidRPr="00EC6B38">
              <w:rPr>
                <w:sz w:val="22"/>
                <w:szCs w:val="22"/>
                <w:lang w:val="ru-RU"/>
              </w:rPr>
              <w:t>18</w:t>
            </w:r>
            <w:r w:rsidR="00875EB7" w:rsidRPr="00EC6B38">
              <w:rPr>
                <w:sz w:val="22"/>
                <w:szCs w:val="22"/>
                <w:lang w:val="ru-RU"/>
              </w:rPr>
              <w:t>.2</w:t>
            </w:r>
          </w:p>
        </w:tc>
        <w:tc>
          <w:tcPr>
            <w:tcW w:w="8791" w:type="dxa"/>
            <w:tcMar>
              <w:left w:w="57" w:type="dxa"/>
              <w:right w:w="57" w:type="dxa"/>
            </w:tcMar>
          </w:tcPr>
          <w:p w14:paraId="5CB625D2" w14:textId="66B37E7E" w:rsidR="002809B1" w:rsidRPr="00EC6B38" w:rsidRDefault="0070456D" w:rsidP="0020358D">
            <w:pPr>
              <w:rPr>
                <w:sz w:val="22"/>
                <w:szCs w:val="22"/>
                <w:lang w:val="ru-RU"/>
              </w:rPr>
            </w:pPr>
            <w:r w:rsidRPr="00EC6B38">
              <w:rPr>
                <w:sz w:val="22"/>
                <w:szCs w:val="22"/>
                <w:lang w:val="ru-RU"/>
              </w:rPr>
              <w:t xml:space="preserve">В Документе </w:t>
            </w:r>
            <w:hyperlink r:id="rId62" w:history="1">
              <w:r w:rsidR="00604A3C" w:rsidRPr="00EC6B38">
                <w:rPr>
                  <w:rStyle w:val="Hyperlink"/>
                  <w:sz w:val="22"/>
                  <w:szCs w:val="22"/>
                  <w:lang w:val="ru-RU"/>
                </w:rPr>
                <w:t>TD/583</w:t>
              </w:r>
            </w:hyperlink>
            <w:r w:rsidRPr="00EC6B38">
              <w:rPr>
                <w:sz w:val="22"/>
                <w:szCs w:val="22"/>
                <w:lang w:val="ru-RU"/>
              </w:rPr>
              <w:t xml:space="preserve"> </w:t>
            </w:r>
            <w:r w:rsidR="00090FC6" w:rsidRPr="00EC6B38">
              <w:rPr>
                <w:sz w:val="22"/>
                <w:szCs w:val="22"/>
                <w:lang w:val="ru-RU"/>
              </w:rPr>
              <w:t>содержалась информация</w:t>
            </w:r>
            <w:r w:rsidR="007D786B" w:rsidRPr="00EC6B38">
              <w:rPr>
                <w:sz w:val="22"/>
                <w:szCs w:val="22"/>
                <w:lang w:val="ru-RU"/>
              </w:rPr>
              <w:t xml:space="preserve"> об учреждении Рабочей группы по </w:t>
            </w:r>
            <w:r w:rsidR="00090FC6" w:rsidRPr="00EC6B38">
              <w:rPr>
                <w:sz w:val="22"/>
                <w:szCs w:val="22"/>
                <w:lang w:val="ru-RU"/>
              </w:rPr>
              <w:t xml:space="preserve">автомобильной связи для перестраивания в перегруженные полосы движения в автоматическом режиме </w:t>
            </w:r>
            <w:r w:rsidR="007D786B" w:rsidRPr="00EC6B38">
              <w:rPr>
                <w:sz w:val="22"/>
                <w:szCs w:val="22"/>
                <w:lang w:val="ru-RU"/>
              </w:rPr>
              <w:t>(РГ1</w:t>
            </w:r>
            <w:r w:rsidR="00090FC6" w:rsidRPr="00EC6B38">
              <w:rPr>
                <w:sz w:val="22"/>
                <w:szCs w:val="22"/>
                <w:lang w:val="ru-RU"/>
              </w:rPr>
              <w:t>)</w:t>
            </w:r>
            <w:r w:rsidR="007D786B" w:rsidRPr="00EC6B38">
              <w:rPr>
                <w:sz w:val="22"/>
                <w:szCs w:val="22"/>
                <w:lang w:val="ru-RU"/>
              </w:rPr>
              <w:t>.</w:t>
            </w:r>
          </w:p>
          <w:p w14:paraId="6FC9C1BE" w14:textId="1DB8FC5C" w:rsidR="00875EB7" w:rsidRPr="00EC6B38" w:rsidRDefault="00396EED" w:rsidP="0020358D">
            <w:pPr>
              <w:rPr>
                <w:color w:val="000000"/>
                <w:sz w:val="22"/>
                <w:szCs w:val="22"/>
                <w:lang w:val="ru-RU"/>
              </w:rPr>
            </w:pPr>
            <w:r w:rsidRPr="00EC6B38">
              <w:rPr>
                <w:sz w:val="22"/>
                <w:szCs w:val="22"/>
                <w:lang w:val="ru-RU"/>
              </w:rPr>
              <w:t xml:space="preserve">Этот временный </w:t>
            </w:r>
            <w:r w:rsidR="0070456D" w:rsidRPr="00EC6B38">
              <w:rPr>
                <w:sz w:val="22"/>
                <w:szCs w:val="22"/>
                <w:lang w:val="ru-RU"/>
              </w:rPr>
              <w:t>документ был принят к сведению.</w:t>
            </w:r>
          </w:p>
        </w:tc>
      </w:tr>
    </w:tbl>
    <w:p w14:paraId="7D35B6EA" w14:textId="757F48E5" w:rsidR="00875EB7" w:rsidRPr="00EC6B38" w:rsidRDefault="00604A3C" w:rsidP="0020358D">
      <w:pPr>
        <w:pStyle w:val="Heading1"/>
        <w:rPr>
          <w:lang w:val="ru-RU"/>
        </w:rPr>
      </w:pPr>
      <w:bookmarkStart w:id="66" w:name="_Ref482380328"/>
      <w:bookmarkStart w:id="67" w:name="_Toc162276559"/>
      <w:bookmarkStart w:id="68" w:name="_Toc162359010"/>
      <w:bookmarkStart w:id="69" w:name="_Toc179189174"/>
      <w:r w:rsidRPr="00EC6B38">
        <w:rPr>
          <w:lang w:val="ru-RU"/>
        </w:rPr>
        <w:lastRenderedPageBreak/>
        <w:t>19</w:t>
      </w:r>
      <w:r w:rsidR="004F0625" w:rsidRPr="00EC6B38">
        <w:rPr>
          <w:lang w:val="ru-RU"/>
        </w:rPr>
        <w:tab/>
      </w:r>
      <w:r w:rsidR="00875EB7" w:rsidRPr="00EC6B38">
        <w:rPr>
          <w:lang w:val="ru-RU"/>
        </w:rPr>
        <w:t>Результаты работы рабочих групп КГСЭ</w:t>
      </w:r>
      <w:bookmarkEnd w:id="66"/>
      <w:bookmarkEnd w:id="67"/>
      <w:bookmarkEnd w:id="68"/>
      <w:bookmarkEnd w:id="69"/>
    </w:p>
    <w:p w14:paraId="5B8D1F8A" w14:textId="6A251154" w:rsidR="00875EB7" w:rsidRPr="00EC6B38" w:rsidRDefault="00604A3C" w:rsidP="0020358D">
      <w:pPr>
        <w:pStyle w:val="Heading2"/>
        <w:rPr>
          <w:b w:val="0"/>
          <w:bCs/>
          <w:lang w:val="ru-RU"/>
        </w:rPr>
      </w:pPr>
      <w:bookmarkStart w:id="70" w:name="_Toc162276560"/>
      <w:bookmarkStart w:id="71" w:name="_Toc162359011"/>
      <w:bookmarkStart w:id="72" w:name="_Toc179189175"/>
      <w:bookmarkStart w:id="73" w:name="_Toc508133739"/>
      <w:bookmarkStart w:id="74" w:name="_Toc508133736"/>
      <w:r w:rsidRPr="00EC6B38">
        <w:rPr>
          <w:lang w:val="ru-RU"/>
        </w:rPr>
        <w:t>19</w:t>
      </w:r>
      <w:r w:rsidR="00875EB7" w:rsidRPr="00EC6B38">
        <w:rPr>
          <w:lang w:val="ru-RU"/>
        </w:rPr>
        <w:t>.1</w:t>
      </w:r>
      <w:r w:rsidR="00875EB7" w:rsidRPr="00EC6B38">
        <w:rPr>
          <w:lang w:val="ru-RU"/>
        </w:rPr>
        <w:tab/>
        <w:t xml:space="preserve">Рабочая группа 1 КГСЭ </w:t>
      </w:r>
      <w:r w:rsidR="00875EB7" w:rsidRPr="00EC6B38">
        <w:rPr>
          <w:b w:val="0"/>
          <w:bCs/>
          <w:lang w:val="ru-RU"/>
        </w:rPr>
        <w:t>"</w:t>
      </w:r>
      <w:r w:rsidR="00875EB7" w:rsidRPr="00EC6B38">
        <w:rPr>
          <w:lang w:val="ru-RU"/>
        </w:rPr>
        <w:t>Методы работы и соответствующая подготовка к ВАСЭ</w:t>
      </w:r>
      <w:r w:rsidR="00875EB7" w:rsidRPr="00EC6B38">
        <w:rPr>
          <w:b w:val="0"/>
          <w:bCs/>
          <w:lang w:val="ru-RU"/>
        </w:rPr>
        <w:t>"</w:t>
      </w:r>
      <w:bookmarkEnd w:id="70"/>
      <w:bookmarkEnd w:id="71"/>
      <w:bookmarkEnd w:id="72"/>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94"/>
      </w:tblGrid>
      <w:tr w:rsidR="00875EB7" w:rsidRPr="00EC6B38" w14:paraId="04080FA0" w14:textId="77777777" w:rsidTr="00F72C7B">
        <w:tc>
          <w:tcPr>
            <w:tcW w:w="851" w:type="dxa"/>
          </w:tcPr>
          <w:p w14:paraId="4FFFD9E2" w14:textId="636DFCFA" w:rsidR="00875EB7" w:rsidRPr="00EC6B38" w:rsidRDefault="00875EB7" w:rsidP="0020358D">
            <w:pPr>
              <w:rPr>
                <w:sz w:val="22"/>
                <w:szCs w:val="22"/>
                <w:lang w:val="ru-RU"/>
              </w:rPr>
            </w:pPr>
            <w:r w:rsidRPr="00EC6B38">
              <w:rPr>
                <w:sz w:val="22"/>
                <w:szCs w:val="22"/>
                <w:lang w:val="ru-RU"/>
              </w:rPr>
              <w:t>1</w:t>
            </w:r>
            <w:r w:rsidR="00F72C7B" w:rsidRPr="00EC6B38">
              <w:rPr>
                <w:sz w:val="22"/>
                <w:szCs w:val="22"/>
                <w:lang w:val="ru-RU"/>
              </w:rPr>
              <w:t>9</w:t>
            </w:r>
            <w:r w:rsidRPr="00EC6B38">
              <w:rPr>
                <w:sz w:val="22"/>
                <w:szCs w:val="22"/>
                <w:lang w:val="ru-RU"/>
              </w:rPr>
              <w:t>.1.1</w:t>
            </w:r>
          </w:p>
        </w:tc>
        <w:tc>
          <w:tcPr>
            <w:tcW w:w="8794" w:type="dxa"/>
            <w:tcMar>
              <w:left w:w="57" w:type="dxa"/>
              <w:right w:w="57" w:type="dxa"/>
            </w:tcMar>
          </w:tcPr>
          <w:p w14:paraId="25568A65" w14:textId="1132ACAA" w:rsidR="00875EB7" w:rsidRPr="00EC6B38" w:rsidRDefault="00875EB7" w:rsidP="0020358D">
            <w:pPr>
              <w:rPr>
                <w:sz w:val="22"/>
                <w:szCs w:val="22"/>
                <w:lang w:val="ru-RU"/>
              </w:rPr>
            </w:pPr>
            <w:r w:rsidRPr="00EC6B38">
              <w:rPr>
                <w:sz w:val="22"/>
                <w:szCs w:val="22"/>
                <w:lang w:val="ru-RU"/>
              </w:rPr>
              <w:t>Рабочая группа 1 провела собрание под руководством Председателя РГ1 г-на Михаила ИОНА (Румыния), которому помогали заместитель Председателя РГ1 г-жа Мина ЛИ (Республика Корея) и г-н Симан КАМПУ</w:t>
            </w:r>
            <w:r w:rsidR="00590669" w:rsidRPr="00EC6B38">
              <w:rPr>
                <w:sz w:val="22"/>
                <w:szCs w:val="22"/>
                <w:lang w:val="ru-RU"/>
              </w:rPr>
              <w:t>С</w:t>
            </w:r>
            <w:r w:rsidRPr="00EC6B38">
              <w:rPr>
                <w:sz w:val="22"/>
                <w:szCs w:val="22"/>
                <w:lang w:val="ru-RU"/>
              </w:rPr>
              <w:t xml:space="preserve"> (БСЭ).</w:t>
            </w:r>
          </w:p>
        </w:tc>
      </w:tr>
      <w:tr w:rsidR="00875EB7" w:rsidRPr="00EC6B38" w14:paraId="3BF5BBE8" w14:textId="77777777" w:rsidTr="00F72C7B">
        <w:tc>
          <w:tcPr>
            <w:tcW w:w="851" w:type="dxa"/>
          </w:tcPr>
          <w:p w14:paraId="444C12D0" w14:textId="14610D7A" w:rsidR="00875EB7" w:rsidRPr="00EC6B38" w:rsidRDefault="00F72C7B" w:rsidP="0020358D">
            <w:pPr>
              <w:rPr>
                <w:sz w:val="22"/>
                <w:szCs w:val="22"/>
                <w:lang w:val="ru-RU"/>
              </w:rPr>
            </w:pPr>
            <w:r w:rsidRPr="00EC6B38">
              <w:rPr>
                <w:sz w:val="22"/>
                <w:szCs w:val="22"/>
                <w:lang w:val="ru-RU"/>
              </w:rPr>
              <w:t>19</w:t>
            </w:r>
            <w:r w:rsidR="00875EB7" w:rsidRPr="00EC6B38">
              <w:rPr>
                <w:sz w:val="22"/>
                <w:szCs w:val="22"/>
                <w:lang w:val="ru-RU"/>
              </w:rPr>
              <w:t>.1.2</w:t>
            </w:r>
          </w:p>
        </w:tc>
        <w:tc>
          <w:tcPr>
            <w:tcW w:w="8794" w:type="dxa"/>
            <w:tcMar>
              <w:left w:w="57" w:type="dxa"/>
              <w:right w:w="57" w:type="dxa"/>
            </w:tcMar>
          </w:tcPr>
          <w:p w14:paraId="357A9D6A" w14:textId="1902AEF6" w:rsidR="00875EB7" w:rsidRPr="00EC6B38" w:rsidRDefault="00EC6B38" w:rsidP="0020358D">
            <w:pPr>
              <w:rPr>
                <w:sz w:val="22"/>
                <w:szCs w:val="22"/>
                <w:lang w:val="ru-RU"/>
              </w:rPr>
            </w:pPr>
            <w:hyperlink r:id="rId63" w:history="1">
              <w:r w:rsidR="0070456D" w:rsidRPr="00EC6B38">
                <w:rPr>
                  <w:sz w:val="22"/>
                  <w:szCs w:val="22"/>
                  <w:lang w:val="ru-RU"/>
                </w:rPr>
                <w:t xml:space="preserve">В Документе </w:t>
              </w:r>
              <w:hyperlink r:id="rId64" w:history="1">
                <w:r w:rsidR="00F72C7B" w:rsidRPr="00EC6B38">
                  <w:rPr>
                    <w:rStyle w:val="Hyperlink"/>
                    <w:sz w:val="22"/>
                    <w:szCs w:val="22"/>
                    <w:lang w:val="ru-RU"/>
                  </w:rPr>
                  <w:t>TD/510</w:t>
                </w:r>
              </w:hyperlink>
              <w:r w:rsidR="00F72C7B" w:rsidRPr="00EC6B38">
                <w:rPr>
                  <w:rStyle w:val="Hyperlink"/>
                  <w:sz w:val="22"/>
                  <w:szCs w:val="22"/>
                  <w:lang w:val="ru-RU"/>
                </w:rPr>
                <w:t>R1</w:t>
              </w:r>
              <w:r w:rsidR="0070456D" w:rsidRPr="00EC6B38">
                <w:rPr>
                  <w:sz w:val="22"/>
                  <w:szCs w:val="22"/>
                  <w:lang w:val="ru-RU"/>
                </w:rPr>
                <w:t xml:space="preserve"> был представлен отчет РГ1.</w:t>
              </w:r>
            </w:hyperlink>
          </w:p>
        </w:tc>
      </w:tr>
      <w:tr w:rsidR="00F72C7B" w:rsidRPr="00EC6B38" w14:paraId="0AC5B59C" w14:textId="77777777" w:rsidTr="00F72C7B">
        <w:tc>
          <w:tcPr>
            <w:tcW w:w="851" w:type="dxa"/>
          </w:tcPr>
          <w:p w14:paraId="62D73ADD" w14:textId="5489533A" w:rsidR="00F72C7B" w:rsidRPr="00EC6B38" w:rsidRDefault="00F72C7B" w:rsidP="0020358D">
            <w:pPr>
              <w:rPr>
                <w:sz w:val="22"/>
                <w:szCs w:val="22"/>
                <w:lang w:val="ru-RU"/>
              </w:rPr>
            </w:pPr>
            <w:r w:rsidRPr="00EC6B38">
              <w:rPr>
                <w:sz w:val="22"/>
                <w:szCs w:val="22"/>
                <w:lang w:val="ru-RU"/>
              </w:rPr>
              <w:t>19.1.3</w:t>
            </w:r>
          </w:p>
        </w:tc>
        <w:tc>
          <w:tcPr>
            <w:tcW w:w="8794" w:type="dxa"/>
            <w:tcMar>
              <w:left w:w="57" w:type="dxa"/>
              <w:right w:w="57" w:type="dxa"/>
            </w:tcMar>
          </w:tcPr>
          <w:p w14:paraId="2412F520" w14:textId="75CD44E6" w:rsidR="00F72C7B" w:rsidRPr="00EC6B38" w:rsidRDefault="00090FC6" w:rsidP="0020358D">
            <w:pPr>
              <w:rPr>
                <w:rFonts w:eastAsia="MS Mincho"/>
                <w:sz w:val="22"/>
                <w:szCs w:val="22"/>
                <w:lang w:val="ru-RU"/>
              </w:rPr>
            </w:pPr>
            <w:r w:rsidRPr="00EC6B38">
              <w:rPr>
                <w:rFonts w:eastAsia="MS Mincho"/>
                <w:sz w:val="22"/>
                <w:szCs w:val="22"/>
                <w:lang w:val="ru-RU"/>
              </w:rPr>
              <w:t>КГСЭ</w:t>
            </w:r>
            <w:r w:rsidR="007D786B" w:rsidRPr="00EC6B38">
              <w:rPr>
                <w:rFonts w:eastAsia="MS Mincho"/>
                <w:sz w:val="22"/>
                <w:szCs w:val="22"/>
                <w:lang w:val="ru-RU"/>
              </w:rPr>
              <w:t xml:space="preserve"> </w:t>
            </w:r>
            <w:r w:rsidR="007D786B" w:rsidRPr="00EC6B38">
              <w:rPr>
                <w:rFonts w:eastAsia="MS Mincho"/>
                <w:b/>
                <w:bCs/>
                <w:sz w:val="22"/>
                <w:szCs w:val="22"/>
                <w:lang w:val="ru-RU"/>
              </w:rPr>
              <w:t>согласовал</w:t>
            </w:r>
            <w:r w:rsidRPr="00EC6B38">
              <w:rPr>
                <w:rFonts w:eastAsia="MS Mincho"/>
                <w:b/>
                <w:bCs/>
                <w:sz w:val="22"/>
                <w:szCs w:val="22"/>
                <w:lang w:val="ru-RU"/>
              </w:rPr>
              <w:t>а</w:t>
            </w:r>
            <w:r w:rsidR="007D786B" w:rsidRPr="00EC6B38">
              <w:rPr>
                <w:rFonts w:eastAsia="MS Mincho"/>
                <w:sz w:val="22"/>
                <w:szCs w:val="22"/>
                <w:lang w:val="ru-RU"/>
              </w:rPr>
              <w:t xml:space="preserve"> следующие действия:</w:t>
            </w:r>
          </w:p>
          <w:p w14:paraId="2614B69A" w14:textId="1927D75E" w:rsidR="00F72C7B" w:rsidRPr="00EC6B38" w:rsidRDefault="00F72C7B" w:rsidP="0020358D">
            <w:pPr>
              <w:pStyle w:val="enumlev1"/>
              <w:tabs>
                <w:tab w:val="clear" w:pos="794"/>
              </w:tabs>
              <w:ind w:left="503" w:hanging="503"/>
              <w:rPr>
                <w:sz w:val="22"/>
                <w:szCs w:val="22"/>
                <w:lang w:val="ru-RU"/>
              </w:rPr>
            </w:pPr>
            <w:r w:rsidRPr="00EC6B38">
              <w:rPr>
                <w:sz w:val="22"/>
                <w:szCs w:val="22"/>
                <w:lang w:val="ru-RU"/>
              </w:rPr>
              <w:t>1)</w:t>
            </w:r>
            <w:r w:rsidRPr="00EC6B38">
              <w:rPr>
                <w:sz w:val="22"/>
                <w:szCs w:val="22"/>
                <w:lang w:val="ru-RU"/>
              </w:rPr>
              <w:tab/>
            </w:r>
            <w:r w:rsidR="007D786B" w:rsidRPr="00EC6B38">
              <w:rPr>
                <w:sz w:val="22"/>
                <w:szCs w:val="22"/>
                <w:lang w:val="ru-RU"/>
              </w:rPr>
              <w:t xml:space="preserve">Согласовать новое </w:t>
            </w:r>
            <w:r w:rsidR="00090FC6" w:rsidRPr="00EC6B38">
              <w:rPr>
                <w:sz w:val="22"/>
                <w:szCs w:val="22"/>
                <w:lang w:val="ru-RU"/>
              </w:rPr>
              <w:t>Добавление</w:t>
            </w:r>
            <w:r w:rsidR="007D786B" w:rsidRPr="00EC6B38">
              <w:rPr>
                <w:sz w:val="22"/>
                <w:szCs w:val="22"/>
                <w:lang w:val="ru-RU"/>
              </w:rPr>
              <w:t xml:space="preserve"> 7 серии А (</w:t>
            </w:r>
            <w:r w:rsidR="00090FC6" w:rsidRPr="00EC6B38">
              <w:rPr>
                <w:sz w:val="22"/>
                <w:szCs w:val="22"/>
                <w:lang w:val="ru-RU"/>
              </w:rPr>
              <w:t>ранее</w:t>
            </w:r>
            <w:r w:rsidR="007D786B" w:rsidRPr="00EC6B38">
              <w:rPr>
                <w:sz w:val="22"/>
                <w:szCs w:val="22"/>
                <w:lang w:val="ru-RU"/>
              </w:rPr>
              <w:t xml:space="preserve"> A.SupWTSAGL) </w:t>
            </w:r>
            <w:r w:rsidR="00090FC6" w:rsidRPr="00EC6B38">
              <w:rPr>
                <w:sz w:val="22"/>
                <w:szCs w:val="22"/>
                <w:lang w:val="ru-RU"/>
              </w:rPr>
              <w:t>"Руководящие указания ВАСЭ по подготовке Резолюций"</w:t>
            </w:r>
            <w:r w:rsidR="007D786B" w:rsidRPr="00EC6B38">
              <w:rPr>
                <w:sz w:val="22"/>
                <w:szCs w:val="22"/>
                <w:lang w:val="ru-RU"/>
              </w:rPr>
              <w:t>, содержащееся в</w:t>
            </w:r>
            <w:r w:rsidR="00C15D34" w:rsidRPr="00EC6B38">
              <w:rPr>
                <w:sz w:val="22"/>
                <w:szCs w:val="22"/>
                <w:lang w:val="ru-RU"/>
              </w:rPr>
              <w:t> </w:t>
            </w:r>
            <w:r w:rsidR="00090FC6" w:rsidRPr="00EC6B38">
              <w:rPr>
                <w:sz w:val="22"/>
                <w:szCs w:val="22"/>
                <w:lang w:val="ru-RU"/>
              </w:rPr>
              <w:t>Документе</w:t>
            </w:r>
            <w:r w:rsidR="00C15D34" w:rsidRPr="00EC6B38">
              <w:rPr>
                <w:sz w:val="22"/>
                <w:szCs w:val="22"/>
                <w:lang w:val="ru-RU"/>
              </w:rPr>
              <w:t> </w:t>
            </w:r>
            <w:hyperlink r:id="rId65" w:history="1">
              <w:r w:rsidR="007D786B" w:rsidRPr="00EC6B38">
                <w:rPr>
                  <w:rStyle w:val="Hyperlink"/>
                  <w:sz w:val="22"/>
                  <w:szCs w:val="22"/>
                  <w:lang w:val="ru-RU"/>
                </w:rPr>
                <w:t>TSAG</w:t>
              </w:r>
              <w:r w:rsidR="00C15D34" w:rsidRPr="00EC6B38">
                <w:rPr>
                  <w:rStyle w:val="Hyperlink"/>
                  <w:sz w:val="22"/>
                  <w:szCs w:val="22"/>
                  <w:lang w:val="ru-RU"/>
                </w:rPr>
                <w:noBreakHyphen/>
              </w:r>
              <w:r w:rsidR="007D786B" w:rsidRPr="00EC6B38">
                <w:rPr>
                  <w:rStyle w:val="Hyperlink"/>
                  <w:sz w:val="22"/>
                  <w:szCs w:val="22"/>
                  <w:lang w:val="ru-RU"/>
                </w:rPr>
                <w:t>TD612</w:t>
              </w:r>
              <w:r w:rsidR="00C15D34" w:rsidRPr="00EC6B38">
                <w:rPr>
                  <w:rStyle w:val="Hyperlink"/>
                  <w:sz w:val="22"/>
                  <w:szCs w:val="22"/>
                  <w:lang w:val="ru-RU"/>
                </w:rPr>
                <w:noBreakHyphen/>
              </w:r>
              <w:r w:rsidR="007D786B" w:rsidRPr="00EC6B38">
                <w:rPr>
                  <w:rStyle w:val="Hyperlink"/>
                  <w:sz w:val="22"/>
                  <w:szCs w:val="22"/>
                  <w:lang w:val="ru-RU"/>
                </w:rPr>
                <w:t>R3</w:t>
              </w:r>
            </w:hyperlink>
            <w:r w:rsidR="007D786B" w:rsidRPr="00EC6B38">
              <w:rPr>
                <w:sz w:val="22"/>
                <w:szCs w:val="22"/>
                <w:lang w:val="ru-RU"/>
              </w:rPr>
              <w:t xml:space="preserve"> [</w:t>
            </w:r>
            <w:r w:rsidR="00D10B43" w:rsidRPr="00EC6B38">
              <w:rPr>
                <w:b/>
                <w:bCs/>
                <w:sz w:val="22"/>
                <w:szCs w:val="22"/>
                <w:lang w:val="ru-RU"/>
              </w:rPr>
              <w:t>ГД</w:t>
            </w:r>
            <w:r w:rsidR="007D786B" w:rsidRPr="00EC6B38">
              <w:rPr>
                <w:b/>
                <w:bCs/>
                <w:sz w:val="22"/>
                <w:szCs w:val="22"/>
                <w:lang w:val="ru-RU"/>
              </w:rPr>
              <w:t>-WTSA-2</w:t>
            </w:r>
            <w:r w:rsidR="007D786B" w:rsidRPr="00EC6B38">
              <w:rPr>
                <w:sz w:val="22"/>
                <w:szCs w:val="22"/>
                <w:lang w:val="ru-RU"/>
              </w:rPr>
              <w:t>].</w:t>
            </w:r>
          </w:p>
          <w:p w14:paraId="03ADFADB" w14:textId="53C5F08D" w:rsidR="00F72C7B" w:rsidRPr="00EC6B38" w:rsidRDefault="009133D0" w:rsidP="0020358D">
            <w:pPr>
              <w:pStyle w:val="enumlev1"/>
              <w:ind w:left="503" w:hanging="503"/>
              <w:rPr>
                <w:sz w:val="22"/>
                <w:szCs w:val="22"/>
                <w:lang w:val="ru-RU"/>
              </w:rPr>
            </w:pPr>
            <w:r w:rsidRPr="00EC6B38">
              <w:rPr>
                <w:sz w:val="22"/>
                <w:szCs w:val="22"/>
                <w:lang w:val="ru-RU"/>
              </w:rPr>
              <w:t>2)</w:t>
            </w:r>
            <w:r w:rsidRPr="00EC6B38">
              <w:rPr>
                <w:sz w:val="22"/>
                <w:szCs w:val="22"/>
                <w:lang w:val="ru-RU"/>
              </w:rPr>
              <w:tab/>
            </w:r>
            <w:r w:rsidR="007D786B" w:rsidRPr="00EC6B38">
              <w:rPr>
                <w:sz w:val="22"/>
                <w:szCs w:val="22"/>
                <w:lang w:val="ru-RU"/>
              </w:rPr>
              <w:t xml:space="preserve">Согласовать новый документ A.BN </w:t>
            </w:r>
            <w:r w:rsidR="00DD2113" w:rsidRPr="00EC6B38">
              <w:rPr>
                <w:sz w:val="22"/>
                <w:szCs w:val="22"/>
                <w:lang w:val="ru-RU"/>
              </w:rPr>
              <w:t>"</w:t>
            </w:r>
            <w:r w:rsidR="007D786B" w:rsidRPr="00EC6B38">
              <w:rPr>
                <w:sz w:val="22"/>
                <w:szCs w:val="22"/>
                <w:lang w:val="ru-RU"/>
              </w:rPr>
              <w:t xml:space="preserve">Информационная записка для председателей специальных групп </w:t>
            </w:r>
            <w:r w:rsidR="00DD2113" w:rsidRPr="00EC6B38">
              <w:rPr>
                <w:sz w:val="22"/>
                <w:szCs w:val="22"/>
                <w:lang w:val="ru-RU"/>
              </w:rPr>
              <w:t>и редакционных групп ВАСЭ" в</w:t>
            </w:r>
            <w:r w:rsidR="007D786B" w:rsidRPr="00EC6B38">
              <w:rPr>
                <w:sz w:val="22"/>
                <w:szCs w:val="22"/>
                <w:lang w:val="ru-RU"/>
              </w:rPr>
              <w:t xml:space="preserve"> </w:t>
            </w:r>
            <w:hyperlink r:id="rId66" w:history="1">
              <w:r w:rsidR="00DD2113" w:rsidRPr="00EC6B38">
                <w:rPr>
                  <w:rStyle w:val="Hyperlink"/>
                  <w:sz w:val="22"/>
                  <w:szCs w:val="22"/>
                  <w:lang w:val="ru-RU"/>
                </w:rPr>
                <w:t>TSAG-TD613-R4</w:t>
              </w:r>
            </w:hyperlink>
            <w:r w:rsidR="007D786B" w:rsidRPr="00EC6B38">
              <w:rPr>
                <w:sz w:val="22"/>
                <w:szCs w:val="22"/>
                <w:lang w:val="ru-RU"/>
              </w:rPr>
              <w:t xml:space="preserve"> и включить его в </w:t>
            </w:r>
            <w:hyperlink w:anchor="AnnexG" w:history="1">
              <w:r w:rsidR="007D786B" w:rsidRPr="00EC6B38">
                <w:rPr>
                  <w:rStyle w:val="Hyperlink"/>
                  <w:sz w:val="22"/>
                  <w:szCs w:val="22"/>
                  <w:lang w:val="ru-RU"/>
                </w:rPr>
                <w:t>Приложение G</w:t>
              </w:r>
            </w:hyperlink>
            <w:r w:rsidR="007D786B" w:rsidRPr="00EC6B38">
              <w:rPr>
                <w:sz w:val="22"/>
                <w:szCs w:val="22"/>
                <w:lang w:val="ru-RU"/>
              </w:rPr>
              <w:t xml:space="preserve"> </w:t>
            </w:r>
            <w:r w:rsidR="00DD2113" w:rsidRPr="00EC6B38">
              <w:rPr>
                <w:sz w:val="22"/>
                <w:szCs w:val="22"/>
                <w:lang w:val="ru-RU"/>
              </w:rPr>
              <w:t>к настоящему отчету</w:t>
            </w:r>
            <w:r w:rsidR="007D786B" w:rsidRPr="00EC6B38">
              <w:rPr>
                <w:sz w:val="22"/>
                <w:szCs w:val="22"/>
                <w:lang w:val="ru-RU"/>
              </w:rPr>
              <w:t xml:space="preserve"> </w:t>
            </w:r>
            <w:r w:rsidR="00DD2113" w:rsidRPr="00EC6B38">
              <w:rPr>
                <w:sz w:val="22"/>
                <w:szCs w:val="22"/>
                <w:lang w:val="ru-RU"/>
              </w:rPr>
              <w:t>КГСЭ</w:t>
            </w:r>
            <w:r w:rsidR="007D786B" w:rsidRPr="00EC6B38">
              <w:rPr>
                <w:sz w:val="22"/>
                <w:szCs w:val="22"/>
                <w:lang w:val="ru-RU"/>
              </w:rPr>
              <w:t xml:space="preserve"> [</w:t>
            </w:r>
            <w:r w:rsidR="00D10B43" w:rsidRPr="00EC6B38">
              <w:rPr>
                <w:b/>
                <w:bCs/>
                <w:sz w:val="22"/>
                <w:szCs w:val="22"/>
                <w:lang w:val="ru-RU"/>
              </w:rPr>
              <w:t>ГД</w:t>
            </w:r>
            <w:r w:rsidR="007D786B" w:rsidRPr="00EC6B38">
              <w:rPr>
                <w:b/>
                <w:bCs/>
                <w:sz w:val="22"/>
                <w:szCs w:val="22"/>
                <w:lang w:val="ru-RU"/>
              </w:rPr>
              <w:t>-WTSA-3</w:t>
            </w:r>
            <w:r w:rsidR="007D786B" w:rsidRPr="00EC6B38">
              <w:rPr>
                <w:sz w:val="22"/>
                <w:szCs w:val="22"/>
                <w:lang w:val="ru-RU"/>
              </w:rPr>
              <w:t>].</w:t>
            </w:r>
          </w:p>
          <w:p w14:paraId="447D4CEB" w14:textId="382B68C6" w:rsidR="00F72C7B" w:rsidRPr="00EC6B38" w:rsidRDefault="009133D0" w:rsidP="0020358D">
            <w:pPr>
              <w:pStyle w:val="enumlev1"/>
              <w:ind w:left="503" w:hanging="503"/>
              <w:rPr>
                <w:sz w:val="22"/>
                <w:szCs w:val="22"/>
                <w:lang w:val="ru-RU"/>
              </w:rPr>
            </w:pPr>
            <w:r w:rsidRPr="00EC6B38">
              <w:rPr>
                <w:sz w:val="22"/>
                <w:szCs w:val="22"/>
                <w:lang w:val="ru-RU"/>
              </w:rPr>
              <w:t>3)</w:t>
            </w:r>
            <w:r w:rsidRPr="00EC6B38">
              <w:rPr>
                <w:sz w:val="22"/>
                <w:szCs w:val="22"/>
                <w:lang w:val="ru-RU"/>
              </w:rPr>
              <w:tab/>
            </w:r>
            <w:r w:rsidR="00DD2113" w:rsidRPr="00EC6B38">
              <w:rPr>
                <w:sz w:val="22"/>
                <w:szCs w:val="22"/>
                <w:lang w:val="ru-RU"/>
              </w:rPr>
              <w:t>Направить заявление о взаимодействии от имени ГД</w:t>
            </w:r>
            <w:r w:rsidR="007D786B" w:rsidRPr="00EC6B38">
              <w:rPr>
                <w:sz w:val="22"/>
                <w:szCs w:val="22"/>
                <w:lang w:val="ru-RU"/>
              </w:rPr>
              <w:t>-WTSA:</w:t>
            </w:r>
          </w:p>
          <w:p w14:paraId="15FCB767" w14:textId="4E3D3D01" w:rsidR="00F72C7B" w:rsidRPr="00EC6B38" w:rsidRDefault="009133D0" w:rsidP="0020358D">
            <w:pPr>
              <w:pStyle w:val="enumlev2"/>
              <w:tabs>
                <w:tab w:val="clear" w:pos="794"/>
                <w:tab w:val="clear" w:pos="1191"/>
              </w:tabs>
              <w:ind w:left="1070" w:hanging="567"/>
              <w:rPr>
                <w:sz w:val="22"/>
                <w:szCs w:val="22"/>
                <w:lang w:val="ru-RU"/>
              </w:rPr>
            </w:pPr>
            <w:r w:rsidRPr="00EC6B38">
              <w:rPr>
                <w:sz w:val="22"/>
                <w:szCs w:val="22"/>
                <w:lang w:val="ru-RU"/>
              </w:rPr>
              <w:t>a)</w:t>
            </w:r>
            <w:r w:rsidRPr="00EC6B38">
              <w:rPr>
                <w:sz w:val="22"/>
                <w:szCs w:val="22"/>
                <w:lang w:val="ru-RU"/>
              </w:rPr>
              <w:tab/>
            </w:r>
            <w:r w:rsidR="00DD2113" w:rsidRPr="00EC6B38">
              <w:rPr>
                <w:sz w:val="22"/>
                <w:szCs w:val="22"/>
                <w:lang w:val="ru-RU"/>
              </w:rPr>
              <w:t>в адрес всех</w:t>
            </w:r>
            <w:r w:rsidR="007D786B" w:rsidRPr="00EC6B38">
              <w:rPr>
                <w:sz w:val="22"/>
                <w:szCs w:val="22"/>
                <w:lang w:val="ru-RU"/>
              </w:rPr>
              <w:t xml:space="preserve"> </w:t>
            </w:r>
            <w:r w:rsidR="00DD2113" w:rsidRPr="00EC6B38">
              <w:rPr>
                <w:sz w:val="22"/>
                <w:szCs w:val="22"/>
                <w:lang w:val="ru-RU"/>
              </w:rPr>
              <w:t>ИК</w:t>
            </w:r>
            <w:r w:rsidR="007D786B" w:rsidRPr="00EC6B38">
              <w:rPr>
                <w:sz w:val="22"/>
                <w:szCs w:val="22"/>
                <w:lang w:val="ru-RU"/>
              </w:rPr>
              <w:t xml:space="preserve"> и </w:t>
            </w:r>
            <w:r w:rsidR="00DD2113" w:rsidRPr="00EC6B38">
              <w:rPr>
                <w:sz w:val="22"/>
                <w:szCs w:val="22"/>
                <w:lang w:val="ru-RU"/>
              </w:rPr>
              <w:t>РОЭ</w:t>
            </w:r>
            <w:r w:rsidR="007D786B" w:rsidRPr="00EC6B38">
              <w:rPr>
                <w:sz w:val="22"/>
                <w:szCs w:val="22"/>
                <w:lang w:val="ru-RU"/>
              </w:rPr>
              <w:t xml:space="preserve"> МСЭ-Т по </w:t>
            </w:r>
            <w:r w:rsidR="00DD2113" w:rsidRPr="00EC6B38">
              <w:rPr>
                <w:sz w:val="22"/>
                <w:szCs w:val="22"/>
                <w:lang w:val="ru-RU"/>
              </w:rPr>
              <w:t>Добавлению 7 серии А</w:t>
            </w:r>
            <w:r w:rsidR="007D786B" w:rsidRPr="00EC6B38">
              <w:rPr>
                <w:sz w:val="22"/>
                <w:szCs w:val="22"/>
                <w:lang w:val="ru-RU"/>
              </w:rPr>
              <w:t xml:space="preserve"> </w:t>
            </w:r>
            <w:r w:rsidR="00DD2113" w:rsidRPr="00EC6B38">
              <w:rPr>
                <w:sz w:val="22"/>
                <w:szCs w:val="22"/>
                <w:lang w:val="ru-RU"/>
              </w:rPr>
              <w:t>"Руководящие указания ВАСЭ по подготовке Резолюций"</w:t>
            </w:r>
            <w:r w:rsidR="007D786B" w:rsidRPr="00EC6B38">
              <w:rPr>
                <w:sz w:val="22"/>
                <w:szCs w:val="22"/>
                <w:lang w:val="ru-RU"/>
              </w:rPr>
              <w:t xml:space="preserve"> и последн</w:t>
            </w:r>
            <w:r w:rsidR="00DD2113" w:rsidRPr="00EC6B38">
              <w:rPr>
                <w:sz w:val="22"/>
                <w:szCs w:val="22"/>
                <w:lang w:val="ru-RU"/>
              </w:rPr>
              <w:t>ей версии</w:t>
            </w:r>
            <w:r w:rsidR="007D786B" w:rsidRPr="00EC6B38">
              <w:rPr>
                <w:sz w:val="22"/>
                <w:szCs w:val="22"/>
                <w:lang w:val="ru-RU"/>
              </w:rPr>
              <w:t xml:space="preserve"> План</w:t>
            </w:r>
            <w:r w:rsidR="00DD2113" w:rsidRPr="00EC6B38">
              <w:rPr>
                <w:sz w:val="22"/>
                <w:szCs w:val="22"/>
                <w:lang w:val="ru-RU"/>
              </w:rPr>
              <w:t>а</w:t>
            </w:r>
            <w:r w:rsidR="007D786B" w:rsidRPr="00EC6B38">
              <w:rPr>
                <w:sz w:val="22"/>
                <w:szCs w:val="22"/>
                <w:lang w:val="ru-RU"/>
              </w:rPr>
              <w:t xml:space="preserve"> действий В</w:t>
            </w:r>
            <w:r w:rsidR="00DD2113" w:rsidRPr="00EC6B38">
              <w:rPr>
                <w:sz w:val="22"/>
                <w:szCs w:val="22"/>
                <w:lang w:val="ru-RU"/>
              </w:rPr>
              <w:t>АСЭ</w:t>
            </w:r>
            <w:r w:rsidR="007D786B" w:rsidRPr="00EC6B38">
              <w:rPr>
                <w:sz w:val="22"/>
                <w:szCs w:val="22"/>
                <w:lang w:val="ru-RU"/>
              </w:rPr>
              <w:t>, содержаще</w:t>
            </w:r>
            <w:r w:rsidR="00DD2113" w:rsidRPr="00EC6B38">
              <w:rPr>
                <w:sz w:val="22"/>
                <w:szCs w:val="22"/>
                <w:lang w:val="ru-RU"/>
              </w:rPr>
              <w:t>йся</w:t>
            </w:r>
            <w:r w:rsidR="007D786B" w:rsidRPr="00EC6B38">
              <w:rPr>
                <w:sz w:val="22"/>
                <w:szCs w:val="22"/>
                <w:lang w:val="ru-RU"/>
              </w:rPr>
              <w:t xml:space="preserve"> в </w:t>
            </w:r>
            <w:r w:rsidR="00DD2113" w:rsidRPr="00EC6B38">
              <w:rPr>
                <w:sz w:val="22"/>
                <w:szCs w:val="22"/>
                <w:lang w:val="ru-RU"/>
              </w:rPr>
              <w:t xml:space="preserve">Документе </w:t>
            </w:r>
            <w:hyperlink r:id="rId67" w:history="1">
              <w:r w:rsidR="00DD2113" w:rsidRPr="00EC6B38">
                <w:rPr>
                  <w:rStyle w:val="Hyperlink"/>
                  <w:sz w:val="22"/>
                  <w:szCs w:val="22"/>
                  <w:lang w:val="ru-RU"/>
                </w:rPr>
                <w:t>TSAG-TD678</w:t>
              </w:r>
            </w:hyperlink>
            <w:r w:rsidR="007D786B" w:rsidRPr="00EC6B38">
              <w:rPr>
                <w:sz w:val="22"/>
                <w:szCs w:val="22"/>
                <w:lang w:val="ru-RU"/>
              </w:rPr>
              <w:t xml:space="preserve"> [</w:t>
            </w:r>
            <w:r w:rsidR="00D10B43" w:rsidRPr="00EC6B38">
              <w:rPr>
                <w:b/>
                <w:bCs/>
                <w:sz w:val="22"/>
                <w:szCs w:val="22"/>
                <w:lang w:val="ru-RU"/>
              </w:rPr>
              <w:t>ГД</w:t>
            </w:r>
            <w:r w:rsidR="007D786B" w:rsidRPr="00EC6B38">
              <w:rPr>
                <w:b/>
                <w:bCs/>
                <w:sz w:val="22"/>
                <w:szCs w:val="22"/>
                <w:lang w:val="ru-RU"/>
              </w:rPr>
              <w:t>-WTSA-4</w:t>
            </w:r>
            <w:r w:rsidR="007D786B" w:rsidRPr="00EC6B38">
              <w:rPr>
                <w:sz w:val="22"/>
                <w:szCs w:val="22"/>
                <w:lang w:val="ru-RU"/>
              </w:rPr>
              <w:t>];</w:t>
            </w:r>
          </w:p>
          <w:p w14:paraId="1B14B0B4" w14:textId="4D211DA0" w:rsidR="00F72C7B" w:rsidRPr="00EC6B38" w:rsidRDefault="009133D0" w:rsidP="0020358D">
            <w:pPr>
              <w:pStyle w:val="enumlev2"/>
              <w:tabs>
                <w:tab w:val="clear" w:pos="794"/>
                <w:tab w:val="clear" w:pos="1191"/>
              </w:tabs>
              <w:ind w:left="1070" w:hanging="567"/>
              <w:rPr>
                <w:sz w:val="22"/>
                <w:szCs w:val="22"/>
                <w:lang w:val="ru-RU"/>
              </w:rPr>
            </w:pPr>
            <w:r w:rsidRPr="00EC6B38">
              <w:rPr>
                <w:sz w:val="22"/>
                <w:szCs w:val="22"/>
                <w:lang w:val="ru-RU"/>
              </w:rPr>
              <w:t>b)</w:t>
            </w:r>
            <w:r w:rsidRPr="00EC6B38">
              <w:rPr>
                <w:sz w:val="22"/>
                <w:szCs w:val="22"/>
                <w:lang w:val="ru-RU"/>
              </w:rPr>
              <w:tab/>
            </w:r>
            <w:r w:rsidR="007D786B" w:rsidRPr="00EC6B38">
              <w:rPr>
                <w:sz w:val="22"/>
                <w:szCs w:val="22"/>
                <w:lang w:val="ru-RU"/>
              </w:rPr>
              <w:t>в</w:t>
            </w:r>
            <w:r w:rsidR="00DD2113" w:rsidRPr="00EC6B38">
              <w:rPr>
                <w:sz w:val="22"/>
                <w:szCs w:val="22"/>
                <w:lang w:val="ru-RU"/>
              </w:rPr>
              <w:t xml:space="preserve"> адрес</w:t>
            </w:r>
            <w:r w:rsidR="007D786B" w:rsidRPr="00EC6B38">
              <w:rPr>
                <w:sz w:val="22"/>
                <w:szCs w:val="22"/>
                <w:lang w:val="ru-RU"/>
              </w:rPr>
              <w:t xml:space="preserve"> </w:t>
            </w:r>
            <w:r w:rsidR="00DD2113" w:rsidRPr="00EC6B38">
              <w:rPr>
                <w:sz w:val="22"/>
                <w:szCs w:val="22"/>
                <w:lang w:val="ru-RU"/>
              </w:rPr>
              <w:t>МСКГ</w:t>
            </w:r>
            <w:r w:rsidR="007D786B" w:rsidRPr="00EC6B38">
              <w:rPr>
                <w:sz w:val="22"/>
                <w:szCs w:val="22"/>
                <w:lang w:val="ru-RU"/>
              </w:rPr>
              <w:t xml:space="preserve">, </w:t>
            </w:r>
            <w:r w:rsidR="00DD2113" w:rsidRPr="00EC6B38">
              <w:rPr>
                <w:sz w:val="22"/>
                <w:szCs w:val="22"/>
                <w:lang w:val="ru-RU"/>
              </w:rPr>
              <w:t>КГРЭ</w:t>
            </w:r>
            <w:r w:rsidR="007D786B" w:rsidRPr="00EC6B38">
              <w:rPr>
                <w:sz w:val="22"/>
                <w:szCs w:val="22"/>
                <w:lang w:val="ru-RU"/>
              </w:rPr>
              <w:t xml:space="preserve"> и </w:t>
            </w:r>
            <w:r w:rsidR="00DD2113" w:rsidRPr="00EC6B38">
              <w:rPr>
                <w:sz w:val="22"/>
                <w:szCs w:val="22"/>
                <w:lang w:val="ru-RU"/>
              </w:rPr>
              <w:t>КГР</w:t>
            </w:r>
            <w:r w:rsidR="007D786B" w:rsidRPr="00EC6B38">
              <w:rPr>
                <w:sz w:val="22"/>
                <w:szCs w:val="22"/>
                <w:lang w:val="ru-RU"/>
              </w:rPr>
              <w:t xml:space="preserve"> по</w:t>
            </w:r>
            <w:r w:rsidR="00DD2113" w:rsidRPr="00EC6B38">
              <w:rPr>
                <w:sz w:val="22"/>
                <w:szCs w:val="22"/>
                <w:lang w:val="ru-RU"/>
              </w:rPr>
              <w:t xml:space="preserve"> Добавлению 7 серии А "Руководящие указания ВАСЭ по подготовке Резолюций"</w:t>
            </w:r>
            <w:r w:rsidR="007D786B" w:rsidRPr="00EC6B38">
              <w:rPr>
                <w:sz w:val="22"/>
                <w:szCs w:val="22"/>
                <w:lang w:val="ru-RU"/>
              </w:rPr>
              <w:t xml:space="preserve">, содержащееся в </w:t>
            </w:r>
            <w:r w:rsidR="00DD2113" w:rsidRPr="00EC6B38">
              <w:rPr>
                <w:sz w:val="22"/>
                <w:szCs w:val="22"/>
                <w:lang w:val="ru-RU"/>
              </w:rPr>
              <w:t xml:space="preserve">Документе </w:t>
            </w:r>
            <w:hyperlink r:id="rId68" w:history="1">
              <w:r w:rsidR="00DD2113" w:rsidRPr="00EC6B38">
                <w:rPr>
                  <w:rStyle w:val="Hyperlink"/>
                  <w:sz w:val="22"/>
                  <w:szCs w:val="22"/>
                  <w:lang w:val="ru-RU"/>
                </w:rPr>
                <w:t>TSAG-TD679</w:t>
              </w:r>
            </w:hyperlink>
            <w:r w:rsidR="007D786B" w:rsidRPr="00EC6B38">
              <w:rPr>
                <w:sz w:val="22"/>
                <w:szCs w:val="22"/>
                <w:lang w:val="ru-RU"/>
              </w:rPr>
              <w:t xml:space="preserve"> [</w:t>
            </w:r>
            <w:r w:rsidR="00D10B43" w:rsidRPr="00EC6B38">
              <w:rPr>
                <w:b/>
                <w:bCs/>
                <w:sz w:val="22"/>
                <w:szCs w:val="22"/>
                <w:lang w:val="ru-RU"/>
              </w:rPr>
              <w:t>ГД</w:t>
            </w:r>
            <w:r w:rsidR="007D786B" w:rsidRPr="00EC6B38">
              <w:rPr>
                <w:b/>
                <w:bCs/>
                <w:sz w:val="22"/>
                <w:szCs w:val="22"/>
                <w:lang w:val="ru-RU"/>
              </w:rPr>
              <w:t>-WTSA-5</w:t>
            </w:r>
            <w:r w:rsidR="007D786B" w:rsidRPr="00EC6B38">
              <w:rPr>
                <w:sz w:val="22"/>
                <w:szCs w:val="22"/>
                <w:lang w:val="ru-RU"/>
              </w:rPr>
              <w:t>]</w:t>
            </w:r>
            <w:r w:rsidR="00C15D34" w:rsidRPr="00EC6B38">
              <w:rPr>
                <w:sz w:val="22"/>
                <w:szCs w:val="22"/>
                <w:lang w:val="ru-RU"/>
              </w:rPr>
              <w:t>.</w:t>
            </w:r>
          </w:p>
          <w:p w14:paraId="03CBAB68" w14:textId="6B327E58" w:rsidR="00F72C7B" w:rsidRPr="00EC6B38" w:rsidRDefault="009133D0" w:rsidP="0020358D">
            <w:pPr>
              <w:pStyle w:val="enumlev1"/>
              <w:ind w:left="503" w:hanging="503"/>
              <w:rPr>
                <w:sz w:val="22"/>
                <w:szCs w:val="22"/>
                <w:lang w:val="ru-RU"/>
              </w:rPr>
            </w:pPr>
            <w:r w:rsidRPr="00EC6B38">
              <w:rPr>
                <w:sz w:val="22"/>
                <w:szCs w:val="22"/>
                <w:lang w:val="ru-RU"/>
              </w:rPr>
              <w:t>4)</w:t>
            </w:r>
            <w:r w:rsidRPr="00EC6B38">
              <w:rPr>
                <w:sz w:val="22"/>
                <w:szCs w:val="22"/>
                <w:lang w:val="ru-RU"/>
              </w:rPr>
              <w:tab/>
            </w:r>
            <w:r w:rsidR="00DD2113" w:rsidRPr="00EC6B38">
              <w:rPr>
                <w:sz w:val="22"/>
                <w:szCs w:val="22"/>
                <w:lang w:val="ru-RU"/>
              </w:rPr>
              <w:t>КГСЭ</w:t>
            </w:r>
            <w:r w:rsidR="007D786B" w:rsidRPr="00EC6B38">
              <w:rPr>
                <w:sz w:val="22"/>
                <w:szCs w:val="22"/>
                <w:lang w:val="ru-RU"/>
              </w:rPr>
              <w:t xml:space="preserve"> предлагается обновить </w:t>
            </w:r>
            <w:r w:rsidR="00DD2113" w:rsidRPr="00EC6B38">
              <w:rPr>
                <w:sz w:val="22"/>
                <w:szCs w:val="22"/>
                <w:lang w:val="ru-RU"/>
              </w:rPr>
              <w:t xml:space="preserve">программу </w:t>
            </w:r>
            <w:r w:rsidR="007D786B" w:rsidRPr="00EC6B38">
              <w:rPr>
                <w:sz w:val="22"/>
                <w:szCs w:val="22"/>
                <w:lang w:val="ru-RU"/>
              </w:rPr>
              <w:t>рабо</w:t>
            </w:r>
            <w:r w:rsidR="00DD2113" w:rsidRPr="00EC6B38">
              <w:rPr>
                <w:sz w:val="22"/>
                <w:szCs w:val="22"/>
                <w:lang w:val="ru-RU"/>
              </w:rPr>
              <w:t>ты</w:t>
            </w:r>
            <w:r w:rsidR="007D786B" w:rsidRPr="00EC6B38">
              <w:rPr>
                <w:sz w:val="22"/>
                <w:szCs w:val="22"/>
                <w:lang w:val="ru-RU"/>
              </w:rPr>
              <w:t xml:space="preserve"> </w:t>
            </w:r>
            <w:r w:rsidR="00DD2113" w:rsidRPr="00EC6B38">
              <w:rPr>
                <w:sz w:val="22"/>
                <w:szCs w:val="22"/>
                <w:lang w:val="ru-RU"/>
              </w:rPr>
              <w:t>ГД</w:t>
            </w:r>
            <w:r w:rsidR="007D786B" w:rsidRPr="00EC6B38">
              <w:rPr>
                <w:sz w:val="22"/>
                <w:szCs w:val="22"/>
                <w:lang w:val="ru-RU"/>
              </w:rPr>
              <w:t xml:space="preserve">-WTSA, </w:t>
            </w:r>
            <w:r w:rsidR="00DD2113" w:rsidRPr="00EC6B38">
              <w:rPr>
                <w:sz w:val="22"/>
                <w:szCs w:val="22"/>
                <w:lang w:val="ru-RU"/>
              </w:rPr>
              <w:t>содержащуюся</w:t>
            </w:r>
            <w:r w:rsidR="007D786B" w:rsidRPr="00EC6B38">
              <w:rPr>
                <w:sz w:val="22"/>
                <w:szCs w:val="22"/>
                <w:lang w:val="ru-RU"/>
              </w:rPr>
              <w:t xml:space="preserve"> в</w:t>
            </w:r>
            <w:r w:rsidR="00DD2113" w:rsidRPr="00EC6B38">
              <w:rPr>
                <w:sz w:val="22"/>
                <w:szCs w:val="22"/>
                <w:lang w:val="ru-RU"/>
              </w:rPr>
              <w:t xml:space="preserve"> Документе</w:t>
            </w:r>
            <w:r w:rsidR="007D786B" w:rsidRPr="00EC6B38">
              <w:rPr>
                <w:sz w:val="22"/>
                <w:szCs w:val="22"/>
                <w:lang w:val="ru-RU"/>
              </w:rPr>
              <w:t xml:space="preserve"> </w:t>
            </w:r>
            <w:hyperlink r:id="rId69" w:history="1">
              <w:r w:rsidR="00DD2113" w:rsidRPr="00EC6B38">
                <w:rPr>
                  <w:rStyle w:val="Hyperlink"/>
                  <w:sz w:val="22"/>
                  <w:szCs w:val="22"/>
                  <w:lang w:val="ru-RU"/>
                </w:rPr>
                <w:t>TSAG-TD679</w:t>
              </w:r>
            </w:hyperlink>
            <w:r w:rsidR="007D786B" w:rsidRPr="00EC6B38">
              <w:rPr>
                <w:b/>
                <w:bCs/>
                <w:sz w:val="22"/>
                <w:szCs w:val="22"/>
                <w:lang w:val="ru-RU"/>
              </w:rPr>
              <w:t xml:space="preserve"> </w:t>
            </w:r>
            <w:r w:rsidR="007D786B" w:rsidRPr="00EC6B38">
              <w:rPr>
                <w:sz w:val="22"/>
                <w:szCs w:val="22"/>
                <w:lang w:val="ru-RU"/>
              </w:rPr>
              <w:t>[</w:t>
            </w:r>
            <w:r w:rsidR="00D10B43" w:rsidRPr="00EC6B38">
              <w:rPr>
                <w:b/>
                <w:bCs/>
                <w:sz w:val="22"/>
                <w:szCs w:val="22"/>
                <w:lang w:val="ru-RU"/>
              </w:rPr>
              <w:t>ГД</w:t>
            </w:r>
            <w:r w:rsidR="007D786B" w:rsidRPr="00EC6B38">
              <w:rPr>
                <w:b/>
                <w:bCs/>
                <w:sz w:val="22"/>
                <w:szCs w:val="22"/>
                <w:lang w:val="ru-RU"/>
              </w:rPr>
              <w:t>-WTSA-6</w:t>
            </w:r>
            <w:r w:rsidR="007D786B" w:rsidRPr="00EC6B38">
              <w:rPr>
                <w:sz w:val="22"/>
                <w:szCs w:val="22"/>
                <w:lang w:val="ru-RU"/>
              </w:rPr>
              <w:t>].</w:t>
            </w:r>
          </w:p>
          <w:p w14:paraId="1F4459BE" w14:textId="77777777" w:rsidR="00C15D34" w:rsidRPr="00EC6B38" w:rsidRDefault="009133D0" w:rsidP="0020358D">
            <w:pPr>
              <w:pStyle w:val="enumlev1"/>
              <w:ind w:left="503" w:hanging="503"/>
              <w:rPr>
                <w:sz w:val="22"/>
                <w:szCs w:val="22"/>
                <w:lang w:val="ru-RU"/>
              </w:rPr>
            </w:pPr>
            <w:r w:rsidRPr="00EC6B38">
              <w:rPr>
                <w:sz w:val="22"/>
                <w:szCs w:val="22"/>
                <w:lang w:val="ru-RU"/>
              </w:rPr>
              <w:t>5)</w:t>
            </w:r>
            <w:r w:rsidRPr="00EC6B38">
              <w:rPr>
                <w:sz w:val="22"/>
                <w:szCs w:val="22"/>
                <w:lang w:val="ru-RU"/>
              </w:rPr>
              <w:tab/>
            </w:r>
            <w:r w:rsidR="007D786B" w:rsidRPr="00EC6B38">
              <w:rPr>
                <w:sz w:val="22"/>
                <w:szCs w:val="22"/>
                <w:lang w:val="ru-RU"/>
              </w:rPr>
              <w:t xml:space="preserve">Одобрить следующее соглашение в </w:t>
            </w:r>
            <w:r w:rsidR="00DD2113" w:rsidRPr="00EC6B38">
              <w:rPr>
                <w:sz w:val="22"/>
                <w:szCs w:val="22"/>
                <w:lang w:val="ru-RU"/>
              </w:rPr>
              <w:t xml:space="preserve">п. 7 Документа </w:t>
            </w:r>
            <w:hyperlink r:id="rId70" w:history="1">
              <w:r w:rsidR="00DD2113" w:rsidRPr="00EC6B38">
                <w:rPr>
                  <w:rStyle w:val="Hyperlink"/>
                  <w:sz w:val="22"/>
                  <w:szCs w:val="22"/>
                  <w:lang w:val="ru-RU"/>
                </w:rPr>
                <w:t>TSAG-TD517-R2</w:t>
              </w:r>
            </w:hyperlink>
            <w:r w:rsidR="007D786B" w:rsidRPr="00EC6B38">
              <w:rPr>
                <w:sz w:val="22"/>
                <w:szCs w:val="22"/>
                <w:lang w:val="ru-RU"/>
              </w:rPr>
              <w:t xml:space="preserve"> относительно использования термина </w:t>
            </w:r>
            <w:r w:rsidR="00DD2113" w:rsidRPr="00EC6B38">
              <w:rPr>
                <w:sz w:val="22"/>
                <w:szCs w:val="22"/>
                <w:lang w:val="ru-RU"/>
              </w:rPr>
              <w:t>"</w:t>
            </w:r>
            <w:r w:rsidR="0001656C" w:rsidRPr="00EC6B38">
              <w:rPr>
                <w:sz w:val="22"/>
                <w:szCs w:val="22"/>
                <w:lang w:val="ru-RU"/>
              </w:rPr>
              <w:t>действующая</w:t>
            </w:r>
            <w:r w:rsidR="00DD2113" w:rsidRPr="00EC6B38">
              <w:rPr>
                <w:sz w:val="22"/>
                <w:szCs w:val="22"/>
                <w:lang w:val="ru-RU"/>
              </w:rPr>
              <w:t>"</w:t>
            </w:r>
            <w:r w:rsidR="007D786B" w:rsidRPr="00EC6B38">
              <w:rPr>
                <w:sz w:val="22"/>
                <w:szCs w:val="22"/>
                <w:lang w:val="ru-RU"/>
              </w:rPr>
              <w:t xml:space="preserve"> вместо фактической даты утверждения для нормативных ссылок в </w:t>
            </w:r>
            <w:r w:rsidR="00DD2113" w:rsidRPr="00EC6B38">
              <w:rPr>
                <w:sz w:val="22"/>
                <w:szCs w:val="22"/>
                <w:lang w:val="ru-RU"/>
              </w:rPr>
              <w:t>разделе</w:t>
            </w:r>
            <w:r w:rsidR="007D786B" w:rsidRPr="00EC6B38">
              <w:rPr>
                <w:sz w:val="22"/>
                <w:szCs w:val="22"/>
                <w:lang w:val="ru-RU"/>
              </w:rPr>
              <w:t xml:space="preserve"> 2 Рекомендаций МСЭ-Т: [</w:t>
            </w:r>
            <w:r w:rsidR="00D10B43" w:rsidRPr="00EC6B38">
              <w:rPr>
                <w:b/>
                <w:bCs/>
                <w:sz w:val="22"/>
                <w:szCs w:val="22"/>
                <w:lang w:val="ru-RU"/>
              </w:rPr>
              <w:t>ГД</w:t>
            </w:r>
            <w:r w:rsidR="007D786B" w:rsidRPr="00EC6B38">
              <w:rPr>
                <w:b/>
                <w:bCs/>
                <w:sz w:val="22"/>
                <w:szCs w:val="22"/>
                <w:lang w:val="ru-RU"/>
              </w:rPr>
              <w:t>-WM-3</w:t>
            </w:r>
            <w:r w:rsidR="007D786B" w:rsidRPr="00EC6B38">
              <w:rPr>
                <w:sz w:val="22"/>
                <w:szCs w:val="22"/>
                <w:lang w:val="ru-RU"/>
              </w:rPr>
              <w:t>]</w:t>
            </w:r>
          </w:p>
          <w:p w14:paraId="67E8117B" w14:textId="6A8B5F9F" w:rsidR="00C15D34" w:rsidRPr="00EC6B38" w:rsidRDefault="00F72C7B" w:rsidP="00C15D34">
            <w:pPr>
              <w:pStyle w:val="enumlev2"/>
              <w:tabs>
                <w:tab w:val="clear" w:pos="794"/>
                <w:tab w:val="clear" w:pos="1191"/>
              </w:tabs>
              <w:ind w:left="1070" w:hanging="567"/>
              <w:rPr>
                <w:i/>
                <w:iCs/>
                <w:sz w:val="22"/>
                <w:szCs w:val="22"/>
                <w:lang w:val="ru-RU"/>
              </w:rPr>
            </w:pPr>
            <w:r w:rsidRPr="00EC6B38">
              <w:rPr>
                <w:sz w:val="22"/>
                <w:szCs w:val="22"/>
                <w:lang w:val="ru-RU"/>
              </w:rPr>
              <w:t>a)</w:t>
            </w:r>
            <w:r w:rsidRPr="00EC6B38">
              <w:rPr>
                <w:sz w:val="22"/>
                <w:szCs w:val="22"/>
                <w:lang w:val="ru-RU"/>
              </w:rPr>
              <w:tab/>
            </w:r>
            <w:r w:rsidR="00DD2113" w:rsidRPr="00EC6B38">
              <w:rPr>
                <w:i/>
                <w:iCs/>
                <w:sz w:val="22"/>
                <w:szCs w:val="22"/>
                <w:lang w:val="ru-RU"/>
              </w:rPr>
              <w:t>Согласовано</w:t>
            </w:r>
            <w:r w:rsidR="007D786B" w:rsidRPr="00EC6B38">
              <w:rPr>
                <w:i/>
                <w:iCs/>
                <w:sz w:val="22"/>
                <w:szCs w:val="22"/>
                <w:lang w:val="ru-RU"/>
              </w:rPr>
              <w:t xml:space="preserve"> использова</w:t>
            </w:r>
            <w:r w:rsidR="00DD2113" w:rsidRPr="00EC6B38">
              <w:rPr>
                <w:i/>
                <w:iCs/>
                <w:sz w:val="22"/>
                <w:szCs w:val="22"/>
                <w:lang w:val="ru-RU"/>
              </w:rPr>
              <w:t>ние</w:t>
            </w:r>
            <w:r w:rsidR="007D786B" w:rsidRPr="00EC6B38">
              <w:rPr>
                <w:i/>
                <w:iCs/>
                <w:sz w:val="22"/>
                <w:szCs w:val="22"/>
                <w:lang w:val="ru-RU"/>
              </w:rPr>
              <w:t xml:space="preserve"> текущий подход</w:t>
            </w:r>
            <w:r w:rsidR="00DD2113" w:rsidRPr="00EC6B38">
              <w:rPr>
                <w:i/>
                <w:iCs/>
                <w:sz w:val="22"/>
                <w:szCs w:val="22"/>
                <w:lang w:val="ru-RU"/>
              </w:rPr>
              <w:t xml:space="preserve"> (основанный на дате утверждения)</w:t>
            </w:r>
            <w:r w:rsidR="007D786B" w:rsidRPr="00EC6B38">
              <w:rPr>
                <w:i/>
                <w:iCs/>
                <w:sz w:val="22"/>
                <w:szCs w:val="22"/>
                <w:lang w:val="ru-RU"/>
              </w:rPr>
              <w:t xml:space="preserve"> без обновления Руководства автора по составлению Рекомендаций МСЭ-Т</w:t>
            </w:r>
            <w:r w:rsidRPr="00EC6B38">
              <w:rPr>
                <w:i/>
                <w:iCs/>
                <w:sz w:val="22"/>
                <w:szCs w:val="22"/>
                <w:lang w:val="ru-RU"/>
              </w:rPr>
              <w:t>;</w:t>
            </w:r>
          </w:p>
          <w:p w14:paraId="377B693B" w14:textId="571BFDE5" w:rsidR="00F72C7B" w:rsidRPr="00EC6B38" w:rsidRDefault="00F72C7B" w:rsidP="00C15D34">
            <w:pPr>
              <w:pStyle w:val="enumlev2"/>
              <w:tabs>
                <w:tab w:val="clear" w:pos="794"/>
                <w:tab w:val="clear" w:pos="1191"/>
              </w:tabs>
              <w:ind w:left="1070" w:hanging="567"/>
              <w:rPr>
                <w:sz w:val="22"/>
                <w:szCs w:val="22"/>
                <w:lang w:val="ru-RU"/>
              </w:rPr>
            </w:pPr>
            <w:r w:rsidRPr="00EC6B38">
              <w:rPr>
                <w:sz w:val="22"/>
                <w:szCs w:val="22"/>
                <w:lang w:val="ru-RU"/>
              </w:rPr>
              <w:t>b)</w:t>
            </w:r>
            <w:r w:rsidRPr="00EC6B38">
              <w:rPr>
                <w:sz w:val="22"/>
                <w:szCs w:val="22"/>
                <w:lang w:val="ru-RU"/>
              </w:rPr>
              <w:tab/>
            </w:r>
            <w:r w:rsidR="007D786B" w:rsidRPr="00EC6B38">
              <w:rPr>
                <w:i/>
                <w:iCs/>
                <w:sz w:val="22"/>
                <w:szCs w:val="22"/>
                <w:lang w:val="ru-RU"/>
              </w:rPr>
              <w:t xml:space="preserve">Согласовано, что в исключительных случаях, например, при наличии общего текста с </w:t>
            </w:r>
            <w:r w:rsidR="00DD2113" w:rsidRPr="00EC6B38">
              <w:rPr>
                <w:i/>
                <w:iCs/>
                <w:sz w:val="22"/>
                <w:szCs w:val="22"/>
                <w:lang w:val="ru-RU"/>
              </w:rPr>
              <w:t>ОТК</w:t>
            </w:r>
            <w:r w:rsidR="007D786B" w:rsidRPr="00EC6B38">
              <w:rPr>
                <w:i/>
                <w:iCs/>
                <w:sz w:val="22"/>
                <w:szCs w:val="22"/>
                <w:lang w:val="ru-RU"/>
              </w:rPr>
              <w:t xml:space="preserve"> 1</w:t>
            </w:r>
            <w:r w:rsidR="00DD2113" w:rsidRPr="00EC6B38">
              <w:rPr>
                <w:i/>
                <w:iCs/>
                <w:sz w:val="22"/>
                <w:szCs w:val="22"/>
                <w:lang w:val="ru-RU"/>
              </w:rPr>
              <w:t xml:space="preserve"> ИСО/МЭК</w:t>
            </w:r>
            <w:r w:rsidR="007D786B" w:rsidRPr="00EC6B38">
              <w:rPr>
                <w:i/>
                <w:iCs/>
                <w:sz w:val="22"/>
                <w:szCs w:val="22"/>
                <w:lang w:val="ru-RU"/>
              </w:rPr>
              <w:t xml:space="preserve"> (см. Рекомендацию МСЭ-Т A.23) или включении текста другой организации по разработке стандартов (см. Рекомендацию МСЭ-Т A.25), и при наличии </w:t>
            </w:r>
            <w:r w:rsidR="00DD2113" w:rsidRPr="00EC6B38">
              <w:rPr>
                <w:i/>
                <w:iCs/>
                <w:sz w:val="22"/>
                <w:szCs w:val="22"/>
                <w:lang w:val="ru-RU"/>
              </w:rPr>
              <w:t>явной</w:t>
            </w:r>
            <w:r w:rsidR="007D786B" w:rsidRPr="00EC6B38">
              <w:rPr>
                <w:i/>
                <w:iCs/>
                <w:sz w:val="22"/>
                <w:szCs w:val="22"/>
                <w:lang w:val="ru-RU"/>
              </w:rPr>
              <w:t xml:space="preserve"> и </w:t>
            </w:r>
            <w:r w:rsidR="007D786B" w:rsidRPr="00EC6B38">
              <w:rPr>
                <w:sz w:val="22"/>
                <w:szCs w:val="22"/>
                <w:lang w:val="ru-RU"/>
              </w:rPr>
              <w:t>обоснованной</w:t>
            </w:r>
            <w:r w:rsidR="007D786B" w:rsidRPr="00EC6B38">
              <w:rPr>
                <w:i/>
                <w:iCs/>
                <w:sz w:val="22"/>
                <w:szCs w:val="22"/>
                <w:lang w:val="ru-RU"/>
              </w:rPr>
              <w:t xml:space="preserve"> необходимости отразить текущую практику в</w:t>
            </w:r>
            <w:r w:rsidR="00DD2113" w:rsidRPr="00EC6B38">
              <w:rPr>
                <w:i/>
                <w:iCs/>
                <w:sz w:val="22"/>
                <w:szCs w:val="22"/>
                <w:lang w:val="ru-RU"/>
              </w:rPr>
              <w:t xml:space="preserve"> исходной</w:t>
            </w:r>
            <w:r w:rsidR="007D786B" w:rsidRPr="00EC6B38">
              <w:rPr>
                <w:i/>
                <w:iCs/>
                <w:sz w:val="22"/>
                <w:szCs w:val="22"/>
                <w:lang w:val="ru-RU"/>
              </w:rPr>
              <w:t xml:space="preserve"> </w:t>
            </w:r>
            <w:r w:rsidR="00DD2113" w:rsidRPr="00EC6B38">
              <w:rPr>
                <w:i/>
                <w:iCs/>
                <w:sz w:val="22"/>
                <w:szCs w:val="22"/>
                <w:lang w:val="ru-RU"/>
              </w:rPr>
              <w:t>ОРС</w:t>
            </w:r>
            <w:r w:rsidR="007D786B" w:rsidRPr="00EC6B38">
              <w:rPr>
                <w:i/>
                <w:iCs/>
                <w:sz w:val="22"/>
                <w:szCs w:val="22"/>
                <w:lang w:val="ru-RU"/>
              </w:rPr>
              <w:t xml:space="preserve">, можно допустить </w:t>
            </w:r>
            <w:r w:rsidR="0001656C" w:rsidRPr="00EC6B38">
              <w:rPr>
                <w:i/>
                <w:iCs/>
                <w:sz w:val="22"/>
                <w:szCs w:val="22"/>
                <w:lang w:val="ru-RU"/>
              </w:rPr>
              <w:t>этот подход с использованием термина "действующая"</w:t>
            </w:r>
            <w:r w:rsidR="007D786B" w:rsidRPr="00EC6B38">
              <w:rPr>
                <w:i/>
                <w:iCs/>
                <w:sz w:val="22"/>
                <w:szCs w:val="22"/>
                <w:lang w:val="ru-RU"/>
              </w:rPr>
              <w:t xml:space="preserve">. В этом случае такая необходимость должна быть задокументирована в отчете о </w:t>
            </w:r>
            <w:r w:rsidR="00DD2113" w:rsidRPr="00EC6B38">
              <w:rPr>
                <w:i/>
                <w:iCs/>
                <w:sz w:val="22"/>
                <w:szCs w:val="22"/>
                <w:lang w:val="ru-RU"/>
              </w:rPr>
              <w:t>собрании</w:t>
            </w:r>
            <w:r w:rsidR="007D786B" w:rsidRPr="00EC6B38">
              <w:rPr>
                <w:i/>
                <w:iCs/>
                <w:sz w:val="22"/>
                <w:szCs w:val="22"/>
                <w:lang w:val="ru-RU"/>
              </w:rPr>
              <w:t xml:space="preserve"> </w:t>
            </w:r>
            <w:r w:rsidR="00DD2113" w:rsidRPr="00EC6B38">
              <w:rPr>
                <w:i/>
                <w:iCs/>
                <w:sz w:val="22"/>
                <w:szCs w:val="22"/>
                <w:lang w:val="ru-RU"/>
              </w:rPr>
              <w:t xml:space="preserve">группы Докладчика </w:t>
            </w:r>
            <w:r w:rsidR="007D786B" w:rsidRPr="00EC6B38">
              <w:rPr>
                <w:i/>
                <w:iCs/>
                <w:sz w:val="22"/>
                <w:szCs w:val="22"/>
                <w:lang w:val="ru-RU"/>
              </w:rPr>
              <w:t xml:space="preserve">по </w:t>
            </w:r>
            <w:r w:rsidR="00DD2113" w:rsidRPr="00EC6B38">
              <w:rPr>
                <w:i/>
                <w:iCs/>
                <w:sz w:val="22"/>
                <w:szCs w:val="22"/>
                <w:lang w:val="ru-RU"/>
              </w:rPr>
              <w:t xml:space="preserve">Вопросу на предмет последующего </w:t>
            </w:r>
            <w:r w:rsidR="007D786B" w:rsidRPr="00EC6B38">
              <w:rPr>
                <w:i/>
                <w:iCs/>
                <w:sz w:val="22"/>
                <w:szCs w:val="22"/>
                <w:lang w:val="ru-RU"/>
              </w:rPr>
              <w:t xml:space="preserve">утверждения исследовательской </w:t>
            </w:r>
            <w:r w:rsidR="00DD2113" w:rsidRPr="00EC6B38">
              <w:rPr>
                <w:i/>
                <w:iCs/>
                <w:sz w:val="22"/>
                <w:szCs w:val="22"/>
                <w:lang w:val="ru-RU"/>
              </w:rPr>
              <w:t>комиссией</w:t>
            </w:r>
            <w:r w:rsidR="007D786B" w:rsidRPr="00EC6B38">
              <w:rPr>
                <w:i/>
                <w:iCs/>
                <w:sz w:val="22"/>
                <w:szCs w:val="22"/>
                <w:lang w:val="ru-RU"/>
              </w:rPr>
              <w:t xml:space="preserve"> или рабочей группой, в зависимости от обстоятельств.</w:t>
            </w:r>
          </w:p>
          <w:p w14:paraId="1480DBF8" w14:textId="4CE68C33" w:rsidR="00F72C7B" w:rsidRPr="00EC6B38" w:rsidRDefault="009133D0" w:rsidP="0020358D">
            <w:pPr>
              <w:pStyle w:val="enumlev1"/>
              <w:ind w:left="503" w:hanging="503"/>
              <w:rPr>
                <w:sz w:val="22"/>
                <w:szCs w:val="22"/>
                <w:lang w:val="ru-RU"/>
              </w:rPr>
            </w:pPr>
            <w:r w:rsidRPr="00EC6B38">
              <w:rPr>
                <w:sz w:val="22"/>
                <w:szCs w:val="22"/>
                <w:lang w:val="ru-RU"/>
              </w:rPr>
              <w:t>6)</w:t>
            </w:r>
            <w:r w:rsidRPr="00EC6B38">
              <w:rPr>
                <w:sz w:val="22"/>
                <w:szCs w:val="22"/>
                <w:lang w:val="ru-RU"/>
              </w:rPr>
              <w:tab/>
            </w:r>
            <w:r w:rsidR="00676CB4" w:rsidRPr="00EC6B38">
              <w:rPr>
                <w:sz w:val="22"/>
                <w:szCs w:val="22"/>
                <w:lang w:val="ru-RU"/>
              </w:rPr>
              <w:t xml:space="preserve">Представить на ВАСЭ-24 в качестве документа </w:t>
            </w:r>
            <w:r w:rsidR="00D10B43" w:rsidRPr="00EC6B38">
              <w:rPr>
                <w:sz w:val="22"/>
                <w:szCs w:val="22"/>
                <w:lang w:val="ru-RU"/>
              </w:rPr>
              <w:t>для информации</w:t>
            </w:r>
            <w:r w:rsidR="00676CB4" w:rsidRPr="00EC6B38">
              <w:rPr>
                <w:sz w:val="22"/>
                <w:szCs w:val="22"/>
                <w:lang w:val="ru-RU"/>
              </w:rPr>
              <w:t xml:space="preserve"> текущую версию проекта пересмотренной Рекомендации МСЭ-Т А.</w:t>
            </w:r>
            <w:r w:rsidR="00D10B43" w:rsidRPr="00EC6B38">
              <w:rPr>
                <w:sz w:val="22"/>
                <w:szCs w:val="22"/>
                <w:lang w:val="ru-RU"/>
              </w:rPr>
              <w:t>1 "Методы работы исследовательских комиссий Сектора стандартизации электросвязи МСЭ"</w:t>
            </w:r>
            <w:r w:rsidR="00676CB4" w:rsidRPr="00EC6B38">
              <w:rPr>
                <w:sz w:val="22"/>
                <w:szCs w:val="22"/>
                <w:lang w:val="ru-RU"/>
              </w:rPr>
              <w:t>. (</w:t>
            </w:r>
            <w:r w:rsidR="00D10B43" w:rsidRPr="00EC6B38">
              <w:rPr>
                <w:sz w:val="22"/>
                <w:szCs w:val="22"/>
                <w:lang w:val="ru-RU"/>
              </w:rPr>
              <w:t>Документ</w:t>
            </w:r>
            <w:r w:rsidR="00220B02" w:rsidRPr="00EC6B38">
              <w:rPr>
                <w:sz w:val="22"/>
                <w:szCs w:val="22"/>
                <w:lang w:val="ru-RU"/>
              </w:rPr>
              <w:t> </w:t>
            </w:r>
            <w:hyperlink r:id="rId71"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600-R3</w:t>
              </w:r>
            </w:hyperlink>
            <w:r w:rsidR="00676CB4" w:rsidRPr="00EC6B38">
              <w:rPr>
                <w:sz w:val="22"/>
                <w:szCs w:val="22"/>
                <w:lang w:val="ru-RU"/>
              </w:rPr>
              <w:t>) [</w:t>
            </w:r>
            <w:r w:rsidR="00D10B43" w:rsidRPr="00EC6B38">
              <w:rPr>
                <w:b/>
                <w:bCs/>
                <w:sz w:val="22"/>
                <w:szCs w:val="22"/>
                <w:lang w:val="ru-RU"/>
              </w:rPr>
              <w:t>ГД</w:t>
            </w:r>
            <w:r w:rsidR="00676CB4" w:rsidRPr="00EC6B38">
              <w:rPr>
                <w:b/>
                <w:bCs/>
                <w:sz w:val="22"/>
                <w:szCs w:val="22"/>
                <w:lang w:val="ru-RU"/>
              </w:rPr>
              <w:t>-WM-9</w:t>
            </w:r>
            <w:r w:rsidR="00676CB4" w:rsidRPr="00EC6B38">
              <w:rPr>
                <w:sz w:val="22"/>
                <w:szCs w:val="22"/>
                <w:lang w:val="ru-RU"/>
              </w:rPr>
              <w:t>]</w:t>
            </w:r>
            <w:r w:rsidR="00C15D34" w:rsidRPr="00EC6B38">
              <w:rPr>
                <w:sz w:val="22"/>
                <w:szCs w:val="22"/>
                <w:lang w:val="ru-RU"/>
              </w:rPr>
              <w:t>.</w:t>
            </w:r>
          </w:p>
          <w:p w14:paraId="2E838346" w14:textId="0BDE3A4D" w:rsidR="00F72C7B" w:rsidRPr="00EC6B38" w:rsidRDefault="009133D0" w:rsidP="0020358D">
            <w:pPr>
              <w:pStyle w:val="enumlev1"/>
              <w:ind w:left="503" w:hanging="503"/>
              <w:rPr>
                <w:sz w:val="22"/>
                <w:szCs w:val="22"/>
                <w:lang w:val="ru-RU"/>
              </w:rPr>
            </w:pPr>
            <w:r w:rsidRPr="00EC6B38">
              <w:rPr>
                <w:sz w:val="22"/>
                <w:szCs w:val="22"/>
                <w:lang w:val="ru-RU"/>
              </w:rPr>
              <w:t>7)</w:t>
            </w:r>
            <w:r w:rsidRPr="00EC6B38">
              <w:rPr>
                <w:sz w:val="22"/>
                <w:szCs w:val="22"/>
                <w:lang w:val="ru-RU"/>
              </w:rPr>
              <w:tab/>
            </w:r>
            <w:r w:rsidR="00676CB4" w:rsidRPr="00EC6B38">
              <w:rPr>
                <w:sz w:val="22"/>
                <w:szCs w:val="22"/>
                <w:lang w:val="ru-RU"/>
              </w:rPr>
              <w:t>Представить</w:t>
            </w:r>
            <w:r w:rsidR="00D10B43" w:rsidRPr="00EC6B38">
              <w:rPr>
                <w:sz w:val="22"/>
                <w:szCs w:val="22"/>
                <w:lang w:val="ru-RU"/>
              </w:rPr>
              <w:t xml:space="preserve"> на</w:t>
            </w:r>
            <w:r w:rsidR="00676CB4" w:rsidRPr="00EC6B38">
              <w:rPr>
                <w:sz w:val="22"/>
                <w:szCs w:val="22"/>
                <w:lang w:val="ru-RU"/>
              </w:rPr>
              <w:t xml:space="preserve"> ВАСЭ-24 для информации текущую версию проекта пересмотренной </w:t>
            </w:r>
            <w:r w:rsidR="00D10B43" w:rsidRPr="00EC6B38">
              <w:rPr>
                <w:sz w:val="22"/>
                <w:szCs w:val="22"/>
                <w:lang w:val="ru-RU"/>
              </w:rPr>
              <w:t xml:space="preserve">Резолюции 22 </w:t>
            </w:r>
            <w:r w:rsidR="00676CB4" w:rsidRPr="00EC6B38">
              <w:rPr>
                <w:sz w:val="22"/>
                <w:szCs w:val="22"/>
                <w:lang w:val="ru-RU"/>
              </w:rPr>
              <w:t xml:space="preserve">ВАСЭ </w:t>
            </w:r>
            <w:r w:rsidR="00D10B43" w:rsidRPr="00EC6B38">
              <w:rPr>
                <w:sz w:val="22"/>
                <w:szCs w:val="22"/>
                <w:lang w:val="ru-RU"/>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r w:rsidR="00676CB4" w:rsidRPr="00EC6B38">
              <w:rPr>
                <w:sz w:val="22"/>
                <w:szCs w:val="22"/>
                <w:lang w:val="ru-RU"/>
              </w:rPr>
              <w:t xml:space="preserve">, содержащуюся в </w:t>
            </w:r>
            <w:r w:rsidR="00D10B43" w:rsidRPr="00EC6B38">
              <w:rPr>
                <w:sz w:val="22"/>
                <w:szCs w:val="22"/>
                <w:lang w:val="ru-RU"/>
              </w:rPr>
              <w:t xml:space="preserve">Документе </w:t>
            </w:r>
            <w:hyperlink r:id="rId72"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630-R4</w:t>
              </w:r>
            </w:hyperlink>
            <w:r w:rsidR="00676CB4" w:rsidRPr="00EC6B38">
              <w:rPr>
                <w:sz w:val="22"/>
                <w:szCs w:val="22"/>
                <w:lang w:val="ru-RU"/>
              </w:rPr>
              <w:t xml:space="preserve">, как часть отчета </w:t>
            </w:r>
            <w:r w:rsidR="00D10B43" w:rsidRPr="00EC6B38">
              <w:rPr>
                <w:sz w:val="22"/>
                <w:szCs w:val="22"/>
                <w:lang w:val="ru-RU"/>
              </w:rPr>
              <w:t>КГСЭ</w:t>
            </w:r>
            <w:r w:rsidR="00676CB4" w:rsidRPr="00EC6B38">
              <w:rPr>
                <w:sz w:val="22"/>
                <w:szCs w:val="22"/>
                <w:lang w:val="ru-RU"/>
              </w:rPr>
              <w:t xml:space="preserve"> для ВАСЭ-24 [</w:t>
            </w:r>
            <w:r w:rsidR="00D10B43" w:rsidRPr="00EC6B38">
              <w:rPr>
                <w:b/>
                <w:bCs/>
                <w:sz w:val="22"/>
                <w:szCs w:val="22"/>
                <w:lang w:val="ru-RU"/>
              </w:rPr>
              <w:t>ГД</w:t>
            </w:r>
            <w:r w:rsidR="00676CB4" w:rsidRPr="00EC6B38">
              <w:rPr>
                <w:b/>
                <w:bCs/>
                <w:sz w:val="22"/>
                <w:szCs w:val="22"/>
                <w:lang w:val="ru-RU"/>
              </w:rPr>
              <w:t>-WM-10</w:t>
            </w:r>
            <w:r w:rsidR="00676CB4" w:rsidRPr="00EC6B38">
              <w:rPr>
                <w:sz w:val="22"/>
                <w:szCs w:val="22"/>
                <w:lang w:val="ru-RU"/>
              </w:rPr>
              <w:t>].</w:t>
            </w:r>
          </w:p>
          <w:p w14:paraId="064FE787" w14:textId="676F61F4" w:rsidR="00F72C7B" w:rsidRPr="00EC6B38" w:rsidRDefault="009133D0" w:rsidP="0020358D">
            <w:pPr>
              <w:pStyle w:val="enumlev1"/>
              <w:ind w:left="503" w:hanging="503"/>
              <w:rPr>
                <w:sz w:val="22"/>
                <w:szCs w:val="22"/>
                <w:lang w:val="ru-RU"/>
              </w:rPr>
            </w:pPr>
            <w:r w:rsidRPr="00EC6B38">
              <w:rPr>
                <w:sz w:val="22"/>
                <w:szCs w:val="22"/>
                <w:lang w:val="ru-RU"/>
              </w:rPr>
              <w:t>8)</w:t>
            </w:r>
            <w:r w:rsidRPr="00EC6B38">
              <w:rPr>
                <w:sz w:val="22"/>
                <w:szCs w:val="22"/>
                <w:lang w:val="ru-RU"/>
              </w:rPr>
              <w:tab/>
            </w:r>
            <w:r w:rsidR="00676CB4" w:rsidRPr="00EC6B38">
              <w:rPr>
                <w:sz w:val="22"/>
                <w:szCs w:val="22"/>
                <w:lang w:val="ru-RU"/>
              </w:rPr>
              <w:t xml:space="preserve">Согласовать новое </w:t>
            </w:r>
            <w:r w:rsidR="00D10B43" w:rsidRPr="00EC6B38">
              <w:rPr>
                <w:sz w:val="22"/>
                <w:szCs w:val="22"/>
                <w:lang w:val="ru-RU"/>
              </w:rPr>
              <w:t>Добавление</w:t>
            </w:r>
            <w:r w:rsidR="00676CB4" w:rsidRPr="00EC6B38">
              <w:rPr>
                <w:sz w:val="22"/>
                <w:szCs w:val="22"/>
                <w:lang w:val="ru-RU"/>
              </w:rPr>
              <w:t xml:space="preserve"> 6 серии А (</w:t>
            </w:r>
            <w:r w:rsidR="00D10B43" w:rsidRPr="00EC6B38">
              <w:rPr>
                <w:sz w:val="22"/>
                <w:szCs w:val="22"/>
                <w:lang w:val="ru-RU"/>
              </w:rPr>
              <w:t>ранее</w:t>
            </w:r>
            <w:r w:rsidR="00676CB4" w:rsidRPr="00EC6B38">
              <w:rPr>
                <w:sz w:val="22"/>
                <w:szCs w:val="22"/>
                <w:lang w:val="ru-RU"/>
              </w:rPr>
              <w:t xml:space="preserve"> A.SupplSGA) </w:t>
            </w:r>
            <w:r w:rsidR="00D10B43" w:rsidRPr="00EC6B38">
              <w:rPr>
                <w:sz w:val="22"/>
                <w:szCs w:val="22"/>
                <w:lang w:val="ru-RU"/>
              </w:rPr>
              <w:t>"Руководящие указания по разработке результатов анализа разрыва в стандартизации"</w:t>
            </w:r>
            <w:r w:rsidR="00676CB4" w:rsidRPr="00EC6B38">
              <w:rPr>
                <w:sz w:val="22"/>
                <w:szCs w:val="22"/>
                <w:lang w:val="ru-RU"/>
              </w:rPr>
              <w:t xml:space="preserve">, содержащееся в </w:t>
            </w:r>
            <w:r w:rsidR="00D10B43" w:rsidRPr="00EC6B38">
              <w:rPr>
                <w:sz w:val="22"/>
                <w:szCs w:val="22"/>
                <w:lang w:val="ru-RU"/>
              </w:rPr>
              <w:t xml:space="preserve">Документе </w:t>
            </w:r>
            <w:hyperlink r:id="rId73"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541-R4</w:t>
              </w:r>
            </w:hyperlink>
            <w:r w:rsidR="00676CB4" w:rsidRPr="00EC6B38">
              <w:rPr>
                <w:sz w:val="22"/>
                <w:szCs w:val="22"/>
                <w:lang w:val="ru-RU"/>
              </w:rPr>
              <w:t xml:space="preserve"> [</w:t>
            </w:r>
            <w:r w:rsidR="00D10B43" w:rsidRPr="00EC6B38">
              <w:rPr>
                <w:b/>
                <w:bCs/>
                <w:sz w:val="22"/>
                <w:szCs w:val="22"/>
                <w:lang w:val="ru-RU"/>
              </w:rPr>
              <w:t>ГД</w:t>
            </w:r>
            <w:r w:rsidR="00676CB4" w:rsidRPr="00EC6B38">
              <w:rPr>
                <w:b/>
                <w:bCs/>
                <w:sz w:val="22"/>
                <w:szCs w:val="22"/>
                <w:lang w:val="ru-RU"/>
              </w:rPr>
              <w:t>-WM-7</w:t>
            </w:r>
            <w:r w:rsidR="00676CB4" w:rsidRPr="00EC6B38">
              <w:rPr>
                <w:sz w:val="22"/>
                <w:szCs w:val="22"/>
                <w:lang w:val="ru-RU"/>
              </w:rPr>
              <w:t>].</w:t>
            </w:r>
          </w:p>
          <w:p w14:paraId="4271EA61" w14:textId="3C70FA40" w:rsidR="00F72C7B" w:rsidRPr="00EC6B38" w:rsidRDefault="009133D0" w:rsidP="0020358D">
            <w:pPr>
              <w:pStyle w:val="enumlev1"/>
              <w:ind w:left="503" w:hanging="503"/>
              <w:rPr>
                <w:sz w:val="22"/>
                <w:szCs w:val="22"/>
                <w:lang w:val="ru-RU"/>
              </w:rPr>
            </w:pPr>
            <w:r w:rsidRPr="00EC6B38">
              <w:rPr>
                <w:sz w:val="22"/>
                <w:szCs w:val="22"/>
                <w:lang w:val="ru-RU"/>
              </w:rPr>
              <w:lastRenderedPageBreak/>
              <w:t>9)</w:t>
            </w:r>
            <w:r w:rsidRPr="00EC6B38">
              <w:rPr>
                <w:sz w:val="22"/>
                <w:szCs w:val="22"/>
                <w:lang w:val="ru-RU"/>
              </w:rPr>
              <w:tab/>
            </w:r>
            <w:r w:rsidR="00676CB4" w:rsidRPr="00EC6B38">
              <w:rPr>
                <w:sz w:val="22"/>
                <w:szCs w:val="22"/>
                <w:lang w:val="ru-RU"/>
              </w:rPr>
              <w:t>Утвердить (</w:t>
            </w:r>
            <w:r w:rsidR="00D10B43" w:rsidRPr="00EC6B38">
              <w:rPr>
                <w:sz w:val="22"/>
                <w:szCs w:val="22"/>
                <w:lang w:val="ru-RU"/>
              </w:rPr>
              <w:t>в рамках ТПУ</w:t>
            </w:r>
            <w:r w:rsidR="00676CB4" w:rsidRPr="00EC6B38">
              <w:rPr>
                <w:sz w:val="22"/>
                <w:szCs w:val="22"/>
                <w:lang w:val="ru-RU"/>
              </w:rPr>
              <w:t xml:space="preserve">) проект пересмотренной Рекомендации МСЭ-Т А.7 </w:t>
            </w:r>
            <w:r w:rsidR="00D10B43" w:rsidRPr="00EC6B38">
              <w:rPr>
                <w:sz w:val="22"/>
                <w:szCs w:val="22"/>
                <w:lang w:val="ru-RU"/>
              </w:rPr>
              <w:t xml:space="preserve">"Оперативные </w:t>
            </w:r>
            <w:r w:rsidR="00676CB4" w:rsidRPr="00EC6B38">
              <w:rPr>
                <w:sz w:val="22"/>
                <w:szCs w:val="22"/>
                <w:lang w:val="ru-RU"/>
              </w:rPr>
              <w:t>группы: Создание и рабочие процедуры</w:t>
            </w:r>
            <w:r w:rsidR="00D10B43" w:rsidRPr="00EC6B38">
              <w:rPr>
                <w:sz w:val="22"/>
                <w:szCs w:val="22"/>
                <w:lang w:val="ru-RU"/>
              </w:rPr>
              <w:t>"</w:t>
            </w:r>
            <w:r w:rsidR="00676CB4" w:rsidRPr="00EC6B38">
              <w:rPr>
                <w:sz w:val="22"/>
                <w:szCs w:val="22"/>
                <w:lang w:val="ru-RU"/>
              </w:rPr>
              <w:t xml:space="preserve">, </w:t>
            </w:r>
            <w:r w:rsidR="00D10B43" w:rsidRPr="00EC6B38">
              <w:rPr>
                <w:sz w:val="22"/>
                <w:szCs w:val="22"/>
                <w:lang w:val="ru-RU"/>
              </w:rPr>
              <w:t>содержащийся в Документе</w:t>
            </w:r>
            <w:r w:rsidR="00676CB4" w:rsidRPr="00EC6B38">
              <w:rPr>
                <w:sz w:val="22"/>
                <w:szCs w:val="22"/>
                <w:lang w:val="ru-RU"/>
              </w:rPr>
              <w:t xml:space="preserve"> </w:t>
            </w:r>
            <w:hyperlink r:id="rId74"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629</w:t>
              </w:r>
            </w:hyperlink>
            <w:r w:rsidR="00676CB4" w:rsidRPr="00EC6B38">
              <w:rPr>
                <w:sz w:val="22"/>
                <w:szCs w:val="22"/>
                <w:lang w:val="ru-RU"/>
              </w:rPr>
              <w:t xml:space="preserve"> [</w:t>
            </w:r>
            <w:r w:rsidR="00D10B43" w:rsidRPr="00EC6B38">
              <w:rPr>
                <w:b/>
                <w:bCs/>
                <w:sz w:val="22"/>
                <w:szCs w:val="22"/>
                <w:lang w:val="ru-RU"/>
              </w:rPr>
              <w:t>ГД</w:t>
            </w:r>
            <w:r w:rsidR="00676CB4" w:rsidRPr="00EC6B38">
              <w:rPr>
                <w:b/>
                <w:bCs/>
                <w:sz w:val="22"/>
                <w:szCs w:val="22"/>
                <w:lang w:val="ru-RU"/>
              </w:rPr>
              <w:t>-WM-8</w:t>
            </w:r>
            <w:r w:rsidR="00676CB4" w:rsidRPr="00EC6B38">
              <w:rPr>
                <w:sz w:val="22"/>
                <w:szCs w:val="22"/>
                <w:lang w:val="ru-RU"/>
              </w:rPr>
              <w:t>]</w:t>
            </w:r>
            <w:r w:rsidR="00C15D34" w:rsidRPr="00EC6B38">
              <w:rPr>
                <w:sz w:val="22"/>
                <w:szCs w:val="22"/>
                <w:lang w:val="ru-RU"/>
              </w:rPr>
              <w:t>.</w:t>
            </w:r>
          </w:p>
          <w:p w14:paraId="273957E4" w14:textId="67E07224" w:rsidR="00F72C7B" w:rsidRPr="00EC6B38" w:rsidRDefault="009133D0" w:rsidP="0020358D">
            <w:pPr>
              <w:pStyle w:val="enumlev1"/>
              <w:ind w:left="503" w:hanging="503"/>
              <w:rPr>
                <w:sz w:val="22"/>
                <w:szCs w:val="22"/>
                <w:lang w:val="ru-RU"/>
              </w:rPr>
            </w:pPr>
            <w:r w:rsidRPr="00EC6B38">
              <w:rPr>
                <w:sz w:val="22"/>
                <w:szCs w:val="22"/>
                <w:lang w:val="ru-RU"/>
              </w:rPr>
              <w:t>10)</w:t>
            </w:r>
            <w:r w:rsidRPr="00EC6B38">
              <w:rPr>
                <w:sz w:val="22"/>
                <w:szCs w:val="22"/>
                <w:lang w:val="ru-RU"/>
              </w:rPr>
              <w:tab/>
            </w:r>
            <w:r w:rsidR="00D10B43" w:rsidRPr="00EC6B38">
              <w:rPr>
                <w:sz w:val="22"/>
                <w:szCs w:val="22"/>
                <w:lang w:val="ru-RU"/>
              </w:rPr>
              <w:t>Направить</w:t>
            </w:r>
            <w:r w:rsidR="00676CB4" w:rsidRPr="00EC6B38">
              <w:rPr>
                <w:sz w:val="22"/>
                <w:szCs w:val="22"/>
                <w:lang w:val="ru-RU"/>
              </w:rPr>
              <w:t xml:space="preserve"> следующие </w:t>
            </w:r>
            <w:r w:rsidR="00D10B43" w:rsidRPr="00EC6B38">
              <w:rPr>
                <w:sz w:val="22"/>
                <w:szCs w:val="22"/>
                <w:lang w:val="ru-RU"/>
              </w:rPr>
              <w:t>заявления о взаимодействии от ГД</w:t>
            </w:r>
            <w:r w:rsidR="00676CB4" w:rsidRPr="00EC6B38">
              <w:rPr>
                <w:sz w:val="22"/>
                <w:szCs w:val="22"/>
                <w:lang w:val="ru-RU"/>
              </w:rPr>
              <w:t>-WM:</w:t>
            </w:r>
          </w:p>
          <w:p w14:paraId="5DED98B3" w14:textId="5FD602EE" w:rsidR="00F72C7B" w:rsidRPr="00EC6B38" w:rsidRDefault="00923B60" w:rsidP="0020358D">
            <w:pPr>
              <w:pStyle w:val="enumlev2"/>
              <w:tabs>
                <w:tab w:val="clear" w:pos="794"/>
                <w:tab w:val="clear" w:pos="1191"/>
              </w:tabs>
              <w:ind w:left="1070" w:hanging="567"/>
              <w:rPr>
                <w:sz w:val="22"/>
                <w:szCs w:val="22"/>
                <w:lang w:val="ru-RU"/>
              </w:rPr>
            </w:pPr>
            <w:r w:rsidRPr="00EC6B38">
              <w:rPr>
                <w:sz w:val="22"/>
                <w:szCs w:val="22"/>
                <w:lang w:val="ru-RU"/>
              </w:rPr>
              <w:t>a)</w:t>
            </w:r>
            <w:r w:rsidRPr="00EC6B38">
              <w:rPr>
                <w:sz w:val="22"/>
                <w:szCs w:val="22"/>
                <w:lang w:val="ru-RU"/>
              </w:rPr>
              <w:tab/>
            </w:r>
            <w:r w:rsidR="00D10B43" w:rsidRPr="00EC6B38">
              <w:rPr>
                <w:sz w:val="22"/>
                <w:szCs w:val="22"/>
                <w:lang w:val="ru-RU"/>
              </w:rPr>
              <w:t>в адрес всех</w:t>
            </w:r>
            <w:r w:rsidR="00676CB4" w:rsidRPr="00EC6B38">
              <w:rPr>
                <w:sz w:val="22"/>
                <w:szCs w:val="22"/>
                <w:lang w:val="ru-RU"/>
              </w:rPr>
              <w:t xml:space="preserve"> исследовательски</w:t>
            </w:r>
            <w:r w:rsidR="00D10B43" w:rsidRPr="00EC6B38">
              <w:rPr>
                <w:sz w:val="22"/>
                <w:szCs w:val="22"/>
                <w:lang w:val="ru-RU"/>
              </w:rPr>
              <w:t>х</w:t>
            </w:r>
            <w:r w:rsidR="00676CB4" w:rsidRPr="00EC6B38">
              <w:rPr>
                <w:sz w:val="22"/>
                <w:szCs w:val="22"/>
                <w:lang w:val="ru-RU"/>
              </w:rPr>
              <w:t xml:space="preserve"> </w:t>
            </w:r>
            <w:r w:rsidR="00D10B43" w:rsidRPr="00EC6B38">
              <w:rPr>
                <w:sz w:val="22"/>
                <w:szCs w:val="22"/>
                <w:lang w:val="ru-RU"/>
              </w:rPr>
              <w:t>комиссий</w:t>
            </w:r>
            <w:r w:rsidR="00676CB4" w:rsidRPr="00EC6B38">
              <w:rPr>
                <w:sz w:val="22"/>
                <w:szCs w:val="22"/>
                <w:lang w:val="ru-RU"/>
              </w:rPr>
              <w:t xml:space="preserve"> о </w:t>
            </w:r>
            <w:r w:rsidR="00D10B43" w:rsidRPr="00EC6B38">
              <w:rPr>
                <w:sz w:val="22"/>
                <w:szCs w:val="22"/>
                <w:lang w:val="ru-RU"/>
              </w:rPr>
              <w:t>раз</w:t>
            </w:r>
            <w:r w:rsidR="00676CB4" w:rsidRPr="00EC6B38">
              <w:rPr>
                <w:sz w:val="22"/>
                <w:szCs w:val="22"/>
                <w:lang w:val="ru-RU"/>
              </w:rPr>
              <w:t xml:space="preserve">решении замечаний </w:t>
            </w:r>
            <w:r w:rsidR="00D10B43" w:rsidRPr="00EC6B38">
              <w:rPr>
                <w:sz w:val="22"/>
                <w:szCs w:val="22"/>
                <w:lang w:val="ru-RU"/>
              </w:rPr>
              <w:t>в рамках АПУ</w:t>
            </w:r>
            <w:r w:rsidR="00676CB4" w:rsidRPr="00EC6B38">
              <w:rPr>
                <w:sz w:val="22"/>
                <w:szCs w:val="22"/>
                <w:lang w:val="ru-RU"/>
              </w:rPr>
              <w:t xml:space="preserve">, </w:t>
            </w:r>
            <w:r w:rsidR="00D10B43" w:rsidRPr="00EC6B38">
              <w:rPr>
                <w:sz w:val="22"/>
                <w:szCs w:val="22"/>
                <w:lang w:val="ru-RU"/>
              </w:rPr>
              <w:t>содержащееся</w:t>
            </w:r>
            <w:r w:rsidR="00676CB4" w:rsidRPr="00EC6B38">
              <w:rPr>
                <w:sz w:val="22"/>
                <w:szCs w:val="22"/>
                <w:lang w:val="ru-RU"/>
              </w:rPr>
              <w:t xml:space="preserve"> в</w:t>
            </w:r>
            <w:r w:rsidR="00D10B43" w:rsidRPr="00EC6B38">
              <w:rPr>
                <w:sz w:val="22"/>
                <w:szCs w:val="22"/>
                <w:lang w:val="ru-RU"/>
              </w:rPr>
              <w:t xml:space="preserve"> Документе</w:t>
            </w:r>
            <w:r w:rsidR="00676CB4" w:rsidRPr="00EC6B38">
              <w:rPr>
                <w:sz w:val="22"/>
                <w:szCs w:val="22"/>
                <w:lang w:val="ru-RU"/>
              </w:rPr>
              <w:t xml:space="preserve"> </w:t>
            </w:r>
            <w:hyperlink r:id="rId75"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669</w:t>
              </w:r>
            </w:hyperlink>
            <w:r w:rsidR="00676CB4" w:rsidRPr="00EC6B38">
              <w:rPr>
                <w:sz w:val="22"/>
                <w:szCs w:val="22"/>
                <w:lang w:val="ru-RU"/>
              </w:rPr>
              <w:t xml:space="preserve"> [</w:t>
            </w:r>
            <w:r w:rsidR="00D10B43" w:rsidRPr="00EC6B38">
              <w:rPr>
                <w:b/>
                <w:bCs/>
                <w:sz w:val="22"/>
                <w:szCs w:val="22"/>
                <w:lang w:val="ru-RU"/>
              </w:rPr>
              <w:t>ГД</w:t>
            </w:r>
            <w:r w:rsidR="00676CB4" w:rsidRPr="00EC6B38">
              <w:rPr>
                <w:b/>
                <w:bCs/>
                <w:sz w:val="22"/>
                <w:szCs w:val="22"/>
                <w:lang w:val="ru-RU"/>
              </w:rPr>
              <w:t>-WM-1</w:t>
            </w:r>
            <w:r w:rsidR="00676CB4" w:rsidRPr="00EC6B38">
              <w:rPr>
                <w:sz w:val="22"/>
                <w:szCs w:val="22"/>
                <w:lang w:val="ru-RU"/>
              </w:rPr>
              <w:t>];</w:t>
            </w:r>
          </w:p>
          <w:p w14:paraId="7F07E0D1" w14:textId="303B3CBA" w:rsidR="00F72C7B" w:rsidRPr="00EC6B38" w:rsidRDefault="00923B60" w:rsidP="0020358D">
            <w:pPr>
              <w:pStyle w:val="enumlev2"/>
              <w:tabs>
                <w:tab w:val="clear" w:pos="794"/>
                <w:tab w:val="clear" w:pos="1191"/>
              </w:tabs>
              <w:ind w:left="1070" w:hanging="567"/>
              <w:rPr>
                <w:sz w:val="22"/>
                <w:szCs w:val="22"/>
                <w:lang w:val="ru-RU"/>
              </w:rPr>
            </w:pPr>
            <w:r w:rsidRPr="00EC6B38">
              <w:rPr>
                <w:sz w:val="22"/>
                <w:szCs w:val="22"/>
                <w:lang w:val="ru-RU"/>
              </w:rPr>
              <w:t>b)</w:t>
            </w:r>
            <w:r w:rsidRPr="00EC6B38">
              <w:rPr>
                <w:sz w:val="22"/>
                <w:szCs w:val="22"/>
                <w:lang w:val="ru-RU"/>
              </w:rPr>
              <w:tab/>
            </w:r>
            <w:r w:rsidR="00D10B43" w:rsidRPr="00EC6B38">
              <w:rPr>
                <w:sz w:val="22"/>
                <w:szCs w:val="22"/>
                <w:lang w:val="ru-RU"/>
              </w:rPr>
              <w:t xml:space="preserve">в адрес всех исследовательских комиссий </w:t>
            </w:r>
            <w:r w:rsidR="00676CB4" w:rsidRPr="00EC6B38">
              <w:rPr>
                <w:sz w:val="22"/>
                <w:szCs w:val="22"/>
                <w:lang w:val="ru-RU"/>
              </w:rPr>
              <w:t xml:space="preserve">об использовании конкретных </w:t>
            </w:r>
            <w:r w:rsidR="00D10B43" w:rsidRPr="00EC6B38">
              <w:rPr>
                <w:sz w:val="22"/>
                <w:szCs w:val="22"/>
                <w:lang w:val="ru-RU"/>
              </w:rPr>
              <w:t>версий</w:t>
            </w:r>
            <w:r w:rsidR="00676CB4" w:rsidRPr="00EC6B38">
              <w:rPr>
                <w:sz w:val="22"/>
                <w:szCs w:val="22"/>
                <w:lang w:val="ru-RU"/>
              </w:rPr>
              <w:t xml:space="preserve"> (с датой утверждения) для нормативных ссылок в </w:t>
            </w:r>
            <w:r w:rsidR="00D10B43" w:rsidRPr="00EC6B38">
              <w:rPr>
                <w:sz w:val="22"/>
                <w:szCs w:val="22"/>
                <w:lang w:val="ru-RU"/>
              </w:rPr>
              <w:t>разделе</w:t>
            </w:r>
            <w:r w:rsidR="00676CB4" w:rsidRPr="00EC6B38">
              <w:rPr>
                <w:sz w:val="22"/>
                <w:szCs w:val="22"/>
                <w:lang w:val="ru-RU"/>
              </w:rPr>
              <w:t xml:space="preserve"> 2 Рекомендаций МСЭ-Т, </w:t>
            </w:r>
            <w:r w:rsidR="00D10B43" w:rsidRPr="00EC6B38">
              <w:rPr>
                <w:sz w:val="22"/>
                <w:szCs w:val="22"/>
                <w:lang w:val="ru-RU"/>
              </w:rPr>
              <w:t xml:space="preserve">содержащееся в Документе </w:t>
            </w:r>
            <w:hyperlink r:id="rId76"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675</w:t>
              </w:r>
            </w:hyperlink>
            <w:r w:rsidR="00676CB4" w:rsidRPr="00EC6B38">
              <w:rPr>
                <w:sz w:val="22"/>
                <w:szCs w:val="22"/>
                <w:lang w:val="ru-RU"/>
              </w:rPr>
              <w:t xml:space="preserve"> [</w:t>
            </w:r>
            <w:r w:rsidR="00D10B43" w:rsidRPr="00EC6B38">
              <w:rPr>
                <w:b/>
                <w:bCs/>
                <w:sz w:val="22"/>
                <w:szCs w:val="22"/>
                <w:lang w:val="ru-RU"/>
              </w:rPr>
              <w:t>ГД</w:t>
            </w:r>
            <w:r w:rsidR="00676CB4" w:rsidRPr="00EC6B38">
              <w:rPr>
                <w:b/>
                <w:bCs/>
                <w:sz w:val="22"/>
                <w:szCs w:val="22"/>
                <w:lang w:val="ru-RU"/>
              </w:rPr>
              <w:t>-WM-4</w:t>
            </w:r>
            <w:r w:rsidR="00676CB4" w:rsidRPr="00EC6B38">
              <w:rPr>
                <w:sz w:val="22"/>
                <w:szCs w:val="22"/>
                <w:lang w:val="ru-RU"/>
              </w:rPr>
              <w:t>];</w:t>
            </w:r>
          </w:p>
          <w:p w14:paraId="6C48B14D" w14:textId="6203A0A0" w:rsidR="00F72C7B" w:rsidRPr="00EC6B38" w:rsidRDefault="00923B60" w:rsidP="0020358D">
            <w:pPr>
              <w:pStyle w:val="enumlev2"/>
              <w:tabs>
                <w:tab w:val="clear" w:pos="794"/>
                <w:tab w:val="clear" w:pos="1191"/>
              </w:tabs>
              <w:ind w:left="1070" w:hanging="567"/>
              <w:rPr>
                <w:sz w:val="22"/>
                <w:szCs w:val="22"/>
                <w:lang w:val="ru-RU"/>
              </w:rPr>
            </w:pPr>
            <w:r w:rsidRPr="00EC6B38">
              <w:rPr>
                <w:sz w:val="22"/>
                <w:szCs w:val="22"/>
                <w:lang w:val="ru-RU"/>
              </w:rPr>
              <w:t>c)</w:t>
            </w:r>
            <w:r w:rsidRPr="00EC6B38">
              <w:rPr>
                <w:sz w:val="22"/>
                <w:szCs w:val="22"/>
                <w:lang w:val="ru-RU"/>
              </w:rPr>
              <w:tab/>
            </w:r>
            <w:r w:rsidR="00D10B43" w:rsidRPr="00EC6B38">
              <w:rPr>
                <w:sz w:val="22"/>
                <w:szCs w:val="22"/>
                <w:lang w:val="ru-RU"/>
              </w:rPr>
              <w:t>в адрес всех исследовательских комиссий</w:t>
            </w:r>
            <w:r w:rsidR="00676CB4" w:rsidRPr="00EC6B38">
              <w:rPr>
                <w:sz w:val="22"/>
                <w:szCs w:val="22"/>
                <w:lang w:val="ru-RU"/>
              </w:rPr>
              <w:t xml:space="preserve"> о процессе публикации пересмотров, поправок и исправлений к Рекомендациям МСЭ-Т</w:t>
            </w:r>
            <w:r w:rsidR="00D10B43" w:rsidRPr="00EC6B38">
              <w:rPr>
                <w:sz w:val="22"/>
                <w:szCs w:val="22"/>
                <w:lang w:val="ru-RU"/>
              </w:rPr>
              <w:t>/</w:t>
            </w:r>
            <w:r w:rsidR="00676CB4" w:rsidRPr="00EC6B38">
              <w:rPr>
                <w:sz w:val="22"/>
                <w:szCs w:val="22"/>
                <w:lang w:val="ru-RU"/>
              </w:rPr>
              <w:t xml:space="preserve">международным стандартам ИСО/МЭК, опубликованным как общие тексты, </w:t>
            </w:r>
            <w:r w:rsidR="00D10B43" w:rsidRPr="00EC6B38">
              <w:rPr>
                <w:sz w:val="22"/>
                <w:szCs w:val="22"/>
                <w:lang w:val="ru-RU"/>
              </w:rPr>
              <w:t xml:space="preserve">содержащееся в Документе </w:t>
            </w:r>
            <w:hyperlink r:id="rId77" w:history="1">
              <w:r w:rsidR="00D10B43" w:rsidRPr="00EC6B38">
                <w:rPr>
                  <w:rStyle w:val="Hyperlink"/>
                  <w:sz w:val="22"/>
                  <w:szCs w:val="22"/>
                  <w:lang w:val="ru-RU"/>
                </w:rPr>
                <w:t>TSAG-TD</w:t>
              </w:r>
              <w:r w:rsidR="00BE54CD" w:rsidRPr="00EC6B38">
                <w:rPr>
                  <w:rStyle w:val="Hyperlink"/>
                  <w:sz w:val="22"/>
                  <w:szCs w:val="22"/>
                  <w:lang w:val="ru-RU"/>
                </w:rPr>
                <w:t>/</w:t>
              </w:r>
              <w:r w:rsidR="00D10B43" w:rsidRPr="00EC6B38">
                <w:rPr>
                  <w:rStyle w:val="Hyperlink"/>
                  <w:sz w:val="22"/>
                  <w:szCs w:val="22"/>
                  <w:lang w:val="ru-RU"/>
                </w:rPr>
                <w:t>674</w:t>
              </w:r>
            </w:hyperlink>
            <w:r w:rsidR="00676CB4" w:rsidRPr="00EC6B38">
              <w:rPr>
                <w:sz w:val="22"/>
                <w:szCs w:val="22"/>
                <w:lang w:val="ru-RU"/>
              </w:rPr>
              <w:t xml:space="preserve"> [</w:t>
            </w:r>
            <w:r w:rsidR="00D10B43" w:rsidRPr="00EC6B38">
              <w:rPr>
                <w:b/>
                <w:bCs/>
                <w:sz w:val="22"/>
                <w:szCs w:val="22"/>
                <w:lang w:val="ru-RU"/>
              </w:rPr>
              <w:t>ГД</w:t>
            </w:r>
            <w:r w:rsidR="00676CB4" w:rsidRPr="00EC6B38">
              <w:rPr>
                <w:b/>
                <w:bCs/>
                <w:sz w:val="22"/>
                <w:szCs w:val="22"/>
                <w:lang w:val="ru-RU"/>
              </w:rPr>
              <w:t>-WM-5</w:t>
            </w:r>
            <w:r w:rsidR="00676CB4" w:rsidRPr="00EC6B38">
              <w:rPr>
                <w:sz w:val="22"/>
                <w:szCs w:val="22"/>
                <w:lang w:val="ru-RU"/>
              </w:rPr>
              <w:t>];</w:t>
            </w:r>
          </w:p>
          <w:p w14:paraId="3BC6CF15" w14:textId="6B95845C" w:rsidR="00F72C7B" w:rsidRPr="00EC6B38" w:rsidRDefault="00923B60" w:rsidP="0020358D">
            <w:pPr>
              <w:pStyle w:val="enumlev2"/>
              <w:tabs>
                <w:tab w:val="clear" w:pos="794"/>
                <w:tab w:val="clear" w:pos="1191"/>
              </w:tabs>
              <w:ind w:left="1070" w:hanging="567"/>
              <w:rPr>
                <w:sz w:val="22"/>
                <w:szCs w:val="22"/>
                <w:lang w:val="ru-RU"/>
              </w:rPr>
            </w:pPr>
            <w:r w:rsidRPr="00EC6B38">
              <w:rPr>
                <w:sz w:val="22"/>
                <w:szCs w:val="22"/>
                <w:lang w:val="ru-RU"/>
              </w:rPr>
              <w:t>d)</w:t>
            </w:r>
            <w:r w:rsidRPr="00EC6B38">
              <w:rPr>
                <w:sz w:val="22"/>
                <w:szCs w:val="22"/>
                <w:lang w:val="ru-RU"/>
              </w:rPr>
              <w:tab/>
            </w:r>
            <w:r w:rsidR="004D034F" w:rsidRPr="00EC6B38">
              <w:rPr>
                <w:sz w:val="22"/>
                <w:szCs w:val="22"/>
                <w:lang w:val="ru-RU"/>
              </w:rPr>
              <w:t xml:space="preserve">в адрес всех исследовательских комиссий </w:t>
            </w:r>
            <w:r w:rsidR="00676CB4" w:rsidRPr="00EC6B38">
              <w:rPr>
                <w:sz w:val="22"/>
                <w:szCs w:val="22"/>
                <w:lang w:val="ru-RU"/>
              </w:rPr>
              <w:t xml:space="preserve">об использовании инструментов для разработки Рекомендаций МСЭ-Т, </w:t>
            </w:r>
            <w:r w:rsidR="004D034F" w:rsidRPr="00EC6B38">
              <w:rPr>
                <w:sz w:val="22"/>
                <w:szCs w:val="22"/>
                <w:lang w:val="ru-RU"/>
              </w:rPr>
              <w:t xml:space="preserve">содержащееся в Документе </w:t>
            </w:r>
            <w:hyperlink r:id="rId78" w:history="1">
              <w:r w:rsidR="00676CB4" w:rsidRPr="00EC6B38">
                <w:rPr>
                  <w:rStyle w:val="Hyperlink"/>
                  <w:sz w:val="22"/>
                  <w:szCs w:val="22"/>
                  <w:lang w:val="ru-RU"/>
                </w:rPr>
                <w:t>TSAG-TD</w:t>
              </w:r>
              <w:r w:rsidR="00BE54CD" w:rsidRPr="00EC6B38">
                <w:rPr>
                  <w:rStyle w:val="Hyperlink"/>
                  <w:sz w:val="22"/>
                  <w:szCs w:val="22"/>
                  <w:lang w:val="ru-RU"/>
                </w:rPr>
                <w:t>/</w:t>
              </w:r>
              <w:r w:rsidR="00676CB4" w:rsidRPr="00EC6B38">
                <w:rPr>
                  <w:rStyle w:val="Hyperlink"/>
                  <w:sz w:val="22"/>
                  <w:szCs w:val="22"/>
                  <w:lang w:val="ru-RU"/>
                </w:rPr>
                <w:t>676</w:t>
              </w:r>
            </w:hyperlink>
            <w:r w:rsidR="00676CB4" w:rsidRPr="00EC6B38">
              <w:rPr>
                <w:sz w:val="22"/>
                <w:szCs w:val="22"/>
                <w:lang w:val="ru-RU"/>
              </w:rPr>
              <w:t xml:space="preserve"> [</w:t>
            </w:r>
            <w:r w:rsidR="004D034F" w:rsidRPr="00EC6B38">
              <w:rPr>
                <w:b/>
                <w:bCs/>
                <w:sz w:val="22"/>
                <w:szCs w:val="22"/>
                <w:lang w:val="ru-RU"/>
              </w:rPr>
              <w:t>ГД</w:t>
            </w:r>
            <w:r w:rsidR="00676CB4" w:rsidRPr="00EC6B38">
              <w:rPr>
                <w:b/>
                <w:bCs/>
                <w:sz w:val="22"/>
                <w:szCs w:val="22"/>
                <w:lang w:val="ru-RU"/>
              </w:rPr>
              <w:t>-WM-6</w:t>
            </w:r>
            <w:r w:rsidR="00676CB4" w:rsidRPr="00EC6B38">
              <w:rPr>
                <w:sz w:val="22"/>
                <w:szCs w:val="22"/>
                <w:lang w:val="ru-RU"/>
              </w:rPr>
              <w:t>];</w:t>
            </w:r>
          </w:p>
          <w:p w14:paraId="55033910" w14:textId="302F5122" w:rsidR="00F72C7B" w:rsidRPr="00EC6B38" w:rsidRDefault="00923B60" w:rsidP="0020358D">
            <w:pPr>
              <w:pStyle w:val="enumlev2"/>
              <w:tabs>
                <w:tab w:val="clear" w:pos="794"/>
                <w:tab w:val="clear" w:pos="1191"/>
              </w:tabs>
              <w:ind w:left="1070" w:hanging="567"/>
              <w:rPr>
                <w:sz w:val="22"/>
                <w:szCs w:val="22"/>
                <w:lang w:val="ru-RU"/>
              </w:rPr>
            </w:pPr>
            <w:r w:rsidRPr="00EC6B38">
              <w:rPr>
                <w:sz w:val="22"/>
                <w:szCs w:val="22"/>
                <w:lang w:val="ru-RU"/>
              </w:rPr>
              <w:t>e)</w:t>
            </w:r>
            <w:r w:rsidRPr="00EC6B38">
              <w:rPr>
                <w:sz w:val="22"/>
                <w:szCs w:val="22"/>
                <w:lang w:val="ru-RU"/>
              </w:rPr>
              <w:tab/>
            </w:r>
            <w:r w:rsidR="004D034F" w:rsidRPr="00EC6B38">
              <w:rPr>
                <w:sz w:val="22"/>
                <w:szCs w:val="22"/>
                <w:lang w:val="ru-RU"/>
              </w:rPr>
              <w:t xml:space="preserve">в адрес всех исследовательских комиссий </w:t>
            </w:r>
            <w:r w:rsidR="00676CB4" w:rsidRPr="00EC6B38">
              <w:rPr>
                <w:sz w:val="22"/>
                <w:szCs w:val="22"/>
                <w:lang w:val="ru-RU"/>
              </w:rPr>
              <w:t>о согласовании нового До</w:t>
            </w:r>
            <w:r w:rsidR="004D034F" w:rsidRPr="00EC6B38">
              <w:rPr>
                <w:sz w:val="22"/>
                <w:szCs w:val="22"/>
                <w:lang w:val="ru-RU"/>
              </w:rPr>
              <w:t>бавления</w:t>
            </w:r>
            <w:r w:rsidR="00676CB4" w:rsidRPr="00EC6B38">
              <w:rPr>
                <w:sz w:val="22"/>
                <w:szCs w:val="22"/>
                <w:lang w:val="ru-RU"/>
              </w:rPr>
              <w:t xml:space="preserve"> 6 к Рекомендациям МСЭ-Т серии А </w:t>
            </w:r>
            <w:r w:rsidR="004D034F" w:rsidRPr="00EC6B38">
              <w:rPr>
                <w:sz w:val="22"/>
                <w:szCs w:val="22"/>
                <w:lang w:val="ru-RU"/>
              </w:rPr>
              <w:t>"Руководящие указания по разработке результатов анализа разрыва в стандартизации"</w:t>
            </w:r>
            <w:r w:rsidR="00676CB4" w:rsidRPr="00EC6B38">
              <w:rPr>
                <w:sz w:val="22"/>
                <w:szCs w:val="22"/>
                <w:lang w:val="ru-RU"/>
              </w:rPr>
              <w:t xml:space="preserve">, </w:t>
            </w:r>
            <w:r w:rsidR="004D034F" w:rsidRPr="00EC6B38">
              <w:rPr>
                <w:sz w:val="22"/>
                <w:szCs w:val="22"/>
                <w:lang w:val="ru-RU"/>
              </w:rPr>
              <w:t>содержащееся</w:t>
            </w:r>
            <w:r w:rsidR="00676CB4" w:rsidRPr="00EC6B38">
              <w:rPr>
                <w:sz w:val="22"/>
                <w:szCs w:val="22"/>
                <w:lang w:val="ru-RU"/>
              </w:rPr>
              <w:t xml:space="preserve"> в</w:t>
            </w:r>
            <w:r w:rsidR="004D034F" w:rsidRPr="00EC6B38">
              <w:rPr>
                <w:sz w:val="22"/>
                <w:szCs w:val="22"/>
                <w:lang w:val="ru-RU"/>
              </w:rPr>
              <w:t xml:space="preserve"> Документе</w:t>
            </w:r>
            <w:r w:rsidR="00C15D34" w:rsidRPr="00EC6B38">
              <w:rPr>
                <w:sz w:val="22"/>
                <w:szCs w:val="22"/>
                <w:lang w:val="ru-RU"/>
              </w:rPr>
              <w:t> </w:t>
            </w:r>
            <w:hyperlink r:id="rId79" w:history="1">
              <w:r w:rsidR="004D034F" w:rsidRPr="00EC6B38">
                <w:rPr>
                  <w:rStyle w:val="Hyperlink"/>
                  <w:sz w:val="22"/>
                  <w:szCs w:val="22"/>
                  <w:lang w:val="ru-RU"/>
                </w:rPr>
                <w:t>TSAG-TD</w:t>
              </w:r>
              <w:r w:rsidR="00BE54CD" w:rsidRPr="00EC6B38">
                <w:rPr>
                  <w:rStyle w:val="Hyperlink"/>
                  <w:sz w:val="22"/>
                  <w:szCs w:val="22"/>
                  <w:lang w:val="ru-RU"/>
                </w:rPr>
                <w:t>/</w:t>
              </w:r>
              <w:r w:rsidR="004D034F" w:rsidRPr="00EC6B38">
                <w:rPr>
                  <w:rStyle w:val="Hyperlink"/>
                  <w:sz w:val="22"/>
                  <w:szCs w:val="22"/>
                  <w:lang w:val="ru-RU"/>
                </w:rPr>
                <w:t>685</w:t>
              </w:r>
            </w:hyperlink>
            <w:r w:rsidR="004D034F" w:rsidRPr="00EC6B38">
              <w:rPr>
                <w:b/>
                <w:bCs/>
                <w:sz w:val="22"/>
                <w:szCs w:val="22"/>
                <w:lang w:val="ru-RU"/>
              </w:rPr>
              <w:t xml:space="preserve"> </w:t>
            </w:r>
            <w:r w:rsidR="00676CB4" w:rsidRPr="00EC6B38">
              <w:rPr>
                <w:sz w:val="22"/>
                <w:szCs w:val="22"/>
                <w:lang w:val="ru-RU"/>
              </w:rPr>
              <w:t>[</w:t>
            </w:r>
            <w:r w:rsidR="004D034F" w:rsidRPr="00EC6B38">
              <w:rPr>
                <w:b/>
                <w:bCs/>
                <w:sz w:val="22"/>
                <w:szCs w:val="22"/>
                <w:lang w:val="ru-RU"/>
              </w:rPr>
              <w:t>РГ</w:t>
            </w:r>
            <w:r w:rsidR="00676CB4" w:rsidRPr="00EC6B38">
              <w:rPr>
                <w:b/>
                <w:bCs/>
                <w:sz w:val="22"/>
                <w:szCs w:val="22"/>
                <w:lang w:val="ru-RU"/>
              </w:rPr>
              <w:t>1-3</w:t>
            </w:r>
            <w:r w:rsidR="00676CB4" w:rsidRPr="00EC6B38">
              <w:rPr>
                <w:sz w:val="22"/>
                <w:szCs w:val="22"/>
                <w:lang w:val="ru-RU"/>
              </w:rPr>
              <w:t>]</w:t>
            </w:r>
            <w:r w:rsidR="00C15D34" w:rsidRPr="00EC6B38">
              <w:rPr>
                <w:sz w:val="22"/>
                <w:szCs w:val="22"/>
                <w:lang w:val="ru-RU"/>
              </w:rPr>
              <w:t>.</w:t>
            </w:r>
          </w:p>
          <w:p w14:paraId="77B0EBE2" w14:textId="633EE397" w:rsidR="00F72C7B" w:rsidRPr="00EC6B38" w:rsidRDefault="00923B60" w:rsidP="0020358D">
            <w:pPr>
              <w:pStyle w:val="enumlev1"/>
              <w:ind w:left="503" w:hanging="503"/>
              <w:rPr>
                <w:sz w:val="22"/>
                <w:szCs w:val="22"/>
                <w:lang w:val="ru-RU"/>
              </w:rPr>
            </w:pPr>
            <w:r w:rsidRPr="00EC6B38">
              <w:rPr>
                <w:sz w:val="22"/>
                <w:szCs w:val="22"/>
                <w:lang w:val="ru-RU"/>
              </w:rPr>
              <w:t>11)</w:t>
            </w:r>
            <w:r w:rsidRPr="00EC6B38">
              <w:rPr>
                <w:sz w:val="22"/>
                <w:szCs w:val="22"/>
                <w:lang w:val="ru-RU"/>
              </w:rPr>
              <w:tab/>
            </w:r>
            <w:r w:rsidR="00676CB4" w:rsidRPr="00EC6B38">
              <w:rPr>
                <w:sz w:val="22"/>
                <w:szCs w:val="22"/>
                <w:lang w:val="ru-RU"/>
              </w:rPr>
              <w:t xml:space="preserve">Предложить </w:t>
            </w:r>
            <w:r w:rsidR="004D034F" w:rsidRPr="00EC6B38">
              <w:rPr>
                <w:sz w:val="22"/>
                <w:szCs w:val="22"/>
                <w:lang w:val="ru-RU"/>
              </w:rPr>
              <w:t>КГСЭ</w:t>
            </w:r>
            <w:r w:rsidR="00676CB4" w:rsidRPr="00EC6B38">
              <w:rPr>
                <w:sz w:val="22"/>
                <w:szCs w:val="22"/>
                <w:lang w:val="ru-RU"/>
              </w:rPr>
              <w:t xml:space="preserve"> утвердить обновлен</w:t>
            </w:r>
            <w:r w:rsidR="004D034F" w:rsidRPr="00EC6B38">
              <w:rPr>
                <w:sz w:val="22"/>
                <w:szCs w:val="22"/>
                <w:lang w:val="ru-RU"/>
              </w:rPr>
              <w:t>ную</w:t>
            </w:r>
            <w:r w:rsidR="00676CB4" w:rsidRPr="00EC6B38">
              <w:rPr>
                <w:sz w:val="22"/>
                <w:szCs w:val="22"/>
                <w:lang w:val="ru-RU"/>
              </w:rPr>
              <w:t xml:space="preserve"> программ</w:t>
            </w:r>
            <w:r w:rsidR="004D034F" w:rsidRPr="00EC6B38">
              <w:rPr>
                <w:sz w:val="22"/>
                <w:szCs w:val="22"/>
                <w:lang w:val="ru-RU"/>
              </w:rPr>
              <w:t>у</w:t>
            </w:r>
            <w:r w:rsidR="00676CB4" w:rsidRPr="00EC6B38">
              <w:rPr>
                <w:sz w:val="22"/>
                <w:szCs w:val="22"/>
                <w:lang w:val="ru-RU"/>
              </w:rPr>
              <w:t xml:space="preserve"> </w:t>
            </w:r>
            <w:r w:rsidR="004D034F" w:rsidRPr="00EC6B38">
              <w:rPr>
                <w:sz w:val="22"/>
                <w:szCs w:val="22"/>
                <w:lang w:val="ru-RU"/>
              </w:rPr>
              <w:t>работы ГД</w:t>
            </w:r>
            <w:r w:rsidR="00676CB4" w:rsidRPr="00EC6B38">
              <w:rPr>
                <w:sz w:val="22"/>
                <w:szCs w:val="22"/>
                <w:lang w:val="ru-RU"/>
              </w:rPr>
              <w:t>-WM, содержащ</w:t>
            </w:r>
            <w:r w:rsidR="004D034F" w:rsidRPr="00EC6B38">
              <w:rPr>
                <w:sz w:val="22"/>
                <w:szCs w:val="22"/>
                <w:lang w:val="ru-RU"/>
              </w:rPr>
              <w:t>ую</w:t>
            </w:r>
            <w:r w:rsidR="00676CB4" w:rsidRPr="00EC6B38">
              <w:rPr>
                <w:sz w:val="22"/>
                <w:szCs w:val="22"/>
                <w:lang w:val="ru-RU"/>
              </w:rPr>
              <w:t>ся в</w:t>
            </w:r>
            <w:r w:rsidR="004D034F" w:rsidRPr="00EC6B38">
              <w:rPr>
                <w:sz w:val="22"/>
                <w:szCs w:val="22"/>
                <w:lang w:val="ru-RU"/>
              </w:rPr>
              <w:t xml:space="preserve"> Документе</w:t>
            </w:r>
            <w:r w:rsidR="00676CB4" w:rsidRPr="00EC6B38">
              <w:rPr>
                <w:sz w:val="22"/>
                <w:szCs w:val="22"/>
                <w:lang w:val="ru-RU"/>
              </w:rPr>
              <w:t xml:space="preserve"> </w:t>
            </w:r>
            <w:hyperlink r:id="rId80" w:history="1">
              <w:r w:rsidR="004D034F" w:rsidRPr="00EC6B38">
                <w:rPr>
                  <w:rStyle w:val="Hyperlink"/>
                  <w:sz w:val="22"/>
                  <w:szCs w:val="22"/>
                  <w:lang w:val="ru-RU"/>
                </w:rPr>
                <w:t>TSAG-TD/650</w:t>
              </w:r>
            </w:hyperlink>
            <w:r w:rsidR="004D034F" w:rsidRPr="00EC6B38">
              <w:rPr>
                <w:sz w:val="22"/>
                <w:szCs w:val="22"/>
                <w:lang w:val="ru-RU"/>
              </w:rPr>
              <w:t xml:space="preserve"> </w:t>
            </w:r>
            <w:r w:rsidR="00676CB4" w:rsidRPr="00EC6B38">
              <w:rPr>
                <w:sz w:val="22"/>
                <w:szCs w:val="22"/>
                <w:lang w:val="ru-RU"/>
              </w:rPr>
              <w:t>[</w:t>
            </w:r>
            <w:r w:rsidR="004D034F" w:rsidRPr="00EC6B38">
              <w:rPr>
                <w:b/>
                <w:bCs/>
                <w:sz w:val="22"/>
                <w:szCs w:val="22"/>
                <w:lang w:val="ru-RU"/>
              </w:rPr>
              <w:t>ГД</w:t>
            </w:r>
            <w:r w:rsidR="00676CB4" w:rsidRPr="00EC6B38">
              <w:rPr>
                <w:b/>
                <w:bCs/>
                <w:sz w:val="22"/>
                <w:szCs w:val="22"/>
                <w:lang w:val="ru-RU"/>
              </w:rPr>
              <w:t>-WM-11</w:t>
            </w:r>
            <w:r w:rsidR="00676CB4" w:rsidRPr="00EC6B38">
              <w:rPr>
                <w:sz w:val="22"/>
                <w:szCs w:val="22"/>
                <w:lang w:val="ru-RU"/>
              </w:rPr>
              <w:t>].</w:t>
            </w:r>
          </w:p>
          <w:p w14:paraId="59562B78" w14:textId="49F55BA7" w:rsidR="00F72C7B" w:rsidRPr="00EC6B38" w:rsidRDefault="00923B60" w:rsidP="0020358D">
            <w:pPr>
              <w:pStyle w:val="enumlev1"/>
              <w:ind w:left="503" w:hanging="503"/>
              <w:rPr>
                <w:sz w:val="22"/>
                <w:szCs w:val="22"/>
                <w:lang w:val="ru-RU"/>
              </w:rPr>
            </w:pPr>
            <w:r w:rsidRPr="00EC6B38">
              <w:rPr>
                <w:sz w:val="22"/>
                <w:szCs w:val="22"/>
                <w:lang w:val="ru-RU"/>
              </w:rPr>
              <w:t>12)</w:t>
            </w:r>
            <w:r w:rsidRPr="00EC6B38">
              <w:rPr>
                <w:sz w:val="22"/>
                <w:szCs w:val="22"/>
                <w:lang w:val="ru-RU"/>
              </w:rPr>
              <w:tab/>
            </w:r>
            <w:r w:rsidR="00676CB4" w:rsidRPr="00EC6B38">
              <w:rPr>
                <w:sz w:val="22"/>
                <w:szCs w:val="22"/>
                <w:u w:val="single"/>
                <w:lang w:val="ru-RU"/>
              </w:rPr>
              <w:t xml:space="preserve">После утверждения </w:t>
            </w:r>
            <w:r w:rsidR="004D034F" w:rsidRPr="00EC6B38">
              <w:rPr>
                <w:sz w:val="22"/>
                <w:szCs w:val="22"/>
                <w:u w:val="single"/>
                <w:lang w:val="ru-RU"/>
              </w:rPr>
              <w:t xml:space="preserve">Рекомендации </w:t>
            </w:r>
            <w:r w:rsidR="00676CB4" w:rsidRPr="00EC6B38">
              <w:rPr>
                <w:sz w:val="22"/>
                <w:szCs w:val="22"/>
                <w:u w:val="single"/>
                <w:lang w:val="ru-RU"/>
              </w:rPr>
              <w:t>A.24</w:t>
            </w:r>
            <w:r w:rsidR="00676CB4" w:rsidRPr="00EC6B38">
              <w:rPr>
                <w:sz w:val="22"/>
                <w:szCs w:val="22"/>
                <w:lang w:val="ru-RU"/>
              </w:rPr>
              <w:t xml:space="preserve"> </w:t>
            </w:r>
            <w:r w:rsidR="00676CB4" w:rsidRPr="00EC6B38">
              <w:rPr>
                <w:b/>
                <w:bCs/>
                <w:sz w:val="22"/>
                <w:szCs w:val="22"/>
                <w:lang w:val="ru-RU"/>
              </w:rPr>
              <w:t>исключить</w:t>
            </w:r>
            <w:r w:rsidR="00676CB4" w:rsidRPr="00EC6B38">
              <w:rPr>
                <w:sz w:val="22"/>
                <w:szCs w:val="22"/>
                <w:lang w:val="ru-RU"/>
              </w:rPr>
              <w:t xml:space="preserve"> </w:t>
            </w:r>
            <w:r w:rsidR="004D034F" w:rsidRPr="00EC6B38">
              <w:rPr>
                <w:sz w:val="22"/>
                <w:szCs w:val="22"/>
                <w:lang w:val="ru-RU"/>
              </w:rPr>
              <w:t>Добавление</w:t>
            </w:r>
            <w:r w:rsidR="00676CB4" w:rsidRPr="00EC6B38">
              <w:rPr>
                <w:sz w:val="22"/>
                <w:szCs w:val="22"/>
                <w:lang w:val="ru-RU"/>
              </w:rPr>
              <w:t xml:space="preserve"> 5 серии A </w:t>
            </w:r>
            <w:r w:rsidR="004D034F" w:rsidRPr="00EC6B38">
              <w:rPr>
                <w:sz w:val="22"/>
                <w:szCs w:val="22"/>
                <w:lang w:val="ru-RU"/>
              </w:rPr>
              <w:t>"</w:t>
            </w:r>
            <w:r w:rsidR="00676CB4" w:rsidRPr="00EC6B38">
              <w:rPr>
                <w:sz w:val="22"/>
                <w:szCs w:val="22"/>
                <w:lang w:val="ru-RU"/>
              </w:rPr>
              <w:t>Руководящие принципы сотрудничества и обмена информацией с другими организациями</w:t>
            </w:r>
            <w:r w:rsidR="004D034F" w:rsidRPr="00EC6B38">
              <w:rPr>
                <w:sz w:val="22"/>
                <w:szCs w:val="22"/>
                <w:lang w:val="ru-RU"/>
              </w:rPr>
              <w:t>"</w:t>
            </w:r>
            <w:r w:rsidR="00676CB4" w:rsidRPr="00EC6B38">
              <w:rPr>
                <w:b/>
                <w:bCs/>
                <w:sz w:val="22"/>
                <w:szCs w:val="22"/>
                <w:lang w:val="ru-RU"/>
              </w:rPr>
              <w:t xml:space="preserve"> </w:t>
            </w:r>
            <w:r w:rsidR="00676CB4" w:rsidRPr="00EC6B38">
              <w:rPr>
                <w:sz w:val="22"/>
                <w:szCs w:val="22"/>
                <w:lang w:val="ru-RU"/>
              </w:rPr>
              <w:t>[</w:t>
            </w:r>
            <w:r w:rsidR="00BA0F1B" w:rsidRPr="00EC6B38">
              <w:rPr>
                <w:b/>
                <w:bCs/>
                <w:sz w:val="22"/>
                <w:szCs w:val="22"/>
                <w:lang w:val="ru-RU"/>
              </w:rPr>
              <w:t>РГ</w:t>
            </w:r>
            <w:r w:rsidR="00676CB4" w:rsidRPr="00EC6B38">
              <w:rPr>
                <w:b/>
                <w:bCs/>
                <w:sz w:val="22"/>
                <w:szCs w:val="22"/>
                <w:lang w:val="ru-RU"/>
              </w:rPr>
              <w:t>1-4</w:t>
            </w:r>
            <w:r w:rsidR="00676CB4" w:rsidRPr="00EC6B38">
              <w:rPr>
                <w:sz w:val="22"/>
                <w:szCs w:val="22"/>
                <w:lang w:val="ru-RU"/>
              </w:rPr>
              <w:t>].</w:t>
            </w:r>
          </w:p>
          <w:p w14:paraId="59CE89DC" w14:textId="1B1FD6CF" w:rsidR="00F72C7B" w:rsidRPr="00EC6B38" w:rsidRDefault="00923B60" w:rsidP="0020358D">
            <w:pPr>
              <w:pStyle w:val="enumlev1"/>
              <w:ind w:left="503" w:hanging="503"/>
              <w:rPr>
                <w:sz w:val="22"/>
                <w:szCs w:val="22"/>
                <w:lang w:val="ru-RU"/>
              </w:rPr>
            </w:pPr>
            <w:r w:rsidRPr="00EC6B38">
              <w:rPr>
                <w:sz w:val="22"/>
                <w:szCs w:val="22"/>
                <w:lang w:val="ru-RU"/>
              </w:rPr>
              <w:t>13)</w:t>
            </w:r>
            <w:r w:rsidRPr="00EC6B38">
              <w:rPr>
                <w:sz w:val="22"/>
                <w:szCs w:val="22"/>
                <w:lang w:val="ru-RU"/>
              </w:rPr>
              <w:tab/>
            </w:r>
            <w:r w:rsidR="00676CB4" w:rsidRPr="00EC6B38">
              <w:rPr>
                <w:sz w:val="22"/>
                <w:szCs w:val="22"/>
                <w:lang w:val="ru-RU"/>
              </w:rPr>
              <w:t xml:space="preserve">Уполномочить </w:t>
            </w:r>
            <w:r w:rsidR="004D034F" w:rsidRPr="00EC6B38">
              <w:rPr>
                <w:sz w:val="22"/>
                <w:szCs w:val="22"/>
                <w:lang w:val="ru-RU"/>
              </w:rPr>
              <w:t>ГД</w:t>
            </w:r>
            <w:r w:rsidR="00676CB4" w:rsidRPr="00EC6B38">
              <w:rPr>
                <w:sz w:val="22"/>
                <w:szCs w:val="22"/>
                <w:lang w:val="ru-RU"/>
              </w:rPr>
              <w:t xml:space="preserve">-WM провести три промежуточных </w:t>
            </w:r>
            <w:r w:rsidR="004D034F" w:rsidRPr="00EC6B38">
              <w:rPr>
                <w:sz w:val="22"/>
                <w:szCs w:val="22"/>
                <w:lang w:val="ru-RU"/>
              </w:rPr>
              <w:t>собрания</w:t>
            </w:r>
            <w:r w:rsidR="00676CB4" w:rsidRPr="00EC6B38">
              <w:rPr>
                <w:sz w:val="22"/>
                <w:szCs w:val="22"/>
                <w:lang w:val="ru-RU"/>
              </w:rPr>
              <w:t xml:space="preserve"> группы </w:t>
            </w:r>
            <w:r w:rsidR="004D034F" w:rsidRPr="00EC6B38">
              <w:rPr>
                <w:sz w:val="22"/>
                <w:szCs w:val="22"/>
                <w:lang w:val="ru-RU"/>
              </w:rPr>
              <w:t xml:space="preserve">Докладчика </w:t>
            </w:r>
            <w:r w:rsidR="00676CB4" w:rsidRPr="00EC6B38">
              <w:rPr>
                <w:sz w:val="22"/>
                <w:szCs w:val="22"/>
                <w:lang w:val="ru-RU"/>
              </w:rPr>
              <w:t xml:space="preserve">(все в </w:t>
            </w:r>
            <w:r w:rsidR="004D034F" w:rsidRPr="00EC6B38">
              <w:rPr>
                <w:sz w:val="22"/>
                <w:szCs w:val="22"/>
                <w:lang w:val="ru-RU"/>
              </w:rPr>
              <w:t xml:space="preserve">онлайновом </w:t>
            </w:r>
            <w:r w:rsidR="00676CB4" w:rsidRPr="00EC6B38">
              <w:rPr>
                <w:sz w:val="22"/>
                <w:szCs w:val="22"/>
                <w:lang w:val="ru-RU"/>
              </w:rPr>
              <w:t xml:space="preserve">режиме), перечисленных в </w:t>
            </w:r>
            <w:hyperlink w:anchor="AnnexB" w:history="1">
              <w:r w:rsidR="00676CB4" w:rsidRPr="00EC6B38">
                <w:rPr>
                  <w:rStyle w:val="Hyperlink"/>
                  <w:sz w:val="22"/>
                  <w:szCs w:val="22"/>
                  <w:lang w:val="ru-RU"/>
                </w:rPr>
                <w:t>Приложении B</w:t>
              </w:r>
            </w:hyperlink>
            <w:r w:rsidR="00676CB4" w:rsidRPr="00EC6B38">
              <w:rPr>
                <w:sz w:val="22"/>
                <w:szCs w:val="22"/>
                <w:lang w:val="ru-RU"/>
              </w:rPr>
              <w:t xml:space="preserve"> (первоначально </w:t>
            </w:r>
            <w:r w:rsidR="004D034F" w:rsidRPr="00EC6B38">
              <w:rPr>
                <w:sz w:val="22"/>
                <w:szCs w:val="22"/>
                <w:lang w:val="ru-RU"/>
              </w:rPr>
              <w:t xml:space="preserve">п. </w:t>
            </w:r>
            <w:r w:rsidR="00676CB4" w:rsidRPr="00EC6B38">
              <w:rPr>
                <w:sz w:val="22"/>
                <w:szCs w:val="22"/>
                <w:lang w:val="ru-RU"/>
              </w:rPr>
              <w:t xml:space="preserve">7.2 </w:t>
            </w:r>
            <w:r w:rsidR="004D034F" w:rsidRPr="00EC6B38">
              <w:rPr>
                <w:sz w:val="22"/>
                <w:szCs w:val="22"/>
                <w:lang w:val="ru-RU"/>
              </w:rPr>
              <w:t xml:space="preserve">Документа </w:t>
            </w:r>
            <w:r w:rsidR="00676CB4" w:rsidRPr="00EC6B38">
              <w:rPr>
                <w:sz w:val="22"/>
                <w:szCs w:val="22"/>
                <w:lang w:val="ru-RU"/>
              </w:rPr>
              <w:t>TD</w:t>
            </w:r>
            <w:r w:rsidR="00BE54CD" w:rsidRPr="00EC6B38">
              <w:rPr>
                <w:sz w:val="22"/>
                <w:szCs w:val="22"/>
                <w:lang w:val="ru-RU"/>
              </w:rPr>
              <w:t>/</w:t>
            </w:r>
            <w:r w:rsidR="00676CB4" w:rsidRPr="00EC6B38">
              <w:rPr>
                <w:sz w:val="22"/>
                <w:szCs w:val="22"/>
                <w:lang w:val="ru-RU"/>
              </w:rPr>
              <w:t>510) [</w:t>
            </w:r>
            <w:r w:rsidR="004D034F" w:rsidRPr="00EC6B38">
              <w:rPr>
                <w:b/>
                <w:bCs/>
                <w:sz w:val="22"/>
                <w:szCs w:val="22"/>
                <w:lang w:val="ru-RU"/>
              </w:rPr>
              <w:t>ГД</w:t>
            </w:r>
            <w:r w:rsidR="00676CB4" w:rsidRPr="00EC6B38">
              <w:rPr>
                <w:b/>
                <w:bCs/>
                <w:sz w:val="22"/>
                <w:szCs w:val="22"/>
                <w:lang w:val="ru-RU"/>
              </w:rPr>
              <w:t>-WM-12</w:t>
            </w:r>
            <w:r w:rsidR="00676CB4" w:rsidRPr="00EC6B38">
              <w:rPr>
                <w:sz w:val="22"/>
                <w:szCs w:val="22"/>
                <w:lang w:val="ru-RU"/>
              </w:rPr>
              <w:t>].</w:t>
            </w:r>
          </w:p>
          <w:p w14:paraId="638BB302" w14:textId="7A24A8D2" w:rsidR="00F72C7B" w:rsidRPr="00EC6B38" w:rsidRDefault="00923B60" w:rsidP="0020358D">
            <w:pPr>
              <w:pStyle w:val="enumlev1"/>
              <w:ind w:left="503" w:hanging="503"/>
              <w:rPr>
                <w:sz w:val="22"/>
                <w:szCs w:val="22"/>
                <w:lang w:val="ru-RU"/>
              </w:rPr>
            </w:pPr>
            <w:r w:rsidRPr="00EC6B38">
              <w:rPr>
                <w:sz w:val="22"/>
                <w:szCs w:val="22"/>
                <w:lang w:val="ru-RU"/>
              </w:rPr>
              <w:t>14)</w:t>
            </w:r>
            <w:r w:rsidRPr="00EC6B38">
              <w:rPr>
                <w:sz w:val="22"/>
                <w:szCs w:val="22"/>
                <w:lang w:val="ru-RU"/>
              </w:rPr>
              <w:tab/>
            </w:r>
            <w:r w:rsidR="00676CB4" w:rsidRPr="00EC6B38">
              <w:rPr>
                <w:sz w:val="22"/>
                <w:szCs w:val="22"/>
                <w:lang w:val="ru-RU"/>
              </w:rPr>
              <w:t>Соглас</w:t>
            </w:r>
            <w:r w:rsidR="004D034F" w:rsidRPr="00EC6B38">
              <w:rPr>
                <w:sz w:val="22"/>
                <w:szCs w:val="22"/>
                <w:lang w:val="ru-RU"/>
              </w:rPr>
              <w:t>овать</w:t>
            </w:r>
            <w:r w:rsidR="00676CB4" w:rsidRPr="00EC6B38">
              <w:rPr>
                <w:sz w:val="22"/>
                <w:szCs w:val="22"/>
                <w:lang w:val="ru-RU"/>
              </w:rPr>
              <w:t xml:space="preserve"> предлож</w:t>
            </w:r>
            <w:r w:rsidR="004D034F" w:rsidRPr="00EC6B38">
              <w:rPr>
                <w:sz w:val="22"/>
                <w:szCs w:val="22"/>
                <w:lang w:val="ru-RU"/>
              </w:rPr>
              <w:t>ение</w:t>
            </w:r>
            <w:r w:rsidR="00676CB4" w:rsidRPr="00EC6B38">
              <w:rPr>
                <w:sz w:val="22"/>
                <w:szCs w:val="22"/>
                <w:lang w:val="ru-RU"/>
              </w:rPr>
              <w:t xml:space="preserve"> ВАСЭ-24 </w:t>
            </w:r>
            <w:r w:rsidR="004D034F" w:rsidRPr="00EC6B38">
              <w:rPr>
                <w:sz w:val="22"/>
                <w:szCs w:val="22"/>
                <w:lang w:val="ru-RU"/>
              </w:rPr>
              <w:t>исключить</w:t>
            </w:r>
            <w:r w:rsidR="00676CB4" w:rsidRPr="00EC6B38">
              <w:rPr>
                <w:sz w:val="22"/>
                <w:szCs w:val="22"/>
                <w:lang w:val="ru-RU"/>
              </w:rPr>
              <w:t xml:space="preserve"> Резолюцию</w:t>
            </w:r>
            <w:r w:rsidR="004D034F" w:rsidRPr="00EC6B38">
              <w:rPr>
                <w:sz w:val="22"/>
                <w:szCs w:val="22"/>
                <w:lang w:val="ru-RU"/>
              </w:rPr>
              <w:t xml:space="preserve"> 80</w:t>
            </w:r>
            <w:r w:rsidR="00676CB4" w:rsidRPr="00EC6B38">
              <w:rPr>
                <w:sz w:val="22"/>
                <w:szCs w:val="22"/>
                <w:lang w:val="ru-RU"/>
              </w:rPr>
              <w:t xml:space="preserve"> ВАСЭ </w:t>
            </w:r>
            <w:r w:rsidR="004D034F" w:rsidRPr="00EC6B38">
              <w:rPr>
                <w:sz w:val="22"/>
                <w:szCs w:val="22"/>
                <w:lang w:val="ru-RU"/>
              </w:rPr>
              <w:t>"Признание активного участия членов в получении результатов деятельности Сектора стандартизации электросвязи МСЭ"</w:t>
            </w:r>
            <w:r w:rsidR="00676CB4" w:rsidRPr="00EC6B38">
              <w:rPr>
                <w:sz w:val="22"/>
                <w:szCs w:val="22"/>
                <w:lang w:val="ru-RU"/>
              </w:rPr>
              <w:t>.</w:t>
            </w:r>
          </w:p>
          <w:p w14:paraId="42A338C5" w14:textId="7AE7B140" w:rsidR="00F72C7B" w:rsidRPr="00EC6B38" w:rsidRDefault="00923B60" w:rsidP="0020358D">
            <w:pPr>
              <w:pStyle w:val="enumlev1"/>
              <w:ind w:left="503" w:hanging="503"/>
              <w:rPr>
                <w:sz w:val="22"/>
                <w:szCs w:val="22"/>
                <w:lang w:val="ru-RU"/>
              </w:rPr>
            </w:pPr>
            <w:r w:rsidRPr="00EC6B38">
              <w:rPr>
                <w:sz w:val="22"/>
                <w:szCs w:val="22"/>
                <w:lang w:val="ru-RU"/>
              </w:rPr>
              <w:t>15)</w:t>
            </w:r>
            <w:r w:rsidRPr="00EC6B38">
              <w:rPr>
                <w:sz w:val="22"/>
                <w:szCs w:val="22"/>
                <w:lang w:val="ru-RU"/>
              </w:rPr>
              <w:tab/>
            </w:r>
            <w:r w:rsidR="00676CB4" w:rsidRPr="00EC6B38">
              <w:rPr>
                <w:rStyle w:val="Hyperlink"/>
                <w:color w:val="auto"/>
                <w:sz w:val="22"/>
                <w:szCs w:val="22"/>
                <w:u w:val="none"/>
                <w:lang w:val="ru-RU"/>
              </w:rPr>
              <w:t xml:space="preserve">Утвердить </w:t>
            </w:r>
            <w:r w:rsidR="004D034F" w:rsidRPr="00EC6B38">
              <w:rPr>
                <w:rStyle w:val="Hyperlink"/>
                <w:color w:val="auto"/>
                <w:sz w:val="22"/>
                <w:szCs w:val="22"/>
                <w:u w:val="none"/>
                <w:lang w:val="ru-RU"/>
              </w:rPr>
              <w:t xml:space="preserve">последнюю версию </w:t>
            </w:r>
            <w:r w:rsidR="00676CB4" w:rsidRPr="00EC6B38">
              <w:rPr>
                <w:rStyle w:val="Hyperlink"/>
                <w:color w:val="auto"/>
                <w:sz w:val="22"/>
                <w:szCs w:val="22"/>
                <w:u w:val="none"/>
                <w:lang w:val="ru-RU"/>
              </w:rPr>
              <w:t>отчет</w:t>
            </w:r>
            <w:r w:rsidR="004D034F" w:rsidRPr="00EC6B38">
              <w:rPr>
                <w:rStyle w:val="Hyperlink"/>
                <w:color w:val="auto"/>
                <w:sz w:val="22"/>
                <w:szCs w:val="22"/>
                <w:u w:val="none"/>
                <w:lang w:val="ru-RU"/>
              </w:rPr>
              <w:t>а</w:t>
            </w:r>
            <w:r w:rsidR="00676CB4" w:rsidRPr="00EC6B38">
              <w:rPr>
                <w:rStyle w:val="Hyperlink"/>
                <w:color w:val="auto"/>
                <w:sz w:val="22"/>
                <w:szCs w:val="22"/>
                <w:u w:val="none"/>
                <w:lang w:val="ru-RU"/>
              </w:rPr>
              <w:t xml:space="preserve"> </w:t>
            </w:r>
            <w:r w:rsidR="004D034F" w:rsidRPr="00EC6B38">
              <w:rPr>
                <w:rStyle w:val="Hyperlink"/>
                <w:color w:val="auto"/>
                <w:sz w:val="22"/>
                <w:szCs w:val="22"/>
                <w:u w:val="none"/>
                <w:lang w:val="ru-RU"/>
              </w:rPr>
              <w:t>РГ</w:t>
            </w:r>
            <w:r w:rsidR="00676CB4" w:rsidRPr="00EC6B38">
              <w:rPr>
                <w:rStyle w:val="Hyperlink"/>
                <w:color w:val="auto"/>
                <w:sz w:val="22"/>
                <w:szCs w:val="22"/>
                <w:u w:val="none"/>
                <w:lang w:val="ru-RU"/>
              </w:rPr>
              <w:t xml:space="preserve">1 в </w:t>
            </w:r>
            <w:r w:rsidR="004D034F" w:rsidRPr="00EC6B38">
              <w:rPr>
                <w:rStyle w:val="Hyperlink"/>
                <w:color w:val="auto"/>
                <w:sz w:val="22"/>
                <w:szCs w:val="22"/>
                <w:u w:val="none"/>
                <w:lang w:val="ru-RU"/>
              </w:rPr>
              <w:t>Документе</w:t>
            </w:r>
            <w:r w:rsidR="00676CB4" w:rsidRPr="00EC6B38">
              <w:rPr>
                <w:rStyle w:val="Hyperlink"/>
                <w:color w:val="auto"/>
                <w:sz w:val="22"/>
                <w:szCs w:val="22"/>
                <w:u w:val="none"/>
                <w:lang w:val="ru-RU"/>
              </w:rPr>
              <w:t xml:space="preserve"> </w:t>
            </w:r>
            <w:hyperlink r:id="rId81" w:history="1">
              <w:r w:rsidR="00676CB4" w:rsidRPr="00EC6B38">
                <w:rPr>
                  <w:rStyle w:val="Hyperlink"/>
                  <w:sz w:val="22"/>
                  <w:szCs w:val="22"/>
                  <w:lang w:val="ru-RU"/>
                </w:rPr>
                <w:t>TSAG-TD</w:t>
              </w:r>
              <w:r w:rsidR="00BE54CD" w:rsidRPr="00EC6B38">
                <w:rPr>
                  <w:rStyle w:val="Hyperlink"/>
                  <w:sz w:val="22"/>
                  <w:szCs w:val="22"/>
                  <w:lang w:val="ru-RU"/>
                </w:rPr>
                <w:t>/</w:t>
              </w:r>
              <w:r w:rsidR="00676CB4" w:rsidRPr="00EC6B38">
                <w:rPr>
                  <w:rStyle w:val="Hyperlink"/>
                  <w:sz w:val="22"/>
                  <w:szCs w:val="22"/>
                  <w:lang w:val="ru-RU"/>
                </w:rPr>
                <w:t>510R1</w:t>
              </w:r>
            </w:hyperlink>
            <w:r w:rsidR="004D034F" w:rsidRPr="00EC6B38">
              <w:rPr>
                <w:rStyle w:val="Hyperlink"/>
                <w:color w:val="auto"/>
                <w:sz w:val="22"/>
                <w:szCs w:val="22"/>
                <w:u w:val="none"/>
                <w:lang w:val="ru-RU"/>
              </w:rPr>
              <w:t>.</w:t>
            </w:r>
          </w:p>
        </w:tc>
      </w:tr>
    </w:tbl>
    <w:p w14:paraId="5278C650" w14:textId="59D01661" w:rsidR="00875EB7" w:rsidRPr="00EC6B38" w:rsidRDefault="00F72C7B" w:rsidP="0020358D">
      <w:pPr>
        <w:pStyle w:val="Heading2"/>
        <w:rPr>
          <w:lang w:val="ru-RU"/>
        </w:rPr>
      </w:pPr>
      <w:bookmarkStart w:id="75" w:name="_Toc162276561"/>
      <w:bookmarkStart w:id="76" w:name="_Toc162359012"/>
      <w:bookmarkStart w:id="77" w:name="_Toc179189176"/>
      <w:r w:rsidRPr="00EC6B38">
        <w:rPr>
          <w:lang w:val="ru-RU"/>
        </w:rPr>
        <w:lastRenderedPageBreak/>
        <w:t>19</w:t>
      </w:r>
      <w:r w:rsidR="00875EB7" w:rsidRPr="00EC6B38">
        <w:rPr>
          <w:lang w:val="ru-RU"/>
        </w:rPr>
        <w:t>.2</w:t>
      </w:r>
      <w:r w:rsidR="00875EB7" w:rsidRPr="00EC6B38">
        <w:rPr>
          <w:lang w:val="ru-RU"/>
        </w:rPr>
        <w:tab/>
        <w:t xml:space="preserve">Рабочая группа 2 КГСЭ </w:t>
      </w:r>
      <w:r w:rsidR="00875EB7" w:rsidRPr="00EC6B38">
        <w:rPr>
          <w:b w:val="0"/>
          <w:bCs/>
          <w:lang w:val="ru-RU"/>
        </w:rPr>
        <w:t>"</w:t>
      </w:r>
      <w:r w:rsidR="00875EB7" w:rsidRPr="00EC6B38">
        <w:rPr>
          <w:lang w:val="ru-RU"/>
        </w:rPr>
        <w:t>Участие отрасли, программа работы, реструктуризация</w:t>
      </w:r>
      <w:r w:rsidR="00875EB7" w:rsidRPr="00EC6B38">
        <w:rPr>
          <w:b w:val="0"/>
          <w:bCs/>
          <w:lang w:val="ru-RU"/>
        </w:rPr>
        <w:t>"</w:t>
      </w:r>
      <w:bookmarkEnd w:id="73"/>
      <w:bookmarkEnd w:id="75"/>
      <w:bookmarkEnd w:id="76"/>
      <w:bookmarkEnd w:id="77"/>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8796"/>
      </w:tblGrid>
      <w:tr w:rsidR="00875EB7" w:rsidRPr="00EC6B38" w14:paraId="111B302E" w14:textId="77777777" w:rsidTr="00F72C7B">
        <w:tc>
          <w:tcPr>
            <w:tcW w:w="849" w:type="dxa"/>
          </w:tcPr>
          <w:p w14:paraId="7E5CBED4" w14:textId="6B79BA63" w:rsidR="00875EB7" w:rsidRPr="00EC6B38" w:rsidRDefault="00F72C7B" w:rsidP="0020358D">
            <w:pPr>
              <w:rPr>
                <w:sz w:val="22"/>
                <w:szCs w:val="22"/>
                <w:lang w:val="ru-RU"/>
              </w:rPr>
            </w:pPr>
            <w:r w:rsidRPr="00EC6B38">
              <w:rPr>
                <w:sz w:val="22"/>
                <w:szCs w:val="22"/>
                <w:lang w:val="ru-RU"/>
              </w:rPr>
              <w:t>19</w:t>
            </w:r>
            <w:r w:rsidR="00875EB7" w:rsidRPr="00EC6B38">
              <w:rPr>
                <w:sz w:val="22"/>
                <w:szCs w:val="22"/>
                <w:lang w:val="ru-RU"/>
              </w:rPr>
              <w:t>.2.1</w:t>
            </w:r>
          </w:p>
        </w:tc>
        <w:tc>
          <w:tcPr>
            <w:tcW w:w="8796" w:type="dxa"/>
            <w:tcMar>
              <w:left w:w="57" w:type="dxa"/>
              <w:right w:w="57" w:type="dxa"/>
            </w:tcMar>
          </w:tcPr>
          <w:p w14:paraId="4711CE11" w14:textId="15CC55A1" w:rsidR="00875EB7" w:rsidRPr="00EC6B38" w:rsidRDefault="00875EB7" w:rsidP="0020358D">
            <w:pPr>
              <w:rPr>
                <w:sz w:val="22"/>
                <w:szCs w:val="22"/>
                <w:lang w:val="ru-RU"/>
              </w:rPr>
            </w:pPr>
            <w:r w:rsidRPr="00EC6B38">
              <w:rPr>
                <w:sz w:val="22"/>
                <w:szCs w:val="22"/>
                <w:lang w:val="ru-RU"/>
              </w:rPr>
              <w:t>Рабочая группа провела собрание под руководством Председателя РГ2 г-жи Гаэль МАРТЕН-КОШЕ (InterDigital, Канада), которой помогали заместитель Председателя РГ2 г</w:t>
            </w:r>
            <w:r w:rsidR="00B87E46" w:rsidRPr="00EC6B38">
              <w:rPr>
                <w:sz w:val="22"/>
                <w:szCs w:val="22"/>
                <w:lang w:val="ru-RU"/>
              </w:rPr>
              <w:noBreakHyphen/>
            </w:r>
            <w:r w:rsidRPr="00EC6B38">
              <w:rPr>
                <w:sz w:val="22"/>
                <w:szCs w:val="22"/>
                <w:lang w:val="ru-RU"/>
              </w:rPr>
              <w:t>н Ги-Мишель КУАКУ (Кот-д’Ивуар) и г-жа Татьяна КУРАКОВА (БСЭ).</w:t>
            </w:r>
          </w:p>
        </w:tc>
      </w:tr>
      <w:tr w:rsidR="00875EB7" w:rsidRPr="00EC6B38" w14:paraId="10CB07A5" w14:textId="77777777" w:rsidTr="00F72C7B">
        <w:tc>
          <w:tcPr>
            <w:tcW w:w="849" w:type="dxa"/>
          </w:tcPr>
          <w:p w14:paraId="5B140B8F" w14:textId="7FF23E2E" w:rsidR="00875EB7" w:rsidRPr="00EC6B38" w:rsidRDefault="00F72C7B" w:rsidP="0020358D">
            <w:pPr>
              <w:rPr>
                <w:sz w:val="22"/>
                <w:szCs w:val="22"/>
                <w:lang w:val="ru-RU"/>
              </w:rPr>
            </w:pPr>
            <w:r w:rsidRPr="00EC6B38">
              <w:rPr>
                <w:sz w:val="22"/>
                <w:szCs w:val="22"/>
                <w:lang w:val="ru-RU"/>
              </w:rPr>
              <w:t>19</w:t>
            </w:r>
            <w:r w:rsidR="00875EB7" w:rsidRPr="00EC6B38">
              <w:rPr>
                <w:sz w:val="22"/>
                <w:szCs w:val="22"/>
                <w:lang w:val="ru-RU"/>
              </w:rPr>
              <w:t>.2.2</w:t>
            </w:r>
          </w:p>
        </w:tc>
        <w:tc>
          <w:tcPr>
            <w:tcW w:w="8796" w:type="dxa"/>
            <w:tcMar>
              <w:left w:w="57" w:type="dxa"/>
              <w:right w:w="57" w:type="dxa"/>
            </w:tcMar>
          </w:tcPr>
          <w:p w14:paraId="2B0C454B" w14:textId="5847D943" w:rsidR="00875EB7" w:rsidRPr="00EC6B38" w:rsidRDefault="00EC6B38" w:rsidP="0020358D">
            <w:pPr>
              <w:rPr>
                <w:sz w:val="22"/>
                <w:szCs w:val="22"/>
                <w:lang w:val="ru-RU"/>
              </w:rPr>
            </w:pPr>
            <w:hyperlink r:id="rId82" w:history="1">
              <w:r w:rsidR="0070456D" w:rsidRPr="00EC6B38">
                <w:rPr>
                  <w:sz w:val="22"/>
                  <w:szCs w:val="22"/>
                  <w:lang w:val="ru-RU"/>
                </w:rPr>
                <w:t xml:space="preserve">В Документе </w:t>
              </w:r>
              <w:hyperlink r:id="rId83" w:history="1">
                <w:r w:rsidR="00923B60" w:rsidRPr="00EC6B38">
                  <w:rPr>
                    <w:rStyle w:val="Hyperlink"/>
                    <w:sz w:val="22"/>
                    <w:szCs w:val="22"/>
                    <w:lang w:val="ru-RU"/>
                  </w:rPr>
                  <w:t>TD/513R2</w:t>
                </w:r>
              </w:hyperlink>
              <w:r w:rsidR="0070456D" w:rsidRPr="00EC6B38">
                <w:rPr>
                  <w:sz w:val="22"/>
                  <w:szCs w:val="22"/>
                  <w:lang w:val="ru-RU"/>
                </w:rPr>
                <w:t xml:space="preserve"> был представлен отчет о собрании РГ2.</w:t>
              </w:r>
            </w:hyperlink>
          </w:p>
        </w:tc>
      </w:tr>
      <w:tr w:rsidR="00875EB7" w:rsidRPr="00EC6B38" w14:paraId="5F848C3B" w14:textId="77777777" w:rsidTr="00F72C7B">
        <w:tc>
          <w:tcPr>
            <w:tcW w:w="849" w:type="dxa"/>
          </w:tcPr>
          <w:p w14:paraId="57F0FDA9" w14:textId="32FA65A3" w:rsidR="00875EB7" w:rsidRPr="00EC6B38" w:rsidRDefault="00F72C7B" w:rsidP="0020358D">
            <w:pPr>
              <w:rPr>
                <w:sz w:val="22"/>
                <w:szCs w:val="22"/>
                <w:lang w:val="ru-RU"/>
              </w:rPr>
            </w:pPr>
            <w:r w:rsidRPr="00EC6B38">
              <w:rPr>
                <w:sz w:val="22"/>
                <w:szCs w:val="22"/>
                <w:lang w:val="ru-RU"/>
              </w:rPr>
              <w:t>19</w:t>
            </w:r>
            <w:r w:rsidR="00875EB7" w:rsidRPr="00EC6B38">
              <w:rPr>
                <w:sz w:val="22"/>
                <w:szCs w:val="22"/>
                <w:lang w:val="ru-RU"/>
              </w:rPr>
              <w:t>.2.3</w:t>
            </w:r>
          </w:p>
        </w:tc>
        <w:tc>
          <w:tcPr>
            <w:tcW w:w="8796" w:type="dxa"/>
            <w:tcMar>
              <w:left w:w="57" w:type="dxa"/>
              <w:right w:w="57" w:type="dxa"/>
            </w:tcMar>
          </w:tcPr>
          <w:p w14:paraId="5340297D" w14:textId="613B31FB" w:rsidR="00875EB7" w:rsidRPr="00EC6B38" w:rsidRDefault="00875EB7" w:rsidP="0020358D">
            <w:pPr>
              <w:rPr>
                <w:sz w:val="22"/>
                <w:szCs w:val="22"/>
                <w:lang w:val="ru-RU"/>
              </w:rPr>
            </w:pPr>
            <w:r w:rsidRPr="00EC6B38">
              <w:rPr>
                <w:sz w:val="22"/>
                <w:szCs w:val="22"/>
                <w:lang w:val="ru-RU"/>
              </w:rPr>
              <w:t xml:space="preserve">КГСЭ </w:t>
            </w:r>
            <w:r w:rsidR="004D034F" w:rsidRPr="00EC6B38">
              <w:rPr>
                <w:rFonts w:eastAsia="MS Mincho"/>
                <w:b/>
                <w:bCs/>
                <w:sz w:val="22"/>
                <w:szCs w:val="22"/>
                <w:lang w:val="ru-RU"/>
              </w:rPr>
              <w:t>согласовала</w:t>
            </w:r>
            <w:r w:rsidR="00676CB4" w:rsidRPr="00EC6B38">
              <w:rPr>
                <w:rFonts w:eastAsia="MS Mincho"/>
                <w:sz w:val="22"/>
                <w:szCs w:val="22"/>
                <w:lang w:val="ru-RU"/>
              </w:rPr>
              <w:t xml:space="preserve"> следующи</w:t>
            </w:r>
            <w:r w:rsidR="004D034F" w:rsidRPr="00EC6B38">
              <w:rPr>
                <w:rFonts w:eastAsia="MS Mincho"/>
                <w:sz w:val="22"/>
                <w:szCs w:val="22"/>
                <w:lang w:val="ru-RU"/>
              </w:rPr>
              <w:t>е</w:t>
            </w:r>
            <w:r w:rsidR="00676CB4" w:rsidRPr="00EC6B38">
              <w:rPr>
                <w:rFonts w:eastAsia="MS Mincho"/>
                <w:sz w:val="22"/>
                <w:szCs w:val="22"/>
                <w:lang w:val="ru-RU"/>
              </w:rPr>
              <w:t xml:space="preserve"> действия</w:t>
            </w:r>
            <w:r w:rsidR="00923B60" w:rsidRPr="00EC6B38">
              <w:rPr>
                <w:rFonts w:eastAsia="MS Mincho"/>
                <w:sz w:val="22"/>
                <w:szCs w:val="22"/>
                <w:lang w:val="ru-RU"/>
              </w:rPr>
              <w:t>:</w:t>
            </w:r>
          </w:p>
        </w:tc>
      </w:tr>
      <w:tr w:rsidR="00F02C30" w:rsidRPr="00EC6B38" w14:paraId="0D90CF98" w14:textId="77777777" w:rsidTr="00F72C7B">
        <w:tc>
          <w:tcPr>
            <w:tcW w:w="849" w:type="dxa"/>
          </w:tcPr>
          <w:p w14:paraId="7B049BE1" w14:textId="0924AAB4" w:rsidR="00F02C30" w:rsidRPr="00EC6B38" w:rsidRDefault="00F02C30" w:rsidP="0020358D">
            <w:pPr>
              <w:rPr>
                <w:sz w:val="22"/>
                <w:szCs w:val="22"/>
                <w:lang w:val="ru-RU"/>
              </w:rPr>
            </w:pPr>
          </w:p>
        </w:tc>
        <w:tc>
          <w:tcPr>
            <w:tcW w:w="8796" w:type="dxa"/>
            <w:tcMar>
              <w:left w:w="57" w:type="dxa"/>
              <w:right w:w="57" w:type="dxa"/>
            </w:tcMar>
          </w:tcPr>
          <w:p w14:paraId="0DCFE0C7" w14:textId="36F961B2" w:rsidR="00F02C30" w:rsidRPr="00EC6B38" w:rsidRDefault="00676CB4" w:rsidP="0020358D">
            <w:pPr>
              <w:tabs>
                <w:tab w:val="left" w:pos="570"/>
              </w:tabs>
              <w:rPr>
                <w:sz w:val="22"/>
                <w:szCs w:val="22"/>
                <w:lang w:val="ru-RU"/>
              </w:rPr>
            </w:pPr>
            <w:r w:rsidRPr="00EC6B38">
              <w:rPr>
                <w:sz w:val="22"/>
                <w:szCs w:val="22"/>
                <w:u w:val="single"/>
                <w:lang w:val="ru-RU"/>
              </w:rPr>
              <w:t>Действия в отношении ГД-WPR</w:t>
            </w:r>
          </w:p>
          <w:p w14:paraId="7AEEDA4D" w14:textId="06A32AB3" w:rsidR="00F02C30" w:rsidRPr="00EC6B38" w:rsidRDefault="00F02C30" w:rsidP="0020358D">
            <w:pPr>
              <w:pStyle w:val="enumlev1"/>
              <w:ind w:left="503" w:hanging="503"/>
              <w:rPr>
                <w:sz w:val="22"/>
                <w:szCs w:val="22"/>
                <w:lang w:val="ru-RU"/>
              </w:rPr>
            </w:pPr>
            <w:r w:rsidRPr="00EC6B38">
              <w:rPr>
                <w:sz w:val="22"/>
                <w:szCs w:val="22"/>
                <w:lang w:val="ru-RU"/>
              </w:rPr>
              <w:t>1)</w:t>
            </w:r>
            <w:r w:rsidRPr="00EC6B38">
              <w:rPr>
                <w:sz w:val="22"/>
                <w:szCs w:val="22"/>
                <w:lang w:val="ru-RU"/>
              </w:rPr>
              <w:tab/>
            </w:r>
            <w:r w:rsidR="00676CB4" w:rsidRPr="00EC6B38">
              <w:rPr>
                <w:sz w:val="22"/>
                <w:szCs w:val="22"/>
                <w:lang w:val="ru-RU"/>
              </w:rPr>
              <w:t>РГ</w:t>
            </w:r>
            <w:r w:rsidRPr="00EC6B38">
              <w:rPr>
                <w:sz w:val="22"/>
                <w:szCs w:val="22"/>
                <w:lang w:val="ru-RU"/>
              </w:rPr>
              <w:t xml:space="preserve">2-1: </w:t>
            </w:r>
          </w:p>
          <w:p w14:paraId="3839BC07" w14:textId="5C317CE9"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t>a)</w:t>
            </w:r>
            <w:r w:rsidRPr="00EC6B38">
              <w:rPr>
                <w:sz w:val="22"/>
                <w:szCs w:val="22"/>
                <w:lang w:val="ru-RU"/>
              </w:rPr>
              <w:tab/>
            </w:r>
            <w:r w:rsidR="00676CB4" w:rsidRPr="00EC6B38">
              <w:rPr>
                <w:sz w:val="22"/>
                <w:szCs w:val="22"/>
                <w:lang w:val="ru-RU"/>
              </w:rPr>
              <w:t>включить прил</w:t>
            </w:r>
            <w:r w:rsidR="004D034F" w:rsidRPr="00EC6B38">
              <w:rPr>
                <w:sz w:val="22"/>
                <w:szCs w:val="22"/>
                <w:lang w:val="ru-RU"/>
              </w:rPr>
              <w:t>агаемые документы</w:t>
            </w:r>
            <w:r w:rsidR="00676CB4" w:rsidRPr="00EC6B38">
              <w:rPr>
                <w:sz w:val="22"/>
                <w:szCs w:val="22"/>
                <w:lang w:val="ru-RU"/>
              </w:rPr>
              <w:t xml:space="preserve"> 1, 2 и 3 к </w:t>
            </w:r>
            <w:r w:rsidR="004D034F" w:rsidRPr="00EC6B38">
              <w:rPr>
                <w:sz w:val="22"/>
                <w:szCs w:val="22"/>
                <w:lang w:val="ru-RU"/>
              </w:rPr>
              <w:t xml:space="preserve">Документу </w:t>
            </w:r>
            <w:hyperlink r:id="rId84" w:history="1">
              <w:r w:rsidR="004D034F" w:rsidRPr="00EC6B38">
                <w:rPr>
                  <w:rStyle w:val="Hyperlink"/>
                  <w:sz w:val="22"/>
                  <w:szCs w:val="22"/>
                  <w:lang w:val="ru-RU"/>
                </w:rPr>
                <w:t>TD/598</w:t>
              </w:r>
            </w:hyperlink>
            <w:r w:rsidR="00676CB4" w:rsidRPr="00EC6B38">
              <w:rPr>
                <w:sz w:val="22"/>
                <w:szCs w:val="22"/>
                <w:lang w:val="ru-RU"/>
              </w:rPr>
              <w:t xml:space="preserve"> в отчет КГСЭ для ВАСЭ-24, касающийся объединения </w:t>
            </w:r>
            <w:r w:rsidR="004D034F" w:rsidRPr="00EC6B38">
              <w:rPr>
                <w:sz w:val="22"/>
                <w:szCs w:val="22"/>
                <w:lang w:val="ru-RU"/>
              </w:rPr>
              <w:t>9-й и 16-й и</w:t>
            </w:r>
            <w:r w:rsidR="00676CB4" w:rsidRPr="00EC6B38">
              <w:rPr>
                <w:sz w:val="22"/>
                <w:szCs w:val="22"/>
                <w:lang w:val="ru-RU"/>
              </w:rPr>
              <w:t xml:space="preserve">сследовательских </w:t>
            </w:r>
            <w:r w:rsidR="004D034F" w:rsidRPr="00EC6B38">
              <w:rPr>
                <w:sz w:val="22"/>
                <w:szCs w:val="22"/>
                <w:lang w:val="ru-RU"/>
              </w:rPr>
              <w:t>комиссий</w:t>
            </w:r>
            <w:r w:rsidR="00676CB4" w:rsidRPr="00EC6B38">
              <w:rPr>
                <w:sz w:val="22"/>
                <w:szCs w:val="22"/>
                <w:lang w:val="ru-RU"/>
              </w:rPr>
              <w:t xml:space="preserve"> в новую </w:t>
            </w:r>
            <w:r w:rsidR="004D034F" w:rsidRPr="00EC6B38">
              <w:rPr>
                <w:sz w:val="22"/>
                <w:szCs w:val="22"/>
                <w:lang w:val="ru-RU"/>
              </w:rPr>
              <w:t>Исследовательскую комиссию</w:t>
            </w:r>
            <w:r w:rsidR="00676CB4" w:rsidRPr="00EC6B38">
              <w:rPr>
                <w:sz w:val="22"/>
                <w:szCs w:val="22"/>
                <w:lang w:val="ru-RU"/>
              </w:rPr>
              <w:t xml:space="preserve"> C (</w:t>
            </w:r>
            <w:r w:rsidR="004D034F" w:rsidRPr="00EC6B38">
              <w:rPr>
                <w:sz w:val="22"/>
                <w:szCs w:val="22"/>
                <w:lang w:val="ru-RU"/>
              </w:rPr>
              <w:t>ИКС</w:t>
            </w:r>
            <w:r w:rsidR="00676CB4" w:rsidRPr="00EC6B38">
              <w:rPr>
                <w:sz w:val="22"/>
                <w:szCs w:val="22"/>
                <w:lang w:val="ru-RU"/>
              </w:rPr>
              <w:t xml:space="preserve">) с обновленным названием </w:t>
            </w:r>
            <w:r w:rsidR="004D034F" w:rsidRPr="00EC6B38">
              <w:rPr>
                <w:sz w:val="22"/>
                <w:szCs w:val="22"/>
                <w:lang w:val="ru-RU"/>
              </w:rPr>
              <w:t>"</w:t>
            </w:r>
            <w:r w:rsidR="00676CB4" w:rsidRPr="00EC6B38">
              <w:rPr>
                <w:sz w:val="22"/>
                <w:szCs w:val="22"/>
                <w:lang w:val="ru-RU"/>
              </w:rPr>
              <w:t>Технологии для мультимедиа, доставки контента и кабельного телевидения</w:t>
            </w:r>
            <w:r w:rsidR="004D034F" w:rsidRPr="00EC6B38">
              <w:rPr>
                <w:sz w:val="22"/>
                <w:szCs w:val="22"/>
                <w:lang w:val="ru-RU"/>
              </w:rPr>
              <w:t>"</w:t>
            </w:r>
            <w:r w:rsidR="00676CB4" w:rsidRPr="00EC6B38">
              <w:rPr>
                <w:sz w:val="22"/>
                <w:szCs w:val="22"/>
                <w:lang w:val="ru-RU"/>
              </w:rPr>
              <w:t xml:space="preserve">, отметив спорное предложение </w:t>
            </w:r>
            <w:r w:rsidR="004D034F" w:rsidRPr="00EC6B38">
              <w:rPr>
                <w:sz w:val="22"/>
                <w:szCs w:val="22"/>
                <w:lang w:val="ru-RU"/>
              </w:rPr>
              <w:t>"В процессе проведения исследований</w:t>
            </w:r>
            <w:r w:rsidR="00676CB4" w:rsidRPr="00EC6B38">
              <w:rPr>
                <w:sz w:val="22"/>
                <w:szCs w:val="22"/>
                <w:lang w:val="ru-RU"/>
              </w:rPr>
              <w:t xml:space="preserve"> Исследовательская </w:t>
            </w:r>
            <w:r w:rsidR="004D034F" w:rsidRPr="00EC6B38">
              <w:rPr>
                <w:sz w:val="22"/>
                <w:szCs w:val="22"/>
                <w:lang w:val="ru-RU"/>
              </w:rPr>
              <w:t>комиссия</w:t>
            </w:r>
            <w:r w:rsidR="00676CB4" w:rsidRPr="00EC6B38">
              <w:rPr>
                <w:sz w:val="22"/>
                <w:szCs w:val="22"/>
                <w:lang w:val="ru-RU"/>
              </w:rPr>
              <w:t xml:space="preserve"> C будет учитывать социальные и этические аспекты интеллектуальных приложений</w:t>
            </w:r>
            <w:r w:rsidR="004D034F" w:rsidRPr="00EC6B38">
              <w:rPr>
                <w:sz w:val="22"/>
                <w:szCs w:val="22"/>
                <w:lang w:val="ru-RU"/>
              </w:rPr>
              <w:t>"</w:t>
            </w:r>
            <w:r w:rsidR="00676CB4" w:rsidRPr="00EC6B38">
              <w:rPr>
                <w:sz w:val="22"/>
                <w:szCs w:val="22"/>
                <w:lang w:val="ru-RU"/>
              </w:rPr>
              <w:t xml:space="preserve">. в </w:t>
            </w:r>
            <w:r w:rsidR="00DB508B" w:rsidRPr="00EC6B38">
              <w:rPr>
                <w:sz w:val="22"/>
                <w:szCs w:val="22"/>
                <w:lang w:val="ru-RU"/>
              </w:rPr>
              <w:t xml:space="preserve">п. B.2 </w:t>
            </w:r>
            <w:r w:rsidR="00676CB4" w:rsidRPr="00EC6B38">
              <w:rPr>
                <w:sz w:val="22"/>
                <w:szCs w:val="22"/>
                <w:lang w:val="ru-RU"/>
              </w:rPr>
              <w:t>Приложени</w:t>
            </w:r>
            <w:r w:rsidR="00DB508B" w:rsidRPr="00EC6B38">
              <w:rPr>
                <w:sz w:val="22"/>
                <w:szCs w:val="22"/>
                <w:lang w:val="ru-RU"/>
              </w:rPr>
              <w:t>я</w:t>
            </w:r>
            <w:r w:rsidR="00676CB4" w:rsidRPr="00EC6B38">
              <w:rPr>
                <w:sz w:val="22"/>
                <w:szCs w:val="22"/>
                <w:lang w:val="ru-RU"/>
              </w:rPr>
              <w:t xml:space="preserve"> 1.</w:t>
            </w:r>
          </w:p>
          <w:p w14:paraId="19EF1C5B" w14:textId="2F8E06FB"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lastRenderedPageBreak/>
              <w:t>b)</w:t>
            </w:r>
            <w:r w:rsidRPr="00EC6B38">
              <w:rPr>
                <w:sz w:val="22"/>
                <w:szCs w:val="22"/>
                <w:lang w:val="ru-RU"/>
              </w:rPr>
              <w:tab/>
            </w:r>
            <w:r w:rsidR="00676CB4" w:rsidRPr="00EC6B38">
              <w:rPr>
                <w:sz w:val="22"/>
                <w:szCs w:val="22"/>
                <w:lang w:val="ru-RU"/>
              </w:rPr>
              <w:t xml:space="preserve">Включить </w:t>
            </w:r>
            <w:r w:rsidR="00DB508B" w:rsidRPr="00EC6B38">
              <w:rPr>
                <w:sz w:val="22"/>
                <w:szCs w:val="22"/>
                <w:lang w:val="ru-RU"/>
              </w:rPr>
              <w:t xml:space="preserve">Документ </w:t>
            </w:r>
            <w:hyperlink r:id="rId85" w:history="1">
              <w:r w:rsidR="00DB508B" w:rsidRPr="00EC6B38">
                <w:rPr>
                  <w:rStyle w:val="Hyperlink"/>
                  <w:sz w:val="22"/>
                  <w:szCs w:val="22"/>
                  <w:lang w:val="ru-RU"/>
                </w:rPr>
                <w:t>TD/677</w:t>
              </w:r>
            </w:hyperlink>
            <w:r w:rsidR="00676CB4" w:rsidRPr="00EC6B38">
              <w:rPr>
                <w:sz w:val="22"/>
                <w:szCs w:val="22"/>
                <w:lang w:val="ru-RU"/>
              </w:rPr>
              <w:t xml:space="preserve"> </w:t>
            </w:r>
            <w:r w:rsidR="00DB508B" w:rsidRPr="00EC6B38">
              <w:rPr>
                <w:sz w:val="22"/>
                <w:szCs w:val="22"/>
                <w:lang w:val="ru-RU"/>
              </w:rPr>
              <w:t>"Список Вопросов ИКС"</w:t>
            </w:r>
            <w:r w:rsidR="00676CB4" w:rsidRPr="00EC6B38">
              <w:rPr>
                <w:sz w:val="22"/>
                <w:szCs w:val="22"/>
                <w:lang w:val="ru-RU"/>
              </w:rPr>
              <w:t xml:space="preserve"> в отчет </w:t>
            </w:r>
            <w:r w:rsidR="00DB508B" w:rsidRPr="00EC6B38">
              <w:rPr>
                <w:sz w:val="22"/>
                <w:szCs w:val="22"/>
                <w:lang w:val="ru-RU"/>
              </w:rPr>
              <w:t>КГСЭ</w:t>
            </w:r>
            <w:r w:rsidR="00676CB4" w:rsidRPr="00EC6B38">
              <w:rPr>
                <w:sz w:val="22"/>
                <w:szCs w:val="22"/>
                <w:lang w:val="ru-RU"/>
              </w:rPr>
              <w:t xml:space="preserve"> </w:t>
            </w:r>
            <w:r w:rsidR="00DB508B" w:rsidRPr="00EC6B38">
              <w:rPr>
                <w:sz w:val="22"/>
                <w:szCs w:val="22"/>
                <w:lang w:val="ru-RU"/>
              </w:rPr>
              <w:t>для</w:t>
            </w:r>
            <w:r w:rsidR="00676CB4" w:rsidRPr="00EC6B38">
              <w:rPr>
                <w:sz w:val="22"/>
                <w:szCs w:val="22"/>
                <w:lang w:val="ru-RU"/>
              </w:rPr>
              <w:t xml:space="preserve"> </w:t>
            </w:r>
            <w:r w:rsidR="00DB508B" w:rsidRPr="00EC6B38">
              <w:rPr>
                <w:sz w:val="22"/>
                <w:szCs w:val="22"/>
                <w:lang w:val="ru-RU"/>
              </w:rPr>
              <w:t>ВАСЭ</w:t>
            </w:r>
            <w:r w:rsidR="00C15D34" w:rsidRPr="00EC6B38">
              <w:rPr>
                <w:sz w:val="22"/>
                <w:szCs w:val="22"/>
                <w:lang w:val="ru-RU"/>
              </w:rPr>
              <w:noBreakHyphen/>
            </w:r>
            <w:r w:rsidR="00676CB4" w:rsidRPr="00EC6B38">
              <w:rPr>
                <w:sz w:val="22"/>
                <w:szCs w:val="22"/>
                <w:lang w:val="ru-RU"/>
              </w:rPr>
              <w:t>24 для информации</w:t>
            </w:r>
            <w:r w:rsidR="00DB508B" w:rsidRPr="00EC6B38">
              <w:rPr>
                <w:sz w:val="22"/>
                <w:szCs w:val="22"/>
                <w:lang w:val="ru-RU"/>
              </w:rPr>
              <w:t>.</w:t>
            </w:r>
          </w:p>
          <w:p w14:paraId="051F914D" w14:textId="78B20DCA"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t>c)</w:t>
            </w:r>
            <w:r w:rsidRPr="00EC6B38">
              <w:rPr>
                <w:sz w:val="22"/>
                <w:szCs w:val="22"/>
                <w:lang w:val="ru-RU"/>
              </w:rPr>
              <w:tab/>
            </w:r>
            <w:r w:rsidR="00DB508B" w:rsidRPr="00EC6B38">
              <w:rPr>
                <w:sz w:val="22"/>
                <w:szCs w:val="22"/>
                <w:lang w:val="ru-RU"/>
              </w:rPr>
              <w:t>Передать</w:t>
            </w:r>
            <w:r w:rsidR="00676CB4" w:rsidRPr="00EC6B38">
              <w:rPr>
                <w:sz w:val="22"/>
                <w:szCs w:val="22"/>
                <w:lang w:val="ru-RU"/>
              </w:rPr>
              <w:t xml:space="preserve"> </w:t>
            </w:r>
            <w:r w:rsidR="00DB508B" w:rsidRPr="00EC6B38">
              <w:rPr>
                <w:sz w:val="22"/>
                <w:szCs w:val="22"/>
                <w:lang w:val="ru-RU"/>
              </w:rPr>
              <w:t>ИКС</w:t>
            </w:r>
            <w:r w:rsidR="00676CB4" w:rsidRPr="00EC6B38">
              <w:rPr>
                <w:sz w:val="22"/>
                <w:szCs w:val="22"/>
                <w:lang w:val="ru-RU"/>
              </w:rPr>
              <w:t xml:space="preserve"> прил</w:t>
            </w:r>
            <w:r w:rsidR="00DB508B" w:rsidRPr="00EC6B38">
              <w:rPr>
                <w:sz w:val="22"/>
                <w:szCs w:val="22"/>
                <w:lang w:val="ru-RU"/>
              </w:rPr>
              <w:t>агаемый документ</w:t>
            </w:r>
            <w:r w:rsidR="00676CB4" w:rsidRPr="00EC6B38">
              <w:rPr>
                <w:sz w:val="22"/>
                <w:szCs w:val="22"/>
                <w:lang w:val="ru-RU"/>
              </w:rPr>
              <w:t xml:space="preserve"> 4 к</w:t>
            </w:r>
            <w:r w:rsidR="00DB508B" w:rsidRPr="00EC6B38">
              <w:rPr>
                <w:sz w:val="22"/>
                <w:szCs w:val="22"/>
                <w:lang w:val="ru-RU"/>
              </w:rPr>
              <w:t xml:space="preserve"> Документу</w:t>
            </w:r>
            <w:r w:rsidR="00676CB4" w:rsidRPr="00EC6B38">
              <w:rPr>
                <w:sz w:val="22"/>
                <w:szCs w:val="22"/>
                <w:lang w:val="ru-RU"/>
              </w:rPr>
              <w:t xml:space="preserve"> </w:t>
            </w:r>
            <w:hyperlink r:id="rId86" w:history="1">
              <w:r w:rsidR="00DB508B" w:rsidRPr="00EC6B38">
                <w:rPr>
                  <w:color w:val="0000FF"/>
                  <w:sz w:val="22"/>
                  <w:szCs w:val="22"/>
                  <w:u w:val="single"/>
                  <w:lang w:val="ru-RU"/>
                </w:rPr>
                <w:t>TD</w:t>
              </w:r>
              <w:r w:rsidR="00DB508B" w:rsidRPr="00EC6B38">
                <w:rPr>
                  <w:rStyle w:val="Hyperlink"/>
                  <w:sz w:val="22"/>
                  <w:szCs w:val="22"/>
                  <w:lang w:val="ru-RU"/>
                </w:rPr>
                <w:t>/</w:t>
              </w:r>
              <w:r w:rsidR="00DB508B" w:rsidRPr="00EC6B38">
                <w:rPr>
                  <w:color w:val="0000FF"/>
                  <w:sz w:val="22"/>
                  <w:szCs w:val="22"/>
                  <w:u w:val="single"/>
                  <w:lang w:val="ru-RU"/>
                </w:rPr>
                <w:t>598</w:t>
              </w:r>
            </w:hyperlink>
            <w:r w:rsidR="00676CB4" w:rsidRPr="00EC6B38">
              <w:rPr>
                <w:sz w:val="22"/>
                <w:szCs w:val="22"/>
                <w:lang w:val="ru-RU"/>
              </w:rPr>
              <w:t xml:space="preserve"> для рассмотрения после </w:t>
            </w:r>
            <w:r w:rsidR="00DB508B" w:rsidRPr="00EC6B38">
              <w:rPr>
                <w:sz w:val="22"/>
                <w:szCs w:val="22"/>
                <w:lang w:val="ru-RU"/>
              </w:rPr>
              <w:t>ВАСЭ</w:t>
            </w:r>
            <w:r w:rsidR="00676CB4" w:rsidRPr="00EC6B38">
              <w:rPr>
                <w:sz w:val="22"/>
                <w:szCs w:val="22"/>
                <w:lang w:val="ru-RU"/>
              </w:rPr>
              <w:t>-24.</w:t>
            </w:r>
          </w:p>
          <w:p w14:paraId="2715D9F7" w14:textId="1348098C" w:rsidR="00F02C30" w:rsidRPr="00EC6B38" w:rsidRDefault="00676CB4" w:rsidP="0020358D">
            <w:pPr>
              <w:pStyle w:val="enumlev2"/>
              <w:tabs>
                <w:tab w:val="clear" w:pos="794"/>
                <w:tab w:val="clear" w:pos="1191"/>
              </w:tabs>
              <w:ind w:left="505" w:firstLine="0"/>
              <w:rPr>
                <w:sz w:val="22"/>
                <w:szCs w:val="22"/>
                <w:lang w:val="ru-RU"/>
              </w:rPr>
            </w:pPr>
            <w:r w:rsidRPr="00EC6B38">
              <w:rPr>
                <w:sz w:val="22"/>
                <w:szCs w:val="22"/>
                <w:lang w:val="ru-RU"/>
              </w:rPr>
              <w:t xml:space="preserve">Текст, отражающий действия, описанные в пунктах a) и b) выше, приведен в </w:t>
            </w:r>
            <w:hyperlink w:anchor="AnnexE" w:history="1">
              <w:r w:rsidRPr="00EC6B38">
                <w:rPr>
                  <w:rStyle w:val="Hyperlink"/>
                  <w:sz w:val="22"/>
                  <w:szCs w:val="22"/>
                  <w:lang w:val="ru-RU"/>
                </w:rPr>
                <w:t>Приложении E</w:t>
              </w:r>
            </w:hyperlink>
            <w:r w:rsidRPr="00EC6B38">
              <w:rPr>
                <w:sz w:val="22"/>
                <w:szCs w:val="22"/>
                <w:lang w:val="ru-RU"/>
              </w:rPr>
              <w:t xml:space="preserve"> к настоящему отчету, где содержится </w:t>
            </w:r>
            <w:r w:rsidRPr="00EC6B38">
              <w:rPr>
                <w:b/>
                <w:bCs/>
                <w:sz w:val="22"/>
                <w:szCs w:val="22"/>
                <w:lang w:val="ru-RU"/>
              </w:rPr>
              <w:t xml:space="preserve">предложение </w:t>
            </w:r>
            <w:r w:rsidR="00DB508B" w:rsidRPr="00EC6B38">
              <w:rPr>
                <w:b/>
                <w:bCs/>
                <w:sz w:val="22"/>
                <w:szCs w:val="22"/>
                <w:lang w:val="ru-RU"/>
              </w:rPr>
              <w:t>ИКС</w:t>
            </w:r>
            <w:r w:rsidRPr="00EC6B38">
              <w:rPr>
                <w:sz w:val="22"/>
                <w:szCs w:val="22"/>
                <w:lang w:val="ru-RU"/>
              </w:rPr>
              <w:t xml:space="preserve">, которое должно быть включено в отчет </w:t>
            </w:r>
            <w:r w:rsidR="00DB508B" w:rsidRPr="00EC6B38">
              <w:rPr>
                <w:sz w:val="22"/>
                <w:szCs w:val="22"/>
                <w:lang w:val="ru-RU"/>
              </w:rPr>
              <w:t>КГСЭ</w:t>
            </w:r>
            <w:r w:rsidRPr="00EC6B38">
              <w:rPr>
                <w:sz w:val="22"/>
                <w:szCs w:val="22"/>
                <w:lang w:val="ru-RU"/>
              </w:rPr>
              <w:t xml:space="preserve"> для </w:t>
            </w:r>
            <w:r w:rsidR="00DB508B" w:rsidRPr="00EC6B38">
              <w:rPr>
                <w:sz w:val="22"/>
                <w:szCs w:val="22"/>
                <w:lang w:val="ru-RU"/>
              </w:rPr>
              <w:t>ВАСЭ</w:t>
            </w:r>
            <w:r w:rsidRPr="00EC6B38">
              <w:rPr>
                <w:sz w:val="22"/>
                <w:szCs w:val="22"/>
                <w:lang w:val="ru-RU"/>
              </w:rPr>
              <w:t>-24.</w:t>
            </w:r>
          </w:p>
          <w:p w14:paraId="0C57ABE8" w14:textId="306A0E3B" w:rsidR="00F02C30" w:rsidRPr="00EC6B38" w:rsidRDefault="00F02C30" w:rsidP="0020358D">
            <w:pPr>
              <w:pStyle w:val="enumlev1"/>
              <w:ind w:left="503" w:hanging="503"/>
              <w:rPr>
                <w:sz w:val="22"/>
                <w:szCs w:val="22"/>
                <w:lang w:val="ru-RU"/>
              </w:rPr>
            </w:pPr>
            <w:r w:rsidRPr="00EC6B38">
              <w:rPr>
                <w:sz w:val="22"/>
                <w:szCs w:val="22"/>
                <w:lang w:val="ru-RU"/>
              </w:rPr>
              <w:t>2)</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2-2: поручить председателям </w:t>
            </w:r>
            <w:r w:rsidR="00DB508B" w:rsidRPr="00EC6B38">
              <w:rPr>
                <w:sz w:val="22"/>
                <w:szCs w:val="22"/>
                <w:lang w:val="ru-RU"/>
              </w:rPr>
              <w:t>ИК</w:t>
            </w:r>
            <w:r w:rsidR="00676CB4" w:rsidRPr="00EC6B38">
              <w:rPr>
                <w:sz w:val="22"/>
                <w:szCs w:val="22"/>
                <w:lang w:val="ru-RU"/>
              </w:rPr>
              <w:t xml:space="preserve">9 и </w:t>
            </w:r>
            <w:r w:rsidR="00DB508B" w:rsidRPr="00EC6B38">
              <w:rPr>
                <w:sz w:val="22"/>
                <w:szCs w:val="22"/>
                <w:lang w:val="ru-RU"/>
              </w:rPr>
              <w:t>ИК</w:t>
            </w:r>
            <w:r w:rsidR="00676CB4" w:rsidRPr="00EC6B38">
              <w:rPr>
                <w:sz w:val="22"/>
                <w:szCs w:val="22"/>
                <w:lang w:val="ru-RU"/>
              </w:rPr>
              <w:t>15 приступить к не</w:t>
            </w:r>
            <w:r w:rsidR="00DB508B" w:rsidRPr="00EC6B38">
              <w:rPr>
                <w:sz w:val="22"/>
                <w:szCs w:val="22"/>
                <w:lang w:val="ru-RU"/>
              </w:rPr>
              <w:t>за</w:t>
            </w:r>
            <w:r w:rsidR="00676CB4" w:rsidRPr="00EC6B38">
              <w:rPr>
                <w:sz w:val="22"/>
                <w:szCs w:val="22"/>
                <w:lang w:val="ru-RU"/>
              </w:rPr>
              <w:t>медл</w:t>
            </w:r>
            <w:r w:rsidR="00DB508B" w:rsidRPr="00EC6B38">
              <w:rPr>
                <w:sz w:val="22"/>
                <w:szCs w:val="22"/>
                <w:lang w:val="ru-RU"/>
              </w:rPr>
              <w:t>итель</w:t>
            </w:r>
            <w:r w:rsidR="00676CB4" w:rsidRPr="00EC6B38">
              <w:rPr>
                <w:sz w:val="22"/>
                <w:szCs w:val="22"/>
                <w:lang w:val="ru-RU"/>
              </w:rPr>
              <w:t xml:space="preserve">ной передаче Рекомендаций J.185 и J.186 </w:t>
            </w:r>
            <w:r w:rsidR="00DB508B" w:rsidRPr="00EC6B38">
              <w:rPr>
                <w:sz w:val="22"/>
                <w:szCs w:val="22"/>
                <w:lang w:val="ru-RU"/>
              </w:rPr>
              <w:t>от</w:t>
            </w:r>
            <w:r w:rsidR="00676CB4" w:rsidRPr="00EC6B38">
              <w:rPr>
                <w:sz w:val="22"/>
                <w:szCs w:val="22"/>
                <w:lang w:val="ru-RU"/>
              </w:rPr>
              <w:t xml:space="preserve"> </w:t>
            </w:r>
            <w:r w:rsidR="00DB508B" w:rsidRPr="00EC6B38">
              <w:rPr>
                <w:sz w:val="22"/>
                <w:szCs w:val="22"/>
                <w:lang w:val="ru-RU"/>
              </w:rPr>
              <w:t>ИКС</w:t>
            </w:r>
            <w:r w:rsidR="00676CB4" w:rsidRPr="00EC6B38">
              <w:rPr>
                <w:sz w:val="22"/>
                <w:szCs w:val="22"/>
                <w:lang w:val="ru-RU"/>
              </w:rPr>
              <w:t xml:space="preserve"> (</w:t>
            </w:r>
            <w:r w:rsidR="00DB508B" w:rsidRPr="00EC6B38">
              <w:rPr>
                <w:sz w:val="22"/>
                <w:szCs w:val="22"/>
                <w:lang w:val="ru-RU"/>
              </w:rPr>
              <w:t>частью которой ранее была ИК</w:t>
            </w:r>
            <w:r w:rsidR="00676CB4" w:rsidRPr="00EC6B38">
              <w:rPr>
                <w:sz w:val="22"/>
                <w:szCs w:val="22"/>
                <w:lang w:val="ru-RU"/>
              </w:rPr>
              <w:t xml:space="preserve">9) в </w:t>
            </w:r>
            <w:r w:rsidR="00DB508B" w:rsidRPr="00EC6B38">
              <w:rPr>
                <w:sz w:val="22"/>
                <w:szCs w:val="22"/>
                <w:lang w:val="ru-RU"/>
              </w:rPr>
              <w:t>ИК</w:t>
            </w:r>
            <w:r w:rsidR="00676CB4" w:rsidRPr="00EC6B38">
              <w:rPr>
                <w:sz w:val="22"/>
                <w:szCs w:val="22"/>
                <w:lang w:val="ru-RU"/>
              </w:rPr>
              <w:t>15.</w:t>
            </w:r>
          </w:p>
          <w:p w14:paraId="1A6A8839" w14:textId="0EC1A069" w:rsidR="00F02C30" w:rsidRPr="00EC6B38" w:rsidRDefault="00F02C30" w:rsidP="0020358D">
            <w:pPr>
              <w:pStyle w:val="enumlev1"/>
              <w:ind w:left="503" w:hanging="503"/>
              <w:rPr>
                <w:sz w:val="22"/>
                <w:szCs w:val="22"/>
                <w:lang w:val="ru-RU"/>
              </w:rPr>
            </w:pPr>
            <w:r w:rsidRPr="00EC6B38">
              <w:rPr>
                <w:sz w:val="22"/>
                <w:szCs w:val="22"/>
                <w:lang w:val="ru-RU"/>
              </w:rPr>
              <w:t>3)</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2-3: </w:t>
            </w:r>
            <w:r w:rsidR="00DB508B" w:rsidRPr="00EC6B38">
              <w:rPr>
                <w:sz w:val="22"/>
                <w:szCs w:val="22"/>
                <w:lang w:val="ru-RU"/>
              </w:rPr>
              <w:t xml:space="preserve">Утвердить заявление о взаимодействии </w:t>
            </w:r>
            <w:r w:rsidR="00676CB4" w:rsidRPr="00EC6B38">
              <w:rPr>
                <w:sz w:val="22"/>
                <w:szCs w:val="22"/>
                <w:lang w:val="ru-RU"/>
              </w:rPr>
              <w:t xml:space="preserve">по сотрудничеству и координации с исследовательскими </w:t>
            </w:r>
            <w:r w:rsidR="00DB508B" w:rsidRPr="00EC6B38">
              <w:rPr>
                <w:sz w:val="22"/>
                <w:szCs w:val="22"/>
                <w:lang w:val="ru-RU"/>
              </w:rPr>
              <w:t>комиссиями</w:t>
            </w:r>
            <w:r w:rsidR="00676CB4" w:rsidRPr="00EC6B38">
              <w:rPr>
                <w:sz w:val="22"/>
                <w:szCs w:val="22"/>
                <w:lang w:val="ru-RU"/>
              </w:rPr>
              <w:t xml:space="preserve"> МСЭ-R, </w:t>
            </w:r>
            <w:r w:rsidR="00DB508B" w:rsidRPr="00EC6B38">
              <w:rPr>
                <w:sz w:val="22"/>
                <w:szCs w:val="22"/>
                <w:lang w:val="ru-RU"/>
              </w:rPr>
              <w:t>Документ</w:t>
            </w:r>
            <w:r w:rsidRPr="00EC6B38">
              <w:rPr>
                <w:sz w:val="22"/>
                <w:szCs w:val="22"/>
                <w:lang w:val="ru-RU"/>
              </w:rPr>
              <w:t xml:space="preserve"> </w:t>
            </w:r>
            <w:hyperlink r:id="rId87"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684-R</w:t>
              </w:r>
              <w:r w:rsidRPr="00EC6B38">
                <w:rPr>
                  <w:rFonts w:eastAsia="MS Mincho"/>
                  <w:color w:val="0000FF"/>
                  <w:sz w:val="22"/>
                  <w:szCs w:val="22"/>
                  <w:u w:val="single"/>
                  <w:lang w:val="ru-RU"/>
                </w:rPr>
                <w:t>5</w:t>
              </w:r>
            </w:hyperlink>
            <w:r w:rsidR="00C15D34" w:rsidRPr="00EC6B38">
              <w:rPr>
                <w:sz w:val="22"/>
                <w:szCs w:val="22"/>
                <w:lang w:val="ru-RU"/>
              </w:rPr>
              <w:t>.</w:t>
            </w:r>
          </w:p>
          <w:p w14:paraId="7ADD0EE1" w14:textId="35338CC6" w:rsidR="00F02C30" w:rsidRPr="00EC6B38" w:rsidRDefault="00F02C30" w:rsidP="0020358D">
            <w:pPr>
              <w:pStyle w:val="enumlev1"/>
              <w:ind w:left="503" w:hanging="503"/>
              <w:rPr>
                <w:sz w:val="22"/>
                <w:szCs w:val="22"/>
                <w:lang w:val="ru-RU"/>
              </w:rPr>
            </w:pPr>
            <w:r w:rsidRPr="00EC6B38">
              <w:rPr>
                <w:sz w:val="22"/>
                <w:szCs w:val="22"/>
                <w:lang w:val="ru-RU"/>
              </w:rPr>
              <w:t>4)</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2-4: </w:t>
            </w:r>
            <w:r w:rsidR="00DB508B" w:rsidRPr="00EC6B38">
              <w:rPr>
                <w:sz w:val="22"/>
                <w:szCs w:val="22"/>
                <w:lang w:val="ru-RU"/>
              </w:rPr>
              <w:t xml:space="preserve">Утвердить </w:t>
            </w:r>
            <w:r w:rsidR="00676CB4" w:rsidRPr="00EC6B38">
              <w:rPr>
                <w:sz w:val="22"/>
                <w:szCs w:val="22"/>
                <w:lang w:val="ru-RU"/>
              </w:rPr>
              <w:t xml:space="preserve">заявление о </w:t>
            </w:r>
            <w:r w:rsidR="00DB508B" w:rsidRPr="00EC6B38">
              <w:rPr>
                <w:sz w:val="22"/>
                <w:szCs w:val="22"/>
                <w:lang w:val="ru-RU"/>
              </w:rPr>
              <w:t>взаимодействии</w:t>
            </w:r>
            <w:r w:rsidR="00676CB4" w:rsidRPr="00EC6B38">
              <w:rPr>
                <w:sz w:val="22"/>
                <w:szCs w:val="22"/>
                <w:lang w:val="ru-RU"/>
              </w:rPr>
              <w:t xml:space="preserve"> по вопросам </w:t>
            </w:r>
            <w:r w:rsidR="00DB508B" w:rsidRPr="00EC6B38">
              <w:rPr>
                <w:sz w:val="22"/>
                <w:szCs w:val="22"/>
                <w:lang w:val="ru-RU"/>
              </w:rPr>
              <w:t>в адрес</w:t>
            </w:r>
            <w:r w:rsidR="00676CB4" w:rsidRPr="00EC6B38">
              <w:rPr>
                <w:sz w:val="22"/>
                <w:szCs w:val="22"/>
                <w:lang w:val="ru-RU"/>
              </w:rPr>
              <w:t xml:space="preserve"> </w:t>
            </w:r>
            <w:r w:rsidR="00DB508B" w:rsidRPr="00EC6B38">
              <w:rPr>
                <w:sz w:val="22"/>
                <w:szCs w:val="22"/>
                <w:lang w:val="ru-RU"/>
              </w:rPr>
              <w:t>ИК</w:t>
            </w:r>
            <w:r w:rsidR="00676CB4" w:rsidRPr="00EC6B38">
              <w:rPr>
                <w:sz w:val="22"/>
                <w:szCs w:val="22"/>
                <w:lang w:val="ru-RU"/>
              </w:rPr>
              <w:t>17,</w:t>
            </w:r>
            <w:r w:rsidR="00DB508B" w:rsidRPr="00EC6B38">
              <w:rPr>
                <w:sz w:val="22"/>
                <w:szCs w:val="22"/>
                <w:lang w:val="ru-RU"/>
              </w:rPr>
              <w:t xml:space="preserve"> Документ</w:t>
            </w:r>
            <w:r w:rsidR="00BE54CD" w:rsidRPr="00EC6B38">
              <w:rPr>
                <w:sz w:val="22"/>
                <w:szCs w:val="22"/>
                <w:lang w:val="ru-RU"/>
              </w:rPr>
              <w:t> </w:t>
            </w:r>
            <w:hyperlink r:id="rId88" w:history="1">
              <w:r w:rsidRPr="00EC6B38">
                <w:rPr>
                  <w:color w:val="0000FF"/>
                  <w:sz w:val="22"/>
                  <w:szCs w:val="22"/>
                  <w:u w:val="single"/>
                  <w:lang w:val="ru-RU"/>
                </w:rPr>
                <w:t>TD/686</w:t>
              </w:r>
            </w:hyperlink>
            <w:r w:rsidRPr="00EC6B38">
              <w:rPr>
                <w:color w:val="0000FF"/>
                <w:sz w:val="22"/>
                <w:szCs w:val="22"/>
                <w:u w:val="single"/>
                <w:lang w:val="ru-RU"/>
              </w:rPr>
              <w:t>R1</w:t>
            </w:r>
            <w:r w:rsidR="00C15D34" w:rsidRPr="00EC6B38">
              <w:rPr>
                <w:sz w:val="22"/>
                <w:szCs w:val="22"/>
                <w:lang w:val="ru-RU"/>
              </w:rPr>
              <w:t>.</w:t>
            </w:r>
          </w:p>
        </w:tc>
      </w:tr>
      <w:tr w:rsidR="00F02C30" w:rsidRPr="00EC6B38" w14:paraId="7B5DD7A8" w14:textId="77777777" w:rsidTr="00F72C7B">
        <w:tc>
          <w:tcPr>
            <w:tcW w:w="849" w:type="dxa"/>
          </w:tcPr>
          <w:p w14:paraId="0778A575" w14:textId="72903F20" w:rsidR="00F02C30" w:rsidRPr="00EC6B38" w:rsidRDefault="00F02C30" w:rsidP="0020358D">
            <w:pPr>
              <w:rPr>
                <w:sz w:val="22"/>
                <w:szCs w:val="22"/>
                <w:lang w:val="ru-RU"/>
              </w:rPr>
            </w:pPr>
          </w:p>
        </w:tc>
        <w:tc>
          <w:tcPr>
            <w:tcW w:w="8796" w:type="dxa"/>
            <w:tcMar>
              <w:left w:w="57" w:type="dxa"/>
              <w:right w:w="57" w:type="dxa"/>
            </w:tcMar>
          </w:tcPr>
          <w:p w14:paraId="6C84F863" w14:textId="2B00CC0A" w:rsidR="00F02C30" w:rsidRPr="00EC6B38" w:rsidRDefault="00676CB4" w:rsidP="0020358D">
            <w:pPr>
              <w:tabs>
                <w:tab w:val="left" w:pos="570"/>
              </w:tabs>
              <w:rPr>
                <w:sz w:val="22"/>
                <w:szCs w:val="22"/>
                <w:u w:val="single"/>
                <w:lang w:val="ru-RU"/>
              </w:rPr>
            </w:pPr>
            <w:r w:rsidRPr="00EC6B38">
              <w:rPr>
                <w:sz w:val="22"/>
                <w:szCs w:val="22"/>
                <w:u w:val="single"/>
                <w:lang w:val="ru-RU"/>
              </w:rPr>
              <w:t>Действия в отношении ГД</w:t>
            </w:r>
            <w:r w:rsidR="00F02C30" w:rsidRPr="00EC6B38">
              <w:rPr>
                <w:sz w:val="22"/>
                <w:szCs w:val="22"/>
                <w:u w:val="single"/>
                <w:lang w:val="ru-RU"/>
              </w:rPr>
              <w:t>-IEM</w:t>
            </w:r>
          </w:p>
          <w:p w14:paraId="4439CD20" w14:textId="179A1637" w:rsidR="00F02C30" w:rsidRPr="00EC6B38" w:rsidRDefault="00F02C30" w:rsidP="0020358D">
            <w:pPr>
              <w:pStyle w:val="enumlev1"/>
              <w:ind w:left="503" w:hanging="503"/>
              <w:rPr>
                <w:sz w:val="22"/>
                <w:szCs w:val="22"/>
                <w:lang w:val="ru-RU"/>
              </w:rPr>
            </w:pPr>
            <w:r w:rsidRPr="00EC6B38">
              <w:rPr>
                <w:sz w:val="22"/>
                <w:szCs w:val="22"/>
                <w:lang w:val="ru-RU"/>
              </w:rPr>
              <w:t>5)</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2-5: Утвердить </w:t>
            </w:r>
            <w:r w:rsidR="00B46ECE" w:rsidRPr="00EC6B38">
              <w:rPr>
                <w:sz w:val="22"/>
                <w:szCs w:val="22"/>
                <w:lang w:val="ru-RU"/>
              </w:rPr>
              <w:t xml:space="preserve">План </w:t>
            </w:r>
            <w:r w:rsidR="00676CB4" w:rsidRPr="00EC6B38">
              <w:rPr>
                <w:sz w:val="22"/>
                <w:szCs w:val="22"/>
                <w:lang w:val="ru-RU"/>
              </w:rPr>
              <w:t xml:space="preserve">действий по активному </w:t>
            </w:r>
            <w:r w:rsidR="00B46ECE" w:rsidRPr="00EC6B38">
              <w:rPr>
                <w:sz w:val="22"/>
                <w:szCs w:val="22"/>
                <w:lang w:val="ru-RU"/>
              </w:rPr>
              <w:t>участию</w:t>
            </w:r>
            <w:r w:rsidR="00676CB4" w:rsidRPr="00EC6B38">
              <w:rPr>
                <w:sz w:val="22"/>
                <w:szCs w:val="22"/>
                <w:lang w:val="ru-RU"/>
              </w:rPr>
              <w:t xml:space="preserve"> отрасли, </w:t>
            </w:r>
            <w:hyperlink r:id="rId89" w:history="1">
              <w:r w:rsidR="00676CB4" w:rsidRPr="00EC6B38">
                <w:rPr>
                  <w:rStyle w:val="Hyperlink"/>
                  <w:sz w:val="22"/>
                  <w:szCs w:val="22"/>
                  <w:lang w:val="ru-RU"/>
                </w:rPr>
                <w:t>TD/624-R2</w:t>
              </w:r>
            </w:hyperlink>
            <w:r w:rsidR="00676CB4" w:rsidRPr="00EC6B38">
              <w:rPr>
                <w:sz w:val="22"/>
                <w:szCs w:val="22"/>
                <w:lang w:val="ru-RU"/>
              </w:rPr>
              <w:t xml:space="preserve">, и принять решение о включении этого </w:t>
            </w:r>
            <w:r w:rsidR="00B46ECE" w:rsidRPr="00EC6B38">
              <w:rPr>
                <w:sz w:val="22"/>
                <w:szCs w:val="22"/>
                <w:lang w:val="ru-RU"/>
              </w:rPr>
              <w:t xml:space="preserve">Плана </w:t>
            </w:r>
            <w:r w:rsidR="00676CB4" w:rsidRPr="00EC6B38">
              <w:rPr>
                <w:sz w:val="22"/>
                <w:szCs w:val="22"/>
                <w:lang w:val="ru-RU"/>
              </w:rPr>
              <w:t xml:space="preserve">в приложение к отчету КГСЭ и включить </w:t>
            </w:r>
            <w:r w:rsidR="00B46ECE" w:rsidRPr="00EC6B38">
              <w:rPr>
                <w:sz w:val="22"/>
                <w:szCs w:val="22"/>
                <w:lang w:val="ru-RU"/>
              </w:rPr>
              <w:t xml:space="preserve">в отчет КГСЭ для ВАСЭ-24 </w:t>
            </w:r>
            <w:r w:rsidR="00676CB4" w:rsidRPr="00EC6B38">
              <w:rPr>
                <w:sz w:val="22"/>
                <w:szCs w:val="22"/>
                <w:lang w:val="ru-RU"/>
              </w:rPr>
              <w:t xml:space="preserve">план действий, </w:t>
            </w:r>
            <w:r w:rsidR="00B46ECE" w:rsidRPr="00EC6B38">
              <w:rPr>
                <w:sz w:val="22"/>
                <w:szCs w:val="22"/>
                <w:lang w:val="ru-RU"/>
              </w:rPr>
              <w:t>содержащийся</w:t>
            </w:r>
            <w:r w:rsidR="00676CB4" w:rsidRPr="00EC6B38">
              <w:rPr>
                <w:sz w:val="22"/>
                <w:szCs w:val="22"/>
                <w:lang w:val="ru-RU"/>
              </w:rPr>
              <w:t xml:space="preserve"> в </w:t>
            </w:r>
            <w:hyperlink w:anchor="AnnexF" w:history="1">
              <w:r w:rsidR="00B46ECE" w:rsidRPr="00EC6B38">
                <w:rPr>
                  <w:rStyle w:val="Hyperlink"/>
                  <w:sz w:val="22"/>
                  <w:szCs w:val="22"/>
                  <w:lang w:val="ru-RU"/>
                </w:rPr>
                <w:t xml:space="preserve">Приложении </w:t>
              </w:r>
              <w:r w:rsidR="00676CB4" w:rsidRPr="00EC6B38">
                <w:rPr>
                  <w:rStyle w:val="Hyperlink"/>
                  <w:sz w:val="22"/>
                  <w:szCs w:val="22"/>
                  <w:lang w:val="ru-RU"/>
                </w:rPr>
                <w:t>F</w:t>
              </w:r>
            </w:hyperlink>
            <w:r w:rsidR="00676CB4" w:rsidRPr="00EC6B38">
              <w:rPr>
                <w:sz w:val="22"/>
                <w:szCs w:val="22"/>
                <w:lang w:val="ru-RU"/>
              </w:rPr>
              <w:t>.</w:t>
            </w:r>
          </w:p>
          <w:p w14:paraId="787F1279" w14:textId="3015580A" w:rsidR="00F02C30" w:rsidRPr="00EC6B38" w:rsidRDefault="00676CB4" w:rsidP="0020358D">
            <w:pPr>
              <w:tabs>
                <w:tab w:val="left" w:pos="570"/>
              </w:tabs>
              <w:ind w:left="567"/>
              <w:rPr>
                <w:sz w:val="22"/>
                <w:szCs w:val="22"/>
                <w:lang w:val="ru-RU"/>
              </w:rPr>
            </w:pPr>
            <w:r w:rsidRPr="00EC6B38">
              <w:rPr>
                <w:sz w:val="22"/>
                <w:szCs w:val="22"/>
                <w:lang w:val="ru-RU"/>
              </w:rPr>
              <w:t>Эти меры или действия можно разделить на четыре основных направления:</w:t>
            </w:r>
          </w:p>
          <w:p w14:paraId="3DF4A198" w14:textId="1BAF00D2"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t>–</w:t>
            </w:r>
            <w:r w:rsidRPr="00EC6B38">
              <w:rPr>
                <w:sz w:val="22"/>
                <w:szCs w:val="22"/>
                <w:lang w:val="ru-RU"/>
              </w:rPr>
              <w:tab/>
            </w:r>
            <w:r w:rsidR="00676CB4" w:rsidRPr="00EC6B38">
              <w:rPr>
                <w:sz w:val="22"/>
                <w:szCs w:val="22"/>
                <w:lang w:val="ru-RU"/>
              </w:rPr>
              <w:t xml:space="preserve">Повышение осведомленности, относится к </w:t>
            </w:r>
            <w:r w:rsidR="00DB508B" w:rsidRPr="00EC6B38">
              <w:rPr>
                <w:sz w:val="22"/>
                <w:szCs w:val="22"/>
                <w:lang w:val="ru-RU"/>
              </w:rPr>
              <w:t>действиям</w:t>
            </w:r>
            <w:r w:rsidR="00676CB4" w:rsidRPr="00EC6B38">
              <w:rPr>
                <w:sz w:val="22"/>
                <w:szCs w:val="22"/>
                <w:lang w:val="ru-RU"/>
              </w:rPr>
              <w:t xml:space="preserve"> 1.1 и 5</w:t>
            </w:r>
            <w:r w:rsidR="00DB508B" w:rsidRPr="00EC6B38">
              <w:rPr>
                <w:sz w:val="22"/>
                <w:szCs w:val="22"/>
                <w:lang w:val="ru-RU"/>
              </w:rPr>
              <w:t xml:space="preserve"> Плана действий</w:t>
            </w:r>
            <w:r w:rsidR="00676CB4" w:rsidRPr="00EC6B38">
              <w:rPr>
                <w:sz w:val="22"/>
                <w:szCs w:val="22"/>
                <w:lang w:val="ru-RU"/>
              </w:rPr>
              <w:t>.</w:t>
            </w:r>
          </w:p>
          <w:p w14:paraId="6CE824F3" w14:textId="76897BF6"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t>–</w:t>
            </w:r>
            <w:r w:rsidRPr="00EC6B38">
              <w:rPr>
                <w:sz w:val="22"/>
                <w:szCs w:val="22"/>
                <w:lang w:val="ru-RU"/>
              </w:rPr>
              <w:tab/>
            </w:r>
            <w:r w:rsidR="00676CB4" w:rsidRPr="00EC6B38">
              <w:rPr>
                <w:sz w:val="22"/>
                <w:szCs w:val="22"/>
                <w:lang w:val="ru-RU"/>
              </w:rPr>
              <w:t>Добавление ценности, относится к действи</w:t>
            </w:r>
            <w:r w:rsidR="00DB508B" w:rsidRPr="00EC6B38">
              <w:rPr>
                <w:sz w:val="22"/>
                <w:szCs w:val="22"/>
                <w:lang w:val="ru-RU"/>
              </w:rPr>
              <w:t>ям</w:t>
            </w:r>
            <w:r w:rsidR="00676CB4" w:rsidRPr="00EC6B38">
              <w:rPr>
                <w:sz w:val="22"/>
                <w:szCs w:val="22"/>
                <w:lang w:val="ru-RU"/>
              </w:rPr>
              <w:t xml:space="preserve"> 1.2, 1.3 и 1.6</w:t>
            </w:r>
            <w:r w:rsidR="00DB508B" w:rsidRPr="00EC6B38">
              <w:rPr>
                <w:sz w:val="22"/>
                <w:szCs w:val="22"/>
                <w:lang w:val="ru-RU"/>
              </w:rPr>
              <w:t xml:space="preserve"> Плана</w:t>
            </w:r>
            <w:r w:rsidR="00676CB4" w:rsidRPr="00EC6B38">
              <w:rPr>
                <w:sz w:val="22"/>
                <w:szCs w:val="22"/>
                <w:lang w:val="ru-RU"/>
              </w:rPr>
              <w:t>.</w:t>
            </w:r>
          </w:p>
          <w:p w14:paraId="20DE6B3A" w14:textId="47A6AF03"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t>–</w:t>
            </w:r>
            <w:r w:rsidRPr="00EC6B38">
              <w:rPr>
                <w:sz w:val="22"/>
                <w:szCs w:val="22"/>
                <w:lang w:val="ru-RU"/>
              </w:rPr>
              <w:tab/>
            </w:r>
            <w:r w:rsidR="00676CB4" w:rsidRPr="00EC6B38">
              <w:rPr>
                <w:sz w:val="22"/>
                <w:szCs w:val="22"/>
                <w:lang w:val="ru-RU"/>
              </w:rPr>
              <w:t xml:space="preserve">Привлечение новых потенциальных членов </w:t>
            </w:r>
            <w:r w:rsidR="00DB508B" w:rsidRPr="00EC6B38">
              <w:rPr>
                <w:sz w:val="22"/>
                <w:szCs w:val="22"/>
                <w:lang w:val="ru-RU"/>
              </w:rPr>
              <w:t>Сектора</w:t>
            </w:r>
            <w:r w:rsidR="00676CB4" w:rsidRPr="00EC6B38">
              <w:rPr>
                <w:sz w:val="22"/>
                <w:szCs w:val="22"/>
                <w:lang w:val="ru-RU"/>
              </w:rPr>
              <w:t>, относится к действи</w:t>
            </w:r>
            <w:r w:rsidR="00DB508B" w:rsidRPr="00EC6B38">
              <w:rPr>
                <w:sz w:val="22"/>
                <w:szCs w:val="22"/>
                <w:lang w:val="ru-RU"/>
              </w:rPr>
              <w:t>ю</w:t>
            </w:r>
            <w:r w:rsidR="00676CB4" w:rsidRPr="00EC6B38">
              <w:rPr>
                <w:sz w:val="22"/>
                <w:szCs w:val="22"/>
                <w:lang w:val="ru-RU"/>
              </w:rPr>
              <w:t xml:space="preserve"> 1.4</w:t>
            </w:r>
            <w:r w:rsidR="00DB508B" w:rsidRPr="00EC6B38">
              <w:rPr>
                <w:sz w:val="22"/>
                <w:szCs w:val="22"/>
                <w:lang w:val="ru-RU"/>
              </w:rPr>
              <w:t xml:space="preserve"> Плана</w:t>
            </w:r>
            <w:r w:rsidR="00676CB4" w:rsidRPr="00EC6B38">
              <w:rPr>
                <w:sz w:val="22"/>
                <w:szCs w:val="22"/>
                <w:lang w:val="ru-RU"/>
              </w:rPr>
              <w:t>.</w:t>
            </w:r>
          </w:p>
          <w:p w14:paraId="0FC447BF" w14:textId="3DDF475B" w:rsidR="00F02C30" w:rsidRPr="00EC6B38" w:rsidRDefault="00F02C30" w:rsidP="0020358D">
            <w:pPr>
              <w:pStyle w:val="enumlev2"/>
              <w:tabs>
                <w:tab w:val="clear" w:pos="794"/>
                <w:tab w:val="clear" w:pos="1191"/>
              </w:tabs>
              <w:ind w:left="1070" w:hanging="567"/>
              <w:rPr>
                <w:sz w:val="22"/>
                <w:szCs w:val="22"/>
                <w:lang w:val="ru-RU"/>
              </w:rPr>
            </w:pPr>
            <w:r w:rsidRPr="00EC6B38">
              <w:rPr>
                <w:sz w:val="22"/>
                <w:szCs w:val="22"/>
                <w:lang w:val="ru-RU"/>
              </w:rPr>
              <w:t>–</w:t>
            </w:r>
            <w:r w:rsidRPr="00EC6B38">
              <w:rPr>
                <w:sz w:val="22"/>
                <w:szCs w:val="22"/>
                <w:lang w:val="ru-RU"/>
              </w:rPr>
              <w:tab/>
            </w:r>
            <w:r w:rsidR="00676CB4" w:rsidRPr="00EC6B38">
              <w:rPr>
                <w:sz w:val="22"/>
                <w:szCs w:val="22"/>
                <w:lang w:val="ru-RU"/>
              </w:rPr>
              <w:t>Сопоставление стратегического плана МСЭ и показателей, относится к действи</w:t>
            </w:r>
            <w:r w:rsidR="00DB508B" w:rsidRPr="00EC6B38">
              <w:rPr>
                <w:sz w:val="22"/>
                <w:szCs w:val="22"/>
                <w:lang w:val="ru-RU"/>
              </w:rPr>
              <w:t>ям</w:t>
            </w:r>
            <w:r w:rsidR="00676CB4" w:rsidRPr="00EC6B38">
              <w:rPr>
                <w:sz w:val="22"/>
                <w:szCs w:val="22"/>
                <w:lang w:val="ru-RU"/>
              </w:rPr>
              <w:t xml:space="preserve"> 1.5, 1.7, 3 и 4</w:t>
            </w:r>
            <w:r w:rsidR="00DB508B" w:rsidRPr="00EC6B38">
              <w:rPr>
                <w:sz w:val="22"/>
                <w:szCs w:val="22"/>
                <w:lang w:val="ru-RU"/>
              </w:rPr>
              <w:t xml:space="preserve"> Плана</w:t>
            </w:r>
            <w:r w:rsidR="00676CB4" w:rsidRPr="00EC6B38">
              <w:rPr>
                <w:sz w:val="22"/>
                <w:szCs w:val="22"/>
                <w:lang w:val="ru-RU"/>
              </w:rPr>
              <w:t>.</w:t>
            </w:r>
          </w:p>
          <w:p w14:paraId="78011C49" w14:textId="1085FBDF" w:rsidR="00F02C30" w:rsidRPr="00EC6B38" w:rsidRDefault="00F02C30" w:rsidP="0020358D">
            <w:pPr>
              <w:pStyle w:val="enumlev1"/>
              <w:ind w:left="503" w:hanging="503"/>
              <w:rPr>
                <w:sz w:val="22"/>
                <w:szCs w:val="22"/>
                <w:lang w:val="ru-RU"/>
              </w:rPr>
            </w:pPr>
            <w:r w:rsidRPr="00EC6B38">
              <w:rPr>
                <w:sz w:val="22"/>
                <w:szCs w:val="22"/>
                <w:lang w:val="ru-RU"/>
              </w:rPr>
              <w:t>6)</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2-6: Рекомендовать </w:t>
            </w:r>
            <w:r w:rsidR="00B46ECE" w:rsidRPr="00EC6B38">
              <w:rPr>
                <w:sz w:val="22"/>
                <w:szCs w:val="22"/>
                <w:lang w:val="ru-RU"/>
              </w:rPr>
              <w:t>для</w:t>
            </w:r>
            <w:r w:rsidR="00676CB4" w:rsidRPr="00EC6B38">
              <w:rPr>
                <w:sz w:val="22"/>
                <w:szCs w:val="22"/>
                <w:lang w:val="ru-RU"/>
              </w:rPr>
              <w:t xml:space="preserve"> реализации </w:t>
            </w:r>
            <w:r w:rsidR="00B46ECE" w:rsidRPr="00EC6B38">
              <w:rPr>
                <w:sz w:val="22"/>
                <w:szCs w:val="22"/>
                <w:lang w:val="ru-RU"/>
              </w:rPr>
              <w:t>действия по организации</w:t>
            </w:r>
            <w:r w:rsidR="00676CB4" w:rsidRPr="00EC6B38">
              <w:rPr>
                <w:sz w:val="22"/>
                <w:szCs w:val="22"/>
                <w:lang w:val="ru-RU"/>
              </w:rPr>
              <w:t xml:space="preserve"> семинар</w:t>
            </w:r>
            <w:r w:rsidR="00B46ECE" w:rsidRPr="00EC6B38">
              <w:rPr>
                <w:sz w:val="22"/>
                <w:szCs w:val="22"/>
                <w:lang w:val="ru-RU"/>
              </w:rPr>
              <w:t>ов-практикумов</w:t>
            </w:r>
            <w:r w:rsidR="00676CB4" w:rsidRPr="00EC6B38">
              <w:rPr>
                <w:sz w:val="22"/>
                <w:szCs w:val="22"/>
                <w:lang w:val="ru-RU"/>
              </w:rPr>
              <w:t xml:space="preserve"> по вовлечению </w:t>
            </w:r>
            <w:r w:rsidR="00B46ECE" w:rsidRPr="00EC6B38">
              <w:rPr>
                <w:sz w:val="22"/>
                <w:szCs w:val="22"/>
                <w:lang w:val="ru-RU"/>
              </w:rPr>
              <w:t>отрасли</w:t>
            </w:r>
            <w:r w:rsidRPr="00EC6B38">
              <w:rPr>
                <w:sz w:val="22"/>
                <w:szCs w:val="22"/>
                <w:lang w:val="ru-RU"/>
              </w:rPr>
              <w:t>,</w:t>
            </w:r>
            <w:r w:rsidR="00B46ECE" w:rsidRPr="00EC6B38">
              <w:rPr>
                <w:sz w:val="22"/>
                <w:szCs w:val="22"/>
                <w:lang w:val="ru-RU"/>
              </w:rPr>
              <w:t xml:space="preserve"> Документ</w:t>
            </w:r>
            <w:r w:rsidRPr="00EC6B38">
              <w:rPr>
                <w:sz w:val="22"/>
                <w:szCs w:val="22"/>
                <w:lang w:val="ru-RU"/>
              </w:rPr>
              <w:t xml:space="preserve"> </w:t>
            </w:r>
            <w:hyperlink r:id="rId90"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667-R1</w:t>
              </w:r>
            </w:hyperlink>
            <w:r w:rsidR="00C15D34" w:rsidRPr="00EC6B38">
              <w:rPr>
                <w:sz w:val="22"/>
                <w:szCs w:val="22"/>
                <w:lang w:val="ru-RU"/>
              </w:rPr>
              <w:t>.</w:t>
            </w:r>
          </w:p>
          <w:p w14:paraId="5DA71BAC" w14:textId="7DB5907B" w:rsidR="00F02C30" w:rsidRPr="00EC6B38" w:rsidRDefault="00F02C30" w:rsidP="0020358D">
            <w:pPr>
              <w:pStyle w:val="enumlev1"/>
              <w:ind w:left="503" w:hanging="503"/>
              <w:rPr>
                <w:sz w:val="22"/>
                <w:szCs w:val="22"/>
                <w:lang w:val="ru-RU"/>
              </w:rPr>
            </w:pPr>
            <w:r w:rsidRPr="00EC6B38">
              <w:rPr>
                <w:sz w:val="22"/>
                <w:szCs w:val="22"/>
                <w:lang w:val="ru-RU"/>
              </w:rPr>
              <w:t>7)</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2-7: </w:t>
            </w:r>
            <w:r w:rsidR="00DB508B" w:rsidRPr="00EC6B38">
              <w:rPr>
                <w:sz w:val="22"/>
                <w:szCs w:val="22"/>
                <w:lang w:val="ru-RU"/>
              </w:rPr>
              <w:t>ГД</w:t>
            </w:r>
            <w:r w:rsidR="00676CB4" w:rsidRPr="00EC6B38">
              <w:rPr>
                <w:sz w:val="22"/>
                <w:szCs w:val="22"/>
                <w:lang w:val="ru-RU"/>
              </w:rPr>
              <w:t xml:space="preserve">-IEM-1: Утвердить заявление о </w:t>
            </w:r>
            <w:r w:rsidR="00B46ECE" w:rsidRPr="00EC6B38">
              <w:rPr>
                <w:sz w:val="22"/>
                <w:szCs w:val="22"/>
                <w:lang w:val="ru-RU"/>
              </w:rPr>
              <w:t>взаимодействии</w:t>
            </w:r>
            <w:r w:rsidR="00676CB4" w:rsidRPr="00EC6B38">
              <w:rPr>
                <w:sz w:val="22"/>
                <w:szCs w:val="22"/>
                <w:lang w:val="ru-RU"/>
              </w:rPr>
              <w:t xml:space="preserve"> </w:t>
            </w:r>
            <w:r w:rsidR="00B46ECE" w:rsidRPr="00EC6B38">
              <w:rPr>
                <w:sz w:val="22"/>
                <w:szCs w:val="22"/>
                <w:lang w:val="ru-RU"/>
              </w:rPr>
              <w:t>по</w:t>
            </w:r>
            <w:r w:rsidR="00676CB4" w:rsidRPr="00EC6B38">
              <w:rPr>
                <w:sz w:val="22"/>
                <w:szCs w:val="22"/>
                <w:lang w:val="ru-RU"/>
              </w:rPr>
              <w:t xml:space="preserve"> деятельност</w:t>
            </w:r>
            <w:r w:rsidR="00B46ECE" w:rsidRPr="00EC6B38">
              <w:rPr>
                <w:sz w:val="22"/>
                <w:szCs w:val="22"/>
                <w:lang w:val="ru-RU"/>
              </w:rPr>
              <w:t>и</w:t>
            </w:r>
            <w:r w:rsidR="00676CB4" w:rsidRPr="00EC6B38">
              <w:rPr>
                <w:sz w:val="22"/>
                <w:szCs w:val="22"/>
                <w:lang w:val="ru-RU"/>
              </w:rPr>
              <w:t xml:space="preserve"> </w:t>
            </w:r>
            <w:r w:rsidR="00B46ECE" w:rsidRPr="00EC6B38">
              <w:rPr>
                <w:sz w:val="22"/>
                <w:szCs w:val="22"/>
                <w:lang w:val="ru-RU"/>
              </w:rPr>
              <w:t>КГСЭ</w:t>
            </w:r>
            <w:r w:rsidR="00676CB4" w:rsidRPr="00EC6B38">
              <w:rPr>
                <w:sz w:val="22"/>
                <w:szCs w:val="22"/>
                <w:lang w:val="ru-RU"/>
              </w:rPr>
              <w:t xml:space="preserve"> по вовлечению </w:t>
            </w:r>
            <w:r w:rsidR="00B46ECE" w:rsidRPr="00EC6B38">
              <w:rPr>
                <w:sz w:val="22"/>
                <w:szCs w:val="22"/>
                <w:lang w:val="ru-RU"/>
              </w:rPr>
              <w:t>отрасли</w:t>
            </w:r>
            <w:r w:rsidRPr="00EC6B38">
              <w:rPr>
                <w:sz w:val="22"/>
                <w:szCs w:val="22"/>
                <w:lang w:val="ru-RU"/>
              </w:rPr>
              <w:t>,</w:t>
            </w:r>
            <w:r w:rsidR="00B46ECE" w:rsidRPr="00EC6B38">
              <w:rPr>
                <w:sz w:val="22"/>
                <w:szCs w:val="22"/>
                <w:lang w:val="ru-RU"/>
              </w:rPr>
              <w:t xml:space="preserve"> Документ</w:t>
            </w:r>
            <w:r w:rsidRPr="00EC6B38">
              <w:rPr>
                <w:sz w:val="22"/>
                <w:szCs w:val="22"/>
                <w:lang w:val="ru-RU"/>
              </w:rPr>
              <w:t xml:space="preserve"> </w:t>
            </w:r>
            <w:hyperlink r:id="rId91"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671</w:t>
              </w:r>
            </w:hyperlink>
            <w:r w:rsidR="00C15D34" w:rsidRPr="00EC6B38">
              <w:rPr>
                <w:sz w:val="22"/>
                <w:szCs w:val="22"/>
                <w:lang w:val="ru-RU"/>
              </w:rPr>
              <w:t>.</w:t>
            </w:r>
          </w:p>
          <w:p w14:paraId="6EDD78C3" w14:textId="3974C0D6" w:rsidR="00F02C30" w:rsidRPr="00EC6B38" w:rsidRDefault="00F02C30" w:rsidP="0020358D">
            <w:pPr>
              <w:pStyle w:val="enumlev1"/>
              <w:ind w:left="503" w:hanging="503"/>
              <w:rPr>
                <w:color w:val="0000FF"/>
                <w:sz w:val="22"/>
                <w:szCs w:val="22"/>
                <w:u w:val="single"/>
                <w:lang w:val="ru-RU"/>
              </w:rPr>
            </w:pPr>
            <w:r w:rsidRPr="00EC6B38">
              <w:rPr>
                <w:sz w:val="22"/>
                <w:szCs w:val="22"/>
                <w:lang w:val="ru-RU"/>
              </w:rPr>
              <w:t>8)</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2-8: Согласовать пересмотренный текст Резолюции 68 для включения в документы </w:t>
            </w:r>
            <w:r w:rsidR="00B46ECE" w:rsidRPr="00EC6B38">
              <w:rPr>
                <w:sz w:val="22"/>
                <w:szCs w:val="22"/>
                <w:lang w:val="ru-RU"/>
              </w:rPr>
              <w:t>КГСЭ для</w:t>
            </w:r>
            <w:r w:rsidR="00676CB4" w:rsidRPr="00EC6B38">
              <w:rPr>
                <w:sz w:val="22"/>
                <w:szCs w:val="22"/>
                <w:lang w:val="ru-RU"/>
              </w:rPr>
              <w:t xml:space="preserve"> представл</w:t>
            </w:r>
            <w:r w:rsidR="00B46ECE" w:rsidRPr="00EC6B38">
              <w:rPr>
                <w:sz w:val="22"/>
                <w:szCs w:val="22"/>
                <w:lang w:val="ru-RU"/>
              </w:rPr>
              <w:t>ения</w:t>
            </w:r>
            <w:r w:rsidR="00676CB4" w:rsidRPr="00EC6B38">
              <w:rPr>
                <w:sz w:val="22"/>
                <w:szCs w:val="22"/>
                <w:lang w:val="ru-RU"/>
              </w:rPr>
              <w:t xml:space="preserve"> на </w:t>
            </w:r>
            <w:r w:rsidR="00B46ECE" w:rsidRPr="00EC6B38">
              <w:rPr>
                <w:sz w:val="22"/>
                <w:szCs w:val="22"/>
                <w:lang w:val="ru-RU"/>
              </w:rPr>
              <w:t>ВАСЭ</w:t>
            </w:r>
            <w:r w:rsidR="00676CB4" w:rsidRPr="00EC6B38">
              <w:rPr>
                <w:sz w:val="22"/>
                <w:szCs w:val="22"/>
                <w:lang w:val="ru-RU"/>
              </w:rPr>
              <w:t>-24</w:t>
            </w:r>
            <w:r w:rsidRPr="00EC6B38">
              <w:rPr>
                <w:sz w:val="22"/>
                <w:szCs w:val="22"/>
                <w:lang w:val="ru-RU"/>
              </w:rPr>
              <w:t>,</w:t>
            </w:r>
            <w:r w:rsidR="00B46ECE" w:rsidRPr="00EC6B38">
              <w:rPr>
                <w:sz w:val="22"/>
                <w:szCs w:val="22"/>
                <w:lang w:val="ru-RU"/>
              </w:rPr>
              <w:t xml:space="preserve"> Документ</w:t>
            </w:r>
            <w:r w:rsidRPr="00EC6B38">
              <w:rPr>
                <w:sz w:val="22"/>
                <w:szCs w:val="22"/>
                <w:lang w:val="ru-RU"/>
              </w:rPr>
              <w:t xml:space="preserve"> </w:t>
            </w:r>
            <w:hyperlink r:id="rId92"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666-R4</w:t>
              </w:r>
            </w:hyperlink>
            <w:r w:rsidR="00C15D34" w:rsidRPr="00EC6B38">
              <w:rPr>
                <w:sz w:val="22"/>
                <w:szCs w:val="22"/>
                <w:lang w:val="ru-RU"/>
              </w:rPr>
              <w:t>.</w:t>
            </w:r>
          </w:p>
          <w:p w14:paraId="3A702590" w14:textId="67CF9A5D" w:rsidR="00F02C30" w:rsidRPr="00EC6B38" w:rsidRDefault="00F02C30" w:rsidP="0020358D">
            <w:pPr>
              <w:pStyle w:val="enumlev1"/>
              <w:ind w:left="503" w:hanging="503"/>
              <w:rPr>
                <w:sz w:val="22"/>
                <w:szCs w:val="22"/>
                <w:lang w:val="ru-RU"/>
              </w:rPr>
            </w:pPr>
            <w:r w:rsidRPr="00EC6B38">
              <w:rPr>
                <w:sz w:val="22"/>
                <w:szCs w:val="22"/>
                <w:lang w:val="ru-RU"/>
              </w:rPr>
              <w:t>9)</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2-9: Согласовать промежуточный план мероприятий </w:t>
            </w:r>
            <w:r w:rsidR="00B46ECE" w:rsidRPr="00EC6B38">
              <w:rPr>
                <w:sz w:val="22"/>
                <w:szCs w:val="22"/>
                <w:lang w:val="ru-RU"/>
              </w:rPr>
              <w:t>ГД</w:t>
            </w:r>
            <w:r w:rsidR="00676CB4" w:rsidRPr="00EC6B38">
              <w:rPr>
                <w:sz w:val="22"/>
                <w:szCs w:val="22"/>
                <w:lang w:val="ru-RU"/>
              </w:rPr>
              <w:t>-IEM, перечисленных в</w:t>
            </w:r>
            <w:r w:rsidR="00C15D34" w:rsidRPr="00EC6B38">
              <w:rPr>
                <w:sz w:val="22"/>
                <w:szCs w:val="22"/>
                <w:lang w:val="ru-RU"/>
              </w:rPr>
              <w:t> </w:t>
            </w:r>
            <w:hyperlink w:anchor="AnnexB" w:history="1">
              <w:r w:rsidR="00B46ECE" w:rsidRPr="00EC6B38">
                <w:rPr>
                  <w:rStyle w:val="Hyperlink"/>
                  <w:sz w:val="22"/>
                  <w:szCs w:val="22"/>
                  <w:lang w:val="ru-RU"/>
                </w:rPr>
                <w:t>Приложении</w:t>
              </w:r>
              <w:r w:rsidRPr="00EC6B38">
                <w:rPr>
                  <w:rStyle w:val="Hyperlink"/>
                  <w:sz w:val="22"/>
                  <w:szCs w:val="22"/>
                  <w:lang w:val="ru-RU"/>
                </w:rPr>
                <w:t xml:space="preserve"> B</w:t>
              </w:r>
            </w:hyperlink>
            <w:r w:rsidRPr="00EC6B38">
              <w:rPr>
                <w:sz w:val="22"/>
                <w:szCs w:val="22"/>
                <w:lang w:val="ru-RU"/>
              </w:rPr>
              <w:t>.</w:t>
            </w:r>
          </w:p>
        </w:tc>
      </w:tr>
      <w:tr w:rsidR="00F02C30" w:rsidRPr="00EC6B38" w14:paraId="0CB47AD4" w14:textId="77777777" w:rsidTr="00F72C7B">
        <w:tc>
          <w:tcPr>
            <w:tcW w:w="849" w:type="dxa"/>
          </w:tcPr>
          <w:p w14:paraId="5A2739C5" w14:textId="07B7CAB2" w:rsidR="00F02C30" w:rsidRPr="00EC6B38" w:rsidRDefault="00F02C30" w:rsidP="0020358D">
            <w:pPr>
              <w:rPr>
                <w:sz w:val="22"/>
                <w:szCs w:val="22"/>
                <w:lang w:val="ru-RU"/>
              </w:rPr>
            </w:pPr>
          </w:p>
        </w:tc>
        <w:tc>
          <w:tcPr>
            <w:tcW w:w="8796" w:type="dxa"/>
            <w:tcMar>
              <w:left w:w="57" w:type="dxa"/>
              <w:right w:w="57" w:type="dxa"/>
            </w:tcMar>
          </w:tcPr>
          <w:p w14:paraId="06AA02EC" w14:textId="6C3E7503" w:rsidR="00F02C30" w:rsidRPr="00EC6B38" w:rsidRDefault="00676CB4" w:rsidP="0020358D">
            <w:pPr>
              <w:keepNext/>
              <w:tabs>
                <w:tab w:val="left" w:pos="570"/>
              </w:tabs>
              <w:rPr>
                <w:sz w:val="22"/>
                <w:szCs w:val="22"/>
                <w:u w:val="single"/>
                <w:lang w:val="ru-RU"/>
              </w:rPr>
            </w:pPr>
            <w:r w:rsidRPr="00EC6B38">
              <w:rPr>
                <w:sz w:val="22"/>
                <w:szCs w:val="22"/>
                <w:u w:val="single"/>
                <w:lang w:val="ru-RU"/>
              </w:rPr>
              <w:t>Действия в отношении ГД</w:t>
            </w:r>
            <w:r w:rsidR="00F02C30" w:rsidRPr="00EC6B38">
              <w:rPr>
                <w:sz w:val="22"/>
                <w:szCs w:val="22"/>
                <w:u w:val="single"/>
                <w:lang w:val="ru-RU"/>
              </w:rPr>
              <w:t>-DT</w:t>
            </w:r>
          </w:p>
          <w:p w14:paraId="433EDCD2" w14:textId="413893DA" w:rsidR="00F02C30" w:rsidRPr="00EC6B38" w:rsidRDefault="00F02C30" w:rsidP="0020358D">
            <w:pPr>
              <w:pStyle w:val="enumlev1"/>
              <w:ind w:left="503" w:hanging="503"/>
              <w:rPr>
                <w:sz w:val="22"/>
                <w:szCs w:val="22"/>
                <w:lang w:val="ru-RU"/>
              </w:rPr>
            </w:pPr>
            <w:r w:rsidRPr="00EC6B38">
              <w:rPr>
                <w:sz w:val="22"/>
                <w:szCs w:val="22"/>
                <w:lang w:val="ru-RU"/>
              </w:rPr>
              <w:t>10)</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2-10: Включить в отчет </w:t>
            </w:r>
            <w:r w:rsidR="00B46ECE" w:rsidRPr="00EC6B38">
              <w:rPr>
                <w:sz w:val="22"/>
                <w:szCs w:val="22"/>
                <w:lang w:val="ru-RU"/>
              </w:rPr>
              <w:t>КГСЭ</w:t>
            </w:r>
            <w:r w:rsidR="00676CB4" w:rsidRPr="00EC6B38">
              <w:rPr>
                <w:sz w:val="22"/>
                <w:szCs w:val="22"/>
                <w:lang w:val="ru-RU"/>
              </w:rPr>
              <w:t xml:space="preserve"> для </w:t>
            </w:r>
            <w:r w:rsidR="00B46ECE" w:rsidRPr="00EC6B38">
              <w:rPr>
                <w:sz w:val="22"/>
                <w:szCs w:val="22"/>
                <w:lang w:val="ru-RU"/>
              </w:rPr>
              <w:t>ВАСЭ</w:t>
            </w:r>
            <w:r w:rsidR="00676CB4" w:rsidRPr="00EC6B38">
              <w:rPr>
                <w:sz w:val="22"/>
                <w:szCs w:val="22"/>
                <w:lang w:val="ru-RU"/>
              </w:rPr>
              <w:t xml:space="preserve">-24 предлагаемую новую </w:t>
            </w:r>
            <w:r w:rsidR="00B46ECE" w:rsidRPr="00EC6B38">
              <w:rPr>
                <w:sz w:val="22"/>
                <w:szCs w:val="22"/>
                <w:lang w:val="ru-RU"/>
              </w:rPr>
              <w:t xml:space="preserve">Резолюцию </w:t>
            </w:r>
            <w:r w:rsidR="00676CB4" w:rsidRPr="00EC6B38">
              <w:rPr>
                <w:sz w:val="22"/>
                <w:szCs w:val="22"/>
                <w:lang w:val="ru-RU"/>
              </w:rPr>
              <w:t>по устойчивой цифровой трансформации</w:t>
            </w:r>
            <w:r w:rsidR="00B46ECE" w:rsidRPr="00EC6B38">
              <w:rPr>
                <w:sz w:val="22"/>
                <w:szCs w:val="22"/>
                <w:lang w:val="ru-RU"/>
              </w:rPr>
              <w:t>,</w:t>
            </w:r>
            <w:r w:rsidR="00676CB4" w:rsidRPr="00EC6B38">
              <w:rPr>
                <w:sz w:val="22"/>
                <w:szCs w:val="22"/>
                <w:lang w:val="ru-RU"/>
              </w:rPr>
              <w:t xml:space="preserve"> </w:t>
            </w:r>
            <w:r w:rsidR="00B46ECE" w:rsidRPr="00EC6B38">
              <w:rPr>
                <w:sz w:val="22"/>
                <w:szCs w:val="22"/>
                <w:lang w:val="ru-RU"/>
              </w:rPr>
              <w:t>Документ</w:t>
            </w:r>
            <w:r w:rsidRPr="00EC6B38">
              <w:rPr>
                <w:sz w:val="22"/>
                <w:szCs w:val="22"/>
                <w:lang w:val="ru-RU"/>
              </w:rPr>
              <w:t xml:space="preserve"> </w:t>
            </w:r>
            <w:hyperlink r:id="rId93"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682</w:t>
              </w:r>
            </w:hyperlink>
            <w:r w:rsidRPr="00EC6B38">
              <w:rPr>
                <w:sz w:val="22"/>
                <w:szCs w:val="22"/>
                <w:lang w:val="ru-RU"/>
              </w:rPr>
              <w:t>.</w:t>
            </w:r>
          </w:p>
          <w:p w14:paraId="5DAA3565" w14:textId="0B62EBDC" w:rsidR="00F02C30" w:rsidRPr="00EC6B38" w:rsidRDefault="00F02C30" w:rsidP="0020358D">
            <w:pPr>
              <w:pStyle w:val="enumlev1"/>
              <w:ind w:left="503" w:hanging="503"/>
              <w:rPr>
                <w:sz w:val="22"/>
                <w:szCs w:val="22"/>
                <w:lang w:val="ru-RU"/>
              </w:rPr>
            </w:pPr>
            <w:r w:rsidRPr="00EC6B38">
              <w:rPr>
                <w:sz w:val="22"/>
                <w:szCs w:val="22"/>
                <w:lang w:val="ru-RU"/>
              </w:rPr>
              <w:t>11)</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2-11: Согласовать промежуточные электронные </w:t>
            </w:r>
            <w:r w:rsidR="00B46ECE" w:rsidRPr="00EC6B38">
              <w:rPr>
                <w:sz w:val="22"/>
                <w:szCs w:val="22"/>
                <w:lang w:val="ru-RU"/>
              </w:rPr>
              <w:t>собрания</w:t>
            </w:r>
            <w:r w:rsidR="00676CB4" w:rsidRPr="00EC6B38">
              <w:rPr>
                <w:sz w:val="22"/>
                <w:szCs w:val="22"/>
                <w:lang w:val="ru-RU"/>
              </w:rPr>
              <w:t xml:space="preserve"> для </w:t>
            </w:r>
            <w:r w:rsidR="00B46ECE" w:rsidRPr="00EC6B38">
              <w:rPr>
                <w:sz w:val="22"/>
                <w:szCs w:val="22"/>
                <w:lang w:val="ru-RU"/>
              </w:rPr>
              <w:t>ГД</w:t>
            </w:r>
            <w:r w:rsidR="00676CB4" w:rsidRPr="00EC6B38">
              <w:rPr>
                <w:sz w:val="22"/>
                <w:szCs w:val="22"/>
                <w:lang w:val="ru-RU"/>
              </w:rPr>
              <w:t>-DT, перечисленные в</w:t>
            </w:r>
            <w:r w:rsidRPr="00EC6B38">
              <w:rPr>
                <w:sz w:val="22"/>
                <w:szCs w:val="22"/>
                <w:lang w:val="ru-RU"/>
              </w:rPr>
              <w:t xml:space="preserve"> </w:t>
            </w:r>
            <w:hyperlink w:anchor="AnnexB" w:history="1">
              <w:r w:rsidR="003B0DD2" w:rsidRPr="00EC6B38">
                <w:rPr>
                  <w:rStyle w:val="Hyperlink"/>
                  <w:sz w:val="22"/>
                  <w:szCs w:val="22"/>
                  <w:lang w:val="ru-RU"/>
                </w:rPr>
                <w:t>Приложении B</w:t>
              </w:r>
            </w:hyperlink>
            <w:r w:rsidRPr="00EC6B38">
              <w:rPr>
                <w:sz w:val="22"/>
                <w:szCs w:val="22"/>
                <w:lang w:val="ru-RU"/>
              </w:rPr>
              <w:t>.</w:t>
            </w:r>
          </w:p>
          <w:p w14:paraId="65CF3AC2" w14:textId="5E08D6AA" w:rsidR="00F02C30" w:rsidRPr="00EC6B38" w:rsidRDefault="00F02C30" w:rsidP="0020358D">
            <w:pPr>
              <w:pStyle w:val="enumlev1"/>
              <w:ind w:left="503" w:hanging="503"/>
              <w:rPr>
                <w:sz w:val="22"/>
                <w:szCs w:val="22"/>
                <w:lang w:val="ru-RU"/>
              </w:rPr>
            </w:pPr>
            <w:r w:rsidRPr="00EC6B38">
              <w:rPr>
                <w:sz w:val="22"/>
                <w:szCs w:val="22"/>
                <w:lang w:val="ru-RU"/>
              </w:rPr>
              <w:t>12)</w:t>
            </w:r>
            <w:r w:rsidRPr="00EC6B38">
              <w:rPr>
                <w:sz w:val="22"/>
                <w:szCs w:val="22"/>
                <w:lang w:val="ru-RU"/>
              </w:rPr>
              <w:tab/>
            </w:r>
            <w:r w:rsidR="00676CB4" w:rsidRPr="00EC6B38">
              <w:rPr>
                <w:sz w:val="22"/>
                <w:szCs w:val="22"/>
                <w:lang w:val="ru-RU"/>
              </w:rPr>
              <w:t xml:space="preserve">Утвердить заявление о </w:t>
            </w:r>
            <w:r w:rsidR="00B46ECE" w:rsidRPr="00EC6B38">
              <w:rPr>
                <w:sz w:val="22"/>
                <w:szCs w:val="22"/>
                <w:lang w:val="ru-RU"/>
              </w:rPr>
              <w:t>взаимодействии</w:t>
            </w:r>
            <w:r w:rsidR="00676CB4" w:rsidRPr="00EC6B38">
              <w:rPr>
                <w:sz w:val="22"/>
                <w:szCs w:val="22"/>
                <w:lang w:val="ru-RU"/>
              </w:rPr>
              <w:t xml:space="preserve"> по вопросам деятельности и исследований в области устойчивой цифровой трансформации</w:t>
            </w:r>
            <w:r w:rsidR="00B46ECE" w:rsidRPr="00EC6B38">
              <w:rPr>
                <w:sz w:val="22"/>
                <w:szCs w:val="22"/>
                <w:lang w:val="ru-RU"/>
              </w:rPr>
              <w:t xml:space="preserve"> в адрес ВПС</w:t>
            </w:r>
            <w:r w:rsidR="00676CB4" w:rsidRPr="00EC6B38">
              <w:rPr>
                <w:sz w:val="22"/>
                <w:szCs w:val="22"/>
                <w:lang w:val="ru-RU"/>
              </w:rPr>
              <w:t xml:space="preserve">, </w:t>
            </w:r>
            <w:r w:rsidR="00B46ECE" w:rsidRPr="00EC6B38">
              <w:rPr>
                <w:sz w:val="22"/>
                <w:szCs w:val="22"/>
                <w:lang w:val="ru-RU"/>
              </w:rPr>
              <w:t>Документ</w:t>
            </w:r>
            <w:r w:rsidRPr="00EC6B38">
              <w:rPr>
                <w:sz w:val="22"/>
                <w:szCs w:val="22"/>
                <w:lang w:val="ru-RU"/>
              </w:rPr>
              <w:t xml:space="preserve"> </w:t>
            </w:r>
            <w:hyperlink r:id="rId94"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596</w:t>
              </w:r>
            </w:hyperlink>
            <w:r w:rsidRPr="00EC6B38">
              <w:rPr>
                <w:sz w:val="22"/>
                <w:szCs w:val="22"/>
                <w:lang w:val="ru-RU"/>
              </w:rPr>
              <w:t>.</w:t>
            </w:r>
          </w:p>
          <w:p w14:paraId="2DE03094" w14:textId="0DE8ABC1" w:rsidR="00F02C30" w:rsidRPr="00EC6B38" w:rsidRDefault="00F02C30" w:rsidP="0020358D">
            <w:pPr>
              <w:pStyle w:val="enumlev1"/>
              <w:ind w:left="503" w:hanging="503"/>
              <w:rPr>
                <w:sz w:val="22"/>
                <w:szCs w:val="22"/>
                <w:lang w:val="ru-RU"/>
              </w:rPr>
            </w:pPr>
            <w:r w:rsidRPr="00EC6B38">
              <w:rPr>
                <w:sz w:val="22"/>
                <w:szCs w:val="22"/>
                <w:lang w:val="ru-RU"/>
              </w:rPr>
              <w:t>13)</w:t>
            </w:r>
            <w:r w:rsidRPr="00EC6B38">
              <w:rPr>
                <w:sz w:val="22"/>
                <w:szCs w:val="22"/>
                <w:lang w:val="ru-RU"/>
              </w:rPr>
              <w:tab/>
            </w:r>
            <w:r w:rsidR="00DB508B" w:rsidRPr="00EC6B38">
              <w:rPr>
                <w:sz w:val="22"/>
                <w:szCs w:val="22"/>
                <w:lang w:val="ru-RU"/>
              </w:rPr>
              <w:t>РГ</w:t>
            </w:r>
            <w:r w:rsidR="00676CB4" w:rsidRPr="00EC6B38">
              <w:rPr>
                <w:sz w:val="22"/>
                <w:szCs w:val="22"/>
                <w:lang w:val="ru-RU"/>
              </w:rPr>
              <w:t xml:space="preserve">2-13: В соответствии с соглашением, достигнутым на </w:t>
            </w:r>
            <w:r w:rsidR="00DB508B" w:rsidRPr="00EC6B38">
              <w:rPr>
                <w:sz w:val="22"/>
                <w:szCs w:val="22"/>
                <w:lang w:val="ru-RU"/>
              </w:rPr>
              <w:t>собрании</w:t>
            </w:r>
            <w:r w:rsidR="00676CB4" w:rsidRPr="00EC6B38">
              <w:rPr>
                <w:sz w:val="22"/>
                <w:szCs w:val="22"/>
                <w:lang w:val="ru-RU"/>
              </w:rPr>
              <w:t xml:space="preserve"> КГСЭ в июне 2023</w:t>
            </w:r>
            <w:r w:rsidR="00C15D34" w:rsidRPr="00EC6B38">
              <w:rPr>
                <w:sz w:val="22"/>
                <w:szCs w:val="22"/>
                <w:lang w:val="ru-RU"/>
              </w:rPr>
              <w:t> </w:t>
            </w:r>
            <w:r w:rsidR="00676CB4" w:rsidRPr="00EC6B38">
              <w:rPr>
                <w:sz w:val="22"/>
                <w:szCs w:val="22"/>
                <w:lang w:val="ru-RU"/>
              </w:rPr>
              <w:t xml:space="preserve">года, о принципе ротации </w:t>
            </w:r>
            <w:r w:rsidR="00DB508B" w:rsidRPr="00EC6B38">
              <w:rPr>
                <w:sz w:val="22"/>
                <w:szCs w:val="22"/>
                <w:lang w:val="ru-RU"/>
              </w:rPr>
              <w:t xml:space="preserve">в отношении поста </w:t>
            </w:r>
            <w:r w:rsidR="00676CB4" w:rsidRPr="00EC6B38">
              <w:rPr>
                <w:sz w:val="22"/>
                <w:szCs w:val="22"/>
                <w:lang w:val="ru-RU"/>
              </w:rPr>
              <w:t>председател</w:t>
            </w:r>
            <w:r w:rsidR="00DB508B" w:rsidRPr="00EC6B38">
              <w:rPr>
                <w:sz w:val="22"/>
                <w:szCs w:val="22"/>
                <w:lang w:val="ru-RU"/>
              </w:rPr>
              <w:t>я</w:t>
            </w:r>
            <w:r w:rsidR="00676CB4" w:rsidRPr="00EC6B38">
              <w:rPr>
                <w:sz w:val="22"/>
                <w:szCs w:val="22"/>
                <w:lang w:val="ru-RU"/>
              </w:rPr>
              <w:t xml:space="preserve"> группы, назначить г</w:t>
            </w:r>
            <w:r w:rsidR="00C15D34" w:rsidRPr="00EC6B38">
              <w:rPr>
                <w:sz w:val="22"/>
                <w:szCs w:val="22"/>
                <w:lang w:val="ru-RU"/>
              </w:rPr>
              <w:noBreakHyphen/>
            </w:r>
            <w:r w:rsidR="00676CB4" w:rsidRPr="00EC6B38">
              <w:rPr>
                <w:sz w:val="22"/>
                <w:szCs w:val="22"/>
                <w:lang w:val="ru-RU"/>
              </w:rPr>
              <w:t xml:space="preserve">на Ахмеда Саида (Египет) </w:t>
            </w:r>
            <w:r w:rsidR="00DB508B" w:rsidRPr="00EC6B38">
              <w:rPr>
                <w:sz w:val="22"/>
                <w:szCs w:val="22"/>
                <w:lang w:val="ru-RU"/>
              </w:rPr>
              <w:t>Докладчиком</w:t>
            </w:r>
            <w:r w:rsidR="00676CB4" w:rsidRPr="00EC6B38">
              <w:rPr>
                <w:sz w:val="22"/>
                <w:szCs w:val="22"/>
                <w:lang w:val="ru-RU"/>
              </w:rPr>
              <w:t xml:space="preserve">, а г-на Ахмада Шарафата (Иран) </w:t>
            </w:r>
            <w:r w:rsidR="00BA0F1B" w:rsidRPr="00EC6B38">
              <w:rPr>
                <w:sz w:val="22"/>
                <w:szCs w:val="22"/>
                <w:lang w:val="ru-RU"/>
              </w:rPr>
              <w:t>−</w:t>
            </w:r>
            <w:r w:rsidR="00676CB4" w:rsidRPr="00EC6B38">
              <w:rPr>
                <w:sz w:val="22"/>
                <w:szCs w:val="22"/>
                <w:lang w:val="ru-RU"/>
              </w:rPr>
              <w:t xml:space="preserve"> </w:t>
            </w:r>
            <w:r w:rsidR="0044330A" w:rsidRPr="00EC6B38">
              <w:rPr>
                <w:sz w:val="22"/>
                <w:szCs w:val="22"/>
                <w:lang w:val="ru-RU"/>
              </w:rPr>
              <w:t>ассоциированным</w:t>
            </w:r>
            <w:r w:rsidR="00676CB4" w:rsidRPr="00EC6B38">
              <w:rPr>
                <w:sz w:val="22"/>
                <w:szCs w:val="22"/>
                <w:lang w:val="ru-RU"/>
              </w:rPr>
              <w:t xml:space="preserve"> </w:t>
            </w:r>
            <w:r w:rsidR="00DB508B" w:rsidRPr="00EC6B38">
              <w:rPr>
                <w:sz w:val="22"/>
                <w:szCs w:val="22"/>
                <w:lang w:val="ru-RU"/>
              </w:rPr>
              <w:t>Докладчик</w:t>
            </w:r>
            <w:r w:rsidR="0044330A" w:rsidRPr="00EC6B38">
              <w:rPr>
                <w:sz w:val="22"/>
                <w:szCs w:val="22"/>
                <w:lang w:val="ru-RU"/>
              </w:rPr>
              <w:t>ом</w:t>
            </w:r>
            <w:r w:rsidR="00DB508B" w:rsidRPr="00EC6B38">
              <w:rPr>
                <w:sz w:val="22"/>
                <w:szCs w:val="22"/>
                <w:lang w:val="ru-RU"/>
              </w:rPr>
              <w:t xml:space="preserve"> </w:t>
            </w:r>
            <w:r w:rsidR="00676CB4" w:rsidRPr="00EC6B38">
              <w:rPr>
                <w:sz w:val="22"/>
                <w:szCs w:val="22"/>
                <w:lang w:val="ru-RU"/>
              </w:rPr>
              <w:t xml:space="preserve">по </w:t>
            </w:r>
            <w:r w:rsidR="00DB508B" w:rsidRPr="00EC6B38">
              <w:rPr>
                <w:sz w:val="22"/>
                <w:szCs w:val="22"/>
                <w:lang w:val="ru-RU"/>
              </w:rPr>
              <w:t>ГД</w:t>
            </w:r>
            <w:r w:rsidR="00676CB4" w:rsidRPr="00EC6B38">
              <w:rPr>
                <w:sz w:val="22"/>
                <w:szCs w:val="22"/>
                <w:lang w:val="ru-RU"/>
              </w:rPr>
              <w:t>-DT. Г-жа Синтия Лесуфи (Южн</w:t>
            </w:r>
            <w:r w:rsidR="00B46ECE" w:rsidRPr="00EC6B38">
              <w:rPr>
                <w:sz w:val="22"/>
                <w:szCs w:val="22"/>
                <w:lang w:val="ru-RU"/>
              </w:rPr>
              <w:t>о-</w:t>
            </w:r>
            <w:r w:rsidR="00676CB4" w:rsidRPr="00EC6B38">
              <w:rPr>
                <w:sz w:val="22"/>
                <w:szCs w:val="22"/>
                <w:lang w:val="ru-RU"/>
              </w:rPr>
              <w:t>Африка</w:t>
            </w:r>
            <w:r w:rsidR="00B46ECE" w:rsidRPr="00EC6B38">
              <w:rPr>
                <w:sz w:val="22"/>
                <w:szCs w:val="22"/>
                <w:lang w:val="ru-RU"/>
              </w:rPr>
              <w:t>нская Республика</w:t>
            </w:r>
            <w:r w:rsidR="00676CB4" w:rsidRPr="00EC6B38">
              <w:rPr>
                <w:sz w:val="22"/>
                <w:szCs w:val="22"/>
                <w:lang w:val="ru-RU"/>
              </w:rPr>
              <w:t xml:space="preserve">) остается </w:t>
            </w:r>
            <w:r w:rsidR="0044330A" w:rsidRPr="00EC6B38">
              <w:rPr>
                <w:sz w:val="22"/>
                <w:szCs w:val="22"/>
                <w:lang w:val="ru-RU"/>
              </w:rPr>
              <w:t xml:space="preserve">ассоциированным </w:t>
            </w:r>
            <w:r w:rsidR="00B46ECE" w:rsidRPr="00EC6B38">
              <w:rPr>
                <w:sz w:val="22"/>
                <w:szCs w:val="22"/>
                <w:lang w:val="ru-RU"/>
              </w:rPr>
              <w:t>Докладчик</w:t>
            </w:r>
            <w:r w:rsidR="0044330A" w:rsidRPr="00EC6B38">
              <w:rPr>
                <w:sz w:val="22"/>
                <w:szCs w:val="22"/>
                <w:lang w:val="ru-RU"/>
              </w:rPr>
              <w:t>ом</w:t>
            </w:r>
            <w:r w:rsidR="00B46ECE" w:rsidRPr="00EC6B38">
              <w:rPr>
                <w:sz w:val="22"/>
                <w:szCs w:val="22"/>
                <w:lang w:val="ru-RU"/>
              </w:rPr>
              <w:t xml:space="preserve"> ГД</w:t>
            </w:r>
            <w:r w:rsidR="00676CB4" w:rsidRPr="00EC6B38">
              <w:rPr>
                <w:sz w:val="22"/>
                <w:szCs w:val="22"/>
                <w:lang w:val="ru-RU"/>
              </w:rPr>
              <w:t>-DT.</w:t>
            </w:r>
          </w:p>
        </w:tc>
      </w:tr>
      <w:tr w:rsidR="00F02C30" w:rsidRPr="00EC6B38" w14:paraId="79B72258" w14:textId="77777777" w:rsidTr="00F72C7B">
        <w:tc>
          <w:tcPr>
            <w:tcW w:w="849" w:type="dxa"/>
          </w:tcPr>
          <w:p w14:paraId="02D8E16C" w14:textId="48A7B2E0" w:rsidR="00F02C30" w:rsidRPr="00EC6B38" w:rsidRDefault="00F02C30" w:rsidP="0020358D">
            <w:pPr>
              <w:rPr>
                <w:sz w:val="22"/>
                <w:szCs w:val="22"/>
                <w:lang w:val="ru-RU"/>
              </w:rPr>
            </w:pPr>
          </w:p>
        </w:tc>
        <w:tc>
          <w:tcPr>
            <w:tcW w:w="8796" w:type="dxa"/>
            <w:tcMar>
              <w:left w:w="57" w:type="dxa"/>
              <w:right w:w="57" w:type="dxa"/>
            </w:tcMar>
          </w:tcPr>
          <w:p w14:paraId="6643F6B3" w14:textId="522B392F" w:rsidR="00F02C30" w:rsidRPr="00EC6B38" w:rsidRDefault="00676CB4" w:rsidP="0020358D">
            <w:pPr>
              <w:keepNext/>
              <w:tabs>
                <w:tab w:val="left" w:pos="570"/>
              </w:tabs>
              <w:rPr>
                <w:sz w:val="22"/>
                <w:szCs w:val="22"/>
                <w:lang w:val="ru-RU"/>
              </w:rPr>
            </w:pPr>
            <w:r w:rsidRPr="00EC6B38">
              <w:rPr>
                <w:sz w:val="22"/>
                <w:szCs w:val="22"/>
                <w:u w:val="single"/>
                <w:lang w:val="ru-RU"/>
              </w:rPr>
              <w:t>Действия в отношении ГД</w:t>
            </w:r>
            <w:r w:rsidR="00F02C30" w:rsidRPr="00EC6B38">
              <w:rPr>
                <w:sz w:val="22"/>
                <w:szCs w:val="22"/>
                <w:u w:val="single"/>
                <w:lang w:val="ru-RU"/>
              </w:rPr>
              <w:t>-MV</w:t>
            </w:r>
          </w:p>
          <w:p w14:paraId="585C17C1" w14:textId="22BC8579" w:rsidR="00F02C30" w:rsidRPr="00EC6B38" w:rsidRDefault="00F02C30" w:rsidP="0020358D">
            <w:pPr>
              <w:pStyle w:val="enumlev1"/>
              <w:ind w:left="503" w:hanging="503"/>
              <w:rPr>
                <w:sz w:val="22"/>
                <w:szCs w:val="22"/>
                <w:lang w:val="ru-RU"/>
              </w:rPr>
            </w:pPr>
            <w:r w:rsidRPr="00EC6B38">
              <w:rPr>
                <w:sz w:val="22"/>
                <w:szCs w:val="22"/>
                <w:lang w:val="ru-RU"/>
              </w:rPr>
              <w:t>14)</w:t>
            </w:r>
            <w:r w:rsidRPr="00EC6B38">
              <w:rPr>
                <w:sz w:val="22"/>
                <w:szCs w:val="22"/>
                <w:lang w:val="ru-RU"/>
              </w:rPr>
              <w:tab/>
            </w:r>
            <w:r w:rsidR="00280CE4" w:rsidRPr="00EC6B38">
              <w:rPr>
                <w:sz w:val="22"/>
                <w:szCs w:val="22"/>
                <w:lang w:val="ru-RU"/>
              </w:rPr>
              <w:t>РГ</w:t>
            </w:r>
            <w:r w:rsidRPr="00EC6B38">
              <w:rPr>
                <w:sz w:val="22"/>
                <w:szCs w:val="22"/>
                <w:lang w:val="ru-RU"/>
              </w:rPr>
              <w:t>2-1</w:t>
            </w:r>
            <w:r w:rsidRPr="00EC6B38">
              <w:rPr>
                <w:rFonts w:eastAsia="MS Mincho"/>
                <w:sz w:val="22"/>
                <w:szCs w:val="22"/>
                <w:lang w:val="ru-RU"/>
              </w:rPr>
              <w:t>4</w:t>
            </w:r>
            <w:r w:rsidRPr="00EC6B38">
              <w:rPr>
                <w:sz w:val="22"/>
                <w:szCs w:val="22"/>
                <w:lang w:val="ru-RU"/>
              </w:rPr>
              <w:t xml:space="preserve">: </w:t>
            </w:r>
            <w:r w:rsidR="00676CB4" w:rsidRPr="00EC6B38">
              <w:rPr>
                <w:sz w:val="22"/>
                <w:szCs w:val="22"/>
                <w:lang w:val="ru-RU"/>
              </w:rPr>
              <w:t xml:space="preserve">Согласовать </w:t>
            </w:r>
            <w:r w:rsidR="00280CE4" w:rsidRPr="00EC6B38">
              <w:rPr>
                <w:sz w:val="22"/>
                <w:szCs w:val="22"/>
                <w:lang w:val="ru-RU"/>
              </w:rPr>
              <w:t>рассылку</w:t>
            </w:r>
            <w:r w:rsidR="00676CB4" w:rsidRPr="00EC6B38">
              <w:rPr>
                <w:sz w:val="22"/>
                <w:szCs w:val="22"/>
                <w:lang w:val="ru-RU"/>
              </w:rPr>
              <w:t xml:space="preserve"> </w:t>
            </w:r>
            <w:r w:rsidR="00280CE4" w:rsidRPr="00EC6B38">
              <w:rPr>
                <w:sz w:val="22"/>
                <w:szCs w:val="22"/>
                <w:lang w:val="ru-RU"/>
              </w:rPr>
              <w:t>итоговых документов ГД</w:t>
            </w:r>
            <w:r w:rsidR="00676CB4" w:rsidRPr="00EC6B38">
              <w:rPr>
                <w:sz w:val="22"/>
                <w:szCs w:val="22"/>
                <w:lang w:val="ru-RU"/>
              </w:rPr>
              <w:t>-MV (подготовленных в период с января по июнь 2024 г.)</w:t>
            </w:r>
            <w:r w:rsidR="00280CE4" w:rsidRPr="00EC6B38">
              <w:rPr>
                <w:sz w:val="22"/>
                <w:szCs w:val="22"/>
                <w:lang w:val="ru-RU"/>
              </w:rPr>
              <w:t xml:space="preserve"> в соответствии с Документом</w:t>
            </w:r>
            <w:r w:rsidRPr="00EC6B38">
              <w:rPr>
                <w:sz w:val="22"/>
                <w:szCs w:val="22"/>
                <w:lang w:val="ru-RU"/>
              </w:rPr>
              <w:t xml:space="preserve"> </w:t>
            </w:r>
            <w:hyperlink r:id="rId95"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670</w:t>
              </w:r>
            </w:hyperlink>
            <w:r w:rsidRPr="00EC6B38">
              <w:rPr>
                <w:sz w:val="22"/>
                <w:szCs w:val="22"/>
                <w:lang w:val="ru-RU"/>
              </w:rPr>
              <w:t>.</w:t>
            </w:r>
          </w:p>
          <w:p w14:paraId="554CADDF" w14:textId="2D931D42" w:rsidR="00F02C30" w:rsidRPr="00EC6B38" w:rsidRDefault="00F02C30" w:rsidP="0020358D">
            <w:pPr>
              <w:pStyle w:val="enumlev1"/>
              <w:ind w:left="503" w:hanging="503"/>
              <w:rPr>
                <w:color w:val="0000FF"/>
                <w:sz w:val="22"/>
                <w:szCs w:val="22"/>
                <w:u w:val="single"/>
                <w:lang w:val="ru-RU"/>
              </w:rPr>
            </w:pPr>
            <w:r w:rsidRPr="00EC6B38">
              <w:rPr>
                <w:sz w:val="22"/>
                <w:szCs w:val="22"/>
                <w:lang w:val="ru-RU"/>
              </w:rPr>
              <w:lastRenderedPageBreak/>
              <w:t>15)</w:t>
            </w:r>
            <w:r w:rsidRPr="00EC6B38">
              <w:rPr>
                <w:sz w:val="22"/>
                <w:szCs w:val="22"/>
                <w:lang w:val="ru-RU"/>
              </w:rPr>
              <w:tab/>
            </w:r>
            <w:r w:rsidR="00280CE4" w:rsidRPr="00EC6B38">
              <w:rPr>
                <w:sz w:val="22"/>
                <w:szCs w:val="22"/>
                <w:lang w:val="ru-RU"/>
              </w:rPr>
              <w:t>РГ</w:t>
            </w:r>
            <w:r w:rsidRPr="00EC6B38">
              <w:rPr>
                <w:sz w:val="22"/>
                <w:szCs w:val="22"/>
                <w:lang w:val="ru-RU"/>
              </w:rPr>
              <w:t>2-1</w:t>
            </w:r>
            <w:r w:rsidRPr="00EC6B38">
              <w:rPr>
                <w:rFonts w:eastAsia="MS Mincho"/>
                <w:sz w:val="22"/>
                <w:szCs w:val="22"/>
                <w:lang w:val="ru-RU"/>
              </w:rPr>
              <w:t>5</w:t>
            </w:r>
            <w:r w:rsidRPr="00EC6B38">
              <w:rPr>
                <w:sz w:val="22"/>
                <w:szCs w:val="22"/>
                <w:lang w:val="ru-RU"/>
              </w:rPr>
              <w:t xml:space="preserve">: </w:t>
            </w:r>
            <w:r w:rsidR="00676CB4" w:rsidRPr="00EC6B38">
              <w:rPr>
                <w:sz w:val="22"/>
                <w:szCs w:val="22"/>
                <w:lang w:val="ru-RU"/>
              </w:rPr>
              <w:t xml:space="preserve">Утвердить заявление о </w:t>
            </w:r>
            <w:r w:rsidR="00280CE4" w:rsidRPr="00EC6B38">
              <w:rPr>
                <w:sz w:val="22"/>
                <w:szCs w:val="22"/>
                <w:lang w:val="ru-RU"/>
              </w:rPr>
              <w:t>взаимодействии</w:t>
            </w:r>
            <w:r w:rsidR="00676CB4" w:rsidRPr="00EC6B38">
              <w:rPr>
                <w:sz w:val="22"/>
                <w:szCs w:val="22"/>
                <w:lang w:val="ru-RU"/>
              </w:rPr>
              <w:t xml:space="preserve"> с руководством по обработке </w:t>
            </w:r>
            <w:r w:rsidR="00280CE4" w:rsidRPr="00EC6B38">
              <w:rPr>
                <w:sz w:val="22"/>
                <w:szCs w:val="22"/>
                <w:lang w:val="ru-RU"/>
              </w:rPr>
              <w:t>итоговых документов</w:t>
            </w:r>
            <w:r w:rsidR="00676CB4" w:rsidRPr="00EC6B38">
              <w:rPr>
                <w:sz w:val="22"/>
                <w:szCs w:val="22"/>
                <w:lang w:val="ru-RU"/>
              </w:rPr>
              <w:t>/</w:t>
            </w:r>
            <w:r w:rsidR="00280CE4" w:rsidRPr="00EC6B38">
              <w:rPr>
                <w:sz w:val="22"/>
                <w:szCs w:val="22"/>
                <w:lang w:val="ru-RU"/>
              </w:rPr>
              <w:t>результатов работы</w:t>
            </w:r>
            <w:r w:rsidR="00676CB4" w:rsidRPr="00EC6B38">
              <w:rPr>
                <w:sz w:val="22"/>
                <w:szCs w:val="22"/>
                <w:lang w:val="ru-RU"/>
              </w:rPr>
              <w:t xml:space="preserve"> </w:t>
            </w:r>
            <w:r w:rsidR="00280CE4" w:rsidRPr="00EC6B38">
              <w:rPr>
                <w:sz w:val="22"/>
                <w:szCs w:val="22"/>
                <w:lang w:val="ru-RU"/>
              </w:rPr>
              <w:t>ГД</w:t>
            </w:r>
            <w:r w:rsidR="00676CB4" w:rsidRPr="00EC6B38">
              <w:rPr>
                <w:sz w:val="22"/>
                <w:szCs w:val="22"/>
                <w:lang w:val="ru-RU"/>
              </w:rPr>
              <w:t xml:space="preserve">-MV [для </w:t>
            </w:r>
            <w:r w:rsidR="00280CE4" w:rsidRPr="00EC6B38">
              <w:rPr>
                <w:sz w:val="22"/>
                <w:szCs w:val="22"/>
                <w:lang w:val="ru-RU"/>
              </w:rPr>
              <w:t>всех</w:t>
            </w:r>
            <w:r w:rsidR="00676CB4" w:rsidRPr="00EC6B38">
              <w:rPr>
                <w:sz w:val="22"/>
                <w:szCs w:val="22"/>
                <w:lang w:val="ru-RU"/>
              </w:rPr>
              <w:t xml:space="preserve"> </w:t>
            </w:r>
            <w:r w:rsidR="00280CE4" w:rsidRPr="00EC6B38">
              <w:rPr>
                <w:sz w:val="22"/>
                <w:szCs w:val="22"/>
                <w:lang w:val="ru-RU"/>
              </w:rPr>
              <w:t>ИК</w:t>
            </w:r>
            <w:r w:rsidR="00676CB4" w:rsidRPr="00EC6B38">
              <w:rPr>
                <w:sz w:val="22"/>
                <w:szCs w:val="22"/>
                <w:lang w:val="ru-RU"/>
              </w:rPr>
              <w:t xml:space="preserve"> МСЭ-Т] </w:t>
            </w:r>
            <w:r w:rsidR="00280CE4" w:rsidRPr="00EC6B38">
              <w:rPr>
                <w:sz w:val="22"/>
                <w:szCs w:val="22"/>
                <w:lang w:val="ru-RU"/>
              </w:rPr>
              <w:t>– Документ</w:t>
            </w:r>
            <w:r w:rsidR="00C15D34" w:rsidRPr="00EC6B38">
              <w:rPr>
                <w:sz w:val="22"/>
                <w:szCs w:val="22"/>
                <w:lang w:val="ru-RU"/>
              </w:rPr>
              <w:t> </w:t>
            </w:r>
            <w:hyperlink r:id="rId96" w:history="1">
              <w:r w:rsidRPr="00EC6B38">
                <w:rPr>
                  <w:color w:val="0000FF"/>
                  <w:sz w:val="22"/>
                  <w:szCs w:val="22"/>
                  <w:u w:val="single"/>
                  <w:lang w:val="ru-RU"/>
                </w:rPr>
                <w:t>TD</w:t>
              </w:r>
              <w:r w:rsidRPr="00EC6B38">
                <w:rPr>
                  <w:rStyle w:val="Hyperlink"/>
                  <w:sz w:val="22"/>
                  <w:szCs w:val="22"/>
                  <w:lang w:val="ru-RU"/>
                </w:rPr>
                <w:t>/</w:t>
              </w:r>
              <w:r w:rsidRPr="00EC6B38">
                <w:rPr>
                  <w:color w:val="0000FF"/>
                  <w:sz w:val="22"/>
                  <w:szCs w:val="22"/>
                  <w:u w:val="single"/>
                  <w:lang w:val="ru-RU"/>
                </w:rPr>
                <w:t>673</w:t>
              </w:r>
            </w:hyperlink>
            <w:r w:rsidRPr="00EC6B38">
              <w:rPr>
                <w:color w:val="0000FF"/>
                <w:sz w:val="22"/>
                <w:szCs w:val="22"/>
                <w:u w:val="single"/>
                <w:lang w:val="ru-RU"/>
              </w:rPr>
              <w:t>-R1</w:t>
            </w:r>
            <w:r w:rsidR="00C15D34" w:rsidRPr="00EC6B38">
              <w:rPr>
                <w:sz w:val="22"/>
                <w:szCs w:val="22"/>
                <w:lang w:val="ru-RU"/>
              </w:rPr>
              <w:t>.</w:t>
            </w:r>
          </w:p>
        </w:tc>
      </w:tr>
      <w:tr w:rsidR="00F02C30" w:rsidRPr="00EC6B38" w14:paraId="1B964CDE" w14:textId="77777777" w:rsidTr="00F72C7B">
        <w:tc>
          <w:tcPr>
            <w:tcW w:w="849" w:type="dxa"/>
          </w:tcPr>
          <w:p w14:paraId="01AD951D" w14:textId="07E88525" w:rsidR="00F02C30" w:rsidRPr="00EC6B38" w:rsidRDefault="00F02C30" w:rsidP="0020358D">
            <w:pPr>
              <w:rPr>
                <w:sz w:val="22"/>
                <w:szCs w:val="22"/>
                <w:lang w:val="ru-RU"/>
              </w:rPr>
            </w:pPr>
          </w:p>
        </w:tc>
        <w:tc>
          <w:tcPr>
            <w:tcW w:w="8796" w:type="dxa"/>
            <w:tcMar>
              <w:left w:w="57" w:type="dxa"/>
              <w:right w:w="57" w:type="dxa"/>
            </w:tcMar>
          </w:tcPr>
          <w:p w14:paraId="33102060" w14:textId="411A329C" w:rsidR="00F02C30" w:rsidRPr="00EC6B38" w:rsidRDefault="00676CB4" w:rsidP="0020358D">
            <w:pPr>
              <w:tabs>
                <w:tab w:val="left" w:pos="570"/>
              </w:tabs>
              <w:rPr>
                <w:sz w:val="22"/>
                <w:szCs w:val="22"/>
                <w:u w:val="single"/>
                <w:lang w:val="ru-RU"/>
              </w:rPr>
            </w:pPr>
            <w:r w:rsidRPr="00EC6B38">
              <w:rPr>
                <w:sz w:val="22"/>
                <w:szCs w:val="22"/>
                <w:u w:val="single"/>
                <w:lang w:val="ru-RU"/>
              </w:rPr>
              <w:t>Действия в отношении РГ</w:t>
            </w:r>
            <w:r w:rsidR="00F02C30" w:rsidRPr="00EC6B38">
              <w:rPr>
                <w:sz w:val="22"/>
                <w:szCs w:val="22"/>
                <w:u w:val="single"/>
                <w:lang w:val="ru-RU"/>
              </w:rPr>
              <w:t>2</w:t>
            </w:r>
          </w:p>
          <w:p w14:paraId="0CB6C4D1" w14:textId="62AA08FA" w:rsidR="00F02C30" w:rsidRPr="00EC6B38" w:rsidRDefault="00F02C30" w:rsidP="0020358D">
            <w:pPr>
              <w:pStyle w:val="enumlev1"/>
              <w:ind w:left="503" w:hanging="503"/>
              <w:rPr>
                <w:sz w:val="22"/>
                <w:szCs w:val="22"/>
                <w:lang w:val="ru-RU"/>
              </w:rPr>
            </w:pPr>
            <w:r w:rsidRPr="00EC6B38">
              <w:rPr>
                <w:sz w:val="22"/>
                <w:szCs w:val="22"/>
                <w:lang w:val="ru-RU"/>
              </w:rPr>
              <w:t>16)</w:t>
            </w:r>
            <w:r w:rsidRPr="00EC6B38">
              <w:rPr>
                <w:sz w:val="22"/>
                <w:szCs w:val="22"/>
                <w:lang w:val="ru-RU"/>
              </w:rPr>
              <w:tab/>
            </w:r>
            <w:r w:rsidR="00280CE4" w:rsidRPr="00EC6B38">
              <w:rPr>
                <w:sz w:val="22"/>
                <w:szCs w:val="22"/>
                <w:lang w:val="ru-RU"/>
              </w:rPr>
              <w:t>РГ</w:t>
            </w:r>
            <w:r w:rsidRPr="00EC6B38">
              <w:rPr>
                <w:sz w:val="22"/>
                <w:szCs w:val="22"/>
                <w:lang w:val="ru-RU"/>
              </w:rPr>
              <w:t>2-1</w:t>
            </w:r>
            <w:r w:rsidRPr="00EC6B38">
              <w:rPr>
                <w:rFonts w:eastAsia="MS Mincho"/>
                <w:sz w:val="22"/>
                <w:szCs w:val="22"/>
                <w:lang w:val="ru-RU"/>
              </w:rPr>
              <w:t>6</w:t>
            </w:r>
            <w:r w:rsidRPr="00EC6B38">
              <w:rPr>
                <w:sz w:val="22"/>
                <w:szCs w:val="22"/>
                <w:lang w:val="ru-RU"/>
              </w:rPr>
              <w:t xml:space="preserve">: </w:t>
            </w:r>
            <w:r w:rsidR="00676CB4" w:rsidRPr="00EC6B38">
              <w:rPr>
                <w:sz w:val="22"/>
                <w:szCs w:val="22"/>
                <w:lang w:val="ru-RU"/>
              </w:rPr>
              <w:t xml:space="preserve">Рекомендовать сохранить </w:t>
            </w:r>
            <w:r w:rsidR="00280CE4" w:rsidRPr="00EC6B38">
              <w:rPr>
                <w:sz w:val="22"/>
                <w:szCs w:val="22"/>
                <w:lang w:val="ru-RU"/>
              </w:rPr>
              <w:t>существующую</w:t>
            </w:r>
            <w:r w:rsidR="00676CB4" w:rsidRPr="00EC6B38">
              <w:rPr>
                <w:sz w:val="22"/>
                <w:szCs w:val="22"/>
                <w:lang w:val="ru-RU"/>
              </w:rPr>
              <w:t xml:space="preserve"> структуру </w:t>
            </w:r>
            <w:r w:rsidR="00280CE4" w:rsidRPr="00EC6B38">
              <w:rPr>
                <w:sz w:val="22"/>
                <w:szCs w:val="22"/>
                <w:lang w:val="ru-RU"/>
              </w:rPr>
              <w:t>РГ</w:t>
            </w:r>
            <w:r w:rsidR="00676CB4" w:rsidRPr="00EC6B38">
              <w:rPr>
                <w:sz w:val="22"/>
                <w:szCs w:val="22"/>
                <w:lang w:val="ru-RU"/>
              </w:rPr>
              <w:t xml:space="preserve">2 КГСЭ. Предложить представить </w:t>
            </w:r>
            <w:r w:rsidR="00280CE4" w:rsidRPr="00EC6B38">
              <w:rPr>
                <w:sz w:val="22"/>
                <w:szCs w:val="22"/>
                <w:lang w:val="ru-RU"/>
              </w:rPr>
              <w:t>вклады</w:t>
            </w:r>
            <w:r w:rsidR="00676CB4" w:rsidRPr="00EC6B38">
              <w:rPr>
                <w:sz w:val="22"/>
                <w:szCs w:val="22"/>
                <w:lang w:val="ru-RU"/>
              </w:rPr>
              <w:t xml:space="preserve"> для рассмотрения круга </w:t>
            </w:r>
            <w:r w:rsidR="00280CE4" w:rsidRPr="00EC6B38">
              <w:rPr>
                <w:sz w:val="22"/>
                <w:szCs w:val="22"/>
                <w:lang w:val="ru-RU"/>
              </w:rPr>
              <w:t>ведения</w:t>
            </w:r>
            <w:r w:rsidR="00676CB4" w:rsidRPr="00EC6B38">
              <w:rPr>
                <w:sz w:val="22"/>
                <w:szCs w:val="22"/>
                <w:lang w:val="ru-RU"/>
              </w:rPr>
              <w:t xml:space="preserve"> </w:t>
            </w:r>
            <w:r w:rsidR="00280CE4" w:rsidRPr="00EC6B38">
              <w:rPr>
                <w:sz w:val="22"/>
                <w:szCs w:val="22"/>
                <w:lang w:val="ru-RU"/>
              </w:rPr>
              <w:t>РГ</w:t>
            </w:r>
            <w:r w:rsidR="00676CB4" w:rsidRPr="00EC6B38">
              <w:rPr>
                <w:sz w:val="22"/>
                <w:szCs w:val="22"/>
                <w:lang w:val="ru-RU"/>
              </w:rPr>
              <w:t>2 и е</w:t>
            </w:r>
            <w:r w:rsidR="00280CE4" w:rsidRPr="00EC6B38">
              <w:rPr>
                <w:sz w:val="22"/>
                <w:szCs w:val="22"/>
                <w:lang w:val="ru-RU"/>
              </w:rPr>
              <w:t>е групп Докладчиков</w:t>
            </w:r>
            <w:r w:rsidR="00676CB4" w:rsidRPr="00EC6B38">
              <w:rPr>
                <w:sz w:val="22"/>
                <w:szCs w:val="22"/>
                <w:lang w:val="ru-RU"/>
              </w:rPr>
              <w:t xml:space="preserve"> на первом </w:t>
            </w:r>
            <w:r w:rsidR="00280CE4" w:rsidRPr="00EC6B38">
              <w:rPr>
                <w:sz w:val="22"/>
                <w:szCs w:val="22"/>
                <w:lang w:val="ru-RU"/>
              </w:rPr>
              <w:t>собрании КГСЭ</w:t>
            </w:r>
            <w:r w:rsidR="00676CB4" w:rsidRPr="00EC6B38">
              <w:rPr>
                <w:sz w:val="22"/>
                <w:szCs w:val="22"/>
                <w:lang w:val="ru-RU"/>
              </w:rPr>
              <w:t xml:space="preserve"> в следующем </w:t>
            </w:r>
            <w:r w:rsidR="00280CE4" w:rsidRPr="00EC6B38">
              <w:rPr>
                <w:sz w:val="22"/>
                <w:szCs w:val="22"/>
                <w:lang w:val="ru-RU"/>
              </w:rPr>
              <w:t>исследовательском</w:t>
            </w:r>
            <w:r w:rsidR="00676CB4" w:rsidRPr="00EC6B38">
              <w:rPr>
                <w:sz w:val="22"/>
                <w:szCs w:val="22"/>
                <w:lang w:val="ru-RU"/>
              </w:rPr>
              <w:t xml:space="preserve"> периоде.</w:t>
            </w:r>
          </w:p>
          <w:p w14:paraId="34938D08" w14:textId="21E7DBF1" w:rsidR="00F02C30" w:rsidRPr="00EC6B38" w:rsidRDefault="00F02C30" w:rsidP="0020358D">
            <w:pPr>
              <w:pStyle w:val="enumlev1"/>
              <w:ind w:left="503" w:hanging="503"/>
              <w:rPr>
                <w:rFonts w:eastAsia="Malgun Gothic"/>
                <w:sz w:val="22"/>
                <w:szCs w:val="22"/>
                <w:u w:val="single"/>
                <w:lang w:val="ru-RU"/>
              </w:rPr>
            </w:pPr>
            <w:r w:rsidRPr="00EC6B38">
              <w:rPr>
                <w:sz w:val="22"/>
                <w:szCs w:val="22"/>
                <w:lang w:val="ru-RU"/>
              </w:rPr>
              <w:t>17)</w:t>
            </w:r>
            <w:r w:rsidRPr="00EC6B38">
              <w:rPr>
                <w:sz w:val="22"/>
                <w:szCs w:val="22"/>
                <w:lang w:val="ru-RU"/>
              </w:rPr>
              <w:tab/>
            </w:r>
            <w:r w:rsidR="00280CE4" w:rsidRPr="00EC6B38">
              <w:rPr>
                <w:sz w:val="22"/>
                <w:szCs w:val="22"/>
                <w:lang w:val="ru-RU"/>
              </w:rPr>
              <w:t>РГ</w:t>
            </w:r>
            <w:r w:rsidRPr="00EC6B38">
              <w:rPr>
                <w:sz w:val="22"/>
                <w:szCs w:val="22"/>
                <w:lang w:val="ru-RU"/>
              </w:rPr>
              <w:t xml:space="preserve">2-17: </w:t>
            </w:r>
            <w:r w:rsidR="00676CB4" w:rsidRPr="00EC6B38">
              <w:rPr>
                <w:sz w:val="22"/>
                <w:szCs w:val="22"/>
                <w:lang w:val="ru-RU"/>
              </w:rPr>
              <w:t xml:space="preserve">Утвердить отчет о </w:t>
            </w:r>
            <w:r w:rsidR="00280CE4" w:rsidRPr="00EC6B38">
              <w:rPr>
                <w:sz w:val="22"/>
                <w:szCs w:val="22"/>
                <w:lang w:val="ru-RU"/>
              </w:rPr>
              <w:t>собрании</w:t>
            </w:r>
            <w:r w:rsidR="00676CB4" w:rsidRPr="00EC6B38">
              <w:rPr>
                <w:sz w:val="22"/>
                <w:szCs w:val="22"/>
                <w:lang w:val="ru-RU"/>
              </w:rPr>
              <w:t xml:space="preserve"> </w:t>
            </w:r>
            <w:r w:rsidR="00280CE4" w:rsidRPr="00EC6B38">
              <w:rPr>
                <w:sz w:val="22"/>
                <w:szCs w:val="22"/>
                <w:lang w:val="ru-RU"/>
              </w:rPr>
              <w:t>РГ</w:t>
            </w:r>
            <w:r w:rsidR="00676CB4" w:rsidRPr="00EC6B38">
              <w:rPr>
                <w:sz w:val="22"/>
                <w:szCs w:val="22"/>
                <w:lang w:val="ru-RU"/>
              </w:rPr>
              <w:t>2/</w:t>
            </w:r>
            <w:r w:rsidR="00280CE4" w:rsidRPr="00EC6B38">
              <w:rPr>
                <w:sz w:val="22"/>
                <w:szCs w:val="22"/>
                <w:lang w:val="ru-RU"/>
              </w:rPr>
              <w:t>КГСЭ</w:t>
            </w:r>
            <w:r w:rsidR="00676CB4" w:rsidRPr="00EC6B38">
              <w:rPr>
                <w:sz w:val="22"/>
                <w:szCs w:val="22"/>
                <w:lang w:val="ru-RU"/>
              </w:rPr>
              <w:t xml:space="preserve"> </w:t>
            </w:r>
            <w:r w:rsidR="00280CE4" w:rsidRPr="00EC6B38">
              <w:rPr>
                <w:sz w:val="22"/>
                <w:szCs w:val="22"/>
                <w:lang w:val="ru-RU"/>
              </w:rPr>
              <w:t>–</w:t>
            </w:r>
            <w:r w:rsidR="00676CB4" w:rsidRPr="00EC6B38">
              <w:rPr>
                <w:sz w:val="22"/>
                <w:szCs w:val="22"/>
                <w:lang w:val="ru-RU"/>
              </w:rPr>
              <w:t xml:space="preserve"> </w:t>
            </w:r>
            <w:r w:rsidR="00090FC6" w:rsidRPr="00EC6B38">
              <w:rPr>
                <w:sz w:val="22"/>
                <w:szCs w:val="22"/>
                <w:lang w:val="ru-RU"/>
              </w:rPr>
              <w:t xml:space="preserve">Документ </w:t>
            </w:r>
            <w:r w:rsidR="00676CB4" w:rsidRPr="00EC6B38">
              <w:rPr>
                <w:sz w:val="22"/>
                <w:szCs w:val="22"/>
                <w:lang w:val="ru-RU"/>
              </w:rPr>
              <w:t>TD</w:t>
            </w:r>
            <w:r w:rsidR="00BE54CD" w:rsidRPr="00EC6B38">
              <w:rPr>
                <w:sz w:val="22"/>
                <w:szCs w:val="22"/>
                <w:lang w:val="ru-RU"/>
              </w:rPr>
              <w:t>/</w:t>
            </w:r>
            <w:r w:rsidR="00676CB4" w:rsidRPr="00EC6B38">
              <w:rPr>
                <w:sz w:val="22"/>
                <w:szCs w:val="22"/>
                <w:lang w:val="ru-RU"/>
              </w:rPr>
              <w:t>513-R2</w:t>
            </w:r>
            <w:r w:rsidR="00C15D34" w:rsidRPr="00EC6B38">
              <w:rPr>
                <w:sz w:val="22"/>
                <w:szCs w:val="22"/>
                <w:lang w:val="ru-RU"/>
              </w:rPr>
              <w:t>.</w:t>
            </w:r>
          </w:p>
        </w:tc>
      </w:tr>
    </w:tbl>
    <w:p w14:paraId="2F6629CD" w14:textId="01558E57" w:rsidR="00875EB7" w:rsidRPr="00EC6B38" w:rsidRDefault="00B87E46" w:rsidP="0020358D">
      <w:pPr>
        <w:pStyle w:val="Heading1"/>
        <w:rPr>
          <w:lang w:val="ru-RU"/>
        </w:rPr>
      </w:pPr>
      <w:bookmarkStart w:id="78" w:name="_TSAG_Rapporteur_Group"/>
      <w:bookmarkStart w:id="79" w:name="_Toc162276562"/>
      <w:bookmarkStart w:id="80" w:name="_Toc162359013"/>
      <w:bookmarkStart w:id="81" w:name="_Toc179189177"/>
      <w:bookmarkStart w:id="82" w:name="_Ref136882441"/>
      <w:bookmarkEnd w:id="74"/>
      <w:bookmarkEnd w:id="78"/>
      <w:r w:rsidRPr="00EC6B38">
        <w:rPr>
          <w:lang w:val="ru-RU"/>
        </w:rPr>
        <w:t>2</w:t>
      </w:r>
      <w:r w:rsidR="00D93318" w:rsidRPr="00EC6B38">
        <w:rPr>
          <w:lang w:val="ru-RU"/>
        </w:rPr>
        <w:t>0</w:t>
      </w:r>
      <w:r w:rsidRPr="00EC6B38">
        <w:rPr>
          <w:lang w:val="ru-RU"/>
        </w:rPr>
        <w:tab/>
      </w:r>
      <w:r w:rsidR="00875EB7" w:rsidRPr="00EC6B38">
        <w:rPr>
          <w:lang w:val="ru-RU"/>
        </w:rPr>
        <w:t>График собраний МСЭ-Т, включая дату следующего собрания КГСЭ</w:t>
      </w:r>
      <w:bookmarkEnd w:id="79"/>
      <w:bookmarkEnd w:id="80"/>
      <w:bookmarkEnd w:id="81"/>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91"/>
      </w:tblGrid>
      <w:tr w:rsidR="00875EB7" w:rsidRPr="00EC6B38" w14:paraId="6D3402A3" w14:textId="77777777" w:rsidTr="00F44B0E">
        <w:tc>
          <w:tcPr>
            <w:tcW w:w="854" w:type="dxa"/>
          </w:tcPr>
          <w:bookmarkEnd w:id="82"/>
          <w:p w14:paraId="7D5E5930" w14:textId="7E3E7D6F" w:rsidR="00875EB7" w:rsidRPr="00EC6B38" w:rsidRDefault="00875EB7" w:rsidP="0020358D">
            <w:pPr>
              <w:rPr>
                <w:sz w:val="22"/>
                <w:szCs w:val="22"/>
                <w:lang w:val="ru-RU"/>
              </w:rPr>
            </w:pPr>
            <w:r w:rsidRPr="00EC6B38">
              <w:rPr>
                <w:sz w:val="22"/>
                <w:szCs w:val="22"/>
                <w:lang w:val="ru-RU"/>
              </w:rPr>
              <w:t>2</w:t>
            </w:r>
            <w:r w:rsidR="00A016B0" w:rsidRPr="00EC6B38">
              <w:rPr>
                <w:sz w:val="22"/>
                <w:szCs w:val="22"/>
                <w:lang w:val="ru-RU"/>
              </w:rPr>
              <w:t>0</w:t>
            </w:r>
            <w:r w:rsidR="00771F8A" w:rsidRPr="00EC6B38">
              <w:rPr>
                <w:sz w:val="22"/>
                <w:szCs w:val="22"/>
                <w:lang w:val="ru-RU"/>
              </w:rPr>
              <w:t>.</w:t>
            </w:r>
            <w:r w:rsidRPr="00EC6B38">
              <w:rPr>
                <w:sz w:val="22"/>
                <w:szCs w:val="22"/>
                <w:lang w:val="ru-RU"/>
              </w:rPr>
              <w:t>1</w:t>
            </w:r>
          </w:p>
        </w:tc>
        <w:tc>
          <w:tcPr>
            <w:tcW w:w="8791" w:type="dxa"/>
            <w:tcMar>
              <w:left w:w="57" w:type="dxa"/>
              <w:right w:w="57" w:type="dxa"/>
            </w:tcMar>
          </w:tcPr>
          <w:p w14:paraId="27907DBA" w14:textId="0C4D8B85" w:rsidR="00875EB7" w:rsidRPr="00EC6B38" w:rsidRDefault="00875EB7" w:rsidP="0020358D">
            <w:pPr>
              <w:rPr>
                <w:sz w:val="22"/>
                <w:szCs w:val="22"/>
                <w:lang w:val="ru-RU"/>
              </w:rPr>
            </w:pPr>
            <w:r w:rsidRPr="00EC6B38">
              <w:rPr>
                <w:sz w:val="22"/>
                <w:szCs w:val="22"/>
                <w:lang w:val="ru-RU"/>
              </w:rPr>
              <w:t xml:space="preserve">КГСЭ приняла к сведению Документ </w:t>
            </w:r>
            <w:hyperlink r:id="rId97" w:history="1">
              <w:r w:rsidR="00F44B0E" w:rsidRPr="00EC6B38">
                <w:rPr>
                  <w:rStyle w:val="Hyperlink"/>
                  <w:sz w:val="22"/>
                  <w:szCs w:val="22"/>
                  <w:lang w:val="ru-RU"/>
                </w:rPr>
                <w:t>TD/50</w:t>
              </w:r>
              <w:r w:rsidR="00F44B0E" w:rsidRPr="00EC6B38">
                <w:rPr>
                  <w:rStyle w:val="Hyperlink"/>
                  <w:rFonts w:eastAsia="MS Mincho"/>
                  <w:sz w:val="22"/>
                  <w:szCs w:val="22"/>
                  <w:lang w:val="ru-RU"/>
                </w:rPr>
                <w:t>0R1</w:t>
              </w:r>
            </w:hyperlink>
            <w:r w:rsidRPr="00EC6B38">
              <w:rPr>
                <w:sz w:val="22"/>
                <w:szCs w:val="22"/>
                <w:lang w:val="ru-RU"/>
              </w:rPr>
              <w:t xml:space="preserve">, в котором содержится график проведения собраний в 2024 </w:t>
            </w:r>
            <w:r w:rsidR="00F44B0E" w:rsidRPr="00EC6B38">
              <w:rPr>
                <w:sz w:val="22"/>
                <w:szCs w:val="22"/>
                <w:lang w:val="ru-RU"/>
              </w:rPr>
              <w:t>и 2025 </w:t>
            </w:r>
            <w:r w:rsidRPr="00EC6B38">
              <w:rPr>
                <w:sz w:val="22"/>
                <w:szCs w:val="22"/>
                <w:lang w:val="ru-RU"/>
              </w:rPr>
              <w:t>год</w:t>
            </w:r>
            <w:r w:rsidR="00F44B0E" w:rsidRPr="00EC6B38">
              <w:rPr>
                <w:sz w:val="22"/>
                <w:szCs w:val="22"/>
                <w:lang w:val="ru-RU"/>
              </w:rPr>
              <w:t>ах</w:t>
            </w:r>
            <w:r w:rsidRPr="00EC6B38">
              <w:rPr>
                <w:sz w:val="22"/>
                <w:szCs w:val="22"/>
                <w:lang w:val="ru-RU"/>
              </w:rPr>
              <w:t>. Представитель БСЭ отметил, что это "живой" документ, который постоянно обновляется, и что в нем будут представляться обновленные данные на регулярной основе.</w:t>
            </w:r>
          </w:p>
        </w:tc>
      </w:tr>
      <w:tr w:rsidR="00875EB7" w:rsidRPr="00EC6B38" w14:paraId="49FA1932" w14:textId="77777777" w:rsidTr="00F44B0E">
        <w:tc>
          <w:tcPr>
            <w:tcW w:w="854" w:type="dxa"/>
          </w:tcPr>
          <w:p w14:paraId="7F561EA6" w14:textId="1FF58204" w:rsidR="00875EB7" w:rsidRPr="00EC6B38" w:rsidRDefault="00875EB7" w:rsidP="0020358D">
            <w:pPr>
              <w:rPr>
                <w:sz w:val="22"/>
                <w:szCs w:val="22"/>
                <w:lang w:val="ru-RU"/>
              </w:rPr>
            </w:pPr>
            <w:r w:rsidRPr="00EC6B38">
              <w:rPr>
                <w:sz w:val="22"/>
                <w:szCs w:val="22"/>
                <w:lang w:val="ru-RU"/>
              </w:rPr>
              <w:t>2</w:t>
            </w:r>
            <w:r w:rsidR="00F44B0E" w:rsidRPr="00EC6B38">
              <w:rPr>
                <w:sz w:val="22"/>
                <w:szCs w:val="22"/>
                <w:lang w:val="ru-RU"/>
              </w:rPr>
              <w:t>0</w:t>
            </w:r>
            <w:r w:rsidR="00771F8A" w:rsidRPr="00EC6B38">
              <w:rPr>
                <w:sz w:val="22"/>
                <w:szCs w:val="22"/>
                <w:lang w:val="ru-RU"/>
              </w:rPr>
              <w:t>.</w:t>
            </w:r>
            <w:r w:rsidRPr="00EC6B38">
              <w:rPr>
                <w:sz w:val="22"/>
                <w:szCs w:val="22"/>
                <w:lang w:val="ru-RU"/>
              </w:rPr>
              <w:t>2</w:t>
            </w:r>
          </w:p>
        </w:tc>
        <w:tc>
          <w:tcPr>
            <w:tcW w:w="8791" w:type="dxa"/>
            <w:tcMar>
              <w:left w:w="57" w:type="dxa"/>
              <w:right w:w="57" w:type="dxa"/>
            </w:tcMar>
          </w:tcPr>
          <w:p w14:paraId="25E2B4D3" w14:textId="77777777" w:rsidR="00875EB7" w:rsidRPr="00EC6B38" w:rsidRDefault="00875EB7" w:rsidP="0020358D">
            <w:pPr>
              <w:pStyle w:val="Normalbeforetable"/>
              <w:rPr>
                <w:sz w:val="22"/>
                <w:szCs w:val="22"/>
                <w:lang w:val="ru-RU"/>
              </w:rPr>
            </w:pPr>
            <w:r w:rsidRPr="00EC6B38">
              <w:rPr>
                <w:sz w:val="22"/>
                <w:szCs w:val="22"/>
                <w:lang w:val="ru-RU"/>
              </w:rPr>
              <w:t>КГСЭ приняла к сведению планы для четвертого собрания КГСЭ, а также второго межрегионального собрания в исследовательском периоде 2022−2024 годов, которые предлагается организовать следующим образом:</w:t>
            </w:r>
          </w:p>
          <w:tbl>
            <w:tblPr>
              <w:tblStyle w:val="TableGrid"/>
              <w:tblW w:w="8610" w:type="dxa"/>
              <w:tblLayout w:type="fixed"/>
              <w:tblLook w:val="04A0" w:firstRow="1" w:lastRow="0" w:firstColumn="1" w:lastColumn="0" w:noHBand="0" w:noVBand="1"/>
            </w:tblPr>
            <w:tblGrid>
              <w:gridCol w:w="3475"/>
              <w:gridCol w:w="5135"/>
            </w:tblGrid>
            <w:tr w:rsidR="00875EB7" w:rsidRPr="00EC6B38" w14:paraId="57C3262D" w14:textId="77777777" w:rsidTr="00F44B0E">
              <w:trPr>
                <w:tblHeader/>
              </w:trPr>
              <w:tc>
                <w:tcPr>
                  <w:tcW w:w="3475" w:type="dxa"/>
                  <w:shd w:val="clear" w:color="auto" w:fill="auto"/>
                </w:tcPr>
                <w:p w14:paraId="053FD980" w14:textId="77777777" w:rsidR="00875EB7" w:rsidRPr="00EC6B38" w:rsidRDefault="00875EB7" w:rsidP="0020358D">
                  <w:pPr>
                    <w:pStyle w:val="Tablehead"/>
                    <w:rPr>
                      <w:lang w:val="ru-RU"/>
                    </w:rPr>
                  </w:pPr>
                  <w:r w:rsidRPr="00EC6B38">
                    <w:rPr>
                      <w:bCs/>
                      <w:lang w:val="ru-RU"/>
                    </w:rPr>
                    <w:t>Мероприятие</w:t>
                  </w:r>
                </w:p>
              </w:tc>
              <w:tc>
                <w:tcPr>
                  <w:tcW w:w="5135" w:type="dxa"/>
                  <w:shd w:val="clear" w:color="auto" w:fill="auto"/>
                </w:tcPr>
                <w:p w14:paraId="7D87A49D" w14:textId="77777777" w:rsidR="00875EB7" w:rsidRPr="00EC6B38" w:rsidRDefault="00875EB7" w:rsidP="0020358D">
                  <w:pPr>
                    <w:pStyle w:val="Tablehead"/>
                    <w:rPr>
                      <w:lang w:val="ru-RU"/>
                    </w:rPr>
                  </w:pPr>
                  <w:r w:rsidRPr="00EC6B38">
                    <w:rPr>
                      <w:bCs/>
                      <w:lang w:val="ru-RU"/>
                    </w:rPr>
                    <w:t>Предварительное место и дата</w:t>
                  </w:r>
                </w:p>
              </w:tc>
            </w:tr>
            <w:tr w:rsidR="00875EB7" w:rsidRPr="00EC6B38" w14:paraId="1957934A" w14:textId="77777777" w:rsidTr="00F44B0E">
              <w:tc>
                <w:tcPr>
                  <w:tcW w:w="3475" w:type="dxa"/>
                  <w:shd w:val="clear" w:color="auto" w:fill="auto"/>
                </w:tcPr>
                <w:p w14:paraId="749C7206" w14:textId="44756AAE" w:rsidR="00875EB7" w:rsidRPr="00EC6B38" w:rsidRDefault="00F44B0E" w:rsidP="0020358D">
                  <w:pPr>
                    <w:pStyle w:val="Tabletext"/>
                    <w:rPr>
                      <w:rFonts w:eastAsia="SimSun"/>
                      <w:lang w:val="ru-RU"/>
                    </w:rPr>
                  </w:pPr>
                  <w:r w:rsidRPr="00EC6B38">
                    <w:rPr>
                      <w:lang w:val="ru-RU"/>
                    </w:rPr>
                    <w:t>Третье</w:t>
                  </w:r>
                  <w:r w:rsidR="00875EB7" w:rsidRPr="00EC6B38">
                    <w:rPr>
                      <w:lang w:val="ru-RU"/>
                    </w:rPr>
                    <w:t xml:space="preserve"> Межрегиональное собрание</w:t>
                  </w:r>
                </w:p>
              </w:tc>
              <w:tc>
                <w:tcPr>
                  <w:tcW w:w="5135" w:type="dxa"/>
                  <w:shd w:val="clear" w:color="auto" w:fill="auto"/>
                </w:tcPr>
                <w:p w14:paraId="30CF3CAD" w14:textId="0E60B6F6" w:rsidR="00875EB7" w:rsidRPr="00EC6B38" w:rsidRDefault="00875EB7" w:rsidP="0020358D">
                  <w:pPr>
                    <w:pStyle w:val="Tabletext"/>
                    <w:rPr>
                      <w:rFonts w:eastAsia="SimSun"/>
                      <w:lang w:val="ru-RU"/>
                    </w:rPr>
                  </w:pPr>
                  <w:r w:rsidRPr="00EC6B38">
                    <w:rPr>
                      <w:lang w:val="ru-RU"/>
                    </w:rPr>
                    <w:t xml:space="preserve">Виртуальный формат, </w:t>
                  </w:r>
                  <w:r w:rsidR="00F44B0E" w:rsidRPr="00EC6B38">
                    <w:rPr>
                      <w:lang w:val="ru-RU"/>
                    </w:rPr>
                    <w:t>понедельник, 9 сентября</w:t>
                  </w:r>
                  <w:r w:rsidRPr="00EC6B38">
                    <w:rPr>
                      <w:lang w:val="ru-RU"/>
                    </w:rPr>
                    <w:t xml:space="preserve"> 2024 г</w:t>
                  </w:r>
                  <w:r w:rsidR="00B87E46" w:rsidRPr="00EC6B38">
                    <w:rPr>
                      <w:lang w:val="ru-RU"/>
                    </w:rPr>
                    <w:t>.</w:t>
                  </w:r>
                </w:p>
              </w:tc>
            </w:tr>
            <w:tr w:rsidR="00875EB7" w:rsidRPr="00EC6B38" w14:paraId="00EF1AAA" w14:textId="77777777" w:rsidTr="00F44B0E">
              <w:tc>
                <w:tcPr>
                  <w:tcW w:w="3475" w:type="dxa"/>
                  <w:shd w:val="clear" w:color="auto" w:fill="auto"/>
                </w:tcPr>
                <w:p w14:paraId="4FBA3A93" w14:textId="36332037" w:rsidR="00875EB7" w:rsidRPr="00EC6B38" w:rsidRDefault="00F44B0E" w:rsidP="0020358D">
                  <w:pPr>
                    <w:pStyle w:val="Tabletext"/>
                    <w:rPr>
                      <w:rFonts w:eastAsia="SimSun"/>
                      <w:lang w:val="ru-RU"/>
                    </w:rPr>
                  </w:pPr>
                  <w:r w:rsidRPr="00EC6B38">
                    <w:rPr>
                      <w:lang w:val="ru-RU"/>
                    </w:rPr>
                    <w:t>Первое</w:t>
                  </w:r>
                  <w:r w:rsidR="00875EB7" w:rsidRPr="00EC6B38">
                    <w:rPr>
                      <w:lang w:val="ru-RU"/>
                    </w:rPr>
                    <w:t xml:space="preserve"> собрание КГСЭ</w:t>
                  </w:r>
                </w:p>
              </w:tc>
              <w:tc>
                <w:tcPr>
                  <w:tcW w:w="5135" w:type="dxa"/>
                  <w:shd w:val="clear" w:color="auto" w:fill="auto"/>
                </w:tcPr>
                <w:p w14:paraId="3665F830" w14:textId="634319FF" w:rsidR="00875EB7" w:rsidRPr="00EC6B38" w:rsidRDefault="00875EB7" w:rsidP="0020358D">
                  <w:pPr>
                    <w:pStyle w:val="Tabletext"/>
                    <w:rPr>
                      <w:rFonts w:eastAsia="SimSun"/>
                      <w:lang w:val="ru-RU"/>
                    </w:rPr>
                  </w:pPr>
                  <w:r w:rsidRPr="00EC6B38">
                    <w:rPr>
                      <w:lang w:val="ru-RU"/>
                    </w:rPr>
                    <w:t xml:space="preserve">Женева, </w:t>
                  </w:r>
                  <w:r w:rsidR="00F44B0E" w:rsidRPr="00EC6B38">
                    <w:rPr>
                      <w:lang w:val="ru-RU"/>
                    </w:rPr>
                    <w:t>26−30 мая 2025 г.</w:t>
                  </w:r>
                </w:p>
              </w:tc>
            </w:tr>
          </w:tbl>
          <w:p w14:paraId="6FDE9B56" w14:textId="77777777" w:rsidR="00875EB7" w:rsidRPr="00EC6B38" w:rsidRDefault="00875EB7" w:rsidP="0020358D">
            <w:pPr>
              <w:spacing w:before="60" w:after="60"/>
              <w:rPr>
                <w:rFonts w:asciiTheme="majorBidi" w:eastAsia="SimSun" w:hAnsiTheme="majorBidi" w:cstheme="majorBidi"/>
                <w:bCs/>
                <w:sz w:val="22"/>
                <w:szCs w:val="22"/>
                <w:lang w:val="ru-RU"/>
              </w:rPr>
            </w:pPr>
          </w:p>
        </w:tc>
      </w:tr>
      <w:tr w:rsidR="00875EB7" w:rsidRPr="00EC6B38" w14:paraId="2A5566A8" w14:textId="77777777" w:rsidTr="00F44B0E">
        <w:tc>
          <w:tcPr>
            <w:tcW w:w="854" w:type="dxa"/>
          </w:tcPr>
          <w:p w14:paraId="1AA56836" w14:textId="367FFA8A" w:rsidR="00875EB7" w:rsidRPr="00EC6B38" w:rsidRDefault="00875EB7" w:rsidP="0020358D">
            <w:pPr>
              <w:rPr>
                <w:sz w:val="22"/>
                <w:szCs w:val="22"/>
                <w:lang w:val="ru-RU"/>
              </w:rPr>
            </w:pPr>
            <w:r w:rsidRPr="00EC6B38">
              <w:rPr>
                <w:sz w:val="22"/>
                <w:szCs w:val="22"/>
                <w:lang w:val="ru-RU"/>
              </w:rPr>
              <w:t>2</w:t>
            </w:r>
            <w:r w:rsidR="00F44B0E" w:rsidRPr="00EC6B38">
              <w:rPr>
                <w:sz w:val="22"/>
                <w:szCs w:val="22"/>
                <w:lang w:val="ru-RU"/>
              </w:rPr>
              <w:t>0</w:t>
            </w:r>
            <w:r w:rsidR="00B87E46" w:rsidRPr="00EC6B38">
              <w:rPr>
                <w:sz w:val="22"/>
                <w:szCs w:val="22"/>
                <w:lang w:val="ru-RU"/>
              </w:rPr>
              <w:t>.</w:t>
            </w:r>
            <w:r w:rsidRPr="00EC6B38">
              <w:rPr>
                <w:sz w:val="22"/>
                <w:szCs w:val="22"/>
                <w:lang w:val="ru-RU"/>
              </w:rPr>
              <w:t>3</w:t>
            </w:r>
          </w:p>
        </w:tc>
        <w:tc>
          <w:tcPr>
            <w:tcW w:w="8791" w:type="dxa"/>
            <w:tcMar>
              <w:left w:w="57" w:type="dxa"/>
              <w:right w:w="57" w:type="dxa"/>
            </w:tcMar>
          </w:tcPr>
          <w:p w14:paraId="569B9950" w14:textId="37A9F093" w:rsidR="00875EB7" w:rsidRPr="00EC6B38" w:rsidRDefault="00875EB7" w:rsidP="0020358D">
            <w:pPr>
              <w:keepNext/>
              <w:keepLines/>
              <w:rPr>
                <w:rFonts w:asciiTheme="majorBidi" w:eastAsia="SimSun" w:hAnsiTheme="majorBidi" w:cstheme="majorBidi"/>
                <w:bCs/>
                <w:sz w:val="22"/>
                <w:szCs w:val="22"/>
                <w:lang w:val="ru-RU"/>
              </w:rPr>
            </w:pPr>
            <w:r w:rsidRPr="00EC6B38">
              <w:rPr>
                <w:sz w:val="22"/>
                <w:szCs w:val="22"/>
                <w:lang w:val="ru-RU"/>
              </w:rPr>
              <w:t xml:space="preserve">КГСЭ приняла к сведению Документ </w:t>
            </w:r>
            <w:hyperlink r:id="rId98" w:history="1">
              <w:r w:rsidR="008F7128" w:rsidRPr="00EC6B38">
                <w:rPr>
                  <w:rStyle w:val="Hyperlink"/>
                  <w:sz w:val="22"/>
                  <w:szCs w:val="22"/>
                  <w:lang w:val="ru-RU"/>
                </w:rPr>
                <w:t>TD/</w:t>
              </w:r>
              <w:r w:rsidRPr="00EC6B38">
                <w:rPr>
                  <w:rStyle w:val="Hyperlink"/>
                  <w:sz w:val="22"/>
                  <w:szCs w:val="22"/>
                  <w:lang w:val="ru-RU"/>
                </w:rPr>
                <w:t>481R1</w:t>
              </w:r>
            </w:hyperlink>
            <w:r w:rsidRPr="00EC6B38">
              <w:rPr>
                <w:sz w:val="22"/>
                <w:szCs w:val="22"/>
                <w:lang w:val="ru-RU"/>
              </w:rPr>
              <w:t xml:space="preserve">, в котором приведена сводная информация о всех запланированных промежуточных собраниях КГСЭ, указанных в </w:t>
            </w:r>
            <w:hyperlink w:anchor="AnnexB" w:history="1">
              <w:r w:rsidR="00F44B0E" w:rsidRPr="00EC6B38">
                <w:rPr>
                  <w:rStyle w:val="Hyperlink"/>
                  <w:sz w:val="22"/>
                  <w:szCs w:val="22"/>
                  <w:lang w:val="ru-RU"/>
                </w:rPr>
                <w:t>Приложении B</w:t>
              </w:r>
            </w:hyperlink>
            <w:r w:rsidRPr="00EC6B38">
              <w:rPr>
                <w:sz w:val="22"/>
                <w:szCs w:val="22"/>
                <w:lang w:val="ru-RU"/>
              </w:rPr>
              <w:t>.</w:t>
            </w:r>
          </w:p>
        </w:tc>
      </w:tr>
    </w:tbl>
    <w:p w14:paraId="295017A5" w14:textId="7562FE81" w:rsidR="00875EB7" w:rsidRPr="00EC6B38" w:rsidRDefault="00B87E46" w:rsidP="0020358D">
      <w:pPr>
        <w:pStyle w:val="Heading1"/>
        <w:rPr>
          <w:lang w:val="ru-RU"/>
        </w:rPr>
      </w:pPr>
      <w:bookmarkStart w:id="83" w:name="_Toc162276563"/>
      <w:bookmarkStart w:id="84" w:name="_Toc162359014"/>
      <w:bookmarkStart w:id="85" w:name="_Toc179189178"/>
      <w:r w:rsidRPr="00EC6B38">
        <w:rPr>
          <w:lang w:val="ru-RU"/>
        </w:rPr>
        <w:t>2</w:t>
      </w:r>
      <w:r w:rsidR="00F44B0E" w:rsidRPr="00EC6B38">
        <w:rPr>
          <w:lang w:val="ru-RU"/>
        </w:rPr>
        <w:t>1</w:t>
      </w:r>
      <w:r w:rsidRPr="00EC6B38">
        <w:rPr>
          <w:lang w:val="ru-RU"/>
        </w:rPr>
        <w:tab/>
      </w:r>
      <w:r w:rsidR="00875EB7" w:rsidRPr="00EC6B38">
        <w:rPr>
          <w:lang w:val="ru-RU"/>
        </w:rPr>
        <w:t>Любые другие вопросы</w:t>
      </w:r>
      <w:bookmarkEnd w:id="83"/>
      <w:bookmarkEnd w:id="84"/>
      <w:bookmarkEnd w:id="85"/>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91"/>
      </w:tblGrid>
      <w:tr w:rsidR="00875EB7" w:rsidRPr="00EC6B38" w14:paraId="3918FAA6" w14:textId="77777777" w:rsidTr="00F44B0E">
        <w:tc>
          <w:tcPr>
            <w:tcW w:w="854" w:type="dxa"/>
          </w:tcPr>
          <w:p w14:paraId="00A7DBE7" w14:textId="120F9657" w:rsidR="00875EB7" w:rsidRPr="00EC6B38" w:rsidRDefault="00875EB7" w:rsidP="0020358D">
            <w:pPr>
              <w:rPr>
                <w:sz w:val="22"/>
                <w:szCs w:val="22"/>
                <w:lang w:val="ru-RU"/>
              </w:rPr>
            </w:pPr>
            <w:r w:rsidRPr="00EC6B38">
              <w:rPr>
                <w:sz w:val="22"/>
                <w:szCs w:val="22"/>
                <w:lang w:val="ru-RU"/>
              </w:rPr>
              <w:t>2</w:t>
            </w:r>
            <w:r w:rsidR="00F44B0E" w:rsidRPr="00EC6B38">
              <w:rPr>
                <w:sz w:val="22"/>
                <w:szCs w:val="22"/>
                <w:lang w:val="ru-RU"/>
              </w:rPr>
              <w:t>1</w:t>
            </w:r>
            <w:r w:rsidR="00B87E46" w:rsidRPr="00EC6B38">
              <w:rPr>
                <w:sz w:val="22"/>
                <w:szCs w:val="22"/>
                <w:lang w:val="ru-RU"/>
              </w:rPr>
              <w:t>.</w:t>
            </w:r>
            <w:r w:rsidRPr="00EC6B38">
              <w:rPr>
                <w:sz w:val="22"/>
                <w:szCs w:val="22"/>
                <w:lang w:val="ru-RU"/>
              </w:rPr>
              <w:t>1</w:t>
            </w:r>
          </w:p>
        </w:tc>
        <w:tc>
          <w:tcPr>
            <w:tcW w:w="8791" w:type="dxa"/>
            <w:tcMar>
              <w:left w:w="57" w:type="dxa"/>
              <w:right w:w="57" w:type="dxa"/>
            </w:tcMar>
          </w:tcPr>
          <w:p w14:paraId="6C52A1E0" w14:textId="596263DD" w:rsidR="00875EB7" w:rsidRPr="00EC6B38" w:rsidRDefault="00F44B0E" w:rsidP="0020358D">
            <w:pPr>
              <w:keepNext/>
              <w:keepLines/>
              <w:rPr>
                <w:sz w:val="22"/>
                <w:szCs w:val="22"/>
                <w:lang w:val="ru-RU"/>
              </w:rPr>
            </w:pPr>
            <w:r w:rsidRPr="00EC6B38">
              <w:rPr>
                <w:sz w:val="22"/>
                <w:szCs w:val="22"/>
                <w:lang w:val="ru-RU"/>
              </w:rPr>
              <w:t>Отсутствуют.</w:t>
            </w:r>
          </w:p>
        </w:tc>
      </w:tr>
    </w:tbl>
    <w:p w14:paraId="0E5477EB" w14:textId="6875295A" w:rsidR="00875EB7" w:rsidRPr="00EC6B38" w:rsidRDefault="004A2A96" w:rsidP="0020358D">
      <w:pPr>
        <w:pStyle w:val="Heading1"/>
        <w:rPr>
          <w:lang w:val="ru-RU"/>
        </w:rPr>
      </w:pPr>
      <w:bookmarkStart w:id="86" w:name="_Toc162276564"/>
      <w:bookmarkStart w:id="87" w:name="_Toc162359015"/>
      <w:bookmarkStart w:id="88" w:name="_Toc179189179"/>
      <w:r w:rsidRPr="00EC6B38">
        <w:rPr>
          <w:lang w:val="ru-RU"/>
        </w:rPr>
        <w:t>2</w:t>
      </w:r>
      <w:r w:rsidR="00C15D34" w:rsidRPr="00EC6B38">
        <w:rPr>
          <w:lang w:val="ru-RU"/>
        </w:rPr>
        <w:t>2</w:t>
      </w:r>
      <w:r w:rsidRPr="00EC6B38">
        <w:rPr>
          <w:lang w:val="ru-RU"/>
        </w:rPr>
        <w:tab/>
      </w:r>
      <w:r w:rsidR="00875EB7" w:rsidRPr="00EC6B38">
        <w:rPr>
          <w:lang w:val="ru-RU"/>
        </w:rPr>
        <w:t>Рассмотрение проекта отчета о собрании</w:t>
      </w:r>
      <w:bookmarkEnd w:id="86"/>
      <w:bookmarkEnd w:id="87"/>
      <w:bookmarkEnd w:id="88"/>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91"/>
      </w:tblGrid>
      <w:tr w:rsidR="00875EB7" w:rsidRPr="00EC6B38" w14:paraId="6F534993" w14:textId="77777777" w:rsidTr="00F44B0E">
        <w:tc>
          <w:tcPr>
            <w:tcW w:w="854" w:type="dxa"/>
          </w:tcPr>
          <w:p w14:paraId="59891C08" w14:textId="77D83B81" w:rsidR="00875EB7" w:rsidRPr="00EC6B38" w:rsidRDefault="00875EB7" w:rsidP="0020358D">
            <w:pPr>
              <w:rPr>
                <w:sz w:val="22"/>
                <w:szCs w:val="22"/>
                <w:lang w:val="ru-RU"/>
              </w:rPr>
            </w:pPr>
            <w:r w:rsidRPr="00EC6B38">
              <w:rPr>
                <w:sz w:val="22"/>
                <w:szCs w:val="22"/>
                <w:lang w:val="ru-RU"/>
              </w:rPr>
              <w:t>2</w:t>
            </w:r>
            <w:r w:rsidR="00C15D34" w:rsidRPr="00EC6B38">
              <w:rPr>
                <w:sz w:val="22"/>
                <w:szCs w:val="22"/>
                <w:lang w:val="ru-RU"/>
              </w:rPr>
              <w:t>2</w:t>
            </w:r>
            <w:r w:rsidR="004A2A96" w:rsidRPr="00EC6B38">
              <w:rPr>
                <w:sz w:val="22"/>
                <w:szCs w:val="22"/>
                <w:lang w:val="ru-RU"/>
              </w:rPr>
              <w:t>.</w:t>
            </w:r>
            <w:r w:rsidRPr="00EC6B38">
              <w:rPr>
                <w:sz w:val="22"/>
                <w:szCs w:val="22"/>
                <w:lang w:val="ru-RU"/>
              </w:rPr>
              <w:t>1</w:t>
            </w:r>
          </w:p>
        </w:tc>
        <w:tc>
          <w:tcPr>
            <w:tcW w:w="8791" w:type="dxa"/>
            <w:tcMar>
              <w:left w:w="57" w:type="dxa"/>
              <w:right w:w="57" w:type="dxa"/>
            </w:tcMar>
          </w:tcPr>
          <w:p w14:paraId="7C053871" w14:textId="1DDB8424" w:rsidR="00875EB7" w:rsidRPr="00EC6B38" w:rsidRDefault="00875EB7" w:rsidP="0020358D">
            <w:pPr>
              <w:rPr>
                <w:sz w:val="22"/>
                <w:szCs w:val="22"/>
                <w:lang w:val="ru-RU"/>
              </w:rPr>
            </w:pPr>
            <w:r w:rsidRPr="00EC6B38">
              <w:rPr>
                <w:sz w:val="22"/>
                <w:szCs w:val="22"/>
                <w:lang w:val="ru-RU"/>
              </w:rPr>
              <w:t xml:space="preserve">Председатель объявил, что в соответствии с практикой, сложившейся на предыдущих собраниях КГСЭ, проект отчета о собрании в Документе </w:t>
            </w:r>
            <w:hyperlink r:id="rId99" w:history="1">
              <w:r w:rsidR="00F44B0E" w:rsidRPr="00EC6B38">
                <w:rPr>
                  <w:rStyle w:val="Hyperlink"/>
                  <w:sz w:val="22"/>
                  <w:szCs w:val="22"/>
                  <w:lang w:val="ru-RU"/>
                </w:rPr>
                <w:t>TD/489</w:t>
              </w:r>
            </w:hyperlink>
            <w:r w:rsidRPr="00EC6B38">
              <w:rPr>
                <w:sz w:val="22"/>
                <w:szCs w:val="22"/>
                <w:lang w:val="ru-RU"/>
              </w:rPr>
              <w:t xml:space="preserve"> будет подготовлен в надлежащий срок и открыт для рассмотрения и представления замечаний в течение двух недель.</w:t>
            </w:r>
          </w:p>
        </w:tc>
      </w:tr>
    </w:tbl>
    <w:p w14:paraId="693A766C" w14:textId="7A8E8F9C" w:rsidR="00875EB7" w:rsidRPr="00EC6B38" w:rsidRDefault="004A2A96" w:rsidP="0020358D">
      <w:pPr>
        <w:pStyle w:val="Heading1"/>
        <w:rPr>
          <w:lang w:val="ru-RU"/>
        </w:rPr>
      </w:pPr>
      <w:bookmarkStart w:id="89" w:name="_Toc162276565"/>
      <w:bookmarkStart w:id="90" w:name="_Toc162359016"/>
      <w:bookmarkStart w:id="91" w:name="_Toc179189180"/>
      <w:r w:rsidRPr="00EC6B38">
        <w:rPr>
          <w:lang w:val="ru-RU"/>
        </w:rPr>
        <w:t>2</w:t>
      </w:r>
      <w:r w:rsidR="00F44B0E" w:rsidRPr="00EC6B38">
        <w:rPr>
          <w:lang w:val="ru-RU"/>
        </w:rPr>
        <w:t>3</w:t>
      </w:r>
      <w:r w:rsidRPr="00EC6B38">
        <w:rPr>
          <w:lang w:val="ru-RU"/>
        </w:rPr>
        <w:tab/>
      </w:r>
      <w:r w:rsidR="00875EB7" w:rsidRPr="00EC6B38">
        <w:rPr>
          <w:lang w:val="ru-RU"/>
        </w:rPr>
        <w:t>Закрытие собрания</w:t>
      </w:r>
      <w:bookmarkEnd w:id="89"/>
      <w:bookmarkEnd w:id="90"/>
      <w:bookmarkEnd w:id="91"/>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8791"/>
      </w:tblGrid>
      <w:tr w:rsidR="00F44B0E" w:rsidRPr="00EC6B38" w14:paraId="4C28C501" w14:textId="77777777" w:rsidTr="00F44B0E">
        <w:tc>
          <w:tcPr>
            <w:tcW w:w="854" w:type="dxa"/>
          </w:tcPr>
          <w:p w14:paraId="02DE0E57" w14:textId="7AAEBE21" w:rsidR="00F44B0E" w:rsidRPr="00EC6B38" w:rsidRDefault="00F44B0E" w:rsidP="0020358D">
            <w:pPr>
              <w:rPr>
                <w:sz w:val="22"/>
                <w:szCs w:val="22"/>
                <w:lang w:val="ru-RU"/>
              </w:rPr>
            </w:pPr>
            <w:r w:rsidRPr="00EC6B38">
              <w:rPr>
                <w:sz w:val="22"/>
                <w:szCs w:val="22"/>
                <w:lang w:val="ru-RU"/>
              </w:rPr>
              <w:t>23.1</w:t>
            </w:r>
          </w:p>
        </w:tc>
        <w:tc>
          <w:tcPr>
            <w:tcW w:w="8791" w:type="dxa"/>
            <w:tcMar>
              <w:left w:w="57" w:type="dxa"/>
              <w:right w:w="57" w:type="dxa"/>
            </w:tcMar>
          </w:tcPr>
          <w:p w14:paraId="0801E7DD" w14:textId="52808126" w:rsidR="00F44B0E" w:rsidRPr="00EC6B38" w:rsidRDefault="00676CB4" w:rsidP="0020358D">
            <w:pPr>
              <w:rPr>
                <w:sz w:val="22"/>
                <w:szCs w:val="22"/>
                <w:lang w:val="ru-RU"/>
              </w:rPr>
            </w:pPr>
            <w:r w:rsidRPr="00EC6B38">
              <w:rPr>
                <w:rFonts w:eastAsia="MS Mincho"/>
                <w:sz w:val="22"/>
                <w:szCs w:val="22"/>
                <w:lang w:val="ru-RU"/>
              </w:rPr>
              <w:t>Директор БСЭ выступил с заключительными замечаниями.</w:t>
            </w:r>
          </w:p>
        </w:tc>
      </w:tr>
      <w:tr w:rsidR="00F44B0E" w:rsidRPr="00EC6B38" w14:paraId="0D657848" w14:textId="77777777" w:rsidTr="00F44B0E">
        <w:tc>
          <w:tcPr>
            <w:tcW w:w="854" w:type="dxa"/>
          </w:tcPr>
          <w:p w14:paraId="531A8849" w14:textId="3068F3DC" w:rsidR="00F44B0E" w:rsidRPr="00EC6B38" w:rsidRDefault="00F44B0E" w:rsidP="0020358D">
            <w:pPr>
              <w:rPr>
                <w:sz w:val="22"/>
                <w:szCs w:val="22"/>
                <w:lang w:val="ru-RU"/>
              </w:rPr>
            </w:pPr>
            <w:r w:rsidRPr="00EC6B38">
              <w:rPr>
                <w:sz w:val="22"/>
                <w:szCs w:val="22"/>
                <w:lang w:val="ru-RU"/>
              </w:rPr>
              <w:t>23.2</w:t>
            </w:r>
          </w:p>
        </w:tc>
        <w:tc>
          <w:tcPr>
            <w:tcW w:w="8791" w:type="dxa"/>
            <w:tcMar>
              <w:left w:w="57" w:type="dxa"/>
              <w:right w:w="57" w:type="dxa"/>
            </w:tcMar>
          </w:tcPr>
          <w:p w14:paraId="352CA93E" w14:textId="26E77F33" w:rsidR="00F44B0E" w:rsidRPr="00EC6B38" w:rsidRDefault="00676CB4" w:rsidP="0020358D">
            <w:pPr>
              <w:rPr>
                <w:rFonts w:eastAsia="Times New Roman"/>
                <w:color w:val="000000" w:themeColor="text1"/>
                <w:sz w:val="22"/>
                <w:szCs w:val="22"/>
                <w:lang w:val="ru-RU"/>
              </w:rPr>
            </w:pPr>
            <w:r w:rsidRPr="00EC6B38">
              <w:rPr>
                <w:rFonts w:eastAsia="MS Mincho"/>
                <w:sz w:val="22"/>
                <w:szCs w:val="22"/>
                <w:lang w:val="ru-RU"/>
              </w:rPr>
              <w:t>Председатель КГСЭ выступил с заключительными замечаниями.</w:t>
            </w:r>
          </w:p>
        </w:tc>
      </w:tr>
      <w:tr w:rsidR="00875EB7" w:rsidRPr="00EC6B38" w14:paraId="10292430" w14:textId="77777777" w:rsidTr="00F44B0E">
        <w:tc>
          <w:tcPr>
            <w:tcW w:w="854" w:type="dxa"/>
          </w:tcPr>
          <w:p w14:paraId="08C423F2" w14:textId="0FC003C0" w:rsidR="00875EB7" w:rsidRPr="00EC6B38" w:rsidRDefault="00875EB7" w:rsidP="0020358D">
            <w:pPr>
              <w:rPr>
                <w:sz w:val="22"/>
                <w:szCs w:val="22"/>
                <w:lang w:val="ru-RU"/>
              </w:rPr>
            </w:pPr>
            <w:r w:rsidRPr="00EC6B38">
              <w:rPr>
                <w:sz w:val="22"/>
                <w:szCs w:val="22"/>
                <w:lang w:val="ru-RU"/>
              </w:rPr>
              <w:t>2</w:t>
            </w:r>
            <w:r w:rsidR="00F44B0E" w:rsidRPr="00EC6B38">
              <w:rPr>
                <w:sz w:val="22"/>
                <w:szCs w:val="22"/>
                <w:lang w:val="ru-RU"/>
              </w:rPr>
              <w:t>3</w:t>
            </w:r>
            <w:r w:rsidRPr="00EC6B38">
              <w:rPr>
                <w:sz w:val="22"/>
                <w:szCs w:val="22"/>
                <w:lang w:val="ru-RU"/>
              </w:rPr>
              <w:t>.3</w:t>
            </w:r>
          </w:p>
        </w:tc>
        <w:tc>
          <w:tcPr>
            <w:tcW w:w="8791" w:type="dxa"/>
            <w:tcMar>
              <w:left w:w="57" w:type="dxa"/>
              <w:right w:w="57" w:type="dxa"/>
            </w:tcMar>
          </w:tcPr>
          <w:p w14:paraId="67A3C0D2" w14:textId="5F05E66E" w:rsidR="00875EB7" w:rsidRPr="00EC6B38" w:rsidRDefault="00875EB7" w:rsidP="0020358D">
            <w:pPr>
              <w:rPr>
                <w:sz w:val="22"/>
                <w:szCs w:val="22"/>
                <w:lang w:val="ru-RU"/>
              </w:rPr>
            </w:pPr>
            <w:r w:rsidRPr="00EC6B38">
              <w:rPr>
                <w:sz w:val="22"/>
                <w:szCs w:val="22"/>
                <w:lang w:val="ru-RU"/>
              </w:rPr>
              <w:t xml:space="preserve">Собрание КГСЭ было объявлено закрытым </w:t>
            </w:r>
            <w:r w:rsidR="00F44B0E" w:rsidRPr="00EC6B38">
              <w:rPr>
                <w:sz w:val="22"/>
                <w:szCs w:val="22"/>
                <w:lang w:val="ru-RU"/>
              </w:rPr>
              <w:t>2 августа</w:t>
            </w:r>
            <w:r w:rsidRPr="00EC6B38">
              <w:rPr>
                <w:sz w:val="22"/>
                <w:szCs w:val="22"/>
                <w:lang w:val="ru-RU"/>
              </w:rPr>
              <w:t xml:space="preserve"> 2024 года в 16 час. 00 мин. по</w:t>
            </w:r>
            <w:r w:rsidR="00F44B0E" w:rsidRPr="00EC6B38">
              <w:rPr>
                <w:sz w:val="22"/>
                <w:szCs w:val="22"/>
                <w:lang w:val="ru-RU"/>
              </w:rPr>
              <w:t> </w:t>
            </w:r>
            <w:r w:rsidRPr="00EC6B38">
              <w:rPr>
                <w:sz w:val="22"/>
                <w:szCs w:val="22"/>
                <w:lang w:val="ru-RU"/>
              </w:rPr>
              <w:t>женевскому времени.</w:t>
            </w:r>
          </w:p>
        </w:tc>
      </w:tr>
    </w:tbl>
    <w:p w14:paraId="44109827" w14:textId="77777777" w:rsidR="00692C25" w:rsidRPr="00EC6B38" w:rsidRDefault="00692C25">
      <w:pPr>
        <w:jc w:val="both"/>
        <w:rPr>
          <w:lang w:val="ru-RU"/>
        </w:rPr>
      </w:pPr>
      <w:bookmarkStart w:id="92" w:name="_Annex_A_TSAG"/>
      <w:bookmarkEnd w:id="92"/>
      <w:r w:rsidRPr="00EC6B38">
        <w:rPr>
          <w:lang w:val="ru-RU"/>
        </w:rPr>
        <w:br w:type="page"/>
      </w:r>
    </w:p>
    <w:p w14:paraId="4F6E23B8" w14:textId="77777777" w:rsidR="00692C25" w:rsidRPr="00EC6B38" w:rsidRDefault="00692C25" w:rsidP="00692C25">
      <w:pPr>
        <w:pStyle w:val="AnnexNo"/>
        <w:spacing w:before="0"/>
        <w:rPr>
          <w:lang w:val="ru-RU"/>
        </w:rPr>
      </w:pPr>
      <w:bookmarkStart w:id="93" w:name="_Toc162359017"/>
      <w:bookmarkStart w:id="94" w:name="_Toc179189181"/>
      <w:bookmarkStart w:id="95" w:name="AnnexA"/>
      <w:bookmarkStart w:id="96" w:name="_Toc162276566"/>
      <w:r w:rsidRPr="00EC6B38">
        <w:rPr>
          <w:lang w:val="ru-RU"/>
        </w:rPr>
        <w:lastRenderedPageBreak/>
        <w:t>Приложение A</w:t>
      </w:r>
      <w:bookmarkEnd w:id="93"/>
      <w:bookmarkEnd w:id="94"/>
    </w:p>
    <w:p w14:paraId="4F5D3956" w14:textId="77777777" w:rsidR="00692C25" w:rsidRPr="00EC6B38" w:rsidRDefault="00692C25" w:rsidP="00692C25">
      <w:pPr>
        <w:pStyle w:val="Annextitle0"/>
        <w:rPr>
          <w:lang w:val="ru-RU"/>
        </w:rPr>
      </w:pPr>
      <w:bookmarkStart w:id="97" w:name="_Toc162359018"/>
      <w:bookmarkStart w:id="98" w:name="_Toc179189182"/>
      <w:bookmarkEnd w:id="95"/>
      <w:r w:rsidRPr="00EC6B38">
        <w:rPr>
          <w:lang w:val="ru-RU"/>
        </w:rPr>
        <w:t>Решения по Рекомендациям, добавлениям и другим согласованным текстам (КГСЭ, июль 2024 г.)</w:t>
      </w:r>
      <w:bookmarkEnd w:id="96"/>
      <w:bookmarkEnd w:id="97"/>
      <w:bookmarkEnd w:id="98"/>
    </w:p>
    <w:p w14:paraId="466D7CDF" w14:textId="77777777" w:rsidR="00692C25" w:rsidRPr="00EC6B38" w:rsidRDefault="00692C25" w:rsidP="00692C25">
      <w:pPr>
        <w:pStyle w:val="Headingb"/>
        <w:spacing w:after="60"/>
        <w:rPr>
          <w:lang w:val="ru-RU"/>
        </w:rPr>
      </w:pPr>
      <w:r w:rsidRPr="00EC6B38">
        <w:rPr>
          <w:bCs/>
          <w:lang w:val="ru-RU"/>
        </w:rPr>
        <w:t>Утверждение в рамках ТПУ</w:t>
      </w:r>
    </w:p>
    <w:tbl>
      <w:tblPr>
        <w:tblStyle w:val="TableGrid"/>
        <w:tblW w:w="5000" w:type="pct"/>
        <w:jc w:val="center"/>
        <w:tblLayout w:type="fixed"/>
        <w:tblLook w:val="04A0" w:firstRow="1" w:lastRow="0" w:firstColumn="1" w:lastColumn="0" w:noHBand="0" w:noVBand="1"/>
      </w:tblPr>
      <w:tblGrid>
        <w:gridCol w:w="2263"/>
        <w:gridCol w:w="1134"/>
        <w:gridCol w:w="4395"/>
        <w:gridCol w:w="1837"/>
      </w:tblGrid>
      <w:tr w:rsidR="00692C25" w:rsidRPr="00EC6B38" w14:paraId="778AEABB" w14:textId="77777777" w:rsidTr="00101CBF">
        <w:trPr>
          <w:tblHeader/>
          <w:jc w:val="center"/>
        </w:trPr>
        <w:tc>
          <w:tcPr>
            <w:tcW w:w="1175" w:type="pct"/>
            <w:shd w:val="clear" w:color="auto" w:fill="auto"/>
            <w:vAlign w:val="center"/>
          </w:tcPr>
          <w:p w14:paraId="715C4EAD" w14:textId="77777777" w:rsidR="00692C25" w:rsidRPr="00EC6B38" w:rsidRDefault="00692C25" w:rsidP="003D376B">
            <w:pPr>
              <w:pStyle w:val="Tablehead"/>
              <w:rPr>
                <w:lang w:val="ru-RU"/>
              </w:rPr>
            </w:pPr>
            <w:r w:rsidRPr="00EC6B38">
              <w:rPr>
                <w:bCs/>
                <w:lang w:val="ru-RU"/>
              </w:rPr>
              <w:t>Рекомендация</w:t>
            </w:r>
          </w:p>
        </w:tc>
        <w:tc>
          <w:tcPr>
            <w:tcW w:w="589" w:type="pct"/>
            <w:shd w:val="clear" w:color="auto" w:fill="auto"/>
            <w:vAlign w:val="center"/>
          </w:tcPr>
          <w:p w14:paraId="7D43309D" w14:textId="77777777" w:rsidR="00692C25" w:rsidRPr="00EC6B38" w:rsidRDefault="00692C25" w:rsidP="003D376B">
            <w:pPr>
              <w:pStyle w:val="Tablehead"/>
              <w:rPr>
                <w:lang w:val="ru-RU"/>
              </w:rPr>
            </w:pPr>
            <w:r w:rsidRPr="00EC6B38">
              <w:rPr>
                <w:bCs/>
                <w:lang w:val="ru-RU"/>
              </w:rPr>
              <w:t>Статус</w:t>
            </w:r>
          </w:p>
        </w:tc>
        <w:tc>
          <w:tcPr>
            <w:tcW w:w="2282" w:type="pct"/>
            <w:shd w:val="clear" w:color="auto" w:fill="auto"/>
            <w:vAlign w:val="center"/>
          </w:tcPr>
          <w:p w14:paraId="15ACFB49" w14:textId="77777777" w:rsidR="00692C25" w:rsidRPr="00EC6B38" w:rsidRDefault="00692C25" w:rsidP="003D376B">
            <w:pPr>
              <w:pStyle w:val="Tablehead"/>
              <w:rPr>
                <w:lang w:val="ru-RU"/>
              </w:rPr>
            </w:pPr>
            <w:r w:rsidRPr="00EC6B38">
              <w:rPr>
                <w:bCs/>
                <w:lang w:val="ru-RU"/>
              </w:rPr>
              <w:t>Название</w:t>
            </w:r>
          </w:p>
        </w:tc>
        <w:tc>
          <w:tcPr>
            <w:tcW w:w="954" w:type="pct"/>
            <w:shd w:val="clear" w:color="auto" w:fill="auto"/>
            <w:vAlign w:val="center"/>
          </w:tcPr>
          <w:p w14:paraId="2830E9ED" w14:textId="77777777" w:rsidR="00692C25" w:rsidRPr="00EC6B38" w:rsidRDefault="00692C25" w:rsidP="003D376B">
            <w:pPr>
              <w:pStyle w:val="Tablehead"/>
              <w:rPr>
                <w:lang w:val="ru-RU"/>
              </w:rPr>
            </w:pPr>
            <w:r w:rsidRPr="00EC6B38">
              <w:rPr>
                <w:bCs/>
                <w:lang w:val="ru-RU"/>
              </w:rPr>
              <w:t>Справочные документы</w:t>
            </w:r>
          </w:p>
        </w:tc>
      </w:tr>
      <w:tr w:rsidR="00692C25" w:rsidRPr="00EC6B38" w14:paraId="389BD29E" w14:textId="77777777" w:rsidTr="00101CBF">
        <w:trPr>
          <w:jc w:val="center"/>
        </w:trPr>
        <w:tc>
          <w:tcPr>
            <w:tcW w:w="1175" w:type="pct"/>
            <w:shd w:val="clear" w:color="auto" w:fill="auto"/>
          </w:tcPr>
          <w:p w14:paraId="275C0CA2" w14:textId="77777777" w:rsidR="00692C25" w:rsidRPr="00EC6B38" w:rsidRDefault="00692C25" w:rsidP="003D376B">
            <w:pPr>
              <w:pStyle w:val="Tabletext"/>
              <w:rPr>
                <w:lang w:val="ru-RU"/>
              </w:rPr>
            </w:pPr>
            <w:r w:rsidRPr="00EC6B38">
              <w:rPr>
                <w:lang w:val="ru-RU"/>
              </w:rPr>
              <w:t>МСЭ-T A.7</w:t>
            </w:r>
          </w:p>
        </w:tc>
        <w:tc>
          <w:tcPr>
            <w:tcW w:w="589" w:type="pct"/>
            <w:shd w:val="clear" w:color="auto" w:fill="auto"/>
          </w:tcPr>
          <w:p w14:paraId="115D70B5" w14:textId="77777777" w:rsidR="00692C25" w:rsidRPr="00EC6B38" w:rsidRDefault="00692C25" w:rsidP="003D376B">
            <w:pPr>
              <w:pStyle w:val="Tabletext"/>
              <w:jc w:val="center"/>
              <w:rPr>
                <w:lang w:val="ru-RU"/>
              </w:rPr>
            </w:pPr>
            <w:r w:rsidRPr="00EC6B38">
              <w:rPr>
                <w:lang w:val="ru-RU"/>
              </w:rPr>
              <w:t>Пересм.</w:t>
            </w:r>
          </w:p>
        </w:tc>
        <w:tc>
          <w:tcPr>
            <w:tcW w:w="2282" w:type="pct"/>
            <w:shd w:val="clear" w:color="auto" w:fill="auto"/>
          </w:tcPr>
          <w:p w14:paraId="48B978AA" w14:textId="77777777" w:rsidR="00692C25" w:rsidRPr="00EC6B38" w:rsidRDefault="00692C25" w:rsidP="003D376B">
            <w:pPr>
              <w:pStyle w:val="Tabletext"/>
              <w:rPr>
                <w:lang w:val="ru-RU"/>
              </w:rPr>
            </w:pPr>
            <w:r w:rsidRPr="00EC6B38">
              <w:rPr>
                <w:lang w:val="ru-RU"/>
              </w:rPr>
              <w:t>Оперативные группы: создание и рабочие процедуры</w:t>
            </w:r>
          </w:p>
        </w:tc>
        <w:tc>
          <w:tcPr>
            <w:tcW w:w="954" w:type="pct"/>
            <w:shd w:val="clear" w:color="auto" w:fill="auto"/>
          </w:tcPr>
          <w:p w14:paraId="0E56F258" w14:textId="77777777" w:rsidR="00692C25" w:rsidRPr="00EC6B38" w:rsidRDefault="00EC6B38" w:rsidP="003D376B">
            <w:pPr>
              <w:pStyle w:val="Tabletext"/>
              <w:jc w:val="center"/>
              <w:rPr>
                <w:lang w:val="ru-RU"/>
              </w:rPr>
            </w:pPr>
            <w:hyperlink r:id="rId100" w:history="1">
              <w:r w:rsidR="00692C25" w:rsidRPr="00EC6B38">
                <w:rPr>
                  <w:rStyle w:val="Hyperlink"/>
                  <w:lang w:val="ru-RU"/>
                </w:rPr>
                <w:t>TD/629</w:t>
              </w:r>
            </w:hyperlink>
          </w:p>
        </w:tc>
      </w:tr>
      <w:tr w:rsidR="00692C25" w:rsidRPr="00EC6B38" w14:paraId="4984E816" w14:textId="77777777" w:rsidTr="00101CBF">
        <w:trPr>
          <w:jc w:val="center"/>
        </w:trPr>
        <w:tc>
          <w:tcPr>
            <w:tcW w:w="1175" w:type="pct"/>
            <w:shd w:val="clear" w:color="auto" w:fill="auto"/>
          </w:tcPr>
          <w:p w14:paraId="4CEBB729" w14:textId="77777777" w:rsidR="00692C25" w:rsidRPr="00EC6B38" w:rsidRDefault="00692C25" w:rsidP="003D376B">
            <w:pPr>
              <w:pStyle w:val="Tabletext"/>
              <w:rPr>
                <w:lang w:val="ru-RU"/>
              </w:rPr>
            </w:pPr>
            <w:r w:rsidRPr="00EC6B38">
              <w:rPr>
                <w:lang w:val="ru-RU"/>
              </w:rPr>
              <w:t xml:space="preserve">МСЭ-T A.18 </w:t>
            </w:r>
            <w:r w:rsidRPr="00EC6B38">
              <w:rPr>
                <w:lang w:val="ru-RU"/>
              </w:rPr>
              <w:br/>
              <w:t>(ранее A.JCA)</w:t>
            </w:r>
          </w:p>
        </w:tc>
        <w:tc>
          <w:tcPr>
            <w:tcW w:w="589" w:type="pct"/>
            <w:shd w:val="clear" w:color="auto" w:fill="auto"/>
          </w:tcPr>
          <w:p w14:paraId="09DE8FD7" w14:textId="77777777" w:rsidR="00692C25" w:rsidRPr="00EC6B38" w:rsidRDefault="00692C25" w:rsidP="003D376B">
            <w:pPr>
              <w:pStyle w:val="Tabletext"/>
              <w:jc w:val="center"/>
              <w:rPr>
                <w:lang w:val="ru-RU"/>
              </w:rPr>
            </w:pPr>
            <w:r w:rsidRPr="00EC6B38">
              <w:rPr>
                <w:lang w:val="ru-RU"/>
              </w:rPr>
              <w:t>Новая</w:t>
            </w:r>
          </w:p>
        </w:tc>
        <w:tc>
          <w:tcPr>
            <w:tcW w:w="2282" w:type="pct"/>
            <w:shd w:val="clear" w:color="auto" w:fill="auto"/>
          </w:tcPr>
          <w:p w14:paraId="3A40ECD1" w14:textId="77777777" w:rsidR="00692C25" w:rsidRPr="00EC6B38" w:rsidRDefault="00692C25" w:rsidP="003D376B">
            <w:pPr>
              <w:pStyle w:val="Tabletext"/>
              <w:rPr>
                <w:lang w:val="ru-RU"/>
              </w:rPr>
            </w:pPr>
            <w:r w:rsidRPr="00EC6B38">
              <w:rPr>
                <w:lang w:val="ru-RU"/>
              </w:rPr>
              <w:t>Группы по совместной координационной деятельности: создание и рабочие процедуры</w:t>
            </w:r>
          </w:p>
        </w:tc>
        <w:tc>
          <w:tcPr>
            <w:tcW w:w="954" w:type="pct"/>
            <w:shd w:val="clear" w:color="auto" w:fill="auto"/>
          </w:tcPr>
          <w:p w14:paraId="67C9F33A" w14:textId="77777777" w:rsidR="00692C25" w:rsidRPr="00EC6B38" w:rsidRDefault="00EC6B38" w:rsidP="003D376B">
            <w:pPr>
              <w:pStyle w:val="Tabletext"/>
              <w:jc w:val="center"/>
              <w:rPr>
                <w:lang w:val="ru-RU"/>
              </w:rPr>
            </w:pPr>
            <w:hyperlink r:id="rId101" w:history="1">
              <w:r w:rsidR="00692C25" w:rsidRPr="00EC6B38">
                <w:rPr>
                  <w:rStyle w:val="Hyperlink"/>
                  <w:lang w:val="ru-RU"/>
                </w:rPr>
                <w:t>TSAG-R6</w:t>
              </w:r>
            </w:hyperlink>
          </w:p>
        </w:tc>
      </w:tr>
      <w:tr w:rsidR="00692C25" w:rsidRPr="00EC6B38" w14:paraId="0314C206" w14:textId="77777777" w:rsidTr="00101CBF">
        <w:trPr>
          <w:jc w:val="center"/>
        </w:trPr>
        <w:tc>
          <w:tcPr>
            <w:tcW w:w="1175" w:type="pct"/>
            <w:shd w:val="clear" w:color="auto" w:fill="auto"/>
          </w:tcPr>
          <w:p w14:paraId="0AC8830A" w14:textId="77777777" w:rsidR="00692C25" w:rsidRPr="00EC6B38" w:rsidRDefault="00692C25" w:rsidP="003D376B">
            <w:pPr>
              <w:pStyle w:val="Tabletext"/>
              <w:rPr>
                <w:lang w:val="ru-RU"/>
              </w:rPr>
            </w:pPr>
            <w:r w:rsidRPr="00EC6B38">
              <w:rPr>
                <w:lang w:val="ru-RU"/>
              </w:rPr>
              <w:t>МСЭ-T A.24</w:t>
            </w:r>
          </w:p>
        </w:tc>
        <w:tc>
          <w:tcPr>
            <w:tcW w:w="589" w:type="pct"/>
            <w:shd w:val="clear" w:color="auto" w:fill="auto"/>
          </w:tcPr>
          <w:p w14:paraId="4957D174" w14:textId="77777777" w:rsidR="00692C25" w:rsidRPr="00EC6B38" w:rsidRDefault="00692C25" w:rsidP="003D376B">
            <w:pPr>
              <w:pStyle w:val="Tabletext"/>
              <w:jc w:val="center"/>
              <w:rPr>
                <w:lang w:val="ru-RU"/>
              </w:rPr>
            </w:pPr>
            <w:r w:rsidRPr="00EC6B38">
              <w:rPr>
                <w:lang w:val="ru-RU"/>
              </w:rPr>
              <w:t>Новая</w:t>
            </w:r>
          </w:p>
        </w:tc>
        <w:tc>
          <w:tcPr>
            <w:tcW w:w="2282" w:type="pct"/>
            <w:shd w:val="clear" w:color="auto" w:fill="auto"/>
          </w:tcPr>
          <w:p w14:paraId="490B192B" w14:textId="77777777" w:rsidR="00692C25" w:rsidRPr="00EC6B38" w:rsidRDefault="00692C25" w:rsidP="003D376B">
            <w:pPr>
              <w:pStyle w:val="Tabletext"/>
              <w:rPr>
                <w:lang w:val="ru-RU"/>
              </w:rPr>
            </w:pPr>
            <w:r w:rsidRPr="00EC6B38">
              <w:rPr>
                <w:lang w:val="ru-RU"/>
              </w:rPr>
              <w:t>Сотрудничество и обмен информацией с другими организациями</w:t>
            </w:r>
          </w:p>
        </w:tc>
        <w:tc>
          <w:tcPr>
            <w:tcW w:w="954" w:type="pct"/>
            <w:shd w:val="clear" w:color="auto" w:fill="auto"/>
          </w:tcPr>
          <w:p w14:paraId="49D17225" w14:textId="77777777" w:rsidR="00692C25" w:rsidRPr="00EC6B38" w:rsidRDefault="00EC6B38" w:rsidP="003D376B">
            <w:pPr>
              <w:pStyle w:val="Tabletext"/>
              <w:jc w:val="center"/>
              <w:rPr>
                <w:lang w:val="ru-RU"/>
              </w:rPr>
            </w:pPr>
            <w:hyperlink r:id="rId102" w:history="1">
              <w:r w:rsidR="00692C25" w:rsidRPr="00EC6B38">
                <w:rPr>
                  <w:rStyle w:val="Hyperlink"/>
                  <w:lang w:val="ru-RU"/>
                </w:rPr>
                <w:t>TSAG-R7</w:t>
              </w:r>
            </w:hyperlink>
          </w:p>
        </w:tc>
      </w:tr>
    </w:tbl>
    <w:p w14:paraId="4E6405B8" w14:textId="77777777" w:rsidR="00692C25" w:rsidRPr="00EC6B38" w:rsidRDefault="00692C25" w:rsidP="00692C25">
      <w:pPr>
        <w:pStyle w:val="Headingb"/>
        <w:spacing w:after="60"/>
        <w:rPr>
          <w:lang w:val="ru-RU"/>
        </w:rPr>
      </w:pPr>
      <w:r w:rsidRPr="00EC6B38">
        <w:rPr>
          <w:lang w:val="ru-RU"/>
        </w:rPr>
        <w:t>Согласование</w:t>
      </w:r>
    </w:p>
    <w:tbl>
      <w:tblPr>
        <w:tblStyle w:val="TableGrid"/>
        <w:tblW w:w="5000" w:type="pct"/>
        <w:jc w:val="center"/>
        <w:tblLayout w:type="fixed"/>
        <w:tblLook w:val="04A0" w:firstRow="1" w:lastRow="0" w:firstColumn="1" w:lastColumn="0" w:noHBand="0" w:noVBand="1"/>
      </w:tblPr>
      <w:tblGrid>
        <w:gridCol w:w="2263"/>
        <w:gridCol w:w="1134"/>
        <w:gridCol w:w="4395"/>
        <w:gridCol w:w="1837"/>
      </w:tblGrid>
      <w:tr w:rsidR="00692C25" w:rsidRPr="00EC6B38" w14:paraId="2965ECF8" w14:textId="77777777" w:rsidTr="00101CBF">
        <w:trPr>
          <w:tblHeader/>
          <w:jc w:val="center"/>
        </w:trPr>
        <w:tc>
          <w:tcPr>
            <w:tcW w:w="1175" w:type="pct"/>
            <w:shd w:val="clear" w:color="auto" w:fill="auto"/>
            <w:vAlign w:val="center"/>
          </w:tcPr>
          <w:p w14:paraId="6E3C3DC2" w14:textId="77777777" w:rsidR="00692C25" w:rsidRPr="00EC6B38" w:rsidRDefault="00692C25" w:rsidP="003D376B">
            <w:pPr>
              <w:pStyle w:val="Tablehead"/>
              <w:rPr>
                <w:lang w:val="ru-RU"/>
              </w:rPr>
            </w:pPr>
            <w:r w:rsidRPr="00EC6B38">
              <w:rPr>
                <w:bCs/>
                <w:lang w:val="ru-RU"/>
              </w:rPr>
              <w:t>Документ</w:t>
            </w:r>
          </w:p>
        </w:tc>
        <w:tc>
          <w:tcPr>
            <w:tcW w:w="589" w:type="pct"/>
            <w:shd w:val="clear" w:color="auto" w:fill="auto"/>
            <w:vAlign w:val="center"/>
          </w:tcPr>
          <w:p w14:paraId="181A2B1F" w14:textId="77777777" w:rsidR="00692C25" w:rsidRPr="00EC6B38" w:rsidRDefault="00692C25" w:rsidP="003D376B">
            <w:pPr>
              <w:pStyle w:val="Tablehead"/>
              <w:rPr>
                <w:lang w:val="ru-RU"/>
              </w:rPr>
            </w:pPr>
            <w:r w:rsidRPr="00EC6B38">
              <w:rPr>
                <w:bCs/>
                <w:lang w:val="ru-RU"/>
              </w:rPr>
              <w:t>Статус</w:t>
            </w:r>
          </w:p>
        </w:tc>
        <w:tc>
          <w:tcPr>
            <w:tcW w:w="2282" w:type="pct"/>
            <w:shd w:val="clear" w:color="auto" w:fill="auto"/>
            <w:vAlign w:val="center"/>
          </w:tcPr>
          <w:p w14:paraId="3EF5109D" w14:textId="77777777" w:rsidR="00692C25" w:rsidRPr="00EC6B38" w:rsidRDefault="00692C25" w:rsidP="003D376B">
            <w:pPr>
              <w:pStyle w:val="Tablehead"/>
              <w:rPr>
                <w:lang w:val="ru-RU"/>
              </w:rPr>
            </w:pPr>
            <w:r w:rsidRPr="00EC6B38">
              <w:rPr>
                <w:bCs/>
                <w:lang w:val="ru-RU"/>
              </w:rPr>
              <w:t>Название</w:t>
            </w:r>
          </w:p>
        </w:tc>
        <w:tc>
          <w:tcPr>
            <w:tcW w:w="954" w:type="pct"/>
            <w:shd w:val="clear" w:color="auto" w:fill="auto"/>
            <w:vAlign w:val="center"/>
          </w:tcPr>
          <w:p w14:paraId="5A8B3465" w14:textId="77777777" w:rsidR="00692C25" w:rsidRPr="00EC6B38" w:rsidRDefault="00692C25" w:rsidP="003D376B">
            <w:pPr>
              <w:pStyle w:val="Tablehead"/>
              <w:rPr>
                <w:lang w:val="ru-RU"/>
              </w:rPr>
            </w:pPr>
            <w:r w:rsidRPr="00EC6B38">
              <w:rPr>
                <w:bCs/>
                <w:lang w:val="ru-RU"/>
              </w:rPr>
              <w:t>Справочные документы</w:t>
            </w:r>
          </w:p>
        </w:tc>
      </w:tr>
      <w:tr w:rsidR="00692C25" w:rsidRPr="00EC6B38" w14:paraId="18501562" w14:textId="77777777" w:rsidTr="00101CBF">
        <w:trPr>
          <w:jc w:val="center"/>
        </w:trPr>
        <w:tc>
          <w:tcPr>
            <w:tcW w:w="1175" w:type="pct"/>
            <w:shd w:val="clear" w:color="auto" w:fill="auto"/>
          </w:tcPr>
          <w:p w14:paraId="4640BD9C" w14:textId="6254305A" w:rsidR="00692C25" w:rsidRPr="00EC6B38" w:rsidRDefault="00692C25" w:rsidP="003D376B">
            <w:pPr>
              <w:pStyle w:val="Tabletext"/>
              <w:rPr>
                <w:lang w:val="ru-RU"/>
              </w:rPr>
            </w:pPr>
            <w:r w:rsidRPr="00EC6B38">
              <w:rPr>
                <w:rFonts w:eastAsia="MS Mincho"/>
                <w:lang w:val="ru-RU" w:eastAsia="ja-JP"/>
              </w:rPr>
              <w:t xml:space="preserve">Добавление 6 </w:t>
            </w:r>
            <w:r w:rsidR="00101CBF" w:rsidRPr="00EC6B38">
              <w:rPr>
                <w:rFonts w:eastAsia="MS Mincho"/>
                <w:lang w:val="ru-RU" w:eastAsia="ja-JP"/>
              </w:rPr>
              <w:t xml:space="preserve">серии A </w:t>
            </w:r>
            <w:r w:rsidRPr="00EC6B38">
              <w:rPr>
                <w:rFonts w:eastAsia="MS Mincho"/>
                <w:lang w:val="ru-RU" w:eastAsia="ja-JP"/>
              </w:rPr>
              <w:t>(ранее A</w:t>
            </w:r>
            <w:r w:rsidRPr="00EC6B38">
              <w:rPr>
                <w:rFonts w:eastAsia="MS Mincho"/>
                <w:lang w:val="ru-RU" w:eastAsia="ja-JP"/>
              </w:rPr>
              <w:noBreakHyphen/>
              <w:t>Suppl.SGA)</w:t>
            </w:r>
          </w:p>
        </w:tc>
        <w:tc>
          <w:tcPr>
            <w:tcW w:w="589" w:type="pct"/>
            <w:shd w:val="clear" w:color="auto" w:fill="auto"/>
          </w:tcPr>
          <w:p w14:paraId="3CB6E981" w14:textId="77777777" w:rsidR="00692C25" w:rsidRPr="00EC6B38" w:rsidRDefault="00692C25" w:rsidP="003D376B">
            <w:pPr>
              <w:pStyle w:val="Tabletext"/>
              <w:jc w:val="center"/>
              <w:rPr>
                <w:lang w:val="ru-RU"/>
              </w:rPr>
            </w:pPr>
            <w:r w:rsidRPr="00EC6B38">
              <w:rPr>
                <w:rFonts w:eastAsia="MS Mincho"/>
                <w:lang w:val="ru-RU" w:eastAsia="ja-JP"/>
              </w:rPr>
              <w:t>Новое</w:t>
            </w:r>
          </w:p>
        </w:tc>
        <w:tc>
          <w:tcPr>
            <w:tcW w:w="2282" w:type="pct"/>
            <w:shd w:val="clear" w:color="auto" w:fill="auto"/>
          </w:tcPr>
          <w:p w14:paraId="5028DFEA" w14:textId="77777777" w:rsidR="00692C25" w:rsidRPr="00EC6B38" w:rsidRDefault="00692C25" w:rsidP="003D376B">
            <w:pPr>
              <w:pStyle w:val="Tabletext"/>
              <w:rPr>
                <w:lang w:val="ru-RU"/>
              </w:rPr>
            </w:pPr>
            <w:r w:rsidRPr="00EC6B38">
              <w:rPr>
                <w:lang w:val="ru-RU"/>
              </w:rPr>
              <w:t>Руководящие указания по разработке результатов анализа разрыва в стандартизации</w:t>
            </w:r>
          </w:p>
        </w:tc>
        <w:tc>
          <w:tcPr>
            <w:tcW w:w="954" w:type="pct"/>
            <w:shd w:val="clear" w:color="auto" w:fill="auto"/>
          </w:tcPr>
          <w:p w14:paraId="4B22FCFB" w14:textId="77777777" w:rsidR="00692C25" w:rsidRPr="00EC6B38" w:rsidRDefault="00EC6B38" w:rsidP="003D376B">
            <w:pPr>
              <w:pStyle w:val="Tabletext"/>
              <w:jc w:val="center"/>
              <w:rPr>
                <w:lang w:val="ru-RU"/>
              </w:rPr>
            </w:pPr>
            <w:hyperlink r:id="rId103" w:history="1">
              <w:r w:rsidR="00692C25" w:rsidRPr="00EC6B38">
                <w:rPr>
                  <w:rStyle w:val="Hyperlink"/>
                  <w:lang w:val="ru-RU"/>
                </w:rPr>
                <w:t>TD/541-R4</w:t>
              </w:r>
            </w:hyperlink>
          </w:p>
        </w:tc>
      </w:tr>
      <w:tr w:rsidR="00692C25" w:rsidRPr="00EC6B38" w14:paraId="7F9931A2" w14:textId="77777777" w:rsidTr="00101CBF">
        <w:trPr>
          <w:jc w:val="center"/>
        </w:trPr>
        <w:tc>
          <w:tcPr>
            <w:tcW w:w="1175" w:type="pct"/>
            <w:shd w:val="clear" w:color="auto" w:fill="auto"/>
          </w:tcPr>
          <w:p w14:paraId="53510F2A" w14:textId="30572B0C" w:rsidR="00692C25" w:rsidRPr="00EC6B38" w:rsidRDefault="00692C25" w:rsidP="003D376B">
            <w:pPr>
              <w:pStyle w:val="Tabletext"/>
              <w:rPr>
                <w:lang w:val="ru-RU"/>
              </w:rPr>
            </w:pPr>
            <w:r w:rsidRPr="00EC6B38">
              <w:rPr>
                <w:rFonts w:eastAsia="MS Mincho"/>
                <w:lang w:val="ru-RU" w:eastAsia="ja-JP"/>
              </w:rPr>
              <w:t xml:space="preserve">Добавление 7 </w:t>
            </w:r>
            <w:r w:rsidR="00101CBF" w:rsidRPr="00EC6B38">
              <w:rPr>
                <w:rFonts w:eastAsia="MS Mincho"/>
                <w:lang w:val="ru-RU" w:eastAsia="ja-JP"/>
              </w:rPr>
              <w:t xml:space="preserve">серии A </w:t>
            </w:r>
            <w:r w:rsidRPr="00EC6B38">
              <w:rPr>
                <w:rFonts w:eastAsia="MS Mincho"/>
                <w:lang w:val="ru-RU" w:eastAsia="ja-JP"/>
              </w:rPr>
              <w:t>(ранее A</w:t>
            </w:r>
            <w:r w:rsidRPr="00EC6B38">
              <w:rPr>
                <w:rFonts w:eastAsia="MS Mincho"/>
                <w:lang w:val="ru-RU" w:eastAsia="ja-JP"/>
              </w:rPr>
              <w:noBreakHyphen/>
              <w:t>Suppl.WTSAGL)</w:t>
            </w:r>
          </w:p>
        </w:tc>
        <w:tc>
          <w:tcPr>
            <w:tcW w:w="589" w:type="pct"/>
            <w:shd w:val="clear" w:color="auto" w:fill="auto"/>
          </w:tcPr>
          <w:p w14:paraId="67BFB1CC" w14:textId="77777777" w:rsidR="00692C25" w:rsidRPr="00EC6B38" w:rsidRDefault="00692C25" w:rsidP="003D376B">
            <w:pPr>
              <w:pStyle w:val="Tabletext"/>
              <w:jc w:val="center"/>
              <w:rPr>
                <w:lang w:val="ru-RU"/>
              </w:rPr>
            </w:pPr>
            <w:r w:rsidRPr="00EC6B38">
              <w:rPr>
                <w:rFonts w:eastAsia="MS Mincho"/>
                <w:lang w:val="ru-RU" w:eastAsia="ja-JP"/>
              </w:rPr>
              <w:t>Новое</w:t>
            </w:r>
          </w:p>
        </w:tc>
        <w:tc>
          <w:tcPr>
            <w:tcW w:w="2282" w:type="pct"/>
            <w:shd w:val="clear" w:color="auto" w:fill="auto"/>
          </w:tcPr>
          <w:p w14:paraId="4014BC65" w14:textId="77777777" w:rsidR="00692C25" w:rsidRPr="00EC6B38" w:rsidRDefault="00692C25" w:rsidP="003D376B">
            <w:pPr>
              <w:pStyle w:val="Tabletext"/>
              <w:rPr>
                <w:lang w:val="ru-RU"/>
              </w:rPr>
            </w:pPr>
            <w:r w:rsidRPr="00EC6B38">
              <w:rPr>
                <w:lang w:val="ru-RU"/>
              </w:rPr>
              <w:t>Руководящие указания ВАСЭ по подготовке Резолюций</w:t>
            </w:r>
          </w:p>
        </w:tc>
        <w:tc>
          <w:tcPr>
            <w:tcW w:w="954" w:type="pct"/>
            <w:shd w:val="clear" w:color="auto" w:fill="auto"/>
          </w:tcPr>
          <w:p w14:paraId="768C4DFF" w14:textId="77777777" w:rsidR="00692C25" w:rsidRPr="00EC6B38" w:rsidRDefault="00EC6B38" w:rsidP="003D376B">
            <w:pPr>
              <w:pStyle w:val="Tabletext"/>
              <w:jc w:val="center"/>
              <w:rPr>
                <w:lang w:val="ru-RU"/>
              </w:rPr>
            </w:pPr>
            <w:hyperlink r:id="rId104" w:history="1">
              <w:r w:rsidR="00692C25" w:rsidRPr="00EC6B38">
                <w:rPr>
                  <w:rStyle w:val="Hyperlink"/>
                  <w:lang w:val="ru-RU"/>
                </w:rPr>
                <w:t>TD/612-R3</w:t>
              </w:r>
            </w:hyperlink>
          </w:p>
        </w:tc>
      </w:tr>
      <w:tr w:rsidR="00692C25" w:rsidRPr="00EC6B38" w14:paraId="6BF4905F" w14:textId="77777777" w:rsidTr="00101CBF">
        <w:trPr>
          <w:jc w:val="center"/>
        </w:trPr>
        <w:tc>
          <w:tcPr>
            <w:tcW w:w="1175" w:type="pct"/>
            <w:shd w:val="clear" w:color="auto" w:fill="auto"/>
          </w:tcPr>
          <w:p w14:paraId="331219C0" w14:textId="77777777" w:rsidR="00692C25" w:rsidRPr="00EC6B38" w:rsidRDefault="00692C25" w:rsidP="003D376B">
            <w:pPr>
              <w:pStyle w:val="Tabletext"/>
              <w:rPr>
                <w:lang w:val="ru-RU"/>
              </w:rPr>
            </w:pPr>
            <w:r w:rsidRPr="00EC6B38">
              <w:rPr>
                <w:rFonts w:eastAsia="MS Mincho"/>
                <w:lang w:val="ru-RU" w:eastAsia="ja-JP"/>
              </w:rPr>
              <w:t>A.BN</w:t>
            </w:r>
          </w:p>
        </w:tc>
        <w:tc>
          <w:tcPr>
            <w:tcW w:w="589" w:type="pct"/>
            <w:shd w:val="clear" w:color="auto" w:fill="auto"/>
          </w:tcPr>
          <w:p w14:paraId="5872A501" w14:textId="77777777" w:rsidR="00692C25" w:rsidRPr="00EC6B38" w:rsidRDefault="00692C25" w:rsidP="003D376B">
            <w:pPr>
              <w:pStyle w:val="Tabletext"/>
              <w:jc w:val="center"/>
              <w:rPr>
                <w:lang w:val="ru-RU"/>
              </w:rPr>
            </w:pPr>
            <w:r w:rsidRPr="00EC6B38">
              <w:rPr>
                <w:rFonts w:eastAsia="MS Mincho"/>
                <w:lang w:val="ru-RU" w:eastAsia="ja-JP"/>
              </w:rPr>
              <w:t>Новая</w:t>
            </w:r>
          </w:p>
        </w:tc>
        <w:tc>
          <w:tcPr>
            <w:tcW w:w="2282" w:type="pct"/>
            <w:shd w:val="clear" w:color="auto" w:fill="auto"/>
          </w:tcPr>
          <w:p w14:paraId="4130F16D" w14:textId="77777777" w:rsidR="00692C25" w:rsidRPr="00EC6B38" w:rsidRDefault="00692C25" w:rsidP="003D376B">
            <w:pPr>
              <w:pStyle w:val="Tabletext"/>
              <w:rPr>
                <w:lang w:val="ru-RU"/>
              </w:rPr>
            </w:pPr>
            <w:r w:rsidRPr="00EC6B38">
              <w:rPr>
                <w:lang w:val="ru-RU"/>
              </w:rPr>
              <w:t>Информационная записка для председателей специальных и редакционных групп ВАСЭ</w:t>
            </w:r>
          </w:p>
        </w:tc>
        <w:tc>
          <w:tcPr>
            <w:tcW w:w="954" w:type="pct"/>
            <w:shd w:val="clear" w:color="auto" w:fill="auto"/>
          </w:tcPr>
          <w:p w14:paraId="0DAAC92E" w14:textId="77777777" w:rsidR="00692C25" w:rsidRPr="00EC6B38" w:rsidRDefault="00EC6B38" w:rsidP="003D376B">
            <w:pPr>
              <w:pStyle w:val="Tabletext"/>
              <w:jc w:val="center"/>
              <w:rPr>
                <w:lang w:val="ru-RU"/>
              </w:rPr>
            </w:pPr>
            <w:hyperlink r:id="rId105" w:history="1">
              <w:r w:rsidR="00692C25" w:rsidRPr="00EC6B38">
                <w:rPr>
                  <w:rStyle w:val="Hyperlink"/>
                  <w:lang w:val="ru-RU"/>
                </w:rPr>
                <w:t>TD/613-R4</w:t>
              </w:r>
            </w:hyperlink>
            <w:r w:rsidR="00692C25" w:rsidRPr="00EC6B38">
              <w:rPr>
                <w:lang w:val="ru-RU"/>
              </w:rPr>
              <w:t xml:space="preserve"> (также </w:t>
            </w:r>
            <w:hyperlink w:anchor="AnnexG" w:history="1">
              <w:r w:rsidR="00692C25" w:rsidRPr="00EC6B38">
                <w:rPr>
                  <w:rStyle w:val="Hyperlink"/>
                  <w:lang w:val="ru-RU"/>
                </w:rPr>
                <w:t>Приложение G</w:t>
              </w:r>
            </w:hyperlink>
            <w:r w:rsidR="00692C25" w:rsidRPr="00EC6B38">
              <w:rPr>
                <w:lang w:val="ru-RU"/>
              </w:rPr>
              <w:t>)</w:t>
            </w:r>
          </w:p>
        </w:tc>
      </w:tr>
    </w:tbl>
    <w:p w14:paraId="2053823A" w14:textId="77777777" w:rsidR="00692C25" w:rsidRPr="00EC6B38" w:rsidRDefault="00692C25" w:rsidP="00692C25">
      <w:pPr>
        <w:pStyle w:val="Headingb"/>
        <w:spacing w:after="60"/>
        <w:rPr>
          <w:lang w:val="ru-RU"/>
        </w:rPr>
      </w:pPr>
      <w:r w:rsidRPr="00EC6B38">
        <w:rPr>
          <w:lang w:val="ru-RU"/>
        </w:rPr>
        <w:t>Исключение</w:t>
      </w:r>
    </w:p>
    <w:tbl>
      <w:tblPr>
        <w:tblStyle w:val="TableGrid"/>
        <w:tblW w:w="5006" w:type="pct"/>
        <w:jc w:val="center"/>
        <w:tblLayout w:type="fixed"/>
        <w:tblLook w:val="04A0" w:firstRow="1" w:lastRow="0" w:firstColumn="1" w:lastColumn="0" w:noHBand="0" w:noVBand="1"/>
      </w:tblPr>
      <w:tblGrid>
        <w:gridCol w:w="2264"/>
        <w:gridCol w:w="7377"/>
      </w:tblGrid>
      <w:tr w:rsidR="00692C25" w:rsidRPr="00EC6B38" w14:paraId="6D1D80AD" w14:textId="77777777" w:rsidTr="00101CBF">
        <w:trPr>
          <w:tblHeader/>
          <w:jc w:val="center"/>
        </w:trPr>
        <w:tc>
          <w:tcPr>
            <w:tcW w:w="1174" w:type="pct"/>
            <w:shd w:val="clear" w:color="auto" w:fill="auto"/>
            <w:hideMark/>
          </w:tcPr>
          <w:p w14:paraId="3EB7AC55" w14:textId="77777777" w:rsidR="00692C25" w:rsidRPr="00EC6B38" w:rsidRDefault="00692C25" w:rsidP="003D376B">
            <w:pPr>
              <w:pStyle w:val="Tablehead"/>
              <w:rPr>
                <w:rFonts w:eastAsia="MS Mincho"/>
                <w:lang w:val="ru-RU"/>
              </w:rPr>
            </w:pPr>
            <w:r w:rsidRPr="00EC6B38">
              <w:rPr>
                <w:bCs/>
                <w:lang w:val="ru-RU"/>
              </w:rPr>
              <w:t>Документ</w:t>
            </w:r>
          </w:p>
        </w:tc>
        <w:tc>
          <w:tcPr>
            <w:tcW w:w="3826" w:type="pct"/>
            <w:shd w:val="clear" w:color="auto" w:fill="auto"/>
            <w:hideMark/>
          </w:tcPr>
          <w:p w14:paraId="275B1ABD" w14:textId="77777777" w:rsidR="00692C25" w:rsidRPr="00EC6B38" w:rsidRDefault="00692C25" w:rsidP="003D376B">
            <w:pPr>
              <w:pStyle w:val="Tablehead"/>
              <w:rPr>
                <w:rFonts w:eastAsia="MS Mincho"/>
                <w:lang w:val="ru-RU"/>
              </w:rPr>
            </w:pPr>
            <w:r w:rsidRPr="00EC6B38">
              <w:rPr>
                <w:bCs/>
                <w:lang w:val="ru-RU"/>
              </w:rPr>
              <w:t>Название</w:t>
            </w:r>
          </w:p>
        </w:tc>
      </w:tr>
      <w:tr w:rsidR="00692C25" w:rsidRPr="00EC6B38" w14:paraId="1E70A367" w14:textId="77777777" w:rsidTr="00101CBF">
        <w:trPr>
          <w:jc w:val="center"/>
        </w:trPr>
        <w:tc>
          <w:tcPr>
            <w:tcW w:w="1174" w:type="pct"/>
            <w:shd w:val="clear" w:color="auto" w:fill="auto"/>
            <w:vAlign w:val="center"/>
          </w:tcPr>
          <w:p w14:paraId="1FDE59A5" w14:textId="39F4C85D" w:rsidR="00692C25" w:rsidRPr="00EC6B38" w:rsidRDefault="00692C25" w:rsidP="003D376B">
            <w:pPr>
              <w:pStyle w:val="Tabletext"/>
              <w:rPr>
                <w:lang w:val="ru-RU"/>
              </w:rPr>
            </w:pPr>
            <w:r w:rsidRPr="00EC6B38">
              <w:rPr>
                <w:lang w:val="ru-RU"/>
              </w:rPr>
              <w:t>Добавление 5</w:t>
            </w:r>
            <w:r w:rsidR="00101CBF" w:rsidRPr="00EC6B38">
              <w:rPr>
                <w:rFonts w:eastAsia="MS Mincho"/>
                <w:lang w:val="ru-RU" w:eastAsia="ja-JP"/>
              </w:rPr>
              <w:t xml:space="preserve"> серии A</w:t>
            </w:r>
          </w:p>
        </w:tc>
        <w:tc>
          <w:tcPr>
            <w:tcW w:w="3826" w:type="pct"/>
            <w:shd w:val="clear" w:color="auto" w:fill="auto"/>
            <w:vAlign w:val="center"/>
          </w:tcPr>
          <w:p w14:paraId="3021DEE4" w14:textId="77777777" w:rsidR="00692C25" w:rsidRPr="00EC6B38" w:rsidRDefault="00692C25" w:rsidP="003D376B">
            <w:pPr>
              <w:pStyle w:val="Tabletext"/>
              <w:rPr>
                <w:lang w:val="ru-RU"/>
              </w:rPr>
            </w:pPr>
            <w:r w:rsidRPr="00EC6B38">
              <w:rPr>
                <w:lang w:val="ru-RU"/>
              </w:rPr>
              <w:t>Руководящие принципы сотрудничества и обмена информацией с другими организациями</w:t>
            </w:r>
          </w:p>
        </w:tc>
      </w:tr>
    </w:tbl>
    <w:p w14:paraId="62396056" w14:textId="77777777" w:rsidR="00692C25" w:rsidRPr="00EC6B38" w:rsidRDefault="00692C25" w:rsidP="00692C25">
      <w:pPr>
        <w:rPr>
          <w:lang w:val="ru-RU"/>
        </w:rPr>
      </w:pPr>
      <w:r w:rsidRPr="00EC6B38">
        <w:rPr>
          <w:lang w:val="ru-RU"/>
        </w:rPr>
        <w:br w:type="page"/>
      </w:r>
    </w:p>
    <w:p w14:paraId="785D8C98" w14:textId="77777777" w:rsidR="00692C25" w:rsidRPr="00EC6B38" w:rsidRDefault="00692C25" w:rsidP="00692C25">
      <w:pPr>
        <w:pStyle w:val="AnnexNo"/>
        <w:rPr>
          <w:lang w:val="ru-RU"/>
        </w:rPr>
      </w:pPr>
      <w:bookmarkStart w:id="99" w:name="_Toc162359019"/>
      <w:bookmarkStart w:id="100" w:name="_Toc179189183"/>
      <w:bookmarkStart w:id="101" w:name="AnnexB"/>
      <w:bookmarkStart w:id="102" w:name="_Toc162276567"/>
      <w:r w:rsidRPr="00EC6B38">
        <w:rPr>
          <w:lang w:val="ru-RU"/>
        </w:rPr>
        <w:lastRenderedPageBreak/>
        <w:t>Приложение B</w:t>
      </w:r>
      <w:bookmarkEnd w:id="99"/>
      <w:bookmarkEnd w:id="100"/>
    </w:p>
    <w:p w14:paraId="37E78A65" w14:textId="77777777" w:rsidR="00692C25" w:rsidRPr="00EC6B38" w:rsidRDefault="00692C25" w:rsidP="00692C25">
      <w:pPr>
        <w:pStyle w:val="Annextitle0"/>
        <w:rPr>
          <w:lang w:val="ru-RU"/>
        </w:rPr>
      </w:pPr>
      <w:bookmarkStart w:id="103" w:name="_Toc162359020"/>
      <w:bookmarkStart w:id="104" w:name="_Toc179189184"/>
      <w:bookmarkEnd w:id="101"/>
      <w:r w:rsidRPr="00EC6B38">
        <w:rPr>
          <w:lang w:val="ru-RU"/>
        </w:rPr>
        <w:t>Расписание промежуточных собраний групп Докладчиков</w:t>
      </w:r>
      <w:bookmarkEnd w:id="102"/>
      <w:bookmarkEnd w:id="103"/>
      <w:bookmarkEnd w:id="104"/>
    </w:p>
    <w:p w14:paraId="48B5232D" w14:textId="77777777" w:rsidR="00692C25" w:rsidRPr="00EC6B38" w:rsidRDefault="00692C25" w:rsidP="00692C25">
      <w:pPr>
        <w:spacing w:before="360"/>
        <w:rPr>
          <w:szCs w:val="22"/>
          <w:lang w:val="ru-RU"/>
        </w:rPr>
      </w:pPr>
      <w:r w:rsidRPr="00EC6B38">
        <w:rPr>
          <w:szCs w:val="22"/>
          <w:lang w:val="ru-RU"/>
        </w:rPr>
        <w:t>ПРИМЕЧАНИЯ:</w:t>
      </w:r>
    </w:p>
    <w:p w14:paraId="6813510F" w14:textId="77777777" w:rsidR="00692C25" w:rsidRPr="00EC6B38" w:rsidRDefault="00692C25" w:rsidP="00692C25">
      <w:pPr>
        <w:pStyle w:val="enumlev1"/>
        <w:rPr>
          <w:lang w:val="ru-RU"/>
        </w:rPr>
      </w:pPr>
      <w:r w:rsidRPr="00EC6B38">
        <w:rPr>
          <w:lang w:val="ru-RU"/>
        </w:rPr>
        <w:t>−</w:t>
      </w:r>
      <w:r w:rsidRPr="00EC6B38">
        <w:rPr>
          <w:lang w:val="ru-RU"/>
        </w:rPr>
        <w:tab/>
        <w:t>Все мероприятия, указанные ниже, будут проводиться в виртуальном формате. Указано женевское время.</w:t>
      </w:r>
    </w:p>
    <w:p w14:paraId="481992E0" w14:textId="77777777" w:rsidR="00692C25" w:rsidRPr="00EC6B38" w:rsidRDefault="00692C25" w:rsidP="00692C25">
      <w:pPr>
        <w:pStyle w:val="enumlev1"/>
        <w:rPr>
          <w:lang w:val="ru-RU"/>
        </w:rPr>
      </w:pPr>
      <w:r w:rsidRPr="00EC6B38">
        <w:rPr>
          <w:lang w:val="ru-RU"/>
        </w:rPr>
        <w:t>−</w:t>
      </w:r>
      <w:r w:rsidRPr="00EC6B38">
        <w:rPr>
          <w:lang w:val="ru-RU"/>
        </w:rPr>
        <w:tab/>
        <w:t xml:space="preserve">Последняя информация представлена по адресу: </w:t>
      </w:r>
      <w:hyperlink r:id="rId106" w:history="1">
        <w:r w:rsidRPr="00EC6B38">
          <w:rPr>
            <w:rStyle w:val="Hyperlink"/>
            <w:szCs w:val="22"/>
            <w:lang w:val="ru-RU"/>
          </w:rPr>
          <w:t>https://www.itu.int/net/ITU-T/lists/</w:t>
        </w:r>
        <w:r w:rsidRPr="00EC6B38">
          <w:rPr>
            <w:rStyle w:val="Hyperlink"/>
            <w:szCs w:val="22"/>
            <w:lang w:val="ru-RU"/>
          </w:rPr>
          <w:br/>
          <w:t>rgm.aspx?Group=0</w:t>
        </w:r>
      </w:hyperlink>
      <w:r w:rsidRPr="00EC6B38">
        <w:rPr>
          <w:lang w:val="ru-RU"/>
        </w:rPr>
        <w:t>.</w:t>
      </w:r>
    </w:p>
    <w:p w14:paraId="182480D5" w14:textId="77777777" w:rsidR="00692C25" w:rsidRPr="00EC6B38" w:rsidRDefault="00692C25" w:rsidP="00692C25">
      <w:pPr>
        <w:pStyle w:val="Headingb"/>
        <w:rPr>
          <w:lang w:val="ru-RU"/>
        </w:rPr>
      </w:pPr>
      <w:r w:rsidRPr="00EC6B38">
        <w:rPr>
          <w:bCs/>
          <w:lang w:val="ru-RU"/>
        </w:rPr>
        <w:t>РГ1</w:t>
      </w:r>
    </w:p>
    <w:p w14:paraId="4B6F1C9B" w14:textId="77777777" w:rsidR="00692C25" w:rsidRPr="00EC6B38" w:rsidRDefault="00692C25" w:rsidP="00692C25">
      <w:pPr>
        <w:pStyle w:val="Headingb"/>
        <w:spacing w:after="120"/>
        <w:rPr>
          <w:lang w:val="ru-RU"/>
        </w:rPr>
      </w:pPr>
      <w:r w:rsidRPr="00EC6B38">
        <w:rPr>
          <w:bCs/>
          <w:lang w:val="ru-RU"/>
        </w:rPr>
        <w:t>ГД-WM</w:t>
      </w:r>
    </w:p>
    <w:tbl>
      <w:tblPr>
        <w:tblStyle w:val="TableGrid"/>
        <w:tblW w:w="5000" w:type="pct"/>
        <w:jc w:val="center"/>
        <w:tblLayout w:type="fixed"/>
        <w:tblLook w:val="04A0" w:firstRow="1" w:lastRow="0" w:firstColumn="1" w:lastColumn="0" w:noHBand="0" w:noVBand="1"/>
      </w:tblPr>
      <w:tblGrid>
        <w:gridCol w:w="563"/>
        <w:gridCol w:w="1843"/>
        <w:gridCol w:w="1700"/>
        <w:gridCol w:w="3686"/>
        <w:gridCol w:w="1837"/>
      </w:tblGrid>
      <w:tr w:rsidR="00692C25" w:rsidRPr="00EC6B38" w14:paraId="48760A1B" w14:textId="77777777" w:rsidTr="003D376B">
        <w:trPr>
          <w:tblHeader/>
          <w:jc w:val="center"/>
        </w:trPr>
        <w:tc>
          <w:tcPr>
            <w:tcW w:w="292" w:type="pct"/>
            <w:shd w:val="clear" w:color="auto" w:fill="auto"/>
            <w:vAlign w:val="center"/>
            <w:hideMark/>
          </w:tcPr>
          <w:p w14:paraId="00A94D1D" w14:textId="77EEC578" w:rsidR="00692C25" w:rsidRPr="00EC6B38" w:rsidRDefault="00127F7F" w:rsidP="003D376B">
            <w:pPr>
              <w:pStyle w:val="Tablehead"/>
              <w:rPr>
                <w:lang w:val="ru-RU"/>
              </w:rPr>
            </w:pPr>
            <w:r w:rsidRPr="00EC6B38">
              <w:rPr>
                <w:lang w:val="ru-RU"/>
              </w:rPr>
              <w:t>№</w:t>
            </w:r>
          </w:p>
        </w:tc>
        <w:tc>
          <w:tcPr>
            <w:tcW w:w="957" w:type="pct"/>
            <w:shd w:val="clear" w:color="auto" w:fill="auto"/>
            <w:vAlign w:val="center"/>
            <w:hideMark/>
          </w:tcPr>
          <w:p w14:paraId="7A000D1A" w14:textId="77777777" w:rsidR="00692C25" w:rsidRPr="00EC6B38" w:rsidRDefault="00692C25" w:rsidP="003D376B">
            <w:pPr>
              <w:pStyle w:val="Tablehead"/>
              <w:rPr>
                <w:lang w:val="ru-RU"/>
              </w:rPr>
            </w:pPr>
            <w:r w:rsidRPr="00EC6B38">
              <w:rPr>
                <w:bCs/>
                <w:lang w:val="ru-RU"/>
              </w:rPr>
              <w:t>Дата</w:t>
            </w:r>
          </w:p>
        </w:tc>
        <w:tc>
          <w:tcPr>
            <w:tcW w:w="883" w:type="pct"/>
            <w:shd w:val="clear" w:color="auto" w:fill="auto"/>
            <w:vAlign w:val="center"/>
            <w:hideMark/>
          </w:tcPr>
          <w:p w14:paraId="6F0387CB" w14:textId="77777777" w:rsidR="00692C25" w:rsidRPr="00EC6B38" w:rsidRDefault="00692C25" w:rsidP="003D376B">
            <w:pPr>
              <w:pStyle w:val="Tablehead"/>
              <w:rPr>
                <w:lang w:val="ru-RU"/>
              </w:rPr>
            </w:pPr>
            <w:r w:rsidRPr="00EC6B38">
              <w:rPr>
                <w:bCs/>
                <w:lang w:val="ru-RU"/>
              </w:rPr>
              <w:t>Время</w:t>
            </w:r>
          </w:p>
        </w:tc>
        <w:tc>
          <w:tcPr>
            <w:tcW w:w="1914" w:type="pct"/>
            <w:shd w:val="clear" w:color="auto" w:fill="auto"/>
            <w:vAlign w:val="center"/>
          </w:tcPr>
          <w:p w14:paraId="757D6AF5" w14:textId="77777777" w:rsidR="00692C25" w:rsidRPr="00EC6B38" w:rsidRDefault="00692C25" w:rsidP="003D376B">
            <w:pPr>
              <w:pStyle w:val="Tablehead"/>
              <w:rPr>
                <w:lang w:val="ru-RU"/>
              </w:rPr>
            </w:pPr>
            <w:r w:rsidRPr="00EC6B38">
              <w:rPr>
                <w:bCs/>
                <w:lang w:val="ru-RU"/>
              </w:rPr>
              <w:t>Задачи</w:t>
            </w:r>
          </w:p>
        </w:tc>
        <w:tc>
          <w:tcPr>
            <w:tcW w:w="954" w:type="pct"/>
            <w:shd w:val="clear" w:color="auto" w:fill="auto"/>
            <w:vAlign w:val="center"/>
          </w:tcPr>
          <w:p w14:paraId="677D2EB7" w14:textId="77777777" w:rsidR="00692C25" w:rsidRPr="00EC6B38" w:rsidRDefault="00692C25" w:rsidP="003D376B">
            <w:pPr>
              <w:pStyle w:val="Tablehead"/>
              <w:rPr>
                <w:lang w:val="ru-RU"/>
              </w:rPr>
            </w:pPr>
            <w:r w:rsidRPr="00EC6B38">
              <w:rPr>
                <w:bCs/>
                <w:lang w:val="ru-RU"/>
              </w:rPr>
              <w:t>Предельный срок</w:t>
            </w:r>
          </w:p>
        </w:tc>
      </w:tr>
      <w:tr w:rsidR="00692C25" w:rsidRPr="00EC6B38" w14:paraId="737222C4" w14:textId="77777777" w:rsidTr="003D376B">
        <w:trPr>
          <w:jc w:val="center"/>
        </w:trPr>
        <w:tc>
          <w:tcPr>
            <w:tcW w:w="292" w:type="pct"/>
            <w:shd w:val="clear" w:color="auto" w:fill="auto"/>
            <w:hideMark/>
          </w:tcPr>
          <w:p w14:paraId="736E8FAA" w14:textId="77777777" w:rsidR="00692C25" w:rsidRPr="00EC6B38" w:rsidRDefault="00692C25" w:rsidP="00692C25">
            <w:pPr>
              <w:pStyle w:val="Tabletext"/>
              <w:jc w:val="center"/>
              <w:rPr>
                <w:lang w:val="ru-RU"/>
              </w:rPr>
            </w:pPr>
            <w:r w:rsidRPr="00EC6B38">
              <w:rPr>
                <w:lang w:val="ru-RU"/>
              </w:rPr>
              <w:t>1</w:t>
            </w:r>
          </w:p>
        </w:tc>
        <w:tc>
          <w:tcPr>
            <w:tcW w:w="957" w:type="pct"/>
            <w:shd w:val="clear" w:color="auto" w:fill="auto"/>
          </w:tcPr>
          <w:p w14:paraId="738A4F23" w14:textId="77777777" w:rsidR="00692C25" w:rsidRPr="00EC6B38" w:rsidRDefault="00692C25" w:rsidP="00692C25">
            <w:pPr>
              <w:pStyle w:val="Tabletext"/>
              <w:jc w:val="center"/>
              <w:rPr>
                <w:lang w:val="ru-RU"/>
              </w:rPr>
            </w:pPr>
            <w:r w:rsidRPr="00EC6B38">
              <w:rPr>
                <w:lang w:val="ru-RU"/>
              </w:rPr>
              <w:t>21 января 2025 г.</w:t>
            </w:r>
          </w:p>
        </w:tc>
        <w:tc>
          <w:tcPr>
            <w:tcW w:w="883" w:type="pct"/>
            <w:shd w:val="clear" w:color="auto" w:fill="auto"/>
          </w:tcPr>
          <w:p w14:paraId="1C0ADE97" w14:textId="77777777" w:rsidR="00692C25" w:rsidRPr="00EC6B38" w:rsidRDefault="00692C25" w:rsidP="00692C25">
            <w:pPr>
              <w:pStyle w:val="Tabletext"/>
              <w:jc w:val="center"/>
              <w:rPr>
                <w:lang w:val="ru-RU"/>
              </w:rPr>
            </w:pPr>
            <w:r w:rsidRPr="00EC6B38">
              <w:rPr>
                <w:lang w:val="ru-RU"/>
              </w:rPr>
              <w:t>12 час 00 мин. – 15 час. 00 мин.</w:t>
            </w:r>
          </w:p>
        </w:tc>
        <w:tc>
          <w:tcPr>
            <w:tcW w:w="1914" w:type="pct"/>
            <w:shd w:val="clear" w:color="auto" w:fill="auto"/>
          </w:tcPr>
          <w:p w14:paraId="6809F77B" w14:textId="77777777" w:rsidR="00692C25" w:rsidRPr="00EC6B38" w:rsidRDefault="00692C25" w:rsidP="00692C25">
            <w:pPr>
              <w:pStyle w:val="Tabletext"/>
              <w:rPr>
                <w:lang w:val="ru-RU"/>
              </w:rPr>
            </w:pPr>
            <w:r w:rsidRPr="00EC6B38">
              <w:rPr>
                <w:lang w:val="ru-RU"/>
              </w:rPr>
              <w:t>Проект Рекомендации МСЭ-T A.RA (</w:t>
            </w:r>
            <w:hyperlink r:id="rId107" w:history="1">
              <w:r w:rsidRPr="00EC6B38">
                <w:rPr>
                  <w:rStyle w:val="Hyperlink"/>
                  <w:lang w:val="ru-RU"/>
                </w:rPr>
                <w:t>TSAG-TD/571-R1</w:t>
              </w:r>
            </w:hyperlink>
            <w:r w:rsidRPr="00EC6B38">
              <w:rPr>
                <w:lang w:val="ru-RU"/>
              </w:rPr>
              <w:t>)</w:t>
            </w:r>
          </w:p>
        </w:tc>
        <w:tc>
          <w:tcPr>
            <w:tcW w:w="954" w:type="pct"/>
            <w:shd w:val="clear" w:color="auto" w:fill="auto"/>
          </w:tcPr>
          <w:p w14:paraId="61682577" w14:textId="77777777" w:rsidR="00692C25" w:rsidRPr="00EC6B38" w:rsidRDefault="00692C25" w:rsidP="00692C25">
            <w:pPr>
              <w:pStyle w:val="Tabletext"/>
              <w:jc w:val="center"/>
              <w:rPr>
                <w:lang w:val="ru-RU"/>
              </w:rPr>
            </w:pPr>
            <w:r w:rsidRPr="00EC6B38">
              <w:rPr>
                <w:rFonts w:eastAsia="SimSun"/>
                <w:lang w:val="ru-RU"/>
              </w:rPr>
              <w:t>12 января 2025 г.</w:t>
            </w:r>
          </w:p>
        </w:tc>
      </w:tr>
      <w:tr w:rsidR="00692C25" w:rsidRPr="00EC6B38" w14:paraId="0CDF8E40" w14:textId="77777777" w:rsidTr="003D376B">
        <w:trPr>
          <w:jc w:val="center"/>
        </w:trPr>
        <w:tc>
          <w:tcPr>
            <w:tcW w:w="292" w:type="pct"/>
            <w:shd w:val="clear" w:color="auto" w:fill="auto"/>
          </w:tcPr>
          <w:p w14:paraId="7CAC9F8D" w14:textId="77777777" w:rsidR="00692C25" w:rsidRPr="00EC6B38" w:rsidRDefault="00692C25" w:rsidP="00692C25">
            <w:pPr>
              <w:pStyle w:val="Tabletext"/>
              <w:jc w:val="center"/>
              <w:rPr>
                <w:lang w:val="ru-RU"/>
              </w:rPr>
            </w:pPr>
            <w:r w:rsidRPr="00EC6B38">
              <w:rPr>
                <w:lang w:val="ru-RU"/>
              </w:rPr>
              <w:t>2</w:t>
            </w:r>
          </w:p>
        </w:tc>
        <w:tc>
          <w:tcPr>
            <w:tcW w:w="957" w:type="pct"/>
            <w:shd w:val="clear" w:color="auto" w:fill="auto"/>
          </w:tcPr>
          <w:p w14:paraId="0571E939" w14:textId="77777777" w:rsidR="00692C25" w:rsidRPr="00EC6B38" w:rsidRDefault="00692C25" w:rsidP="00692C25">
            <w:pPr>
              <w:pStyle w:val="Tabletext"/>
              <w:jc w:val="center"/>
              <w:rPr>
                <w:lang w:val="ru-RU"/>
              </w:rPr>
            </w:pPr>
            <w:r w:rsidRPr="00EC6B38">
              <w:rPr>
                <w:lang w:val="ru-RU"/>
              </w:rPr>
              <w:t>18 февраля 2025 г.</w:t>
            </w:r>
          </w:p>
        </w:tc>
        <w:tc>
          <w:tcPr>
            <w:tcW w:w="883" w:type="pct"/>
            <w:shd w:val="clear" w:color="auto" w:fill="auto"/>
          </w:tcPr>
          <w:p w14:paraId="7E0CF310" w14:textId="77777777" w:rsidR="00692C25" w:rsidRPr="00EC6B38" w:rsidRDefault="00692C25" w:rsidP="00692C25">
            <w:pPr>
              <w:pStyle w:val="Tabletext"/>
              <w:jc w:val="center"/>
              <w:rPr>
                <w:lang w:val="ru-RU"/>
              </w:rPr>
            </w:pPr>
            <w:r w:rsidRPr="00EC6B38">
              <w:rPr>
                <w:lang w:val="ru-RU"/>
              </w:rPr>
              <w:t>12 час 00 мин. – 15 час. 00 мин.</w:t>
            </w:r>
          </w:p>
        </w:tc>
        <w:tc>
          <w:tcPr>
            <w:tcW w:w="1914" w:type="pct"/>
            <w:shd w:val="clear" w:color="auto" w:fill="auto"/>
          </w:tcPr>
          <w:p w14:paraId="51D5B854" w14:textId="77777777" w:rsidR="00692C25" w:rsidRPr="00EC6B38" w:rsidRDefault="00692C25" w:rsidP="00692C25">
            <w:pPr>
              <w:pStyle w:val="Tabletext"/>
              <w:rPr>
                <w:lang w:val="ru-RU"/>
              </w:rPr>
            </w:pPr>
            <w:r w:rsidRPr="00EC6B38">
              <w:rPr>
                <w:rFonts w:eastAsia="SimSun"/>
                <w:lang w:val="ru-RU"/>
              </w:rPr>
              <w:t>Применимые машинами стандарты (см. п. 13 повестки дня в Документе </w:t>
            </w:r>
            <w:hyperlink r:id="rId108" w:history="1">
              <w:r w:rsidRPr="00EC6B38">
                <w:rPr>
                  <w:rStyle w:val="Hyperlink"/>
                  <w:lang w:val="ru-RU"/>
                </w:rPr>
                <w:t>TSAG-TD/516-R3</w:t>
              </w:r>
            </w:hyperlink>
            <w:r w:rsidRPr="00EC6B38">
              <w:rPr>
                <w:rFonts w:eastAsia="SimSun"/>
                <w:lang w:val="ru-RU"/>
              </w:rPr>
              <w:t>); проект Рекомендации МСЭ-Т A.RA (в случае остающихся вопросов)</w:t>
            </w:r>
          </w:p>
        </w:tc>
        <w:tc>
          <w:tcPr>
            <w:tcW w:w="954" w:type="pct"/>
            <w:shd w:val="clear" w:color="auto" w:fill="auto"/>
          </w:tcPr>
          <w:p w14:paraId="0F0D50C0" w14:textId="77777777" w:rsidR="00692C25" w:rsidRPr="00EC6B38" w:rsidRDefault="00692C25" w:rsidP="00692C25">
            <w:pPr>
              <w:pStyle w:val="Tabletext"/>
              <w:jc w:val="center"/>
              <w:rPr>
                <w:lang w:val="ru-RU"/>
              </w:rPr>
            </w:pPr>
            <w:r w:rsidRPr="00EC6B38">
              <w:rPr>
                <w:rFonts w:eastAsia="SimSun"/>
                <w:lang w:val="ru-RU"/>
              </w:rPr>
              <w:t>9 февраля 2025 г.</w:t>
            </w:r>
          </w:p>
        </w:tc>
      </w:tr>
      <w:tr w:rsidR="00692C25" w:rsidRPr="00EC6B38" w14:paraId="46B6D942" w14:textId="77777777" w:rsidTr="003D376B">
        <w:trPr>
          <w:jc w:val="center"/>
        </w:trPr>
        <w:tc>
          <w:tcPr>
            <w:tcW w:w="292" w:type="pct"/>
            <w:shd w:val="clear" w:color="auto" w:fill="auto"/>
          </w:tcPr>
          <w:p w14:paraId="7760DF13" w14:textId="77777777" w:rsidR="00692C25" w:rsidRPr="00EC6B38" w:rsidRDefault="00692C25" w:rsidP="00692C25">
            <w:pPr>
              <w:pStyle w:val="Tabletext"/>
              <w:jc w:val="center"/>
              <w:rPr>
                <w:lang w:val="ru-RU"/>
              </w:rPr>
            </w:pPr>
            <w:r w:rsidRPr="00EC6B38">
              <w:rPr>
                <w:lang w:val="ru-RU"/>
              </w:rPr>
              <w:t>3</w:t>
            </w:r>
          </w:p>
        </w:tc>
        <w:tc>
          <w:tcPr>
            <w:tcW w:w="957" w:type="pct"/>
            <w:shd w:val="clear" w:color="auto" w:fill="auto"/>
          </w:tcPr>
          <w:p w14:paraId="5A5AD416" w14:textId="77777777" w:rsidR="00692C25" w:rsidRPr="00EC6B38" w:rsidRDefault="00692C25" w:rsidP="00692C25">
            <w:pPr>
              <w:pStyle w:val="Tabletext"/>
              <w:jc w:val="center"/>
              <w:rPr>
                <w:lang w:val="ru-RU"/>
              </w:rPr>
            </w:pPr>
            <w:r w:rsidRPr="00EC6B38">
              <w:rPr>
                <w:lang w:val="ru-RU"/>
              </w:rPr>
              <w:t>4 марта 2025 г.</w:t>
            </w:r>
          </w:p>
        </w:tc>
        <w:tc>
          <w:tcPr>
            <w:tcW w:w="883" w:type="pct"/>
            <w:shd w:val="clear" w:color="auto" w:fill="auto"/>
          </w:tcPr>
          <w:p w14:paraId="69873751" w14:textId="77777777" w:rsidR="00692C25" w:rsidRPr="00EC6B38" w:rsidRDefault="00692C25" w:rsidP="00692C25">
            <w:pPr>
              <w:pStyle w:val="Tabletext"/>
              <w:jc w:val="center"/>
              <w:rPr>
                <w:rFonts w:eastAsia="SimSun"/>
                <w:lang w:val="ru-RU"/>
              </w:rPr>
            </w:pPr>
            <w:r w:rsidRPr="00EC6B38">
              <w:rPr>
                <w:lang w:val="ru-RU"/>
              </w:rPr>
              <w:t>12 час 00 мин. – 15 час. 00 мин.</w:t>
            </w:r>
          </w:p>
        </w:tc>
        <w:tc>
          <w:tcPr>
            <w:tcW w:w="1914" w:type="pct"/>
            <w:shd w:val="clear" w:color="auto" w:fill="auto"/>
          </w:tcPr>
          <w:p w14:paraId="03620AC7" w14:textId="77777777" w:rsidR="00692C25" w:rsidRPr="00EC6B38" w:rsidRDefault="00692C25" w:rsidP="00692C25">
            <w:pPr>
              <w:pStyle w:val="Tabletext"/>
              <w:rPr>
                <w:rFonts w:eastAsia="SimSun"/>
                <w:lang w:val="ru-RU"/>
              </w:rPr>
            </w:pPr>
            <w:r w:rsidRPr="00EC6B38">
              <w:rPr>
                <w:rFonts w:eastAsia="SimSun"/>
                <w:lang w:val="ru-RU"/>
              </w:rPr>
              <w:t>Дистанционное участие и Добавление 4 к серии A; остающиеся вопросы после предыдущих промежуточных собраний (если таковые останутся)</w:t>
            </w:r>
          </w:p>
        </w:tc>
        <w:tc>
          <w:tcPr>
            <w:tcW w:w="954" w:type="pct"/>
            <w:shd w:val="clear" w:color="auto" w:fill="auto"/>
          </w:tcPr>
          <w:p w14:paraId="63441A6E" w14:textId="77777777" w:rsidR="00692C25" w:rsidRPr="00EC6B38" w:rsidRDefault="00692C25" w:rsidP="00692C25">
            <w:pPr>
              <w:pStyle w:val="Tabletext"/>
              <w:jc w:val="center"/>
              <w:rPr>
                <w:rFonts w:eastAsia="SimSun"/>
                <w:lang w:val="ru-RU"/>
              </w:rPr>
            </w:pPr>
            <w:r w:rsidRPr="00EC6B38">
              <w:rPr>
                <w:rFonts w:eastAsia="SimSun"/>
                <w:lang w:val="ru-RU"/>
              </w:rPr>
              <w:t>23 февраля 2025 г.</w:t>
            </w:r>
          </w:p>
        </w:tc>
      </w:tr>
    </w:tbl>
    <w:p w14:paraId="6FB99702" w14:textId="77777777" w:rsidR="00692C25" w:rsidRPr="00EC6B38" w:rsidRDefault="00692C25" w:rsidP="00692C25">
      <w:pPr>
        <w:pStyle w:val="Headingb"/>
        <w:rPr>
          <w:lang w:val="ru-RU"/>
        </w:rPr>
      </w:pPr>
      <w:r w:rsidRPr="00EC6B38">
        <w:rPr>
          <w:bCs/>
          <w:lang w:val="ru-RU"/>
        </w:rPr>
        <w:t>РГ2</w:t>
      </w:r>
    </w:p>
    <w:p w14:paraId="3DE3265B" w14:textId="77777777" w:rsidR="00692C25" w:rsidRPr="00EC6B38" w:rsidRDefault="00692C25" w:rsidP="00692C25">
      <w:pPr>
        <w:pStyle w:val="Headingb"/>
        <w:spacing w:after="120"/>
        <w:rPr>
          <w:bCs/>
          <w:lang w:val="ru-RU"/>
        </w:rPr>
      </w:pPr>
      <w:r w:rsidRPr="00EC6B38">
        <w:rPr>
          <w:bCs/>
          <w:lang w:val="ru-RU"/>
        </w:rPr>
        <w:t>ГД-IEM</w:t>
      </w:r>
    </w:p>
    <w:tbl>
      <w:tblPr>
        <w:tblStyle w:val="TableGrid"/>
        <w:tblW w:w="5000" w:type="pct"/>
        <w:jc w:val="center"/>
        <w:tblLayout w:type="fixed"/>
        <w:tblLook w:val="04A0" w:firstRow="1" w:lastRow="0" w:firstColumn="1" w:lastColumn="0" w:noHBand="0" w:noVBand="1"/>
      </w:tblPr>
      <w:tblGrid>
        <w:gridCol w:w="566"/>
        <w:gridCol w:w="1851"/>
        <w:gridCol w:w="1689"/>
        <w:gridCol w:w="3686"/>
        <w:gridCol w:w="1837"/>
      </w:tblGrid>
      <w:tr w:rsidR="00692C25" w:rsidRPr="00EC6B38" w14:paraId="2632110F" w14:textId="77777777" w:rsidTr="003D376B">
        <w:trPr>
          <w:tblHeader/>
          <w:jc w:val="center"/>
        </w:trPr>
        <w:tc>
          <w:tcPr>
            <w:tcW w:w="294" w:type="pct"/>
            <w:shd w:val="clear" w:color="auto" w:fill="auto"/>
            <w:hideMark/>
          </w:tcPr>
          <w:p w14:paraId="4E4349FF" w14:textId="6B77A9DC" w:rsidR="00692C25" w:rsidRPr="00EC6B38" w:rsidRDefault="00127F7F" w:rsidP="003D376B">
            <w:pPr>
              <w:pStyle w:val="Tablehead"/>
              <w:rPr>
                <w:lang w:val="ru-RU"/>
              </w:rPr>
            </w:pPr>
            <w:r w:rsidRPr="00EC6B38">
              <w:rPr>
                <w:lang w:val="ru-RU"/>
              </w:rPr>
              <w:t>№</w:t>
            </w:r>
          </w:p>
        </w:tc>
        <w:tc>
          <w:tcPr>
            <w:tcW w:w="961" w:type="pct"/>
            <w:shd w:val="clear" w:color="auto" w:fill="auto"/>
            <w:hideMark/>
          </w:tcPr>
          <w:p w14:paraId="067AACC8" w14:textId="77777777" w:rsidR="00692C25" w:rsidRPr="00EC6B38" w:rsidRDefault="00692C25" w:rsidP="003D376B">
            <w:pPr>
              <w:pStyle w:val="Tablehead"/>
              <w:rPr>
                <w:lang w:val="ru-RU"/>
              </w:rPr>
            </w:pPr>
            <w:r w:rsidRPr="00EC6B38">
              <w:rPr>
                <w:bCs/>
                <w:lang w:val="ru-RU"/>
              </w:rPr>
              <w:t>Дата</w:t>
            </w:r>
          </w:p>
        </w:tc>
        <w:tc>
          <w:tcPr>
            <w:tcW w:w="877" w:type="pct"/>
            <w:shd w:val="clear" w:color="auto" w:fill="auto"/>
            <w:hideMark/>
          </w:tcPr>
          <w:p w14:paraId="2B4332C6" w14:textId="77777777" w:rsidR="00692C25" w:rsidRPr="00EC6B38" w:rsidRDefault="00692C25" w:rsidP="003D376B">
            <w:pPr>
              <w:pStyle w:val="Tablehead"/>
              <w:ind w:left="-113" w:right="-113"/>
              <w:rPr>
                <w:lang w:val="ru-RU"/>
              </w:rPr>
            </w:pPr>
            <w:r w:rsidRPr="00EC6B38">
              <w:rPr>
                <w:bCs/>
                <w:lang w:val="ru-RU"/>
              </w:rPr>
              <w:t>Время</w:t>
            </w:r>
          </w:p>
        </w:tc>
        <w:tc>
          <w:tcPr>
            <w:tcW w:w="1914" w:type="pct"/>
            <w:shd w:val="clear" w:color="auto" w:fill="auto"/>
          </w:tcPr>
          <w:p w14:paraId="4BFF9FA9" w14:textId="77777777" w:rsidR="00692C25" w:rsidRPr="00EC6B38" w:rsidRDefault="00692C25" w:rsidP="003D376B">
            <w:pPr>
              <w:pStyle w:val="Tablehead"/>
              <w:rPr>
                <w:lang w:val="ru-RU"/>
              </w:rPr>
            </w:pPr>
            <w:r w:rsidRPr="00EC6B38">
              <w:rPr>
                <w:bCs/>
                <w:lang w:val="ru-RU"/>
              </w:rPr>
              <w:t>Задачи</w:t>
            </w:r>
          </w:p>
        </w:tc>
        <w:tc>
          <w:tcPr>
            <w:tcW w:w="954" w:type="pct"/>
            <w:shd w:val="clear" w:color="auto" w:fill="auto"/>
          </w:tcPr>
          <w:p w14:paraId="289CE60C" w14:textId="77777777" w:rsidR="00692C25" w:rsidRPr="00EC6B38" w:rsidRDefault="00692C25" w:rsidP="003D376B">
            <w:pPr>
              <w:pStyle w:val="Tablehead"/>
              <w:rPr>
                <w:lang w:val="ru-RU"/>
              </w:rPr>
            </w:pPr>
            <w:r w:rsidRPr="00EC6B38">
              <w:rPr>
                <w:bCs/>
                <w:lang w:val="ru-RU"/>
              </w:rPr>
              <w:t>Предельный срок</w:t>
            </w:r>
          </w:p>
        </w:tc>
      </w:tr>
      <w:tr w:rsidR="00692C25" w:rsidRPr="00EC6B38" w14:paraId="769E88C8" w14:textId="77777777" w:rsidTr="003D376B">
        <w:trPr>
          <w:jc w:val="center"/>
        </w:trPr>
        <w:tc>
          <w:tcPr>
            <w:tcW w:w="294" w:type="pct"/>
            <w:shd w:val="clear" w:color="auto" w:fill="auto"/>
          </w:tcPr>
          <w:p w14:paraId="69C536DA" w14:textId="77777777" w:rsidR="00692C25" w:rsidRPr="00EC6B38" w:rsidRDefault="00692C25" w:rsidP="00692C25">
            <w:pPr>
              <w:pStyle w:val="Tabletext"/>
              <w:jc w:val="center"/>
              <w:rPr>
                <w:lang w:val="ru-RU"/>
              </w:rPr>
            </w:pPr>
            <w:r w:rsidRPr="00EC6B38">
              <w:rPr>
                <w:lang w:val="ru-RU"/>
              </w:rPr>
              <w:t>1</w:t>
            </w:r>
          </w:p>
        </w:tc>
        <w:tc>
          <w:tcPr>
            <w:tcW w:w="961" w:type="pct"/>
            <w:shd w:val="clear" w:color="auto" w:fill="auto"/>
          </w:tcPr>
          <w:p w14:paraId="4DD63132" w14:textId="77777777" w:rsidR="00692C25" w:rsidRPr="00EC6B38" w:rsidRDefault="00692C25" w:rsidP="00692C25">
            <w:pPr>
              <w:pStyle w:val="Tabletext"/>
              <w:jc w:val="center"/>
              <w:rPr>
                <w:rFonts w:eastAsia="Malgun Gothic"/>
                <w:lang w:val="ru-RU"/>
              </w:rPr>
            </w:pPr>
            <w:r w:rsidRPr="00EC6B38">
              <w:rPr>
                <w:rFonts w:eastAsia="Malgun Gothic"/>
                <w:lang w:val="ru-RU"/>
              </w:rPr>
              <w:t>11 февраля 2025 г.</w:t>
            </w:r>
          </w:p>
        </w:tc>
        <w:tc>
          <w:tcPr>
            <w:tcW w:w="877" w:type="pct"/>
            <w:shd w:val="clear" w:color="auto" w:fill="auto"/>
          </w:tcPr>
          <w:p w14:paraId="2D2A2980" w14:textId="77777777" w:rsidR="00692C25" w:rsidRPr="00EC6B38" w:rsidRDefault="00692C25" w:rsidP="00692C25">
            <w:pPr>
              <w:pStyle w:val="Tabletext"/>
              <w:jc w:val="center"/>
              <w:rPr>
                <w:lang w:val="ru-RU"/>
              </w:rPr>
            </w:pPr>
            <w:r w:rsidRPr="00EC6B38">
              <w:rPr>
                <w:lang w:val="ru-RU"/>
              </w:rPr>
              <w:t>13 час 00 мин. – 15 час. 00 мин.</w:t>
            </w:r>
          </w:p>
        </w:tc>
        <w:tc>
          <w:tcPr>
            <w:tcW w:w="1914" w:type="pct"/>
            <w:shd w:val="clear" w:color="auto" w:fill="auto"/>
            <w:vAlign w:val="center"/>
          </w:tcPr>
          <w:p w14:paraId="4586E147" w14:textId="77777777" w:rsidR="00692C25" w:rsidRPr="00EC6B38" w:rsidRDefault="00692C25" w:rsidP="00692C25">
            <w:pPr>
              <w:pStyle w:val="Tabletext"/>
              <w:rPr>
                <w:lang w:val="ru-RU"/>
              </w:rPr>
            </w:pPr>
            <w:r w:rsidRPr="00EC6B38">
              <w:rPr>
                <w:lang w:val="ru-RU"/>
              </w:rPr>
              <w:t>Обзор итогов ВАСЭ-24, любые другие вопросы IEM</w:t>
            </w:r>
          </w:p>
        </w:tc>
        <w:tc>
          <w:tcPr>
            <w:tcW w:w="954" w:type="pct"/>
            <w:shd w:val="clear" w:color="auto" w:fill="auto"/>
          </w:tcPr>
          <w:p w14:paraId="627D2919" w14:textId="77777777" w:rsidR="00692C25" w:rsidRPr="00EC6B38" w:rsidRDefault="00692C25" w:rsidP="00692C25">
            <w:pPr>
              <w:pStyle w:val="Tabletext"/>
              <w:jc w:val="center"/>
              <w:rPr>
                <w:lang w:val="ru-RU"/>
              </w:rPr>
            </w:pPr>
            <w:r w:rsidRPr="00EC6B38">
              <w:rPr>
                <w:lang w:val="ru-RU"/>
              </w:rPr>
              <w:t>3 февраля 2025 г.</w:t>
            </w:r>
          </w:p>
        </w:tc>
      </w:tr>
      <w:tr w:rsidR="00692C25" w:rsidRPr="00EC6B38" w14:paraId="42C2A93A" w14:textId="77777777" w:rsidTr="003D376B">
        <w:trPr>
          <w:jc w:val="center"/>
        </w:trPr>
        <w:tc>
          <w:tcPr>
            <w:tcW w:w="294" w:type="pct"/>
            <w:shd w:val="clear" w:color="auto" w:fill="auto"/>
          </w:tcPr>
          <w:p w14:paraId="3AF265A8" w14:textId="77777777" w:rsidR="00692C25" w:rsidRPr="00EC6B38" w:rsidRDefault="00692C25" w:rsidP="00692C25">
            <w:pPr>
              <w:pStyle w:val="Tabletext"/>
              <w:jc w:val="center"/>
              <w:rPr>
                <w:lang w:val="ru-RU"/>
              </w:rPr>
            </w:pPr>
            <w:r w:rsidRPr="00EC6B38">
              <w:rPr>
                <w:lang w:val="ru-RU"/>
              </w:rPr>
              <w:t>2</w:t>
            </w:r>
          </w:p>
        </w:tc>
        <w:tc>
          <w:tcPr>
            <w:tcW w:w="961" w:type="pct"/>
            <w:shd w:val="clear" w:color="auto" w:fill="auto"/>
          </w:tcPr>
          <w:p w14:paraId="0032A165" w14:textId="77777777" w:rsidR="00692C25" w:rsidRPr="00EC6B38" w:rsidRDefault="00692C25" w:rsidP="00692C25">
            <w:pPr>
              <w:pStyle w:val="Tabletext"/>
              <w:jc w:val="center"/>
              <w:rPr>
                <w:rFonts w:eastAsia="Malgun Gothic"/>
                <w:lang w:val="ru-RU"/>
              </w:rPr>
            </w:pPr>
            <w:r w:rsidRPr="00EC6B38">
              <w:rPr>
                <w:rFonts w:eastAsia="Malgun Gothic"/>
                <w:lang w:val="ru-RU"/>
              </w:rPr>
              <w:t>22 апреля 2025 г.</w:t>
            </w:r>
          </w:p>
        </w:tc>
        <w:tc>
          <w:tcPr>
            <w:tcW w:w="877" w:type="pct"/>
            <w:shd w:val="clear" w:color="auto" w:fill="auto"/>
          </w:tcPr>
          <w:p w14:paraId="31665E7C" w14:textId="77777777" w:rsidR="00692C25" w:rsidRPr="00EC6B38" w:rsidRDefault="00692C25" w:rsidP="00692C25">
            <w:pPr>
              <w:pStyle w:val="Tabletext"/>
              <w:jc w:val="center"/>
              <w:rPr>
                <w:lang w:val="ru-RU"/>
              </w:rPr>
            </w:pPr>
            <w:r w:rsidRPr="00EC6B38">
              <w:rPr>
                <w:lang w:val="ru-RU"/>
              </w:rPr>
              <w:t>13 час 00 мин. – 15 час. 00 мин.</w:t>
            </w:r>
          </w:p>
        </w:tc>
        <w:tc>
          <w:tcPr>
            <w:tcW w:w="1914" w:type="pct"/>
            <w:shd w:val="clear" w:color="auto" w:fill="auto"/>
            <w:vAlign w:val="center"/>
          </w:tcPr>
          <w:p w14:paraId="3F4376C4" w14:textId="77777777" w:rsidR="00692C25" w:rsidRPr="00EC6B38" w:rsidRDefault="00692C25" w:rsidP="00692C25">
            <w:pPr>
              <w:pStyle w:val="Tabletext"/>
              <w:rPr>
                <w:lang w:val="ru-RU"/>
              </w:rPr>
            </w:pPr>
            <w:r w:rsidRPr="00EC6B38">
              <w:rPr>
                <w:lang w:val="ru-RU"/>
              </w:rPr>
              <w:t>Обзор итогов ВАСЭ-24, любые другие вопросы IEM</w:t>
            </w:r>
          </w:p>
        </w:tc>
        <w:tc>
          <w:tcPr>
            <w:tcW w:w="954" w:type="pct"/>
            <w:shd w:val="clear" w:color="auto" w:fill="auto"/>
          </w:tcPr>
          <w:p w14:paraId="1A301C84" w14:textId="77777777" w:rsidR="00692C25" w:rsidRPr="00EC6B38" w:rsidRDefault="00692C25" w:rsidP="00692C25">
            <w:pPr>
              <w:pStyle w:val="Tabletext"/>
              <w:jc w:val="center"/>
              <w:rPr>
                <w:lang w:val="ru-RU"/>
              </w:rPr>
            </w:pPr>
            <w:r w:rsidRPr="00EC6B38">
              <w:rPr>
                <w:lang w:val="ru-RU"/>
              </w:rPr>
              <w:t>14 апреля 2025 г.</w:t>
            </w:r>
          </w:p>
        </w:tc>
      </w:tr>
    </w:tbl>
    <w:p w14:paraId="40E2F587" w14:textId="77777777" w:rsidR="00692C25" w:rsidRPr="00EC6B38" w:rsidRDefault="00692C25" w:rsidP="00692C25">
      <w:pPr>
        <w:pStyle w:val="Headingb"/>
        <w:spacing w:after="120"/>
        <w:rPr>
          <w:lang w:val="ru-RU"/>
        </w:rPr>
      </w:pPr>
      <w:r w:rsidRPr="00EC6B38">
        <w:rPr>
          <w:bCs/>
          <w:lang w:val="ru-RU"/>
        </w:rPr>
        <w:t>ГД-DT</w:t>
      </w:r>
    </w:p>
    <w:tbl>
      <w:tblPr>
        <w:tblStyle w:val="TableGrid"/>
        <w:tblW w:w="5000" w:type="pct"/>
        <w:jc w:val="center"/>
        <w:tblLayout w:type="fixed"/>
        <w:tblLook w:val="04A0" w:firstRow="1" w:lastRow="0" w:firstColumn="1" w:lastColumn="0" w:noHBand="0" w:noVBand="1"/>
      </w:tblPr>
      <w:tblGrid>
        <w:gridCol w:w="568"/>
        <w:gridCol w:w="1849"/>
        <w:gridCol w:w="1689"/>
        <w:gridCol w:w="3686"/>
        <w:gridCol w:w="1837"/>
      </w:tblGrid>
      <w:tr w:rsidR="00692C25" w:rsidRPr="00EC6B38" w14:paraId="440B1195" w14:textId="77777777" w:rsidTr="003D376B">
        <w:trPr>
          <w:tblHeader/>
          <w:jc w:val="center"/>
        </w:trPr>
        <w:tc>
          <w:tcPr>
            <w:tcW w:w="295" w:type="pct"/>
            <w:shd w:val="clear" w:color="auto" w:fill="auto"/>
          </w:tcPr>
          <w:p w14:paraId="5DF2259E" w14:textId="1B30FEB0" w:rsidR="00692C25" w:rsidRPr="00EC6B38" w:rsidRDefault="00127F7F" w:rsidP="003D376B">
            <w:pPr>
              <w:pStyle w:val="Tablehead"/>
              <w:rPr>
                <w:lang w:val="ru-RU"/>
              </w:rPr>
            </w:pPr>
            <w:r w:rsidRPr="00EC6B38">
              <w:rPr>
                <w:lang w:val="ru-RU"/>
              </w:rPr>
              <w:t>№</w:t>
            </w:r>
          </w:p>
        </w:tc>
        <w:tc>
          <w:tcPr>
            <w:tcW w:w="960" w:type="pct"/>
            <w:shd w:val="clear" w:color="auto" w:fill="auto"/>
          </w:tcPr>
          <w:p w14:paraId="2D99F59E" w14:textId="77777777" w:rsidR="00692C25" w:rsidRPr="00EC6B38" w:rsidRDefault="00692C25" w:rsidP="003D376B">
            <w:pPr>
              <w:pStyle w:val="Tablehead"/>
              <w:rPr>
                <w:lang w:val="ru-RU"/>
              </w:rPr>
            </w:pPr>
            <w:r w:rsidRPr="00EC6B38">
              <w:rPr>
                <w:bCs/>
                <w:lang w:val="ru-RU"/>
              </w:rPr>
              <w:t>Дата</w:t>
            </w:r>
          </w:p>
        </w:tc>
        <w:tc>
          <w:tcPr>
            <w:tcW w:w="877" w:type="pct"/>
            <w:shd w:val="clear" w:color="auto" w:fill="auto"/>
          </w:tcPr>
          <w:p w14:paraId="0670725D" w14:textId="77777777" w:rsidR="00692C25" w:rsidRPr="00EC6B38" w:rsidRDefault="00692C25" w:rsidP="003D376B">
            <w:pPr>
              <w:pStyle w:val="Tablehead"/>
              <w:ind w:left="-113" w:right="-113"/>
              <w:rPr>
                <w:lang w:val="ru-RU"/>
              </w:rPr>
            </w:pPr>
            <w:r w:rsidRPr="00EC6B38">
              <w:rPr>
                <w:bCs/>
                <w:lang w:val="ru-RU"/>
              </w:rPr>
              <w:t>Время</w:t>
            </w:r>
          </w:p>
        </w:tc>
        <w:tc>
          <w:tcPr>
            <w:tcW w:w="1914" w:type="pct"/>
            <w:shd w:val="clear" w:color="auto" w:fill="auto"/>
          </w:tcPr>
          <w:p w14:paraId="22E00399" w14:textId="77777777" w:rsidR="00692C25" w:rsidRPr="00EC6B38" w:rsidRDefault="00692C25" w:rsidP="003D376B">
            <w:pPr>
              <w:pStyle w:val="Tablehead"/>
              <w:rPr>
                <w:lang w:val="ru-RU"/>
              </w:rPr>
            </w:pPr>
            <w:r w:rsidRPr="00EC6B38">
              <w:rPr>
                <w:bCs/>
                <w:lang w:val="ru-RU"/>
              </w:rPr>
              <w:t>Задачи</w:t>
            </w:r>
          </w:p>
        </w:tc>
        <w:tc>
          <w:tcPr>
            <w:tcW w:w="954" w:type="pct"/>
            <w:shd w:val="clear" w:color="auto" w:fill="auto"/>
          </w:tcPr>
          <w:p w14:paraId="06F6C5B3" w14:textId="77777777" w:rsidR="00692C25" w:rsidRPr="00EC6B38" w:rsidRDefault="00692C25" w:rsidP="003D376B">
            <w:pPr>
              <w:pStyle w:val="Tablehead"/>
              <w:rPr>
                <w:lang w:val="ru-RU"/>
              </w:rPr>
            </w:pPr>
            <w:r w:rsidRPr="00EC6B38">
              <w:rPr>
                <w:bCs/>
                <w:lang w:val="ru-RU"/>
              </w:rPr>
              <w:t>Предельный срок</w:t>
            </w:r>
          </w:p>
        </w:tc>
      </w:tr>
      <w:tr w:rsidR="00692C25" w:rsidRPr="00EC6B38" w14:paraId="2B518C01" w14:textId="77777777" w:rsidTr="003D376B">
        <w:trPr>
          <w:jc w:val="center"/>
        </w:trPr>
        <w:tc>
          <w:tcPr>
            <w:tcW w:w="295" w:type="pct"/>
            <w:shd w:val="clear" w:color="auto" w:fill="auto"/>
          </w:tcPr>
          <w:p w14:paraId="77AE6BC0" w14:textId="77777777" w:rsidR="00692C25" w:rsidRPr="00EC6B38" w:rsidRDefault="00692C25" w:rsidP="00692C25">
            <w:pPr>
              <w:pStyle w:val="Tabletext"/>
              <w:jc w:val="center"/>
              <w:rPr>
                <w:lang w:val="ru-RU"/>
              </w:rPr>
            </w:pPr>
            <w:r w:rsidRPr="00EC6B38">
              <w:rPr>
                <w:lang w:val="ru-RU"/>
              </w:rPr>
              <w:t>1</w:t>
            </w:r>
          </w:p>
        </w:tc>
        <w:tc>
          <w:tcPr>
            <w:tcW w:w="960" w:type="pct"/>
            <w:shd w:val="clear" w:color="auto" w:fill="auto"/>
          </w:tcPr>
          <w:p w14:paraId="796890CB" w14:textId="77777777" w:rsidR="00692C25" w:rsidRPr="00EC6B38" w:rsidRDefault="00692C25" w:rsidP="00692C25">
            <w:pPr>
              <w:pStyle w:val="Tabletext"/>
              <w:jc w:val="center"/>
              <w:rPr>
                <w:lang w:val="ru-RU"/>
              </w:rPr>
            </w:pPr>
            <w:r w:rsidRPr="00EC6B38">
              <w:rPr>
                <w:lang w:val="ru-RU"/>
              </w:rPr>
              <w:t>10 декабря 2024 г.</w:t>
            </w:r>
          </w:p>
        </w:tc>
        <w:tc>
          <w:tcPr>
            <w:tcW w:w="877" w:type="pct"/>
            <w:shd w:val="clear" w:color="auto" w:fill="auto"/>
          </w:tcPr>
          <w:p w14:paraId="3B87B940" w14:textId="77777777" w:rsidR="00692C25" w:rsidRPr="00EC6B38" w:rsidRDefault="00692C25" w:rsidP="00692C25">
            <w:pPr>
              <w:pStyle w:val="Tabletext"/>
              <w:ind w:left="-113" w:right="-113"/>
              <w:jc w:val="center"/>
              <w:rPr>
                <w:lang w:val="ru-RU"/>
              </w:rPr>
            </w:pPr>
            <w:r w:rsidRPr="00EC6B38">
              <w:rPr>
                <w:lang w:val="ru-RU"/>
              </w:rPr>
              <w:t xml:space="preserve">13 час 00 мин. – </w:t>
            </w:r>
            <w:r w:rsidRPr="00EC6B38">
              <w:rPr>
                <w:lang w:val="ru-RU"/>
              </w:rPr>
              <w:br/>
              <w:t>15 час. 00 мин.</w:t>
            </w:r>
          </w:p>
        </w:tc>
        <w:tc>
          <w:tcPr>
            <w:tcW w:w="1914" w:type="pct"/>
            <w:vMerge w:val="restart"/>
            <w:shd w:val="clear" w:color="auto" w:fill="auto"/>
          </w:tcPr>
          <w:p w14:paraId="60DAAFAE" w14:textId="77777777" w:rsidR="00692C25" w:rsidRPr="00EC6B38" w:rsidRDefault="00692C25" w:rsidP="00692C25">
            <w:pPr>
              <w:pStyle w:val="Tabletext"/>
              <w:rPr>
                <w:lang w:val="ru-RU"/>
              </w:rPr>
            </w:pPr>
            <w:r w:rsidRPr="00EC6B38">
              <w:rPr>
                <w:lang w:val="ru-RU"/>
              </w:rPr>
              <w:t>Продвижение работы ГД-DT на основе полученных вкладов:</w:t>
            </w:r>
          </w:p>
          <w:p w14:paraId="40928179" w14:textId="77777777" w:rsidR="00692C25" w:rsidRPr="00EC6B38" w:rsidRDefault="00692C25" w:rsidP="00692C25">
            <w:pPr>
              <w:pStyle w:val="Tabletext"/>
              <w:tabs>
                <w:tab w:val="clear" w:pos="284"/>
              </w:tabs>
              <w:ind w:left="284" w:hanging="284"/>
              <w:rPr>
                <w:lang w:val="ru-RU"/>
              </w:rPr>
            </w:pPr>
            <w:r w:rsidRPr="00EC6B38">
              <w:rPr>
                <w:lang w:val="ru-RU"/>
              </w:rPr>
              <w:t>–</w:t>
            </w:r>
            <w:r w:rsidRPr="00EC6B38">
              <w:rPr>
                <w:lang w:val="ru-RU"/>
              </w:rPr>
              <w:tab/>
              <w:t>Завершить анализ разрывов; рассмотреть, среди прочего, определения, концепции, системные архитектуры, примеры использования, фундаментальные базовые технологии, вопросы функциональной совместимости и экосистемы цифровой трансформации.</w:t>
            </w:r>
          </w:p>
        </w:tc>
        <w:tc>
          <w:tcPr>
            <w:tcW w:w="954" w:type="pct"/>
            <w:shd w:val="clear" w:color="auto" w:fill="auto"/>
          </w:tcPr>
          <w:p w14:paraId="4F7DE1F0" w14:textId="77777777" w:rsidR="00692C25" w:rsidRPr="00EC6B38" w:rsidRDefault="00692C25" w:rsidP="00692C25">
            <w:pPr>
              <w:pStyle w:val="Tabletext"/>
              <w:jc w:val="center"/>
              <w:rPr>
                <w:lang w:val="ru-RU"/>
              </w:rPr>
            </w:pPr>
            <w:r w:rsidRPr="00EC6B38">
              <w:rPr>
                <w:lang w:val="ru-RU"/>
              </w:rPr>
              <w:t>3 декабря 2024 г.</w:t>
            </w:r>
          </w:p>
        </w:tc>
      </w:tr>
      <w:tr w:rsidR="00692C25" w:rsidRPr="00EC6B38" w14:paraId="1340B2E9" w14:textId="77777777" w:rsidTr="003D376B">
        <w:trPr>
          <w:jc w:val="center"/>
        </w:trPr>
        <w:tc>
          <w:tcPr>
            <w:tcW w:w="295" w:type="pct"/>
            <w:shd w:val="clear" w:color="auto" w:fill="auto"/>
          </w:tcPr>
          <w:p w14:paraId="7274D7B4" w14:textId="77777777" w:rsidR="00692C25" w:rsidRPr="00EC6B38" w:rsidRDefault="00692C25" w:rsidP="00692C25">
            <w:pPr>
              <w:pStyle w:val="Tabletext"/>
              <w:jc w:val="center"/>
              <w:rPr>
                <w:lang w:val="ru-RU"/>
              </w:rPr>
            </w:pPr>
            <w:r w:rsidRPr="00EC6B38">
              <w:rPr>
                <w:lang w:val="ru-RU"/>
              </w:rPr>
              <w:t>2</w:t>
            </w:r>
          </w:p>
        </w:tc>
        <w:tc>
          <w:tcPr>
            <w:tcW w:w="960" w:type="pct"/>
            <w:shd w:val="clear" w:color="auto" w:fill="auto"/>
          </w:tcPr>
          <w:p w14:paraId="07841053" w14:textId="77777777" w:rsidR="00692C25" w:rsidRPr="00EC6B38" w:rsidRDefault="00692C25" w:rsidP="00692C25">
            <w:pPr>
              <w:pStyle w:val="Tabletext"/>
              <w:jc w:val="center"/>
              <w:rPr>
                <w:lang w:val="ru-RU"/>
              </w:rPr>
            </w:pPr>
            <w:r w:rsidRPr="00EC6B38">
              <w:rPr>
                <w:lang w:val="ru-RU"/>
              </w:rPr>
              <w:t>29 января 2025 г.</w:t>
            </w:r>
          </w:p>
        </w:tc>
        <w:tc>
          <w:tcPr>
            <w:tcW w:w="877" w:type="pct"/>
            <w:shd w:val="clear" w:color="auto" w:fill="auto"/>
          </w:tcPr>
          <w:p w14:paraId="70730469" w14:textId="77777777" w:rsidR="00692C25" w:rsidRPr="00EC6B38" w:rsidRDefault="00692C25" w:rsidP="00692C25">
            <w:pPr>
              <w:pStyle w:val="Tabletext"/>
              <w:ind w:left="-113" w:right="-113"/>
              <w:jc w:val="center"/>
              <w:rPr>
                <w:lang w:val="ru-RU"/>
              </w:rPr>
            </w:pPr>
            <w:r w:rsidRPr="00EC6B38">
              <w:rPr>
                <w:lang w:val="ru-RU"/>
              </w:rPr>
              <w:t xml:space="preserve">13 час 00 мин. – </w:t>
            </w:r>
            <w:r w:rsidRPr="00EC6B38">
              <w:rPr>
                <w:lang w:val="ru-RU"/>
              </w:rPr>
              <w:br/>
              <w:t>15 час. 00 мин.</w:t>
            </w:r>
          </w:p>
        </w:tc>
        <w:tc>
          <w:tcPr>
            <w:tcW w:w="1914" w:type="pct"/>
            <w:vMerge/>
            <w:shd w:val="clear" w:color="auto" w:fill="auto"/>
          </w:tcPr>
          <w:p w14:paraId="077D1C32" w14:textId="77777777" w:rsidR="00692C25" w:rsidRPr="00EC6B38" w:rsidRDefault="00692C25" w:rsidP="00692C25">
            <w:pPr>
              <w:pStyle w:val="Tabletext"/>
              <w:rPr>
                <w:lang w:val="ru-RU"/>
              </w:rPr>
            </w:pPr>
          </w:p>
        </w:tc>
        <w:tc>
          <w:tcPr>
            <w:tcW w:w="954" w:type="pct"/>
            <w:shd w:val="clear" w:color="auto" w:fill="auto"/>
          </w:tcPr>
          <w:p w14:paraId="65AF5AF1" w14:textId="77777777" w:rsidR="00692C25" w:rsidRPr="00EC6B38" w:rsidRDefault="00692C25" w:rsidP="00692C25">
            <w:pPr>
              <w:pStyle w:val="Tabletext"/>
              <w:jc w:val="center"/>
              <w:rPr>
                <w:lang w:val="ru-RU"/>
              </w:rPr>
            </w:pPr>
            <w:r w:rsidRPr="00EC6B38">
              <w:rPr>
                <w:lang w:val="ru-RU"/>
              </w:rPr>
              <w:t>22 января 2025 г.</w:t>
            </w:r>
          </w:p>
        </w:tc>
      </w:tr>
      <w:tr w:rsidR="00692C25" w:rsidRPr="00EC6B38" w14:paraId="570426A0" w14:textId="77777777" w:rsidTr="003D376B">
        <w:trPr>
          <w:jc w:val="center"/>
        </w:trPr>
        <w:tc>
          <w:tcPr>
            <w:tcW w:w="295" w:type="pct"/>
            <w:shd w:val="clear" w:color="auto" w:fill="auto"/>
          </w:tcPr>
          <w:p w14:paraId="341C4294" w14:textId="77777777" w:rsidR="00692C25" w:rsidRPr="00EC6B38" w:rsidRDefault="00692C25" w:rsidP="00692C25">
            <w:pPr>
              <w:pStyle w:val="Tabletext"/>
              <w:jc w:val="center"/>
              <w:rPr>
                <w:lang w:val="ru-RU"/>
              </w:rPr>
            </w:pPr>
            <w:r w:rsidRPr="00EC6B38">
              <w:rPr>
                <w:lang w:val="ru-RU"/>
              </w:rPr>
              <w:t>3</w:t>
            </w:r>
          </w:p>
        </w:tc>
        <w:tc>
          <w:tcPr>
            <w:tcW w:w="960" w:type="pct"/>
            <w:shd w:val="clear" w:color="auto" w:fill="auto"/>
          </w:tcPr>
          <w:p w14:paraId="3B32E881" w14:textId="77777777" w:rsidR="00692C25" w:rsidRPr="00EC6B38" w:rsidRDefault="00692C25" w:rsidP="00692C25">
            <w:pPr>
              <w:pStyle w:val="Tabletext"/>
              <w:jc w:val="center"/>
              <w:rPr>
                <w:lang w:val="ru-RU"/>
              </w:rPr>
            </w:pPr>
            <w:r w:rsidRPr="00EC6B38">
              <w:rPr>
                <w:lang w:val="ru-RU"/>
              </w:rPr>
              <w:t>6 марта 2025 г.</w:t>
            </w:r>
          </w:p>
        </w:tc>
        <w:tc>
          <w:tcPr>
            <w:tcW w:w="877" w:type="pct"/>
            <w:shd w:val="clear" w:color="auto" w:fill="auto"/>
          </w:tcPr>
          <w:p w14:paraId="2B0E744E" w14:textId="77777777" w:rsidR="00692C25" w:rsidRPr="00EC6B38" w:rsidRDefault="00692C25" w:rsidP="00692C25">
            <w:pPr>
              <w:pStyle w:val="Tabletext"/>
              <w:ind w:left="-113" w:right="-113"/>
              <w:jc w:val="center"/>
              <w:rPr>
                <w:lang w:val="ru-RU"/>
              </w:rPr>
            </w:pPr>
            <w:r w:rsidRPr="00EC6B38">
              <w:rPr>
                <w:lang w:val="ru-RU"/>
              </w:rPr>
              <w:t xml:space="preserve">13 час 00 мин. – </w:t>
            </w:r>
            <w:r w:rsidRPr="00EC6B38">
              <w:rPr>
                <w:lang w:val="ru-RU"/>
              </w:rPr>
              <w:br/>
              <w:t>15 час. 00 мин.</w:t>
            </w:r>
          </w:p>
        </w:tc>
        <w:tc>
          <w:tcPr>
            <w:tcW w:w="1914" w:type="pct"/>
            <w:vMerge/>
            <w:shd w:val="clear" w:color="auto" w:fill="auto"/>
          </w:tcPr>
          <w:p w14:paraId="6490AD33" w14:textId="77777777" w:rsidR="00692C25" w:rsidRPr="00EC6B38" w:rsidRDefault="00692C25" w:rsidP="00692C25">
            <w:pPr>
              <w:pStyle w:val="Tabletext"/>
              <w:rPr>
                <w:lang w:val="ru-RU"/>
              </w:rPr>
            </w:pPr>
          </w:p>
        </w:tc>
        <w:tc>
          <w:tcPr>
            <w:tcW w:w="954" w:type="pct"/>
            <w:shd w:val="clear" w:color="auto" w:fill="auto"/>
          </w:tcPr>
          <w:p w14:paraId="1D5167B4" w14:textId="77777777" w:rsidR="00692C25" w:rsidRPr="00EC6B38" w:rsidRDefault="00692C25" w:rsidP="00692C25">
            <w:pPr>
              <w:pStyle w:val="Tabletext"/>
              <w:jc w:val="center"/>
              <w:rPr>
                <w:lang w:val="ru-RU"/>
              </w:rPr>
            </w:pPr>
            <w:r w:rsidRPr="00EC6B38">
              <w:rPr>
                <w:lang w:val="ru-RU"/>
              </w:rPr>
              <w:t>27 февраля 2025 г.</w:t>
            </w:r>
          </w:p>
        </w:tc>
      </w:tr>
    </w:tbl>
    <w:p w14:paraId="554AB7D8" w14:textId="77777777" w:rsidR="00692C25" w:rsidRPr="00EC6B38" w:rsidRDefault="00692C25" w:rsidP="00692C25">
      <w:pPr>
        <w:pStyle w:val="Note"/>
        <w:rPr>
          <w:rFonts w:eastAsia="MS Mincho"/>
          <w:lang w:val="ru-RU"/>
        </w:rPr>
      </w:pPr>
      <w:r w:rsidRPr="00EC6B38">
        <w:rPr>
          <w:lang w:val="ru-RU"/>
        </w:rPr>
        <w:t>ПРИМЕЧАНИЕ. – Предлагаемый круг ведения ГД-DT на следующий исследовательский период может быть рассмотрен на одном из промежуточных электронных собраний ГД-DT, список которых приведен выше.</w:t>
      </w:r>
    </w:p>
    <w:p w14:paraId="2E7BACA4" w14:textId="77777777" w:rsidR="00692C25" w:rsidRPr="00EC6B38" w:rsidRDefault="00692C25" w:rsidP="00692C25">
      <w:pPr>
        <w:pStyle w:val="Headingb"/>
        <w:spacing w:after="120"/>
        <w:rPr>
          <w:bCs/>
          <w:lang w:val="ru-RU"/>
        </w:rPr>
      </w:pPr>
      <w:r w:rsidRPr="00EC6B38">
        <w:rPr>
          <w:bCs/>
          <w:lang w:val="ru-RU"/>
        </w:rPr>
        <w:lastRenderedPageBreak/>
        <w:t>ГД-SOP</w:t>
      </w:r>
    </w:p>
    <w:tbl>
      <w:tblPr>
        <w:tblStyle w:val="TableGrid"/>
        <w:tblW w:w="5000" w:type="pct"/>
        <w:jc w:val="center"/>
        <w:tblLayout w:type="fixed"/>
        <w:tblLook w:val="04A0" w:firstRow="1" w:lastRow="0" w:firstColumn="1" w:lastColumn="0" w:noHBand="0" w:noVBand="1"/>
      </w:tblPr>
      <w:tblGrid>
        <w:gridCol w:w="566"/>
        <w:gridCol w:w="1851"/>
        <w:gridCol w:w="1806"/>
        <w:gridCol w:w="3569"/>
        <w:gridCol w:w="1837"/>
      </w:tblGrid>
      <w:tr w:rsidR="00692C25" w:rsidRPr="00EC6B38" w14:paraId="096BED38" w14:textId="77777777" w:rsidTr="003D376B">
        <w:trPr>
          <w:tblHeader/>
          <w:jc w:val="center"/>
        </w:trPr>
        <w:tc>
          <w:tcPr>
            <w:tcW w:w="294" w:type="pct"/>
            <w:shd w:val="clear" w:color="auto" w:fill="auto"/>
            <w:hideMark/>
          </w:tcPr>
          <w:p w14:paraId="599ADAE1" w14:textId="4E3790FF" w:rsidR="00692C25" w:rsidRPr="00EC6B38" w:rsidRDefault="00127F7F" w:rsidP="003D376B">
            <w:pPr>
              <w:pStyle w:val="Tablehead"/>
              <w:rPr>
                <w:lang w:val="ru-RU"/>
              </w:rPr>
            </w:pPr>
            <w:r w:rsidRPr="00EC6B38">
              <w:rPr>
                <w:lang w:val="ru-RU"/>
              </w:rPr>
              <w:t>№</w:t>
            </w:r>
          </w:p>
        </w:tc>
        <w:tc>
          <w:tcPr>
            <w:tcW w:w="961" w:type="pct"/>
            <w:shd w:val="clear" w:color="auto" w:fill="auto"/>
            <w:hideMark/>
          </w:tcPr>
          <w:p w14:paraId="24CBD8A2" w14:textId="77777777" w:rsidR="00692C25" w:rsidRPr="00EC6B38" w:rsidRDefault="00692C25" w:rsidP="003D376B">
            <w:pPr>
              <w:pStyle w:val="Tablehead"/>
              <w:rPr>
                <w:lang w:val="ru-RU"/>
              </w:rPr>
            </w:pPr>
            <w:r w:rsidRPr="00EC6B38">
              <w:rPr>
                <w:bCs/>
                <w:lang w:val="ru-RU"/>
              </w:rPr>
              <w:t>Дата</w:t>
            </w:r>
          </w:p>
        </w:tc>
        <w:tc>
          <w:tcPr>
            <w:tcW w:w="938" w:type="pct"/>
            <w:shd w:val="clear" w:color="auto" w:fill="auto"/>
            <w:hideMark/>
          </w:tcPr>
          <w:p w14:paraId="3B429219" w14:textId="77777777" w:rsidR="00692C25" w:rsidRPr="00EC6B38" w:rsidRDefault="00692C25" w:rsidP="003D376B">
            <w:pPr>
              <w:pStyle w:val="Tablehead"/>
              <w:ind w:left="-113" w:right="-113"/>
              <w:rPr>
                <w:lang w:val="ru-RU"/>
              </w:rPr>
            </w:pPr>
            <w:r w:rsidRPr="00EC6B38">
              <w:rPr>
                <w:bCs/>
                <w:lang w:val="ru-RU"/>
              </w:rPr>
              <w:t>Время</w:t>
            </w:r>
          </w:p>
        </w:tc>
        <w:tc>
          <w:tcPr>
            <w:tcW w:w="1853" w:type="pct"/>
            <w:shd w:val="clear" w:color="auto" w:fill="auto"/>
          </w:tcPr>
          <w:p w14:paraId="03EB9B5B" w14:textId="77777777" w:rsidR="00692C25" w:rsidRPr="00EC6B38" w:rsidRDefault="00692C25" w:rsidP="003D376B">
            <w:pPr>
              <w:pStyle w:val="Tablehead"/>
              <w:rPr>
                <w:lang w:val="ru-RU"/>
              </w:rPr>
            </w:pPr>
            <w:r w:rsidRPr="00EC6B38">
              <w:rPr>
                <w:bCs/>
                <w:lang w:val="ru-RU"/>
              </w:rPr>
              <w:t>Задачи</w:t>
            </w:r>
          </w:p>
        </w:tc>
        <w:tc>
          <w:tcPr>
            <w:tcW w:w="954" w:type="pct"/>
            <w:shd w:val="clear" w:color="auto" w:fill="auto"/>
          </w:tcPr>
          <w:p w14:paraId="00B3B679" w14:textId="77777777" w:rsidR="00692C25" w:rsidRPr="00EC6B38" w:rsidRDefault="00692C25" w:rsidP="003D376B">
            <w:pPr>
              <w:pStyle w:val="Tablehead"/>
              <w:rPr>
                <w:lang w:val="ru-RU"/>
              </w:rPr>
            </w:pPr>
            <w:r w:rsidRPr="00EC6B38">
              <w:rPr>
                <w:bCs/>
                <w:lang w:val="ru-RU"/>
              </w:rPr>
              <w:t>Предельный срок</w:t>
            </w:r>
          </w:p>
        </w:tc>
      </w:tr>
      <w:tr w:rsidR="00692C25" w:rsidRPr="00EC6B38" w14:paraId="70F3733D" w14:textId="77777777" w:rsidTr="003D376B">
        <w:trPr>
          <w:jc w:val="center"/>
        </w:trPr>
        <w:tc>
          <w:tcPr>
            <w:tcW w:w="294" w:type="pct"/>
            <w:shd w:val="clear" w:color="auto" w:fill="auto"/>
          </w:tcPr>
          <w:p w14:paraId="0C7825BC" w14:textId="77777777" w:rsidR="00692C25" w:rsidRPr="00EC6B38" w:rsidRDefault="00692C25" w:rsidP="00692C25">
            <w:pPr>
              <w:pStyle w:val="Tabletext"/>
              <w:jc w:val="center"/>
              <w:rPr>
                <w:lang w:val="ru-RU"/>
              </w:rPr>
            </w:pPr>
            <w:r w:rsidRPr="00EC6B38">
              <w:rPr>
                <w:lang w:val="ru-RU"/>
              </w:rPr>
              <w:t>1</w:t>
            </w:r>
          </w:p>
        </w:tc>
        <w:tc>
          <w:tcPr>
            <w:tcW w:w="961" w:type="pct"/>
            <w:shd w:val="clear" w:color="auto" w:fill="auto"/>
          </w:tcPr>
          <w:p w14:paraId="784C5899" w14:textId="77777777" w:rsidR="00692C25" w:rsidRPr="00EC6B38" w:rsidRDefault="00692C25" w:rsidP="00692C25">
            <w:pPr>
              <w:pStyle w:val="Tabletext"/>
              <w:jc w:val="center"/>
              <w:rPr>
                <w:rFonts w:eastAsia="Malgun Gothic"/>
                <w:lang w:val="ru-RU"/>
              </w:rPr>
            </w:pPr>
            <w:r w:rsidRPr="00EC6B38">
              <w:rPr>
                <w:rFonts w:eastAsia="Malgun Gothic"/>
                <w:lang w:val="ru-RU"/>
              </w:rPr>
              <w:t>4 сентября 2024 г.</w:t>
            </w:r>
          </w:p>
        </w:tc>
        <w:tc>
          <w:tcPr>
            <w:tcW w:w="938" w:type="pct"/>
            <w:shd w:val="clear" w:color="auto" w:fill="auto"/>
          </w:tcPr>
          <w:p w14:paraId="23EFF017" w14:textId="77777777" w:rsidR="00692C25" w:rsidRPr="00EC6B38" w:rsidRDefault="00692C25" w:rsidP="00692C25">
            <w:pPr>
              <w:pStyle w:val="Tabletext"/>
              <w:jc w:val="center"/>
              <w:rPr>
                <w:lang w:val="ru-RU"/>
              </w:rPr>
            </w:pPr>
            <w:r w:rsidRPr="00EC6B38">
              <w:rPr>
                <w:lang w:val="ru-RU"/>
              </w:rPr>
              <w:t>14 час 00 мин. – 15 час. 30 мин.</w:t>
            </w:r>
          </w:p>
        </w:tc>
        <w:tc>
          <w:tcPr>
            <w:tcW w:w="1853" w:type="pct"/>
            <w:shd w:val="clear" w:color="auto" w:fill="auto"/>
          </w:tcPr>
          <w:p w14:paraId="46DA6005" w14:textId="77777777" w:rsidR="00692C25" w:rsidRPr="00EC6B38" w:rsidRDefault="00692C25" w:rsidP="00692C25">
            <w:pPr>
              <w:pStyle w:val="Tabletext"/>
              <w:rPr>
                <w:lang w:val="ru-RU"/>
              </w:rPr>
            </w:pPr>
            <w:r w:rsidRPr="00EC6B38">
              <w:rPr>
                <w:rFonts w:eastAsia="MS Mincho"/>
                <w:lang w:val="ru-RU"/>
              </w:rPr>
              <w:t>Обсуждение тем ГД-SOP</w:t>
            </w:r>
          </w:p>
        </w:tc>
        <w:tc>
          <w:tcPr>
            <w:tcW w:w="954" w:type="pct"/>
            <w:shd w:val="clear" w:color="auto" w:fill="auto"/>
          </w:tcPr>
          <w:p w14:paraId="42A28C76" w14:textId="77777777" w:rsidR="00692C25" w:rsidRPr="00EC6B38" w:rsidRDefault="00692C25" w:rsidP="00692C25">
            <w:pPr>
              <w:pStyle w:val="Tabletext"/>
              <w:jc w:val="center"/>
              <w:rPr>
                <w:lang w:val="ru-RU"/>
              </w:rPr>
            </w:pPr>
            <w:r w:rsidRPr="00EC6B38">
              <w:rPr>
                <w:lang w:val="ru-RU"/>
              </w:rPr>
              <w:t>28 августа 2024 г.</w:t>
            </w:r>
          </w:p>
        </w:tc>
      </w:tr>
    </w:tbl>
    <w:p w14:paraId="2DEB1424" w14:textId="77777777" w:rsidR="00882FD4" w:rsidRPr="00EC6B38" w:rsidRDefault="00882FD4" w:rsidP="00692C25">
      <w:pPr>
        <w:spacing w:before="0"/>
        <w:jc w:val="both"/>
        <w:rPr>
          <w:bCs/>
          <w:lang w:val="ru-RU"/>
        </w:rPr>
        <w:sectPr w:rsidR="00882FD4" w:rsidRPr="00EC6B38" w:rsidSect="00127F7F">
          <w:headerReference w:type="default" r:id="rId109"/>
          <w:footerReference w:type="first" r:id="rId110"/>
          <w:pgSz w:w="11907" w:h="16840" w:code="9"/>
          <w:pgMar w:top="1418" w:right="1134" w:bottom="1418" w:left="1134" w:header="567" w:footer="567" w:gutter="0"/>
          <w:cols w:space="720"/>
          <w:titlePg/>
          <w:docGrid w:linePitch="326"/>
        </w:sectPr>
      </w:pPr>
      <w:bookmarkStart w:id="105" w:name="_Annex_A_Summary_1"/>
      <w:bookmarkStart w:id="106" w:name="_Toc508133747"/>
      <w:bookmarkEnd w:id="105"/>
    </w:p>
    <w:p w14:paraId="4CD73C8C" w14:textId="77777777" w:rsidR="008E665E" w:rsidRPr="00EC6B38" w:rsidRDefault="00875EB7" w:rsidP="00127F7F">
      <w:pPr>
        <w:pStyle w:val="AnnexNo"/>
        <w:spacing w:before="120"/>
        <w:rPr>
          <w:lang w:val="ru-RU"/>
        </w:rPr>
      </w:pPr>
      <w:bookmarkStart w:id="107" w:name="_Toc162359021"/>
      <w:bookmarkStart w:id="108" w:name="_Toc179189185"/>
      <w:bookmarkStart w:id="109" w:name="AnnexC"/>
      <w:bookmarkStart w:id="110" w:name="_Toc162276568"/>
      <w:r w:rsidRPr="00EC6B38">
        <w:rPr>
          <w:lang w:val="ru-RU"/>
        </w:rPr>
        <w:lastRenderedPageBreak/>
        <w:t>Приложение C</w:t>
      </w:r>
      <w:bookmarkEnd w:id="107"/>
      <w:bookmarkEnd w:id="108"/>
    </w:p>
    <w:p w14:paraId="5E0F1C07" w14:textId="030AB53B" w:rsidR="00875EB7" w:rsidRPr="00EC6B38" w:rsidRDefault="00875EB7" w:rsidP="0020358D">
      <w:pPr>
        <w:pStyle w:val="Annextitle0"/>
        <w:rPr>
          <w:lang w:val="ru-RU"/>
        </w:rPr>
      </w:pPr>
      <w:bookmarkStart w:id="111" w:name="_Toc162359022"/>
      <w:bookmarkStart w:id="112" w:name="_Toc179189186"/>
      <w:bookmarkEnd w:id="109"/>
      <w:r w:rsidRPr="00EC6B38">
        <w:rPr>
          <w:lang w:val="ru-RU"/>
        </w:rPr>
        <w:t>Исходящие заявления о взаимодействии</w:t>
      </w:r>
      <w:bookmarkEnd w:id="106"/>
      <w:bookmarkEnd w:id="110"/>
      <w:bookmarkEnd w:id="111"/>
      <w:bookmarkEnd w:id="112"/>
    </w:p>
    <w:p w14:paraId="72F19D73" w14:textId="5CE2815C" w:rsidR="00882FD4" w:rsidRPr="00EC6B38" w:rsidRDefault="00453D9A" w:rsidP="0020358D">
      <w:pPr>
        <w:pStyle w:val="Normalbeforetable"/>
        <w:rPr>
          <w:lang w:val="ru-RU"/>
        </w:rPr>
      </w:pPr>
      <w:r w:rsidRPr="00EC6B38">
        <w:rPr>
          <w:lang w:val="ru-RU"/>
        </w:rPr>
        <w:t>Список исходящих заявлений о взаимодействии</w:t>
      </w:r>
      <w:r w:rsidR="00B34B93" w:rsidRPr="00EC6B38">
        <w:rPr>
          <w:lang w:val="ru-RU"/>
        </w:rPr>
        <w:t xml:space="preserve"> этого собрания КГСЭ</w:t>
      </w:r>
      <w:r w:rsidRPr="00EC6B38">
        <w:rPr>
          <w:lang w:val="ru-RU"/>
        </w:rPr>
        <w:t xml:space="preserve">, </w:t>
      </w:r>
      <w:r w:rsidR="00B34B93" w:rsidRPr="00EC6B38">
        <w:rPr>
          <w:lang w:val="ru-RU"/>
        </w:rPr>
        <w:t>а также</w:t>
      </w:r>
      <w:r w:rsidRPr="00EC6B38">
        <w:rPr>
          <w:lang w:val="ru-RU"/>
        </w:rPr>
        <w:t xml:space="preserve"> </w:t>
      </w:r>
      <w:r w:rsidR="00B34B93" w:rsidRPr="00EC6B38">
        <w:rPr>
          <w:lang w:val="ru-RU"/>
        </w:rPr>
        <w:t>на</w:t>
      </w:r>
      <w:r w:rsidRPr="00EC6B38">
        <w:rPr>
          <w:lang w:val="ru-RU"/>
        </w:rPr>
        <w:t>правленны</w:t>
      </w:r>
      <w:r w:rsidR="00B34B93" w:rsidRPr="00EC6B38">
        <w:rPr>
          <w:lang w:val="ru-RU"/>
        </w:rPr>
        <w:t>х</w:t>
      </w:r>
      <w:r w:rsidRPr="00EC6B38">
        <w:rPr>
          <w:lang w:val="ru-RU"/>
        </w:rPr>
        <w:t xml:space="preserve"> после последнего </w:t>
      </w:r>
      <w:r w:rsidR="00B34B93" w:rsidRPr="00EC6B38">
        <w:rPr>
          <w:lang w:val="ru-RU"/>
        </w:rPr>
        <w:t>собрания</w:t>
      </w:r>
      <w:r w:rsidRPr="00EC6B38">
        <w:rPr>
          <w:lang w:val="ru-RU"/>
        </w:rPr>
        <w:t xml:space="preserve"> (январь 2024 года), </w:t>
      </w:r>
      <w:r w:rsidR="00B34B93" w:rsidRPr="00EC6B38">
        <w:rPr>
          <w:lang w:val="ru-RU"/>
        </w:rPr>
        <w:t>доступен в</w:t>
      </w:r>
      <w:r w:rsidR="00127F7F" w:rsidRPr="00EC6B38">
        <w:rPr>
          <w:lang w:val="ru-RU"/>
        </w:rPr>
        <w:t> </w:t>
      </w:r>
      <w:r w:rsidR="00B34B93" w:rsidRPr="00EC6B38">
        <w:rPr>
          <w:lang w:val="ru-RU"/>
        </w:rPr>
        <w:t>онлайновом режиме по адресу:</w:t>
      </w:r>
      <w:r w:rsidRPr="00EC6B38">
        <w:rPr>
          <w:lang w:val="ru-RU"/>
        </w:rPr>
        <w:t xml:space="preserve"> </w:t>
      </w:r>
      <w:hyperlink r:id="rId111" w:history="1">
        <w:r w:rsidR="00882FD4" w:rsidRPr="00EC6B38">
          <w:rPr>
            <w:rStyle w:val="Hyperlink"/>
            <w:lang w:val="ru-RU"/>
          </w:rPr>
          <w:t>https://itu.int/net/itu-t/ls/ols.aspx?from=8276&amp;after=2024-01-27&amp;before=2024-08-02</w:t>
        </w:r>
      </w:hyperlink>
      <w:r w:rsidR="00882FD4" w:rsidRPr="00EC6B38">
        <w:rPr>
          <w:lang w:val="ru-RU"/>
        </w:rPr>
        <w:t>.</w:t>
      </w:r>
    </w:p>
    <w:tbl>
      <w:tblPr>
        <w:tblStyle w:val="TableGrid"/>
        <w:tblW w:w="5000" w:type="pct"/>
        <w:tblLayout w:type="fixed"/>
        <w:tblLook w:val="04A0" w:firstRow="1" w:lastRow="0" w:firstColumn="1" w:lastColumn="0" w:noHBand="0" w:noVBand="1"/>
      </w:tblPr>
      <w:tblGrid>
        <w:gridCol w:w="2263"/>
        <w:gridCol w:w="4540"/>
        <w:gridCol w:w="3399"/>
        <w:gridCol w:w="2837"/>
        <w:gridCol w:w="1523"/>
      </w:tblGrid>
      <w:tr w:rsidR="00882FD4" w:rsidRPr="00EC6B38" w14:paraId="39F415B0" w14:textId="77777777" w:rsidTr="00127F7F">
        <w:trPr>
          <w:cantSplit/>
          <w:tblHeader/>
        </w:trPr>
        <w:tc>
          <w:tcPr>
            <w:tcW w:w="777" w:type="pct"/>
            <w:shd w:val="clear" w:color="auto" w:fill="F2F2F2" w:themeFill="background1" w:themeFillShade="F2"/>
            <w:vAlign w:val="center"/>
            <w:hideMark/>
          </w:tcPr>
          <w:p w14:paraId="101B0AE9" w14:textId="5692D5FD" w:rsidR="00882FD4" w:rsidRPr="00EC6B38" w:rsidRDefault="00882FD4" w:rsidP="0020358D">
            <w:pPr>
              <w:pStyle w:val="Tablehead"/>
              <w:rPr>
                <w:lang w:val="ru-RU"/>
              </w:rPr>
            </w:pPr>
            <w:r w:rsidRPr="00EC6B38">
              <w:rPr>
                <w:lang w:val="ru-RU"/>
              </w:rPr>
              <w:t>Исходящие заявления о взаимодействии</w:t>
            </w:r>
          </w:p>
        </w:tc>
        <w:tc>
          <w:tcPr>
            <w:tcW w:w="1559" w:type="pct"/>
            <w:shd w:val="clear" w:color="auto" w:fill="F2F2F2" w:themeFill="background1" w:themeFillShade="F2"/>
            <w:vAlign w:val="center"/>
            <w:hideMark/>
          </w:tcPr>
          <w:p w14:paraId="787E479C" w14:textId="56877C8D" w:rsidR="00882FD4" w:rsidRPr="00EC6B38" w:rsidRDefault="00882FD4" w:rsidP="0020358D">
            <w:pPr>
              <w:pStyle w:val="Tablehead"/>
              <w:rPr>
                <w:lang w:val="ru-RU"/>
              </w:rPr>
            </w:pPr>
            <w:r w:rsidRPr="00EC6B38">
              <w:rPr>
                <w:lang w:val="ru-RU"/>
              </w:rPr>
              <w:t>Название</w:t>
            </w:r>
          </w:p>
        </w:tc>
        <w:tc>
          <w:tcPr>
            <w:tcW w:w="1167" w:type="pct"/>
            <w:shd w:val="clear" w:color="auto" w:fill="F2F2F2" w:themeFill="background1" w:themeFillShade="F2"/>
            <w:vAlign w:val="center"/>
            <w:hideMark/>
          </w:tcPr>
          <w:p w14:paraId="1F8E2A01" w14:textId="7DB255AD" w:rsidR="00882FD4" w:rsidRPr="00EC6B38" w:rsidRDefault="00882FD4" w:rsidP="0020358D">
            <w:pPr>
              <w:pStyle w:val="Tablehead"/>
              <w:rPr>
                <w:lang w:val="ru-RU"/>
              </w:rPr>
            </w:pPr>
            <w:r w:rsidRPr="00EC6B38">
              <w:rPr>
                <w:lang w:val="ru-RU"/>
              </w:rPr>
              <w:t>Для принятия мер в адрес</w:t>
            </w:r>
          </w:p>
        </w:tc>
        <w:tc>
          <w:tcPr>
            <w:tcW w:w="974" w:type="pct"/>
            <w:shd w:val="clear" w:color="auto" w:fill="F2F2F2" w:themeFill="background1" w:themeFillShade="F2"/>
            <w:vAlign w:val="center"/>
            <w:hideMark/>
          </w:tcPr>
          <w:p w14:paraId="2BEE256E" w14:textId="0984CEEB" w:rsidR="00882FD4" w:rsidRPr="00EC6B38" w:rsidRDefault="00882FD4" w:rsidP="0020358D">
            <w:pPr>
              <w:pStyle w:val="Tablehead"/>
              <w:rPr>
                <w:lang w:val="ru-RU"/>
              </w:rPr>
            </w:pPr>
            <w:r w:rsidRPr="00EC6B38">
              <w:rPr>
                <w:lang w:val="ru-RU"/>
              </w:rPr>
              <w:t>Для информации в адрес</w:t>
            </w:r>
          </w:p>
        </w:tc>
        <w:tc>
          <w:tcPr>
            <w:tcW w:w="523" w:type="pct"/>
            <w:shd w:val="clear" w:color="auto" w:fill="F2F2F2" w:themeFill="background1" w:themeFillShade="F2"/>
            <w:vAlign w:val="center"/>
            <w:hideMark/>
          </w:tcPr>
          <w:p w14:paraId="6A1EC839" w14:textId="18981E8F" w:rsidR="00882FD4" w:rsidRPr="00EC6B38" w:rsidRDefault="00882FD4" w:rsidP="0020358D">
            <w:pPr>
              <w:pStyle w:val="Tablehead"/>
              <w:rPr>
                <w:lang w:val="ru-RU"/>
              </w:rPr>
            </w:pPr>
            <w:r w:rsidRPr="00EC6B38">
              <w:rPr>
                <w:lang w:val="ru-RU"/>
              </w:rPr>
              <w:t>Предельный срок</w:t>
            </w:r>
          </w:p>
        </w:tc>
      </w:tr>
      <w:tr w:rsidR="00882FD4" w:rsidRPr="00EC6B38" w14:paraId="5B7994C3" w14:textId="77777777" w:rsidTr="00127F7F">
        <w:trPr>
          <w:cantSplit/>
        </w:trPr>
        <w:tc>
          <w:tcPr>
            <w:tcW w:w="777" w:type="pct"/>
            <w:hideMark/>
          </w:tcPr>
          <w:p w14:paraId="63F0D8C0" w14:textId="77777777" w:rsidR="00882FD4" w:rsidRPr="00EC6B38" w:rsidRDefault="00EC6B38" w:rsidP="0020358D">
            <w:pPr>
              <w:pStyle w:val="Tabletext"/>
              <w:jc w:val="center"/>
              <w:rPr>
                <w:lang w:val="ru-RU"/>
              </w:rPr>
            </w:pPr>
            <w:hyperlink r:id="rId112" w:history="1">
              <w:r w:rsidR="00882FD4" w:rsidRPr="00EC6B38">
                <w:rPr>
                  <w:rStyle w:val="Hyperlink"/>
                  <w:lang w:val="ru-RU"/>
                </w:rPr>
                <w:t>TSAG-LS37</w:t>
              </w:r>
            </w:hyperlink>
          </w:p>
        </w:tc>
        <w:tc>
          <w:tcPr>
            <w:tcW w:w="1559" w:type="pct"/>
            <w:hideMark/>
          </w:tcPr>
          <w:p w14:paraId="29B83975" w14:textId="6F12B0D3" w:rsidR="00882FD4" w:rsidRPr="00EC6B38" w:rsidRDefault="00B34B93" w:rsidP="0020358D">
            <w:pPr>
              <w:pStyle w:val="Tabletext"/>
              <w:rPr>
                <w:lang w:val="ru-RU"/>
              </w:rPr>
            </w:pPr>
            <w:r w:rsidRPr="00EC6B38">
              <w:rPr>
                <w:lang w:val="ru-RU"/>
              </w:rPr>
              <w:t>Дальнейшее рассмотрение проекта Рекомендации МСЭ-Т A.RA "Назначение органов регистрации и их работа"</w:t>
            </w:r>
          </w:p>
        </w:tc>
        <w:tc>
          <w:tcPr>
            <w:tcW w:w="1167" w:type="pct"/>
            <w:hideMark/>
          </w:tcPr>
          <w:p w14:paraId="1B811313" w14:textId="1BE60D7A" w:rsidR="00882FD4" w:rsidRPr="00EC6B38" w:rsidRDefault="008B6DB7" w:rsidP="0020358D">
            <w:pPr>
              <w:pStyle w:val="Tabletext"/>
              <w:rPr>
                <w:lang w:val="ru-RU"/>
              </w:rPr>
            </w:pPr>
            <w:r w:rsidRPr="00EC6B38">
              <w:rPr>
                <w:lang w:val="ru-RU"/>
              </w:rPr>
              <w:t>ИК</w:t>
            </w:r>
            <w:r w:rsidR="00882FD4" w:rsidRPr="00EC6B38">
              <w:rPr>
                <w:lang w:val="ru-RU"/>
              </w:rPr>
              <w:t>2;</w:t>
            </w:r>
          </w:p>
        </w:tc>
        <w:tc>
          <w:tcPr>
            <w:tcW w:w="974" w:type="pct"/>
            <w:hideMark/>
          </w:tcPr>
          <w:p w14:paraId="41C58403" w14:textId="53A60DEF" w:rsidR="00882FD4" w:rsidRPr="00EC6B38" w:rsidRDefault="00882FD4" w:rsidP="0020358D">
            <w:pPr>
              <w:pStyle w:val="Tabletext"/>
              <w:rPr>
                <w:lang w:val="ru-RU"/>
              </w:rPr>
            </w:pPr>
            <w:r w:rsidRPr="00EC6B38">
              <w:rPr>
                <w:lang w:val="ru-RU"/>
              </w:rPr>
              <w:t>−</w:t>
            </w:r>
          </w:p>
        </w:tc>
        <w:tc>
          <w:tcPr>
            <w:tcW w:w="523" w:type="pct"/>
            <w:hideMark/>
          </w:tcPr>
          <w:p w14:paraId="51664533" w14:textId="0DE8CEE5" w:rsidR="00882FD4" w:rsidRPr="00EC6B38" w:rsidRDefault="008B6DB7" w:rsidP="0020358D">
            <w:pPr>
              <w:pStyle w:val="Tabletext"/>
              <w:jc w:val="center"/>
              <w:rPr>
                <w:lang w:val="ru-RU"/>
              </w:rPr>
            </w:pPr>
            <w:r w:rsidRPr="00EC6B38">
              <w:rPr>
                <w:lang w:val="ru-RU"/>
              </w:rPr>
              <w:t>04.07.</w:t>
            </w:r>
            <w:r w:rsidR="00882FD4" w:rsidRPr="00EC6B38">
              <w:rPr>
                <w:lang w:val="ru-RU"/>
              </w:rPr>
              <w:t>2024</w:t>
            </w:r>
            <w:r w:rsidRPr="00EC6B38">
              <w:rPr>
                <w:lang w:val="ru-RU"/>
              </w:rPr>
              <w:t xml:space="preserve"> г.</w:t>
            </w:r>
          </w:p>
        </w:tc>
      </w:tr>
      <w:tr w:rsidR="00882FD4" w:rsidRPr="00EC6B38" w14:paraId="60DA73B2" w14:textId="77777777" w:rsidTr="00127F7F">
        <w:trPr>
          <w:cantSplit/>
        </w:trPr>
        <w:tc>
          <w:tcPr>
            <w:tcW w:w="777" w:type="pct"/>
            <w:hideMark/>
          </w:tcPr>
          <w:p w14:paraId="624CD182" w14:textId="77777777" w:rsidR="00882FD4" w:rsidRPr="00EC6B38" w:rsidRDefault="00EC6B38" w:rsidP="0020358D">
            <w:pPr>
              <w:pStyle w:val="Tabletext"/>
              <w:jc w:val="center"/>
              <w:rPr>
                <w:lang w:val="ru-RU"/>
              </w:rPr>
            </w:pPr>
            <w:hyperlink r:id="rId113" w:history="1">
              <w:r w:rsidR="00882FD4" w:rsidRPr="00EC6B38">
                <w:rPr>
                  <w:rStyle w:val="Hyperlink"/>
                  <w:lang w:val="ru-RU"/>
                </w:rPr>
                <w:t>TSAG-LS38</w:t>
              </w:r>
            </w:hyperlink>
          </w:p>
        </w:tc>
        <w:tc>
          <w:tcPr>
            <w:tcW w:w="1559" w:type="pct"/>
            <w:hideMark/>
          </w:tcPr>
          <w:p w14:paraId="380E4BCF" w14:textId="7500E98B" w:rsidR="00882FD4" w:rsidRPr="00EC6B38" w:rsidRDefault="00B34B93" w:rsidP="0020358D">
            <w:pPr>
              <w:pStyle w:val="Tabletext"/>
              <w:rPr>
                <w:lang w:val="ru-RU"/>
              </w:rPr>
            </w:pPr>
            <w:r w:rsidRPr="00EC6B38">
              <w:rPr>
                <w:lang w:val="ru-RU"/>
              </w:rPr>
              <w:t>Рассмотрение проекта нового Добавления серии</w:t>
            </w:r>
            <w:r w:rsidR="00BB4232" w:rsidRPr="00EC6B38">
              <w:rPr>
                <w:lang w:val="ru-RU"/>
              </w:rPr>
              <w:t> </w:t>
            </w:r>
            <w:r w:rsidRPr="00EC6B38">
              <w:rPr>
                <w:lang w:val="ru-RU"/>
              </w:rPr>
              <w:t>А "Руководящие указания по разработке анализа разрыва в стандартизации"</w:t>
            </w:r>
          </w:p>
        </w:tc>
        <w:tc>
          <w:tcPr>
            <w:tcW w:w="1167" w:type="pct"/>
            <w:hideMark/>
          </w:tcPr>
          <w:p w14:paraId="177F070A" w14:textId="000679B0"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974" w:type="pct"/>
            <w:hideMark/>
          </w:tcPr>
          <w:p w14:paraId="7F3DBF01" w14:textId="597D2CB6" w:rsidR="00882FD4" w:rsidRPr="00EC6B38" w:rsidRDefault="008B6DB7" w:rsidP="0020358D">
            <w:pPr>
              <w:pStyle w:val="Tabletext"/>
              <w:rPr>
                <w:lang w:val="ru-RU"/>
              </w:rPr>
            </w:pPr>
            <w:r w:rsidRPr="00EC6B38">
              <w:rPr>
                <w:lang w:val="ru-RU"/>
              </w:rPr>
              <w:t>−</w:t>
            </w:r>
          </w:p>
        </w:tc>
        <w:tc>
          <w:tcPr>
            <w:tcW w:w="523" w:type="pct"/>
            <w:hideMark/>
          </w:tcPr>
          <w:p w14:paraId="7ED5884A" w14:textId="154AABD1" w:rsidR="00882FD4" w:rsidRPr="00EC6B38" w:rsidRDefault="008B6DB7" w:rsidP="0020358D">
            <w:pPr>
              <w:pStyle w:val="Tabletext"/>
              <w:jc w:val="center"/>
              <w:rPr>
                <w:lang w:val="ru-RU"/>
              </w:rPr>
            </w:pPr>
            <w:r w:rsidRPr="00EC6B38">
              <w:rPr>
                <w:lang w:val="ru-RU"/>
              </w:rPr>
              <w:t>04.07.2024 г.</w:t>
            </w:r>
          </w:p>
        </w:tc>
      </w:tr>
      <w:tr w:rsidR="00882FD4" w:rsidRPr="00EC6B38" w14:paraId="5933E6B6" w14:textId="77777777" w:rsidTr="00127F7F">
        <w:trPr>
          <w:cantSplit/>
        </w:trPr>
        <w:tc>
          <w:tcPr>
            <w:tcW w:w="777" w:type="pct"/>
            <w:hideMark/>
          </w:tcPr>
          <w:p w14:paraId="37955466" w14:textId="77777777" w:rsidR="00882FD4" w:rsidRPr="00EC6B38" w:rsidRDefault="00EC6B38" w:rsidP="0020358D">
            <w:pPr>
              <w:pStyle w:val="Tabletext"/>
              <w:jc w:val="center"/>
              <w:rPr>
                <w:lang w:val="ru-RU"/>
              </w:rPr>
            </w:pPr>
            <w:hyperlink r:id="rId114" w:history="1">
              <w:r w:rsidR="00882FD4" w:rsidRPr="00EC6B38">
                <w:rPr>
                  <w:rStyle w:val="Hyperlink"/>
                  <w:lang w:val="ru-RU"/>
                </w:rPr>
                <w:t>TSAG-LS39</w:t>
              </w:r>
            </w:hyperlink>
          </w:p>
        </w:tc>
        <w:tc>
          <w:tcPr>
            <w:tcW w:w="1559" w:type="pct"/>
            <w:hideMark/>
          </w:tcPr>
          <w:p w14:paraId="76D393A2" w14:textId="4E4E503C" w:rsidR="00882FD4" w:rsidRPr="00EC6B38" w:rsidRDefault="00B34B93" w:rsidP="0020358D">
            <w:pPr>
              <w:pStyle w:val="Tabletext"/>
              <w:rPr>
                <w:lang w:val="ru-RU"/>
              </w:rPr>
            </w:pPr>
            <w:r w:rsidRPr="00EC6B38">
              <w:rPr>
                <w:lang w:val="ru-RU"/>
              </w:rPr>
              <w:t xml:space="preserve">Ответное заявление о взаимодействии по деятельности и исследованиям по устойчивой цифровой трансформации </w:t>
            </w:r>
            <w:r w:rsidR="00882FD4" w:rsidRPr="00EC6B38">
              <w:rPr>
                <w:lang w:val="ru-RU"/>
              </w:rPr>
              <w:t>[</w:t>
            </w:r>
            <w:r w:rsidRPr="00EC6B38">
              <w:rPr>
                <w:lang w:val="ru-RU"/>
              </w:rPr>
              <w:t>в адрес ИК2 МСЭ-Т</w:t>
            </w:r>
            <w:r w:rsidR="00882FD4" w:rsidRPr="00EC6B38">
              <w:rPr>
                <w:lang w:val="ru-RU"/>
              </w:rPr>
              <w:t>]</w:t>
            </w:r>
          </w:p>
        </w:tc>
        <w:tc>
          <w:tcPr>
            <w:tcW w:w="1167" w:type="pct"/>
            <w:hideMark/>
          </w:tcPr>
          <w:p w14:paraId="2DD3B21A" w14:textId="7249E7D3" w:rsidR="00882FD4" w:rsidRPr="00EC6B38" w:rsidRDefault="008B6DB7" w:rsidP="0020358D">
            <w:pPr>
              <w:pStyle w:val="Tabletext"/>
              <w:rPr>
                <w:lang w:val="ru-RU"/>
              </w:rPr>
            </w:pPr>
            <w:r w:rsidRPr="00EC6B38">
              <w:rPr>
                <w:lang w:val="ru-RU"/>
              </w:rPr>
              <w:t>−</w:t>
            </w:r>
          </w:p>
        </w:tc>
        <w:tc>
          <w:tcPr>
            <w:tcW w:w="974" w:type="pct"/>
            <w:hideMark/>
          </w:tcPr>
          <w:p w14:paraId="2D6459DA" w14:textId="577F4835" w:rsidR="00882FD4" w:rsidRPr="00EC6B38" w:rsidRDefault="008B6DB7" w:rsidP="0020358D">
            <w:pPr>
              <w:pStyle w:val="Tabletext"/>
              <w:rPr>
                <w:lang w:val="ru-RU"/>
              </w:rPr>
            </w:pPr>
            <w:r w:rsidRPr="00EC6B38">
              <w:rPr>
                <w:lang w:val="ru-RU"/>
              </w:rPr>
              <w:t>ИК</w:t>
            </w:r>
            <w:r w:rsidR="00882FD4" w:rsidRPr="00EC6B38">
              <w:rPr>
                <w:lang w:val="ru-RU"/>
              </w:rPr>
              <w:t>2;</w:t>
            </w:r>
          </w:p>
        </w:tc>
        <w:tc>
          <w:tcPr>
            <w:tcW w:w="523" w:type="pct"/>
            <w:hideMark/>
          </w:tcPr>
          <w:p w14:paraId="7DD7C1D4" w14:textId="488CBC45" w:rsidR="00882FD4" w:rsidRPr="00EC6B38" w:rsidRDefault="008B6DB7" w:rsidP="0020358D">
            <w:pPr>
              <w:pStyle w:val="Tabletext"/>
              <w:jc w:val="center"/>
              <w:rPr>
                <w:lang w:val="ru-RU"/>
              </w:rPr>
            </w:pPr>
            <w:r w:rsidRPr="00EC6B38">
              <w:rPr>
                <w:lang w:val="ru-RU"/>
              </w:rPr>
              <w:t>−</w:t>
            </w:r>
          </w:p>
        </w:tc>
      </w:tr>
      <w:tr w:rsidR="00882FD4" w:rsidRPr="00EC6B38" w14:paraId="520CEBE3" w14:textId="77777777" w:rsidTr="00127F7F">
        <w:trPr>
          <w:cantSplit/>
        </w:trPr>
        <w:tc>
          <w:tcPr>
            <w:tcW w:w="777" w:type="pct"/>
            <w:hideMark/>
          </w:tcPr>
          <w:p w14:paraId="3726C855" w14:textId="77777777" w:rsidR="00882FD4" w:rsidRPr="00EC6B38" w:rsidRDefault="00EC6B38" w:rsidP="0020358D">
            <w:pPr>
              <w:pStyle w:val="Tabletext"/>
              <w:jc w:val="center"/>
              <w:rPr>
                <w:lang w:val="ru-RU"/>
              </w:rPr>
            </w:pPr>
            <w:hyperlink r:id="rId115" w:history="1">
              <w:r w:rsidR="00882FD4" w:rsidRPr="00EC6B38">
                <w:rPr>
                  <w:rStyle w:val="Hyperlink"/>
                  <w:lang w:val="ru-RU"/>
                </w:rPr>
                <w:t>TSAG-LS40</w:t>
              </w:r>
            </w:hyperlink>
          </w:p>
        </w:tc>
        <w:tc>
          <w:tcPr>
            <w:tcW w:w="1559" w:type="pct"/>
            <w:hideMark/>
          </w:tcPr>
          <w:p w14:paraId="65E03427" w14:textId="4B33DCB7" w:rsidR="00882FD4" w:rsidRPr="00EC6B38" w:rsidRDefault="00B34B93" w:rsidP="0020358D">
            <w:pPr>
              <w:pStyle w:val="Tabletext"/>
              <w:rPr>
                <w:lang w:val="ru-RU"/>
              </w:rPr>
            </w:pPr>
            <w:r w:rsidRPr="00EC6B38">
              <w:rPr>
                <w:lang w:val="ru-RU"/>
              </w:rPr>
              <w:t xml:space="preserve">Ответное заявление о взаимодействии по деятельности и исследованиям по устойчивой цифровой трансформации </w:t>
            </w:r>
            <w:r w:rsidR="00882FD4" w:rsidRPr="00EC6B38">
              <w:rPr>
                <w:lang w:val="ru-RU"/>
              </w:rPr>
              <w:t>[</w:t>
            </w:r>
            <w:r w:rsidRPr="00EC6B38">
              <w:rPr>
                <w:lang w:val="ru-RU"/>
              </w:rPr>
              <w:t>в адрес ИК15 МСЭ</w:t>
            </w:r>
            <w:r w:rsidR="00882FD4" w:rsidRPr="00EC6B38">
              <w:rPr>
                <w:lang w:val="ru-RU"/>
              </w:rPr>
              <w:t>-</w:t>
            </w:r>
            <w:r w:rsidRPr="00EC6B38">
              <w:rPr>
                <w:lang w:val="ru-RU"/>
              </w:rPr>
              <w:t>Т</w:t>
            </w:r>
            <w:r w:rsidR="00882FD4" w:rsidRPr="00EC6B38">
              <w:rPr>
                <w:lang w:val="ru-RU"/>
              </w:rPr>
              <w:t>]</w:t>
            </w:r>
          </w:p>
        </w:tc>
        <w:tc>
          <w:tcPr>
            <w:tcW w:w="1167" w:type="pct"/>
            <w:hideMark/>
          </w:tcPr>
          <w:p w14:paraId="653D9CC0" w14:textId="3A0D1A7C" w:rsidR="00882FD4" w:rsidRPr="00EC6B38" w:rsidRDefault="008B6DB7" w:rsidP="0020358D">
            <w:pPr>
              <w:pStyle w:val="Tabletext"/>
              <w:rPr>
                <w:lang w:val="ru-RU"/>
              </w:rPr>
            </w:pPr>
            <w:r w:rsidRPr="00EC6B38">
              <w:rPr>
                <w:lang w:val="ru-RU"/>
              </w:rPr>
              <w:t>−</w:t>
            </w:r>
          </w:p>
        </w:tc>
        <w:tc>
          <w:tcPr>
            <w:tcW w:w="974" w:type="pct"/>
            <w:hideMark/>
          </w:tcPr>
          <w:p w14:paraId="07B350C3" w14:textId="6CC3F339" w:rsidR="00882FD4" w:rsidRPr="00EC6B38" w:rsidRDefault="008B6DB7" w:rsidP="0020358D">
            <w:pPr>
              <w:pStyle w:val="Tabletext"/>
              <w:rPr>
                <w:lang w:val="ru-RU"/>
              </w:rPr>
            </w:pPr>
            <w:r w:rsidRPr="00EC6B38">
              <w:rPr>
                <w:lang w:val="ru-RU"/>
              </w:rPr>
              <w:t>ИК</w:t>
            </w:r>
            <w:r w:rsidR="00882FD4" w:rsidRPr="00EC6B38">
              <w:rPr>
                <w:lang w:val="ru-RU"/>
              </w:rPr>
              <w:t>15;</w:t>
            </w:r>
          </w:p>
        </w:tc>
        <w:tc>
          <w:tcPr>
            <w:tcW w:w="523" w:type="pct"/>
            <w:hideMark/>
          </w:tcPr>
          <w:p w14:paraId="052E089C" w14:textId="044CCA5D" w:rsidR="00882FD4" w:rsidRPr="00EC6B38" w:rsidRDefault="008B6DB7" w:rsidP="0020358D">
            <w:pPr>
              <w:pStyle w:val="Tabletext"/>
              <w:jc w:val="center"/>
              <w:rPr>
                <w:lang w:val="ru-RU"/>
              </w:rPr>
            </w:pPr>
            <w:r w:rsidRPr="00EC6B38">
              <w:rPr>
                <w:lang w:val="ru-RU"/>
              </w:rPr>
              <w:t>−</w:t>
            </w:r>
          </w:p>
        </w:tc>
      </w:tr>
      <w:tr w:rsidR="00882FD4" w:rsidRPr="00EC6B38" w14:paraId="2F1DA671" w14:textId="77777777" w:rsidTr="00127F7F">
        <w:trPr>
          <w:cantSplit/>
        </w:trPr>
        <w:tc>
          <w:tcPr>
            <w:tcW w:w="777" w:type="pct"/>
            <w:hideMark/>
          </w:tcPr>
          <w:p w14:paraId="54C24B8A" w14:textId="77777777" w:rsidR="00882FD4" w:rsidRPr="00EC6B38" w:rsidRDefault="00EC6B38" w:rsidP="0020358D">
            <w:pPr>
              <w:pStyle w:val="Tabletext"/>
              <w:jc w:val="center"/>
              <w:rPr>
                <w:lang w:val="ru-RU"/>
              </w:rPr>
            </w:pPr>
            <w:hyperlink r:id="rId116" w:history="1">
              <w:r w:rsidR="00882FD4" w:rsidRPr="00EC6B38">
                <w:rPr>
                  <w:rStyle w:val="Hyperlink"/>
                  <w:lang w:val="ru-RU"/>
                </w:rPr>
                <w:t>TSAG-LS41</w:t>
              </w:r>
            </w:hyperlink>
          </w:p>
        </w:tc>
        <w:tc>
          <w:tcPr>
            <w:tcW w:w="1559" w:type="pct"/>
            <w:hideMark/>
          </w:tcPr>
          <w:p w14:paraId="3CD8D270" w14:textId="03EE7482" w:rsidR="00882FD4" w:rsidRPr="00EC6B38" w:rsidRDefault="00B34B93" w:rsidP="0020358D">
            <w:pPr>
              <w:pStyle w:val="Tabletext"/>
              <w:rPr>
                <w:lang w:val="ru-RU"/>
              </w:rPr>
            </w:pPr>
            <w:r w:rsidRPr="00EC6B38">
              <w:rPr>
                <w:lang w:val="ru-RU"/>
              </w:rPr>
              <w:t xml:space="preserve">Ответное заявление о взаимодействии по деятельности и исследованиям по устойчивой цифровой трансформации </w:t>
            </w:r>
            <w:r w:rsidR="00882FD4" w:rsidRPr="00EC6B38">
              <w:rPr>
                <w:lang w:val="ru-RU"/>
              </w:rPr>
              <w:t>[</w:t>
            </w:r>
            <w:r w:rsidRPr="00EC6B38">
              <w:rPr>
                <w:lang w:val="ru-RU"/>
              </w:rPr>
              <w:t>в адрес ИК5 МСЭ-Т</w:t>
            </w:r>
            <w:r w:rsidR="00882FD4" w:rsidRPr="00EC6B38">
              <w:rPr>
                <w:lang w:val="ru-RU"/>
              </w:rPr>
              <w:t>]</w:t>
            </w:r>
          </w:p>
        </w:tc>
        <w:tc>
          <w:tcPr>
            <w:tcW w:w="1167" w:type="pct"/>
            <w:hideMark/>
          </w:tcPr>
          <w:p w14:paraId="650DDC57" w14:textId="458BE018" w:rsidR="00882FD4" w:rsidRPr="00EC6B38" w:rsidRDefault="008B6DB7" w:rsidP="0020358D">
            <w:pPr>
              <w:pStyle w:val="Tabletext"/>
              <w:rPr>
                <w:lang w:val="ru-RU"/>
              </w:rPr>
            </w:pPr>
            <w:r w:rsidRPr="00EC6B38">
              <w:rPr>
                <w:lang w:val="ru-RU"/>
              </w:rPr>
              <w:t>−</w:t>
            </w:r>
          </w:p>
        </w:tc>
        <w:tc>
          <w:tcPr>
            <w:tcW w:w="974" w:type="pct"/>
            <w:hideMark/>
          </w:tcPr>
          <w:p w14:paraId="5FCAE4A6" w14:textId="7F24C764" w:rsidR="00882FD4" w:rsidRPr="00EC6B38" w:rsidRDefault="008B6DB7" w:rsidP="0020358D">
            <w:pPr>
              <w:pStyle w:val="Tabletext"/>
              <w:rPr>
                <w:lang w:val="ru-RU"/>
              </w:rPr>
            </w:pPr>
            <w:r w:rsidRPr="00EC6B38">
              <w:rPr>
                <w:lang w:val="ru-RU"/>
              </w:rPr>
              <w:t>ИК</w:t>
            </w:r>
            <w:r w:rsidR="00882FD4" w:rsidRPr="00EC6B38">
              <w:rPr>
                <w:lang w:val="ru-RU"/>
              </w:rPr>
              <w:t>5;</w:t>
            </w:r>
          </w:p>
        </w:tc>
        <w:tc>
          <w:tcPr>
            <w:tcW w:w="523" w:type="pct"/>
            <w:hideMark/>
          </w:tcPr>
          <w:p w14:paraId="05B2957E" w14:textId="2F378EF4" w:rsidR="00882FD4" w:rsidRPr="00EC6B38" w:rsidRDefault="008B6DB7" w:rsidP="0020358D">
            <w:pPr>
              <w:pStyle w:val="Tabletext"/>
              <w:jc w:val="center"/>
              <w:rPr>
                <w:lang w:val="ru-RU"/>
              </w:rPr>
            </w:pPr>
            <w:r w:rsidRPr="00EC6B38">
              <w:rPr>
                <w:lang w:val="ru-RU"/>
              </w:rPr>
              <w:t>−</w:t>
            </w:r>
          </w:p>
        </w:tc>
      </w:tr>
      <w:tr w:rsidR="00882FD4" w:rsidRPr="00EC6B38" w14:paraId="26F373FB" w14:textId="77777777" w:rsidTr="00127F7F">
        <w:trPr>
          <w:cantSplit/>
        </w:trPr>
        <w:tc>
          <w:tcPr>
            <w:tcW w:w="777" w:type="pct"/>
            <w:hideMark/>
          </w:tcPr>
          <w:p w14:paraId="1F870236" w14:textId="77777777" w:rsidR="00882FD4" w:rsidRPr="00EC6B38" w:rsidRDefault="00EC6B38" w:rsidP="0020358D">
            <w:pPr>
              <w:pStyle w:val="Tabletext"/>
              <w:jc w:val="center"/>
              <w:rPr>
                <w:lang w:val="ru-RU"/>
              </w:rPr>
            </w:pPr>
            <w:hyperlink r:id="rId117" w:history="1">
              <w:r w:rsidR="00882FD4" w:rsidRPr="00EC6B38">
                <w:rPr>
                  <w:rStyle w:val="Hyperlink"/>
                  <w:lang w:val="ru-RU"/>
                </w:rPr>
                <w:t>TSAG-LS42</w:t>
              </w:r>
            </w:hyperlink>
          </w:p>
        </w:tc>
        <w:tc>
          <w:tcPr>
            <w:tcW w:w="1559" w:type="pct"/>
            <w:hideMark/>
          </w:tcPr>
          <w:p w14:paraId="196C9E32" w14:textId="19696319"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проекту анализа оперативных частей (решает, поручает и пр.) Резолюций ВАСЭ/ПК/ВКРЭ/Совета/МСЭ-R [в</w:t>
            </w:r>
            <w:r w:rsidR="00BE54CD" w:rsidRPr="00EC6B38">
              <w:rPr>
                <w:lang w:val="ru-RU"/>
              </w:rPr>
              <w:t> </w:t>
            </w:r>
            <w:r w:rsidR="00B34B93" w:rsidRPr="00EC6B38">
              <w:rPr>
                <w:lang w:val="ru-RU"/>
              </w:rPr>
              <w:t>адрес всех ИК МСЭ-Т, региональных организаций электросвязи и МСКГ МСЭ]</w:t>
            </w:r>
          </w:p>
        </w:tc>
        <w:tc>
          <w:tcPr>
            <w:tcW w:w="1167" w:type="pct"/>
            <w:hideMark/>
          </w:tcPr>
          <w:p w14:paraId="76FDB010" w14:textId="0C53597B" w:rsidR="00882FD4" w:rsidRPr="00EC6B38" w:rsidRDefault="00AA1DB5" w:rsidP="0020358D">
            <w:pPr>
              <w:pStyle w:val="Tabletext"/>
              <w:rPr>
                <w:lang w:val="ru-RU"/>
              </w:rPr>
            </w:pPr>
            <w:r w:rsidRPr="00EC6B38">
              <w:rPr>
                <w:lang w:val="ru-RU"/>
              </w:rPr>
              <w:t>АТСЭ</w:t>
            </w:r>
            <w:r w:rsidR="00882FD4" w:rsidRPr="00EC6B38">
              <w:rPr>
                <w:lang w:val="ru-RU"/>
              </w:rPr>
              <w:t xml:space="preserve">; </w:t>
            </w:r>
            <w:r w:rsidRPr="00EC6B38">
              <w:rPr>
                <w:lang w:val="ru-RU"/>
              </w:rPr>
              <w:t>АСЭ</w:t>
            </w:r>
            <w:r w:rsidR="00882FD4" w:rsidRPr="00EC6B38">
              <w:rPr>
                <w:lang w:val="ru-RU"/>
              </w:rPr>
              <w:t xml:space="preserve">; </w:t>
            </w:r>
            <w:r w:rsidRPr="00EC6B38">
              <w:rPr>
                <w:lang w:val="ru-RU"/>
              </w:rPr>
              <w:t>СИТЕЛ</w:t>
            </w:r>
            <w:r w:rsidR="00882FD4" w:rsidRPr="00EC6B38">
              <w:rPr>
                <w:lang w:val="ru-RU"/>
              </w:rPr>
              <w:t xml:space="preserve">; </w:t>
            </w:r>
            <w:r w:rsidRPr="00EC6B38">
              <w:rPr>
                <w:lang w:val="ru-RU"/>
              </w:rPr>
              <w:t>СЕПТ</w:t>
            </w:r>
            <w:r w:rsidR="00882FD4" w:rsidRPr="00EC6B38">
              <w:rPr>
                <w:lang w:val="ru-RU"/>
              </w:rPr>
              <w:t xml:space="preserve">; </w:t>
            </w:r>
            <w:r w:rsidRPr="00EC6B38">
              <w:rPr>
                <w:lang w:val="ru-RU"/>
              </w:rPr>
              <w:t>РСС</w:t>
            </w:r>
            <w:r w:rsidR="00882FD4" w:rsidRPr="00EC6B38">
              <w:rPr>
                <w:lang w:val="ru-RU"/>
              </w:rPr>
              <w:t xml:space="preserve">; </w:t>
            </w:r>
            <w:r w:rsidR="006C7B8E" w:rsidRPr="00EC6B38">
              <w:rPr>
                <w:lang w:val="ru-RU"/>
              </w:rPr>
              <w:t>МСКГ</w:t>
            </w:r>
            <w:r w:rsidR="00882FD4" w:rsidRPr="00EC6B38">
              <w:rPr>
                <w:lang w:val="ru-RU"/>
              </w:rPr>
              <w:t xml:space="preserve">; </w:t>
            </w:r>
            <w:r w:rsidR="006C7B8E" w:rsidRPr="00EC6B38">
              <w:rPr>
                <w:lang w:val="ru-RU"/>
              </w:rPr>
              <w:t>Лига арабских государств</w:t>
            </w:r>
            <w:r w:rsidR="00882FD4" w:rsidRPr="00EC6B38">
              <w:rPr>
                <w:lang w:val="ru-RU"/>
              </w:rPr>
              <w:t xml:space="preserve">; </w:t>
            </w:r>
            <w:r w:rsidR="008B6DB7" w:rsidRPr="00EC6B38">
              <w:rPr>
                <w:lang w:val="ru-RU"/>
              </w:rPr>
              <w:t>ИК</w:t>
            </w:r>
            <w:r w:rsidR="00882FD4" w:rsidRPr="00EC6B38">
              <w:rPr>
                <w:lang w:val="ru-RU"/>
              </w:rPr>
              <w:t xml:space="preserve">2; </w:t>
            </w:r>
            <w:r w:rsidR="008B6DB7" w:rsidRPr="00EC6B38">
              <w:rPr>
                <w:lang w:val="ru-RU"/>
              </w:rPr>
              <w:t>ИК</w:t>
            </w:r>
            <w:r w:rsidR="00882FD4" w:rsidRPr="00EC6B38">
              <w:rPr>
                <w:lang w:val="ru-RU"/>
              </w:rPr>
              <w:t xml:space="preserve">3; </w:t>
            </w:r>
            <w:r w:rsidR="008B6DB7" w:rsidRPr="00EC6B38">
              <w:rPr>
                <w:lang w:val="ru-RU"/>
              </w:rPr>
              <w:t>ИК</w:t>
            </w:r>
            <w:r w:rsidR="00882FD4" w:rsidRPr="00EC6B38">
              <w:rPr>
                <w:lang w:val="ru-RU"/>
              </w:rPr>
              <w:t xml:space="preserve">5; </w:t>
            </w:r>
            <w:r w:rsidR="008B6DB7" w:rsidRPr="00EC6B38">
              <w:rPr>
                <w:lang w:val="ru-RU"/>
              </w:rPr>
              <w:t>ИК</w:t>
            </w:r>
            <w:r w:rsidR="00882FD4" w:rsidRPr="00EC6B38">
              <w:rPr>
                <w:lang w:val="ru-RU"/>
              </w:rPr>
              <w:t xml:space="preserve">9; </w:t>
            </w:r>
            <w:r w:rsidR="008B6DB7" w:rsidRPr="00EC6B38">
              <w:rPr>
                <w:lang w:val="ru-RU"/>
              </w:rPr>
              <w:t>ИК</w:t>
            </w:r>
            <w:r w:rsidR="00882FD4" w:rsidRPr="00EC6B38">
              <w:rPr>
                <w:lang w:val="ru-RU"/>
              </w:rPr>
              <w:t xml:space="preserve">11; </w:t>
            </w:r>
            <w:r w:rsidR="008B6DB7" w:rsidRPr="00EC6B38">
              <w:rPr>
                <w:lang w:val="ru-RU"/>
              </w:rPr>
              <w:t>ИК</w:t>
            </w:r>
            <w:r w:rsidR="00882FD4" w:rsidRPr="00EC6B38">
              <w:rPr>
                <w:lang w:val="ru-RU"/>
              </w:rPr>
              <w:t xml:space="preserve">12; </w:t>
            </w:r>
            <w:r w:rsidR="008B6DB7" w:rsidRPr="00EC6B38">
              <w:rPr>
                <w:lang w:val="ru-RU"/>
              </w:rPr>
              <w:t>ИК</w:t>
            </w:r>
            <w:r w:rsidR="00882FD4" w:rsidRPr="00EC6B38">
              <w:rPr>
                <w:lang w:val="ru-RU"/>
              </w:rPr>
              <w:t xml:space="preserve">13; </w:t>
            </w:r>
            <w:r w:rsidR="008B6DB7" w:rsidRPr="00EC6B38">
              <w:rPr>
                <w:lang w:val="ru-RU"/>
              </w:rPr>
              <w:t>ИК</w:t>
            </w:r>
            <w:r w:rsidR="00882FD4" w:rsidRPr="00EC6B38">
              <w:rPr>
                <w:lang w:val="ru-RU"/>
              </w:rPr>
              <w:t xml:space="preserve">15; </w:t>
            </w:r>
            <w:r w:rsidR="008B6DB7" w:rsidRPr="00EC6B38">
              <w:rPr>
                <w:lang w:val="ru-RU"/>
              </w:rPr>
              <w:t>ИК</w:t>
            </w:r>
            <w:r w:rsidR="00882FD4" w:rsidRPr="00EC6B38">
              <w:rPr>
                <w:lang w:val="ru-RU"/>
              </w:rPr>
              <w:t xml:space="preserve">16; </w:t>
            </w:r>
            <w:r w:rsidR="008B6DB7" w:rsidRPr="00EC6B38">
              <w:rPr>
                <w:lang w:val="ru-RU"/>
              </w:rPr>
              <w:t>ИК</w:t>
            </w:r>
            <w:r w:rsidR="00882FD4" w:rsidRPr="00EC6B38">
              <w:rPr>
                <w:lang w:val="ru-RU"/>
              </w:rPr>
              <w:t xml:space="preserve">17; </w:t>
            </w:r>
            <w:r w:rsidR="008B6DB7" w:rsidRPr="00EC6B38">
              <w:rPr>
                <w:lang w:val="ru-RU"/>
              </w:rPr>
              <w:t>ИК</w:t>
            </w:r>
            <w:r w:rsidR="00882FD4" w:rsidRPr="00EC6B38">
              <w:rPr>
                <w:lang w:val="ru-RU"/>
              </w:rPr>
              <w:t>20;</w:t>
            </w:r>
          </w:p>
        </w:tc>
        <w:tc>
          <w:tcPr>
            <w:tcW w:w="974" w:type="pct"/>
            <w:hideMark/>
          </w:tcPr>
          <w:p w14:paraId="7D585616" w14:textId="61B8D86B" w:rsidR="00882FD4" w:rsidRPr="00EC6B38" w:rsidRDefault="008B6DB7" w:rsidP="0020358D">
            <w:pPr>
              <w:pStyle w:val="Tabletext"/>
              <w:rPr>
                <w:lang w:val="ru-RU"/>
              </w:rPr>
            </w:pPr>
            <w:r w:rsidRPr="00EC6B38">
              <w:rPr>
                <w:lang w:val="ru-RU"/>
              </w:rPr>
              <w:t>−</w:t>
            </w:r>
          </w:p>
        </w:tc>
        <w:tc>
          <w:tcPr>
            <w:tcW w:w="523" w:type="pct"/>
            <w:hideMark/>
          </w:tcPr>
          <w:p w14:paraId="40EB88FF" w14:textId="57F5FADE" w:rsidR="00882FD4" w:rsidRPr="00EC6B38" w:rsidRDefault="008B6DB7" w:rsidP="0020358D">
            <w:pPr>
              <w:pStyle w:val="Tabletext"/>
              <w:jc w:val="center"/>
              <w:rPr>
                <w:lang w:val="ru-RU"/>
              </w:rPr>
            </w:pPr>
            <w:r w:rsidRPr="00EC6B38">
              <w:rPr>
                <w:lang w:val="ru-RU"/>
              </w:rPr>
              <w:t>−</w:t>
            </w:r>
          </w:p>
        </w:tc>
      </w:tr>
      <w:tr w:rsidR="00882FD4" w:rsidRPr="00EC6B38" w14:paraId="4201E2E4" w14:textId="77777777" w:rsidTr="00127F7F">
        <w:trPr>
          <w:cantSplit/>
        </w:trPr>
        <w:tc>
          <w:tcPr>
            <w:tcW w:w="777" w:type="pct"/>
            <w:hideMark/>
          </w:tcPr>
          <w:p w14:paraId="64B539C0" w14:textId="77777777" w:rsidR="00882FD4" w:rsidRPr="00EC6B38" w:rsidRDefault="00EC6B38" w:rsidP="0020358D">
            <w:pPr>
              <w:pStyle w:val="Tabletext"/>
              <w:jc w:val="center"/>
              <w:rPr>
                <w:lang w:val="ru-RU"/>
              </w:rPr>
            </w:pPr>
            <w:hyperlink r:id="rId118" w:history="1">
              <w:r w:rsidR="00882FD4" w:rsidRPr="00EC6B38">
                <w:rPr>
                  <w:rStyle w:val="Hyperlink"/>
                  <w:lang w:val="ru-RU"/>
                </w:rPr>
                <w:t>TSAG-LS43</w:t>
              </w:r>
            </w:hyperlink>
          </w:p>
        </w:tc>
        <w:tc>
          <w:tcPr>
            <w:tcW w:w="1559" w:type="pct"/>
            <w:hideMark/>
          </w:tcPr>
          <w:p w14:paraId="1775653A" w14:textId="07D5D88F"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деятельности и исследованиям по устойчивой цифровой трансформации</w:t>
            </w:r>
            <w:r w:rsidR="00882FD4" w:rsidRPr="00EC6B38">
              <w:rPr>
                <w:lang w:val="ru-RU"/>
              </w:rPr>
              <w:t xml:space="preserve"> [</w:t>
            </w:r>
            <w:r w:rsidR="00B34B93" w:rsidRPr="00EC6B38">
              <w:rPr>
                <w:lang w:val="ru-RU"/>
              </w:rPr>
              <w:t>в адрес ВПС</w:t>
            </w:r>
            <w:r w:rsidR="00882FD4" w:rsidRPr="00EC6B38">
              <w:rPr>
                <w:lang w:val="ru-RU"/>
              </w:rPr>
              <w:t>]</w:t>
            </w:r>
          </w:p>
        </w:tc>
        <w:tc>
          <w:tcPr>
            <w:tcW w:w="1167" w:type="pct"/>
            <w:hideMark/>
          </w:tcPr>
          <w:p w14:paraId="0DB919D2" w14:textId="2F2EEFED" w:rsidR="00882FD4" w:rsidRPr="00EC6B38" w:rsidRDefault="00AA1DB5" w:rsidP="0020358D">
            <w:pPr>
              <w:pStyle w:val="Tabletext"/>
              <w:rPr>
                <w:lang w:val="ru-RU"/>
              </w:rPr>
            </w:pPr>
            <w:r w:rsidRPr="00EC6B38">
              <w:rPr>
                <w:lang w:val="ru-RU"/>
              </w:rPr>
              <w:t>ВПС</w:t>
            </w:r>
            <w:r w:rsidR="00882FD4" w:rsidRPr="00EC6B38">
              <w:rPr>
                <w:lang w:val="ru-RU"/>
              </w:rPr>
              <w:t>;</w:t>
            </w:r>
          </w:p>
        </w:tc>
        <w:tc>
          <w:tcPr>
            <w:tcW w:w="974" w:type="pct"/>
            <w:hideMark/>
          </w:tcPr>
          <w:p w14:paraId="1120462A" w14:textId="1BD3BB5D" w:rsidR="00882FD4" w:rsidRPr="00EC6B38" w:rsidRDefault="008B6DB7" w:rsidP="0020358D">
            <w:pPr>
              <w:pStyle w:val="Tabletext"/>
              <w:rPr>
                <w:lang w:val="ru-RU"/>
              </w:rPr>
            </w:pPr>
            <w:r w:rsidRPr="00EC6B38">
              <w:rPr>
                <w:lang w:val="ru-RU"/>
              </w:rPr>
              <w:t>−</w:t>
            </w:r>
          </w:p>
        </w:tc>
        <w:tc>
          <w:tcPr>
            <w:tcW w:w="523" w:type="pct"/>
            <w:hideMark/>
          </w:tcPr>
          <w:p w14:paraId="1E306791" w14:textId="031627E7" w:rsidR="00882FD4" w:rsidRPr="00EC6B38" w:rsidRDefault="008B6DB7" w:rsidP="0020358D">
            <w:pPr>
              <w:pStyle w:val="Tabletext"/>
              <w:jc w:val="center"/>
              <w:rPr>
                <w:lang w:val="ru-RU"/>
              </w:rPr>
            </w:pPr>
            <w:r w:rsidRPr="00EC6B38">
              <w:rPr>
                <w:lang w:val="ru-RU"/>
              </w:rPr>
              <w:t>−</w:t>
            </w:r>
          </w:p>
        </w:tc>
      </w:tr>
      <w:tr w:rsidR="00882FD4" w:rsidRPr="00EC6B38" w14:paraId="043D8124" w14:textId="77777777" w:rsidTr="00127F7F">
        <w:trPr>
          <w:cantSplit/>
        </w:trPr>
        <w:tc>
          <w:tcPr>
            <w:tcW w:w="777" w:type="pct"/>
            <w:hideMark/>
          </w:tcPr>
          <w:p w14:paraId="5D6A2E07" w14:textId="77777777" w:rsidR="00882FD4" w:rsidRPr="00EC6B38" w:rsidRDefault="00EC6B38" w:rsidP="0020358D">
            <w:pPr>
              <w:pStyle w:val="Tabletext"/>
              <w:jc w:val="center"/>
              <w:rPr>
                <w:lang w:val="ru-RU"/>
              </w:rPr>
            </w:pPr>
            <w:hyperlink r:id="rId119" w:history="1">
              <w:r w:rsidR="00882FD4" w:rsidRPr="00EC6B38">
                <w:rPr>
                  <w:rStyle w:val="Hyperlink"/>
                  <w:lang w:val="ru-RU"/>
                </w:rPr>
                <w:t>TSAG-LS44</w:t>
              </w:r>
            </w:hyperlink>
          </w:p>
        </w:tc>
        <w:tc>
          <w:tcPr>
            <w:tcW w:w="1559" w:type="pct"/>
            <w:hideMark/>
          </w:tcPr>
          <w:p w14:paraId="4D749D48" w14:textId="69498A51"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разрешению замечаний в рамках АПУ</w:t>
            </w:r>
          </w:p>
        </w:tc>
        <w:tc>
          <w:tcPr>
            <w:tcW w:w="1167" w:type="pct"/>
            <w:hideMark/>
          </w:tcPr>
          <w:p w14:paraId="0DC2ABBA" w14:textId="1B48CE2D"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974" w:type="pct"/>
            <w:hideMark/>
          </w:tcPr>
          <w:p w14:paraId="0042A683" w14:textId="19B2A9F3" w:rsidR="00882FD4" w:rsidRPr="00EC6B38" w:rsidRDefault="008B6DB7" w:rsidP="0020358D">
            <w:pPr>
              <w:pStyle w:val="Tabletext"/>
              <w:rPr>
                <w:lang w:val="ru-RU"/>
              </w:rPr>
            </w:pPr>
            <w:r w:rsidRPr="00EC6B38">
              <w:rPr>
                <w:lang w:val="ru-RU"/>
              </w:rPr>
              <w:t>−</w:t>
            </w:r>
          </w:p>
        </w:tc>
        <w:tc>
          <w:tcPr>
            <w:tcW w:w="523" w:type="pct"/>
            <w:hideMark/>
          </w:tcPr>
          <w:p w14:paraId="17FA9BF3" w14:textId="6B013E4D" w:rsidR="00882FD4" w:rsidRPr="00EC6B38" w:rsidRDefault="008B6DB7" w:rsidP="0020358D">
            <w:pPr>
              <w:pStyle w:val="Tabletext"/>
              <w:jc w:val="center"/>
              <w:rPr>
                <w:lang w:val="ru-RU"/>
              </w:rPr>
            </w:pPr>
            <w:r w:rsidRPr="00EC6B38">
              <w:rPr>
                <w:lang w:val="ru-RU"/>
              </w:rPr>
              <w:t>23.05.</w:t>
            </w:r>
            <w:r w:rsidR="00882FD4" w:rsidRPr="00EC6B38">
              <w:rPr>
                <w:lang w:val="ru-RU"/>
              </w:rPr>
              <w:t>2025</w:t>
            </w:r>
            <w:r w:rsidRPr="00EC6B38">
              <w:rPr>
                <w:lang w:val="ru-RU"/>
              </w:rPr>
              <w:t xml:space="preserve"> г.</w:t>
            </w:r>
          </w:p>
        </w:tc>
      </w:tr>
      <w:tr w:rsidR="00882FD4" w:rsidRPr="00EC6B38" w14:paraId="2BEC5278" w14:textId="77777777" w:rsidTr="00127F7F">
        <w:trPr>
          <w:cantSplit/>
        </w:trPr>
        <w:tc>
          <w:tcPr>
            <w:tcW w:w="777" w:type="pct"/>
            <w:hideMark/>
          </w:tcPr>
          <w:p w14:paraId="468FE4FA" w14:textId="77777777" w:rsidR="00882FD4" w:rsidRPr="00EC6B38" w:rsidRDefault="00EC6B38" w:rsidP="0020358D">
            <w:pPr>
              <w:pStyle w:val="Tabletext"/>
              <w:jc w:val="center"/>
              <w:rPr>
                <w:lang w:val="ru-RU"/>
              </w:rPr>
            </w:pPr>
            <w:hyperlink r:id="rId120" w:history="1">
              <w:r w:rsidR="00882FD4" w:rsidRPr="00EC6B38">
                <w:rPr>
                  <w:rStyle w:val="Hyperlink"/>
                  <w:lang w:val="ru-RU"/>
                </w:rPr>
                <w:t>TSAG-LS45</w:t>
              </w:r>
            </w:hyperlink>
          </w:p>
        </w:tc>
        <w:tc>
          <w:tcPr>
            <w:tcW w:w="1559" w:type="pct"/>
            <w:hideMark/>
          </w:tcPr>
          <w:p w14:paraId="19501EE0" w14:textId="486544B5"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деятельности КГСЭ по вовлечению отрасли</w:t>
            </w:r>
          </w:p>
        </w:tc>
        <w:tc>
          <w:tcPr>
            <w:tcW w:w="1167" w:type="pct"/>
            <w:hideMark/>
          </w:tcPr>
          <w:p w14:paraId="31BD2B14" w14:textId="75406AE8" w:rsidR="00882FD4" w:rsidRPr="00EC6B38" w:rsidRDefault="008B6DB7" w:rsidP="0020358D">
            <w:pPr>
              <w:pStyle w:val="Tabletext"/>
              <w:rPr>
                <w:lang w:val="ru-RU"/>
              </w:rPr>
            </w:pPr>
            <w:r w:rsidRPr="00EC6B38">
              <w:rPr>
                <w:lang w:val="ru-RU"/>
              </w:rPr>
              <w:t>−</w:t>
            </w:r>
          </w:p>
        </w:tc>
        <w:tc>
          <w:tcPr>
            <w:tcW w:w="974" w:type="pct"/>
            <w:hideMark/>
          </w:tcPr>
          <w:p w14:paraId="412A5E7B" w14:textId="3B992B86" w:rsidR="00882FD4" w:rsidRPr="00EC6B38" w:rsidRDefault="00581F57" w:rsidP="0020358D">
            <w:pPr>
              <w:pStyle w:val="Tabletext"/>
              <w:rPr>
                <w:lang w:val="ru-RU"/>
              </w:rPr>
            </w:pPr>
            <w:r w:rsidRPr="00EC6B38">
              <w:rPr>
                <w:lang w:val="ru-RU"/>
              </w:rPr>
              <w:t>МСЭ</w:t>
            </w:r>
            <w:r w:rsidR="00882FD4" w:rsidRPr="00EC6B38">
              <w:rPr>
                <w:lang w:val="ru-RU"/>
              </w:rPr>
              <w:t xml:space="preserve">-R </w:t>
            </w:r>
            <w:r w:rsidRPr="00EC6B38">
              <w:rPr>
                <w:lang w:val="ru-RU"/>
              </w:rPr>
              <w:t>КГР</w:t>
            </w:r>
            <w:r w:rsidR="00882FD4" w:rsidRPr="00EC6B38">
              <w:rPr>
                <w:lang w:val="ru-RU"/>
              </w:rPr>
              <w:t xml:space="preserve">; </w:t>
            </w:r>
            <w:r w:rsidRPr="00EC6B38">
              <w:rPr>
                <w:lang w:val="ru-RU"/>
              </w:rPr>
              <w:t>МСЭ</w:t>
            </w:r>
            <w:r w:rsidR="00882FD4" w:rsidRPr="00EC6B38">
              <w:rPr>
                <w:lang w:val="ru-RU"/>
              </w:rPr>
              <w:t xml:space="preserve">-D </w:t>
            </w:r>
            <w:r w:rsidRPr="00EC6B38">
              <w:rPr>
                <w:lang w:val="ru-RU"/>
              </w:rPr>
              <w:t>КГРЭ</w:t>
            </w:r>
            <w:r w:rsidR="00882FD4" w:rsidRPr="00EC6B38">
              <w:rPr>
                <w:lang w:val="ru-RU"/>
              </w:rPr>
              <w:t xml:space="preserve">; </w:t>
            </w:r>
            <w:r w:rsidRPr="00EC6B38">
              <w:rPr>
                <w:lang w:val="ru-RU"/>
              </w:rPr>
              <w:t>МСКГ</w:t>
            </w:r>
            <w:r w:rsidR="00882FD4" w:rsidRPr="00EC6B38">
              <w:rPr>
                <w:lang w:val="ru-RU"/>
              </w:rPr>
              <w:t>;</w:t>
            </w:r>
          </w:p>
        </w:tc>
        <w:tc>
          <w:tcPr>
            <w:tcW w:w="523" w:type="pct"/>
            <w:hideMark/>
          </w:tcPr>
          <w:p w14:paraId="117761B7" w14:textId="62E67054" w:rsidR="00882FD4" w:rsidRPr="00EC6B38" w:rsidRDefault="008B6DB7" w:rsidP="0020358D">
            <w:pPr>
              <w:pStyle w:val="Tabletext"/>
              <w:jc w:val="center"/>
              <w:rPr>
                <w:lang w:val="ru-RU"/>
              </w:rPr>
            </w:pPr>
            <w:r w:rsidRPr="00EC6B38">
              <w:rPr>
                <w:lang w:val="ru-RU"/>
              </w:rPr>
              <w:t>−</w:t>
            </w:r>
          </w:p>
        </w:tc>
      </w:tr>
      <w:tr w:rsidR="00882FD4" w:rsidRPr="00EC6B38" w14:paraId="395F168C" w14:textId="77777777" w:rsidTr="00127F7F">
        <w:trPr>
          <w:cantSplit/>
        </w:trPr>
        <w:tc>
          <w:tcPr>
            <w:tcW w:w="777" w:type="pct"/>
            <w:hideMark/>
          </w:tcPr>
          <w:p w14:paraId="242486C9" w14:textId="77777777" w:rsidR="00882FD4" w:rsidRPr="00EC6B38" w:rsidRDefault="00EC6B38" w:rsidP="0020358D">
            <w:pPr>
              <w:pStyle w:val="Tabletext"/>
              <w:jc w:val="center"/>
              <w:rPr>
                <w:lang w:val="ru-RU"/>
              </w:rPr>
            </w:pPr>
            <w:hyperlink r:id="rId121" w:history="1">
              <w:r w:rsidR="00882FD4" w:rsidRPr="00EC6B38">
                <w:rPr>
                  <w:rStyle w:val="Hyperlink"/>
                  <w:lang w:val="ru-RU"/>
                </w:rPr>
                <w:t>TSAG-LS46</w:t>
              </w:r>
            </w:hyperlink>
          </w:p>
        </w:tc>
        <w:tc>
          <w:tcPr>
            <w:tcW w:w="1559" w:type="pct"/>
            <w:hideMark/>
          </w:tcPr>
          <w:p w14:paraId="2853818C" w14:textId="3EFBBC90"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итоговым документам ОГ</w:t>
            </w:r>
            <w:r w:rsidR="00882FD4" w:rsidRPr="00EC6B38">
              <w:rPr>
                <w:lang w:val="ru-RU"/>
              </w:rPr>
              <w:t>-MV:</w:t>
            </w:r>
            <w:r w:rsidR="00B34B93" w:rsidRPr="00EC6B38">
              <w:rPr>
                <w:lang w:val="ru-RU"/>
              </w:rPr>
              <w:t xml:space="preserve"> распределение и руководящие принципы для будущей работы</w:t>
            </w:r>
          </w:p>
        </w:tc>
        <w:tc>
          <w:tcPr>
            <w:tcW w:w="1167" w:type="pct"/>
            <w:hideMark/>
          </w:tcPr>
          <w:p w14:paraId="269D9800" w14:textId="27832A97"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974" w:type="pct"/>
            <w:hideMark/>
          </w:tcPr>
          <w:p w14:paraId="06DCFE10" w14:textId="44C327AD" w:rsidR="00882FD4" w:rsidRPr="00EC6B38" w:rsidRDefault="008B6DB7" w:rsidP="0020358D">
            <w:pPr>
              <w:pStyle w:val="Tabletext"/>
              <w:rPr>
                <w:lang w:val="ru-RU"/>
              </w:rPr>
            </w:pPr>
            <w:r w:rsidRPr="00EC6B38">
              <w:rPr>
                <w:lang w:val="ru-RU"/>
              </w:rPr>
              <w:t>−</w:t>
            </w:r>
          </w:p>
        </w:tc>
        <w:tc>
          <w:tcPr>
            <w:tcW w:w="523" w:type="pct"/>
            <w:hideMark/>
          </w:tcPr>
          <w:p w14:paraId="670B58EB" w14:textId="131F8701" w:rsidR="00882FD4" w:rsidRPr="00EC6B38" w:rsidRDefault="008B6DB7" w:rsidP="0020358D">
            <w:pPr>
              <w:pStyle w:val="Tabletext"/>
              <w:jc w:val="center"/>
              <w:rPr>
                <w:lang w:val="ru-RU"/>
              </w:rPr>
            </w:pPr>
            <w:r w:rsidRPr="00EC6B38">
              <w:rPr>
                <w:lang w:val="ru-RU"/>
              </w:rPr>
              <w:t>−</w:t>
            </w:r>
          </w:p>
        </w:tc>
      </w:tr>
      <w:tr w:rsidR="00882FD4" w:rsidRPr="00EC6B38" w14:paraId="63126A03" w14:textId="77777777" w:rsidTr="00127F7F">
        <w:trPr>
          <w:cantSplit/>
        </w:trPr>
        <w:tc>
          <w:tcPr>
            <w:tcW w:w="777" w:type="pct"/>
            <w:hideMark/>
          </w:tcPr>
          <w:p w14:paraId="0FF0D746" w14:textId="77777777" w:rsidR="00882FD4" w:rsidRPr="00EC6B38" w:rsidRDefault="00EC6B38" w:rsidP="0020358D">
            <w:pPr>
              <w:pStyle w:val="Tabletext"/>
              <w:jc w:val="center"/>
              <w:rPr>
                <w:lang w:val="ru-RU"/>
              </w:rPr>
            </w:pPr>
            <w:hyperlink r:id="rId122" w:history="1">
              <w:r w:rsidR="00882FD4" w:rsidRPr="00EC6B38">
                <w:rPr>
                  <w:rStyle w:val="Hyperlink"/>
                  <w:lang w:val="ru-RU"/>
                </w:rPr>
                <w:t>TSAG-LS47</w:t>
              </w:r>
            </w:hyperlink>
          </w:p>
        </w:tc>
        <w:tc>
          <w:tcPr>
            <w:tcW w:w="1559" w:type="pct"/>
            <w:hideMark/>
          </w:tcPr>
          <w:p w14:paraId="257F46D0" w14:textId="3DAEF87E"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процессу публикации пересмотров, поправок и исправлений к Рекомендациям МСЭ-Т/</w:t>
            </w:r>
            <w:r w:rsidR="00127F7F" w:rsidRPr="00EC6B38">
              <w:rPr>
                <w:lang w:val="ru-RU"/>
              </w:rPr>
              <w:br/>
            </w:r>
            <w:r w:rsidR="00B34B93" w:rsidRPr="00EC6B38">
              <w:rPr>
                <w:lang w:val="ru-RU"/>
              </w:rPr>
              <w:t>международным стандартам ИСО/МЭК, опубликованным в качестве общих текстов</w:t>
            </w:r>
          </w:p>
        </w:tc>
        <w:tc>
          <w:tcPr>
            <w:tcW w:w="1167" w:type="pct"/>
            <w:hideMark/>
          </w:tcPr>
          <w:p w14:paraId="1ECC5DC0" w14:textId="62CE284F" w:rsidR="00882FD4" w:rsidRPr="00EC6B38" w:rsidRDefault="008B6DB7" w:rsidP="0020358D">
            <w:pPr>
              <w:pStyle w:val="Tabletext"/>
              <w:rPr>
                <w:lang w:val="ru-RU"/>
              </w:rPr>
            </w:pPr>
            <w:r w:rsidRPr="00EC6B38">
              <w:rPr>
                <w:lang w:val="ru-RU"/>
              </w:rPr>
              <w:t>−</w:t>
            </w:r>
          </w:p>
        </w:tc>
        <w:tc>
          <w:tcPr>
            <w:tcW w:w="974" w:type="pct"/>
            <w:hideMark/>
          </w:tcPr>
          <w:p w14:paraId="21354D78" w14:textId="1F23D803"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523" w:type="pct"/>
            <w:hideMark/>
          </w:tcPr>
          <w:p w14:paraId="14E9A959" w14:textId="5BB8EF6C" w:rsidR="00882FD4" w:rsidRPr="00EC6B38" w:rsidRDefault="008B6DB7" w:rsidP="0020358D">
            <w:pPr>
              <w:pStyle w:val="Tabletext"/>
              <w:jc w:val="center"/>
              <w:rPr>
                <w:lang w:val="ru-RU"/>
              </w:rPr>
            </w:pPr>
            <w:r w:rsidRPr="00EC6B38">
              <w:rPr>
                <w:lang w:val="ru-RU"/>
              </w:rPr>
              <w:t>−</w:t>
            </w:r>
          </w:p>
        </w:tc>
      </w:tr>
      <w:tr w:rsidR="00882FD4" w:rsidRPr="00EC6B38" w14:paraId="130300BA" w14:textId="77777777" w:rsidTr="00127F7F">
        <w:trPr>
          <w:cantSplit/>
        </w:trPr>
        <w:tc>
          <w:tcPr>
            <w:tcW w:w="777" w:type="pct"/>
            <w:hideMark/>
          </w:tcPr>
          <w:p w14:paraId="5479D526" w14:textId="77777777" w:rsidR="00882FD4" w:rsidRPr="00EC6B38" w:rsidRDefault="00EC6B38" w:rsidP="0020358D">
            <w:pPr>
              <w:pStyle w:val="Tabletext"/>
              <w:jc w:val="center"/>
              <w:rPr>
                <w:lang w:val="ru-RU"/>
              </w:rPr>
            </w:pPr>
            <w:hyperlink r:id="rId123" w:history="1">
              <w:r w:rsidR="00882FD4" w:rsidRPr="00EC6B38">
                <w:rPr>
                  <w:rStyle w:val="Hyperlink"/>
                  <w:lang w:val="ru-RU"/>
                </w:rPr>
                <w:t>TSAG-LS48</w:t>
              </w:r>
            </w:hyperlink>
          </w:p>
        </w:tc>
        <w:tc>
          <w:tcPr>
            <w:tcW w:w="1559" w:type="pct"/>
            <w:hideMark/>
          </w:tcPr>
          <w:p w14:paraId="60F2E766" w14:textId="7CF1D4B3"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использованию конкретных изданий (с датой утверждения) для нормативных ссылок в разделах 2 Рекомендаций МСЭ-Т</w:t>
            </w:r>
          </w:p>
        </w:tc>
        <w:tc>
          <w:tcPr>
            <w:tcW w:w="1167" w:type="pct"/>
            <w:hideMark/>
          </w:tcPr>
          <w:p w14:paraId="61A410AA" w14:textId="3CE0F4D5" w:rsidR="00882FD4" w:rsidRPr="00EC6B38" w:rsidRDefault="008B6DB7" w:rsidP="0020358D">
            <w:pPr>
              <w:pStyle w:val="Tabletext"/>
              <w:rPr>
                <w:lang w:val="ru-RU"/>
              </w:rPr>
            </w:pPr>
            <w:r w:rsidRPr="00EC6B38">
              <w:rPr>
                <w:lang w:val="ru-RU"/>
              </w:rPr>
              <w:t>−</w:t>
            </w:r>
          </w:p>
        </w:tc>
        <w:tc>
          <w:tcPr>
            <w:tcW w:w="974" w:type="pct"/>
            <w:hideMark/>
          </w:tcPr>
          <w:p w14:paraId="6E203713" w14:textId="5E3B9853"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523" w:type="pct"/>
            <w:hideMark/>
          </w:tcPr>
          <w:p w14:paraId="64EDD4A1" w14:textId="21F7724F" w:rsidR="00882FD4" w:rsidRPr="00EC6B38" w:rsidRDefault="008B6DB7" w:rsidP="0020358D">
            <w:pPr>
              <w:pStyle w:val="Tabletext"/>
              <w:jc w:val="center"/>
              <w:rPr>
                <w:lang w:val="ru-RU"/>
              </w:rPr>
            </w:pPr>
            <w:r w:rsidRPr="00EC6B38">
              <w:rPr>
                <w:lang w:val="ru-RU"/>
              </w:rPr>
              <w:t>−</w:t>
            </w:r>
          </w:p>
        </w:tc>
      </w:tr>
      <w:tr w:rsidR="00882FD4" w:rsidRPr="00EC6B38" w14:paraId="6D4A7398" w14:textId="77777777" w:rsidTr="00127F7F">
        <w:trPr>
          <w:cantSplit/>
        </w:trPr>
        <w:tc>
          <w:tcPr>
            <w:tcW w:w="777" w:type="pct"/>
            <w:hideMark/>
          </w:tcPr>
          <w:p w14:paraId="753FAA0C" w14:textId="77777777" w:rsidR="00882FD4" w:rsidRPr="00EC6B38" w:rsidRDefault="00EC6B38" w:rsidP="0020358D">
            <w:pPr>
              <w:pStyle w:val="Tabletext"/>
              <w:jc w:val="center"/>
              <w:rPr>
                <w:lang w:val="ru-RU"/>
              </w:rPr>
            </w:pPr>
            <w:hyperlink r:id="rId124" w:history="1">
              <w:r w:rsidR="00882FD4" w:rsidRPr="00EC6B38">
                <w:rPr>
                  <w:rStyle w:val="Hyperlink"/>
                  <w:lang w:val="ru-RU"/>
                </w:rPr>
                <w:t>TSAG-LS49</w:t>
              </w:r>
            </w:hyperlink>
          </w:p>
        </w:tc>
        <w:tc>
          <w:tcPr>
            <w:tcW w:w="1559" w:type="pct"/>
            <w:hideMark/>
          </w:tcPr>
          <w:p w14:paraId="266B7D54" w14:textId="2791F7D5"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использованию инструментов для разработки Рекомендаций МСЭ-Т</w:t>
            </w:r>
          </w:p>
        </w:tc>
        <w:tc>
          <w:tcPr>
            <w:tcW w:w="1167" w:type="pct"/>
            <w:hideMark/>
          </w:tcPr>
          <w:p w14:paraId="04B3D9CF" w14:textId="09945AF6" w:rsidR="00882FD4" w:rsidRPr="00EC6B38" w:rsidRDefault="008B6DB7" w:rsidP="0020358D">
            <w:pPr>
              <w:pStyle w:val="Tabletext"/>
              <w:rPr>
                <w:lang w:val="ru-RU"/>
              </w:rPr>
            </w:pPr>
            <w:r w:rsidRPr="00EC6B38">
              <w:rPr>
                <w:lang w:val="ru-RU"/>
              </w:rPr>
              <w:t>−</w:t>
            </w:r>
          </w:p>
        </w:tc>
        <w:tc>
          <w:tcPr>
            <w:tcW w:w="974" w:type="pct"/>
            <w:hideMark/>
          </w:tcPr>
          <w:p w14:paraId="02B788F5" w14:textId="5F5FADA5"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523" w:type="pct"/>
            <w:hideMark/>
          </w:tcPr>
          <w:p w14:paraId="560DDFAA" w14:textId="0278B6AB" w:rsidR="00882FD4" w:rsidRPr="00EC6B38" w:rsidRDefault="008B6DB7" w:rsidP="0020358D">
            <w:pPr>
              <w:pStyle w:val="Tabletext"/>
              <w:jc w:val="center"/>
              <w:rPr>
                <w:lang w:val="ru-RU"/>
              </w:rPr>
            </w:pPr>
            <w:r w:rsidRPr="00EC6B38">
              <w:rPr>
                <w:lang w:val="ru-RU"/>
              </w:rPr>
              <w:t>−</w:t>
            </w:r>
          </w:p>
        </w:tc>
      </w:tr>
      <w:tr w:rsidR="00882FD4" w:rsidRPr="00EC6B38" w14:paraId="0AEF853E" w14:textId="77777777" w:rsidTr="00127F7F">
        <w:trPr>
          <w:cantSplit/>
        </w:trPr>
        <w:tc>
          <w:tcPr>
            <w:tcW w:w="777" w:type="pct"/>
            <w:hideMark/>
          </w:tcPr>
          <w:p w14:paraId="5C418235" w14:textId="77777777" w:rsidR="00882FD4" w:rsidRPr="00EC6B38" w:rsidRDefault="00EC6B38" w:rsidP="0020358D">
            <w:pPr>
              <w:pStyle w:val="Tabletext"/>
              <w:jc w:val="center"/>
              <w:rPr>
                <w:lang w:val="ru-RU"/>
              </w:rPr>
            </w:pPr>
            <w:hyperlink r:id="rId125" w:history="1">
              <w:r w:rsidR="00882FD4" w:rsidRPr="00EC6B38">
                <w:rPr>
                  <w:rStyle w:val="Hyperlink"/>
                  <w:lang w:val="ru-RU"/>
                </w:rPr>
                <w:t>TSAG-LS50</w:t>
              </w:r>
            </w:hyperlink>
          </w:p>
        </w:tc>
        <w:tc>
          <w:tcPr>
            <w:tcW w:w="1559" w:type="pct"/>
            <w:hideMark/>
          </w:tcPr>
          <w:p w14:paraId="582D0BFC" w14:textId="6C04D846" w:rsidR="00882FD4" w:rsidRPr="00EC6B38" w:rsidRDefault="008B6DB7" w:rsidP="0020358D">
            <w:pPr>
              <w:pStyle w:val="Tabletext"/>
              <w:rPr>
                <w:lang w:val="ru-RU"/>
              </w:rPr>
            </w:pPr>
            <w:r w:rsidRPr="00EC6B38">
              <w:rPr>
                <w:lang w:val="ru-RU"/>
              </w:rPr>
              <w:t xml:space="preserve">Заявление о взаимодействии по </w:t>
            </w:r>
            <w:r w:rsidR="00B34B93" w:rsidRPr="00EC6B38">
              <w:rPr>
                <w:lang w:val="ru-RU"/>
              </w:rPr>
              <w:t>Добавлению</w:t>
            </w:r>
            <w:r w:rsidR="00882FD4" w:rsidRPr="00EC6B38">
              <w:rPr>
                <w:lang w:val="ru-RU"/>
              </w:rPr>
              <w:t xml:space="preserve"> 7</w:t>
            </w:r>
            <w:r w:rsidR="00B34B93" w:rsidRPr="00EC6B38">
              <w:rPr>
                <w:lang w:val="ru-RU"/>
              </w:rPr>
              <w:t xml:space="preserve"> серии А</w:t>
            </w:r>
            <w:r w:rsidR="00882FD4" w:rsidRPr="00EC6B38">
              <w:rPr>
                <w:lang w:val="ru-RU"/>
              </w:rPr>
              <w:t xml:space="preserve"> "</w:t>
            </w:r>
            <w:r w:rsidRPr="00EC6B38">
              <w:rPr>
                <w:lang w:val="ru-RU"/>
              </w:rPr>
              <w:t>Руководящи</w:t>
            </w:r>
            <w:r w:rsidR="00B34B93" w:rsidRPr="00EC6B38">
              <w:rPr>
                <w:lang w:val="ru-RU"/>
              </w:rPr>
              <w:t>е</w:t>
            </w:r>
            <w:r w:rsidRPr="00EC6B38">
              <w:rPr>
                <w:lang w:val="ru-RU"/>
              </w:rPr>
              <w:t xml:space="preserve"> указани</w:t>
            </w:r>
            <w:r w:rsidR="00B34B93" w:rsidRPr="00EC6B38">
              <w:rPr>
                <w:lang w:val="ru-RU"/>
              </w:rPr>
              <w:t>я</w:t>
            </w:r>
            <w:r w:rsidRPr="00EC6B38">
              <w:rPr>
                <w:lang w:val="ru-RU"/>
              </w:rPr>
              <w:t xml:space="preserve"> ВАСЭ по подготовке Резолюций</w:t>
            </w:r>
            <w:r w:rsidR="00882FD4" w:rsidRPr="00EC6B38">
              <w:rPr>
                <w:lang w:val="ru-RU"/>
              </w:rPr>
              <w:t xml:space="preserve">" </w:t>
            </w:r>
            <w:r w:rsidR="00B34B93" w:rsidRPr="00EC6B38">
              <w:rPr>
                <w:lang w:val="ru-RU"/>
              </w:rPr>
              <w:t>и последней версии Плана действий ВАСЭ</w:t>
            </w:r>
          </w:p>
        </w:tc>
        <w:tc>
          <w:tcPr>
            <w:tcW w:w="1167" w:type="pct"/>
            <w:hideMark/>
          </w:tcPr>
          <w:p w14:paraId="5331AF7E" w14:textId="0C7AA79D" w:rsidR="00882FD4" w:rsidRPr="00EC6B38" w:rsidRDefault="008B6DB7" w:rsidP="0020358D">
            <w:pPr>
              <w:pStyle w:val="Tabletext"/>
              <w:rPr>
                <w:lang w:val="ru-RU"/>
              </w:rPr>
            </w:pPr>
            <w:r w:rsidRPr="00EC6B38">
              <w:rPr>
                <w:lang w:val="ru-RU"/>
              </w:rPr>
              <w:t>−</w:t>
            </w:r>
          </w:p>
        </w:tc>
        <w:tc>
          <w:tcPr>
            <w:tcW w:w="974" w:type="pct"/>
            <w:hideMark/>
          </w:tcPr>
          <w:p w14:paraId="342652A9" w14:textId="236D5D05" w:rsidR="00882FD4" w:rsidRPr="00EC6B38" w:rsidRDefault="008B6DB7" w:rsidP="0020358D">
            <w:pPr>
              <w:pStyle w:val="Tabletext"/>
              <w:rPr>
                <w:lang w:val="ru-RU"/>
              </w:rPr>
            </w:pPr>
            <w:r w:rsidRPr="00EC6B38">
              <w:rPr>
                <w:lang w:val="ru-RU"/>
              </w:rPr>
              <w:t>АТСЭ</w:t>
            </w:r>
            <w:r w:rsidR="00882FD4" w:rsidRPr="00EC6B38">
              <w:rPr>
                <w:lang w:val="ru-RU"/>
              </w:rPr>
              <w:t xml:space="preserve">; </w:t>
            </w:r>
            <w:r w:rsidRPr="00EC6B38">
              <w:rPr>
                <w:lang w:val="ru-RU"/>
              </w:rPr>
              <w:t>АСЭ</w:t>
            </w:r>
            <w:r w:rsidR="00882FD4" w:rsidRPr="00EC6B38">
              <w:rPr>
                <w:lang w:val="ru-RU"/>
              </w:rPr>
              <w:t xml:space="preserve">; </w:t>
            </w:r>
            <w:r w:rsidRPr="00EC6B38">
              <w:rPr>
                <w:lang w:val="ru-RU"/>
              </w:rPr>
              <w:t>СИТЕЛ</w:t>
            </w:r>
            <w:r w:rsidR="00882FD4" w:rsidRPr="00EC6B38">
              <w:rPr>
                <w:lang w:val="ru-RU"/>
              </w:rPr>
              <w:t xml:space="preserve">; </w:t>
            </w:r>
            <w:r w:rsidRPr="00EC6B38">
              <w:rPr>
                <w:lang w:val="ru-RU"/>
              </w:rPr>
              <w:t>СЕПТ; РСС</w:t>
            </w:r>
            <w:r w:rsidR="00882FD4" w:rsidRPr="00EC6B38">
              <w:rPr>
                <w:lang w:val="ru-RU"/>
              </w:rPr>
              <w:t xml:space="preserve">; </w:t>
            </w:r>
            <w:r w:rsidRPr="00EC6B38">
              <w:rPr>
                <w:lang w:val="ru-RU"/>
              </w:rPr>
              <w:t>Лига арабских государств</w:t>
            </w:r>
            <w:r w:rsidR="00882FD4" w:rsidRPr="00EC6B38">
              <w:rPr>
                <w:lang w:val="ru-RU"/>
              </w:rPr>
              <w:t xml:space="preserve">; </w:t>
            </w: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523" w:type="pct"/>
            <w:hideMark/>
          </w:tcPr>
          <w:p w14:paraId="3D3DE7B9" w14:textId="7F3F4681" w:rsidR="00882FD4" w:rsidRPr="00EC6B38" w:rsidRDefault="008B6DB7" w:rsidP="0020358D">
            <w:pPr>
              <w:pStyle w:val="Tabletext"/>
              <w:jc w:val="center"/>
              <w:rPr>
                <w:lang w:val="ru-RU"/>
              </w:rPr>
            </w:pPr>
            <w:r w:rsidRPr="00EC6B38">
              <w:rPr>
                <w:lang w:val="ru-RU"/>
              </w:rPr>
              <w:t>−</w:t>
            </w:r>
          </w:p>
        </w:tc>
      </w:tr>
      <w:tr w:rsidR="00882FD4" w:rsidRPr="00EC6B38" w14:paraId="07A42640" w14:textId="77777777" w:rsidTr="00127F7F">
        <w:trPr>
          <w:cantSplit/>
        </w:trPr>
        <w:tc>
          <w:tcPr>
            <w:tcW w:w="777" w:type="pct"/>
            <w:hideMark/>
          </w:tcPr>
          <w:p w14:paraId="21D7579E" w14:textId="77777777" w:rsidR="00882FD4" w:rsidRPr="00EC6B38" w:rsidRDefault="00EC6B38" w:rsidP="0020358D">
            <w:pPr>
              <w:pStyle w:val="Tabletext"/>
              <w:jc w:val="center"/>
              <w:rPr>
                <w:lang w:val="ru-RU"/>
              </w:rPr>
            </w:pPr>
            <w:hyperlink r:id="rId126" w:history="1">
              <w:r w:rsidR="00882FD4" w:rsidRPr="00EC6B38">
                <w:rPr>
                  <w:rStyle w:val="Hyperlink"/>
                  <w:lang w:val="ru-RU"/>
                </w:rPr>
                <w:t>TSAG-LS51</w:t>
              </w:r>
            </w:hyperlink>
          </w:p>
        </w:tc>
        <w:tc>
          <w:tcPr>
            <w:tcW w:w="1559" w:type="pct"/>
            <w:hideMark/>
          </w:tcPr>
          <w:p w14:paraId="5D4915CC" w14:textId="1107DDC8" w:rsidR="00882FD4" w:rsidRPr="00EC6B38" w:rsidRDefault="008B6DB7" w:rsidP="0020358D">
            <w:pPr>
              <w:pStyle w:val="Tabletext"/>
              <w:rPr>
                <w:lang w:val="ru-RU"/>
              </w:rPr>
            </w:pPr>
            <w:r w:rsidRPr="00EC6B38">
              <w:rPr>
                <w:lang w:val="ru-RU"/>
              </w:rPr>
              <w:t xml:space="preserve">Заявление о взаимодействии по </w:t>
            </w:r>
            <w:r w:rsidR="003E2BC6" w:rsidRPr="00EC6B38">
              <w:rPr>
                <w:lang w:val="ru-RU"/>
              </w:rPr>
              <w:t>Добавлению 7 серии А "Руководящие указания ВАСЭ по подготовке Резолюций"</w:t>
            </w:r>
          </w:p>
        </w:tc>
        <w:tc>
          <w:tcPr>
            <w:tcW w:w="1167" w:type="pct"/>
            <w:hideMark/>
          </w:tcPr>
          <w:p w14:paraId="57D6254D" w14:textId="77777777" w:rsidR="00882FD4" w:rsidRPr="00EC6B38" w:rsidRDefault="00882FD4" w:rsidP="0020358D">
            <w:pPr>
              <w:pStyle w:val="Tabletext"/>
              <w:rPr>
                <w:lang w:val="ru-RU"/>
              </w:rPr>
            </w:pPr>
            <w:r w:rsidRPr="00EC6B38">
              <w:rPr>
                <w:lang w:val="ru-RU"/>
              </w:rPr>
              <w:t>ISCG;</w:t>
            </w:r>
          </w:p>
        </w:tc>
        <w:tc>
          <w:tcPr>
            <w:tcW w:w="974" w:type="pct"/>
            <w:hideMark/>
          </w:tcPr>
          <w:p w14:paraId="4D61CDEB" w14:textId="1084D699" w:rsidR="00882FD4" w:rsidRPr="00EC6B38" w:rsidRDefault="00581F57" w:rsidP="0020358D">
            <w:pPr>
              <w:pStyle w:val="Tabletext"/>
              <w:rPr>
                <w:lang w:val="ru-RU"/>
              </w:rPr>
            </w:pPr>
            <w:r w:rsidRPr="00EC6B38">
              <w:rPr>
                <w:lang w:val="ru-RU"/>
              </w:rPr>
              <w:t>МСЭ</w:t>
            </w:r>
            <w:r w:rsidR="00882FD4" w:rsidRPr="00EC6B38">
              <w:rPr>
                <w:lang w:val="ru-RU"/>
              </w:rPr>
              <w:t>-R</w:t>
            </w:r>
            <w:r w:rsidRPr="00EC6B38">
              <w:rPr>
                <w:lang w:val="ru-RU"/>
              </w:rPr>
              <w:t>;</w:t>
            </w:r>
            <w:r w:rsidR="00882FD4" w:rsidRPr="00EC6B38">
              <w:rPr>
                <w:lang w:val="ru-RU"/>
              </w:rPr>
              <w:t xml:space="preserve"> </w:t>
            </w:r>
            <w:r w:rsidRPr="00EC6B38">
              <w:rPr>
                <w:lang w:val="ru-RU"/>
              </w:rPr>
              <w:t>КГР</w:t>
            </w:r>
            <w:r w:rsidR="00882FD4" w:rsidRPr="00EC6B38">
              <w:rPr>
                <w:lang w:val="ru-RU"/>
              </w:rPr>
              <w:t xml:space="preserve">; </w:t>
            </w:r>
            <w:r w:rsidRPr="00EC6B38">
              <w:rPr>
                <w:lang w:val="ru-RU"/>
              </w:rPr>
              <w:t>МСЭ</w:t>
            </w:r>
            <w:r w:rsidR="00882FD4" w:rsidRPr="00EC6B38">
              <w:rPr>
                <w:lang w:val="ru-RU"/>
              </w:rPr>
              <w:t>-D</w:t>
            </w:r>
            <w:r w:rsidRPr="00EC6B38">
              <w:rPr>
                <w:lang w:val="ru-RU"/>
              </w:rPr>
              <w:t>;</w:t>
            </w:r>
            <w:r w:rsidR="00882FD4" w:rsidRPr="00EC6B38">
              <w:rPr>
                <w:lang w:val="ru-RU"/>
              </w:rPr>
              <w:t xml:space="preserve"> </w:t>
            </w:r>
            <w:r w:rsidRPr="00EC6B38">
              <w:rPr>
                <w:lang w:val="ru-RU"/>
              </w:rPr>
              <w:t>КГРЭ</w:t>
            </w:r>
            <w:r w:rsidR="00882FD4" w:rsidRPr="00EC6B38">
              <w:rPr>
                <w:lang w:val="ru-RU"/>
              </w:rPr>
              <w:t>;</w:t>
            </w:r>
          </w:p>
        </w:tc>
        <w:tc>
          <w:tcPr>
            <w:tcW w:w="523" w:type="pct"/>
            <w:hideMark/>
          </w:tcPr>
          <w:p w14:paraId="3C258D22" w14:textId="1E0CDACD" w:rsidR="00882FD4" w:rsidRPr="00EC6B38" w:rsidRDefault="008B6DB7" w:rsidP="0020358D">
            <w:pPr>
              <w:pStyle w:val="Tabletext"/>
              <w:jc w:val="center"/>
              <w:rPr>
                <w:lang w:val="ru-RU"/>
              </w:rPr>
            </w:pPr>
            <w:r w:rsidRPr="00EC6B38">
              <w:rPr>
                <w:lang w:val="ru-RU"/>
              </w:rPr>
              <w:t>−</w:t>
            </w:r>
          </w:p>
        </w:tc>
      </w:tr>
      <w:tr w:rsidR="00882FD4" w:rsidRPr="00EC6B38" w14:paraId="0F0E85D7" w14:textId="77777777" w:rsidTr="00127F7F">
        <w:trPr>
          <w:cantSplit/>
        </w:trPr>
        <w:tc>
          <w:tcPr>
            <w:tcW w:w="777" w:type="pct"/>
            <w:hideMark/>
          </w:tcPr>
          <w:p w14:paraId="3F5C1102" w14:textId="77777777" w:rsidR="00882FD4" w:rsidRPr="00EC6B38" w:rsidRDefault="00EC6B38" w:rsidP="0020358D">
            <w:pPr>
              <w:pStyle w:val="Tabletext"/>
              <w:jc w:val="center"/>
              <w:rPr>
                <w:lang w:val="ru-RU"/>
              </w:rPr>
            </w:pPr>
            <w:hyperlink r:id="rId127" w:history="1">
              <w:r w:rsidR="00882FD4" w:rsidRPr="00EC6B38">
                <w:rPr>
                  <w:rStyle w:val="Hyperlink"/>
                  <w:lang w:val="ru-RU"/>
                </w:rPr>
                <w:t>TSAG-LS52</w:t>
              </w:r>
            </w:hyperlink>
          </w:p>
        </w:tc>
        <w:tc>
          <w:tcPr>
            <w:tcW w:w="1559" w:type="pct"/>
            <w:hideMark/>
          </w:tcPr>
          <w:p w14:paraId="4A055690" w14:textId="3734A6EE" w:rsidR="00882FD4" w:rsidRPr="00EC6B38" w:rsidRDefault="008B6DB7" w:rsidP="0020358D">
            <w:pPr>
              <w:pStyle w:val="Tabletext"/>
              <w:rPr>
                <w:lang w:val="ru-RU"/>
              </w:rPr>
            </w:pPr>
            <w:r w:rsidRPr="00EC6B38">
              <w:rPr>
                <w:lang w:val="ru-RU"/>
              </w:rPr>
              <w:t>Заявление о взаимодействии по</w:t>
            </w:r>
            <w:r w:rsidR="00882FD4" w:rsidRPr="00EC6B38">
              <w:rPr>
                <w:lang w:val="ru-RU"/>
              </w:rPr>
              <w:t xml:space="preserve"> </w:t>
            </w:r>
            <w:r w:rsidR="003E2BC6" w:rsidRPr="00EC6B38">
              <w:rPr>
                <w:lang w:val="ru-RU"/>
              </w:rPr>
              <w:t>сотрудничеству и координации с исследовательскими комиссиями МСЭ-R</w:t>
            </w:r>
          </w:p>
        </w:tc>
        <w:tc>
          <w:tcPr>
            <w:tcW w:w="1167" w:type="pct"/>
            <w:hideMark/>
          </w:tcPr>
          <w:p w14:paraId="49D6AE2D" w14:textId="7C98B64F"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974" w:type="pct"/>
            <w:hideMark/>
          </w:tcPr>
          <w:p w14:paraId="4BE4C259" w14:textId="78F56518" w:rsidR="00882FD4" w:rsidRPr="00EC6B38" w:rsidRDefault="003E2BC6" w:rsidP="0020358D">
            <w:pPr>
              <w:pStyle w:val="Tabletext"/>
              <w:rPr>
                <w:lang w:val="ru-RU"/>
              </w:rPr>
            </w:pPr>
            <w:r w:rsidRPr="00EC6B38">
              <w:rPr>
                <w:lang w:val="ru-RU"/>
              </w:rPr>
              <w:t>КГР МСЭ</w:t>
            </w:r>
            <w:r w:rsidR="00882FD4" w:rsidRPr="00EC6B38">
              <w:rPr>
                <w:lang w:val="ru-RU"/>
              </w:rPr>
              <w:t>-R;</w:t>
            </w:r>
          </w:p>
        </w:tc>
        <w:tc>
          <w:tcPr>
            <w:tcW w:w="523" w:type="pct"/>
            <w:hideMark/>
          </w:tcPr>
          <w:p w14:paraId="2200AD8C" w14:textId="299705C9" w:rsidR="00882FD4" w:rsidRPr="00EC6B38" w:rsidRDefault="008B6DB7" w:rsidP="0020358D">
            <w:pPr>
              <w:pStyle w:val="Tabletext"/>
              <w:jc w:val="center"/>
              <w:rPr>
                <w:lang w:val="ru-RU"/>
              </w:rPr>
            </w:pPr>
            <w:r w:rsidRPr="00EC6B38">
              <w:rPr>
                <w:lang w:val="ru-RU"/>
              </w:rPr>
              <w:t>−</w:t>
            </w:r>
          </w:p>
        </w:tc>
      </w:tr>
      <w:tr w:rsidR="00882FD4" w:rsidRPr="00EC6B38" w14:paraId="2C431C8E" w14:textId="77777777" w:rsidTr="00127F7F">
        <w:trPr>
          <w:cantSplit/>
        </w:trPr>
        <w:tc>
          <w:tcPr>
            <w:tcW w:w="777" w:type="pct"/>
            <w:hideMark/>
          </w:tcPr>
          <w:p w14:paraId="3B314280" w14:textId="77777777" w:rsidR="00882FD4" w:rsidRPr="00EC6B38" w:rsidRDefault="00EC6B38" w:rsidP="0020358D">
            <w:pPr>
              <w:pStyle w:val="Tabletext"/>
              <w:jc w:val="center"/>
              <w:rPr>
                <w:lang w:val="ru-RU"/>
              </w:rPr>
            </w:pPr>
            <w:hyperlink r:id="rId128" w:history="1">
              <w:r w:rsidR="00882FD4" w:rsidRPr="00EC6B38">
                <w:rPr>
                  <w:rStyle w:val="Hyperlink"/>
                  <w:lang w:val="ru-RU"/>
                </w:rPr>
                <w:t>TSAG-LS53</w:t>
              </w:r>
            </w:hyperlink>
          </w:p>
        </w:tc>
        <w:tc>
          <w:tcPr>
            <w:tcW w:w="1559" w:type="pct"/>
            <w:hideMark/>
          </w:tcPr>
          <w:p w14:paraId="6BD10795" w14:textId="1433F3EA" w:rsidR="00882FD4" w:rsidRPr="00EC6B38" w:rsidRDefault="008B6DB7" w:rsidP="0020358D">
            <w:pPr>
              <w:pStyle w:val="Tabletext"/>
              <w:rPr>
                <w:lang w:val="ru-RU"/>
              </w:rPr>
            </w:pPr>
            <w:r w:rsidRPr="00EC6B38">
              <w:rPr>
                <w:lang w:val="ru-RU"/>
              </w:rPr>
              <w:t xml:space="preserve">Заявление о взаимодействии по </w:t>
            </w:r>
            <w:r w:rsidR="003E2BC6" w:rsidRPr="00EC6B38">
              <w:rPr>
                <w:lang w:val="ru-RU"/>
              </w:rPr>
              <w:t>согласованию нового Добавления 6 к Рекомендациям МСЭ-Т серии А "Руководящие указания по разработке анализа разрыва в стандартизации"</w:t>
            </w:r>
          </w:p>
        </w:tc>
        <w:tc>
          <w:tcPr>
            <w:tcW w:w="1167" w:type="pct"/>
            <w:hideMark/>
          </w:tcPr>
          <w:p w14:paraId="4D1CCC39" w14:textId="4C40EFF5" w:rsidR="00882FD4" w:rsidRPr="00EC6B38" w:rsidRDefault="008B6DB7" w:rsidP="0020358D">
            <w:pPr>
              <w:pStyle w:val="Tabletext"/>
              <w:rPr>
                <w:lang w:val="ru-RU"/>
              </w:rPr>
            </w:pPr>
            <w:r w:rsidRPr="00EC6B38">
              <w:rPr>
                <w:lang w:val="ru-RU"/>
              </w:rPr>
              <w:t>−</w:t>
            </w:r>
          </w:p>
        </w:tc>
        <w:tc>
          <w:tcPr>
            <w:tcW w:w="974" w:type="pct"/>
            <w:hideMark/>
          </w:tcPr>
          <w:p w14:paraId="64D39287" w14:textId="26AD9D8E" w:rsidR="00882FD4" w:rsidRPr="00EC6B38" w:rsidRDefault="008B6DB7" w:rsidP="0020358D">
            <w:pPr>
              <w:pStyle w:val="Tabletext"/>
              <w:rPr>
                <w:lang w:val="ru-RU"/>
              </w:rPr>
            </w:pPr>
            <w:r w:rsidRPr="00EC6B38">
              <w:rPr>
                <w:lang w:val="ru-RU"/>
              </w:rPr>
              <w:t>ИК</w:t>
            </w:r>
            <w:r w:rsidR="00882FD4" w:rsidRPr="00EC6B38">
              <w:rPr>
                <w:lang w:val="ru-RU"/>
              </w:rPr>
              <w:t xml:space="preserve">2; </w:t>
            </w:r>
            <w:r w:rsidRPr="00EC6B38">
              <w:rPr>
                <w:lang w:val="ru-RU"/>
              </w:rPr>
              <w:t>ИК</w:t>
            </w:r>
            <w:r w:rsidR="00882FD4" w:rsidRPr="00EC6B38">
              <w:rPr>
                <w:lang w:val="ru-RU"/>
              </w:rPr>
              <w:t xml:space="preserve">3; </w:t>
            </w:r>
            <w:r w:rsidRPr="00EC6B38">
              <w:rPr>
                <w:lang w:val="ru-RU"/>
              </w:rPr>
              <w:t>ИК</w:t>
            </w:r>
            <w:r w:rsidR="00882FD4" w:rsidRPr="00EC6B38">
              <w:rPr>
                <w:lang w:val="ru-RU"/>
              </w:rPr>
              <w:t xml:space="preserve">5; </w:t>
            </w:r>
            <w:r w:rsidRPr="00EC6B38">
              <w:rPr>
                <w:lang w:val="ru-RU"/>
              </w:rPr>
              <w:t>ИК</w:t>
            </w:r>
            <w:r w:rsidR="00882FD4" w:rsidRPr="00EC6B38">
              <w:rPr>
                <w:lang w:val="ru-RU"/>
              </w:rPr>
              <w:t xml:space="preserve">9; </w:t>
            </w:r>
            <w:r w:rsidRPr="00EC6B38">
              <w:rPr>
                <w:lang w:val="ru-RU"/>
              </w:rPr>
              <w:t>ИК</w:t>
            </w:r>
            <w:r w:rsidR="00882FD4" w:rsidRPr="00EC6B38">
              <w:rPr>
                <w:lang w:val="ru-RU"/>
              </w:rPr>
              <w:t xml:space="preserve">11; </w:t>
            </w:r>
            <w:r w:rsidRPr="00EC6B38">
              <w:rPr>
                <w:lang w:val="ru-RU"/>
              </w:rPr>
              <w:t>ИК</w:t>
            </w:r>
            <w:r w:rsidR="00882FD4" w:rsidRPr="00EC6B38">
              <w:rPr>
                <w:lang w:val="ru-RU"/>
              </w:rPr>
              <w:t xml:space="preserve">12; </w:t>
            </w:r>
            <w:r w:rsidRPr="00EC6B38">
              <w:rPr>
                <w:lang w:val="ru-RU"/>
              </w:rPr>
              <w:t>ИК</w:t>
            </w:r>
            <w:r w:rsidR="00882FD4" w:rsidRPr="00EC6B38">
              <w:rPr>
                <w:lang w:val="ru-RU"/>
              </w:rPr>
              <w:t xml:space="preserve">13; </w:t>
            </w:r>
            <w:r w:rsidRPr="00EC6B38">
              <w:rPr>
                <w:lang w:val="ru-RU"/>
              </w:rPr>
              <w:t>ИК</w:t>
            </w:r>
            <w:r w:rsidR="00882FD4" w:rsidRPr="00EC6B38">
              <w:rPr>
                <w:lang w:val="ru-RU"/>
              </w:rPr>
              <w:t xml:space="preserve">15; </w:t>
            </w:r>
            <w:r w:rsidRPr="00EC6B38">
              <w:rPr>
                <w:lang w:val="ru-RU"/>
              </w:rPr>
              <w:t>ИК</w:t>
            </w:r>
            <w:r w:rsidR="00882FD4" w:rsidRPr="00EC6B38">
              <w:rPr>
                <w:lang w:val="ru-RU"/>
              </w:rPr>
              <w:t xml:space="preserve">16; </w:t>
            </w:r>
            <w:r w:rsidRPr="00EC6B38">
              <w:rPr>
                <w:lang w:val="ru-RU"/>
              </w:rPr>
              <w:t>ИК</w:t>
            </w:r>
            <w:r w:rsidR="00882FD4" w:rsidRPr="00EC6B38">
              <w:rPr>
                <w:lang w:val="ru-RU"/>
              </w:rPr>
              <w:t xml:space="preserve">17; </w:t>
            </w:r>
            <w:r w:rsidRPr="00EC6B38">
              <w:rPr>
                <w:lang w:val="ru-RU"/>
              </w:rPr>
              <w:t>ИК</w:t>
            </w:r>
            <w:r w:rsidR="00882FD4" w:rsidRPr="00EC6B38">
              <w:rPr>
                <w:lang w:val="ru-RU"/>
              </w:rPr>
              <w:t>20;</w:t>
            </w:r>
          </w:p>
        </w:tc>
        <w:tc>
          <w:tcPr>
            <w:tcW w:w="523" w:type="pct"/>
            <w:hideMark/>
          </w:tcPr>
          <w:p w14:paraId="23A92D7F" w14:textId="36B38A16" w:rsidR="00882FD4" w:rsidRPr="00EC6B38" w:rsidRDefault="008B6DB7" w:rsidP="0020358D">
            <w:pPr>
              <w:pStyle w:val="Tabletext"/>
              <w:jc w:val="center"/>
              <w:rPr>
                <w:lang w:val="ru-RU"/>
              </w:rPr>
            </w:pPr>
            <w:r w:rsidRPr="00EC6B38">
              <w:rPr>
                <w:lang w:val="ru-RU"/>
              </w:rPr>
              <w:t>−</w:t>
            </w:r>
          </w:p>
        </w:tc>
      </w:tr>
      <w:tr w:rsidR="00882FD4" w:rsidRPr="00EC6B38" w14:paraId="47482BF3" w14:textId="77777777" w:rsidTr="00127F7F">
        <w:trPr>
          <w:cantSplit/>
        </w:trPr>
        <w:tc>
          <w:tcPr>
            <w:tcW w:w="777" w:type="pct"/>
            <w:hideMark/>
          </w:tcPr>
          <w:p w14:paraId="25AB4F00" w14:textId="77777777" w:rsidR="00882FD4" w:rsidRPr="00EC6B38" w:rsidRDefault="00EC6B38" w:rsidP="0020358D">
            <w:pPr>
              <w:pStyle w:val="Tabletext"/>
              <w:jc w:val="center"/>
              <w:rPr>
                <w:lang w:val="ru-RU"/>
              </w:rPr>
            </w:pPr>
            <w:hyperlink r:id="rId129" w:history="1">
              <w:r w:rsidR="00882FD4" w:rsidRPr="00EC6B38">
                <w:rPr>
                  <w:rStyle w:val="Hyperlink"/>
                  <w:lang w:val="ru-RU"/>
                </w:rPr>
                <w:t>TSAG-LS54</w:t>
              </w:r>
            </w:hyperlink>
          </w:p>
        </w:tc>
        <w:tc>
          <w:tcPr>
            <w:tcW w:w="1559" w:type="pct"/>
            <w:hideMark/>
          </w:tcPr>
          <w:p w14:paraId="38027D8E" w14:textId="56413CC1" w:rsidR="00882FD4" w:rsidRPr="00EC6B38" w:rsidRDefault="008B6DB7" w:rsidP="0020358D">
            <w:pPr>
              <w:pStyle w:val="Tabletext"/>
              <w:rPr>
                <w:lang w:val="ru-RU"/>
              </w:rPr>
            </w:pPr>
            <w:r w:rsidRPr="00EC6B38">
              <w:rPr>
                <w:lang w:val="ru-RU"/>
              </w:rPr>
              <w:t xml:space="preserve">Заявление о взаимодействии по </w:t>
            </w:r>
            <w:r w:rsidR="003E2BC6" w:rsidRPr="00EC6B38">
              <w:rPr>
                <w:lang w:val="ru-RU"/>
              </w:rPr>
              <w:t xml:space="preserve">обновленным текстам Вопросов </w:t>
            </w:r>
            <w:r w:rsidR="00882FD4" w:rsidRPr="00EC6B38">
              <w:rPr>
                <w:lang w:val="ru-RU"/>
              </w:rPr>
              <w:t xml:space="preserve">1/17 </w:t>
            </w:r>
            <w:r w:rsidR="003E2BC6" w:rsidRPr="00EC6B38">
              <w:rPr>
                <w:lang w:val="ru-RU"/>
              </w:rPr>
              <w:t xml:space="preserve">и </w:t>
            </w:r>
            <w:r w:rsidR="00882FD4" w:rsidRPr="00EC6B38">
              <w:rPr>
                <w:lang w:val="ru-RU"/>
              </w:rPr>
              <w:t xml:space="preserve">15/17 </w:t>
            </w:r>
            <w:r w:rsidR="003E2BC6" w:rsidRPr="00EC6B38">
              <w:rPr>
                <w:lang w:val="ru-RU"/>
              </w:rPr>
              <w:t>для утверждения КГСЭ</w:t>
            </w:r>
          </w:p>
        </w:tc>
        <w:tc>
          <w:tcPr>
            <w:tcW w:w="1167" w:type="pct"/>
            <w:hideMark/>
          </w:tcPr>
          <w:p w14:paraId="52978029" w14:textId="3066E589" w:rsidR="00882FD4" w:rsidRPr="00EC6B38" w:rsidRDefault="008B6DB7" w:rsidP="0020358D">
            <w:pPr>
              <w:pStyle w:val="Tabletext"/>
              <w:rPr>
                <w:lang w:val="ru-RU"/>
              </w:rPr>
            </w:pPr>
            <w:r w:rsidRPr="00EC6B38">
              <w:rPr>
                <w:lang w:val="ru-RU"/>
              </w:rPr>
              <w:t>ИК</w:t>
            </w:r>
            <w:r w:rsidR="00882FD4" w:rsidRPr="00EC6B38">
              <w:rPr>
                <w:lang w:val="ru-RU"/>
              </w:rPr>
              <w:t>17;</w:t>
            </w:r>
          </w:p>
        </w:tc>
        <w:tc>
          <w:tcPr>
            <w:tcW w:w="974" w:type="pct"/>
            <w:hideMark/>
          </w:tcPr>
          <w:p w14:paraId="191C7AFD" w14:textId="78B23EFD" w:rsidR="00882FD4" w:rsidRPr="00EC6B38" w:rsidRDefault="008B6DB7" w:rsidP="0020358D">
            <w:pPr>
              <w:pStyle w:val="Tabletext"/>
              <w:rPr>
                <w:lang w:val="ru-RU"/>
              </w:rPr>
            </w:pPr>
            <w:r w:rsidRPr="00EC6B38">
              <w:rPr>
                <w:lang w:val="ru-RU"/>
              </w:rPr>
              <w:t>−</w:t>
            </w:r>
          </w:p>
        </w:tc>
        <w:tc>
          <w:tcPr>
            <w:tcW w:w="523" w:type="pct"/>
            <w:hideMark/>
          </w:tcPr>
          <w:p w14:paraId="74A70A6F" w14:textId="47F1EFA0" w:rsidR="00882FD4" w:rsidRPr="00EC6B38" w:rsidRDefault="008B6DB7" w:rsidP="0020358D">
            <w:pPr>
              <w:pStyle w:val="Tabletext"/>
              <w:jc w:val="center"/>
              <w:rPr>
                <w:lang w:val="ru-RU"/>
              </w:rPr>
            </w:pPr>
            <w:r w:rsidRPr="00EC6B38">
              <w:rPr>
                <w:lang w:val="ru-RU"/>
              </w:rPr>
              <w:t>−</w:t>
            </w:r>
          </w:p>
        </w:tc>
      </w:tr>
    </w:tbl>
    <w:p w14:paraId="21AA5743" w14:textId="77777777" w:rsidR="00875EB7" w:rsidRPr="00EC6B38" w:rsidRDefault="00875EB7" w:rsidP="0020358D">
      <w:pPr>
        <w:rPr>
          <w:lang w:val="ru-RU"/>
        </w:rPr>
      </w:pPr>
    </w:p>
    <w:p w14:paraId="4D239894" w14:textId="77777777" w:rsidR="00875EB7" w:rsidRPr="00EC6B38" w:rsidRDefault="00875EB7" w:rsidP="0020358D">
      <w:pPr>
        <w:rPr>
          <w:lang w:val="ru-RU"/>
        </w:rPr>
        <w:sectPr w:rsidR="00875EB7" w:rsidRPr="00EC6B38" w:rsidSect="00127F7F">
          <w:headerReference w:type="default" r:id="rId130"/>
          <w:pgSz w:w="16840" w:h="11907" w:orient="landscape" w:code="9"/>
          <w:pgMar w:top="1134" w:right="1134" w:bottom="1134" w:left="1134" w:header="567" w:footer="567" w:gutter="0"/>
          <w:cols w:space="720"/>
          <w:docGrid w:linePitch="326"/>
        </w:sectPr>
      </w:pPr>
    </w:p>
    <w:p w14:paraId="589FF9CE" w14:textId="77777777" w:rsidR="008E665E" w:rsidRPr="00EC6B38" w:rsidRDefault="00875EB7" w:rsidP="0020358D">
      <w:pPr>
        <w:pStyle w:val="AnnexNo"/>
        <w:spacing w:before="0"/>
        <w:rPr>
          <w:lang w:val="ru-RU"/>
        </w:rPr>
      </w:pPr>
      <w:bookmarkStart w:id="113" w:name="_Toc162359023"/>
      <w:bookmarkStart w:id="114" w:name="_Toc179189187"/>
      <w:bookmarkStart w:id="115" w:name="AnnexD"/>
      <w:bookmarkStart w:id="116" w:name="_Toc162276569"/>
      <w:r w:rsidRPr="00EC6B38">
        <w:rPr>
          <w:lang w:val="ru-RU"/>
        </w:rPr>
        <w:lastRenderedPageBreak/>
        <w:t>Приложение D</w:t>
      </w:r>
      <w:bookmarkEnd w:id="113"/>
      <w:bookmarkEnd w:id="114"/>
    </w:p>
    <w:p w14:paraId="69A14E5D" w14:textId="7A0CD04C" w:rsidR="00875EB7" w:rsidRPr="00EC6B38" w:rsidRDefault="00875EB7" w:rsidP="0020358D">
      <w:pPr>
        <w:pStyle w:val="Annextitle0"/>
        <w:spacing w:after="240"/>
        <w:rPr>
          <w:lang w:val="ru-RU"/>
        </w:rPr>
      </w:pPr>
      <w:bookmarkStart w:id="117" w:name="_Toc162359024"/>
      <w:bookmarkStart w:id="118" w:name="_Toc179189188"/>
      <w:bookmarkEnd w:id="115"/>
      <w:r w:rsidRPr="00EC6B38">
        <w:rPr>
          <w:lang w:val="ru-RU"/>
        </w:rPr>
        <w:t>Направления работы КГСЭ</w:t>
      </w:r>
      <w:bookmarkEnd w:id="116"/>
      <w:bookmarkEnd w:id="117"/>
      <w:bookmarkEnd w:id="118"/>
    </w:p>
    <w:p w14:paraId="62E32D09" w14:textId="2175D3CD" w:rsidR="00723A9A" w:rsidRPr="00EC6B38" w:rsidRDefault="00723A9A" w:rsidP="00101CBF">
      <w:pPr>
        <w:pStyle w:val="Normalbeforetable"/>
        <w:spacing w:after="240"/>
        <w:rPr>
          <w:lang w:val="ru-RU"/>
        </w:rPr>
      </w:pPr>
      <w:r w:rsidRPr="00EC6B38">
        <w:rPr>
          <w:lang w:val="ru-RU"/>
        </w:rPr>
        <w:t>После этого собрания программа работы КГСЭ была обновлена следующим образом: Обновленный отчет может быть создан по адрес</w:t>
      </w:r>
      <w:r w:rsidR="00696F44" w:rsidRPr="00EC6B38">
        <w:rPr>
          <w:lang w:val="ru-RU"/>
        </w:rPr>
        <w:t xml:space="preserve">у: </w:t>
      </w:r>
      <w:hyperlink r:id="rId131" w:history="1">
        <w:r w:rsidR="008B6DB7" w:rsidRPr="00EC6B38">
          <w:rPr>
            <w:rStyle w:val="Hyperlink"/>
            <w:lang w:val="ru-RU"/>
          </w:rPr>
          <w:t>https://www.itu.int/ITU-T/workprog/wp_search.aspx?isn_sp=8265&amp;isn_sg=8276&amp;isn_status=-1,8,1,3,7&amp;details=0&amp;view=tab&amp;field=cazhegfjklv</w:t>
        </w:r>
      </w:hyperlink>
      <w:r w:rsidRPr="00EC6B38">
        <w:rPr>
          <w:lang w:val="ru-RU"/>
        </w:rPr>
        <w:t>.</w:t>
      </w:r>
    </w:p>
    <w:tbl>
      <w:tblPr>
        <w:tblStyle w:val="TableGrid"/>
        <w:tblW w:w="0" w:type="auto"/>
        <w:tblLayout w:type="fixed"/>
        <w:tblLook w:val="04A0" w:firstRow="1" w:lastRow="0" w:firstColumn="1" w:lastColumn="0" w:noHBand="0" w:noVBand="1"/>
      </w:tblPr>
      <w:tblGrid>
        <w:gridCol w:w="846"/>
        <w:gridCol w:w="1417"/>
        <w:gridCol w:w="1418"/>
        <w:gridCol w:w="992"/>
        <w:gridCol w:w="1134"/>
        <w:gridCol w:w="1418"/>
        <w:gridCol w:w="850"/>
        <w:gridCol w:w="3260"/>
        <w:gridCol w:w="1276"/>
        <w:gridCol w:w="1951"/>
      </w:tblGrid>
      <w:tr w:rsidR="00053E12" w:rsidRPr="00EC6B38" w14:paraId="630AF6E6" w14:textId="77777777" w:rsidTr="00101CBF">
        <w:trPr>
          <w:tblHeader/>
        </w:trPr>
        <w:tc>
          <w:tcPr>
            <w:tcW w:w="846" w:type="dxa"/>
            <w:shd w:val="clear" w:color="auto" w:fill="auto"/>
            <w:vAlign w:val="center"/>
            <w:hideMark/>
          </w:tcPr>
          <w:p w14:paraId="580E3C45" w14:textId="702242EF" w:rsidR="00053E12" w:rsidRPr="00EC6B38" w:rsidRDefault="00053E12" w:rsidP="0020358D">
            <w:pPr>
              <w:pStyle w:val="Tablehead"/>
              <w:rPr>
                <w:sz w:val="18"/>
                <w:szCs w:val="18"/>
                <w:lang w:val="ru-RU"/>
              </w:rPr>
            </w:pPr>
            <w:bookmarkStart w:id="119" w:name="_Hlk173941294"/>
            <w:r w:rsidRPr="00EC6B38">
              <w:rPr>
                <w:sz w:val="18"/>
                <w:szCs w:val="18"/>
                <w:lang w:val="ru-RU"/>
              </w:rPr>
              <w:t>Вопрос</w:t>
            </w:r>
          </w:p>
        </w:tc>
        <w:tc>
          <w:tcPr>
            <w:tcW w:w="1417" w:type="dxa"/>
            <w:shd w:val="clear" w:color="auto" w:fill="auto"/>
            <w:vAlign w:val="center"/>
            <w:hideMark/>
          </w:tcPr>
          <w:p w14:paraId="352AF57D" w14:textId="4552791B" w:rsidR="00053E12" w:rsidRPr="00EC6B38" w:rsidRDefault="003E2BC6" w:rsidP="0020358D">
            <w:pPr>
              <w:pStyle w:val="Tablehead"/>
              <w:rPr>
                <w:sz w:val="18"/>
                <w:szCs w:val="18"/>
                <w:lang w:val="ru-RU"/>
              </w:rPr>
            </w:pPr>
            <w:r w:rsidRPr="00EC6B38">
              <w:rPr>
                <w:sz w:val="18"/>
                <w:szCs w:val="18"/>
                <w:lang w:val="ru-RU"/>
              </w:rPr>
              <w:t>Направление работы</w:t>
            </w:r>
          </w:p>
        </w:tc>
        <w:tc>
          <w:tcPr>
            <w:tcW w:w="1418" w:type="dxa"/>
            <w:shd w:val="clear" w:color="auto" w:fill="auto"/>
            <w:vAlign w:val="center"/>
            <w:hideMark/>
          </w:tcPr>
          <w:p w14:paraId="4C188EC2" w14:textId="663D968F" w:rsidR="00053E12" w:rsidRPr="00EC6B38" w:rsidRDefault="003E2BC6" w:rsidP="0020358D">
            <w:pPr>
              <w:pStyle w:val="Tablehead"/>
              <w:rPr>
                <w:sz w:val="18"/>
                <w:szCs w:val="18"/>
                <w:lang w:val="ru-RU"/>
              </w:rPr>
            </w:pPr>
            <w:r w:rsidRPr="00EC6B38">
              <w:rPr>
                <w:sz w:val="18"/>
                <w:szCs w:val="18"/>
                <w:lang w:val="ru-RU"/>
              </w:rPr>
              <w:t>Тип текста</w:t>
            </w:r>
          </w:p>
        </w:tc>
        <w:tc>
          <w:tcPr>
            <w:tcW w:w="992" w:type="dxa"/>
            <w:shd w:val="clear" w:color="auto" w:fill="auto"/>
            <w:vAlign w:val="center"/>
            <w:hideMark/>
          </w:tcPr>
          <w:p w14:paraId="652973DA" w14:textId="4B1BFAFC" w:rsidR="00053E12" w:rsidRPr="00EC6B38" w:rsidRDefault="00053E12" w:rsidP="0020358D">
            <w:pPr>
              <w:pStyle w:val="Tablehead"/>
              <w:rPr>
                <w:sz w:val="18"/>
                <w:szCs w:val="18"/>
                <w:lang w:val="ru-RU"/>
              </w:rPr>
            </w:pPr>
            <w:r w:rsidRPr="00EC6B38">
              <w:rPr>
                <w:bCs/>
                <w:sz w:val="18"/>
                <w:szCs w:val="18"/>
                <w:lang w:val="ru-RU"/>
              </w:rPr>
              <w:t>Версия</w:t>
            </w:r>
          </w:p>
        </w:tc>
        <w:tc>
          <w:tcPr>
            <w:tcW w:w="1134" w:type="dxa"/>
            <w:shd w:val="clear" w:color="auto" w:fill="auto"/>
            <w:vAlign w:val="center"/>
            <w:hideMark/>
          </w:tcPr>
          <w:p w14:paraId="024E6810" w14:textId="297AD66D" w:rsidR="00053E12" w:rsidRPr="00EC6B38" w:rsidRDefault="00053E12" w:rsidP="0020358D">
            <w:pPr>
              <w:pStyle w:val="Tablehead"/>
              <w:rPr>
                <w:sz w:val="18"/>
                <w:szCs w:val="18"/>
                <w:lang w:val="ru-RU"/>
              </w:rPr>
            </w:pPr>
            <w:r w:rsidRPr="00EC6B38">
              <w:rPr>
                <w:bCs/>
                <w:sz w:val="18"/>
                <w:szCs w:val="18"/>
                <w:lang w:val="ru-RU"/>
              </w:rPr>
              <w:t>Статус</w:t>
            </w:r>
          </w:p>
        </w:tc>
        <w:tc>
          <w:tcPr>
            <w:tcW w:w="1418" w:type="dxa"/>
            <w:shd w:val="clear" w:color="auto" w:fill="auto"/>
            <w:vAlign w:val="center"/>
            <w:hideMark/>
          </w:tcPr>
          <w:p w14:paraId="14FAD694" w14:textId="29E86264" w:rsidR="00053E12" w:rsidRPr="00EC6B38" w:rsidRDefault="003E2BC6" w:rsidP="0020358D">
            <w:pPr>
              <w:pStyle w:val="Tablehead"/>
              <w:rPr>
                <w:sz w:val="18"/>
                <w:szCs w:val="18"/>
                <w:lang w:val="ru-RU"/>
              </w:rPr>
            </w:pPr>
            <w:r w:rsidRPr="00EC6B38">
              <w:rPr>
                <w:sz w:val="18"/>
                <w:szCs w:val="18"/>
                <w:lang w:val="ru-RU"/>
              </w:rPr>
              <w:t>Процедура утверждения</w:t>
            </w:r>
          </w:p>
        </w:tc>
        <w:tc>
          <w:tcPr>
            <w:tcW w:w="850" w:type="dxa"/>
            <w:shd w:val="clear" w:color="auto" w:fill="auto"/>
            <w:vAlign w:val="center"/>
            <w:hideMark/>
          </w:tcPr>
          <w:p w14:paraId="7606980C" w14:textId="1843A2D8" w:rsidR="00053E12" w:rsidRPr="00EC6B38" w:rsidRDefault="00053E12" w:rsidP="0020358D">
            <w:pPr>
              <w:pStyle w:val="Tablehead"/>
              <w:rPr>
                <w:sz w:val="18"/>
                <w:szCs w:val="18"/>
                <w:lang w:val="ru-RU"/>
              </w:rPr>
            </w:pPr>
            <w:r w:rsidRPr="00EC6B38">
              <w:rPr>
                <w:bCs/>
                <w:sz w:val="18"/>
                <w:szCs w:val="18"/>
                <w:lang w:val="ru-RU"/>
              </w:rPr>
              <w:t>Сроки</w:t>
            </w:r>
          </w:p>
        </w:tc>
        <w:tc>
          <w:tcPr>
            <w:tcW w:w="3260" w:type="dxa"/>
            <w:shd w:val="clear" w:color="auto" w:fill="auto"/>
            <w:vAlign w:val="center"/>
            <w:hideMark/>
          </w:tcPr>
          <w:p w14:paraId="7604029C" w14:textId="4D8AB6FF" w:rsidR="00053E12" w:rsidRPr="00EC6B38" w:rsidRDefault="00053E12" w:rsidP="0020358D">
            <w:pPr>
              <w:pStyle w:val="Tablehead"/>
              <w:rPr>
                <w:sz w:val="18"/>
                <w:szCs w:val="18"/>
                <w:lang w:val="ru-RU"/>
              </w:rPr>
            </w:pPr>
            <w:r w:rsidRPr="00EC6B38">
              <w:rPr>
                <w:bCs/>
                <w:sz w:val="18"/>
                <w:szCs w:val="18"/>
                <w:lang w:val="ru-RU"/>
              </w:rPr>
              <w:t>Тема/Название</w:t>
            </w:r>
          </w:p>
        </w:tc>
        <w:tc>
          <w:tcPr>
            <w:tcW w:w="1276" w:type="dxa"/>
            <w:shd w:val="clear" w:color="auto" w:fill="auto"/>
            <w:vAlign w:val="center"/>
            <w:hideMark/>
          </w:tcPr>
          <w:p w14:paraId="12E51D6D" w14:textId="08C2FC0C" w:rsidR="00053E12" w:rsidRPr="00EC6B38" w:rsidRDefault="00053E12" w:rsidP="0020358D">
            <w:pPr>
              <w:pStyle w:val="Tablehead"/>
              <w:rPr>
                <w:sz w:val="18"/>
                <w:szCs w:val="18"/>
                <w:lang w:val="ru-RU"/>
              </w:rPr>
            </w:pPr>
            <w:r w:rsidRPr="00EC6B38">
              <w:rPr>
                <w:bCs/>
                <w:sz w:val="18"/>
                <w:szCs w:val="18"/>
                <w:lang w:val="ru-RU"/>
              </w:rPr>
              <w:t>Справочные документы</w:t>
            </w:r>
          </w:p>
        </w:tc>
        <w:tc>
          <w:tcPr>
            <w:tcW w:w="1951" w:type="dxa"/>
            <w:shd w:val="clear" w:color="auto" w:fill="auto"/>
            <w:vAlign w:val="center"/>
            <w:hideMark/>
          </w:tcPr>
          <w:p w14:paraId="7AA690B9" w14:textId="71858A5B" w:rsidR="00053E12" w:rsidRPr="00EC6B38" w:rsidRDefault="00053E12" w:rsidP="0020358D">
            <w:pPr>
              <w:pStyle w:val="Tablehead"/>
              <w:rPr>
                <w:sz w:val="18"/>
                <w:szCs w:val="18"/>
                <w:lang w:val="ru-RU"/>
              </w:rPr>
            </w:pPr>
            <w:r w:rsidRPr="00EC6B38">
              <w:rPr>
                <w:bCs/>
                <w:sz w:val="18"/>
                <w:szCs w:val="18"/>
                <w:lang w:val="ru-RU"/>
              </w:rPr>
              <w:t>Редактор(ы)</w:t>
            </w:r>
          </w:p>
        </w:tc>
      </w:tr>
      <w:tr w:rsidR="00053E12" w:rsidRPr="00EC6B38" w14:paraId="71C04BF9" w14:textId="77777777" w:rsidTr="00101CBF">
        <w:tc>
          <w:tcPr>
            <w:tcW w:w="846" w:type="dxa"/>
            <w:shd w:val="clear" w:color="auto" w:fill="auto"/>
            <w:hideMark/>
          </w:tcPr>
          <w:p w14:paraId="36AED2C3" w14:textId="1B464A10" w:rsidR="008B6DB7" w:rsidRPr="00EC6B38" w:rsidRDefault="008B6DB7" w:rsidP="0020358D">
            <w:pPr>
              <w:pStyle w:val="Tabletext"/>
              <w:rPr>
                <w:sz w:val="18"/>
                <w:szCs w:val="18"/>
                <w:lang w:val="ru-RU"/>
              </w:rPr>
            </w:pPr>
            <w:r w:rsidRPr="00EC6B38">
              <w:rPr>
                <w:sz w:val="18"/>
                <w:szCs w:val="18"/>
                <w:lang w:val="ru-RU"/>
              </w:rPr>
              <w:t>ГД-WM</w:t>
            </w:r>
          </w:p>
        </w:tc>
        <w:tc>
          <w:tcPr>
            <w:tcW w:w="1417" w:type="dxa"/>
            <w:shd w:val="clear" w:color="auto" w:fill="auto"/>
            <w:hideMark/>
          </w:tcPr>
          <w:p w14:paraId="6BD84A52" w14:textId="77777777" w:rsidR="008B6DB7" w:rsidRPr="00EC6B38" w:rsidRDefault="00EC6B38" w:rsidP="0020358D">
            <w:pPr>
              <w:pStyle w:val="Tabletext"/>
              <w:rPr>
                <w:sz w:val="18"/>
                <w:szCs w:val="18"/>
                <w:lang w:val="ru-RU"/>
              </w:rPr>
            </w:pPr>
            <w:hyperlink r:id="rId132" w:tooltip="See more details" w:history="1">
              <w:r w:rsidR="008B6DB7" w:rsidRPr="00EC6B38">
                <w:rPr>
                  <w:rStyle w:val="Hyperlink"/>
                  <w:sz w:val="18"/>
                  <w:szCs w:val="18"/>
                  <w:lang w:val="ru-RU"/>
                </w:rPr>
                <w:t>A.1-rev</w:t>
              </w:r>
            </w:hyperlink>
          </w:p>
        </w:tc>
        <w:tc>
          <w:tcPr>
            <w:tcW w:w="1418" w:type="dxa"/>
            <w:shd w:val="clear" w:color="auto" w:fill="auto"/>
            <w:hideMark/>
          </w:tcPr>
          <w:p w14:paraId="63A81091" w14:textId="0D0EE81F" w:rsidR="008B6DB7" w:rsidRPr="00EC6B38" w:rsidRDefault="00053E12" w:rsidP="0020358D">
            <w:pPr>
              <w:pStyle w:val="Tabletext"/>
              <w:jc w:val="center"/>
              <w:rPr>
                <w:sz w:val="18"/>
                <w:szCs w:val="18"/>
                <w:lang w:val="ru-RU"/>
              </w:rPr>
            </w:pPr>
            <w:r w:rsidRPr="00EC6B38">
              <w:rPr>
                <w:sz w:val="18"/>
                <w:szCs w:val="18"/>
                <w:lang w:val="ru-RU"/>
              </w:rPr>
              <w:t>Рекомендация</w:t>
            </w:r>
          </w:p>
        </w:tc>
        <w:tc>
          <w:tcPr>
            <w:tcW w:w="992" w:type="dxa"/>
            <w:shd w:val="clear" w:color="auto" w:fill="auto"/>
            <w:hideMark/>
          </w:tcPr>
          <w:p w14:paraId="4190705B" w14:textId="2088E33B" w:rsidR="008B6DB7" w:rsidRPr="00EC6B38" w:rsidRDefault="00053E12" w:rsidP="0020358D">
            <w:pPr>
              <w:pStyle w:val="Tabletext"/>
              <w:jc w:val="center"/>
              <w:rPr>
                <w:sz w:val="18"/>
                <w:szCs w:val="18"/>
                <w:lang w:val="ru-RU"/>
              </w:rPr>
            </w:pPr>
            <w:r w:rsidRPr="00EC6B38">
              <w:rPr>
                <w:sz w:val="18"/>
                <w:szCs w:val="18"/>
                <w:lang w:val="ru-RU"/>
              </w:rPr>
              <w:t>Пересм</w:t>
            </w:r>
            <w:r w:rsidR="008B6DB7" w:rsidRPr="00EC6B38">
              <w:rPr>
                <w:sz w:val="18"/>
                <w:szCs w:val="18"/>
                <w:lang w:val="ru-RU"/>
              </w:rPr>
              <w:t>.</w:t>
            </w:r>
          </w:p>
        </w:tc>
        <w:tc>
          <w:tcPr>
            <w:tcW w:w="1134" w:type="dxa"/>
            <w:shd w:val="clear" w:color="auto" w:fill="auto"/>
            <w:hideMark/>
          </w:tcPr>
          <w:p w14:paraId="5D331931" w14:textId="2336CD18" w:rsidR="008B6DB7" w:rsidRPr="00EC6B38" w:rsidRDefault="00053E12" w:rsidP="0020358D">
            <w:pPr>
              <w:pStyle w:val="Tabletext"/>
              <w:jc w:val="center"/>
              <w:rPr>
                <w:sz w:val="18"/>
                <w:szCs w:val="18"/>
                <w:lang w:val="ru-RU"/>
              </w:rPr>
            </w:pPr>
            <w:r w:rsidRPr="00EC6B38">
              <w:rPr>
                <w:sz w:val="18"/>
                <w:szCs w:val="18"/>
                <w:lang w:val="ru-RU"/>
              </w:rPr>
              <w:t>В процессе изучения</w:t>
            </w:r>
          </w:p>
        </w:tc>
        <w:tc>
          <w:tcPr>
            <w:tcW w:w="1418" w:type="dxa"/>
            <w:shd w:val="clear" w:color="auto" w:fill="auto"/>
            <w:hideMark/>
          </w:tcPr>
          <w:p w14:paraId="0C5A473E" w14:textId="0EE9D943" w:rsidR="008B6DB7" w:rsidRPr="00EC6B38" w:rsidRDefault="00053E12" w:rsidP="0020358D">
            <w:pPr>
              <w:pStyle w:val="Tabletext"/>
              <w:jc w:val="center"/>
              <w:rPr>
                <w:sz w:val="18"/>
                <w:szCs w:val="18"/>
                <w:lang w:val="ru-RU"/>
              </w:rPr>
            </w:pPr>
            <w:r w:rsidRPr="00EC6B38">
              <w:rPr>
                <w:sz w:val="18"/>
                <w:szCs w:val="18"/>
                <w:lang w:val="ru-RU"/>
              </w:rPr>
              <w:t>ТПУ</w:t>
            </w:r>
          </w:p>
        </w:tc>
        <w:tc>
          <w:tcPr>
            <w:tcW w:w="850" w:type="dxa"/>
            <w:shd w:val="clear" w:color="auto" w:fill="auto"/>
            <w:hideMark/>
          </w:tcPr>
          <w:p w14:paraId="7E6BD236" w14:textId="1AD60013" w:rsidR="008B6DB7" w:rsidRPr="00EC6B38" w:rsidRDefault="008B6DB7" w:rsidP="0020358D">
            <w:pPr>
              <w:pStyle w:val="Tabletext"/>
              <w:jc w:val="center"/>
              <w:rPr>
                <w:sz w:val="18"/>
                <w:szCs w:val="18"/>
                <w:lang w:val="ru-RU"/>
              </w:rPr>
            </w:pPr>
            <w:r w:rsidRPr="00EC6B38">
              <w:rPr>
                <w:sz w:val="18"/>
                <w:szCs w:val="18"/>
                <w:lang w:val="ru-RU"/>
              </w:rPr>
              <w:t>2025 г.</w:t>
            </w:r>
          </w:p>
        </w:tc>
        <w:tc>
          <w:tcPr>
            <w:tcW w:w="3260" w:type="dxa"/>
            <w:shd w:val="clear" w:color="auto" w:fill="auto"/>
            <w:hideMark/>
          </w:tcPr>
          <w:p w14:paraId="096C66C5" w14:textId="4BBEC445" w:rsidR="008B6DB7" w:rsidRPr="00EC6B38" w:rsidRDefault="00053E12" w:rsidP="0020358D">
            <w:pPr>
              <w:pStyle w:val="Tabletext"/>
              <w:rPr>
                <w:sz w:val="18"/>
                <w:szCs w:val="18"/>
                <w:lang w:val="ru-RU"/>
              </w:rPr>
            </w:pPr>
            <w:r w:rsidRPr="00EC6B38">
              <w:rPr>
                <w:sz w:val="18"/>
                <w:szCs w:val="18"/>
                <w:lang w:val="ru-RU"/>
              </w:rPr>
              <w:t>Методы работы исследовательских комиссий Сектора стандартизации электросвязи МСЭ</w:t>
            </w:r>
          </w:p>
        </w:tc>
        <w:tc>
          <w:tcPr>
            <w:tcW w:w="1276" w:type="dxa"/>
            <w:shd w:val="clear" w:color="auto" w:fill="auto"/>
            <w:hideMark/>
          </w:tcPr>
          <w:p w14:paraId="1EAF3E81" w14:textId="707C6F65" w:rsidR="008B6DB7" w:rsidRPr="00EC6B38" w:rsidRDefault="00EC6B38" w:rsidP="0020358D">
            <w:pPr>
              <w:pStyle w:val="Tabletext"/>
              <w:jc w:val="center"/>
              <w:rPr>
                <w:sz w:val="18"/>
                <w:szCs w:val="18"/>
                <w:lang w:val="ru-RU"/>
              </w:rPr>
            </w:pPr>
            <w:hyperlink r:id="rId133" w:history="1">
              <w:r w:rsidR="008B6DB7" w:rsidRPr="00EC6B38">
                <w:rPr>
                  <w:rStyle w:val="Hyperlink"/>
                  <w:sz w:val="18"/>
                  <w:szCs w:val="18"/>
                  <w:lang w:val="ru-RU"/>
                </w:rPr>
                <w:t>TD</w:t>
              </w:r>
              <w:r w:rsidR="00053E12" w:rsidRPr="00EC6B38">
                <w:rPr>
                  <w:rStyle w:val="Hyperlink"/>
                  <w:sz w:val="18"/>
                  <w:szCs w:val="18"/>
                  <w:lang w:val="ru-RU"/>
                </w:rPr>
                <w:t>/</w:t>
              </w:r>
              <w:r w:rsidR="008B6DB7" w:rsidRPr="00EC6B38">
                <w:rPr>
                  <w:rStyle w:val="Hyperlink"/>
                  <w:sz w:val="18"/>
                  <w:szCs w:val="18"/>
                  <w:lang w:val="ru-RU"/>
                </w:rPr>
                <w:t>600R2</w:t>
              </w:r>
            </w:hyperlink>
          </w:p>
        </w:tc>
        <w:tc>
          <w:tcPr>
            <w:tcW w:w="1951" w:type="dxa"/>
            <w:shd w:val="clear" w:color="auto" w:fill="auto"/>
            <w:hideMark/>
          </w:tcPr>
          <w:p w14:paraId="43FD9169" w14:textId="236B5631" w:rsidR="008B6DB7" w:rsidRPr="00EC6B38" w:rsidRDefault="00EC6B38" w:rsidP="0020358D">
            <w:pPr>
              <w:pStyle w:val="Tabletext"/>
              <w:rPr>
                <w:sz w:val="18"/>
                <w:szCs w:val="18"/>
                <w:lang w:val="ru-RU"/>
              </w:rPr>
            </w:pPr>
            <w:hyperlink r:id="rId134" w:history="1">
              <w:r w:rsidR="00053E12" w:rsidRPr="00EC6B38">
                <w:rPr>
                  <w:rStyle w:val="Hyperlink"/>
                  <w:sz w:val="18"/>
                  <w:szCs w:val="18"/>
                  <w:lang w:val="ru-RU"/>
                </w:rPr>
                <w:t>Оливье Дюбюиссон (Orange)</w:t>
              </w:r>
            </w:hyperlink>
          </w:p>
        </w:tc>
      </w:tr>
      <w:tr w:rsidR="00053E12" w:rsidRPr="00EC6B38" w14:paraId="14361299" w14:textId="77777777" w:rsidTr="00101CBF">
        <w:tc>
          <w:tcPr>
            <w:tcW w:w="846" w:type="dxa"/>
            <w:shd w:val="clear" w:color="auto" w:fill="auto"/>
            <w:hideMark/>
          </w:tcPr>
          <w:p w14:paraId="792F7FB2" w14:textId="0A645C5A" w:rsidR="008B6DB7" w:rsidRPr="00EC6B38" w:rsidRDefault="00053E12" w:rsidP="0020358D">
            <w:pPr>
              <w:pStyle w:val="Tabletext"/>
              <w:rPr>
                <w:sz w:val="18"/>
                <w:szCs w:val="18"/>
                <w:lang w:val="ru-RU"/>
              </w:rPr>
            </w:pPr>
            <w:r w:rsidRPr="00EC6B38">
              <w:rPr>
                <w:sz w:val="18"/>
                <w:szCs w:val="18"/>
                <w:lang w:val="ru-RU"/>
              </w:rPr>
              <w:t>ГД-WM</w:t>
            </w:r>
          </w:p>
        </w:tc>
        <w:tc>
          <w:tcPr>
            <w:tcW w:w="1417" w:type="dxa"/>
            <w:shd w:val="clear" w:color="auto" w:fill="auto"/>
            <w:hideMark/>
          </w:tcPr>
          <w:p w14:paraId="2E42D3C4" w14:textId="5A9459F7" w:rsidR="008B6DB7" w:rsidRPr="00EC6B38" w:rsidRDefault="00EC6B38" w:rsidP="0020358D">
            <w:pPr>
              <w:pStyle w:val="Tabletext"/>
              <w:rPr>
                <w:sz w:val="18"/>
                <w:szCs w:val="18"/>
                <w:lang w:val="ru-RU"/>
              </w:rPr>
            </w:pPr>
            <w:hyperlink r:id="rId135" w:tooltip="See more details" w:history="1">
              <w:r w:rsidR="008B6DB7" w:rsidRPr="00EC6B38">
                <w:rPr>
                  <w:rStyle w:val="Hyperlink"/>
                  <w:sz w:val="18"/>
                  <w:szCs w:val="18"/>
                  <w:lang w:val="ru-RU"/>
                </w:rPr>
                <w:t>A.RA (</w:t>
              </w:r>
              <w:r w:rsidR="00053E12" w:rsidRPr="00EC6B38">
                <w:rPr>
                  <w:rStyle w:val="Hyperlink"/>
                  <w:sz w:val="18"/>
                  <w:szCs w:val="18"/>
                  <w:lang w:val="ru-RU"/>
                </w:rPr>
                <w:t>ранее</w:t>
              </w:r>
              <w:r w:rsidR="008B6DB7" w:rsidRPr="00EC6B38">
                <w:rPr>
                  <w:rStyle w:val="Hyperlink"/>
                  <w:sz w:val="18"/>
                  <w:szCs w:val="18"/>
                  <w:lang w:val="ru-RU"/>
                </w:rPr>
                <w:t xml:space="preserve"> A.SupplRA</w:t>
              </w:r>
            </w:hyperlink>
            <w:r w:rsidR="008B6DB7" w:rsidRPr="00EC6B38">
              <w:rPr>
                <w:sz w:val="18"/>
                <w:szCs w:val="18"/>
                <w:lang w:val="ru-RU"/>
              </w:rPr>
              <w:t>)</w:t>
            </w:r>
          </w:p>
        </w:tc>
        <w:tc>
          <w:tcPr>
            <w:tcW w:w="1418" w:type="dxa"/>
            <w:shd w:val="clear" w:color="auto" w:fill="auto"/>
            <w:hideMark/>
          </w:tcPr>
          <w:p w14:paraId="54C2C2AB" w14:textId="448ACF44" w:rsidR="008B6DB7" w:rsidRPr="00EC6B38" w:rsidRDefault="00053E12" w:rsidP="0020358D">
            <w:pPr>
              <w:pStyle w:val="Tabletext"/>
              <w:jc w:val="center"/>
              <w:rPr>
                <w:sz w:val="18"/>
                <w:szCs w:val="18"/>
                <w:lang w:val="ru-RU"/>
              </w:rPr>
            </w:pPr>
            <w:r w:rsidRPr="00EC6B38">
              <w:rPr>
                <w:sz w:val="18"/>
                <w:szCs w:val="18"/>
                <w:lang w:val="ru-RU"/>
              </w:rPr>
              <w:t>Рекомендация</w:t>
            </w:r>
          </w:p>
        </w:tc>
        <w:tc>
          <w:tcPr>
            <w:tcW w:w="992" w:type="dxa"/>
            <w:shd w:val="clear" w:color="auto" w:fill="auto"/>
            <w:hideMark/>
          </w:tcPr>
          <w:p w14:paraId="4EB30A5D" w14:textId="2A5077C6" w:rsidR="008B6DB7" w:rsidRPr="00EC6B38" w:rsidRDefault="00053E12" w:rsidP="0020358D">
            <w:pPr>
              <w:pStyle w:val="Tabletext"/>
              <w:jc w:val="center"/>
              <w:rPr>
                <w:sz w:val="18"/>
                <w:szCs w:val="18"/>
                <w:lang w:val="ru-RU"/>
              </w:rPr>
            </w:pPr>
            <w:r w:rsidRPr="00EC6B38">
              <w:rPr>
                <w:sz w:val="18"/>
                <w:szCs w:val="18"/>
                <w:lang w:val="ru-RU"/>
              </w:rPr>
              <w:t>Новая</w:t>
            </w:r>
          </w:p>
        </w:tc>
        <w:tc>
          <w:tcPr>
            <w:tcW w:w="1134" w:type="dxa"/>
            <w:shd w:val="clear" w:color="auto" w:fill="auto"/>
            <w:hideMark/>
          </w:tcPr>
          <w:p w14:paraId="45A16F5F" w14:textId="69A500F7" w:rsidR="008B6DB7" w:rsidRPr="00EC6B38" w:rsidRDefault="00053E12" w:rsidP="0020358D">
            <w:pPr>
              <w:pStyle w:val="Tabletext"/>
              <w:jc w:val="center"/>
              <w:rPr>
                <w:sz w:val="18"/>
                <w:szCs w:val="18"/>
                <w:lang w:val="ru-RU"/>
              </w:rPr>
            </w:pPr>
            <w:r w:rsidRPr="00EC6B38">
              <w:rPr>
                <w:sz w:val="18"/>
                <w:szCs w:val="18"/>
                <w:lang w:val="ru-RU"/>
              </w:rPr>
              <w:t>В процессе изучения</w:t>
            </w:r>
          </w:p>
        </w:tc>
        <w:tc>
          <w:tcPr>
            <w:tcW w:w="1418" w:type="dxa"/>
            <w:shd w:val="clear" w:color="auto" w:fill="auto"/>
            <w:hideMark/>
          </w:tcPr>
          <w:p w14:paraId="5D3A6454" w14:textId="14756BCA" w:rsidR="008B6DB7" w:rsidRPr="00EC6B38" w:rsidRDefault="00053E12" w:rsidP="0020358D">
            <w:pPr>
              <w:pStyle w:val="Tabletext"/>
              <w:jc w:val="center"/>
              <w:rPr>
                <w:sz w:val="18"/>
                <w:szCs w:val="18"/>
                <w:lang w:val="ru-RU"/>
              </w:rPr>
            </w:pPr>
            <w:r w:rsidRPr="00EC6B38">
              <w:rPr>
                <w:sz w:val="18"/>
                <w:szCs w:val="18"/>
                <w:lang w:val="ru-RU"/>
              </w:rPr>
              <w:t>ТПУ</w:t>
            </w:r>
          </w:p>
        </w:tc>
        <w:tc>
          <w:tcPr>
            <w:tcW w:w="850" w:type="dxa"/>
            <w:shd w:val="clear" w:color="auto" w:fill="auto"/>
            <w:hideMark/>
          </w:tcPr>
          <w:p w14:paraId="2427DC09" w14:textId="2E019D5E" w:rsidR="008B6DB7" w:rsidRPr="00EC6B38" w:rsidRDefault="008B6DB7" w:rsidP="0020358D">
            <w:pPr>
              <w:pStyle w:val="Tabletext"/>
              <w:jc w:val="center"/>
              <w:rPr>
                <w:sz w:val="18"/>
                <w:szCs w:val="18"/>
                <w:lang w:val="ru-RU"/>
              </w:rPr>
            </w:pPr>
            <w:r w:rsidRPr="00EC6B38">
              <w:rPr>
                <w:sz w:val="18"/>
                <w:szCs w:val="18"/>
                <w:lang w:val="ru-RU"/>
              </w:rPr>
              <w:t>2025 г.</w:t>
            </w:r>
          </w:p>
        </w:tc>
        <w:tc>
          <w:tcPr>
            <w:tcW w:w="3260" w:type="dxa"/>
            <w:shd w:val="clear" w:color="auto" w:fill="auto"/>
            <w:hideMark/>
          </w:tcPr>
          <w:p w14:paraId="2830FFDE" w14:textId="39779264" w:rsidR="008B6DB7" w:rsidRPr="00EC6B38" w:rsidRDefault="00053E12" w:rsidP="0020358D">
            <w:pPr>
              <w:pStyle w:val="Tabletext"/>
              <w:rPr>
                <w:sz w:val="18"/>
                <w:szCs w:val="18"/>
                <w:lang w:val="ru-RU"/>
              </w:rPr>
            </w:pPr>
            <w:r w:rsidRPr="00EC6B38">
              <w:rPr>
                <w:sz w:val="18"/>
                <w:szCs w:val="18"/>
                <w:lang w:val="ru-RU"/>
              </w:rPr>
              <w:t>Назначение органов регистрации и их работа</w:t>
            </w:r>
            <w:r w:rsidR="008B6DB7" w:rsidRPr="00EC6B38">
              <w:rPr>
                <w:sz w:val="18"/>
                <w:szCs w:val="18"/>
                <w:lang w:val="ru-RU"/>
              </w:rPr>
              <w:t xml:space="preserve"> </w:t>
            </w:r>
          </w:p>
        </w:tc>
        <w:tc>
          <w:tcPr>
            <w:tcW w:w="1276" w:type="dxa"/>
            <w:shd w:val="clear" w:color="auto" w:fill="auto"/>
            <w:hideMark/>
          </w:tcPr>
          <w:p w14:paraId="7AD49CC5" w14:textId="70CA57D8" w:rsidR="008B6DB7" w:rsidRPr="00EC6B38" w:rsidRDefault="00EC6B38" w:rsidP="0020358D">
            <w:pPr>
              <w:pStyle w:val="Tabletext"/>
              <w:jc w:val="center"/>
              <w:rPr>
                <w:sz w:val="18"/>
                <w:szCs w:val="18"/>
                <w:lang w:val="ru-RU"/>
              </w:rPr>
            </w:pPr>
            <w:hyperlink r:id="rId136" w:history="1">
              <w:r w:rsidR="008B6DB7" w:rsidRPr="00EC6B38">
                <w:rPr>
                  <w:rStyle w:val="Hyperlink"/>
                  <w:sz w:val="18"/>
                  <w:szCs w:val="18"/>
                  <w:lang w:val="ru-RU"/>
                </w:rPr>
                <w:t>TD</w:t>
              </w:r>
              <w:r w:rsidR="00053E12" w:rsidRPr="00EC6B38">
                <w:rPr>
                  <w:rStyle w:val="Hyperlink"/>
                  <w:sz w:val="18"/>
                  <w:szCs w:val="18"/>
                  <w:lang w:val="ru-RU"/>
                </w:rPr>
                <w:t>/</w:t>
              </w:r>
              <w:r w:rsidR="008B6DB7" w:rsidRPr="00EC6B38">
                <w:rPr>
                  <w:rStyle w:val="Hyperlink"/>
                  <w:sz w:val="18"/>
                  <w:szCs w:val="18"/>
                  <w:lang w:val="ru-RU"/>
                </w:rPr>
                <w:t>571R1</w:t>
              </w:r>
            </w:hyperlink>
          </w:p>
        </w:tc>
        <w:tc>
          <w:tcPr>
            <w:tcW w:w="1951" w:type="dxa"/>
            <w:shd w:val="clear" w:color="auto" w:fill="auto"/>
            <w:hideMark/>
          </w:tcPr>
          <w:p w14:paraId="498F2974" w14:textId="2A05D91C" w:rsidR="008B6DB7" w:rsidRPr="00EC6B38" w:rsidRDefault="00EC6B38" w:rsidP="0020358D">
            <w:pPr>
              <w:pStyle w:val="Tabletext"/>
              <w:rPr>
                <w:sz w:val="18"/>
                <w:szCs w:val="18"/>
                <w:lang w:val="ru-RU"/>
              </w:rPr>
            </w:pPr>
            <w:hyperlink r:id="rId137" w:history="1">
              <w:r w:rsidR="00053E12" w:rsidRPr="00EC6B38">
                <w:rPr>
                  <w:rStyle w:val="Hyperlink"/>
                  <w:sz w:val="18"/>
                  <w:szCs w:val="18"/>
                  <w:lang w:val="ru-RU"/>
                </w:rPr>
                <w:t>Оливье Дюбюиссон (Orange)</w:t>
              </w:r>
            </w:hyperlink>
            <w:r w:rsidR="008B6DB7" w:rsidRPr="00EC6B38">
              <w:rPr>
                <w:sz w:val="18"/>
                <w:szCs w:val="18"/>
                <w:lang w:val="ru-RU"/>
              </w:rPr>
              <w:t xml:space="preserve">; </w:t>
            </w:r>
            <w:hyperlink r:id="rId138" w:history="1">
              <w:r w:rsidR="00053E12" w:rsidRPr="00EC6B38">
                <w:rPr>
                  <w:rStyle w:val="Hyperlink"/>
                  <w:sz w:val="18"/>
                  <w:szCs w:val="18"/>
                  <w:lang w:val="ru-RU"/>
                </w:rPr>
                <w:t>Филип Раштон</w:t>
              </w:r>
            </w:hyperlink>
          </w:p>
        </w:tc>
      </w:tr>
    </w:tbl>
    <w:bookmarkEnd w:id="119"/>
    <w:p w14:paraId="5EAEBDF8" w14:textId="639B876B" w:rsidR="0079366A" w:rsidRPr="00EC6B38" w:rsidRDefault="0079366A" w:rsidP="0020358D">
      <w:pPr>
        <w:pStyle w:val="Note"/>
        <w:tabs>
          <w:tab w:val="left" w:pos="284"/>
        </w:tabs>
        <w:rPr>
          <w:lang w:val="ru-RU"/>
        </w:rPr>
      </w:pPr>
      <w:r w:rsidRPr="00EC6B38">
        <w:rPr>
          <w:lang w:val="ru-RU"/>
        </w:rPr>
        <w:t xml:space="preserve">ПРИМЕЧАНИЕ. – </w:t>
      </w:r>
      <w:r w:rsidR="00053E12" w:rsidRPr="00EC6B38">
        <w:rPr>
          <w:lang w:val="ru-RU"/>
        </w:rPr>
        <w:t xml:space="preserve">1) </w:t>
      </w:r>
      <w:r w:rsidR="003E2BC6" w:rsidRPr="00EC6B38">
        <w:rPr>
          <w:lang w:val="ru-RU"/>
        </w:rPr>
        <w:t xml:space="preserve">Деятельность по направлениям работы ГД-WTSA была завершена на этом собрании КГСЭ. 2) Несмотря на то, что в нем не рассматриваются открытые в настоящее время направления работы, в списке ГД-WM в Документе </w:t>
      </w:r>
      <w:hyperlink r:id="rId139" w:history="1">
        <w:r w:rsidR="00BE54CD" w:rsidRPr="00EC6B38">
          <w:rPr>
            <w:rStyle w:val="Hyperlink"/>
            <w:lang w:val="ru-RU"/>
          </w:rPr>
          <w:t>TSAG-TD/601(Rev.4)</w:t>
        </w:r>
      </w:hyperlink>
      <w:r w:rsidR="003E2BC6" w:rsidRPr="00EC6B38">
        <w:rPr>
          <w:lang w:val="ru-RU"/>
        </w:rPr>
        <w:t xml:space="preserve"> определены дополнительные направления, которые следует учесть для будущей работы, например, A.2, A.8, A.25, Резолюция 22 ВАСЭ.</w:t>
      </w:r>
    </w:p>
    <w:p w14:paraId="63907A90" w14:textId="77777777" w:rsidR="009C2E72" w:rsidRPr="00EC6B38" w:rsidRDefault="009C2E72" w:rsidP="0020358D">
      <w:pPr>
        <w:rPr>
          <w:lang w:val="ru-RU"/>
        </w:rPr>
      </w:pPr>
    </w:p>
    <w:p w14:paraId="11F85D67" w14:textId="77777777" w:rsidR="009C2E72" w:rsidRPr="00EC6B38" w:rsidRDefault="009C2E72" w:rsidP="0020358D">
      <w:pPr>
        <w:rPr>
          <w:lang w:val="ru-RU"/>
        </w:rPr>
        <w:sectPr w:rsidR="009C2E72" w:rsidRPr="00EC6B38" w:rsidSect="00127F7F">
          <w:headerReference w:type="even" r:id="rId140"/>
          <w:footerReference w:type="default" r:id="rId141"/>
          <w:headerReference w:type="first" r:id="rId142"/>
          <w:footerReference w:type="first" r:id="rId143"/>
          <w:pgSz w:w="16840" w:h="11907" w:orient="landscape" w:code="9"/>
          <w:pgMar w:top="1418" w:right="1134" w:bottom="1134" w:left="1134" w:header="567" w:footer="567" w:gutter="0"/>
          <w:cols w:space="720"/>
          <w:docGrid w:linePitch="326"/>
        </w:sectPr>
      </w:pPr>
    </w:p>
    <w:p w14:paraId="08E23225" w14:textId="77777777" w:rsidR="00C14B79" w:rsidRPr="00EC6B38" w:rsidRDefault="00510F28" w:rsidP="0020358D">
      <w:pPr>
        <w:pStyle w:val="AnnexNo"/>
        <w:spacing w:before="0"/>
        <w:rPr>
          <w:lang w:val="ru-RU"/>
        </w:rPr>
      </w:pPr>
      <w:bookmarkStart w:id="120" w:name="_Toc162359025"/>
      <w:bookmarkStart w:id="121" w:name="_Toc179189189"/>
      <w:bookmarkStart w:id="122" w:name="_Toc162276570"/>
      <w:bookmarkStart w:id="123" w:name="AnnexE"/>
      <w:r w:rsidRPr="00EC6B38">
        <w:rPr>
          <w:lang w:val="ru-RU"/>
        </w:rPr>
        <w:lastRenderedPageBreak/>
        <w:t>Приложение E</w:t>
      </w:r>
      <w:bookmarkEnd w:id="120"/>
      <w:bookmarkEnd w:id="121"/>
    </w:p>
    <w:p w14:paraId="245C65C6" w14:textId="26857C3E" w:rsidR="00510F28" w:rsidRPr="00EC6B38" w:rsidRDefault="003E2BC6" w:rsidP="0020358D">
      <w:pPr>
        <w:pStyle w:val="Annextitle0"/>
        <w:rPr>
          <w:lang w:val="ru-RU"/>
        </w:rPr>
      </w:pPr>
      <w:bookmarkStart w:id="124" w:name="_Toc179189190"/>
      <w:bookmarkEnd w:id="122"/>
      <w:bookmarkEnd w:id="123"/>
      <w:r w:rsidRPr="00EC6B38">
        <w:rPr>
          <w:lang w:val="ru-RU"/>
        </w:rPr>
        <w:t>Новая Исследовательская комиссия С, согласованная КГСЭ</w:t>
      </w:r>
      <w:bookmarkEnd w:id="124"/>
    </w:p>
    <w:p w14:paraId="27969B68" w14:textId="20EA782A" w:rsidR="00696F44" w:rsidRPr="00EC6B38" w:rsidRDefault="0019247D" w:rsidP="0020358D">
      <w:pPr>
        <w:pStyle w:val="Normalaftertitle0"/>
        <w:rPr>
          <w:lang w:val="ru-RU"/>
        </w:rPr>
      </w:pPr>
      <w:r w:rsidRPr="00EC6B38">
        <w:rPr>
          <w:lang w:val="ru-RU"/>
        </w:rPr>
        <w:t>КГСЭ приняла решение</w:t>
      </w:r>
      <w:r w:rsidR="003E2BC6" w:rsidRPr="00EC6B38">
        <w:rPr>
          <w:lang w:val="ru-RU"/>
        </w:rPr>
        <w:t xml:space="preserve"> представить </w:t>
      </w:r>
      <w:r w:rsidRPr="00EC6B38">
        <w:rPr>
          <w:lang w:val="ru-RU"/>
        </w:rPr>
        <w:t>для</w:t>
      </w:r>
      <w:r w:rsidR="003E2BC6" w:rsidRPr="00EC6B38">
        <w:rPr>
          <w:lang w:val="ru-RU"/>
        </w:rPr>
        <w:t xml:space="preserve"> </w:t>
      </w:r>
      <w:r w:rsidRPr="00EC6B38">
        <w:rPr>
          <w:lang w:val="ru-RU"/>
        </w:rPr>
        <w:t>ВАСЭ</w:t>
      </w:r>
      <w:r w:rsidR="003E2BC6" w:rsidRPr="00EC6B38">
        <w:rPr>
          <w:lang w:val="ru-RU"/>
        </w:rPr>
        <w:t xml:space="preserve">-24 следующую информацию в </w:t>
      </w:r>
      <w:r w:rsidRPr="00EC6B38">
        <w:rPr>
          <w:lang w:val="ru-RU"/>
        </w:rPr>
        <w:t>отношении</w:t>
      </w:r>
      <w:r w:rsidR="003E2BC6" w:rsidRPr="00EC6B38">
        <w:rPr>
          <w:lang w:val="ru-RU"/>
        </w:rPr>
        <w:t xml:space="preserve"> новой Исследовательской </w:t>
      </w:r>
      <w:r w:rsidRPr="00EC6B38">
        <w:rPr>
          <w:lang w:val="ru-RU"/>
        </w:rPr>
        <w:t>комиссии</w:t>
      </w:r>
      <w:r w:rsidR="003E2BC6" w:rsidRPr="00EC6B38">
        <w:rPr>
          <w:lang w:val="ru-RU"/>
        </w:rPr>
        <w:t xml:space="preserve"> C (сформированной в результате объединения </w:t>
      </w:r>
      <w:r w:rsidRPr="00EC6B38">
        <w:rPr>
          <w:lang w:val="ru-RU"/>
        </w:rPr>
        <w:t>9-й и 16</w:t>
      </w:r>
      <w:r w:rsidR="00220B02" w:rsidRPr="00EC6B38">
        <w:rPr>
          <w:lang w:val="ru-RU"/>
        </w:rPr>
        <w:noBreakHyphen/>
      </w:r>
      <w:r w:rsidRPr="00EC6B38">
        <w:rPr>
          <w:lang w:val="ru-RU"/>
        </w:rPr>
        <w:t>й</w:t>
      </w:r>
      <w:r w:rsidR="00220B02" w:rsidRPr="00EC6B38">
        <w:rPr>
          <w:lang w:val="ru-RU"/>
        </w:rPr>
        <w:t> </w:t>
      </w:r>
      <w:r w:rsidRPr="00EC6B38">
        <w:rPr>
          <w:lang w:val="ru-RU"/>
        </w:rPr>
        <w:t>исследовательских комиссий</w:t>
      </w:r>
      <w:r w:rsidR="003E2BC6" w:rsidRPr="00EC6B38">
        <w:rPr>
          <w:lang w:val="ru-RU"/>
        </w:rPr>
        <w:t xml:space="preserve"> МСЭ-Т):</w:t>
      </w:r>
    </w:p>
    <w:p w14:paraId="57D49CFA" w14:textId="2B111955" w:rsidR="00696F44" w:rsidRPr="00EC6B38" w:rsidRDefault="00CF56F1" w:rsidP="0020358D">
      <w:pPr>
        <w:pStyle w:val="enumlev1"/>
        <w:rPr>
          <w:lang w:val="ru-RU"/>
        </w:rPr>
      </w:pPr>
      <w:bookmarkStart w:id="125" w:name="lt_pId646"/>
      <w:r w:rsidRPr="00EC6B38">
        <w:rPr>
          <w:lang w:val="ru-RU"/>
        </w:rPr>
        <w:t>−</w:t>
      </w:r>
      <w:r w:rsidRPr="00EC6B38">
        <w:rPr>
          <w:lang w:val="ru-RU"/>
        </w:rPr>
        <w:tab/>
      </w:r>
      <w:bookmarkEnd w:id="125"/>
      <w:r w:rsidR="003E2BC6" w:rsidRPr="00EC6B38">
        <w:rPr>
          <w:lang w:val="ru-RU"/>
        </w:rPr>
        <w:t>Элементы Резолюции 2 В</w:t>
      </w:r>
      <w:r w:rsidR="0019247D" w:rsidRPr="00EC6B38">
        <w:rPr>
          <w:lang w:val="ru-RU"/>
        </w:rPr>
        <w:t>АСЭ</w:t>
      </w:r>
      <w:r w:rsidR="003E2BC6" w:rsidRPr="00EC6B38">
        <w:rPr>
          <w:lang w:val="ru-RU"/>
        </w:rPr>
        <w:t xml:space="preserve"> (название, </w:t>
      </w:r>
      <w:r w:rsidR="0019247D" w:rsidRPr="00EC6B38">
        <w:rPr>
          <w:lang w:val="ru-RU"/>
        </w:rPr>
        <w:t>основные области исследований</w:t>
      </w:r>
      <w:r w:rsidR="003E2BC6" w:rsidRPr="00EC6B38">
        <w:rPr>
          <w:lang w:val="ru-RU"/>
        </w:rPr>
        <w:t xml:space="preserve">, </w:t>
      </w:r>
      <w:r w:rsidR="0019247D" w:rsidRPr="00EC6B38">
        <w:rPr>
          <w:lang w:val="ru-RU"/>
        </w:rPr>
        <w:t xml:space="preserve">роли </w:t>
      </w:r>
      <w:r w:rsidR="003E2BC6" w:rsidRPr="00EC6B38">
        <w:rPr>
          <w:lang w:val="ru-RU"/>
        </w:rPr>
        <w:t>ведущ</w:t>
      </w:r>
      <w:r w:rsidR="0019247D" w:rsidRPr="00EC6B38">
        <w:rPr>
          <w:lang w:val="ru-RU"/>
        </w:rPr>
        <w:t>ей ИК</w:t>
      </w:r>
      <w:r w:rsidR="003E2BC6" w:rsidRPr="00EC6B38">
        <w:rPr>
          <w:lang w:val="ru-RU"/>
        </w:rPr>
        <w:t xml:space="preserve">, руководящие указания и список </w:t>
      </w:r>
      <w:r w:rsidR="0019247D" w:rsidRPr="00EC6B38">
        <w:rPr>
          <w:lang w:val="ru-RU"/>
        </w:rPr>
        <w:t>Рекомендаций</w:t>
      </w:r>
      <w:r w:rsidR="003E2BC6" w:rsidRPr="00EC6B38">
        <w:rPr>
          <w:lang w:val="ru-RU"/>
        </w:rPr>
        <w:t>, находящихся в</w:t>
      </w:r>
      <w:r w:rsidR="0019247D" w:rsidRPr="00EC6B38">
        <w:rPr>
          <w:lang w:val="ru-RU"/>
        </w:rPr>
        <w:t xml:space="preserve"> ее</w:t>
      </w:r>
      <w:r w:rsidR="003E2BC6" w:rsidRPr="00EC6B38">
        <w:rPr>
          <w:lang w:val="ru-RU"/>
        </w:rPr>
        <w:t xml:space="preserve"> ведении), приведенные в </w:t>
      </w:r>
      <w:r w:rsidR="00581F57" w:rsidRPr="00EC6B38">
        <w:rPr>
          <w:lang w:val="ru-RU"/>
        </w:rPr>
        <w:t>п. </w:t>
      </w:r>
      <w:r w:rsidR="003E2BC6" w:rsidRPr="00EC6B38">
        <w:rPr>
          <w:lang w:val="ru-RU"/>
        </w:rPr>
        <w:t>E.1</w:t>
      </w:r>
      <w:r w:rsidR="0019247D" w:rsidRPr="00EC6B38">
        <w:rPr>
          <w:lang w:val="ru-RU"/>
        </w:rPr>
        <w:t>,</w:t>
      </w:r>
      <w:r w:rsidR="003E2BC6" w:rsidRPr="00EC6B38">
        <w:rPr>
          <w:lang w:val="ru-RU"/>
        </w:rPr>
        <w:t xml:space="preserve"> ниже;</w:t>
      </w:r>
    </w:p>
    <w:p w14:paraId="12970581" w14:textId="2E64A119" w:rsidR="00696F44" w:rsidRPr="00EC6B38" w:rsidRDefault="00CF56F1" w:rsidP="0020358D">
      <w:pPr>
        <w:pStyle w:val="enumlev1"/>
        <w:rPr>
          <w:lang w:val="ru-RU"/>
        </w:rPr>
      </w:pPr>
      <w:bookmarkStart w:id="126" w:name="lt_pId647"/>
      <w:r w:rsidRPr="00EC6B38">
        <w:rPr>
          <w:lang w:val="ru-RU"/>
        </w:rPr>
        <w:t>−</w:t>
      </w:r>
      <w:r w:rsidRPr="00EC6B38">
        <w:rPr>
          <w:lang w:val="ru-RU"/>
        </w:rPr>
        <w:tab/>
      </w:r>
      <w:bookmarkEnd w:id="126"/>
      <w:r w:rsidR="0019247D" w:rsidRPr="00EC6B38">
        <w:rPr>
          <w:lang w:val="ru-RU"/>
        </w:rPr>
        <w:t>Перечень</w:t>
      </w:r>
      <w:r w:rsidR="003E2BC6" w:rsidRPr="00EC6B38">
        <w:rPr>
          <w:lang w:val="ru-RU"/>
        </w:rPr>
        <w:t xml:space="preserve"> </w:t>
      </w:r>
      <w:r w:rsidR="0019247D" w:rsidRPr="00EC6B38">
        <w:rPr>
          <w:lang w:val="ru-RU"/>
        </w:rPr>
        <w:t>Вопросов</w:t>
      </w:r>
      <w:r w:rsidR="003E2BC6" w:rsidRPr="00EC6B38">
        <w:rPr>
          <w:lang w:val="ru-RU"/>
        </w:rPr>
        <w:t xml:space="preserve">, перечисленных в </w:t>
      </w:r>
      <w:r w:rsidR="00D23CDB" w:rsidRPr="00EC6B38">
        <w:rPr>
          <w:lang w:val="ru-RU"/>
        </w:rPr>
        <w:t xml:space="preserve">Таблице </w:t>
      </w:r>
      <w:r w:rsidR="003E2BC6" w:rsidRPr="00EC6B38">
        <w:rPr>
          <w:lang w:val="ru-RU"/>
        </w:rPr>
        <w:t xml:space="preserve">E.1, где указан предварительный номер </w:t>
      </w:r>
      <w:r w:rsidR="0019247D" w:rsidRPr="00EC6B38">
        <w:rPr>
          <w:lang w:val="ru-RU"/>
        </w:rPr>
        <w:t>Вопроса</w:t>
      </w:r>
      <w:r w:rsidR="003E2BC6" w:rsidRPr="00EC6B38">
        <w:rPr>
          <w:lang w:val="ru-RU"/>
        </w:rPr>
        <w:t xml:space="preserve">, название, история (статус) и документ, в котором </w:t>
      </w:r>
      <w:r w:rsidR="0019247D" w:rsidRPr="00EC6B38">
        <w:rPr>
          <w:lang w:val="ru-RU"/>
        </w:rPr>
        <w:t>содержится</w:t>
      </w:r>
      <w:r w:rsidR="003E2BC6" w:rsidRPr="00EC6B38">
        <w:rPr>
          <w:lang w:val="ru-RU"/>
        </w:rPr>
        <w:t xml:space="preserve"> текст. </w:t>
      </w:r>
      <w:r w:rsidR="0019247D" w:rsidRPr="00EC6B38">
        <w:rPr>
          <w:lang w:val="ru-RU"/>
        </w:rPr>
        <w:t xml:space="preserve">Перечень </w:t>
      </w:r>
      <w:r w:rsidR="003E2BC6" w:rsidRPr="00EC6B38">
        <w:rPr>
          <w:lang w:val="ru-RU"/>
        </w:rPr>
        <w:t xml:space="preserve">состоит из </w:t>
      </w:r>
      <w:r w:rsidR="0019247D" w:rsidRPr="00EC6B38">
        <w:rPr>
          <w:lang w:val="ru-RU"/>
        </w:rPr>
        <w:t>Вопросов</w:t>
      </w:r>
      <w:r w:rsidR="003E2BC6" w:rsidRPr="00EC6B38">
        <w:rPr>
          <w:lang w:val="ru-RU"/>
        </w:rPr>
        <w:t xml:space="preserve">, предложенных </w:t>
      </w:r>
      <w:r w:rsidR="0019247D" w:rsidRPr="00EC6B38">
        <w:rPr>
          <w:lang w:val="ru-RU"/>
        </w:rPr>
        <w:t>ИК</w:t>
      </w:r>
      <w:r w:rsidR="003E2BC6" w:rsidRPr="00EC6B38">
        <w:rPr>
          <w:lang w:val="ru-RU"/>
        </w:rPr>
        <w:t xml:space="preserve">9 и </w:t>
      </w:r>
      <w:r w:rsidR="0019247D" w:rsidRPr="00EC6B38">
        <w:rPr>
          <w:lang w:val="ru-RU"/>
        </w:rPr>
        <w:t>ИК</w:t>
      </w:r>
      <w:r w:rsidR="003E2BC6" w:rsidRPr="00EC6B38">
        <w:rPr>
          <w:lang w:val="ru-RU"/>
        </w:rPr>
        <w:t>16 в</w:t>
      </w:r>
      <w:r w:rsidR="0019247D" w:rsidRPr="00EC6B38">
        <w:rPr>
          <w:lang w:val="ru-RU"/>
        </w:rPr>
        <w:t xml:space="preserve">о вкладах </w:t>
      </w:r>
      <w:hyperlink r:id="rId144" w:history="1">
        <w:r w:rsidR="0019247D" w:rsidRPr="00EC6B38">
          <w:rPr>
            <w:rStyle w:val="Hyperlink"/>
            <w:lang w:val="ru-RU"/>
          </w:rPr>
          <w:t>C8</w:t>
        </w:r>
      </w:hyperlink>
      <w:r w:rsidR="0019247D" w:rsidRPr="00EC6B38">
        <w:rPr>
          <w:lang w:val="ru-RU"/>
        </w:rPr>
        <w:t xml:space="preserve"> и </w:t>
      </w:r>
      <w:hyperlink r:id="rId145" w:history="1">
        <w:r w:rsidR="0019247D" w:rsidRPr="00EC6B38">
          <w:rPr>
            <w:rStyle w:val="Hyperlink"/>
            <w:lang w:val="ru-RU"/>
          </w:rPr>
          <w:t>C18</w:t>
        </w:r>
      </w:hyperlink>
      <w:r w:rsidR="003E2BC6" w:rsidRPr="00EC6B38">
        <w:rPr>
          <w:lang w:val="ru-RU"/>
        </w:rPr>
        <w:t xml:space="preserve"> </w:t>
      </w:r>
      <w:r w:rsidR="0019247D" w:rsidRPr="00EC6B38">
        <w:rPr>
          <w:lang w:val="ru-RU"/>
        </w:rPr>
        <w:t>для ВАСЭ</w:t>
      </w:r>
      <w:r w:rsidR="003E2BC6" w:rsidRPr="00EC6B38">
        <w:rPr>
          <w:lang w:val="ru-RU"/>
        </w:rPr>
        <w:t>-24</w:t>
      </w:r>
      <w:r w:rsidR="0019247D" w:rsidRPr="00EC6B38">
        <w:rPr>
          <w:lang w:val="ru-RU"/>
        </w:rPr>
        <w:t>,</w:t>
      </w:r>
      <w:r w:rsidR="003E2BC6" w:rsidRPr="00EC6B38">
        <w:rPr>
          <w:lang w:val="ru-RU"/>
        </w:rPr>
        <w:t xml:space="preserve"> </w:t>
      </w:r>
      <w:r w:rsidR="0019247D" w:rsidRPr="00EC6B38">
        <w:rPr>
          <w:lang w:val="ru-RU"/>
        </w:rPr>
        <w:t>соответственно</w:t>
      </w:r>
      <w:r w:rsidR="003E2BC6" w:rsidRPr="00EC6B38">
        <w:rPr>
          <w:lang w:val="ru-RU"/>
        </w:rPr>
        <w:t xml:space="preserve">, за исключением </w:t>
      </w:r>
      <w:r w:rsidR="0019247D" w:rsidRPr="00EC6B38">
        <w:rPr>
          <w:lang w:val="ru-RU"/>
        </w:rPr>
        <w:t xml:space="preserve">Вопросов </w:t>
      </w:r>
      <w:r w:rsidR="003E2BC6" w:rsidRPr="00EC6B38">
        <w:rPr>
          <w:lang w:val="ru-RU"/>
        </w:rPr>
        <w:t>J/9 (</w:t>
      </w:r>
      <w:r w:rsidR="0019247D" w:rsidRPr="00EC6B38">
        <w:rPr>
          <w:lang w:val="ru-RU"/>
        </w:rPr>
        <w:t>ранее</w:t>
      </w:r>
      <w:r w:rsidR="003E2BC6" w:rsidRPr="00EC6B38">
        <w:rPr>
          <w:lang w:val="ru-RU"/>
        </w:rPr>
        <w:t xml:space="preserve"> 10/9) и A/16 (</w:t>
      </w:r>
      <w:r w:rsidR="0019247D" w:rsidRPr="00EC6B38">
        <w:rPr>
          <w:lang w:val="ru-RU"/>
        </w:rPr>
        <w:t>ранее</w:t>
      </w:r>
      <w:r w:rsidR="003E2BC6" w:rsidRPr="00EC6B38">
        <w:rPr>
          <w:lang w:val="ru-RU"/>
        </w:rPr>
        <w:t xml:space="preserve"> 1/16), которые заменены на Q.Coord/C в </w:t>
      </w:r>
      <w:r w:rsidR="0019247D" w:rsidRPr="00EC6B38">
        <w:rPr>
          <w:lang w:val="ru-RU"/>
        </w:rPr>
        <w:t xml:space="preserve">п. </w:t>
      </w:r>
      <w:r w:rsidR="003E2BC6" w:rsidRPr="00EC6B38">
        <w:rPr>
          <w:lang w:val="ru-RU"/>
        </w:rPr>
        <w:t xml:space="preserve">E.2 настоящего отчета, </w:t>
      </w:r>
      <w:r w:rsidR="0019247D" w:rsidRPr="00EC6B38">
        <w:rPr>
          <w:lang w:val="ru-RU"/>
        </w:rPr>
        <w:t>а также</w:t>
      </w:r>
      <w:r w:rsidR="003E2BC6" w:rsidRPr="00EC6B38">
        <w:rPr>
          <w:lang w:val="ru-RU"/>
        </w:rPr>
        <w:t xml:space="preserve"> </w:t>
      </w:r>
      <w:r w:rsidR="0019247D" w:rsidRPr="00EC6B38">
        <w:rPr>
          <w:lang w:val="ru-RU"/>
        </w:rPr>
        <w:t xml:space="preserve">Вопросов </w:t>
      </w:r>
      <w:r w:rsidR="003E2BC6" w:rsidRPr="00EC6B38">
        <w:rPr>
          <w:lang w:val="ru-RU"/>
        </w:rPr>
        <w:t>(</w:t>
      </w:r>
      <w:r w:rsidR="0019247D" w:rsidRPr="00EC6B38">
        <w:rPr>
          <w:lang w:val="ru-RU"/>
        </w:rPr>
        <w:t>ранее</w:t>
      </w:r>
      <w:r w:rsidR="003E2BC6" w:rsidRPr="00EC6B38">
        <w:rPr>
          <w:lang w:val="ru-RU"/>
        </w:rPr>
        <w:t xml:space="preserve"> 11/9) и </w:t>
      </w:r>
      <w:r w:rsidR="002A20EC" w:rsidRPr="00EC6B38">
        <w:rPr>
          <w:lang w:val="ru-RU"/>
        </w:rPr>
        <w:t>K</w:t>
      </w:r>
      <w:r w:rsidR="003E2BC6" w:rsidRPr="00EC6B38">
        <w:rPr>
          <w:lang w:val="ru-RU"/>
        </w:rPr>
        <w:t>/16 (</w:t>
      </w:r>
      <w:r w:rsidR="0019247D" w:rsidRPr="00EC6B38">
        <w:rPr>
          <w:lang w:val="ru-RU"/>
        </w:rPr>
        <w:t>ранее</w:t>
      </w:r>
      <w:r w:rsidR="003E2BC6" w:rsidRPr="00EC6B38">
        <w:rPr>
          <w:lang w:val="ru-RU"/>
        </w:rPr>
        <w:t xml:space="preserve"> 26/16), которые заменены на Q.Acc/C в </w:t>
      </w:r>
      <w:r w:rsidR="0019247D" w:rsidRPr="00EC6B38">
        <w:rPr>
          <w:lang w:val="ru-RU"/>
        </w:rPr>
        <w:t xml:space="preserve">п. </w:t>
      </w:r>
      <w:r w:rsidR="003E2BC6" w:rsidRPr="00EC6B38">
        <w:rPr>
          <w:lang w:val="ru-RU"/>
        </w:rPr>
        <w:t>E.3 настоящего отчета.</w:t>
      </w:r>
    </w:p>
    <w:p w14:paraId="46BAE1CE" w14:textId="38EF1CFC" w:rsidR="00696F44" w:rsidRPr="00EC6B38" w:rsidRDefault="00696F44" w:rsidP="0020358D">
      <w:pPr>
        <w:pStyle w:val="TableNotitle"/>
        <w:rPr>
          <w:lang w:val="ru-RU" w:eastAsia="en-US"/>
        </w:rPr>
      </w:pPr>
      <w:bookmarkStart w:id="127" w:name="lt_pId649"/>
      <w:r w:rsidRPr="00EC6B38">
        <w:rPr>
          <w:lang w:val="ru-RU"/>
        </w:rPr>
        <w:t>Таблица E.1 –</w:t>
      </w:r>
      <w:bookmarkEnd w:id="127"/>
      <w:r w:rsidR="0019247D" w:rsidRPr="00EC6B38">
        <w:rPr>
          <w:lang w:val="ru-RU"/>
        </w:rPr>
        <w:t xml:space="preserve"> Перечень</w:t>
      </w:r>
      <w:r w:rsidR="003E2BC6" w:rsidRPr="00EC6B38">
        <w:rPr>
          <w:lang w:val="ru-RU"/>
        </w:rPr>
        <w:t xml:space="preserve"> из 23 первоначальных </w:t>
      </w:r>
      <w:r w:rsidR="0019247D" w:rsidRPr="00EC6B38">
        <w:rPr>
          <w:lang w:val="ru-RU"/>
        </w:rPr>
        <w:t>Вопросов</w:t>
      </w:r>
      <w:r w:rsidR="003E2BC6" w:rsidRPr="00EC6B38">
        <w:rPr>
          <w:lang w:val="ru-RU"/>
        </w:rPr>
        <w:t xml:space="preserve">, предложенных для </w:t>
      </w:r>
      <w:r w:rsidR="0019247D" w:rsidRPr="00EC6B38">
        <w:rPr>
          <w:lang w:val="ru-RU"/>
        </w:rPr>
        <w:t>ИКС</w:t>
      </w:r>
    </w:p>
    <w:tbl>
      <w:tblPr>
        <w:tblStyle w:val="TableGrid"/>
        <w:tblW w:w="5000" w:type="pct"/>
        <w:jc w:val="center"/>
        <w:tblLayout w:type="fixed"/>
        <w:tblLook w:val="04A0" w:firstRow="1" w:lastRow="0" w:firstColumn="1" w:lastColumn="0" w:noHBand="0" w:noVBand="1"/>
      </w:tblPr>
      <w:tblGrid>
        <w:gridCol w:w="1190"/>
        <w:gridCol w:w="5042"/>
        <w:gridCol w:w="1700"/>
        <w:gridCol w:w="1697"/>
      </w:tblGrid>
      <w:tr w:rsidR="00CF56F1" w:rsidRPr="00EC6B38" w14:paraId="7C092D3F" w14:textId="77777777" w:rsidTr="00101CBF">
        <w:trPr>
          <w:tblHeader/>
          <w:jc w:val="center"/>
        </w:trPr>
        <w:tc>
          <w:tcPr>
            <w:tcW w:w="618" w:type="pct"/>
            <w:shd w:val="clear" w:color="auto" w:fill="auto"/>
            <w:vAlign w:val="center"/>
            <w:hideMark/>
          </w:tcPr>
          <w:p w14:paraId="1323B025" w14:textId="200978C2" w:rsidR="00CF56F1" w:rsidRPr="00EC6B38" w:rsidRDefault="00CF56F1" w:rsidP="0020358D">
            <w:pPr>
              <w:pStyle w:val="Tablehead"/>
              <w:rPr>
                <w:lang w:val="ru-RU"/>
              </w:rPr>
            </w:pPr>
            <w:r w:rsidRPr="00EC6B38">
              <w:rPr>
                <w:lang w:val="ru-RU"/>
              </w:rPr>
              <w:t>Номер Вопроса</w:t>
            </w:r>
          </w:p>
        </w:tc>
        <w:tc>
          <w:tcPr>
            <w:tcW w:w="2618" w:type="pct"/>
            <w:shd w:val="clear" w:color="auto" w:fill="auto"/>
            <w:vAlign w:val="center"/>
            <w:hideMark/>
          </w:tcPr>
          <w:p w14:paraId="5B294638" w14:textId="0C3CA7B8" w:rsidR="00CF56F1" w:rsidRPr="00EC6B38" w:rsidRDefault="00CF56F1" w:rsidP="0020358D">
            <w:pPr>
              <w:pStyle w:val="Tablehead"/>
              <w:rPr>
                <w:lang w:val="ru-RU"/>
              </w:rPr>
            </w:pPr>
            <w:r w:rsidRPr="00EC6B38">
              <w:rPr>
                <w:lang w:val="ru-RU"/>
              </w:rPr>
              <w:t>Название Вопроса</w:t>
            </w:r>
          </w:p>
        </w:tc>
        <w:tc>
          <w:tcPr>
            <w:tcW w:w="883" w:type="pct"/>
            <w:shd w:val="clear" w:color="auto" w:fill="auto"/>
            <w:vAlign w:val="center"/>
            <w:hideMark/>
          </w:tcPr>
          <w:p w14:paraId="5977B6D2" w14:textId="20336B02" w:rsidR="00CF56F1" w:rsidRPr="00EC6B38" w:rsidRDefault="00CF56F1" w:rsidP="0020358D">
            <w:pPr>
              <w:pStyle w:val="Tablehead"/>
              <w:rPr>
                <w:lang w:val="ru-RU"/>
              </w:rPr>
            </w:pPr>
            <w:r w:rsidRPr="00EC6B38">
              <w:rPr>
                <w:lang w:val="ru-RU"/>
              </w:rPr>
              <w:t>Статус</w:t>
            </w:r>
          </w:p>
        </w:tc>
        <w:tc>
          <w:tcPr>
            <w:tcW w:w="881" w:type="pct"/>
            <w:shd w:val="clear" w:color="auto" w:fill="auto"/>
            <w:vAlign w:val="center"/>
          </w:tcPr>
          <w:p w14:paraId="60AD8661" w14:textId="7F9235C9" w:rsidR="00CF56F1" w:rsidRPr="00EC6B38" w:rsidRDefault="0019247D" w:rsidP="0020358D">
            <w:pPr>
              <w:pStyle w:val="Tablehead"/>
              <w:rPr>
                <w:lang w:val="ru-RU"/>
              </w:rPr>
            </w:pPr>
            <w:r w:rsidRPr="00EC6B38">
              <w:rPr>
                <w:lang w:val="ru-RU"/>
              </w:rPr>
              <w:t>Документ</w:t>
            </w:r>
          </w:p>
        </w:tc>
      </w:tr>
      <w:tr w:rsidR="00CF56F1" w:rsidRPr="00EC6B38" w14:paraId="66AE59BF" w14:textId="77777777" w:rsidTr="00101CBF">
        <w:trPr>
          <w:jc w:val="center"/>
        </w:trPr>
        <w:tc>
          <w:tcPr>
            <w:tcW w:w="618" w:type="pct"/>
            <w:shd w:val="clear" w:color="auto" w:fill="auto"/>
            <w:hideMark/>
          </w:tcPr>
          <w:p w14:paraId="0719CD51" w14:textId="77777777" w:rsidR="00CF56F1" w:rsidRPr="00EC6B38" w:rsidRDefault="00CF56F1" w:rsidP="0020358D">
            <w:pPr>
              <w:pStyle w:val="Tabletext"/>
              <w:jc w:val="center"/>
              <w:rPr>
                <w:lang w:val="ru-RU"/>
              </w:rPr>
            </w:pPr>
            <w:r w:rsidRPr="00EC6B38">
              <w:rPr>
                <w:lang w:val="ru-RU"/>
              </w:rPr>
              <w:t>A/9</w:t>
            </w:r>
          </w:p>
        </w:tc>
        <w:tc>
          <w:tcPr>
            <w:tcW w:w="2618" w:type="pct"/>
            <w:shd w:val="clear" w:color="auto" w:fill="auto"/>
          </w:tcPr>
          <w:p w14:paraId="03E6409F" w14:textId="43A58337" w:rsidR="00CF56F1" w:rsidRPr="00EC6B38" w:rsidRDefault="00CF56F1" w:rsidP="0020358D">
            <w:pPr>
              <w:pStyle w:val="Tabletext"/>
              <w:rPr>
                <w:lang w:val="ru-RU"/>
              </w:rPr>
            </w:pPr>
            <w:r w:rsidRPr="00EC6B38">
              <w:rPr>
                <w:lang w:val="ru-RU"/>
              </w:rPr>
              <w:t>Передача и управление доставкой сигнала телевизионных и звуковых программ для снабжения, первичного распределения и вторичного распределения</w:t>
            </w:r>
          </w:p>
        </w:tc>
        <w:tc>
          <w:tcPr>
            <w:tcW w:w="883" w:type="pct"/>
            <w:shd w:val="clear" w:color="auto" w:fill="auto"/>
            <w:hideMark/>
          </w:tcPr>
          <w:p w14:paraId="3349BCF9" w14:textId="2E37B03F" w:rsidR="00CF56F1" w:rsidRPr="00EC6B38" w:rsidRDefault="00CF56F1" w:rsidP="0020358D">
            <w:pPr>
              <w:pStyle w:val="Tabletext"/>
              <w:rPr>
                <w:lang w:val="ru-RU"/>
              </w:rPr>
            </w:pPr>
            <w:r w:rsidRPr="00EC6B38">
              <w:rPr>
                <w:lang w:val="ru-RU"/>
              </w:rPr>
              <w:t>Продолжение Вопроса 1/9</w:t>
            </w:r>
          </w:p>
        </w:tc>
        <w:tc>
          <w:tcPr>
            <w:tcW w:w="881" w:type="pct"/>
            <w:shd w:val="clear" w:color="auto" w:fill="auto"/>
          </w:tcPr>
          <w:p w14:paraId="2EE3728D" w14:textId="77777777" w:rsidR="00CF56F1" w:rsidRPr="00EC6B38" w:rsidRDefault="00EC6B38" w:rsidP="0020358D">
            <w:pPr>
              <w:pStyle w:val="Tabletext"/>
              <w:jc w:val="center"/>
              <w:rPr>
                <w:lang w:val="ru-RU"/>
              </w:rPr>
            </w:pPr>
            <w:hyperlink r:id="rId146" w:history="1">
              <w:r w:rsidR="00CF56F1" w:rsidRPr="00EC6B38">
                <w:rPr>
                  <w:rStyle w:val="Hyperlink"/>
                  <w:lang w:val="ru-RU"/>
                </w:rPr>
                <w:t>WTSA-24 C8</w:t>
              </w:r>
            </w:hyperlink>
          </w:p>
        </w:tc>
      </w:tr>
      <w:tr w:rsidR="00CF56F1" w:rsidRPr="00EC6B38" w14:paraId="0B95CDF3" w14:textId="77777777" w:rsidTr="00101CBF">
        <w:trPr>
          <w:jc w:val="center"/>
        </w:trPr>
        <w:tc>
          <w:tcPr>
            <w:tcW w:w="618" w:type="pct"/>
            <w:shd w:val="clear" w:color="auto" w:fill="auto"/>
            <w:hideMark/>
          </w:tcPr>
          <w:p w14:paraId="49B5DC03" w14:textId="77777777" w:rsidR="00CF56F1" w:rsidRPr="00EC6B38" w:rsidRDefault="00CF56F1" w:rsidP="0020358D">
            <w:pPr>
              <w:pStyle w:val="Tabletext"/>
              <w:jc w:val="center"/>
              <w:rPr>
                <w:lang w:val="ru-RU"/>
              </w:rPr>
            </w:pPr>
            <w:r w:rsidRPr="00EC6B38">
              <w:rPr>
                <w:lang w:val="ru-RU"/>
              </w:rPr>
              <w:t>B/9</w:t>
            </w:r>
          </w:p>
        </w:tc>
        <w:tc>
          <w:tcPr>
            <w:tcW w:w="2618" w:type="pct"/>
            <w:shd w:val="clear" w:color="auto" w:fill="auto"/>
          </w:tcPr>
          <w:p w14:paraId="60C640F2" w14:textId="5A666C6F" w:rsidR="00CF56F1" w:rsidRPr="00EC6B38" w:rsidRDefault="00CF56F1" w:rsidP="0020358D">
            <w:pPr>
              <w:pStyle w:val="Tabletext"/>
              <w:rPr>
                <w:lang w:val="ru-RU"/>
              </w:rPr>
            </w:pPr>
            <w:r w:rsidRPr="00EC6B38">
              <w:rPr>
                <w:lang w:val="ru-RU"/>
              </w:rPr>
              <w:t>Методы и практическое применение условного доступа и защиты контента</w:t>
            </w:r>
          </w:p>
        </w:tc>
        <w:tc>
          <w:tcPr>
            <w:tcW w:w="883" w:type="pct"/>
            <w:shd w:val="clear" w:color="auto" w:fill="auto"/>
            <w:hideMark/>
          </w:tcPr>
          <w:p w14:paraId="30B6664C" w14:textId="69DD2888" w:rsidR="00CF56F1" w:rsidRPr="00EC6B38" w:rsidRDefault="00CF56F1" w:rsidP="0020358D">
            <w:pPr>
              <w:pStyle w:val="Tabletext"/>
              <w:rPr>
                <w:lang w:val="ru-RU"/>
              </w:rPr>
            </w:pPr>
            <w:r w:rsidRPr="00EC6B38">
              <w:rPr>
                <w:lang w:val="ru-RU"/>
              </w:rPr>
              <w:t>Продолжение Вопроса 2/9</w:t>
            </w:r>
          </w:p>
        </w:tc>
        <w:tc>
          <w:tcPr>
            <w:tcW w:w="881" w:type="pct"/>
            <w:shd w:val="clear" w:color="auto" w:fill="auto"/>
          </w:tcPr>
          <w:p w14:paraId="607F380A" w14:textId="77777777" w:rsidR="00CF56F1" w:rsidRPr="00EC6B38" w:rsidRDefault="00EC6B38" w:rsidP="0020358D">
            <w:pPr>
              <w:pStyle w:val="Tabletext"/>
              <w:jc w:val="center"/>
              <w:rPr>
                <w:lang w:val="ru-RU"/>
              </w:rPr>
            </w:pPr>
            <w:hyperlink r:id="rId147" w:history="1">
              <w:r w:rsidR="00CF56F1" w:rsidRPr="00EC6B38">
                <w:rPr>
                  <w:rStyle w:val="Hyperlink"/>
                  <w:lang w:val="ru-RU"/>
                </w:rPr>
                <w:t>WTSA-24 C8</w:t>
              </w:r>
            </w:hyperlink>
          </w:p>
        </w:tc>
      </w:tr>
      <w:tr w:rsidR="00CF56F1" w:rsidRPr="00EC6B38" w14:paraId="564F6E78" w14:textId="77777777" w:rsidTr="00101CBF">
        <w:trPr>
          <w:jc w:val="center"/>
        </w:trPr>
        <w:tc>
          <w:tcPr>
            <w:tcW w:w="618" w:type="pct"/>
            <w:shd w:val="clear" w:color="auto" w:fill="auto"/>
            <w:hideMark/>
          </w:tcPr>
          <w:p w14:paraId="0D0A8F7D" w14:textId="77777777" w:rsidR="00CF56F1" w:rsidRPr="00EC6B38" w:rsidRDefault="00CF56F1" w:rsidP="0020358D">
            <w:pPr>
              <w:pStyle w:val="Tabletext"/>
              <w:jc w:val="center"/>
              <w:rPr>
                <w:lang w:val="ru-RU"/>
              </w:rPr>
            </w:pPr>
            <w:r w:rsidRPr="00EC6B38">
              <w:rPr>
                <w:lang w:val="ru-RU"/>
              </w:rPr>
              <w:t>C/9</w:t>
            </w:r>
          </w:p>
        </w:tc>
        <w:tc>
          <w:tcPr>
            <w:tcW w:w="2618" w:type="pct"/>
            <w:shd w:val="clear" w:color="auto" w:fill="auto"/>
          </w:tcPr>
          <w:p w14:paraId="692F6854" w14:textId="751967A1" w:rsidR="00CF56F1" w:rsidRPr="00EC6B38" w:rsidRDefault="00CF56F1" w:rsidP="0020358D">
            <w:pPr>
              <w:pStyle w:val="Tabletext"/>
              <w:rPr>
                <w:lang w:val="ru-RU"/>
              </w:rPr>
            </w:pPr>
            <w:r w:rsidRPr="00EC6B38">
              <w:rPr>
                <w:lang w:val="ru-RU"/>
              </w:rPr>
              <w:t>Расширенные функции с элементами ИИ по интегрированной широкополосной кабельной сети</w:t>
            </w:r>
          </w:p>
        </w:tc>
        <w:tc>
          <w:tcPr>
            <w:tcW w:w="883" w:type="pct"/>
            <w:shd w:val="clear" w:color="auto" w:fill="auto"/>
            <w:hideMark/>
          </w:tcPr>
          <w:p w14:paraId="5AC24803" w14:textId="257572C3" w:rsidR="00CF56F1" w:rsidRPr="00EC6B38" w:rsidRDefault="00CF56F1" w:rsidP="0020358D">
            <w:pPr>
              <w:pStyle w:val="Tabletext"/>
              <w:rPr>
                <w:lang w:val="ru-RU"/>
              </w:rPr>
            </w:pPr>
            <w:r w:rsidRPr="00EC6B38">
              <w:rPr>
                <w:lang w:val="ru-RU"/>
              </w:rPr>
              <w:t>Продолжение Вопроса 3/9</w:t>
            </w:r>
          </w:p>
        </w:tc>
        <w:tc>
          <w:tcPr>
            <w:tcW w:w="881" w:type="pct"/>
            <w:shd w:val="clear" w:color="auto" w:fill="auto"/>
          </w:tcPr>
          <w:p w14:paraId="6A5191B3" w14:textId="77777777" w:rsidR="00CF56F1" w:rsidRPr="00EC6B38" w:rsidRDefault="00EC6B38" w:rsidP="0020358D">
            <w:pPr>
              <w:pStyle w:val="Tabletext"/>
              <w:jc w:val="center"/>
              <w:rPr>
                <w:lang w:val="ru-RU"/>
              </w:rPr>
            </w:pPr>
            <w:hyperlink r:id="rId148" w:history="1">
              <w:r w:rsidR="00CF56F1" w:rsidRPr="00EC6B38">
                <w:rPr>
                  <w:rStyle w:val="Hyperlink"/>
                  <w:lang w:val="ru-RU"/>
                </w:rPr>
                <w:t>WTSA-24 C8</w:t>
              </w:r>
            </w:hyperlink>
          </w:p>
        </w:tc>
      </w:tr>
      <w:tr w:rsidR="00CF56F1" w:rsidRPr="00EC6B38" w14:paraId="438F0ECD" w14:textId="77777777" w:rsidTr="00101CBF">
        <w:trPr>
          <w:jc w:val="center"/>
        </w:trPr>
        <w:tc>
          <w:tcPr>
            <w:tcW w:w="618" w:type="pct"/>
            <w:shd w:val="clear" w:color="auto" w:fill="auto"/>
            <w:hideMark/>
          </w:tcPr>
          <w:p w14:paraId="404DE7C2" w14:textId="77777777" w:rsidR="00CF56F1" w:rsidRPr="00EC6B38" w:rsidRDefault="00CF56F1" w:rsidP="0020358D">
            <w:pPr>
              <w:pStyle w:val="Tabletext"/>
              <w:jc w:val="center"/>
              <w:rPr>
                <w:lang w:val="ru-RU"/>
              </w:rPr>
            </w:pPr>
            <w:r w:rsidRPr="00EC6B38">
              <w:rPr>
                <w:lang w:val="ru-RU"/>
              </w:rPr>
              <w:t>D/9</w:t>
            </w:r>
          </w:p>
        </w:tc>
        <w:tc>
          <w:tcPr>
            <w:tcW w:w="2618" w:type="pct"/>
            <w:shd w:val="clear" w:color="auto" w:fill="auto"/>
          </w:tcPr>
          <w:p w14:paraId="07C0C21D" w14:textId="485CF1BB" w:rsidR="00CF56F1" w:rsidRPr="00EC6B38" w:rsidRDefault="00CF56F1" w:rsidP="0020358D">
            <w:pPr>
              <w:pStyle w:val="Tabletext"/>
              <w:rPr>
                <w:lang w:val="ru-RU"/>
              </w:rPr>
            </w:pPr>
            <w:r w:rsidRPr="00EC6B38">
              <w:rPr>
                <w:lang w:val="ru-RU"/>
              </w:rPr>
              <w:t>Руководящие указания для развивающихся стран по внедрению и развертыванию сетей цифрового кабельного телевидения</w:t>
            </w:r>
          </w:p>
        </w:tc>
        <w:tc>
          <w:tcPr>
            <w:tcW w:w="883" w:type="pct"/>
            <w:shd w:val="clear" w:color="auto" w:fill="auto"/>
            <w:hideMark/>
          </w:tcPr>
          <w:p w14:paraId="08E394B3" w14:textId="631D40A9" w:rsidR="00CF56F1" w:rsidRPr="00EC6B38" w:rsidRDefault="00CF56F1" w:rsidP="0020358D">
            <w:pPr>
              <w:pStyle w:val="Tabletext"/>
              <w:rPr>
                <w:lang w:val="ru-RU"/>
              </w:rPr>
            </w:pPr>
            <w:r w:rsidRPr="00EC6B38">
              <w:rPr>
                <w:lang w:val="ru-RU"/>
              </w:rPr>
              <w:t>Продолжение Вопроса 4/9</w:t>
            </w:r>
          </w:p>
        </w:tc>
        <w:tc>
          <w:tcPr>
            <w:tcW w:w="881" w:type="pct"/>
            <w:shd w:val="clear" w:color="auto" w:fill="auto"/>
          </w:tcPr>
          <w:p w14:paraId="1DCC596B" w14:textId="77777777" w:rsidR="00CF56F1" w:rsidRPr="00EC6B38" w:rsidRDefault="00EC6B38" w:rsidP="0020358D">
            <w:pPr>
              <w:pStyle w:val="Tabletext"/>
              <w:jc w:val="center"/>
              <w:rPr>
                <w:lang w:val="ru-RU"/>
              </w:rPr>
            </w:pPr>
            <w:hyperlink r:id="rId149" w:history="1">
              <w:r w:rsidR="00CF56F1" w:rsidRPr="00EC6B38">
                <w:rPr>
                  <w:rStyle w:val="Hyperlink"/>
                  <w:lang w:val="ru-RU"/>
                </w:rPr>
                <w:t>WTSA-24 C8</w:t>
              </w:r>
            </w:hyperlink>
          </w:p>
        </w:tc>
      </w:tr>
      <w:tr w:rsidR="00CF56F1" w:rsidRPr="00EC6B38" w14:paraId="3F757DA8" w14:textId="77777777" w:rsidTr="00101CBF">
        <w:trPr>
          <w:jc w:val="center"/>
        </w:trPr>
        <w:tc>
          <w:tcPr>
            <w:tcW w:w="618" w:type="pct"/>
            <w:shd w:val="clear" w:color="auto" w:fill="auto"/>
            <w:hideMark/>
          </w:tcPr>
          <w:p w14:paraId="62379966" w14:textId="77777777" w:rsidR="00CF56F1" w:rsidRPr="00EC6B38" w:rsidRDefault="00CF56F1" w:rsidP="0020358D">
            <w:pPr>
              <w:pStyle w:val="Tabletext"/>
              <w:jc w:val="center"/>
              <w:rPr>
                <w:lang w:val="ru-RU"/>
              </w:rPr>
            </w:pPr>
            <w:r w:rsidRPr="00EC6B38">
              <w:rPr>
                <w:lang w:val="ru-RU"/>
              </w:rPr>
              <w:t>E/9</w:t>
            </w:r>
          </w:p>
        </w:tc>
        <w:tc>
          <w:tcPr>
            <w:tcW w:w="2618" w:type="pct"/>
            <w:shd w:val="clear" w:color="auto" w:fill="auto"/>
          </w:tcPr>
          <w:p w14:paraId="0A04D079" w14:textId="6DC7B0F2" w:rsidR="00CF56F1" w:rsidRPr="00EC6B38" w:rsidRDefault="00CF56F1" w:rsidP="0020358D">
            <w:pPr>
              <w:pStyle w:val="Tabletext"/>
              <w:rPr>
                <w:lang w:val="ru-RU"/>
              </w:rPr>
            </w:pPr>
            <w:r w:rsidRPr="00EC6B38">
              <w:rPr>
                <w:lang w:val="ru-RU"/>
              </w:rPr>
              <w:t>Структуры и архитектуры программного обеспечения для усовершенствованных услуг распределения контента по интегрированным широкополосным кабельным сетям</w:t>
            </w:r>
          </w:p>
        </w:tc>
        <w:tc>
          <w:tcPr>
            <w:tcW w:w="883" w:type="pct"/>
            <w:shd w:val="clear" w:color="auto" w:fill="auto"/>
            <w:hideMark/>
          </w:tcPr>
          <w:p w14:paraId="75BE7371" w14:textId="4D636243" w:rsidR="00CF56F1" w:rsidRPr="00EC6B38" w:rsidRDefault="00CF56F1" w:rsidP="0020358D">
            <w:pPr>
              <w:pStyle w:val="Tabletext"/>
              <w:rPr>
                <w:lang w:val="ru-RU"/>
              </w:rPr>
            </w:pPr>
            <w:r w:rsidRPr="00EC6B38">
              <w:rPr>
                <w:lang w:val="ru-RU"/>
              </w:rPr>
              <w:t>Продолжение Вопроса 5/9</w:t>
            </w:r>
          </w:p>
        </w:tc>
        <w:tc>
          <w:tcPr>
            <w:tcW w:w="881" w:type="pct"/>
            <w:shd w:val="clear" w:color="auto" w:fill="auto"/>
          </w:tcPr>
          <w:p w14:paraId="265FACD0" w14:textId="77777777" w:rsidR="00CF56F1" w:rsidRPr="00EC6B38" w:rsidRDefault="00EC6B38" w:rsidP="0020358D">
            <w:pPr>
              <w:pStyle w:val="Tabletext"/>
              <w:jc w:val="center"/>
              <w:rPr>
                <w:lang w:val="ru-RU"/>
              </w:rPr>
            </w:pPr>
            <w:hyperlink r:id="rId150" w:history="1">
              <w:r w:rsidR="00CF56F1" w:rsidRPr="00EC6B38">
                <w:rPr>
                  <w:rStyle w:val="Hyperlink"/>
                  <w:lang w:val="ru-RU"/>
                </w:rPr>
                <w:t>WTSA-24 C8</w:t>
              </w:r>
            </w:hyperlink>
          </w:p>
        </w:tc>
      </w:tr>
      <w:tr w:rsidR="00CF56F1" w:rsidRPr="00EC6B38" w14:paraId="5F3B13C7" w14:textId="77777777" w:rsidTr="00101CBF">
        <w:trPr>
          <w:jc w:val="center"/>
        </w:trPr>
        <w:tc>
          <w:tcPr>
            <w:tcW w:w="618" w:type="pct"/>
            <w:shd w:val="clear" w:color="auto" w:fill="auto"/>
            <w:hideMark/>
          </w:tcPr>
          <w:p w14:paraId="1962648F" w14:textId="77777777" w:rsidR="00CF56F1" w:rsidRPr="00EC6B38" w:rsidRDefault="00CF56F1" w:rsidP="0020358D">
            <w:pPr>
              <w:pStyle w:val="Tabletext"/>
              <w:jc w:val="center"/>
              <w:rPr>
                <w:lang w:val="ru-RU"/>
              </w:rPr>
            </w:pPr>
            <w:r w:rsidRPr="00EC6B38">
              <w:rPr>
                <w:lang w:val="ru-RU"/>
              </w:rPr>
              <w:t>F/9</w:t>
            </w:r>
          </w:p>
        </w:tc>
        <w:tc>
          <w:tcPr>
            <w:tcW w:w="2618" w:type="pct"/>
            <w:shd w:val="clear" w:color="auto" w:fill="auto"/>
          </w:tcPr>
          <w:p w14:paraId="6EB88336" w14:textId="3F207FAA" w:rsidR="00CF56F1" w:rsidRPr="00EC6B38" w:rsidRDefault="00CF56F1" w:rsidP="0020358D">
            <w:pPr>
              <w:pStyle w:val="Tabletext"/>
              <w:rPr>
                <w:lang w:val="ru-RU"/>
              </w:rPr>
            </w:pPr>
            <w:r w:rsidRPr="00EC6B38">
              <w:rPr>
                <w:lang w:val="ru-RU"/>
              </w:rPr>
              <w:t>Функциональные требования к оконечным устройствам интегрированных широкополосных кабельных сетей</w:t>
            </w:r>
          </w:p>
        </w:tc>
        <w:tc>
          <w:tcPr>
            <w:tcW w:w="883" w:type="pct"/>
            <w:shd w:val="clear" w:color="auto" w:fill="auto"/>
            <w:hideMark/>
          </w:tcPr>
          <w:p w14:paraId="378E9079" w14:textId="17AD0740" w:rsidR="00CF56F1" w:rsidRPr="00EC6B38" w:rsidRDefault="00CF56F1" w:rsidP="0020358D">
            <w:pPr>
              <w:pStyle w:val="Tabletext"/>
              <w:rPr>
                <w:lang w:val="ru-RU"/>
              </w:rPr>
            </w:pPr>
            <w:r w:rsidRPr="00EC6B38">
              <w:rPr>
                <w:lang w:val="ru-RU"/>
              </w:rPr>
              <w:t>Продолжение Вопроса 6/9</w:t>
            </w:r>
          </w:p>
        </w:tc>
        <w:tc>
          <w:tcPr>
            <w:tcW w:w="881" w:type="pct"/>
            <w:shd w:val="clear" w:color="auto" w:fill="auto"/>
          </w:tcPr>
          <w:p w14:paraId="7349547C" w14:textId="77777777" w:rsidR="00CF56F1" w:rsidRPr="00EC6B38" w:rsidRDefault="00EC6B38" w:rsidP="0020358D">
            <w:pPr>
              <w:pStyle w:val="Tabletext"/>
              <w:jc w:val="center"/>
              <w:rPr>
                <w:lang w:val="ru-RU"/>
              </w:rPr>
            </w:pPr>
            <w:hyperlink r:id="rId151" w:history="1">
              <w:r w:rsidR="00CF56F1" w:rsidRPr="00EC6B38">
                <w:rPr>
                  <w:rStyle w:val="Hyperlink"/>
                  <w:lang w:val="ru-RU"/>
                </w:rPr>
                <w:t>WTSA-24 C8</w:t>
              </w:r>
            </w:hyperlink>
          </w:p>
        </w:tc>
      </w:tr>
      <w:tr w:rsidR="00CF56F1" w:rsidRPr="00EC6B38" w14:paraId="1BC2C39B" w14:textId="77777777" w:rsidTr="00101CBF">
        <w:trPr>
          <w:jc w:val="center"/>
        </w:trPr>
        <w:tc>
          <w:tcPr>
            <w:tcW w:w="618" w:type="pct"/>
            <w:shd w:val="clear" w:color="auto" w:fill="auto"/>
            <w:hideMark/>
          </w:tcPr>
          <w:p w14:paraId="7872A782" w14:textId="77777777" w:rsidR="00CF56F1" w:rsidRPr="00EC6B38" w:rsidRDefault="00CF56F1" w:rsidP="0020358D">
            <w:pPr>
              <w:pStyle w:val="Tabletext"/>
              <w:jc w:val="center"/>
              <w:rPr>
                <w:lang w:val="ru-RU"/>
              </w:rPr>
            </w:pPr>
            <w:r w:rsidRPr="00EC6B38">
              <w:rPr>
                <w:lang w:val="ru-RU"/>
              </w:rPr>
              <w:t>G/9</w:t>
            </w:r>
          </w:p>
        </w:tc>
        <w:tc>
          <w:tcPr>
            <w:tcW w:w="2618" w:type="pct"/>
            <w:shd w:val="clear" w:color="auto" w:fill="auto"/>
          </w:tcPr>
          <w:p w14:paraId="61912DD8" w14:textId="20C65BA3" w:rsidR="00CF56F1" w:rsidRPr="00EC6B38" w:rsidRDefault="00E34832" w:rsidP="0020358D">
            <w:pPr>
              <w:pStyle w:val="Tabletext"/>
              <w:rPr>
                <w:lang w:val="ru-RU"/>
              </w:rPr>
            </w:pPr>
            <w:r w:rsidRPr="00EC6B38">
              <w:rPr>
                <w:lang w:val="ru-RU"/>
              </w:rPr>
              <w:t>Управление передачей и интерфейсы передачи (уровень MAC) для IP передачи и/или пакетной передачи данных по интегрированным широкополосным кабельным сетям</w:t>
            </w:r>
          </w:p>
        </w:tc>
        <w:tc>
          <w:tcPr>
            <w:tcW w:w="883" w:type="pct"/>
            <w:shd w:val="clear" w:color="auto" w:fill="auto"/>
            <w:hideMark/>
          </w:tcPr>
          <w:p w14:paraId="1998AEFB" w14:textId="4F5A1135" w:rsidR="00CF56F1" w:rsidRPr="00EC6B38" w:rsidRDefault="00CF56F1" w:rsidP="0020358D">
            <w:pPr>
              <w:pStyle w:val="Tabletext"/>
              <w:rPr>
                <w:lang w:val="ru-RU"/>
              </w:rPr>
            </w:pPr>
            <w:r w:rsidRPr="00EC6B38">
              <w:rPr>
                <w:lang w:val="ru-RU"/>
              </w:rPr>
              <w:t>Продолжение Вопроса 7/9</w:t>
            </w:r>
          </w:p>
        </w:tc>
        <w:tc>
          <w:tcPr>
            <w:tcW w:w="881" w:type="pct"/>
            <w:shd w:val="clear" w:color="auto" w:fill="auto"/>
          </w:tcPr>
          <w:p w14:paraId="117DA229" w14:textId="77777777" w:rsidR="00CF56F1" w:rsidRPr="00EC6B38" w:rsidRDefault="00EC6B38" w:rsidP="0020358D">
            <w:pPr>
              <w:pStyle w:val="Tabletext"/>
              <w:jc w:val="center"/>
              <w:rPr>
                <w:lang w:val="ru-RU"/>
              </w:rPr>
            </w:pPr>
            <w:hyperlink r:id="rId152" w:history="1">
              <w:r w:rsidR="00CF56F1" w:rsidRPr="00EC6B38">
                <w:rPr>
                  <w:rStyle w:val="Hyperlink"/>
                  <w:lang w:val="ru-RU"/>
                </w:rPr>
                <w:t>WTSA-24 C8</w:t>
              </w:r>
            </w:hyperlink>
          </w:p>
        </w:tc>
      </w:tr>
      <w:tr w:rsidR="00CF56F1" w:rsidRPr="00EC6B38" w14:paraId="730AF782" w14:textId="77777777" w:rsidTr="00101CBF">
        <w:trPr>
          <w:jc w:val="center"/>
        </w:trPr>
        <w:tc>
          <w:tcPr>
            <w:tcW w:w="618" w:type="pct"/>
            <w:shd w:val="clear" w:color="auto" w:fill="auto"/>
            <w:hideMark/>
          </w:tcPr>
          <w:p w14:paraId="19D6DA71" w14:textId="77777777" w:rsidR="00CF56F1" w:rsidRPr="00EC6B38" w:rsidRDefault="00CF56F1" w:rsidP="0020358D">
            <w:pPr>
              <w:pStyle w:val="Tabletext"/>
              <w:jc w:val="center"/>
              <w:rPr>
                <w:lang w:val="ru-RU"/>
              </w:rPr>
            </w:pPr>
            <w:r w:rsidRPr="00EC6B38">
              <w:rPr>
                <w:lang w:val="ru-RU"/>
              </w:rPr>
              <w:t>H/9</w:t>
            </w:r>
          </w:p>
        </w:tc>
        <w:tc>
          <w:tcPr>
            <w:tcW w:w="2618" w:type="pct"/>
            <w:shd w:val="clear" w:color="auto" w:fill="auto"/>
          </w:tcPr>
          <w:p w14:paraId="6286DF50" w14:textId="7F432299" w:rsidR="00CF56F1" w:rsidRPr="00EC6B38" w:rsidRDefault="00CF56F1" w:rsidP="0020358D">
            <w:pPr>
              <w:pStyle w:val="Tabletext"/>
              <w:rPr>
                <w:lang w:val="ru-RU"/>
              </w:rPr>
            </w:pPr>
            <w:r w:rsidRPr="00EC6B38">
              <w:rPr>
                <w:lang w:val="ru-RU"/>
              </w:rPr>
              <w:t>Основанные на протоколе Интернет (IP) мультимедийные приложения и услуги для сетей кабельного телевидения, поддерживаемых конвергированными платформами</w:t>
            </w:r>
          </w:p>
        </w:tc>
        <w:tc>
          <w:tcPr>
            <w:tcW w:w="883" w:type="pct"/>
            <w:shd w:val="clear" w:color="auto" w:fill="auto"/>
            <w:hideMark/>
          </w:tcPr>
          <w:p w14:paraId="6B31FE17" w14:textId="03C239DC" w:rsidR="00CF56F1" w:rsidRPr="00EC6B38" w:rsidRDefault="00CF56F1" w:rsidP="0020358D">
            <w:pPr>
              <w:pStyle w:val="Tabletext"/>
              <w:rPr>
                <w:lang w:val="ru-RU"/>
              </w:rPr>
            </w:pPr>
            <w:r w:rsidRPr="00EC6B38">
              <w:rPr>
                <w:lang w:val="ru-RU"/>
              </w:rPr>
              <w:t>Продолжение Вопроса 8/9</w:t>
            </w:r>
          </w:p>
        </w:tc>
        <w:tc>
          <w:tcPr>
            <w:tcW w:w="881" w:type="pct"/>
            <w:shd w:val="clear" w:color="auto" w:fill="auto"/>
          </w:tcPr>
          <w:p w14:paraId="77EDA61F" w14:textId="77777777" w:rsidR="00CF56F1" w:rsidRPr="00EC6B38" w:rsidRDefault="00EC6B38" w:rsidP="0020358D">
            <w:pPr>
              <w:pStyle w:val="Tabletext"/>
              <w:jc w:val="center"/>
              <w:rPr>
                <w:lang w:val="ru-RU"/>
              </w:rPr>
            </w:pPr>
            <w:hyperlink r:id="rId153" w:history="1">
              <w:r w:rsidR="00CF56F1" w:rsidRPr="00EC6B38">
                <w:rPr>
                  <w:rStyle w:val="Hyperlink"/>
                  <w:lang w:val="ru-RU"/>
                </w:rPr>
                <w:t>WTSA-24 C8</w:t>
              </w:r>
            </w:hyperlink>
          </w:p>
        </w:tc>
      </w:tr>
      <w:tr w:rsidR="00CF56F1" w:rsidRPr="00EC6B38" w14:paraId="6AAC02B1" w14:textId="77777777" w:rsidTr="00101CBF">
        <w:trPr>
          <w:jc w:val="center"/>
        </w:trPr>
        <w:tc>
          <w:tcPr>
            <w:tcW w:w="618" w:type="pct"/>
            <w:shd w:val="clear" w:color="auto" w:fill="auto"/>
            <w:hideMark/>
          </w:tcPr>
          <w:p w14:paraId="06C626FF" w14:textId="77777777" w:rsidR="00CF56F1" w:rsidRPr="00EC6B38" w:rsidRDefault="00CF56F1" w:rsidP="0020358D">
            <w:pPr>
              <w:pStyle w:val="Tabletext"/>
              <w:jc w:val="center"/>
              <w:rPr>
                <w:lang w:val="ru-RU"/>
              </w:rPr>
            </w:pPr>
            <w:r w:rsidRPr="00EC6B38">
              <w:rPr>
                <w:lang w:val="ru-RU"/>
              </w:rPr>
              <w:t>I/9</w:t>
            </w:r>
          </w:p>
        </w:tc>
        <w:tc>
          <w:tcPr>
            <w:tcW w:w="2618" w:type="pct"/>
            <w:shd w:val="clear" w:color="auto" w:fill="auto"/>
          </w:tcPr>
          <w:p w14:paraId="7AD2C658" w14:textId="5E8F9F9D" w:rsidR="00CF56F1" w:rsidRPr="00EC6B38" w:rsidRDefault="00E34832" w:rsidP="0020358D">
            <w:pPr>
              <w:pStyle w:val="Tabletext"/>
              <w:rPr>
                <w:lang w:val="ru-RU"/>
              </w:rPr>
            </w:pPr>
            <w:r w:rsidRPr="00EC6B38">
              <w:rPr>
                <w:lang w:val="ru-RU"/>
              </w:rPr>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p>
        </w:tc>
        <w:tc>
          <w:tcPr>
            <w:tcW w:w="883" w:type="pct"/>
            <w:shd w:val="clear" w:color="auto" w:fill="auto"/>
            <w:hideMark/>
          </w:tcPr>
          <w:p w14:paraId="031029A4" w14:textId="20138174" w:rsidR="00CF56F1" w:rsidRPr="00EC6B38" w:rsidRDefault="00CF56F1" w:rsidP="0020358D">
            <w:pPr>
              <w:pStyle w:val="Tabletext"/>
              <w:rPr>
                <w:lang w:val="ru-RU"/>
              </w:rPr>
            </w:pPr>
            <w:r w:rsidRPr="00EC6B38">
              <w:rPr>
                <w:lang w:val="ru-RU"/>
              </w:rPr>
              <w:t>Продолжение Вопроса 9/9</w:t>
            </w:r>
          </w:p>
        </w:tc>
        <w:tc>
          <w:tcPr>
            <w:tcW w:w="881" w:type="pct"/>
            <w:shd w:val="clear" w:color="auto" w:fill="auto"/>
          </w:tcPr>
          <w:p w14:paraId="1E1A1BDF" w14:textId="77777777" w:rsidR="00CF56F1" w:rsidRPr="00EC6B38" w:rsidRDefault="00EC6B38" w:rsidP="0020358D">
            <w:pPr>
              <w:pStyle w:val="Tabletext"/>
              <w:jc w:val="center"/>
              <w:rPr>
                <w:lang w:val="ru-RU"/>
              </w:rPr>
            </w:pPr>
            <w:hyperlink r:id="rId154" w:history="1">
              <w:r w:rsidR="00CF56F1" w:rsidRPr="00EC6B38">
                <w:rPr>
                  <w:rStyle w:val="Hyperlink"/>
                  <w:lang w:val="ru-RU"/>
                </w:rPr>
                <w:t>WTSA-24 C8</w:t>
              </w:r>
            </w:hyperlink>
          </w:p>
        </w:tc>
      </w:tr>
      <w:tr w:rsidR="00CF56F1" w:rsidRPr="00EC6B38" w14:paraId="04D2DA89" w14:textId="77777777" w:rsidTr="00101CBF">
        <w:trPr>
          <w:jc w:val="center"/>
        </w:trPr>
        <w:tc>
          <w:tcPr>
            <w:tcW w:w="618" w:type="pct"/>
            <w:shd w:val="clear" w:color="auto" w:fill="auto"/>
            <w:hideMark/>
          </w:tcPr>
          <w:p w14:paraId="63F0387C" w14:textId="77777777" w:rsidR="00CF56F1" w:rsidRPr="00EC6B38" w:rsidRDefault="00CF56F1" w:rsidP="0020358D">
            <w:pPr>
              <w:pStyle w:val="Tabletext"/>
              <w:jc w:val="center"/>
              <w:rPr>
                <w:lang w:val="ru-RU"/>
              </w:rPr>
            </w:pPr>
            <w:r w:rsidRPr="00EC6B38">
              <w:rPr>
                <w:lang w:val="ru-RU"/>
              </w:rPr>
              <w:t>B/16</w:t>
            </w:r>
          </w:p>
        </w:tc>
        <w:tc>
          <w:tcPr>
            <w:tcW w:w="2618" w:type="pct"/>
            <w:shd w:val="clear" w:color="auto" w:fill="auto"/>
          </w:tcPr>
          <w:p w14:paraId="11B3D460" w14:textId="0AC2E6CA" w:rsidR="00CF56F1" w:rsidRPr="00EC6B38" w:rsidRDefault="00E34832" w:rsidP="0020358D">
            <w:pPr>
              <w:pStyle w:val="Tabletext"/>
              <w:rPr>
                <w:lang w:val="ru-RU"/>
              </w:rPr>
            </w:pPr>
            <w:r w:rsidRPr="00EC6B38">
              <w:rPr>
                <w:lang w:val="ru-RU"/>
              </w:rPr>
              <w:t>Мультимедийные приложения с искусственным интеллектом</w:t>
            </w:r>
          </w:p>
        </w:tc>
        <w:tc>
          <w:tcPr>
            <w:tcW w:w="883" w:type="pct"/>
            <w:shd w:val="clear" w:color="auto" w:fill="auto"/>
            <w:hideMark/>
          </w:tcPr>
          <w:p w14:paraId="3AE72CDC" w14:textId="440A830C" w:rsidR="00CF56F1" w:rsidRPr="00EC6B38" w:rsidRDefault="00CF56F1" w:rsidP="0020358D">
            <w:pPr>
              <w:pStyle w:val="Tabletext"/>
              <w:rPr>
                <w:lang w:val="ru-RU"/>
              </w:rPr>
            </w:pPr>
            <w:r w:rsidRPr="00EC6B38">
              <w:rPr>
                <w:lang w:val="ru-RU"/>
              </w:rPr>
              <w:t>Продолжение Вопроса 5/16</w:t>
            </w:r>
          </w:p>
        </w:tc>
        <w:tc>
          <w:tcPr>
            <w:tcW w:w="881" w:type="pct"/>
            <w:shd w:val="clear" w:color="auto" w:fill="auto"/>
          </w:tcPr>
          <w:p w14:paraId="51B0C06C" w14:textId="77777777" w:rsidR="00CF56F1" w:rsidRPr="00EC6B38" w:rsidRDefault="00EC6B38" w:rsidP="0020358D">
            <w:pPr>
              <w:pStyle w:val="Tabletext"/>
              <w:jc w:val="center"/>
              <w:rPr>
                <w:lang w:val="ru-RU"/>
              </w:rPr>
            </w:pPr>
            <w:hyperlink r:id="rId155" w:history="1">
              <w:r w:rsidR="00CF56F1" w:rsidRPr="00EC6B38">
                <w:rPr>
                  <w:rStyle w:val="Hyperlink"/>
                  <w:lang w:val="ru-RU"/>
                </w:rPr>
                <w:t>WTSA-24 C18</w:t>
              </w:r>
            </w:hyperlink>
          </w:p>
        </w:tc>
      </w:tr>
      <w:tr w:rsidR="00E34832" w:rsidRPr="00EC6B38" w14:paraId="03270270" w14:textId="77777777" w:rsidTr="00101CBF">
        <w:trPr>
          <w:jc w:val="center"/>
        </w:trPr>
        <w:tc>
          <w:tcPr>
            <w:tcW w:w="618" w:type="pct"/>
            <w:shd w:val="clear" w:color="auto" w:fill="auto"/>
            <w:hideMark/>
          </w:tcPr>
          <w:p w14:paraId="28167171" w14:textId="77777777" w:rsidR="00E34832" w:rsidRPr="00EC6B38" w:rsidRDefault="00E34832" w:rsidP="0020358D">
            <w:pPr>
              <w:pStyle w:val="Tabletext"/>
              <w:jc w:val="center"/>
              <w:rPr>
                <w:lang w:val="ru-RU"/>
              </w:rPr>
            </w:pPr>
            <w:r w:rsidRPr="00EC6B38">
              <w:rPr>
                <w:lang w:val="ru-RU"/>
              </w:rPr>
              <w:lastRenderedPageBreak/>
              <w:t>C/16</w:t>
            </w:r>
          </w:p>
        </w:tc>
        <w:tc>
          <w:tcPr>
            <w:tcW w:w="2618" w:type="pct"/>
            <w:shd w:val="clear" w:color="auto" w:fill="auto"/>
          </w:tcPr>
          <w:p w14:paraId="000AD452" w14:textId="5D58D93F" w:rsidR="00E34832" w:rsidRPr="00EC6B38" w:rsidRDefault="00E34832" w:rsidP="0020358D">
            <w:pPr>
              <w:pStyle w:val="Tabletext"/>
              <w:rPr>
                <w:lang w:val="ru-RU"/>
              </w:rPr>
            </w:pPr>
            <w:r w:rsidRPr="00EC6B38">
              <w:rPr>
                <w:lang w:val="ru-RU"/>
              </w:rPr>
              <w:t>Кодирование видеоизображения, звука и сигналов</w:t>
            </w:r>
          </w:p>
        </w:tc>
        <w:tc>
          <w:tcPr>
            <w:tcW w:w="883" w:type="pct"/>
            <w:shd w:val="clear" w:color="auto" w:fill="auto"/>
            <w:hideMark/>
          </w:tcPr>
          <w:p w14:paraId="3A800037" w14:textId="0A58844E" w:rsidR="00E34832" w:rsidRPr="00EC6B38" w:rsidRDefault="00E34832" w:rsidP="0020358D">
            <w:pPr>
              <w:pStyle w:val="Tabletext"/>
              <w:rPr>
                <w:lang w:val="ru-RU"/>
              </w:rPr>
            </w:pPr>
            <w:r w:rsidRPr="00EC6B38">
              <w:rPr>
                <w:lang w:val="ru-RU"/>
              </w:rPr>
              <w:t>Продолжение Вопроса 6/16</w:t>
            </w:r>
          </w:p>
        </w:tc>
        <w:tc>
          <w:tcPr>
            <w:tcW w:w="881" w:type="pct"/>
            <w:shd w:val="clear" w:color="auto" w:fill="auto"/>
          </w:tcPr>
          <w:p w14:paraId="5B952130" w14:textId="77777777" w:rsidR="00E34832" w:rsidRPr="00EC6B38" w:rsidRDefault="00EC6B38" w:rsidP="0020358D">
            <w:pPr>
              <w:pStyle w:val="Tabletext"/>
              <w:jc w:val="center"/>
              <w:rPr>
                <w:lang w:val="ru-RU"/>
              </w:rPr>
            </w:pPr>
            <w:hyperlink r:id="rId156" w:history="1">
              <w:r w:rsidR="00E34832" w:rsidRPr="00EC6B38">
                <w:rPr>
                  <w:rStyle w:val="Hyperlink"/>
                  <w:lang w:val="ru-RU"/>
                </w:rPr>
                <w:t>WTSA-24 C18</w:t>
              </w:r>
            </w:hyperlink>
          </w:p>
        </w:tc>
      </w:tr>
      <w:tr w:rsidR="00E34832" w:rsidRPr="00EC6B38" w14:paraId="3B54EB37" w14:textId="77777777" w:rsidTr="00101CBF">
        <w:trPr>
          <w:jc w:val="center"/>
        </w:trPr>
        <w:tc>
          <w:tcPr>
            <w:tcW w:w="618" w:type="pct"/>
            <w:shd w:val="clear" w:color="auto" w:fill="auto"/>
            <w:hideMark/>
          </w:tcPr>
          <w:p w14:paraId="0A95278E" w14:textId="77777777" w:rsidR="00E34832" w:rsidRPr="00EC6B38" w:rsidRDefault="00E34832" w:rsidP="0020358D">
            <w:pPr>
              <w:pStyle w:val="Tabletext"/>
              <w:jc w:val="center"/>
              <w:rPr>
                <w:lang w:val="ru-RU"/>
              </w:rPr>
            </w:pPr>
            <w:r w:rsidRPr="00EC6B38">
              <w:rPr>
                <w:lang w:val="ru-RU"/>
              </w:rPr>
              <w:t>D/16</w:t>
            </w:r>
          </w:p>
        </w:tc>
        <w:tc>
          <w:tcPr>
            <w:tcW w:w="2618" w:type="pct"/>
            <w:shd w:val="clear" w:color="auto" w:fill="auto"/>
          </w:tcPr>
          <w:p w14:paraId="171B3427" w14:textId="0C03EAEF" w:rsidR="00E34832" w:rsidRPr="00EC6B38" w:rsidRDefault="00E34832" w:rsidP="0020358D">
            <w:pPr>
              <w:pStyle w:val="Tabletext"/>
              <w:rPr>
                <w:lang w:val="ru-RU"/>
              </w:rPr>
            </w:pPr>
            <w:r w:rsidRPr="00EC6B38">
              <w:rPr>
                <w:color w:val="000000"/>
                <w:lang w:val="ru-RU"/>
              </w:rPr>
              <w:t>Системы и услуги иммерсивной трансляции событий в режиме реального времени</w:t>
            </w:r>
          </w:p>
        </w:tc>
        <w:tc>
          <w:tcPr>
            <w:tcW w:w="883" w:type="pct"/>
            <w:shd w:val="clear" w:color="auto" w:fill="auto"/>
            <w:hideMark/>
          </w:tcPr>
          <w:p w14:paraId="09AC842B" w14:textId="04A26FC7" w:rsidR="00E34832" w:rsidRPr="00EC6B38" w:rsidRDefault="00E34832" w:rsidP="0020358D">
            <w:pPr>
              <w:pStyle w:val="Tabletext"/>
              <w:rPr>
                <w:lang w:val="ru-RU"/>
              </w:rPr>
            </w:pPr>
            <w:r w:rsidRPr="00EC6B38">
              <w:rPr>
                <w:lang w:val="ru-RU"/>
              </w:rPr>
              <w:t>Продолжение Вопроса 8/16</w:t>
            </w:r>
          </w:p>
        </w:tc>
        <w:tc>
          <w:tcPr>
            <w:tcW w:w="881" w:type="pct"/>
            <w:shd w:val="clear" w:color="auto" w:fill="auto"/>
          </w:tcPr>
          <w:p w14:paraId="3A571F34" w14:textId="77777777" w:rsidR="00E34832" w:rsidRPr="00EC6B38" w:rsidRDefault="00EC6B38" w:rsidP="0020358D">
            <w:pPr>
              <w:pStyle w:val="Tabletext"/>
              <w:jc w:val="center"/>
              <w:rPr>
                <w:lang w:val="ru-RU"/>
              </w:rPr>
            </w:pPr>
            <w:hyperlink r:id="rId157" w:history="1">
              <w:r w:rsidR="00E34832" w:rsidRPr="00EC6B38">
                <w:rPr>
                  <w:rStyle w:val="Hyperlink"/>
                  <w:lang w:val="ru-RU"/>
                </w:rPr>
                <w:t>WTSA-24 C18</w:t>
              </w:r>
            </w:hyperlink>
          </w:p>
        </w:tc>
      </w:tr>
      <w:tr w:rsidR="00E34832" w:rsidRPr="00EC6B38" w14:paraId="44808C97" w14:textId="77777777" w:rsidTr="00101CBF">
        <w:trPr>
          <w:jc w:val="center"/>
        </w:trPr>
        <w:tc>
          <w:tcPr>
            <w:tcW w:w="618" w:type="pct"/>
            <w:shd w:val="clear" w:color="auto" w:fill="auto"/>
            <w:hideMark/>
          </w:tcPr>
          <w:p w14:paraId="43D06C8E" w14:textId="77777777" w:rsidR="00E34832" w:rsidRPr="00EC6B38" w:rsidRDefault="00E34832" w:rsidP="0020358D">
            <w:pPr>
              <w:pStyle w:val="Tabletext"/>
              <w:jc w:val="center"/>
              <w:rPr>
                <w:lang w:val="ru-RU"/>
              </w:rPr>
            </w:pPr>
            <w:r w:rsidRPr="00EC6B38">
              <w:rPr>
                <w:lang w:val="ru-RU"/>
              </w:rPr>
              <w:t>E/16</w:t>
            </w:r>
          </w:p>
        </w:tc>
        <w:tc>
          <w:tcPr>
            <w:tcW w:w="2618" w:type="pct"/>
            <w:shd w:val="clear" w:color="auto" w:fill="auto"/>
          </w:tcPr>
          <w:p w14:paraId="2DE159AE" w14:textId="18E97137" w:rsidR="00E34832" w:rsidRPr="00EC6B38" w:rsidRDefault="00E34832" w:rsidP="0020358D">
            <w:pPr>
              <w:pStyle w:val="Tabletext"/>
              <w:rPr>
                <w:lang w:val="ru-RU"/>
              </w:rPr>
            </w:pPr>
            <w:r w:rsidRPr="00EC6B38">
              <w:rPr>
                <w:rFonts w:ascii="Times" w:hAnsi="Times" w:cs="Times"/>
                <w:lang w:val="ru-RU"/>
              </w:rPr>
              <w:t>Мультимедийные системы, оконечные устройства, шлюзы и многоадресная передача данных</w:t>
            </w:r>
          </w:p>
        </w:tc>
        <w:tc>
          <w:tcPr>
            <w:tcW w:w="883" w:type="pct"/>
            <w:shd w:val="clear" w:color="auto" w:fill="auto"/>
            <w:hideMark/>
          </w:tcPr>
          <w:p w14:paraId="393A36BD" w14:textId="27307942" w:rsidR="00E34832" w:rsidRPr="00EC6B38" w:rsidRDefault="00E34832" w:rsidP="0020358D">
            <w:pPr>
              <w:pStyle w:val="Tabletext"/>
              <w:rPr>
                <w:lang w:val="ru-RU"/>
              </w:rPr>
            </w:pPr>
            <w:r w:rsidRPr="00EC6B38">
              <w:rPr>
                <w:lang w:val="ru-RU"/>
              </w:rPr>
              <w:t>Продолжение Вопроса 11/16</w:t>
            </w:r>
          </w:p>
        </w:tc>
        <w:tc>
          <w:tcPr>
            <w:tcW w:w="881" w:type="pct"/>
            <w:shd w:val="clear" w:color="auto" w:fill="auto"/>
          </w:tcPr>
          <w:p w14:paraId="0952B1ED" w14:textId="77777777" w:rsidR="00E34832" w:rsidRPr="00EC6B38" w:rsidRDefault="00EC6B38" w:rsidP="0020358D">
            <w:pPr>
              <w:pStyle w:val="Tabletext"/>
              <w:jc w:val="center"/>
              <w:rPr>
                <w:lang w:val="ru-RU"/>
              </w:rPr>
            </w:pPr>
            <w:hyperlink r:id="rId158" w:history="1">
              <w:r w:rsidR="00E34832" w:rsidRPr="00EC6B38">
                <w:rPr>
                  <w:rStyle w:val="Hyperlink"/>
                  <w:lang w:val="ru-RU"/>
                </w:rPr>
                <w:t>WTSA-24 C18</w:t>
              </w:r>
            </w:hyperlink>
          </w:p>
        </w:tc>
      </w:tr>
      <w:tr w:rsidR="00E34832" w:rsidRPr="00EC6B38" w14:paraId="5B5A9C15" w14:textId="77777777" w:rsidTr="00101CBF">
        <w:trPr>
          <w:jc w:val="center"/>
        </w:trPr>
        <w:tc>
          <w:tcPr>
            <w:tcW w:w="618" w:type="pct"/>
            <w:shd w:val="clear" w:color="auto" w:fill="auto"/>
            <w:hideMark/>
          </w:tcPr>
          <w:p w14:paraId="129E5F3D" w14:textId="77777777" w:rsidR="00E34832" w:rsidRPr="00EC6B38" w:rsidRDefault="00E34832" w:rsidP="0020358D">
            <w:pPr>
              <w:pStyle w:val="Tabletext"/>
              <w:jc w:val="center"/>
              <w:rPr>
                <w:lang w:val="ru-RU"/>
              </w:rPr>
            </w:pPr>
            <w:r w:rsidRPr="00EC6B38">
              <w:rPr>
                <w:lang w:val="ru-RU"/>
              </w:rPr>
              <w:t>F/16</w:t>
            </w:r>
          </w:p>
        </w:tc>
        <w:tc>
          <w:tcPr>
            <w:tcW w:w="2618" w:type="pct"/>
            <w:shd w:val="clear" w:color="auto" w:fill="auto"/>
          </w:tcPr>
          <w:p w14:paraId="60B86D97" w14:textId="4544D405" w:rsidR="00E34832" w:rsidRPr="00EC6B38" w:rsidRDefault="00E34832" w:rsidP="0020358D">
            <w:pPr>
              <w:pStyle w:val="Tabletext"/>
              <w:rPr>
                <w:lang w:val="ru-RU"/>
              </w:rPr>
            </w:pPr>
            <w:r w:rsidRPr="00EC6B38">
              <w:rPr>
                <w:lang w:val="ru-RU"/>
              </w:rPr>
              <w:t>Интеллектуальные системы и услуги технического зрения</w:t>
            </w:r>
          </w:p>
        </w:tc>
        <w:tc>
          <w:tcPr>
            <w:tcW w:w="883" w:type="pct"/>
            <w:shd w:val="clear" w:color="auto" w:fill="auto"/>
            <w:hideMark/>
          </w:tcPr>
          <w:p w14:paraId="1E51302B" w14:textId="25236D28" w:rsidR="00E34832" w:rsidRPr="00EC6B38" w:rsidRDefault="00E34832" w:rsidP="0020358D">
            <w:pPr>
              <w:pStyle w:val="Tabletext"/>
              <w:rPr>
                <w:lang w:val="ru-RU"/>
              </w:rPr>
            </w:pPr>
            <w:r w:rsidRPr="00EC6B38">
              <w:rPr>
                <w:lang w:val="ru-RU"/>
              </w:rPr>
              <w:t>Продолжение Вопроса 12/16</w:t>
            </w:r>
          </w:p>
        </w:tc>
        <w:tc>
          <w:tcPr>
            <w:tcW w:w="881" w:type="pct"/>
            <w:shd w:val="clear" w:color="auto" w:fill="auto"/>
          </w:tcPr>
          <w:p w14:paraId="2BB1B432" w14:textId="77777777" w:rsidR="00E34832" w:rsidRPr="00EC6B38" w:rsidRDefault="00EC6B38" w:rsidP="0020358D">
            <w:pPr>
              <w:pStyle w:val="Tabletext"/>
              <w:jc w:val="center"/>
              <w:rPr>
                <w:lang w:val="ru-RU"/>
              </w:rPr>
            </w:pPr>
            <w:hyperlink r:id="rId159" w:history="1">
              <w:r w:rsidR="00E34832" w:rsidRPr="00EC6B38">
                <w:rPr>
                  <w:rStyle w:val="Hyperlink"/>
                  <w:lang w:val="ru-RU"/>
                </w:rPr>
                <w:t>WTSA-24 C18</w:t>
              </w:r>
            </w:hyperlink>
          </w:p>
        </w:tc>
      </w:tr>
      <w:tr w:rsidR="00E34832" w:rsidRPr="00EC6B38" w14:paraId="21EF67CA" w14:textId="77777777" w:rsidTr="00101CBF">
        <w:trPr>
          <w:jc w:val="center"/>
        </w:trPr>
        <w:tc>
          <w:tcPr>
            <w:tcW w:w="618" w:type="pct"/>
            <w:shd w:val="clear" w:color="auto" w:fill="auto"/>
            <w:hideMark/>
          </w:tcPr>
          <w:p w14:paraId="3E22BB21" w14:textId="77777777" w:rsidR="00E34832" w:rsidRPr="00EC6B38" w:rsidRDefault="00E34832" w:rsidP="0020358D">
            <w:pPr>
              <w:pStyle w:val="Tabletext"/>
              <w:jc w:val="center"/>
              <w:rPr>
                <w:lang w:val="ru-RU"/>
              </w:rPr>
            </w:pPr>
            <w:r w:rsidRPr="00EC6B38">
              <w:rPr>
                <w:lang w:val="ru-RU"/>
              </w:rPr>
              <w:t>G/16</w:t>
            </w:r>
          </w:p>
        </w:tc>
        <w:tc>
          <w:tcPr>
            <w:tcW w:w="2618" w:type="pct"/>
            <w:shd w:val="clear" w:color="auto" w:fill="auto"/>
          </w:tcPr>
          <w:p w14:paraId="5571B13C" w14:textId="5B99F38A" w:rsidR="00E34832" w:rsidRPr="00EC6B38" w:rsidRDefault="00E34832" w:rsidP="0020358D">
            <w:pPr>
              <w:pStyle w:val="Tabletext"/>
              <w:rPr>
                <w:lang w:val="ru-RU"/>
              </w:rPr>
            </w:pPr>
            <w:r w:rsidRPr="00EC6B38">
              <w:rPr>
                <w:lang w:val="ru-RU"/>
              </w:rPr>
              <w:t xml:space="preserve">Системы и услуги, связанные с потоковой передачей мультимедиа, в том числе доставка контента, платформы приложений и оконечные системы </w:t>
            </w:r>
          </w:p>
        </w:tc>
        <w:tc>
          <w:tcPr>
            <w:tcW w:w="883" w:type="pct"/>
            <w:shd w:val="clear" w:color="auto" w:fill="auto"/>
            <w:hideMark/>
          </w:tcPr>
          <w:p w14:paraId="05A9393F" w14:textId="5BB29035" w:rsidR="00E34832" w:rsidRPr="00EC6B38" w:rsidRDefault="00E34832" w:rsidP="0020358D">
            <w:pPr>
              <w:pStyle w:val="Tabletext"/>
              <w:rPr>
                <w:lang w:val="ru-RU"/>
              </w:rPr>
            </w:pPr>
            <w:r w:rsidRPr="00EC6B38">
              <w:rPr>
                <w:lang w:val="ru-RU"/>
              </w:rPr>
              <w:t>Продолжение Вопроса 13/16</w:t>
            </w:r>
          </w:p>
        </w:tc>
        <w:tc>
          <w:tcPr>
            <w:tcW w:w="881" w:type="pct"/>
            <w:shd w:val="clear" w:color="auto" w:fill="auto"/>
          </w:tcPr>
          <w:p w14:paraId="4805CF52" w14:textId="77777777" w:rsidR="00E34832" w:rsidRPr="00EC6B38" w:rsidRDefault="00EC6B38" w:rsidP="0020358D">
            <w:pPr>
              <w:pStyle w:val="Tabletext"/>
              <w:jc w:val="center"/>
              <w:rPr>
                <w:lang w:val="ru-RU"/>
              </w:rPr>
            </w:pPr>
            <w:hyperlink r:id="rId160" w:history="1">
              <w:r w:rsidR="00E34832" w:rsidRPr="00EC6B38">
                <w:rPr>
                  <w:rStyle w:val="Hyperlink"/>
                  <w:lang w:val="ru-RU"/>
                </w:rPr>
                <w:t>WTSA-24 C18</w:t>
              </w:r>
            </w:hyperlink>
          </w:p>
        </w:tc>
      </w:tr>
      <w:tr w:rsidR="00E34832" w:rsidRPr="00EC6B38" w14:paraId="6E021169" w14:textId="77777777" w:rsidTr="00101CBF">
        <w:trPr>
          <w:jc w:val="center"/>
        </w:trPr>
        <w:tc>
          <w:tcPr>
            <w:tcW w:w="618" w:type="pct"/>
            <w:shd w:val="clear" w:color="auto" w:fill="auto"/>
            <w:hideMark/>
          </w:tcPr>
          <w:p w14:paraId="786D728B" w14:textId="77777777" w:rsidR="00E34832" w:rsidRPr="00EC6B38" w:rsidRDefault="00E34832" w:rsidP="0020358D">
            <w:pPr>
              <w:pStyle w:val="Tabletext"/>
              <w:jc w:val="center"/>
              <w:rPr>
                <w:lang w:val="ru-RU"/>
              </w:rPr>
            </w:pPr>
            <w:r w:rsidRPr="00EC6B38">
              <w:rPr>
                <w:lang w:val="ru-RU"/>
              </w:rPr>
              <w:t>H/16</w:t>
            </w:r>
          </w:p>
        </w:tc>
        <w:tc>
          <w:tcPr>
            <w:tcW w:w="2618" w:type="pct"/>
            <w:shd w:val="clear" w:color="auto" w:fill="auto"/>
          </w:tcPr>
          <w:p w14:paraId="19D02740" w14:textId="55E6E7A1" w:rsidR="00E34832" w:rsidRPr="00EC6B38" w:rsidRDefault="00E34832" w:rsidP="0020358D">
            <w:pPr>
              <w:pStyle w:val="Tabletext"/>
              <w:rPr>
                <w:lang w:val="ru-RU"/>
              </w:rPr>
            </w:pPr>
            <w:r w:rsidRPr="00EC6B38">
              <w:rPr>
                <w:lang w:val="ru-RU"/>
              </w:rPr>
              <w:t>Мультимедийные структуры, приложения и услуги</w:t>
            </w:r>
          </w:p>
        </w:tc>
        <w:tc>
          <w:tcPr>
            <w:tcW w:w="883" w:type="pct"/>
            <w:shd w:val="clear" w:color="auto" w:fill="auto"/>
            <w:hideMark/>
          </w:tcPr>
          <w:p w14:paraId="617E7354" w14:textId="4B713752" w:rsidR="00E34832" w:rsidRPr="00EC6B38" w:rsidRDefault="00E34832" w:rsidP="0020358D">
            <w:pPr>
              <w:pStyle w:val="Tabletext"/>
              <w:rPr>
                <w:lang w:val="ru-RU"/>
              </w:rPr>
            </w:pPr>
            <w:r w:rsidRPr="00EC6B38">
              <w:rPr>
                <w:lang w:val="ru-RU"/>
              </w:rPr>
              <w:t>Продолжение Вопроса 21/16</w:t>
            </w:r>
          </w:p>
        </w:tc>
        <w:tc>
          <w:tcPr>
            <w:tcW w:w="881" w:type="pct"/>
            <w:shd w:val="clear" w:color="auto" w:fill="auto"/>
          </w:tcPr>
          <w:p w14:paraId="4B1B3661" w14:textId="77777777" w:rsidR="00E34832" w:rsidRPr="00EC6B38" w:rsidRDefault="00EC6B38" w:rsidP="0020358D">
            <w:pPr>
              <w:pStyle w:val="Tabletext"/>
              <w:jc w:val="center"/>
              <w:rPr>
                <w:lang w:val="ru-RU"/>
              </w:rPr>
            </w:pPr>
            <w:hyperlink r:id="rId161" w:history="1">
              <w:r w:rsidR="00E34832" w:rsidRPr="00EC6B38">
                <w:rPr>
                  <w:rStyle w:val="Hyperlink"/>
                  <w:lang w:val="ru-RU"/>
                </w:rPr>
                <w:t>WTSA-24 C18</w:t>
              </w:r>
            </w:hyperlink>
          </w:p>
        </w:tc>
      </w:tr>
      <w:tr w:rsidR="00CF56F1" w:rsidRPr="00EC6B38" w14:paraId="24AE9E20" w14:textId="77777777" w:rsidTr="00101CBF">
        <w:trPr>
          <w:jc w:val="center"/>
        </w:trPr>
        <w:tc>
          <w:tcPr>
            <w:tcW w:w="618" w:type="pct"/>
            <w:shd w:val="clear" w:color="auto" w:fill="auto"/>
            <w:hideMark/>
          </w:tcPr>
          <w:p w14:paraId="6062D1BE" w14:textId="77777777" w:rsidR="00CF56F1" w:rsidRPr="00EC6B38" w:rsidRDefault="00CF56F1" w:rsidP="0020358D">
            <w:pPr>
              <w:pStyle w:val="Tabletext"/>
              <w:jc w:val="center"/>
              <w:rPr>
                <w:lang w:val="ru-RU"/>
              </w:rPr>
            </w:pPr>
            <w:r w:rsidRPr="00EC6B38">
              <w:rPr>
                <w:lang w:val="ru-RU"/>
              </w:rPr>
              <w:t>I/16</w:t>
            </w:r>
          </w:p>
        </w:tc>
        <w:tc>
          <w:tcPr>
            <w:tcW w:w="2618" w:type="pct"/>
            <w:shd w:val="clear" w:color="auto" w:fill="auto"/>
          </w:tcPr>
          <w:p w14:paraId="4A1555BE" w14:textId="43FC79E1" w:rsidR="00CF56F1" w:rsidRPr="00EC6B38" w:rsidRDefault="00E34832" w:rsidP="0020358D">
            <w:pPr>
              <w:pStyle w:val="Tabletext"/>
              <w:rPr>
                <w:lang w:val="ru-RU"/>
              </w:rPr>
            </w:pPr>
            <w:r w:rsidRPr="00EC6B38">
              <w:rPr>
                <w:lang w:val="ru-RU"/>
              </w:rPr>
              <w:t>Мультимедийные аспекты технологий распределенного реестра и сопутствующих услуг</w:t>
            </w:r>
          </w:p>
        </w:tc>
        <w:tc>
          <w:tcPr>
            <w:tcW w:w="883" w:type="pct"/>
            <w:shd w:val="clear" w:color="auto" w:fill="auto"/>
            <w:hideMark/>
          </w:tcPr>
          <w:p w14:paraId="2F872D32" w14:textId="0A8A460F" w:rsidR="00CF56F1" w:rsidRPr="00EC6B38" w:rsidRDefault="00CF56F1" w:rsidP="0020358D">
            <w:pPr>
              <w:pStyle w:val="Tabletext"/>
              <w:rPr>
                <w:lang w:val="ru-RU"/>
              </w:rPr>
            </w:pPr>
            <w:r w:rsidRPr="00EC6B38">
              <w:rPr>
                <w:lang w:val="ru-RU"/>
              </w:rPr>
              <w:t>Продолжение Вопроса 22/16</w:t>
            </w:r>
          </w:p>
        </w:tc>
        <w:tc>
          <w:tcPr>
            <w:tcW w:w="881" w:type="pct"/>
            <w:shd w:val="clear" w:color="auto" w:fill="auto"/>
          </w:tcPr>
          <w:p w14:paraId="6FDDA277" w14:textId="77777777" w:rsidR="00CF56F1" w:rsidRPr="00EC6B38" w:rsidRDefault="00EC6B38" w:rsidP="0020358D">
            <w:pPr>
              <w:pStyle w:val="Tabletext"/>
              <w:jc w:val="center"/>
              <w:rPr>
                <w:lang w:val="ru-RU"/>
              </w:rPr>
            </w:pPr>
            <w:hyperlink r:id="rId162" w:history="1">
              <w:r w:rsidR="00CF56F1" w:rsidRPr="00EC6B38">
                <w:rPr>
                  <w:rStyle w:val="Hyperlink"/>
                  <w:lang w:val="ru-RU"/>
                </w:rPr>
                <w:t>WTSA-24 C18</w:t>
              </w:r>
            </w:hyperlink>
          </w:p>
        </w:tc>
      </w:tr>
      <w:tr w:rsidR="00CF56F1" w:rsidRPr="00EC6B38" w14:paraId="34158361" w14:textId="77777777" w:rsidTr="00101CBF">
        <w:trPr>
          <w:jc w:val="center"/>
        </w:trPr>
        <w:tc>
          <w:tcPr>
            <w:tcW w:w="618" w:type="pct"/>
            <w:shd w:val="clear" w:color="auto" w:fill="auto"/>
            <w:hideMark/>
          </w:tcPr>
          <w:p w14:paraId="59F504DE" w14:textId="77777777" w:rsidR="00CF56F1" w:rsidRPr="00EC6B38" w:rsidRDefault="00CF56F1" w:rsidP="0020358D">
            <w:pPr>
              <w:pStyle w:val="Tabletext"/>
              <w:jc w:val="center"/>
              <w:rPr>
                <w:lang w:val="ru-RU"/>
              </w:rPr>
            </w:pPr>
            <w:r w:rsidRPr="00EC6B38">
              <w:rPr>
                <w:lang w:val="ru-RU"/>
              </w:rPr>
              <w:t>J/16</w:t>
            </w:r>
          </w:p>
        </w:tc>
        <w:tc>
          <w:tcPr>
            <w:tcW w:w="2618" w:type="pct"/>
            <w:shd w:val="clear" w:color="auto" w:fill="auto"/>
          </w:tcPr>
          <w:p w14:paraId="27C8B149" w14:textId="4873582C" w:rsidR="00CF56F1" w:rsidRPr="00EC6B38" w:rsidRDefault="00E34832" w:rsidP="0020358D">
            <w:pPr>
              <w:pStyle w:val="Tabletext"/>
              <w:rPr>
                <w:lang w:val="ru-RU"/>
              </w:rPr>
            </w:pPr>
            <w:r w:rsidRPr="00EC6B38">
              <w:rPr>
                <w:lang w:val="ru-RU"/>
              </w:rPr>
              <w:t>Системы и услуги, связанные с цифровой культурой</w:t>
            </w:r>
          </w:p>
        </w:tc>
        <w:tc>
          <w:tcPr>
            <w:tcW w:w="883" w:type="pct"/>
            <w:shd w:val="clear" w:color="auto" w:fill="auto"/>
            <w:hideMark/>
          </w:tcPr>
          <w:p w14:paraId="594601EE" w14:textId="3D7E7922" w:rsidR="00CF56F1" w:rsidRPr="00EC6B38" w:rsidRDefault="00CF56F1" w:rsidP="0020358D">
            <w:pPr>
              <w:pStyle w:val="Tabletext"/>
              <w:rPr>
                <w:lang w:val="ru-RU"/>
              </w:rPr>
            </w:pPr>
            <w:r w:rsidRPr="00EC6B38">
              <w:rPr>
                <w:lang w:val="ru-RU"/>
              </w:rPr>
              <w:t>Продолжение Вопроса 23/16</w:t>
            </w:r>
          </w:p>
        </w:tc>
        <w:tc>
          <w:tcPr>
            <w:tcW w:w="881" w:type="pct"/>
            <w:shd w:val="clear" w:color="auto" w:fill="auto"/>
          </w:tcPr>
          <w:p w14:paraId="6DC4DB14" w14:textId="77777777" w:rsidR="00CF56F1" w:rsidRPr="00EC6B38" w:rsidRDefault="00EC6B38" w:rsidP="0020358D">
            <w:pPr>
              <w:pStyle w:val="Tabletext"/>
              <w:jc w:val="center"/>
              <w:rPr>
                <w:lang w:val="ru-RU"/>
              </w:rPr>
            </w:pPr>
            <w:hyperlink r:id="rId163" w:history="1">
              <w:r w:rsidR="00CF56F1" w:rsidRPr="00EC6B38">
                <w:rPr>
                  <w:rStyle w:val="Hyperlink"/>
                  <w:lang w:val="ru-RU"/>
                </w:rPr>
                <w:t>WTSA-24 C18</w:t>
              </w:r>
            </w:hyperlink>
          </w:p>
        </w:tc>
      </w:tr>
      <w:tr w:rsidR="00CF56F1" w:rsidRPr="00EC6B38" w14:paraId="63032350" w14:textId="77777777" w:rsidTr="00101CBF">
        <w:trPr>
          <w:jc w:val="center"/>
        </w:trPr>
        <w:tc>
          <w:tcPr>
            <w:tcW w:w="618" w:type="pct"/>
            <w:shd w:val="clear" w:color="auto" w:fill="auto"/>
            <w:hideMark/>
          </w:tcPr>
          <w:p w14:paraId="385DF67B" w14:textId="77777777" w:rsidR="00CF56F1" w:rsidRPr="00EC6B38" w:rsidRDefault="00CF56F1" w:rsidP="0020358D">
            <w:pPr>
              <w:pStyle w:val="Tabletext"/>
              <w:jc w:val="center"/>
              <w:rPr>
                <w:lang w:val="ru-RU"/>
              </w:rPr>
            </w:pPr>
            <w:r w:rsidRPr="00EC6B38">
              <w:rPr>
                <w:lang w:val="ru-RU"/>
              </w:rPr>
              <w:t>K/16</w:t>
            </w:r>
          </w:p>
        </w:tc>
        <w:tc>
          <w:tcPr>
            <w:tcW w:w="2618" w:type="pct"/>
            <w:shd w:val="clear" w:color="auto" w:fill="auto"/>
          </w:tcPr>
          <w:p w14:paraId="07C5A926" w14:textId="64F7EC0E" w:rsidR="00CF56F1" w:rsidRPr="00EC6B38" w:rsidRDefault="00E34832" w:rsidP="0020358D">
            <w:pPr>
              <w:pStyle w:val="Tabletext"/>
              <w:rPr>
                <w:lang w:val="ru-RU"/>
              </w:rPr>
            </w:pPr>
            <w:r w:rsidRPr="00EC6B38">
              <w:rPr>
                <w:lang w:val="ru-RU"/>
              </w:rPr>
              <w:t>Человеческие факторы в интеллектуальных пользовательских интерфейсах и услугах</w:t>
            </w:r>
          </w:p>
        </w:tc>
        <w:tc>
          <w:tcPr>
            <w:tcW w:w="883" w:type="pct"/>
            <w:shd w:val="clear" w:color="auto" w:fill="auto"/>
            <w:hideMark/>
          </w:tcPr>
          <w:p w14:paraId="44F6CFD3" w14:textId="07E522F6" w:rsidR="00CF56F1" w:rsidRPr="00EC6B38" w:rsidRDefault="00CF56F1" w:rsidP="0020358D">
            <w:pPr>
              <w:pStyle w:val="Tabletext"/>
              <w:rPr>
                <w:lang w:val="ru-RU"/>
              </w:rPr>
            </w:pPr>
            <w:r w:rsidRPr="00EC6B38">
              <w:rPr>
                <w:lang w:val="ru-RU"/>
              </w:rPr>
              <w:t>Продолжение Вопроса 24/16</w:t>
            </w:r>
          </w:p>
        </w:tc>
        <w:tc>
          <w:tcPr>
            <w:tcW w:w="881" w:type="pct"/>
            <w:shd w:val="clear" w:color="auto" w:fill="auto"/>
          </w:tcPr>
          <w:p w14:paraId="4B8FB442" w14:textId="77777777" w:rsidR="00CF56F1" w:rsidRPr="00EC6B38" w:rsidRDefault="00EC6B38" w:rsidP="0020358D">
            <w:pPr>
              <w:pStyle w:val="Tabletext"/>
              <w:jc w:val="center"/>
              <w:rPr>
                <w:lang w:val="ru-RU"/>
              </w:rPr>
            </w:pPr>
            <w:hyperlink r:id="rId164" w:history="1">
              <w:r w:rsidR="00CF56F1" w:rsidRPr="00EC6B38">
                <w:rPr>
                  <w:rStyle w:val="Hyperlink"/>
                  <w:lang w:val="ru-RU"/>
                </w:rPr>
                <w:t>WTSA-24 C18</w:t>
              </w:r>
            </w:hyperlink>
          </w:p>
        </w:tc>
      </w:tr>
      <w:tr w:rsidR="00E34832" w:rsidRPr="00EC6B38" w14:paraId="0922F9A0" w14:textId="77777777" w:rsidTr="00101CBF">
        <w:trPr>
          <w:jc w:val="center"/>
        </w:trPr>
        <w:tc>
          <w:tcPr>
            <w:tcW w:w="618" w:type="pct"/>
            <w:shd w:val="clear" w:color="auto" w:fill="auto"/>
            <w:hideMark/>
          </w:tcPr>
          <w:p w14:paraId="0A6E9E04" w14:textId="77777777" w:rsidR="00E34832" w:rsidRPr="00EC6B38" w:rsidRDefault="00E34832" w:rsidP="0020358D">
            <w:pPr>
              <w:pStyle w:val="Tabletext"/>
              <w:jc w:val="center"/>
              <w:rPr>
                <w:lang w:val="ru-RU"/>
              </w:rPr>
            </w:pPr>
            <w:r w:rsidRPr="00EC6B38">
              <w:rPr>
                <w:lang w:val="ru-RU"/>
              </w:rPr>
              <w:t>M/16</w:t>
            </w:r>
          </w:p>
        </w:tc>
        <w:tc>
          <w:tcPr>
            <w:tcW w:w="2618" w:type="pct"/>
            <w:shd w:val="clear" w:color="auto" w:fill="auto"/>
          </w:tcPr>
          <w:p w14:paraId="50B0ACC9" w14:textId="5811C991" w:rsidR="00E34832" w:rsidRPr="00EC6B38" w:rsidRDefault="00E34832" w:rsidP="0020358D">
            <w:pPr>
              <w:pStyle w:val="Tabletext"/>
              <w:rPr>
                <w:lang w:val="ru-RU"/>
              </w:rPr>
            </w:pPr>
            <w:r w:rsidRPr="00EC6B38">
              <w:rPr>
                <w:lang w:val="ru-RU"/>
              </w:rPr>
              <w:t>Мультимедийная связь, системы, сети и приложения для транспортных средств</w:t>
            </w:r>
          </w:p>
        </w:tc>
        <w:tc>
          <w:tcPr>
            <w:tcW w:w="883" w:type="pct"/>
            <w:shd w:val="clear" w:color="auto" w:fill="auto"/>
            <w:hideMark/>
          </w:tcPr>
          <w:p w14:paraId="24E170BD" w14:textId="12ACF0DA" w:rsidR="00E34832" w:rsidRPr="00EC6B38" w:rsidRDefault="00E34832" w:rsidP="0020358D">
            <w:pPr>
              <w:pStyle w:val="Tabletext"/>
              <w:rPr>
                <w:lang w:val="ru-RU"/>
              </w:rPr>
            </w:pPr>
            <w:r w:rsidRPr="00EC6B38">
              <w:rPr>
                <w:lang w:val="ru-RU"/>
              </w:rPr>
              <w:t>Продолжение Вопроса 27/16</w:t>
            </w:r>
          </w:p>
        </w:tc>
        <w:tc>
          <w:tcPr>
            <w:tcW w:w="881" w:type="pct"/>
            <w:shd w:val="clear" w:color="auto" w:fill="auto"/>
          </w:tcPr>
          <w:p w14:paraId="77AED4B4" w14:textId="77777777" w:rsidR="00E34832" w:rsidRPr="00EC6B38" w:rsidRDefault="00EC6B38" w:rsidP="0020358D">
            <w:pPr>
              <w:pStyle w:val="Tabletext"/>
              <w:jc w:val="center"/>
              <w:rPr>
                <w:lang w:val="ru-RU"/>
              </w:rPr>
            </w:pPr>
            <w:hyperlink r:id="rId165" w:history="1">
              <w:r w:rsidR="00E34832" w:rsidRPr="00EC6B38">
                <w:rPr>
                  <w:rStyle w:val="Hyperlink"/>
                  <w:lang w:val="ru-RU"/>
                </w:rPr>
                <w:t>WTSA-24 C18</w:t>
              </w:r>
            </w:hyperlink>
          </w:p>
        </w:tc>
      </w:tr>
      <w:tr w:rsidR="00E34832" w:rsidRPr="00EC6B38" w14:paraId="0A622F6C" w14:textId="77777777" w:rsidTr="00101CBF">
        <w:trPr>
          <w:jc w:val="center"/>
        </w:trPr>
        <w:tc>
          <w:tcPr>
            <w:tcW w:w="618" w:type="pct"/>
            <w:shd w:val="clear" w:color="auto" w:fill="auto"/>
            <w:hideMark/>
          </w:tcPr>
          <w:p w14:paraId="1DCF28E6" w14:textId="77777777" w:rsidR="00E34832" w:rsidRPr="00EC6B38" w:rsidRDefault="00E34832" w:rsidP="0020358D">
            <w:pPr>
              <w:pStyle w:val="Tabletext"/>
              <w:jc w:val="center"/>
              <w:rPr>
                <w:lang w:val="ru-RU"/>
              </w:rPr>
            </w:pPr>
            <w:r w:rsidRPr="00EC6B38">
              <w:rPr>
                <w:lang w:val="ru-RU"/>
              </w:rPr>
              <w:t>N/16</w:t>
            </w:r>
          </w:p>
        </w:tc>
        <w:tc>
          <w:tcPr>
            <w:tcW w:w="2618" w:type="pct"/>
            <w:shd w:val="clear" w:color="auto" w:fill="auto"/>
          </w:tcPr>
          <w:p w14:paraId="2F60B4C1" w14:textId="5A1D8AEE" w:rsidR="00E34832" w:rsidRPr="00EC6B38" w:rsidRDefault="00E34832" w:rsidP="0020358D">
            <w:pPr>
              <w:pStyle w:val="Tabletext"/>
              <w:rPr>
                <w:lang w:val="ru-RU"/>
              </w:rPr>
            </w:pPr>
            <w:r w:rsidRPr="00EC6B38">
              <w:rPr>
                <w:lang w:val="ru-RU"/>
              </w:rPr>
              <w:t>Мультимедийная основа для приложений в области цифрового здравоохранения</w:t>
            </w:r>
          </w:p>
        </w:tc>
        <w:tc>
          <w:tcPr>
            <w:tcW w:w="883" w:type="pct"/>
            <w:shd w:val="clear" w:color="auto" w:fill="auto"/>
            <w:hideMark/>
          </w:tcPr>
          <w:p w14:paraId="2C03289B" w14:textId="1D0FB3D9" w:rsidR="00E34832" w:rsidRPr="00EC6B38" w:rsidRDefault="00E34832" w:rsidP="0020358D">
            <w:pPr>
              <w:pStyle w:val="Tabletext"/>
              <w:rPr>
                <w:lang w:val="ru-RU"/>
              </w:rPr>
            </w:pPr>
            <w:r w:rsidRPr="00EC6B38">
              <w:rPr>
                <w:lang w:val="ru-RU"/>
              </w:rPr>
              <w:t>Продолжение Вопроса 28/16</w:t>
            </w:r>
          </w:p>
        </w:tc>
        <w:tc>
          <w:tcPr>
            <w:tcW w:w="881" w:type="pct"/>
            <w:shd w:val="clear" w:color="auto" w:fill="auto"/>
          </w:tcPr>
          <w:p w14:paraId="103989A5" w14:textId="77777777" w:rsidR="00E34832" w:rsidRPr="00EC6B38" w:rsidRDefault="00EC6B38" w:rsidP="0020358D">
            <w:pPr>
              <w:pStyle w:val="Tabletext"/>
              <w:jc w:val="center"/>
              <w:rPr>
                <w:lang w:val="ru-RU"/>
              </w:rPr>
            </w:pPr>
            <w:hyperlink r:id="rId166" w:history="1">
              <w:r w:rsidR="00E34832" w:rsidRPr="00EC6B38">
                <w:rPr>
                  <w:rStyle w:val="Hyperlink"/>
                  <w:lang w:val="ru-RU"/>
                </w:rPr>
                <w:t>WTSA-24 C18</w:t>
              </w:r>
            </w:hyperlink>
          </w:p>
        </w:tc>
      </w:tr>
      <w:tr w:rsidR="00CF56F1" w:rsidRPr="00EC6B38" w14:paraId="25540B92" w14:textId="77777777" w:rsidTr="00101CBF">
        <w:trPr>
          <w:jc w:val="center"/>
        </w:trPr>
        <w:tc>
          <w:tcPr>
            <w:tcW w:w="618" w:type="pct"/>
            <w:shd w:val="clear" w:color="auto" w:fill="auto"/>
          </w:tcPr>
          <w:p w14:paraId="73C209B7" w14:textId="77777777" w:rsidR="00CF56F1" w:rsidRPr="00EC6B38" w:rsidRDefault="00CF56F1" w:rsidP="0020358D">
            <w:pPr>
              <w:pStyle w:val="Tabletext"/>
              <w:jc w:val="center"/>
              <w:rPr>
                <w:lang w:val="ru-RU"/>
              </w:rPr>
            </w:pPr>
            <w:r w:rsidRPr="00EC6B38">
              <w:rPr>
                <w:lang w:val="ru-RU"/>
              </w:rPr>
              <w:t>Q.Coord/C</w:t>
            </w:r>
          </w:p>
        </w:tc>
        <w:tc>
          <w:tcPr>
            <w:tcW w:w="2618" w:type="pct"/>
            <w:shd w:val="clear" w:color="auto" w:fill="auto"/>
          </w:tcPr>
          <w:p w14:paraId="75FB9642" w14:textId="6966F17B" w:rsidR="00CF56F1" w:rsidRPr="00EC6B38" w:rsidRDefault="003E2BC6" w:rsidP="0020358D">
            <w:pPr>
              <w:pStyle w:val="Tabletext"/>
              <w:rPr>
                <w:lang w:val="ru-RU"/>
              </w:rPr>
            </w:pPr>
            <w:r w:rsidRPr="00EC6B38">
              <w:rPr>
                <w:lang w:val="ru-RU"/>
              </w:rPr>
              <w:t>Координация и планирование</w:t>
            </w:r>
          </w:p>
        </w:tc>
        <w:tc>
          <w:tcPr>
            <w:tcW w:w="883" w:type="pct"/>
            <w:shd w:val="clear" w:color="auto" w:fill="auto"/>
          </w:tcPr>
          <w:p w14:paraId="4FC047A7" w14:textId="71384819" w:rsidR="00CF56F1" w:rsidRPr="00EC6B38" w:rsidRDefault="00CF56F1" w:rsidP="0020358D">
            <w:pPr>
              <w:pStyle w:val="Tabletext"/>
              <w:rPr>
                <w:lang w:val="ru-RU"/>
              </w:rPr>
            </w:pPr>
            <w:r w:rsidRPr="00EC6B38">
              <w:rPr>
                <w:lang w:val="ru-RU"/>
              </w:rPr>
              <w:t>Продолжение Вопрос</w:t>
            </w:r>
            <w:r w:rsidR="002C20E9" w:rsidRPr="00EC6B38">
              <w:rPr>
                <w:lang w:val="ru-RU"/>
              </w:rPr>
              <w:t>ов</w:t>
            </w:r>
            <w:r w:rsidRPr="00EC6B38">
              <w:rPr>
                <w:lang w:val="ru-RU"/>
              </w:rPr>
              <w:t xml:space="preserve"> 10/9 </w:t>
            </w:r>
            <w:r w:rsidR="002C20E9" w:rsidRPr="00EC6B38">
              <w:rPr>
                <w:lang w:val="ru-RU"/>
              </w:rPr>
              <w:t>и </w:t>
            </w:r>
            <w:r w:rsidRPr="00EC6B38">
              <w:rPr>
                <w:lang w:val="ru-RU"/>
              </w:rPr>
              <w:t>1/16</w:t>
            </w:r>
          </w:p>
        </w:tc>
        <w:tc>
          <w:tcPr>
            <w:tcW w:w="881" w:type="pct"/>
            <w:shd w:val="clear" w:color="auto" w:fill="auto"/>
          </w:tcPr>
          <w:p w14:paraId="1E89BE3E" w14:textId="3D4D2077" w:rsidR="00CF56F1" w:rsidRPr="00EC6B38" w:rsidRDefault="00CF56F1" w:rsidP="0020358D">
            <w:pPr>
              <w:pStyle w:val="Tabletext"/>
              <w:jc w:val="center"/>
              <w:rPr>
                <w:lang w:val="ru-RU"/>
              </w:rPr>
            </w:pPr>
            <w:r w:rsidRPr="00EC6B38">
              <w:rPr>
                <w:lang w:val="ru-RU"/>
              </w:rPr>
              <w:t xml:space="preserve">TSAG-R8 </w:t>
            </w:r>
            <w:r w:rsidR="0019247D" w:rsidRPr="00EC6B38">
              <w:rPr>
                <w:lang w:val="ru-RU"/>
              </w:rPr>
              <w:t>Приложение</w:t>
            </w:r>
            <w:r w:rsidRPr="00EC6B38">
              <w:rPr>
                <w:lang w:val="ru-RU"/>
              </w:rPr>
              <w:t xml:space="preserve"> E.2</w:t>
            </w:r>
          </w:p>
        </w:tc>
      </w:tr>
      <w:tr w:rsidR="00CF56F1" w:rsidRPr="00EC6B38" w14:paraId="676C0E8E" w14:textId="77777777" w:rsidTr="00101CBF">
        <w:trPr>
          <w:jc w:val="center"/>
        </w:trPr>
        <w:tc>
          <w:tcPr>
            <w:tcW w:w="618" w:type="pct"/>
            <w:shd w:val="clear" w:color="auto" w:fill="auto"/>
          </w:tcPr>
          <w:p w14:paraId="244C989D" w14:textId="77777777" w:rsidR="00CF56F1" w:rsidRPr="00EC6B38" w:rsidRDefault="00CF56F1" w:rsidP="0020358D">
            <w:pPr>
              <w:pStyle w:val="Tabletext"/>
              <w:jc w:val="center"/>
              <w:rPr>
                <w:lang w:val="ru-RU"/>
              </w:rPr>
            </w:pPr>
            <w:r w:rsidRPr="00EC6B38">
              <w:rPr>
                <w:lang w:val="ru-RU"/>
              </w:rPr>
              <w:t>Q.Acc/C</w:t>
            </w:r>
          </w:p>
        </w:tc>
        <w:tc>
          <w:tcPr>
            <w:tcW w:w="2618" w:type="pct"/>
            <w:shd w:val="clear" w:color="auto" w:fill="auto"/>
          </w:tcPr>
          <w:p w14:paraId="298777D5" w14:textId="3F9E20DA" w:rsidR="00CF56F1" w:rsidRPr="00EC6B38" w:rsidRDefault="003E2BC6" w:rsidP="0020358D">
            <w:pPr>
              <w:pStyle w:val="Tabletext"/>
              <w:rPr>
                <w:lang w:val="ru-RU"/>
              </w:rPr>
            </w:pPr>
            <w:r w:rsidRPr="00EC6B38">
              <w:rPr>
                <w:rFonts w:eastAsia="DengXian"/>
                <w:lang w:val="ru-RU"/>
              </w:rPr>
              <w:t>Доступность мультимедийных систем, услуг и приложений для охвата цифровыми технологиями</w:t>
            </w:r>
          </w:p>
        </w:tc>
        <w:tc>
          <w:tcPr>
            <w:tcW w:w="883" w:type="pct"/>
            <w:shd w:val="clear" w:color="auto" w:fill="auto"/>
          </w:tcPr>
          <w:p w14:paraId="4D0CF414" w14:textId="1780A607" w:rsidR="00CF56F1" w:rsidRPr="00EC6B38" w:rsidRDefault="00CF56F1" w:rsidP="0020358D">
            <w:pPr>
              <w:pStyle w:val="Tabletext"/>
              <w:rPr>
                <w:lang w:val="ru-RU"/>
              </w:rPr>
            </w:pPr>
            <w:r w:rsidRPr="00EC6B38">
              <w:rPr>
                <w:lang w:val="ru-RU"/>
              </w:rPr>
              <w:t>Продолжение Вопрос</w:t>
            </w:r>
            <w:r w:rsidR="002C20E9" w:rsidRPr="00EC6B38">
              <w:rPr>
                <w:lang w:val="ru-RU"/>
              </w:rPr>
              <w:t>ов</w:t>
            </w:r>
            <w:r w:rsidRPr="00EC6B38">
              <w:rPr>
                <w:lang w:val="ru-RU"/>
              </w:rPr>
              <w:t xml:space="preserve"> 11/9 </w:t>
            </w:r>
            <w:r w:rsidR="002C20E9" w:rsidRPr="00EC6B38">
              <w:rPr>
                <w:lang w:val="ru-RU"/>
              </w:rPr>
              <w:t>и </w:t>
            </w:r>
            <w:r w:rsidRPr="00EC6B38">
              <w:rPr>
                <w:lang w:val="ru-RU"/>
              </w:rPr>
              <w:t>26/16</w:t>
            </w:r>
          </w:p>
        </w:tc>
        <w:tc>
          <w:tcPr>
            <w:tcW w:w="881" w:type="pct"/>
            <w:shd w:val="clear" w:color="auto" w:fill="auto"/>
          </w:tcPr>
          <w:p w14:paraId="04FC8AF8" w14:textId="628A1603" w:rsidR="00CF56F1" w:rsidRPr="00EC6B38" w:rsidRDefault="00CF56F1" w:rsidP="0020358D">
            <w:pPr>
              <w:pStyle w:val="Tabletext"/>
              <w:jc w:val="center"/>
              <w:rPr>
                <w:lang w:val="ru-RU"/>
              </w:rPr>
            </w:pPr>
            <w:r w:rsidRPr="00EC6B38">
              <w:rPr>
                <w:lang w:val="ru-RU"/>
              </w:rPr>
              <w:t xml:space="preserve">TSAG-R8 </w:t>
            </w:r>
            <w:r w:rsidR="0019247D" w:rsidRPr="00EC6B38">
              <w:rPr>
                <w:lang w:val="ru-RU"/>
              </w:rPr>
              <w:t xml:space="preserve">Приложение </w:t>
            </w:r>
            <w:r w:rsidRPr="00EC6B38">
              <w:rPr>
                <w:lang w:val="ru-RU"/>
              </w:rPr>
              <w:t>E.3</w:t>
            </w:r>
          </w:p>
        </w:tc>
      </w:tr>
    </w:tbl>
    <w:p w14:paraId="58FFA12D" w14:textId="77777777" w:rsidR="002C20E9" w:rsidRPr="00EC6B38" w:rsidRDefault="002C20E9" w:rsidP="0020358D">
      <w:pPr>
        <w:jc w:val="both"/>
        <w:rPr>
          <w:lang w:val="ru-RU"/>
        </w:rPr>
      </w:pPr>
      <w:r w:rsidRPr="00EC6B38">
        <w:rPr>
          <w:lang w:val="ru-RU"/>
        </w:rPr>
        <w:br w:type="page"/>
      </w:r>
    </w:p>
    <w:p w14:paraId="1040782D" w14:textId="7AB3F9CE" w:rsidR="002C20E9" w:rsidRPr="00EC6B38" w:rsidRDefault="002C20E9" w:rsidP="0020358D">
      <w:pPr>
        <w:pStyle w:val="Heading2"/>
        <w:rPr>
          <w:lang w:val="ru-RU"/>
        </w:rPr>
      </w:pPr>
      <w:bookmarkStart w:id="128" w:name="_Toc173836506"/>
      <w:bookmarkStart w:id="129" w:name="_Toc174109223"/>
      <w:bookmarkStart w:id="130" w:name="_Toc179189191"/>
      <w:r w:rsidRPr="00EC6B38">
        <w:rPr>
          <w:lang w:val="ru-RU"/>
        </w:rPr>
        <w:lastRenderedPageBreak/>
        <w:t>E.1</w:t>
      </w:r>
      <w:r w:rsidRPr="00EC6B38">
        <w:rPr>
          <w:lang w:val="ru-RU"/>
        </w:rPr>
        <w:tab/>
      </w:r>
      <w:bookmarkEnd w:id="128"/>
      <w:bookmarkEnd w:id="129"/>
      <w:r w:rsidR="003E2BC6" w:rsidRPr="00EC6B38">
        <w:rPr>
          <w:lang w:val="ru-RU"/>
        </w:rPr>
        <w:t>Элементы Резолюции 2</w:t>
      </w:r>
      <w:r w:rsidR="0019247D" w:rsidRPr="00EC6B38">
        <w:rPr>
          <w:lang w:val="ru-RU"/>
        </w:rPr>
        <w:t xml:space="preserve"> ВАСЭ, касающиеся</w:t>
      </w:r>
      <w:r w:rsidR="003E2BC6" w:rsidRPr="00EC6B38">
        <w:rPr>
          <w:lang w:val="ru-RU"/>
        </w:rPr>
        <w:t xml:space="preserve"> </w:t>
      </w:r>
      <w:r w:rsidR="0019247D" w:rsidRPr="00EC6B38">
        <w:rPr>
          <w:lang w:val="ru-RU"/>
        </w:rPr>
        <w:t>ИКС</w:t>
      </w:r>
      <w:bookmarkEnd w:id="130"/>
    </w:p>
    <w:p w14:paraId="144F1631" w14:textId="08B40BE4" w:rsidR="002C20E9" w:rsidRPr="00EC6B38" w:rsidRDefault="002C20E9" w:rsidP="0020358D">
      <w:pPr>
        <w:pStyle w:val="AnnexNoNoToC"/>
        <w:rPr>
          <w:lang w:val="ru-RU"/>
        </w:rPr>
      </w:pPr>
      <w:r w:rsidRPr="00EC6B38">
        <w:rPr>
          <w:lang w:val="ru-RU"/>
        </w:rPr>
        <w:t>ПРИЛОЖЕНИЕ A</w:t>
      </w:r>
      <w:r w:rsidRPr="00EC6B38">
        <w:rPr>
          <w:lang w:val="ru-RU"/>
        </w:rPr>
        <w:br/>
      </w:r>
      <w:r w:rsidRPr="00EC6B38">
        <w:rPr>
          <w:caps w:val="0"/>
          <w:lang w:val="ru-RU"/>
        </w:rPr>
        <w:t>(к Резолюции 2 (Пересм. Нью-Дели, 2024 г.))</w:t>
      </w:r>
    </w:p>
    <w:p w14:paraId="3912FFFC" w14:textId="3215A724" w:rsidR="002C20E9" w:rsidRPr="00EC6B38" w:rsidRDefault="00101CBF" w:rsidP="0020358D">
      <w:pPr>
        <w:pStyle w:val="PartNo"/>
        <w:rPr>
          <w:rFonts w:eastAsia="DengXian"/>
          <w:lang w:val="ru-RU"/>
        </w:rPr>
      </w:pPr>
      <w:r w:rsidRPr="00EC6B38">
        <w:rPr>
          <w:rFonts w:eastAsia="DengXian"/>
          <w:lang w:val="ru-RU"/>
        </w:rPr>
        <w:t>ЧАСТЬ 1 – ОСНОВНЫЕ ОБЛАСТИ ИССЛЕДОВАНИЙ</w:t>
      </w:r>
    </w:p>
    <w:p w14:paraId="28F34A81" w14:textId="41FA9F29" w:rsidR="002C20E9" w:rsidRPr="00EC6B38" w:rsidRDefault="003E2BC6" w:rsidP="0020358D">
      <w:pPr>
        <w:pStyle w:val="Headingb"/>
        <w:rPr>
          <w:rFonts w:eastAsia="MS Mincho"/>
          <w:bCs/>
          <w:lang w:val="ru-RU"/>
        </w:rPr>
      </w:pPr>
      <w:r w:rsidRPr="00EC6B38">
        <w:rPr>
          <w:rFonts w:eastAsia="MS Mincho"/>
          <w:bCs/>
          <w:lang w:val="ru-RU"/>
        </w:rPr>
        <w:t>ИКС МСЭ</w:t>
      </w:r>
      <w:r w:rsidR="002C20E9" w:rsidRPr="00EC6B38">
        <w:rPr>
          <w:rFonts w:eastAsia="MS Mincho"/>
          <w:bCs/>
          <w:lang w:val="ru-RU"/>
        </w:rPr>
        <w:t xml:space="preserve">-T </w:t>
      </w:r>
    </w:p>
    <w:p w14:paraId="187DF62E" w14:textId="7912DBC5" w:rsidR="002C20E9" w:rsidRPr="00EC6B38" w:rsidRDefault="003E2BC6" w:rsidP="0020358D">
      <w:pPr>
        <w:pStyle w:val="Headingb"/>
        <w:rPr>
          <w:rFonts w:eastAsia="MS Mincho"/>
          <w:bCs/>
          <w:lang w:val="ru-RU"/>
        </w:rPr>
      </w:pPr>
      <w:r w:rsidRPr="00EC6B38">
        <w:rPr>
          <w:rFonts w:eastAsia="MS Mincho"/>
          <w:bCs/>
          <w:lang w:val="ru-RU"/>
        </w:rPr>
        <w:t>Технологии для мультимедиа, доставки контента и кабельного телевидения</w:t>
      </w:r>
    </w:p>
    <w:p w14:paraId="201220E9" w14:textId="442BE64A" w:rsidR="002C20E9" w:rsidRPr="00EC6B38" w:rsidRDefault="003E2BC6" w:rsidP="0020358D">
      <w:pPr>
        <w:rPr>
          <w:rFonts w:eastAsia="DengXian"/>
          <w:lang w:val="ru-RU"/>
        </w:rPr>
      </w:pPr>
      <w:r w:rsidRPr="00EC6B38">
        <w:rPr>
          <w:rFonts w:eastAsia="DengXian"/>
          <w:lang w:val="ru-RU"/>
        </w:rPr>
        <w:t xml:space="preserve">Исследовательская </w:t>
      </w:r>
      <w:r w:rsidR="0019247D" w:rsidRPr="00EC6B38">
        <w:rPr>
          <w:rFonts w:eastAsia="DengXian"/>
          <w:lang w:val="ru-RU"/>
        </w:rPr>
        <w:t>комиссия</w:t>
      </w:r>
      <w:r w:rsidRPr="00EC6B38">
        <w:rPr>
          <w:rFonts w:eastAsia="DengXian"/>
          <w:lang w:val="ru-RU"/>
        </w:rPr>
        <w:t xml:space="preserve"> C МСЭ</w:t>
      </w:r>
      <w:r w:rsidR="00EC6B38" w:rsidRPr="00EC6B38">
        <w:rPr>
          <w:rFonts w:eastAsia="DengXian"/>
          <w:lang w:val="ru-RU"/>
        </w:rPr>
        <w:t>-</w:t>
      </w:r>
      <w:r w:rsidRPr="00EC6B38">
        <w:rPr>
          <w:rFonts w:eastAsia="DengXian"/>
          <w:lang w:val="ru-RU"/>
        </w:rPr>
        <w:t xml:space="preserve">T отвечает </w:t>
      </w:r>
      <w:r w:rsidR="0019247D" w:rsidRPr="00EC6B38">
        <w:rPr>
          <w:rFonts w:eastAsia="DengXian"/>
          <w:lang w:val="ru-RU"/>
        </w:rPr>
        <w:t xml:space="preserve">за проведение исследований, относящихся к </w:t>
      </w:r>
      <w:r w:rsidRPr="00EC6B38">
        <w:rPr>
          <w:rFonts w:eastAsia="DengXian"/>
          <w:lang w:val="ru-RU"/>
        </w:rPr>
        <w:t>мультимедийны</w:t>
      </w:r>
      <w:r w:rsidR="0019247D" w:rsidRPr="00EC6B38">
        <w:rPr>
          <w:rFonts w:eastAsia="DengXian"/>
          <w:lang w:val="ru-RU"/>
        </w:rPr>
        <w:t>м</w:t>
      </w:r>
      <w:r w:rsidRPr="00EC6B38">
        <w:rPr>
          <w:rFonts w:eastAsia="DengXian"/>
          <w:lang w:val="ru-RU"/>
        </w:rPr>
        <w:t xml:space="preserve"> технологи</w:t>
      </w:r>
      <w:r w:rsidR="0019247D" w:rsidRPr="00EC6B38">
        <w:rPr>
          <w:rFonts w:eastAsia="DengXian"/>
          <w:lang w:val="ru-RU"/>
        </w:rPr>
        <w:t>ям</w:t>
      </w:r>
      <w:r w:rsidRPr="00EC6B38">
        <w:rPr>
          <w:rFonts w:eastAsia="DengXian"/>
          <w:lang w:val="ru-RU"/>
        </w:rPr>
        <w:t>, возможност</w:t>
      </w:r>
      <w:r w:rsidR="0019247D" w:rsidRPr="00EC6B38">
        <w:rPr>
          <w:rFonts w:eastAsia="DengXian"/>
          <w:lang w:val="ru-RU"/>
        </w:rPr>
        <w:t>ям</w:t>
      </w:r>
      <w:r w:rsidRPr="00EC6B38">
        <w:rPr>
          <w:rFonts w:eastAsia="DengXian"/>
          <w:lang w:val="ru-RU"/>
        </w:rPr>
        <w:t>, систем</w:t>
      </w:r>
      <w:r w:rsidR="0019247D" w:rsidRPr="00EC6B38">
        <w:rPr>
          <w:rFonts w:eastAsia="DengXian"/>
          <w:lang w:val="ru-RU"/>
        </w:rPr>
        <w:t>ам</w:t>
      </w:r>
      <w:r w:rsidRPr="00EC6B38">
        <w:rPr>
          <w:rFonts w:eastAsia="DengXian"/>
          <w:lang w:val="ru-RU"/>
        </w:rPr>
        <w:t>, приложени</w:t>
      </w:r>
      <w:r w:rsidR="0019247D" w:rsidRPr="00EC6B38">
        <w:rPr>
          <w:rFonts w:eastAsia="DengXian"/>
          <w:lang w:val="ru-RU"/>
        </w:rPr>
        <w:t>ям</w:t>
      </w:r>
      <w:r w:rsidRPr="00EC6B38">
        <w:rPr>
          <w:rFonts w:eastAsia="DengXian"/>
          <w:lang w:val="ru-RU"/>
        </w:rPr>
        <w:t xml:space="preserve"> и услуг</w:t>
      </w:r>
      <w:r w:rsidR="0019247D" w:rsidRPr="00EC6B38">
        <w:rPr>
          <w:rFonts w:eastAsia="DengXian"/>
          <w:lang w:val="ru-RU"/>
        </w:rPr>
        <w:t>ам</w:t>
      </w:r>
      <w:r w:rsidRPr="00EC6B38">
        <w:rPr>
          <w:rFonts w:eastAsia="DengXian"/>
          <w:lang w:val="ru-RU"/>
        </w:rPr>
        <w:t xml:space="preserve"> для существующих и будущих сетей, включая сети на базе IP и кабельные сети.</w:t>
      </w:r>
    </w:p>
    <w:p w14:paraId="72854755" w14:textId="023EFB7A" w:rsidR="002C20E9" w:rsidRPr="00EC6B38" w:rsidRDefault="003E2BC6" w:rsidP="0020358D">
      <w:pPr>
        <w:rPr>
          <w:rFonts w:eastAsia="DengXian"/>
          <w:lang w:val="ru-RU"/>
        </w:rPr>
      </w:pPr>
      <w:r w:rsidRPr="00EC6B38">
        <w:rPr>
          <w:rFonts w:eastAsia="DengXian"/>
          <w:lang w:val="ru-RU"/>
        </w:rPr>
        <w:t>Это включает исследования, касающиеся:</w:t>
      </w:r>
    </w:p>
    <w:p w14:paraId="7E0E8D06" w14:textId="01182794"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3E2BC6" w:rsidRPr="00EC6B38">
        <w:rPr>
          <w:rFonts w:eastAsia="DengXian"/>
          <w:lang w:val="ru-RU"/>
        </w:rPr>
        <w:t xml:space="preserve">информационно-коммуникационные технологии (ИКТ) для мультимедийных систем, приложений, услуг, терминалов и платформ доставки; доступность для </w:t>
      </w:r>
      <w:r w:rsidR="005B10A2" w:rsidRPr="00EC6B38">
        <w:rPr>
          <w:rFonts w:eastAsia="DengXian"/>
          <w:lang w:val="ru-RU"/>
        </w:rPr>
        <w:t>расширения охвата цифровыми технологиями</w:t>
      </w:r>
      <w:r w:rsidR="003E2BC6" w:rsidRPr="00EC6B38">
        <w:rPr>
          <w:rFonts w:eastAsia="DengXian"/>
          <w:lang w:val="ru-RU"/>
        </w:rPr>
        <w:t xml:space="preserve">; </w:t>
      </w:r>
      <w:r w:rsidR="005B10A2" w:rsidRPr="00EC6B38">
        <w:rPr>
          <w:rFonts w:eastAsia="DengXian"/>
          <w:lang w:val="ru-RU"/>
        </w:rPr>
        <w:t>ИКТ для активной жизни с уходом</w:t>
      </w:r>
      <w:r w:rsidR="003E2BC6" w:rsidRPr="00EC6B38">
        <w:rPr>
          <w:rFonts w:eastAsia="DengXian"/>
          <w:lang w:val="ru-RU"/>
        </w:rPr>
        <w:t xml:space="preserve">; человеческие интерфейсы; мультимедийные аспекты технологий распределенного </w:t>
      </w:r>
      <w:r w:rsidR="005B10A2" w:rsidRPr="00EC6B38">
        <w:rPr>
          <w:rFonts w:eastAsia="DengXian"/>
          <w:lang w:val="ru-RU"/>
        </w:rPr>
        <w:t>реестра</w:t>
      </w:r>
      <w:r w:rsidR="003E2BC6" w:rsidRPr="00EC6B38">
        <w:rPr>
          <w:rFonts w:eastAsia="DengXian"/>
          <w:lang w:val="ru-RU"/>
        </w:rPr>
        <w:t>; кодирование и системы медиа и сигналов; цифровые мультимедийные услуги в различных вертикал</w:t>
      </w:r>
      <w:r w:rsidR="005B10A2" w:rsidRPr="00EC6B38">
        <w:rPr>
          <w:rFonts w:eastAsia="DengXian"/>
          <w:lang w:val="ru-RU"/>
        </w:rPr>
        <w:t>ьных системах</w:t>
      </w:r>
      <w:r w:rsidR="003E2BC6" w:rsidRPr="00EC6B38">
        <w:rPr>
          <w:rFonts w:eastAsia="DengXian"/>
          <w:lang w:val="ru-RU"/>
        </w:rPr>
        <w:t xml:space="preserve"> (здравоохранение, культура, мобильность и </w:t>
      </w:r>
      <w:r w:rsidR="005B10A2" w:rsidRPr="00EC6B38">
        <w:rPr>
          <w:rFonts w:eastAsia="DengXian"/>
          <w:lang w:val="ru-RU"/>
        </w:rPr>
        <w:t>пр</w:t>
      </w:r>
      <w:r w:rsidR="003E2BC6" w:rsidRPr="00EC6B38">
        <w:rPr>
          <w:rFonts w:eastAsia="DengXian"/>
          <w:lang w:val="ru-RU"/>
        </w:rPr>
        <w:t>.); мультимедийные аспекты вопросов</w:t>
      </w:r>
      <w:r w:rsidR="005B10A2" w:rsidRPr="00EC6B38">
        <w:rPr>
          <w:rFonts w:eastAsia="DengXian"/>
          <w:lang w:val="ru-RU"/>
        </w:rPr>
        <w:t xml:space="preserve"> метавселенной</w:t>
      </w:r>
      <w:r w:rsidR="003E2BC6" w:rsidRPr="00EC6B38">
        <w:rPr>
          <w:rFonts w:eastAsia="DengXian"/>
          <w:lang w:val="ru-RU"/>
        </w:rPr>
        <w:t>.</w:t>
      </w:r>
    </w:p>
    <w:p w14:paraId="0F4516D8" w14:textId="29835D23"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3E2BC6" w:rsidRPr="00EC6B38">
        <w:rPr>
          <w:rFonts w:eastAsia="DengXian"/>
          <w:lang w:val="ru-RU"/>
        </w:rPr>
        <w:t>использование систем</w:t>
      </w:r>
      <w:r w:rsidR="005B10A2" w:rsidRPr="00EC6B38">
        <w:rPr>
          <w:rFonts w:eastAsia="DengXian"/>
          <w:lang w:val="ru-RU"/>
        </w:rPr>
        <w:t xml:space="preserve"> электросвязи</w:t>
      </w:r>
      <w:r w:rsidR="003E2BC6" w:rsidRPr="00EC6B38">
        <w:rPr>
          <w:rFonts w:eastAsia="DengXian"/>
          <w:lang w:val="ru-RU"/>
        </w:rPr>
        <w:t xml:space="preserve"> для а) предоставления, первичного распространения и вторичного распространения аудиовизуального контента (включая телевизионные программы и связанные с ними услуги передачи данных, а также расширенные возможности, например, </w:t>
      </w:r>
      <w:r w:rsidR="005B10A2" w:rsidRPr="00EC6B38">
        <w:rPr>
          <w:rFonts w:eastAsia="DengXian"/>
          <w:lang w:val="ru-RU"/>
        </w:rPr>
        <w:t>сверхвысокую четкость</w:t>
      </w:r>
      <w:r w:rsidR="003E2BC6" w:rsidRPr="00EC6B38">
        <w:rPr>
          <w:rFonts w:eastAsia="DengXian"/>
          <w:lang w:val="ru-RU"/>
        </w:rPr>
        <w:t xml:space="preserve">, </w:t>
      </w:r>
      <w:r w:rsidR="005B10A2" w:rsidRPr="00EC6B38">
        <w:rPr>
          <w:rFonts w:eastAsia="DengXian"/>
          <w:lang w:val="ru-RU"/>
        </w:rPr>
        <w:t>большой</w:t>
      </w:r>
      <w:r w:rsidR="003E2BC6" w:rsidRPr="00EC6B38">
        <w:rPr>
          <w:rFonts w:eastAsia="DengXian"/>
          <w:lang w:val="ru-RU"/>
        </w:rPr>
        <w:t xml:space="preserve"> динамический диапазон) и б) мультимедийных приложений, обеспечивающих </w:t>
      </w:r>
      <w:r w:rsidR="005B10A2" w:rsidRPr="00EC6B38">
        <w:rPr>
          <w:rFonts w:eastAsia="DengXian"/>
          <w:lang w:val="ru-RU"/>
        </w:rPr>
        <w:t>иммерсивный опыт</w:t>
      </w:r>
      <w:r w:rsidR="003E2BC6" w:rsidRPr="00EC6B38">
        <w:rPr>
          <w:rFonts w:eastAsia="DengXian"/>
          <w:lang w:val="ru-RU"/>
        </w:rPr>
        <w:t xml:space="preserve">, виртуальную реальность, дополненную реальность и </w:t>
      </w:r>
      <w:r w:rsidR="005B10A2" w:rsidRPr="00EC6B38">
        <w:rPr>
          <w:rFonts w:eastAsia="DengXian"/>
          <w:lang w:val="ru-RU"/>
        </w:rPr>
        <w:t>многопроекционное изображение</w:t>
      </w:r>
      <w:r w:rsidR="003E2BC6" w:rsidRPr="00EC6B38">
        <w:rPr>
          <w:rFonts w:eastAsia="DengXian"/>
          <w:lang w:val="ru-RU"/>
        </w:rPr>
        <w:t>, включая 3D (стереоскопи</w:t>
      </w:r>
      <w:r w:rsidR="005B10A2" w:rsidRPr="00EC6B38">
        <w:rPr>
          <w:rFonts w:eastAsia="DengXian"/>
          <w:lang w:val="ru-RU"/>
        </w:rPr>
        <w:t>ческого</w:t>
      </w:r>
      <w:r w:rsidR="003E2BC6" w:rsidRPr="00EC6B38">
        <w:rPr>
          <w:rFonts w:eastAsia="DengXian"/>
          <w:lang w:val="ru-RU"/>
        </w:rPr>
        <w:t xml:space="preserve"> </w:t>
      </w:r>
      <w:r w:rsidR="005B10A2" w:rsidRPr="00EC6B38">
        <w:rPr>
          <w:rFonts w:eastAsia="DengXian"/>
          <w:lang w:val="ru-RU"/>
        </w:rPr>
        <w:t xml:space="preserve">типа </w:t>
      </w:r>
      <w:r w:rsidR="003E2BC6" w:rsidRPr="00EC6B38">
        <w:rPr>
          <w:rFonts w:eastAsia="DengXian"/>
          <w:lang w:val="ru-RU"/>
        </w:rPr>
        <w:t>и голографическ</w:t>
      </w:r>
      <w:r w:rsidR="005B10A2" w:rsidRPr="00EC6B38">
        <w:rPr>
          <w:rFonts w:eastAsia="DengXian"/>
          <w:lang w:val="ru-RU"/>
        </w:rPr>
        <w:t>ого</w:t>
      </w:r>
      <w:r w:rsidR="003E2BC6" w:rsidRPr="00EC6B38">
        <w:rPr>
          <w:rFonts w:eastAsia="DengXian"/>
          <w:lang w:val="ru-RU"/>
        </w:rPr>
        <w:t xml:space="preserve"> тип</w:t>
      </w:r>
      <w:r w:rsidR="005B10A2" w:rsidRPr="00EC6B38">
        <w:rPr>
          <w:rFonts w:eastAsia="DengXian"/>
          <w:lang w:val="ru-RU"/>
        </w:rPr>
        <w:t>а</w:t>
      </w:r>
      <w:r w:rsidR="003E2BC6" w:rsidRPr="00EC6B38">
        <w:rPr>
          <w:rFonts w:eastAsia="DengXian"/>
          <w:lang w:val="ru-RU"/>
        </w:rPr>
        <w:t>);</w:t>
      </w:r>
    </w:p>
    <w:p w14:paraId="688A1317" w14:textId="4A0720DF"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3E2BC6" w:rsidRPr="00EC6B38">
        <w:rPr>
          <w:rFonts w:eastAsia="DengXian"/>
          <w:lang w:val="ru-RU"/>
        </w:rPr>
        <w:t>использование сетей</w:t>
      </w:r>
      <w:r w:rsidR="005B10A2" w:rsidRPr="00EC6B38">
        <w:rPr>
          <w:rFonts w:eastAsia="DengXian"/>
          <w:lang w:val="ru-RU"/>
        </w:rPr>
        <w:t xml:space="preserve"> электросвязи</w:t>
      </w:r>
      <w:r w:rsidR="003E2BC6" w:rsidRPr="00EC6B38">
        <w:rPr>
          <w:rFonts w:eastAsia="DengXian"/>
          <w:lang w:val="ru-RU"/>
        </w:rPr>
        <w:t xml:space="preserve">, например, коаксиального кабеля, оптического волокна, гибридного </w:t>
      </w:r>
      <w:r w:rsidR="005B10A2" w:rsidRPr="00EC6B38">
        <w:rPr>
          <w:rFonts w:eastAsia="DengXian"/>
          <w:lang w:val="ru-RU"/>
        </w:rPr>
        <w:t xml:space="preserve">волоконно-оптического коаксиального кабеля </w:t>
      </w:r>
      <w:r w:rsidR="003E2BC6" w:rsidRPr="00EC6B38">
        <w:rPr>
          <w:rFonts w:eastAsia="DengXian"/>
          <w:lang w:val="ru-RU"/>
        </w:rPr>
        <w:t xml:space="preserve">(HFC), IP-сетей и </w:t>
      </w:r>
      <w:r w:rsidR="005B10A2" w:rsidRPr="00EC6B38">
        <w:rPr>
          <w:rFonts w:eastAsia="DengXian"/>
          <w:lang w:val="ru-RU"/>
        </w:rPr>
        <w:t>пр</w:t>
      </w:r>
      <w:r w:rsidR="003E2BC6" w:rsidRPr="00EC6B38">
        <w:rPr>
          <w:rFonts w:eastAsia="DengXian"/>
          <w:lang w:val="ru-RU"/>
        </w:rPr>
        <w:t xml:space="preserve">., для предоставления интегрированных </w:t>
      </w:r>
      <w:r w:rsidR="005B10A2" w:rsidRPr="00EC6B38">
        <w:rPr>
          <w:rFonts w:eastAsia="DengXian"/>
          <w:lang w:val="ru-RU"/>
        </w:rPr>
        <w:t xml:space="preserve">услуг </w:t>
      </w:r>
      <w:r w:rsidR="003E2BC6" w:rsidRPr="00EC6B38">
        <w:rPr>
          <w:rFonts w:eastAsia="DengXian"/>
          <w:lang w:val="ru-RU"/>
        </w:rPr>
        <w:t>широкополосн</w:t>
      </w:r>
      <w:r w:rsidR="005B10A2" w:rsidRPr="00EC6B38">
        <w:rPr>
          <w:rFonts w:eastAsia="DengXian"/>
          <w:lang w:val="ru-RU"/>
        </w:rPr>
        <w:t>ой связи</w:t>
      </w:r>
      <w:r w:rsidR="003E2BC6" w:rsidRPr="00EC6B38">
        <w:rPr>
          <w:rFonts w:eastAsia="DengXian"/>
          <w:lang w:val="ru-RU"/>
        </w:rPr>
        <w:t xml:space="preserve">, включая соединение с другими типами сетей, такими как фиксированные сети беспроводного доступа (например, </w:t>
      </w:r>
      <w:r w:rsidR="005B10A2" w:rsidRPr="00EC6B38">
        <w:rPr>
          <w:rFonts w:eastAsia="DengXian"/>
          <w:lang w:val="ru-RU"/>
        </w:rPr>
        <w:t xml:space="preserve">локальные </w:t>
      </w:r>
      <w:r w:rsidR="003E2BC6" w:rsidRPr="00EC6B38">
        <w:rPr>
          <w:rFonts w:eastAsia="DengXian"/>
          <w:lang w:val="ru-RU"/>
        </w:rPr>
        <w:t>сет</w:t>
      </w:r>
      <w:r w:rsidR="005B10A2" w:rsidRPr="00EC6B38">
        <w:rPr>
          <w:rFonts w:eastAsia="DengXian"/>
          <w:lang w:val="ru-RU"/>
        </w:rPr>
        <w:t>и</w:t>
      </w:r>
      <w:r w:rsidR="003E2BC6" w:rsidRPr="00EC6B38">
        <w:rPr>
          <w:rFonts w:eastAsia="DengXian"/>
          <w:lang w:val="ru-RU"/>
        </w:rPr>
        <w:t xml:space="preserve"> радиодоступа, частн</w:t>
      </w:r>
      <w:r w:rsidR="005B10A2" w:rsidRPr="00EC6B38">
        <w:rPr>
          <w:rFonts w:eastAsia="DengXian"/>
          <w:lang w:val="ru-RU"/>
        </w:rPr>
        <w:t>ые</w:t>
      </w:r>
      <w:r w:rsidR="003E2BC6" w:rsidRPr="00EC6B38">
        <w:rPr>
          <w:rFonts w:eastAsia="DengXian"/>
          <w:lang w:val="ru-RU"/>
        </w:rPr>
        <w:t xml:space="preserve"> сет</w:t>
      </w:r>
      <w:r w:rsidR="005B10A2" w:rsidRPr="00EC6B38">
        <w:rPr>
          <w:rFonts w:eastAsia="DengXian"/>
          <w:lang w:val="ru-RU"/>
        </w:rPr>
        <w:t>и</w:t>
      </w:r>
      <w:r w:rsidR="003E2BC6" w:rsidRPr="00EC6B38">
        <w:rPr>
          <w:rFonts w:eastAsia="DengXian"/>
          <w:lang w:val="ru-RU"/>
        </w:rPr>
        <w:t xml:space="preserve"> IMT-2020 и </w:t>
      </w:r>
      <w:r w:rsidR="005B10A2" w:rsidRPr="00EC6B38">
        <w:rPr>
          <w:rFonts w:eastAsia="DengXian"/>
          <w:lang w:val="ru-RU"/>
        </w:rPr>
        <w:t>последующих поколений</w:t>
      </w:r>
      <w:r w:rsidR="003E2BC6" w:rsidRPr="00EC6B38">
        <w:rPr>
          <w:rFonts w:eastAsia="DengXian"/>
          <w:lang w:val="ru-RU"/>
        </w:rPr>
        <w:t xml:space="preserve"> и </w:t>
      </w:r>
      <w:r w:rsidR="005B10A2" w:rsidRPr="00EC6B38">
        <w:rPr>
          <w:rFonts w:eastAsia="DengXian"/>
          <w:lang w:val="ru-RU"/>
        </w:rPr>
        <w:t>пр</w:t>
      </w:r>
      <w:r w:rsidR="003E2BC6" w:rsidRPr="00EC6B38">
        <w:rPr>
          <w:rFonts w:eastAsia="DengXian"/>
          <w:lang w:val="ru-RU"/>
        </w:rPr>
        <w:t>.);</w:t>
      </w:r>
    </w:p>
    <w:p w14:paraId="140B4328" w14:textId="34951980" w:rsidR="002C20E9" w:rsidRPr="00EC6B38" w:rsidRDefault="008356BB" w:rsidP="0020358D">
      <w:pPr>
        <w:ind w:left="794"/>
        <w:rPr>
          <w:lang w:val="ru-RU"/>
        </w:rPr>
      </w:pPr>
      <w:r w:rsidRPr="00EC6B38">
        <w:rPr>
          <w:lang w:val="ru-RU"/>
        </w:rPr>
        <w:t>ПРИМЕЧАНИЕ</w:t>
      </w:r>
      <w:r w:rsidR="002C20E9" w:rsidRPr="00EC6B38">
        <w:rPr>
          <w:lang w:val="ru-RU"/>
        </w:rPr>
        <w:t xml:space="preserve"> 1</w:t>
      </w:r>
      <w:r w:rsidRPr="00EC6B38">
        <w:rPr>
          <w:lang w:val="ru-RU"/>
        </w:rPr>
        <w:t>.</w:t>
      </w:r>
      <w:r w:rsidR="002C20E9" w:rsidRPr="00EC6B38">
        <w:rPr>
          <w:lang w:val="ru-RU"/>
        </w:rPr>
        <w:t xml:space="preserve"> –</w:t>
      </w:r>
      <w:r w:rsidR="005B10A2" w:rsidRPr="00EC6B38">
        <w:rPr>
          <w:lang w:val="ru-RU"/>
        </w:rPr>
        <w:t xml:space="preserve"> Частная сеть IMT-2020 – это обозначение частной беспроводной сети, специально разработанной для дополнения сети доступа к кабельному телевидению</w:t>
      </w:r>
      <w:r w:rsidR="003E2BC6" w:rsidRPr="00EC6B38">
        <w:rPr>
          <w:lang w:val="ru-RU"/>
        </w:rPr>
        <w:t>.</w:t>
      </w:r>
    </w:p>
    <w:p w14:paraId="0F1C1B4B" w14:textId="0108C01E" w:rsidR="002C20E9" w:rsidRPr="00EC6B38" w:rsidRDefault="008356BB" w:rsidP="0020358D">
      <w:pPr>
        <w:ind w:left="794"/>
        <w:rPr>
          <w:lang w:val="ru-RU"/>
        </w:rPr>
      </w:pPr>
      <w:r w:rsidRPr="00EC6B38">
        <w:rPr>
          <w:lang w:val="ru-RU"/>
        </w:rPr>
        <w:t>ПРИМЕЧАНИЕ</w:t>
      </w:r>
      <w:r w:rsidR="002C20E9" w:rsidRPr="00EC6B38">
        <w:rPr>
          <w:lang w:val="ru-RU"/>
        </w:rPr>
        <w:t xml:space="preserve"> 2</w:t>
      </w:r>
      <w:r w:rsidRPr="00EC6B38">
        <w:rPr>
          <w:lang w:val="ru-RU"/>
        </w:rPr>
        <w:t>.</w:t>
      </w:r>
      <w:r w:rsidR="002C20E9" w:rsidRPr="00EC6B38">
        <w:rPr>
          <w:lang w:val="ru-RU"/>
        </w:rPr>
        <w:t xml:space="preserve"> –</w:t>
      </w:r>
      <w:r w:rsidR="005B10A2" w:rsidRPr="00EC6B38">
        <w:rPr>
          <w:lang w:val="ru-RU"/>
        </w:rPr>
        <w:t xml:space="preserve"> Кабельные сети, предназначенные в первую очередь для доставки аудиовизуального контента на домашние приемники, используются также для передачи нормируемых по времени услуг, таких как голосовая связь, игры, видео по запросу, интерактивные и многоэкранные услуги и т. д., на оборудование в помещении клиента (СРЕ) по месту жительства или работы</w:t>
      </w:r>
      <w:r w:rsidR="003E2BC6" w:rsidRPr="00EC6B38">
        <w:rPr>
          <w:lang w:val="ru-RU"/>
        </w:rPr>
        <w:t>.</w:t>
      </w:r>
    </w:p>
    <w:p w14:paraId="444FC3D8" w14:textId="26BAA0FA"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3E2BC6" w:rsidRPr="00EC6B38">
        <w:rPr>
          <w:rFonts w:eastAsia="DengXian"/>
          <w:lang w:val="ru-RU"/>
        </w:rPr>
        <w:t xml:space="preserve">использование облачных вычислений, искусственного интеллекта (ИИ) и других </w:t>
      </w:r>
      <w:r w:rsidR="005B10A2" w:rsidRPr="00EC6B38">
        <w:rPr>
          <w:rFonts w:eastAsia="DengXian"/>
          <w:lang w:val="ru-RU"/>
        </w:rPr>
        <w:t>передовых</w:t>
      </w:r>
      <w:r w:rsidR="003E2BC6" w:rsidRPr="00EC6B38">
        <w:rPr>
          <w:rFonts w:eastAsia="DengXian"/>
          <w:lang w:val="ru-RU"/>
        </w:rPr>
        <w:t xml:space="preserve"> технологий для </w:t>
      </w:r>
      <w:r w:rsidR="005B10A2" w:rsidRPr="00EC6B38">
        <w:rPr>
          <w:rFonts w:eastAsia="DengXian"/>
          <w:lang w:val="ru-RU"/>
        </w:rPr>
        <w:t>совершенствования</w:t>
      </w:r>
      <w:r w:rsidR="003E2BC6" w:rsidRPr="00EC6B38">
        <w:rPr>
          <w:rFonts w:eastAsia="DengXian"/>
          <w:lang w:val="ru-RU"/>
        </w:rPr>
        <w:t xml:space="preserve"> мультимедийных приложений и услуг, а также интегрированных широкополосных услуг по сетям</w:t>
      </w:r>
      <w:r w:rsidR="005B10A2" w:rsidRPr="00EC6B38">
        <w:rPr>
          <w:rFonts w:eastAsia="DengXian"/>
          <w:lang w:val="ru-RU"/>
        </w:rPr>
        <w:t xml:space="preserve"> электросвязи</w:t>
      </w:r>
      <w:r w:rsidR="003E2BC6" w:rsidRPr="00EC6B38">
        <w:rPr>
          <w:rFonts w:eastAsia="DengXian"/>
          <w:lang w:val="ru-RU"/>
        </w:rPr>
        <w:t>;</w:t>
      </w:r>
    </w:p>
    <w:p w14:paraId="431906C4" w14:textId="7A35CDE9" w:rsidR="002C20E9" w:rsidRPr="00EC6B38" w:rsidRDefault="002C20E9" w:rsidP="0020358D">
      <w:pPr>
        <w:pStyle w:val="Note"/>
        <w:rPr>
          <w:lang w:val="ru-RU"/>
        </w:rPr>
      </w:pPr>
      <w:r w:rsidRPr="00EC6B38">
        <w:rPr>
          <w:lang w:val="ru-RU"/>
        </w:rPr>
        <w:t>ПРИМЕЧАНИЕ 3. –</w:t>
      </w:r>
      <w:r w:rsidR="009C7C5E" w:rsidRPr="00EC6B38">
        <w:rPr>
          <w:lang w:val="ru-RU"/>
        </w:rPr>
        <w:t xml:space="preserve"> </w:t>
      </w:r>
      <w:r w:rsidR="003E2BC6" w:rsidRPr="00EC6B38">
        <w:rPr>
          <w:lang w:val="ru-RU"/>
        </w:rPr>
        <w:t>Когда в 1996 году была создана</w:t>
      </w:r>
      <w:r w:rsidR="005B10A2" w:rsidRPr="00EC6B38">
        <w:rPr>
          <w:lang w:val="ru-RU"/>
        </w:rPr>
        <w:t xml:space="preserve"> 16-я</w:t>
      </w:r>
      <w:r w:rsidR="003E2BC6" w:rsidRPr="00EC6B38">
        <w:rPr>
          <w:lang w:val="ru-RU"/>
        </w:rPr>
        <w:t xml:space="preserve"> Исследовательская </w:t>
      </w:r>
      <w:r w:rsidR="005B10A2" w:rsidRPr="00EC6B38">
        <w:rPr>
          <w:lang w:val="ru-RU"/>
        </w:rPr>
        <w:t>комиссия</w:t>
      </w:r>
      <w:r w:rsidR="003E2BC6" w:rsidRPr="00EC6B38">
        <w:rPr>
          <w:lang w:val="ru-RU"/>
        </w:rPr>
        <w:t xml:space="preserve"> МСЭ-Т, одним из ее мандатов было продолжение исследований</w:t>
      </w:r>
      <w:r w:rsidR="005B10A2" w:rsidRPr="00EC6B38">
        <w:rPr>
          <w:lang w:val="ru-RU"/>
        </w:rPr>
        <w:t xml:space="preserve"> 1-й</w:t>
      </w:r>
      <w:r w:rsidR="003E2BC6" w:rsidRPr="00EC6B38">
        <w:rPr>
          <w:lang w:val="ru-RU"/>
        </w:rPr>
        <w:t xml:space="preserve"> Исследовательской </w:t>
      </w:r>
      <w:r w:rsidR="005B10A2" w:rsidRPr="00EC6B38">
        <w:rPr>
          <w:lang w:val="ru-RU"/>
        </w:rPr>
        <w:t>комиссии</w:t>
      </w:r>
      <w:r w:rsidR="003E2BC6" w:rsidRPr="00EC6B38">
        <w:rPr>
          <w:lang w:val="ru-RU"/>
        </w:rPr>
        <w:t xml:space="preserve"> МСЭ-Т по мультимедийным услугам. Соответственно, ссылка на </w:t>
      </w:r>
      <w:r w:rsidR="005B10A2" w:rsidRPr="00EC6B38">
        <w:rPr>
          <w:lang w:val="ru-RU"/>
        </w:rPr>
        <w:t>"</w:t>
      </w:r>
      <w:r w:rsidR="003E2BC6" w:rsidRPr="00EC6B38">
        <w:rPr>
          <w:lang w:val="ru-RU"/>
        </w:rPr>
        <w:t>услуги</w:t>
      </w:r>
      <w:r w:rsidR="005B10A2" w:rsidRPr="00EC6B38">
        <w:rPr>
          <w:lang w:val="ru-RU"/>
        </w:rPr>
        <w:t>"</w:t>
      </w:r>
      <w:r w:rsidR="003E2BC6" w:rsidRPr="00EC6B38">
        <w:rPr>
          <w:lang w:val="ru-RU"/>
        </w:rPr>
        <w:t xml:space="preserve"> в контексте мандата Исследовательской </w:t>
      </w:r>
      <w:r w:rsidR="005B10A2" w:rsidRPr="00EC6B38">
        <w:rPr>
          <w:lang w:val="ru-RU"/>
        </w:rPr>
        <w:t>комиссии</w:t>
      </w:r>
      <w:r w:rsidR="003E2BC6" w:rsidRPr="00EC6B38">
        <w:rPr>
          <w:lang w:val="ru-RU"/>
        </w:rPr>
        <w:t xml:space="preserve"> С должна пониматься как </w:t>
      </w:r>
      <w:r w:rsidR="009C7C5E" w:rsidRPr="00EC6B38">
        <w:rPr>
          <w:lang w:val="ru-RU"/>
        </w:rPr>
        <w:t>"</w:t>
      </w:r>
      <w:r w:rsidR="003E2BC6" w:rsidRPr="00EC6B38">
        <w:rPr>
          <w:lang w:val="ru-RU"/>
        </w:rPr>
        <w:t>мультимедийные услуги</w:t>
      </w:r>
      <w:r w:rsidR="009C7C5E" w:rsidRPr="00EC6B38">
        <w:rPr>
          <w:lang w:val="ru-RU"/>
        </w:rPr>
        <w:t>"</w:t>
      </w:r>
      <w:r w:rsidR="003E2BC6" w:rsidRPr="00EC6B38">
        <w:rPr>
          <w:lang w:val="ru-RU"/>
        </w:rPr>
        <w:t>.</w:t>
      </w:r>
    </w:p>
    <w:p w14:paraId="32256A1E" w14:textId="77777777" w:rsidR="002C20E9" w:rsidRPr="00EC6B38" w:rsidRDefault="002C20E9" w:rsidP="0020358D">
      <w:pPr>
        <w:rPr>
          <w:lang w:val="ru-RU"/>
        </w:rPr>
      </w:pPr>
      <w:r w:rsidRPr="00EC6B38">
        <w:rPr>
          <w:lang w:val="ru-RU"/>
        </w:rPr>
        <w:br w:type="page"/>
      </w:r>
    </w:p>
    <w:p w14:paraId="6064BD5D" w14:textId="4DA371E8" w:rsidR="002C20E9" w:rsidRPr="00EC6B38" w:rsidRDefault="00101CBF" w:rsidP="0020358D">
      <w:pPr>
        <w:pStyle w:val="PartNo"/>
        <w:rPr>
          <w:rFonts w:eastAsia="DengXian"/>
          <w:lang w:val="ru-RU"/>
        </w:rPr>
      </w:pPr>
      <w:r w:rsidRPr="00EC6B38">
        <w:rPr>
          <w:rFonts w:eastAsia="DengXian"/>
          <w:lang w:val="ru-RU"/>
        </w:rPr>
        <w:lastRenderedPageBreak/>
        <w:t xml:space="preserve">ЧАСТЬ 2 – ВЕДУЩИЕ ИССЛЕДОВАТЕЛЬСКИЕ КОМИССИИ МСЭ-Т </w:t>
      </w:r>
      <w:r w:rsidRPr="00EC6B38">
        <w:rPr>
          <w:rFonts w:eastAsia="DengXian"/>
          <w:lang w:val="ru-RU"/>
        </w:rPr>
        <w:br/>
        <w:t>В КОНКРЕТНЫХ ОБЛАСТЯХ ИССЛЕДОВАНИЙ</w:t>
      </w:r>
    </w:p>
    <w:p w14:paraId="13C18908" w14:textId="05473F81" w:rsidR="002C20E9" w:rsidRPr="00EC6B38" w:rsidRDefault="00DE7651" w:rsidP="0020358D">
      <w:pPr>
        <w:rPr>
          <w:lang w:val="ru-RU"/>
        </w:rPr>
      </w:pPr>
      <w:r w:rsidRPr="00EC6B38">
        <w:rPr>
          <w:lang w:val="ru-RU"/>
        </w:rPr>
        <w:t>ИКС</w:t>
      </w:r>
    </w:p>
    <w:p w14:paraId="02B2AF22" w14:textId="00576D4B"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технологиям, приложениям, системам и услугам мультимедиа</w:t>
      </w:r>
    </w:p>
    <w:p w14:paraId="1BF559CF" w14:textId="2A259F27"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Ведущая исследовательская комиссия по вопросам интегрированных широкополосных кабельных сетей</w:t>
      </w:r>
    </w:p>
    <w:p w14:paraId="2E83255B" w14:textId="03568B2B" w:rsidR="002C20E9" w:rsidRPr="00EC6B38" w:rsidRDefault="002C20E9" w:rsidP="0020358D">
      <w:pPr>
        <w:pStyle w:val="enumlev1"/>
        <w:rPr>
          <w:lang w:val="ru-RU"/>
        </w:rPr>
      </w:pPr>
      <w:r w:rsidRPr="00EC6B38">
        <w:rPr>
          <w:lang w:val="ru-RU"/>
        </w:rPr>
        <w:t>–</w:t>
      </w:r>
      <w:r w:rsidRPr="00EC6B38">
        <w:rPr>
          <w:rFonts w:eastAsia="DengXian"/>
          <w:lang w:val="ru-RU"/>
        </w:rPr>
        <w:tab/>
      </w:r>
      <w:bookmarkStart w:id="131" w:name="_Hlk166705960"/>
      <w:r w:rsidR="00DE7651" w:rsidRPr="00EC6B38">
        <w:rPr>
          <w:lang w:val="ru-RU"/>
        </w:rPr>
        <w:t>Ведущая исследовательская комиссия по вопросам доставки аудиовизуального контента по системам распределения мультимедиа, включая кабельные сети, услуги телевидения на основе IP и цифровые информационные экраны</w:t>
      </w:r>
    </w:p>
    <w:bookmarkEnd w:id="131"/>
    <w:p w14:paraId="783CE5A7" w14:textId="43C88AB5"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человеческим факторам и доступности ИКТ для охвата цифровыми технологиями</w:t>
      </w:r>
    </w:p>
    <w:p w14:paraId="53433074" w14:textId="7D15AE31"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мультимедийным аспектам связанных с автотранспортом интеллектуальных услуг</w:t>
      </w:r>
    </w:p>
    <w:p w14:paraId="53A6A47C" w14:textId="0466F6C6"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мультимедийным аспектам цифрового здравоохранения</w:t>
      </w:r>
    </w:p>
    <w:p w14:paraId="3B011ACA" w14:textId="4BFEAE06"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цифровой культуре</w:t>
      </w:r>
    </w:p>
    <w:p w14:paraId="346D86E2" w14:textId="2E6AA312"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мультимедийным аспектам технологий распределенного реестра (DLT) и их приложений</w:t>
      </w:r>
    </w:p>
    <w:p w14:paraId="68DC5B39" w14:textId="507EE02B" w:rsidR="002C20E9" w:rsidRPr="00EC6B38" w:rsidRDefault="002C20E9" w:rsidP="0020358D">
      <w:pPr>
        <w:pStyle w:val="enumlev1"/>
        <w:rPr>
          <w:lang w:val="ru-RU"/>
        </w:rPr>
      </w:pPr>
      <w:r w:rsidRPr="00EC6B38">
        <w:rPr>
          <w:lang w:val="ru-RU"/>
        </w:rPr>
        <w:t>–</w:t>
      </w:r>
      <w:r w:rsidRPr="00EC6B38">
        <w:rPr>
          <w:lang w:val="ru-RU"/>
        </w:rPr>
        <w:tab/>
      </w:r>
      <w:r w:rsidR="00DE7651" w:rsidRPr="00EC6B38">
        <w:rPr>
          <w:lang w:val="ru-RU"/>
        </w:rPr>
        <w:t>Ведущая исследовательская комиссия по иммерсивным мультимедийным технологиям, включая метавселенную и другие появляющиеся технологии</w:t>
      </w:r>
    </w:p>
    <w:p w14:paraId="0C9D5DBC" w14:textId="0E06268C" w:rsidR="002C20E9" w:rsidRPr="00EC6B38" w:rsidRDefault="00FB2B84" w:rsidP="0020358D">
      <w:pPr>
        <w:pStyle w:val="AnnexNoNoToC"/>
        <w:rPr>
          <w:lang w:val="ru-RU"/>
        </w:rPr>
      </w:pPr>
      <w:r w:rsidRPr="00EC6B38">
        <w:rPr>
          <w:lang w:val="ru-RU"/>
        </w:rPr>
        <w:t>ПРИЛОЖЕНИЕ</w:t>
      </w:r>
      <w:r w:rsidR="002C20E9" w:rsidRPr="00EC6B38">
        <w:rPr>
          <w:lang w:val="ru-RU"/>
        </w:rPr>
        <w:t> B</w:t>
      </w:r>
      <w:r w:rsidR="002C20E9" w:rsidRPr="00EC6B38">
        <w:rPr>
          <w:lang w:val="ru-RU"/>
        </w:rPr>
        <w:br/>
      </w:r>
      <w:r w:rsidR="002C20E9" w:rsidRPr="00EC6B38">
        <w:rPr>
          <w:caps w:val="0"/>
          <w:lang w:val="ru-RU"/>
        </w:rPr>
        <w:t>(</w:t>
      </w:r>
      <w:r w:rsidRPr="00EC6B38">
        <w:rPr>
          <w:caps w:val="0"/>
          <w:lang w:val="ru-RU"/>
        </w:rPr>
        <w:t>к Резолюции 2 (Пересм. Нью-Дели, 2024 г.))</w:t>
      </w:r>
    </w:p>
    <w:p w14:paraId="0C21B451" w14:textId="2DFB5BDA" w:rsidR="002C20E9" w:rsidRPr="00EC6B38" w:rsidRDefault="00DC06D8" w:rsidP="0020358D">
      <w:pPr>
        <w:pStyle w:val="Annextitle0"/>
        <w:rPr>
          <w:rFonts w:eastAsia="DengXian"/>
          <w:lang w:val="ru-RU" w:eastAsia="ja-JP"/>
        </w:rPr>
      </w:pPr>
      <w:bookmarkStart w:id="132" w:name="_Toc179189192"/>
      <w:r w:rsidRPr="00EC6B38">
        <w:rPr>
          <w:rFonts w:eastAsia="DengXian"/>
          <w:lang w:val="ru-RU" w:eastAsia="ja-JP"/>
        </w:rPr>
        <w:t>Руководящие ориентиры для исследовательских комиссий МСЭ-Т</w:t>
      </w:r>
      <w:r w:rsidRPr="00EC6B38">
        <w:rPr>
          <w:rFonts w:eastAsia="DengXian"/>
          <w:lang w:val="ru-RU" w:eastAsia="ja-JP"/>
        </w:rPr>
        <w:br/>
        <w:t>по составлению программы работы после 2022 года</w:t>
      </w:r>
      <w:bookmarkEnd w:id="132"/>
    </w:p>
    <w:p w14:paraId="040F31B0" w14:textId="11758FFA" w:rsidR="002C20E9" w:rsidRPr="00EC6B38" w:rsidRDefault="002C20E9" w:rsidP="0020358D">
      <w:pPr>
        <w:pStyle w:val="Normalaftertitle0"/>
        <w:rPr>
          <w:lang w:val="ru-RU"/>
        </w:rPr>
      </w:pPr>
      <w:r w:rsidRPr="00EC6B38">
        <w:rPr>
          <w:b/>
          <w:bCs/>
          <w:lang w:val="ru-RU"/>
        </w:rPr>
        <w:t>B.1</w:t>
      </w:r>
      <w:r w:rsidRPr="00EC6B38">
        <w:rPr>
          <w:lang w:val="ru-RU"/>
        </w:rPr>
        <w:tab/>
      </w:r>
      <w:r w:rsidR="00FB2B84" w:rsidRPr="00EC6B38">
        <w:rPr>
          <w:lang w:val="ru-RU"/>
        </w:rPr>
        <w:t>В настоящем приложении приводятся руководящие ориентиры для исследовательских комиссий по разработке Вопросов, подлежащих изучению после 2022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r w:rsidRPr="00EC6B38">
        <w:rPr>
          <w:lang w:val="ru-RU"/>
        </w:rPr>
        <w:t>.</w:t>
      </w:r>
    </w:p>
    <w:p w14:paraId="55F1F17F" w14:textId="69188E6C" w:rsidR="002C20E9" w:rsidRPr="00EC6B38" w:rsidRDefault="002C20E9" w:rsidP="0020358D">
      <w:pPr>
        <w:rPr>
          <w:lang w:val="ru-RU"/>
        </w:rPr>
      </w:pPr>
      <w:r w:rsidRPr="00EC6B38">
        <w:rPr>
          <w:b/>
          <w:bCs/>
          <w:lang w:val="ru-RU"/>
        </w:rPr>
        <w:t>B.2</w:t>
      </w:r>
      <w:r w:rsidRPr="00EC6B38">
        <w:rPr>
          <w:lang w:val="ru-RU"/>
        </w:rPr>
        <w:tab/>
      </w:r>
      <w:r w:rsidR="00FB2B84" w:rsidRPr="00EC6B38">
        <w:rPr>
          <w:lang w:val="ru-RU"/>
        </w:rPr>
        <w:t>Настоящее приложение, по мере необходимости, будет пересматриваться Консультативной группой по стандартизации электросвязи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r w:rsidRPr="00EC6B38">
        <w:rPr>
          <w:lang w:val="ru-RU"/>
        </w:rPr>
        <w:t>.</w:t>
      </w:r>
    </w:p>
    <w:p w14:paraId="1B38512D" w14:textId="28762E3F" w:rsidR="002C20E9" w:rsidRPr="00EC6B38" w:rsidRDefault="00DE7651" w:rsidP="0020358D">
      <w:pPr>
        <w:pStyle w:val="Headingb"/>
        <w:rPr>
          <w:lang w:val="ru-RU"/>
        </w:rPr>
      </w:pPr>
      <w:r w:rsidRPr="00EC6B38">
        <w:rPr>
          <w:lang w:val="ru-RU"/>
        </w:rPr>
        <w:t>Исследовательская комиссия С МСЭ</w:t>
      </w:r>
      <w:r w:rsidR="002C20E9" w:rsidRPr="00EC6B38">
        <w:rPr>
          <w:lang w:val="ru-RU"/>
        </w:rPr>
        <w:t>-T</w:t>
      </w:r>
    </w:p>
    <w:p w14:paraId="5A8EDBE6" w14:textId="29DAE96E" w:rsidR="002C20E9" w:rsidRPr="00EC6B38" w:rsidRDefault="00DE7651" w:rsidP="0020358D">
      <w:pPr>
        <w:rPr>
          <w:rFonts w:eastAsia="DengXian"/>
          <w:lang w:val="ru-RU"/>
        </w:rPr>
      </w:pPr>
      <w:r w:rsidRPr="00EC6B38">
        <w:rPr>
          <w:rFonts w:eastAsia="DengXian"/>
          <w:lang w:val="ru-RU"/>
        </w:rPr>
        <w:t>Исследовательская комиссия С МСЭ-Т будет проводить работу по следующим вопросам</w:t>
      </w:r>
      <w:r w:rsidR="002C20E9" w:rsidRPr="00EC6B38">
        <w:rPr>
          <w:rFonts w:eastAsia="DengXian"/>
          <w:lang w:val="ru-RU"/>
        </w:rPr>
        <w:t>:</w:t>
      </w:r>
    </w:p>
    <w:p w14:paraId="3596FB5E" w14:textId="5491C59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терминология для различных мультимедийных услуг;</w:t>
      </w:r>
    </w:p>
    <w:p w14:paraId="7C3625CD" w14:textId="77572D37"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445535D0" w14:textId="666E899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повсеместно распространенные мультимедийные услуги и приложения;</w:t>
      </w:r>
    </w:p>
    <w:p w14:paraId="13FE4EA6" w14:textId="39A26F4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мультимедийные аспекты цифровых услуг;</w:t>
      </w:r>
    </w:p>
    <w:p w14:paraId="1E1BE0DE" w14:textId="2794D54F" w:rsidR="002C20E9" w:rsidRPr="00EC6B38" w:rsidRDefault="002C20E9" w:rsidP="0020358D">
      <w:pPr>
        <w:pStyle w:val="enumlev1"/>
        <w:rPr>
          <w:rFonts w:eastAsia="DengXian"/>
          <w:lang w:val="ru-RU"/>
        </w:rPr>
      </w:pPr>
      <w:r w:rsidRPr="00EC6B38">
        <w:rPr>
          <w:rFonts w:eastAsia="DengXian"/>
          <w:lang w:val="ru-RU"/>
        </w:rPr>
        <w:lastRenderedPageBreak/>
        <w:t>•</w:t>
      </w:r>
      <w:r w:rsidRPr="00EC6B38">
        <w:rPr>
          <w:rFonts w:eastAsia="DengXian"/>
          <w:lang w:val="ru-RU"/>
        </w:rPr>
        <w:tab/>
      </w:r>
      <w:r w:rsidR="00DE7651" w:rsidRPr="00EC6B38">
        <w:rPr>
          <w:rFonts w:eastAsia="DengXian"/>
          <w:lang w:val="ru-RU"/>
        </w:rPr>
        <w:t>разработка сквозной архитектуры мультимедийных систем, включая автомобильные шлюзы для интеллектуальных транспортных систем (ИТС);</w:t>
      </w:r>
    </w:p>
    <w:p w14:paraId="2E8E5EB8" w14:textId="13C8069A"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протоколы высокого уровня и межплатформенное программное обеспечение для мультимедийных систем и приложений, включая услуги IP-телевидения (управляемые и неуправляемые сети), услуги потоковой передачи мультимедиа в интернете и цифровые информационные экраны;</w:t>
      </w:r>
    </w:p>
    <w:p w14:paraId="26D489EB" w14:textId="7BB1FFAF"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кодирование медиа и сигналов;</w:t>
      </w:r>
    </w:p>
    <w:p w14:paraId="42BBC461" w14:textId="76AAD030"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мультимедийные и многорежимные оконечные устройства;</w:t>
      </w:r>
    </w:p>
    <w:p w14:paraId="38698612" w14:textId="1201A5C5"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взаимодействие человек-машина;</w:t>
      </w:r>
    </w:p>
    <w:p w14:paraId="4349294B" w14:textId="1258C0E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сетевое оборудование и оконечные устройства для обработки сигналов, ввод в действие шлюзов и характеристики;</w:t>
      </w:r>
    </w:p>
    <w:p w14:paraId="68C20A65" w14:textId="19DB6FB2"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качество обслуживания (QoS), оценка пользователем качества услуги (QoE) и сквозные характеристики в мультимедийных системах;</w:t>
      </w:r>
    </w:p>
    <w:p w14:paraId="7715B0F6" w14:textId="54AD5D26"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DE7651" w:rsidRPr="00EC6B38">
        <w:rPr>
          <w:rFonts w:eastAsia="DengXian"/>
          <w:lang w:val="ru-RU"/>
        </w:rPr>
        <w:t>безопасность мультимедийных систем и услуг и доверие к ним;</w:t>
      </w:r>
    </w:p>
    <w:p w14:paraId="1632B944" w14:textId="7D295695"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676F0A" w:rsidRPr="00EC6B38">
        <w:rPr>
          <w:rFonts w:eastAsia="DengXian"/>
          <w:lang w:val="ru-RU"/>
        </w:rPr>
        <w:t>защищенная доставка и распределение аудиовизуального контента, например системы условного доступа (CA) и управление цифровыми правами (DRM), по кабельным сетям;</w:t>
      </w:r>
    </w:p>
    <w:p w14:paraId="32FA2EC2" w14:textId="35EB848C"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676F0A" w:rsidRPr="00EC6B38">
        <w:rPr>
          <w:rFonts w:eastAsia="DengXian"/>
          <w:lang w:val="ru-RU"/>
        </w:rPr>
        <w:t>мультимедийные аспекты технологий распределенного реестра и их приложений;</w:t>
      </w:r>
    </w:p>
    <w:p w14:paraId="42E0A623" w14:textId="58376258"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676F0A" w:rsidRPr="00EC6B38">
        <w:rPr>
          <w:rFonts w:eastAsia="DengXian"/>
          <w:lang w:val="ru-RU"/>
        </w:rPr>
        <w:t>цифровые мультимедийные услуги и приложения в различных вертикально ориентированных отраслях;</w:t>
      </w:r>
    </w:p>
    <w:p w14:paraId="3F526881" w14:textId="05563B8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676F0A" w:rsidRPr="00EC6B38">
        <w:rPr>
          <w:rFonts w:eastAsia="DengXian"/>
          <w:lang w:val="ru-RU"/>
        </w:rPr>
        <w:t>мультимедийные аспекты технологий, приложений, систем и услуг метавселенной, включая функциональную архитектуру и функциональную совместимость платформ;</w:t>
      </w:r>
    </w:p>
    <w:p w14:paraId="577FE3E5" w14:textId="26F0B579"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676F0A" w:rsidRPr="00EC6B38">
        <w:rPr>
          <w:rFonts w:eastAsia="DengXian"/>
          <w:lang w:val="ru-RU"/>
        </w:rPr>
        <w:t>системы аудиовизуального контента для доставки и распределения, включая радиовещание, по кабельным сетям, например коаксиальным кабельным сетям, волоконно-оптическим сетям, гибридным коаксиально-оптическим сетям (HFC), сетям IP и т. д. которые могут быть применены также к распространению контента по спутниковым и/или наземным сетям;</w:t>
      </w:r>
    </w:p>
    <w:p w14:paraId="6056A986" w14:textId="3D9FB044"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взаимодействие между кабельными сетями и другими типами сетей, такими как сеть фиксированного беспроводного доступа, например, сеть беспроводного локального доступа, частная сеть IMT-2020 и последующих поколений и т. д.;</w:t>
      </w:r>
    </w:p>
    <w:p w14:paraId="77B251A4" w14:textId="17A37080"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использование IP или других соответствующих протоколов, межплатформенного программного обеспечения и операционных систем для предоставления услуг, нормируемых по времени, услуг по запросу, интерактивных услуг или перехода услуг от РЧ к IP по сетям распределения;</w:t>
      </w:r>
    </w:p>
    <w:p w14:paraId="0EF30A3A" w14:textId="29A81D02"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порядок работы по доставке аудиовизуального контента по кабельным сетям</w:t>
      </w:r>
      <w:r w:rsidRPr="00EC6B38">
        <w:rPr>
          <w:rFonts w:eastAsia="DengXian"/>
          <w:lang w:val="ru-RU"/>
        </w:rPr>
        <w:t>;</w:t>
      </w:r>
    </w:p>
    <w:p w14:paraId="1CDBFA1C" w14:textId="542A48B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MS Mincho"/>
          <w:lang w:val="ru-RU"/>
        </w:rPr>
        <w:t>Мультимедийные системы и приложения с применением ИИ, включая доставку и передачу аудиовизуального контента с помощью ИИ и другие услуги передачи данных, с учетом принципов ответственного/надежного/объяснимого ИИ;</w:t>
      </w:r>
    </w:p>
    <w:p w14:paraId="3E16D000" w14:textId="318659B1"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оконечные устройства кабельных сетей и соответствующие интерфейсы (например, интерфейсы с устройствами домашних сетей, такими как устройства IoT, интерфейсы с облаком);</w:t>
      </w:r>
    </w:p>
    <w:p w14:paraId="0C3662F3" w14:textId="1EEDCCDE"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сквозные интегрированные платформы для кабельных сетей;</w:t>
      </w:r>
    </w:p>
    <w:p w14:paraId="1D7EBAAD" w14:textId="70EC340B"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передовые, интерактивные, нормируемые по времени и другие услуги и приложения по кабельным сетям</w:t>
      </w:r>
      <w:r w:rsidRPr="00EC6B38">
        <w:rPr>
          <w:rFonts w:eastAsia="DengXian"/>
          <w:lang w:val="ru-RU"/>
        </w:rPr>
        <w:t>;</w:t>
      </w:r>
    </w:p>
    <w:p w14:paraId="21CC53BE" w14:textId="06DDF654" w:rsidR="002C20E9" w:rsidRPr="00EC6B38" w:rsidRDefault="002C20E9" w:rsidP="0020358D">
      <w:pPr>
        <w:pStyle w:val="enumlev1"/>
        <w:rPr>
          <w:rFonts w:eastAsia="DengXian"/>
          <w:lang w:val="ru-RU"/>
        </w:rPr>
      </w:pPr>
      <w:r w:rsidRPr="00EC6B38">
        <w:rPr>
          <w:rFonts w:eastAsia="DengXian"/>
          <w:lang w:val="ru-RU"/>
        </w:rPr>
        <w:t>•</w:t>
      </w:r>
      <w:r w:rsidRPr="00EC6B38">
        <w:rPr>
          <w:rFonts w:eastAsia="DengXian"/>
          <w:lang w:val="ru-RU"/>
        </w:rPr>
        <w:tab/>
      </w:r>
      <w:r w:rsidR="009C7C5E" w:rsidRPr="00EC6B38">
        <w:rPr>
          <w:rFonts w:eastAsia="DengXian"/>
          <w:lang w:val="ru-RU"/>
        </w:rPr>
        <w:t>облачные системы для услуг аудиовизуального контента и управления аудиовизуальным контентом по кабельным сетям</w:t>
      </w:r>
      <w:r w:rsidRPr="00EC6B38">
        <w:rPr>
          <w:rFonts w:eastAsia="DengXian"/>
          <w:lang w:val="ru-RU"/>
        </w:rPr>
        <w:t>;</w:t>
      </w:r>
    </w:p>
    <w:p w14:paraId="36B57225" w14:textId="32C974D0" w:rsidR="002C20E9" w:rsidRPr="00EC6B38" w:rsidRDefault="002C20E9" w:rsidP="0020358D">
      <w:pPr>
        <w:pStyle w:val="enumlev1"/>
        <w:rPr>
          <w:lang w:val="ru-RU"/>
        </w:rPr>
      </w:pPr>
      <w:r w:rsidRPr="00EC6B38">
        <w:rPr>
          <w:rFonts w:eastAsia="DengXian"/>
          <w:lang w:val="ru-RU"/>
        </w:rPr>
        <w:t>•</w:t>
      </w:r>
      <w:r w:rsidRPr="00EC6B38">
        <w:rPr>
          <w:rFonts w:eastAsia="DengXian"/>
          <w:lang w:val="ru-RU"/>
        </w:rPr>
        <w:tab/>
      </w:r>
      <w:r w:rsidR="009C7C5E" w:rsidRPr="00EC6B38">
        <w:rPr>
          <w:lang w:val="ru-RU"/>
        </w:rPr>
        <w:t>обработка и доставка мультимедийного контента, включая расширенную реальность (например, дополненную, виртуальную и смешанную реальность), иммерсивные среды, виртуальные миры и метавселенную</w:t>
      </w:r>
      <w:r w:rsidRPr="00EC6B38">
        <w:rPr>
          <w:lang w:val="ru-RU"/>
        </w:rPr>
        <w:t>;</w:t>
      </w:r>
    </w:p>
    <w:p w14:paraId="69E8D246" w14:textId="34CD09A9" w:rsidR="002C20E9" w:rsidRPr="00EC6B38" w:rsidRDefault="002C20E9" w:rsidP="0020358D">
      <w:pPr>
        <w:pStyle w:val="enumlev1"/>
        <w:rPr>
          <w:rFonts w:eastAsia="DengXian"/>
          <w:lang w:val="ru-RU"/>
        </w:rPr>
      </w:pPr>
      <w:bookmarkStart w:id="133" w:name="_Hlk166704817"/>
      <w:r w:rsidRPr="00EC6B38">
        <w:rPr>
          <w:rFonts w:eastAsia="DengXian"/>
          <w:lang w:val="ru-RU"/>
        </w:rPr>
        <w:t>•</w:t>
      </w:r>
      <w:r w:rsidRPr="00EC6B38">
        <w:rPr>
          <w:rFonts w:eastAsia="DengXian"/>
          <w:lang w:val="ru-RU"/>
        </w:rPr>
        <w:tab/>
      </w:r>
      <w:r w:rsidR="009C7C5E" w:rsidRPr="00EC6B38">
        <w:rPr>
          <w:rFonts w:eastAsia="DengXian"/>
          <w:lang w:val="ru-RU"/>
        </w:rPr>
        <w:t>доступность мультимедийных систем и услуг для охвата цифровыми технологиями</w:t>
      </w:r>
      <w:r w:rsidRPr="00EC6B38">
        <w:rPr>
          <w:rFonts w:eastAsia="DengXian"/>
          <w:lang w:val="ru-RU"/>
        </w:rPr>
        <w:t>;</w:t>
      </w:r>
      <w:bookmarkEnd w:id="133"/>
    </w:p>
    <w:p w14:paraId="23D7C9A8" w14:textId="79936047" w:rsidR="002C20E9" w:rsidRPr="00EC6B38" w:rsidRDefault="002C20E9" w:rsidP="0020358D">
      <w:pPr>
        <w:pStyle w:val="enumlev1"/>
        <w:rPr>
          <w:rFonts w:eastAsia="DengXian"/>
          <w:lang w:val="ru-RU"/>
        </w:rPr>
      </w:pPr>
      <w:r w:rsidRPr="00EC6B38">
        <w:rPr>
          <w:rFonts w:eastAsia="DengXian"/>
          <w:lang w:val="ru-RU"/>
        </w:rPr>
        <w:lastRenderedPageBreak/>
        <w:t>•</w:t>
      </w:r>
      <w:r w:rsidRPr="00EC6B38">
        <w:rPr>
          <w:rFonts w:eastAsia="DengXian"/>
          <w:lang w:val="ru-RU"/>
        </w:rPr>
        <w:tab/>
      </w:r>
      <w:r w:rsidR="009C7C5E" w:rsidRPr="00EC6B38">
        <w:rPr>
          <w:rFonts w:eastAsia="DengXian"/>
          <w:lang w:val="ru-RU"/>
        </w:rPr>
        <w:t>общий профиль пользователя и таксономия участия для доступности широкополосного кабельного телевидения</w:t>
      </w:r>
      <w:r w:rsidRPr="00EC6B38">
        <w:rPr>
          <w:rFonts w:eastAsia="DengXian"/>
          <w:lang w:val="ru-RU"/>
        </w:rPr>
        <w:t>.</w:t>
      </w:r>
    </w:p>
    <w:p w14:paraId="28600009" w14:textId="13360705" w:rsidR="002C20E9" w:rsidRPr="00EC6B38" w:rsidRDefault="009C7C5E" w:rsidP="0020358D">
      <w:pPr>
        <w:rPr>
          <w:rFonts w:eastAsia="DengXian"/>
          <w:lang w:val="ru-RU"/>
        </w:rPr>
      </w:pPr>
      <w:r w:rsidRPr="00EC6B38">
        <w:rPr>
          <w:rFonts w:eastAsia="DengXian"/>
          <w:lang w:val="ru-RU"/>
        </w:rPr>
        <w:t>В процессе проведения исследований Исследовательская комиссия C будет учитывать социальные и этические аспекты интеллектуальных приложений.</w:t>
      </w:r>
    </w:p>
    <w:p w14:paraId="05EE101F" w14:textId="757A3F67" w:rsidR="002C20E9" w:rsidRPr="00EC6B38" w:rsidRDefault="006C7B8E" w:rsidP="0020358D">
      <w:pPr>
        <w:rPr>
          <w:rFonts w:eastAsia="DengXian"/>
          <w:lang w:val="ru-RU"/>
        </w:rPr>
      </w:pPr>
      <w:r w:rsidRPr="00EC6B38">
        <w:rPr>
          <w:rFonts w:eastAsia="DengXian"/>
          <w:lang w:val="ru-RU"/>
        </w:rPr>
        <w:t>Исследовательская комиссия С МСЭ-Т будет работать совместно со всеми заинтересованными сторонами, работающими в областях стандартизации в рамках ее мандата, в частности с другими исследовательскими комиссиями МСЭ, другими учреждениями Организации Объединенных Наций, международными и региональными организациями по разработке стандартов, отраслевыми форумами и консорциумами.</w:t>
      </w:r>
    </w:p>
    <w:p w14:paraId="18ED273E" w14:textId="652ADAE3" w:rsidR="002C20E9" w:rsidRPr="00EC6B38" w:rsidRDefault="006C7B8E" w:rsidP="0020358D">
      <w:pPr>
        <w:rPr>
          <w:rFonts w:eastAsia="DengXian"/>
          <w:lang w:val="ru-RU"/>
        </w:rPr>
      </w:pPr>
      <w:r w:rsidRPr="00EC6B38">
        <w:rPr>
          <w:rFonts w:eastAsia="DengXian"/>
          <w:lang w:val="ru-RU"/>
        </w:rPr>
        <w:t>Исследовательская комиссия С будет разрабатывать и поддерживать руководящие указания по внедрению ее Рекомендаций в развивающихся странах.</w:t>
      </w:r>
    </w:p>
    <w:p w14:paraId="5D072EEB" w14:textId="3EDAF17A" w:rsidR="002C20E9" w:rsidRPr="00EC6B38" w:rsidRDefault="006C7B8E" w:rsidP="0020358D">
      <w:pPr>
        <w:rPr>
          <w:rFonts w:eastAsia="DengXian"/>
          <w:lang w:val="ru-RU"/>
        </w:rPr>
      </w:pPr>
      <w:r w:rsidRPr="00EC6B38">
        <w:rPr>
          <w:rFonts w:eastAsia="DengXian"/>
          <w:lang w:val="ru-RU"/>
        </w:rPr>
        <w:t>Исследовательская комиссия С отвечает за координацию работы с Сектором радиосвязи МСЭ (МСЭ-R) по вопросам радиовещательных служб.</w:t>
      </w:r>
    </w:p>
    <w:p w14:paraId="779FCC74" w14:textId="436A3E72" w:rsidR="002C20E9" w:rsidRPr="00EC6B38" w:rsidRDefault="006C7B8E" w:rsidP="0020358D">
      <w:pPr>
        <w:rPr>
          <w:rFonts w:eastAsia="DengXian"/>
          <w:lang w:val="ru-RU"/>
        </w:rPr>
      </w:pPr>
      <w:r w:rsidRPr="00EC6B38">
        <w:rPr>
          <w:rFonts w:eastAsia="DengXian"/>
          <w:lang w:val="ru-RU"/>
        </w:rPr>
        <w:t>Работа межсекторальных групп Докладчиков различных Секторов и/или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w:t>
      </w:r>
    </w:p>
    <w:p w14:paraId="0EE5C89F" w14:textId="57D67E00" w:rsidR="002C20E9" w:rsidRPr="00EC6B38" w:rsidRDefault="00DC06D8" w:rsidP="0020358D">
      <w:pPr>
        <w:pStyle w:val="AnnexNoNoToC"/>
        <w:rPr>
          <w:caps w:val="0"/>
          <w:lang w:val="ru-RU"/>
        </w:rPr>
      </w:pPr>
      <w:r w:rsidRPr="00EC6B38">
        <w:rPr>
          <w:lang w:val="ru-RU"/>
        </w:rPr>
        <w:t>ПРИЛОЖЕНИЕ</w:t>
      </w:r>
      <w:r w:rsidR="002C20E9" w:rsidRPr="00EC6B38">
        <w:rPr>
          <w:lang w:val="ru-RU"/>
        </w:rPr>
        <w:t> C</w:t>
      </w:r>
      <w:r w:rsidR="002C20E9" w:rsidRPr="00EC6B38">
        <w:rPr>
          <w:lang w:val="ru-RU"/>
        </w:rPr>
        <w:br/>
      </w:r>
      <w:r w:rsidRPr="00EC6B38">
        <w:rPr>
          <w:caps w:val="0"/>
          <w:lang w:val="ru-RU"/>
        </w:rPr>
        <w:t>(к Резолюции 2 (Пересм. Нью-Дели, 2024 г.))</w:t>
      </w:r>
    </w:p>
    <w:p w14:paraId="204E3DDA" w14:textId="65A919B9" w:rsidR="002C20E9" w:rsidRPr="00EC6B38" w:rsidRDefault="00DC06D8" w:rsidP="0020358D">
      <w:pPr>
        <w:pStyle w:val="Annextitle0"/>
        <w:rPr>
          <w:rFonts w:eastAsia="DengXian"/>
          <w:lang w:val="ru-RU" w:eastAsia="ja-JP"/>
        </w:rPr>
      </w:pPr>
      <w:bookmarkStart w:id="134" w:name="_Toc179189193"/>
      <w:r w:rsidRPr="00EC6B38">
        <w:rPr>
          <w:rFonts w:eastAsia="DengXian"/>
          <w:lang w:val="ru-RU" w:eastAsia="ja-JP"/>
        </w:rPr>
        <w:t xml:space="preserve">Перечень Рекомендаций, входящих в сферу ответственности </w:t>
      </w:r>
      <w:r w:rsidRPr="00EC6B38">
        <w:rPr>
          <w:rFonts w:eastAsia="DengXian"/>
          <w:lang w:val="ru-RU" w:eastAsia="ja-JP"/>
        </w:rPr>
        <w:br/>
        <w:t xml:space="preserve">соответствующих исследовательских комиссий МСЭ-Т и КГСЭ </w:t>
      </w:r>
      <w:r w:rsidRPr="00EC6B38">
        <w:rPr>
          <w:rFonts w:eastAsia="DengXian"/>
          <w:lang w:val="ru-RU" w:eastAsia="ja-JP"/>
        </w:rPr>
        <w:br/>
        <w:t xml:space="preserve">на исследовательский период </w:t>
      </w:r>
      <w:r w:rsidR="002C20E9" w:rsidRPr="00EC6B38">
        <w:rPr>
          <w:rFonts w:eastAsia="DengXian"/>
          <w:lang w:val="ru-RU" w:eastAsia="ja-JP"/>
        </w:rPr>
        <w:t>2025</w:t>
      </w:r>
      <w:r w:rsidRPr="00EC6B38">
        <w:rPr>
          <w:rFonts w:eastAsia="DengXian"/>
          <w:lang w:val="ru-RU" w:eastAsia="ja-JP"/>
        </w:rPr>
        <w:t>−</w:t>
      </w:r>
      <w:r w:rsidR="002C20E9" w:rsidRPr="00EC6B38">
        <w:rPr>
          <w:rFonts w:eastAsia="DengXian"/>
          <w:lang w:val="ru-RU" w:eastAsia="ja-JP"/>
        </w:rPr>
        <w:t xml:space="preserve">2028 </w:t>
      </w:r>
      <w:r w:rsidRPr="00EC6B38">
        <w:rPr>
          <w:rFonts w:eastAsia="DengXian"/>
          <w:lang w:val="ru-RU" w:eastAsia="ja-JP"/>
        </w:rPr>
        <w:t>годов</w:t>
      </w:r>
      <w:bookmarkEnd w:id="134"/>
    </w:p>
    <w:p w14:paraId="5B3D5572" w14:textId="719EEDA9" w:rsidR="002C20E9" w:rsidRPr="00EC6B38" w:rsidRDefault="009C7C5E" w:rsidP="0020358D">
      <w:pPr>
        <w:pStyle w:val="Headingb"/>
        <w:rPr>
          <w:lang w:val="ru-RU"/>
        </w:rPr>
      </w:pPr>
      <w:r w:rsidRPr="00EC6B38">
        <w:rPr>
          <w:lang w:val="ru-RU"/>
        </w:rPr>
        <w:t>Исследовательская комиссия С МСЭ</w:t>
      </w:r>
      <w:r w:rsidR="002C20E9" w:rsidRPr="00EC6B38">
        <w:rPr>
          <w:lang w:val="ru-RU"/>
        </w:rPr>
        <w:t xml:space="preserve">-T </w:t>
      </w:r>
    </w:p>
    <w:p w14:paraId="5B03E754" w14:textId="29C93354" w:rsidR="002C20E9" w:rsidRPr="00EC6B38" w:rsidRDefault="009C7C5E" w:rsidP="0020358D">
      <w:pPr>
        <w:rPr>
          <w:rFonts w:eastAsia="DengXian"/>
          <w:lang w:val="ru-RU"/>
        </w:rPr>
      </w:pPr>
      <w:r w:rsidRPr="00EC6B38">
        <w:rPr>
          <w:rFonts w:eastAsia="DengXian"/>
          <w:lang w:val="ru-RU"/>
        </w:rPr>
        <w:t>МСЭ</w:t>
      </w:r>
      <w:r w:rsidR="002C20E9" w:rsidRPr="00EC6B38">
        <w:rPr>
          <w:rFonts w:eastAsia="DengXian"/>
          <w:lang w:val="ru-RU"/>
        </w:rPr>
        <w:t xml:space="preserve">-T E.120 – </w:t>
      </w:r>
      <w:r w:rsidRPr="00EC6B38">
        <w:rPr>
          <w:rFonts w:eastAsia="DengXian"/>
          <w:lang w:val="ru-RU"/>
        </w:rPr>
        <w:t>МСЭ</w:t>
      </w:r>
      <w:r w:rsidR="002C20E9" w:rsidRPr="00EC6B38">
        <w:rPr>
          <w:rFonts w:eastAsia="DengXian"/>
          <w:lang w:val="ru-RU"/>
        </w:rPr>
        <w:t>-T E.139 (</w:t>
      </w:r>
      <w:r w:rsidRPr="00EC6B38">
        <w:rPr>
          <w:rFonts w:eastAsia="DengXian"/>
          <w:lang w:val="ru-RU"/>
        </w:rPr>
        <w:t>за исключением</w:t>
      </w:r>
      <w:r w:rsidR="002C20E9" w:rsidRPr="00EC6B38">
        <w:rPr>
          <w:rFonts w:eastAsia="DengXian"/>
          <w:lang w:val="ru-RU"/>
        </w:rPr>
        <w:t xml:space="preserve"> </w:t>
      </w:r>
      <w:r w:rsidRPr="00EC6B38">
        <w:rPr>
          <w:rFonts w:eastAsia="DengXian"/>
          <w:lang w:val="ru-RU"/>
        </w:rPr>
        <w:t>МСЭ</w:t>
      </w:r>
      <w:r w:rsidR="002C20E9" w:rsidRPr="00EC6B38">
        <w:rPr>
          <w:rFonts w:eastAsia="DengXian"/>
          <w:lang w:val="ru-RU"/>
        </w:rPr>
        <w:t xml:space="preserve">-T E.129), </w:t>
      </w:r>
      <w:r w:rsidRPr="00EC6B38">
        <w:rPr>
          <w:rFonts w:eastAsia="DengXian"/>
          <w:lang w:val="ru-RU"/>
        </w:rPr>
        <w:t>МСЭ</w:t>
      </w:r>
      <w:r w:rsidR="002C20E9" w:rsidRPr="00EC6B38">
        <w:rPr>
          <w:rFonts w:eastAsia="DengXian"/>
          <w:lang w:val="ru-RU"/>
        </w:rPr>
        <w:t xml:space="preserve">-T E.161, </w:t>
      </w:r>
      <w:r w:rsidRPr="00EC6B38">
        <w:rPr>
          <w:rFonts w:eastAsia="DengXian"/>
          <w:lang w:val="ru-RU"/>
        </w:rPr>
        <w:t>серия МСЭ</w:t>
      </w:r>
      <w:r w:rsidR="002C20E9" w:rsidRPr="00EC6B38">
        <w:rPr>
          <w:rFonts w:eastAsia="DengXian"/>
          <w:lang w:val="ru-RU"/>
        </w:rPr>
        <w:t xml:space="preserve">-T E.180, </w:t>
      </w:r>
      <w:r w:rsidRPr="00EC6B38">
        <w:rPr>
          <w:rFonts w:eastAsia="DengXian"/>
          <w:lang w:val="ru-RU"/>
        </w:rPr>
        <w:t>серия МСЭ</w:t>
      </w:r>
      <w:r w:rsidR="002C20E9" w:rsidRPr="00EC6B38">
        <w:rPr>
          <w:rFonts w:eastAsia="DengXian"/>
          <w:lang w:val="ru-RU"/>
        </w:rPr>
        <w:t>-T E.330,</w:t>
      </w:r>
      <w:r w:rsidRPr="00EC6B38">
        <w:rPr>
          <w:rFonts w:eastAsia="DengXian"/>
          <w:lang w:val="ru-RU"/>
        </w:rPr>
        <w:t xml:space="preserve"> серия МСЭ</w:t>
      </w:r>
      <w:r w:rsidR="002C20E9" w:rsidRPr="00EC6B38">
        <w:rPr>
          <w:rFonts w:eastAsia="DengXian"/>
          <w:lang w:val="ru-RU"/>
        </w:rPr>
        <w:t>-T E.340</w:t>
      </w:r>
    </w:p>
    <w:p w14:paraId="3FCE7774" w14:textId="00F9D9C6" w:rsidR="002C20E9" w:rsidRPr="00EC6B38" w:rsidRDefault="009C7C5E" w:rsidP="0020358D">
      <w:pPr>
        <w:rPr>
          <w:rFonts w:eastAsia="DengXian"/>
          <w:lang w:val="ru-RU"/>
        </w:rPr>
      </w:pPr>
      <w:r w:rsidRPr="00EC6B38">
        <w:rPr>
          <w:rFonts w:eastAsia="DengXian"/>
          <w:lang w:val="ru-RU"/>
        </w:rPr>
        <w:t>Серия МСЭ-Т F.700, за исключением тех Рекомендаций, которые входят в сферу ответственности 20</w:t>
      </w:r>
      <w:r w:rsidR="00BE54CD" w:rsidRPr="00EC6B38">
        <w:rPr>
          <w:rFonts w:eastAsia="DengXian"/>
          <w:lang w:val="ru-RU"/>
        </w:rPr>
        <w:noBreakHyphen/>
      </w:r>
      <w:r w:rsidRPr="00EC6B38">
        <w:rPr>
          <w:rFonts w:eastAsia="DengXian"/>
          <w:lang w:val="ru-RU"/>
        </w:rPr>
        <w:t>й Исследовательской комиссии, и серия МСЭ-T F.900</w:t>
      </w:r>
    </w:p>
    <w:p w14:paraId="6EC9733B" w14:textId="530CC269" w:rsidR="002C20E9" w:rsidRPr="00EC6B38" w:rsidRDefault="009C7C5E" w:rsidP="0020358D">
      <w:pPr>
        <w:rPr>
          <w:rFonts w:eastAsia="DengXian"/>
          <w:lang w:val="ru-RU"/>
        </w:rPr>
      </w:pPr>
      <w:r w:rsidRPr="00EC6B38">
        <w:rPr>
          <w:rFonts w:eastAsia="DengXian"/>
          <w:lang w:val="ru-RU"/>
        </w:rPr>
        <w:t xml:space="preserve">Серия МСЭ-Т G.160, МСЭ-Т G.710 </w:t>
      </w:r>
      <w:r w:rsidR="00BE54CD" w:rsidRPr="00EC6B38">
        <w:rPr>
          <w:rFonts w:eastAsia="DengXian"/>
          <w:lang w:val="ru-RU"/>
        </w:rPr>
        <w:t>−</w:t>
      </w:r>
      <w:r w:rsidRPr="00EC6B38">
        <w:rPr>
          <w:rFonts w:eastAsia="DengXian"/>
          <w:lang w:val="ru-RU"/>
        </w:rPr>
        <w:t xml:space="preserve"> МСЭ-Т G.729 (за исключением МСЭ-Т G.712), серия МСЭ-Т G.760 (включая МСЭ-Т G.769/Y.1242), МСЭ-Т G.776.1, МСЭ-Т G.799.1/Y.1451.1, МСЭ-Т G.799.2, МСЭ-Т G.799.3</w:t>
      </w:r>
    </w:p>
    <w:p w14:paraId="41569352" w14:textId="0EFF7008" w:rsidR="002C20E9" w:rsidRPr="00EC6B38" w:rsidRDefault="009C7C5E" w:rsidP="0020358D">
      <w:pPr>
        <w:rPr>
          <w:rFonts w:eastAsia="DengXian"/>
          <w:lang w:val="ru-RU"/>
        </w:rPr>
      </w:pPr>
      <w:r w:rsidRPr="00EC6B38">
        <w:rPr>
          <w:rFonts w:eastAsia="DengXian"/>
          <w:lang w:val="ru-RU"/>
        </w:rPr>
        <w:t>Серия МСЭ-Т Н, за исключением тех Рекомендаций, которые входят в сферу ответственности 20</w:t>
      </w:r>
      <w:r w:rsidR="00BE54CD" w:rsidRPr="00EC6B38">
        <w:rPr>
          <w:rFonts w:eastAsia="DengXian"/>
          <w:lang w:val="ru-RU"/>
        </w:rPr>
        <w:noBreakHyphen/>
      </w:r>
      <w:r w:rsidRPr="00EC6B38">
        <w:rPr>
          <w:rFonts w:eastAsia="DengXian"/>
          <w:lang w:val="ru-RU"/>
        </w:rPr>
        <w:t>й</w:t>
      </w:r>
      <w:r w:rsidR="00BE54CD" w:rsidRPr="00EC6B38">
        <w:rPr>
          <w:rFonts w:eastAsia="DengXian"/>
          <w:lang w:val="ru-RU"/>
        </w:rPr>
        <w:t> </w:t>
      </w:r>
      <w:r w:rsidRPr="00EC6B38">
        <w:rPr>
          <w:rFonts w:eastAsia="DengXian"/>
          <w:lang w:val="ru-RU"/>
        </w:rPr>
        <w:t>Исследовательской комиссии</w:t>
      </w:r>
    </w:p>
    <w:p w14:paraId="315E986B" w14:textId="46AFEFDD" w:rsidR="002C20E9" w:rsidRPr="00EC6B38" w:rsidRDefault="009C7C5E" w:rsidP="0020358D">
      <w:pPr>
        <w:rPr>
          <w:rFonts w:eastAsia="DengXian"/>
          <w:lang w:val="ru-RU"/>
        </w:rPr>
      </w:pPr>
      <w:r w:rsidRPr="00EC6B38">
        <w:rPr>
          <w:rFonts w:eastAsia="DengXian"/>
          <w:lang w:val="ru-RU"/>
        </w:rPr>
        <w:t>Серия МСЭ-Т J, за исключением тех Рекомендаций, которые входят в сферу ответственности 12</w:t>
      </w:r>
      <w:r w:rsidR="00BE54CD" w:rsidRPr="00EC6B38">
        <w:rPr>
          <w:rFonts w:eastAsia="DengXian"/>
          <w:lang w:val="ru-RU"/>
        </w:rPr>
        <w:noBreakHyphen/>
      </w:r>
      <w:r w:rsidRPr="00EC6B38">
        <w:rPr>
          <w:rFonts w:eastAsia="DengXian"/>
          <w:lang w:val="ru-RU"/>
        </w:rPr>
        <w:t>й</w:t>
      </w:r>
      <w:r w:rsidR="00BE54CD" w:rsidRPr="00EC6B38">
        <w:rPr>
          <w:rFonts w:eastAsia="DengXian"/>
          <w:lang w:val="ru-RU"/>
        </w:rPr>
        <w:t> </w:t>
      </w:r>
      <w:r w:rsidRPr="00EC6B38">
        <w:rPr>
          <w:rFonts w:eastAsia="DengXian"/>
          <w:lang w:val="ru-RU"/>
        </w:rPr>
        <w:t>и</w:t>
      </w:r>
      <w:r w:rsidR="00BE54CD" w:rsidRPr="00EC6B38">
        <w:rPr>
          <w:rFonts w:eastAsia="DengXian"/>
          <w:lang w:val="ru-RU"/>
        </w:rPr>
        <w:t> </w:t>
      </w:r>
      <w:r w:rsidRPr="00EC6B38">
        <w:rPr>
          <w:rFonts w:eastAsia="DengXian"/>
          <w:lang w:val="ru-RU"/>
        </w:rPr>
        <w:t>15-й Исследовательских комиссий;</w:t>
      </w:r>
    </w:p>
    <w:p w14:paraId="1509FC5E" w14:textId="33446BC2" w:rsidR="002C20E9" w:rsidRPr="00EC6B38" w:rsidRDefault="009C7C5E" w:rsidP="0020358D">
      <w:pPr>
        <w:rPr>
          <w:rFonts w:eastAsia="DengXian"/>
          <w:lang w:val="ru-RU"/>
        </w:rPr>
      </w:pPr>
      <w:r w:rsidRPr="00EC6B38">
        <w:rPr>
          <w:rFonts w:eastAsia="DengXian"/>
          <w:lang w:val="ru-RU"/>
        </w:rPr>
        <w:t>Серия МСЭ-Т N</w:t>
      </w:r>
    </w:p>
    <w:p w14:paraId="3B235E2B" w14:textId="62E6CC4A" w:rsidR="002C20E9" w:rsidRPr="00EC6B38" w:rsidRDefault="009C7C5E" w:rsidP="0020358D">
      <w:pPr>
        <w:rPr>
          <w:rFonts w:eastAsia="DengXian"/>
          <w:lang w:val="ru-RU"/>
        </w:rPr>
      </w:pPr>
      <w:r w:rsidRPr="00EC6B38">
        <w:rPr>
          <w:rFonts w:eastAsia="DengXian"/>
          <w:lang w:val="ru-RU"/>
        </w:rPr>
        <w:t>Серия МСЭ-Т Т</w:t>
      </w:r>
    </w:p>
    <w:p w14:paraId="56E05E0D" w14:textId="2887D4CC" w:rsidR="002C20E9" w:rsidRPr="00EC6B38" w:rsidRDefault="009C7C5E" w:rsidP="0020358D">
      <w:pPr>
        <w:rPr>
          <w:rFonts w:eastAsia="DengXian"/>
          <w:lang w:val="ru-RU"/>
        </w:rPr>
      </w:pPr>
      <w:r w:rsidRPr="00EC6B38">
        <w:rPr>
          <w:rFonts w:eastAsia="DengXian"/>
          <w:lang w:val="ru-RU"/>
        </w:rPr>
        <w:t>Серии МСЭ-Т Q.50, МСЭ-Т Q.115</w:t>
      </w:r>
    </w:p>
    <w:p w14:paraId="78850F08" w14:textId="5537B5AE" w:rsidR="002C20E9" w:rsidRPr="00EC6B38" w:rsidRDefault="009C7C5E" w:rsidP="0020358D">
      <w:pPr>
        <w:rPr>
          <w:rFonts w:eastAsia="DengXian"/>
          <w:lang w:val="ru-RU"/>
        </w:rPr>
      </w:pPr>
      <w:r w:rsidRPr="00EC6B38">
        <w:rPr>
          <w:rFonts w:eastAsia="DengXian"/>
          <w:lang w:val="ru-RU"/>
        </w:rPr>
        <w:t>Серия МСЭ-Т V, за исключением тех Рекомендаций, которые входят в сферу ответственности 2</w:t>
      </w:r>
      <w:r w:rsidR="00BE54CD" w:rsidRPr="00EC6B38">
        <w:rPr>
          <w:rFonts w:eastAsia="DengXian"/>
          <w:lang w:val="ru-RU"/>
        </w:rPr>
        <w:noBreakHyphen/>
      </w:r>
      <w:r w:rsidRPr="00EC6B38">
        <w:rPr>
          <w:rFonts w:eastAsia="DengXian"/>
          <w:lang w:val="ru-RU"/>
        </w:rPr>
        <w:t>й</w:t>
      </w:r>
      <w:r w:rsidR="00BE54CD" w:rsidRPr="00EC6B38">
        <w:rPr>
          <w:rFonts w:eastAsia="DengXian"/>
          <w:lang w:val="ru-RU"/>
        </w:rPr>
        <w:t> </w:t>
      </w:r>
      <w:r w:rsidRPr="00EC6B38">
        <w:rPr>
          <w:rFonts w:eastAsia="DengXian"/>
          <w:lang w:val="ru-RU"/>
        </w:rPr>
        <w:t>и</w:t>
      </w:r>
      <w:r w:rsidR="00BE54CD" w:rsidRPr="00EC6B38">
        <w:rPr>
          <w:rFonts w:eastAsia="DengXian"/>
          <w:lang w:val="ru-RU"/>
        </w:rPr>
        <w:t> </w:t>
      </w:r>
      <w:r w:rsidRPr="00EC6B38">
        <w:rPr>
          <w:rFonts w:eastAsia="DengXian"/>
          <w:lang w:val="ru-RU"/>
        </w:rPr>
        <w:t>15-й Исследовательских комиссий</w:t>
      </w:r>
    </w:p>
    <w:p w14:paraId="239E9ED8" w14:textId="6BF4A0B5" w:rsidR="002C20E9" w:rsidRPr="00EC6B38" w:rsidRDefault="009C7C5E" w:rsidP="0020358D">
      <w:pPr>
        <w:rPr>
          <w:rFonts w:eastAsia="MS Mincho"/>
          <w:lang w:val="ru-RU"/>
        </w:rPr>
      </w:pPr>
      <w:r w:rsidRPr="00EC6B38">
        <w:rPr>
          <w:rFonts w:eastAsia="DengXian"/>
          <w:lang w:val="ru-RU"/>
        </w:rPr>
        <w:t>МСЭ</w:t>
      </w:r>
      <w:r w:rsidR="002C20E9" w:rsidRPr="00EC6B38">
        <w:rPr>
          <w:rFonts w:eastAsia="DengXian"/>
          <w:lang w:val="ru-RU"/>
        </w:rPr>
        <w:noBreakHyphen/>
        <w:t xml:space="preserve">T X.26/V.10 </w:t>
      </w:r>
      <w:r w:rsidRPr="00EC6B38">
        <w:rPr>
          <w:rFonts w:eastAsia="DengXian"/>
          <w:lang w:val="ru-RU"/>
        </w:rPr>
        <w:t>и</w:t>
      </w:r>
      <w:r w:rsidR="002C20E9" w:rsidRPr="00EC6B38">
        <w:rPr>
          <w:rFonts w:eastAsia="DengXian"/>
          <w:lang w:val="ru-RU"/>
        </w:rPr>
        <w:t xml:space="preserve"> </w:t>
      </w:r>
      <w:r w:rsidRPr="00EC6B38">
        <w:rPr>
          <w:rFonts w:eastAsia="DengXian"/>
          <w:lang w:val="ru-RU"/>
        </w:rPr>
        <w:t>МСЭ</w:t>
      </w:r>
      <w:r w:rsidR="002C20E9" w:rsidRPr="00EC6B38">
        <w:rPr>
          <w:rFonts w:eastAsia="DengXian"/>
          <w:lang w:val="ru-RU"/>
        </w:rPr>
        <w:noBreakHyphen/>
        <w:t>T X.27/V.11</w:t>
      </w:r>
    </w:p>
    <w:p w14:paraId="20434535" w14:textId="77777777" w:rsidR="002C20E9" w:rsidRPr="00EC6B38" w:rsidRDefault="002C20E9" w:rsidP="0020358D">
      <w:pPr>
        <w:rPr>
          <w:lang w:val="ru-RU"/>
        </w:rPr>
      </w:pPr>
      <w:r w:rsidRPr="00EC6B38">
        <w:rPr>
          <w:lang w:val="ru-RU"/>
        </w:rPr>
        <w:br w:type="page"/>
      </w:r>
    </w:p>
    <w:p w14:paraId="4FC2CA42" w14:textId="2011B8E8" w:rsidR="002C20E9" w:rsidRPr="00EC6B38" w:rsidRDefault="002C20E9" w:rsidP="0020358D">
      <w:pPr>
        <w:pStyle w:val="Heading2"/>
        <w:rPr>
          <w:lang w:val="ru-RU"/>
        </w:rPr>
      </w:pPr>
      <w:bookmarkStart w:id="135" w:name="_Toc173836507"/>
      <w:bookmarkStart w:id="136" w:name="_Toc174109224"/>
      <w:bookmarkStart w:id="137" w:name="_Toc179189194"/>
      <w:r w:rsidRPr="00EC6B38">
        <w:rPr>
          <w:lang w:val="ru-RU"/>
        </w:rPr>
        <w:lastRenderedPageBreak/>
        <w:t>E.2</w:t>
      </w:r>
      <w:r w:rsidRPr="00EC6B38">
        <w:rPr>
          <w:lang w:val="ru-RU"/>
        </w:rPr>
        <w:tab/>
      </w:r>
      <w:r w:rsidR="009C7C5E" w:rsidRPr="00EC6B38">
        <w:rPr>
          <w:lang w:val="ru-RU"/>
        </w:rPr>
        <w:t>Текст Вопроса</w:t>
      </w:r>
      <w:r w:rsidRPr="00EC6B38">
        <w:rPr>
          <w:lang w:val="ru-RU"/>
        </w:rPr>
        <w:t xml:space="preserve"> Q.Coord/C</w:t>
      </w:r>
      <w:bookmarkEnd w:id="135"/>
      <w:bookmarkEnd w:id="136"/>
      <w:bookmarkEnd w:id="137"/>
    </w:p>
    <w:p w14:paraId="7ED6352B" w14:textId="00EB9138" w:rsidR="002C20E9" w:rsidRPr="00EC6B38" w:rsidRDefault="002C20E9" w:rsidP="0020358D">
      <w:pPr>
        <w:pStyle w:val="Heading6"/>
        <w:rPr>
          <w:lang w:val="ru-RU"/>
        </w:rPr>
      </w:pPr>
      <w:r w:rsidRPr="00EC6B38">
        <w:rPr>
          <w:bCs/>
          <w:lang w:val="ru-RU"/>
        </w:rPr>
        <w:t xml:space="preserve">Q.Coord/C – </w:t>
      </w:r>
      <w:r w:rsidR="00E6796C" w:rsidRPr="00EC6B38">
        <w:rPr>
          <w:lang w:val="ru-RU"/>
        </w:rPr>
        <w:t>Координация и планирование</w:t>
      </w:r>
    </w:p>
    <w:p w14:paraId="7AC2A1BD" w14:textId="51BFE4C5" w:rsidR="002C20E9" w:rsidRPr="00EC6B38" w:rsidRDefault="002C20E9" w:rsidP="0020358D">
      <w:pPr>
        <w:pStyle w:val="Questionhistory"/>
        <w:rPr>
          <w:sz w:val="22"/>
          <w:szCs w:val="22"/>
          <w:lang w:val="ru-RU"/>
        </w:rPr>
      </w:pPr>
      <w:r w:rsidRPr="00EC6B38">
        <w:rPr>
          <w:sz w:val="22"/>
          <w:szCs w:val="22"/>
          <w:lang w:val="ru-RU"/>
        </w:rPr>
        <w:t>(</w:t>
      </w:r>
      <w:r w:rsidR="00E6796C" w:rsidRPr="00EC6B38">
        <w:rPr>
          <w:sz w:val="22"/>
          <w:szCs w:val="22"/>
          <w:lang w:val="ru-RU"/>
        </w:rPr>
        <w:t>Продолжение Вопросов</w:t>
      </w:r>
      <w:r w:rsidRPr="00EC6B38">
        <w:rPr>
          <w:sz w:val="22"/>
          <w:szCs w:val="22"/>
          <w:lang w:val="ru-RU"/>
        </w:rPr>
        <w:t xml:space="preserve"> 10/9 </w:t>
      </w:r>
      <w:r w:rsidR="00E6796C" w:rsidRPr="00EC6B38">
        <w:rPr>
          <w:sz w:val="22"/>
          <w:szCs w:val="22"/>
          <w:lang w:val="ru-RU"/>
        </w:rPr>
        <w:t>и</w:t>
      </w:r>
      <w:r w:rsidRPr="00EC6B38">
        <w:rPr>
          <w:sz w:val="22"/>
          <w:szCs w:val="22"/>
          <w:lang w:val="ru-RU"/>
        </w:rPr>
        <w:t xml:space="preserve"> 1/16)</w:t>
      </w:r>
    </w:p>
    <w:p w14:paraId="17C3B7E3" w14:textId="1964B584" w:rsidR="002C20E9" w:rsidRPr="00EC6B38" w:rsidRDefault="00DC06D8" w:rsidP="0020358D">
      <w:pPr>
        <w:pStyle w:val="Heading7"/>
        <w:rPr>
          <w:lang w:val="ru-RU"/>
        </w:rPr>
      </w:pPr>
      <w:r w:rsidRPr="00EC6B38">
        <w:rPr>
          <w:lang w:val="ru-RU"/>
        </w:rPr>
        <w:t>Обоснование</w:t>
      </w:r>
    </w:p>
    <w:p w14:paraId="4A724C6A" w14:textId="25E17C0E" w:rsidR="002C20E9" w:rsidRPr="00EC6B38" w:rsidRDefault="00E6796C" w:rsidP="0020358D">
      <w:pPr>
        <w:rPr>
          <w:rFonts w:eastAsia="Times New Roman"/>
          <w:shd w:val="clear" w:color="auto" w:fill="FFFFFF"/>
          <w:lang w:val="ru-RU" w:eastAsia="fr-FR"/>
        </w:rPr>
      </w:pPr>
      <w:r w:rsidRPr="00EC6B38">
        <w:rPr>
          <w:rFonts w:eastAsia="Times New Roman"/>
          <w:shd w:val="clear" w:color="auto" w:fill="FFFFFF"/>
          <w:lang w:val="ru-RU" w:eastAsia="fr-FR"/>
        </w:rPr>
        <w:t>На Исследовательскую комиссию С МСЭ-T были возложены функции ведущей исследовательской комиссии, и основной сферой ответственности этой ведущей исследовательской комиссии является координация.</w:t>
      </w:r>
    </w:p>
    <w:p w14:paraId="1DEA6D41" w14:textId="27980A72" w:rsidR="002C20E9" w:rsidRPr="00EC6B38" w:rsidRDefault="00E6796C" w:rsidP="0020358D">
      <w:pPr>
        <w:rPr>
          <w:rFonts w:eastAsia="Times New Roman"/>
          <w:shd w:val="clear" w:color="auto" w:fill="FFFFFF"/>
          <w:lang w:val="ru-RU" w:eastAsia="fr-FR"/>
        </w:rPr>
      </w:pPr>
      <w:r w:rsidRPr="00EC6B38">
        <w:rPr>
          <w:rFonts w:eastAsia="Times New Roman"/>
          <w:shd w:val="clear" w:color="auto" w:fill="FFFFFF"/>
          <w:lang w:val="ru-RU" w:eastAsia="fr-FR"/>
        </w:rPr>
        <w:t>В рамках данного Вопроса предполагается ведение деятельности по координации и управлению разработкой и развитием стандартизации в рамках Исследовательской комиссии C и за ее пределами. Данный Вопрос призван упростить координацию многих аспектов, находящихся в ведении Исследовательской комиссии C, между исследовательскими комиссиями МСЭ-Т, МСЭ-R и МСЭ-D, а</w:t>
      </w:r>
      <w:r w:rsidR="00101CBF" w:rsidRPr="00EC6B38">
        <w:rPr>
          <w:rFonts w:eastAsia="Times New Roman"/>
          <w:shd w:val="clear" w:color="auto" w:fill="FFFFFF"/>
          <w:lang w:val="ru-RU" w:eastAsia="fr-FR"/>
        </w:rPr>
        <w:t> </w:t>
      </w:r>
      <w:r w:rsidRPr="00EC6B38">
        <w:rPr>
          <w:rFonts w:eastAsia="Times New Roman"/>
          <w:shd w:val="clear" w:color="auto" w:fill="FFFFFF"/>
          <w:lang w:val="ru-RU" w:eastAsia="fr-FR"/>
        </w:rPr>
        <w:t>также другими соответствующими органами.</w:t>
      </w:r>
    </w:p>
    <w:p w14:paraId="456E1BEC" w14:textId="28E5BF08" w:rsidR="002C20E9" w:rsidRPr="00EC6B38" w:rsidRDefault="006247D8" w:rsidP="0020358D">
      <w:pPr>
        <w:rPr>
          <w:rFonts w:eastAsia="Times New Roman"/>
          <w:shd w:val="clear" w:color="auto" w:fill="FFFFFF"/>
          <w:lang w:val="ru-RU" w:eastAsia="fr-FR"/>
        </w:rPr>
      </w:pPr>
      <w:r w:rsidRPr="00EC6B38">
        <w:rPr>
          <w:rFonts w:eastAsia="Times New Roman"/>
          <w:shd w:val="clear" w:color="auto" w:fill="FFFFFF"/>
          <w:lang w:val="ru-RU" w:eastAsia="fr-FR"/>
        </w:rPr>
        <w:t>В этом качестве в рамках Вопрос может вестись основная работа по обработке временных документов, вкладов и заявлений о взаимодействии в тех случаях, когда они не имеют непосредственного отношения к уже изучаемым Вопросам. Сами технические исследования будут рассматриваться в соответствующих Вопросах Исследовательской комиссии С.</w:t>
      </w:r>
    </w:p>
    <w:p w14:paraId="2C320740" w14:textId="338B20C6" w:rsidR="002C20E9" w:rsidRPr="00EC6B38" w:rsidRDefault="006247D8" w:rsidP="0020358D">
      <w:pPr>
        <w:rPr>
          <w:rFonts w:eastAsia="Times New Roman"/>
          <w:shd w:val="clear" w:color="auto" w:fill="FFFFFF"/>
          <w:lang w:val="ru-RU" w:eastAsia="fr-FR"/>
        </w:rPr>
      </w:pPr>
      <w:r w:rsidRPr="00EC6B38">
        <w:rPr>
          <w:rFonts w:eastAsia="Times New Roman"/>
          <w:shd w:val="clear" w:color="auto" w:fill="FFFFFF"/>
          <w:lang w:val="ru-RU" w:eastAsia="fr-FR"/>
        </w:rPr>
        <w:t>Кроме того, настоящий Вопрос служит для координации по таким общим направлениям работы Исследовательской комиссии С, как терминология, преодоление разрыва в стандартизации, электронные методы работы (ЭМР), ИКТ, окружающая среда, изменение климата и циркуляционная экономика, не связанные с радио аспекты международной подвижной электросвязи, проверка на соответствие и функциональную совместимость и дорожные карты по стандартизации.</w:t>
      </w:r>
    </w:p>
    <w:p w14:paraId="164CE5EA" w14:textId="0B3AFF0B" w:rsidR="002C20E9" w:rsidRPr="00EC6B38" w:rsidRDefault="0019247D" w:rsidP="0020358D">
      <w:pPr>
        <w:pStyle w:val="Heading7"/>
        <w:rPr>
          <w:lang w:val="ru-RU"/>
        </w:rPr>
      </w:pPr>
      <w:r w:rsidRPr="00EC6B38">
        <w:rPr>
          <w:lang w:val="ru-RU"/>
        </w:rPr>
        <w:t>Подлежащие изучению вопросы</w:t>
      </w:r>
    </w:p>
    <w:p w14:paraId="1F1CF64F" w14:textId="13F3AEDE" w:rsidR="002C20E9" w:rsidRPr="00EC6B38" w:rsidRDefault="00DC06D8" w:rsidP="0020358D">
      <w:pPr>
        <w:rPr>
          <w:rFonts w:eastAsia="Times New Roman"/>
          <w:lang w:val="ru-RU" w:eastAsia="fr-FR"/>
        </w:rPr>
      </w:pPr>
      <w:r w:rsidRPr="00EC6B38">
        <w:rPr>
          <w:lang w:val="ru-RU"/>
        </w:rPr>
        <w:t>К числу подлежащих изучению вопросов, наряду с прочими, относятся следующие</w:t>
      </w:r>
      <w:r w:rsidR="002C20E9" w:rsidRPr="00EC6B38">
        <w:rPr>
          <w:rFonts w:eastAsia="Times New Roman"/>
          <w:lang w:val="ru-RU" w:eastAsia="fr-FR"/>
        </w:rPr>
        <w:t>:</w:t>
      </w:r>
    </w:p>
    <w:p w14:paraId="3522064C" w14:textId="02655661" w:rsidR="002C20E9" w:rsidRPr="00EC6B38" w:rsidRDefault="002C20E9" w:rsidP="0020358D">
      <w:pPr>
        <w:pStyle w:val="enumlev1"/>
        <w:rPr>
          <w:lang w:val="ru-RU"/>
        </w:rPr>
      </w:pPr>
      <w:r w:rsidRPr="00EC6B38">
        <w:rPr>
          <w:lang w:val="ru-RU"/>
        </w:rPr>
        <w:t>–</w:t>
      </w:r>
      <w:r w:rsidRPr="00EC6B38">
        <w:rPr>
          <w:lang w:val="ru-RU"/>
        </w:rPr>
        <w:tab/>
      </w:r>
      <w:r w:rsidR="006247D8" w:rsidRPr="00EC6B38">
        <w:rPr>
          <w:lang w:val="ru-RU"/>
        </w:rPr>
        <w:t>координация работ по Вопросам в Исследовательской комиссии для обеспечения согласованности и во избежание дублирования усилий</w:t>
      </w:r>
      <w:r w:rsidRPr="00EC6B38">
        <w:rPr>
          <w:lang w:val="ru-RU"/>
        </w:rPr>
        <w:t xml:space="preserve">; </w:t>
      </w:r>
    </w:p>
    <w:p w14:paraId="75586407" w14:textId="365F4056" w:rsidR="002C20E9" w:rsidRPr="00EC6B38" w:rsidRDefault="002C20E9" w:rsidP="0020358D">
      <w:pPr>
        <w:pStyle w:val="enumlev1"/>
        <w:rPr>
          <w:lang w:val="ru-RU"/>
        </w:rPr>
      </w:pPr>
      <w:r w:rsidRPr="00EC6B38">
        <w:rPr>
          <w:lang w:val="ru-RU"/>
        </w:rPr>
        <w:t>–</w:t>
      </w:r>
      <w:r w:rsidRPr="00EC6B38">
        <w:rPr>
          <w:lang w:val="ru-RU"/>
        </w:rPr>
        <w:tab/>
      </w:r>
      <w:r w:rsidR="006247D8" w:rsidRPr="00EC6B38">
        <w:rPr>
          <w:lang w:val="ru-RU"/>
        </w:rPr>
        <w:t>координация с различными группами по совместной координационной деятельности (JCA) и другими внешними важнейшими структурами, работающими над темами ИКС, когда тема охватывает различные вопросы ИКС</w:t>
      </w:r>
      <w:r w:rsidRPr="00EC6B38">
        <w:rPr>
          <w:lang w:val="ru-RU"/>
        </w:rPr>
        <w:t>;</w:t>
      </w:r>
    </w:p>
    <w:p w14:paraId="5B025940" w14:textId="57E30A6C" w:rsidR="002C20E9" w:rsidRPr="00EC6B38" w:rsidRDefault="002C20E9" w:rsidP="0020358D">
      <w:pPr>
        <w:pStyle w:val="enumlev1"/>
        <w:rPr>
          <w:lang w:val="ru-RU"/>
        </w:rPr>
      </w:pPr>
      <w:r w:rsidRPr="00EC6B38">
        <w:rPr>
          <w:lang w:val="ru-RU"/>
        </w:rPr>
        <w:t>–</w:t>
      </w:r>
      <w:r w:rsidRPr="00EC6B38">
        <w:rPr>
          <w:lang w:val="ru-RU"/>
        </w:rPr>
        <w:tab/>
      </w:r>
      <w:r w:rsidR="006247D8" w:rsidRPr="00EC6B38">
        <w:rPr>
          <w:lang w:val="ru-RU"/>
        </w:rPr>
        <w:t>определение действий, необходимых для рассмотрения вкладов, не связанных с существующими Вопросами Исследовательской комиссии С, при рассмотрении новых тем для Исследовательской комиссии С</w:t>
      </w:r>
      <w:r w:rsidRPr="00EC6B38">
        <w:rPr>
          <w:lang w:val="ru-RU"/>
        </w:rPr>
        <w:t>;</w:t>
      </w:r>
    </w:p>
    <w:p w14:paraId="0426DE12" w14:textId="5F747A8C" w:rsidR="002C20E9" w:rsidRPr="00EC6B38" w:rsidRDefault="002C20E9" w:rsidP="0020358D">
      <w:pPr>
        <w:pStyle w:val="enumlev1"/>
        <w:rPr>
          <w:lang w:val="ru-RU"/>
        </w:rPr>
      </w:pPr>
      <w:r w:rsidRPr="00EC6B38">
        <w:rPr>
          <w:lang w:val="ru-RU"/>
        </w:rPr>
        <w:t>–</w:t>
      </w:r>
      <w:r w:rsidRPr="00EC6B38">
        <w:rPr>
          <w:lang w:val="ru-RU"/>
        </w:rPr>
        <w:tab/>
      </w:r>
      <w:r w:rsidR="006247D8" w:rsidRPr="00EC6B38">
        <w:rPr>
          <w:lang w:val="ru-RU"/>
        </w:rPr>
        <w:t>определение результатов семинаров-практикумов, инициатив БСЭ и действий других ИК и ОРС, к</w:t>
      </w:r>
      <w:r w:rsidR="009C7C5E" w:rsidRPr="00EC6B38">
        <w:rPr>
          <w:lang w:val="ru-RU"/>
        </w:rPr>
        <w:t>о</w:t>
      </w:r>
      <w:r w:rsidR="006247D8" w:rsidRPr="00EC6B38">
        <w:rPr>
          <w:lang w:val="ru-RU"/>
        </w:rPr>
        <w:t>торые необходимо учитывать в программе работы Исследовательской комиссии С</w:t>
      </w:r>
      <w:r w:rsidRPr="00EC6B38">
        <w:rPr>
          <w:lang w:val="ru-RU"/>
        </w:rPr>
        <w:t>;</w:t>
      </w:r>
    </w:p>
    <w:p w14:paraId="622208A4" w14:textId="74580B29" w:rsidR="002C20E9" w:rsidRPr="00EC6B38" w:rsidRDefault="002C20E9" w:rsidP="0020358D">
      <w:pPr>
        <w:pStyle w:val="enumlev1"/>
        <w:rPr>
          <w:lang w:val="ru-RU"/>
        </w:rPr>
      </w:pPr>
      <w:r w:rsidRPr="00EC6B38">
        <w:rPr>
          <w:lang w:val="ru-RU"/>
        </w:rPr>
        <w:t>–</w:t>
      </w:r>
      <w:r w:rsidRPr="00EC6B38">
        <w:rPr>
          <w:lang w:val="ru-RU"/>
        </w:rPr>
        <w:tab/>
      </w:r>
      <w:r w:rsidR="006247D8" w:rsidRPr="00EC6B38">
        <w:rPr>
          <w:lang w:val="ru-RU"/>
        </w:rPr>
        <w:t>координация продвижение работы исследовательской комиссии посредством организации мероприятий (таких как семинары-практикумы и серии вебинаров) и разработки рекламных материалов и содержания веб-сайта (справочных материалов, учебных пособий и пр.)</w:t>
      </w:r>
    </w:p>
    <w:p w14:paraId="4EB26CF2" w14:textId="5BAE488F" w:rsidR="002C20E9" w:rsidRPr="00EC6B38" w:rsidRDefault="002C20E9" w:rsidP="0020358D">
      <w:pPr>
        <w:pStyle w:val="enumlev1"/>
        <w:rPr>
          <w:lang w:val="ru-RU"/>
        </w:rPr>
      </w:pPr>
      <w:r w:rsidRPr="00EC6B38">
        <w:rPr>
          <w:lang w:val="ru-RU"/>
        </w:rPr>
        <w:t>–</w:t>
      </w:r>
      <w:r w:rsidRPr="00EC6B38">
        <w:rPr>
          <w:lang w:val="ru-RU"/>
        </w:rPr>
        <w:tab/>
      </w:r>
      <w:r w:rsidR="006247D8" w:rsidRPr="00EC6B38">
        <w:rPr>
          <w:lang w:val="ru-RU"/>
        </w:rPr>
        <w:t>сбор терминов и определений Рекомендаций серии J</w:t>
      </w:r>
      <w:r w:rsidR="0019247D" w:rsidRPr="00EC6B38">
        <w:rPr>
          <w:lang w:val="ru-RU"/>
        </w:rPr>
        <w:t xml:space="preserve"> и обмен ими</w:t>
      </w:r>
      <w:r w:rsidR="006247D8" w:rsidRPr="00EC6B38">
        <w:rPr>
          <w:lang w:val="ru-RU"/>
        </w:rPr>
        <w:t xml:space="preserve"> в сотрудничестве с </w:t>
      </w:r>
      <w:r w:rsidR="0019247D" w:rsidRPr="00EC6B38">
        <w:rPr>
          <w:lang w:val="ru-RU"/>
        </w:rPr>
        <w:t xml:space="preserve">Докладчиками </w:t>
      </w:r>
      <w:r w:rsidR="006247D8" w:rsidRPr="00EC6B38">
        <w:rPr>
          <w:lang w:val="ru-RU"/>
        </w:rPr>
        <w:t xml:space="preserve">Исследовательской </w:t>
      </w:r>
      <w:r w:rsidR="0019247D" w:rsidRPr="00EC6B38">
        <w:rPr>
          <w:lang w:val="ru-RU"/>
        </w:rPr>
        <w:t>комиссии</w:t>
      </w:r>
      <w:r w:rsidR="006247D8" w:rsidRPr="00EC6B38">
        <w:rPr>
          <w:lang w:val="ru-RU"/>
        </w:rPr>
        <w:t xml:space="preserve"> C </w:t>
      </w:r>
      <w:r w:rsidR="0019247D" w:rsidRPr="00EC6B38">
        <w:rPr>
          <w:lang w:val="ru-RU"/>
        </w:rPr>
        <w:t>для ведения словаря</w:t>
      </w:r>
      <w:r w:rsidR="006247D8" w:rsidRPr="00EC6B38">
        <w:rPr>
          <w:lang w:val="ru-RU"/>
        </w:rPr>
        <w:t>;</w:t>
      </w:r>
    </w:p>
    <w:p w14:paraId="2E0A52F0" w14:textId="793C1023" w:rsidR="002C20E9" w:rsidRPr="00EC6B38" w:rsidRDefault="002C20E9" w:rsidP="0020358D">
      <w:pPr>
        <w:pStyle w:val="enumlev1"/>
        <w:rPr>
          <w:lang w:val="ru-RU"/>
        </w:rPr>
      </w:pPr>
      <w:r w:rsidRPr="00EC6B38">
        <w:rPr>
          <w:lang w:val="ru-RU"/>
        </w:rPr>
        <w:t>–</w:t>
      </w:r>
      <w:r w:rsidRPr="00EC6B38">
        <w:rPr>
          <w:lang w:val="ru-RU"/>
        </w:rPr>
        <w:tab/>
      </w:r>
      <w:r w:rsidR="0019247D" w:rsidRPr="00EC6B38">
        <w:rPr>
          <w:lang w:val="ru-RU"/>
        </w:rPr>
        <w:t>подготовка ответов на входящие заявления о взаимодействии, которые затрагивают несколько Вопросов</w:t>
      </w:r>
      <w:r w:rsidRPr="00EC6B38">
        <w:rPr>
          <w:lang w:val="ru-RU"/>
        </w:rPr>
        <w:t>.</w:t>
      </w:r>
    </w:p>
    <w:p w14:paraId="5D1C7E8D" w14:textId="59098EC8" w:rsidR="002C20E9" w:rsidRPr="00EC6B38" w:rsidRDefault="00DC06D8" w:rsidP="0020358D">
      <w:pPr>
        <w:pStyle w:val="Heading7"/>
        <w:rPr>
          <w:shd w:val="clear" w:color="auto" w:fill="FFFFFF"/>
          <w:lang w:val="ru-RU"/>
        </w:rPr>
      </w:pPr>
      <w:r w:rsidRPr="00EC6B38">
        <w:rPr>
          <w:shd w:val="clear" w:color="auto" w:fill="FFFFFF"/>
          <w:lang w:val="ru-RU"/>
        </w:rPr>
        <w:t>Задачи</w:t>
      </w:r>
    </w:p>
    <w:p w14:paraId="292FDE5C" w14:textId="607A4646" w:rsidR="002C20E9" w:rsidRPr="00EC6B38" w:rsidRDefault="00DC06D8" w:rsidP="0020358D">
      <w:pPr>
        <w:pStyle w:val="enumlev1"/>
        <w:rPr>
          <w:lang w:val="ru-RU"/>
        </w:rPr>
      </w:pPr>
      <w:r w:rsidRPr="00EC6B38">
        <w:rPr>
          <w:lang w:val="ru-RU"/>
        </w:rPr>
        <w:t>К числу задач, наряду с прочими, относятся следующие</w:t>
      </w:r>
      <w:r w:rsidR="002C20E9" w:rsidRPr="00EC6B38">
        <w:rPr>
          <w:lang w:val="ru-RU"/>
        </w:rPr>
        <w:t>:</w:t>
      </w:r>
    </w:p>
    <w:p w14:paraId="2C7241EB" w14:textId="3A699D21" w:rsidR="002C20E9" w:rsidRPr="00EC6B38" w:rsidRDefault="002C20E9" w:rsidP="0020358D">
      <w:pPr>
        <w:pStyle w:val="enumlev1"/>
        <w:rPr>
          <w:lang w:val="ru-RU"/>
        </w:rPr>
      </w:pPr>
      <w:r w:rsidRPr="00EC6B38">
        <w:rPr>
          <w:lang w:val="ru-RU"/>
        </w:rPr>
        <w:t>–</w:t>
      </w:r>
      <w:r w:rsidRPr="00EC6B38">
        <w:rPr>
          <w:lang w:val="ru-RU"/>
        </w:rPr>
        <w:tab/>
      </w:r>
      <w:r w:rsidR="00E6796C" w:rsidRPr="00EC6B38">
        <w:rPr>
          <w:lang w:val="ru-RU"/>
        </w:rPr>
        <w:t>разработка и обновление концепции стандартизации с использованием соответствующего процесса общения среди всех заинтересованных сторон, включая организацию семинаров-практикумов</w:t>
      </w:r>
      <w:r w:rsidRPr="00EC6B38">
        <w:rPr>
          <w:lang w:val="ru-RU"/>
        </w:rPr>
        <w:t>;</w:t>
      </w:r>
    </w:p>
    <w:p w14:paraId="3657ADB0" w14:textId="5C3AE159" w:rsidR="002C20E9" w:rsidRPr="00EC6B38" w:rsidRDefault="002C20E9" w:rsidP="0020358D">
      <w:pPr>
        <w:pStyle w:val="enumlev1"/>
        <w:rPr>
          <w:lang w:val="ru-RU"/>
        </w:rPr>
      </w:pPr>
      <w:r w:rsidRPr="00EC6B38">
        <w:rPr>
          <w:lang w:val="ru-RU"/>
        </w:rPr>
        <w:lastRenderedPageBreak/>
        <w:t>–</w:t>
      </w:r>
      <w:r w:rsidRPr="00EC6B38">
        <w:rPr>
          <w:lang w:val="ru-RU"/>
        </w:rPr>
        <w:tab/>
      </w:r>
      <w:r w:rsidR="00E6796C" w:rsidRPr="00EC6B38">
        <w:rPr>
          <w:lang w:val="ru-RU"/>
        </w:rPr>
        <w:t>документирование процессов координации и достижение согласия по ним с использованием надлежащих координационных процессов, проведение переговоров с соответствующими органами, для того чтобы не допустить дублирования деятельности и обеспечить рассмотрение всех требуемых стандартов и необходимости в устройствах (например, в шлюзах), в целях сведения к минимуму возможности сквозного взаимодействия;</w:t>
      </w:r>
    </w:p>
    <w:p w14:paraId="5CAF0031" w14:textId="32974A18" w:rsidR="002C20E9" w:rsidRPr="00EC6B38" w:rsidRDefault="002C20E9" w:rsidP="0020358D">
      <w:pPr>
        <w:pStyle w:val="enumlev1"/>
        <w:rPr>
          <w:lang w:val="ru-RU"/>
        </w:rPr>
      </w:pPr>
      <w:r w:rsidRPr="00EC6B38">
        <w:rPr>
          <w:lang w:val="ru-RU"/>
        </w:rPr>
        <w:t>–</w:t>
      </w:r>
      <w:r w:rsidRPr="00EC6B38">
        <w:rPr>
          <w:lang w:val="ru-RU"/>
        </w:rPr>
        <w:tab/>
      </w:r>
      <w:r w:rsidR="00E6796C" w:rsidRPr="00EC6B38">
        <w:rPr>
          <w:lang w:val="ru-RU"/>
        </w:rPr>
        <w:t>сотрудничество с МСЭ-D и выполнение функций координатора в Исследовательской комиссии в сотрудничестве с соответствующими группами Докладчиков по Вопросам, когда это необходимо, для преодоления разрыва в стандартизации между развивающимися и развитыми странами на основе Резолюции 44 ВАСЭ;</w:t>
      </w:r>
    </w:p>
    <w:p w14:paraId="40A74E0A" w14:textId="62613916" w:rsidR="002C20E9" w:rsidRPr="00EC6B38" w:rsidRDefault="002C20E9" w:rsidP="0020358D">
      <w:pPr>
        <w:pStyle w:val="enumlev1"/>
        <w:rPr>
          <w:lang w:val="ru-RU"/>
        </w:rPr>
      </w:pPr>
      <w:r w:rsidRPr="00EC6B38">
        <w:rPr>
          <w:lang w:val="ru-RU"/>
        </w:rPr>
        <w:t>–</w:t>
      </w:r>
      <w:r w:rsidRPr="00EC6B38">
        <w:rPr>
          <w:lang w:val="ru-RU"/>
        </w:rPr>
        <w:tab/>
      </w:r>
      <w:r w:rsidR="00E6796C" w:rsidRPr="00EC6B38">
        <w:rPr>
          <w:lang w:val="ru-RU"/>
        </w:rPr>
        <w:t>выполнение функций координатора по терминам и определениям (в соответствии с Резолюцией 67 ВАСЭ), а также поддержание и ведение Рекомендации МСЭ-Т J.1;</w:t>
      </w:r>
    </w:p>
    <w:p w14:paraId="6D69A13C" w14:textId="20E2223C" w:rsidR="002C20E9" w:rsidRPr="00EC6B38" w:rsidRDefault="002C20E9" w:rsidP="0020358D">
      <w:pPr>
        <w:pStyle w:val="enumlev1"/>
        <w:rPr>
          <w:lang w:val="ru-RU"/>
        </w:rPr>
      </w:pPr>
      <w:r w:rsidRPr="00EC6B38">
        <w:rPr>
          <w:lang w:val="ru-RU"/>
        </w:rPr>
        <w:t>–</w:t>
      </w:r>
      <w:r w:rsidRPr="00EC6B38">
        <w:rPr>
          <w:lang w:val="ru-RU"/>
        </w:rPr>
        <w:tab/>
      </w:r>
      <w:r w:rsidR="00E6796C" w:rsidRPr="00EC6B38">
        <w:rPr>
          <w:lang w:val="ru-RU"/>
        </w:rPr>
        <w:t>поддержание и ведение Рекомендаций серий J и N, не попадающих в сферу ответственности других Вопросов ИКС.</w:t>
      </w:r>
    </w:p>
    <w:p w14:paraId="085B5F34" w14:textId="17B4786D" w:rsidR="002C20E9" w:rsidRPr="00EC6B38" w:rsidRDefault="00DC06D8" w:rsidP="0020358D">
      <w:pPr>
        <w:pStyle w:val="Heading7"/>
        <w:rPr>
          <w:lang w:val="ru-RU"/>
        </w:rPr>
      </w:pPr>
      <w:r w:rsidRPr="00EC6B38">
        <w:rPr>
          <w:lang w:val="ru-RU"/>
        </w:rPr>
        <w:t>Относящиеся к Вопросу</w:t>
      </w:r>
    </w:p>
    <w:p w14:paraId="33B90CC5" w14:textId="77777777" w:rsidR="00DC06D8" w:rsidRPr="00EC6B38" w:rsidRDefault="00DC06D8" w:rsidP="0020358D">
      <w:pPr>
        <w:pStyle w:val="Headingb"/>
        <w:rPr>
          <w:lang w:val="ru-RU"/>
        </w:rPr>
      </w:pPr>
      <w:r w:rsidRPr="00EC6B38">
        <w:rPr>
          <w:lang w:val="ru-RU"/>
        </w:rPr>
        <w:t>Рекомендации</w:t>
      </w:r>
    </w:p>
    <w:p w14:paraId="646BAA70" w14:textId="7ECF40D7" w:rsidR="002C20E9" w:rsidRPr="00EC6B38" w:rsidRDefault="002C20E9" w:rsidP="0020358D">
      <w:pPr>
        <w:pStyle w:val="enumlev1"/>
        <w:rPr>
          <w:lang w:val="ru-RU"/>
        </w:rPr>
      </w:pPr>
      <w:r w:rsidRPr="00EC6B38">
        <w:rPr>
          <w:lang w:val="ru-RU"/>
        </w:rPr>
        <w:t>–</w:t>
      </w:r>
      <w:r w:rsidRPr="00EC6B38">
        <w:rPr>
          <w:lang w:val="ru-RU"/>
        </w:rPr>
        <w:tab/>
      </w:r>
      <w:r w:rsidR="00CB20C1" w:rsidRPr="00EC6B38">
        <w:rPr>
          <w:lang w:val="ru-RU"/>
        </w:rPr>
        <w:t xml:space="preserve">Рекомендации серий </w:t>
      </w:r>
      <w:r w:rsidRPr="00EC6B38">
        <w:rPr>
          <w:lang w:val="ru-RU"/>
        </w:rPr>
        <w:t>E, F, G, H, I, J, N, Q, T, V, X, Y</w:t>
      </w:r>
    </w:p>
    <w:p w14:paraId="313C5E07" w14:textId="77777777" w:rsidR="00DC06D8" w:rsidRPr="00EC6B38" w:rsidRDefault="00DC06D8" w:rsidP="0020358D">
      <w:pPr>
        <w:pStyle w:val="Headingb"/>
        <w:rPr>
          <w:lang w:val="ru-RU"/>
        </w:rPr>
      </w:pPr>
      <w:r w:rsidRPr="00EC6B38">
        <w:rPr>
          <w:lang w:val="ru-RU"/>
        </w:rPr>
        <w:t>Вопросы</w:t>
      </w:r>
    </w:p>
    <w:p w14:paraId="06689BCE" w14:textId="4494999A" w:rsidR="002C20E9" w:rsidRPr="00EC6B38" w:rsidRDefault="002C20E9" w:rsidP="0020358D">
      <w:pPr>
        <w:pStyle w:val="enumlev1"/>
        <w:rPr>
          <w:lang w:val="ru-RU"/>
        </w:rPr>
      </w:pPr>
      <w:r w:rsidRPr="00EC6B38">
        <w:rPr>
          <w:lang w:val="ru-RU"/>
        </w:rPr>
        <w:t>–</w:t>
      </w:r>
      <w:r w:rsidRPr="00EC6B38">
        <w:rPr>
          <w:lang w:val="ru-RU"/>
        </w:rPr>
        <w:tab/>
      </w:r>
      <w:r w:rsidR="00CB20C1" w:rsidRPr="00EC6B38">
        <w:rPr>
          <w:lang w:val="ru-RU"/>
        </w:rPr>
        <w:t>Все Вопросы Исследовательской комиссии С</w:t>
      </w:r>
    </w:p>
    <w:p w14:paraId="19E46E3A" w14:textId="77777777" w:rsidR="00DC06D8" w:rsidRPr="00EC6B38" w:rsidRDefault="00DC06D8" w:rsidP="0020358D">
      <w:pPr>
        <w:pStyle w:val="Headingb"/>
        <w:rPr>
          <w:lang w:val="ru-RU"/>
        </w:rPr>
      </w:pPr>
      <w:r w:rsidRPr="00EC6B38">
        <w:rPr>
          <w:lang w:val="ru-RU"/>
        </w:rPr>
        <w:t>Исследовательские комиссии</w:t>
      </w:r>
    </w:p>
    <w:p w14:paraId="589F91F1" w14:textId="6BDA8ADF" w:rsidR="002C20E9" w:rsidRPr="00EC6B38" w:rsidRDefault="002C20E9" w:rsidP="0020358D">
      <w:pPr>
        <w:pStyle w:val="enumlev1"/>
        <w:rPr>
          <w:lang w:val="ru-RU"/>
        </w:rPr>
      </w:pPr>
      <w:r w:rsidRPr="00EC6B38">
        <w:rPr>
          <w:lang w:val="ru-RU"/>
        </w:rPr>
        <w:t>–</w:t>
      </w:r>
      <w:r w:rsidRPr="00EC6B38">
        <w:rPr>
          <w:lang w:val="ru-RU"/>
        </w:rPr>
        <w:tab/>
      </w:r>
      <w:r w:rsidR="00CB20C1" w:rsidRPr="00EC6B38">
        <w:rPr>
          <w:lang w:val="ru-RU"/>
        </w:rPr>
        <w:t>Все исследовательские комиссии МСЭ, ККТ МСЭ, КГСЭ МСЭ-Т и другие группы</w:t>
      </w:r>
    </w:p>
    <w:p w14:paraId="643CFF24" w14:textId="77777777" w:rsidR="00DC06D8" w:rsidRPr="00EC6B38" w:rsidRDefault="00DC06D8" w:rsidP="0020358D">
      <w:pPr>
        <w:pStyle w:val="Headingb"/>
        <w:rPr>
          <w:lang w:val="ru-RU"/>
        </w:rPr>
      </w:pPr>
      <w:r w:rsidRPr="00EC6B38">
        <w:rPr>
          <w:lang w:val="ru-RU"/>
        </w:rPr>
        <w:t>Другие органы</w:t>
      </w:r>
    </w:p>
    <w:p w14:paraId="53BFD82C" w14:textId="131B5D4B" w:rsidR="002C20E9" w:rsidRPr="00EC6B38" w:rsidRDefault="002C20E9" w:rsidP="0020358D">
      <w:pPr>
        <w:pStyle w:val="enumlev1"/>
        <w:rPr>
          <w:lang w:val="ru-RU"/>
        </w:rPr>
      </w:pPr>
      <w:r w:rsidRPr="00EC6B38">
        <w:rPr>
          <w:lang w:val="ru-RU"/>
        </w:rPr>
        <w:t>–</w:t>
      </w:r>
      <w:r w:rsidRPr="00EC6B38">
        <w:rPr>
          <w:lang w:val="ru-RU"/>
        </w:rPr>
        <w:tab/>
      </w:r>
      <w:r w:rsidR="00CB20C1" w:rsidRPr="00EC6B38">
        <w:rPr>
          <w:lang w:val="ru-RU"/>
        </w:rPr>
        <w:t>Соответствующие форумы и консорциумы</w:t>
      </w:r>
    </w:p>
    <w:p w14:paraId="7330BFFD" w14:textId="77777777" w:rsidR="00DC06D8" w:rsidRPr="00EC6B38" w:rsidRDefault="00DC06D8" w:rsidP="0020358D">
      <w:pPr>
        <w:pStyle w:val="Headingb"/>
        <w:rPr>
          <w:lang w:val="ru-RU"/>
        </w:rPr>
      </w:pPr>
      <w:r w:rsidRPr="00EC6B38">
        <w:rPr>
          <w:lang w:val="ru-RU"/>
        </w:rPr>
        <w:t>Направления деятельности ВВУИО</w:t>
      </w:r>
    </w:p>
    <w:p w14:paraId="5F1E20B4" w14:textId="77777777" w:rsidR="002C20E9" w:rsidRPr="00EC6B38" w:rsidRDefault="002C20E9" w:rsidP="0020358D">
      <w:pPr>
        <w:pStyle w:val="enumlev1"/>
        <w:rPr>
          <w:lang w:val="ru-RU"/>
        </w:rPr>
      </w:pPr>
      <w:r w:rsidRPr="00EC6B38">
        <w:rPr>
          <w:lang w:val="ru-RU"/>
        </w:rPr>
        <w:t>–</w:t>
      </w:r>
      <w:r w:rsidRPr="00EC6B38">
        <w:rPr>
          <w:lang w:val="ru-RU"/>
        </w:rPr>
        <w:tab/>
        <w:t xml:space="preserve">C2, C3, C5, C6, C9, C11 </w:t>
      </w:r>
    </w:p>
    <w:p w14:paraId="2ED4EFE0" w14:textId="77777777" w:rsidR="00DC06D8" w:rsidRPr="00EC6B38" w:rsidRDefault="00DC06D8" w:rsidP="0020358D">
      <w:pPr>
        <w:pStyle w:val="Headingb"/>
        <w:rPr>
          <w:lang w:val="ru-RU"/>
        </w:rPr>
      </w:pPr>
      <w:r w:rsidRPr="00EC6B38">
        <w:rPr>
          <w:lang w:val="ru-RU"/>
        </w:rPr>
        <w:t>Цели в области устойчивого развития</w:t>
      </w:r>
    </w:p>
    <w:p w14:paraId="30B029E2" w14:textId="77777777" w:rsidR="002C20E9" w:rsidRPr="00EC6B38" w:rsidRDefault="002C20E9" w:rsidP="0020358D">
      <w:pPr>
        <w:pStyle w:val="enumlev1"/>
        <w:rPr>
          <w:lang w:val="ru-RU"/>
        </w:rPr>
      </w:pPr>
      <w:r w:rsidRPr="00EC6B38">
        <w:rPr>
          <w:lang w:val="ru-RU"/>
        </w:rPr>
        <w:t>–</w:t>
      </w:r>
      <w:r w:rsidRPr="00EC6B38">
        <w:rPr>
          <w:lang w:val="ru-RU"/>
        </w:rPr>
        <w:tab/>
        <w:t>9</w:t>
      </w:r>
    </w:p>
    <w:p w14:paraId="46E35E03" w14:textId="77777777" w:rsidR="002C20E9" w:rsidRPr="00EC6B38" w:rsidRDefault="002C20E9" w:rsidP="0020358D">
      <w:pPr>
        <w:rPr>
          <w:lang w:val="ru-RU"/>
        </w:rPr>
      </w:pPr>
      <w:r w:rsidRPr="00EC6B38">
        <w:rPr>
          <w:lang w:val="ru-RU"/>
        </w:rPr>
        <w:br w:type="page"/>
      </w:r>
    </w:p>
    <w:p w14:paraId="1B9A6E96" w14:textId="0819D167" w:rsidR="002C20E9" w:rsidRPr="00EC6B38" w:rsidRDefault="002C20E9" w:rsidP="0020358D">
      <w:pPr>
        <w:pStyle w:val="Heading2"/>
        <w:rPr>
          <w:lang w:val="ru-RU"/>
        </w:rPr>
      </w:pPr>
      <w:bookmarkStart w:id="138" w:name="_Toc173836508"/>
      <w:bookmarkStart w:id="139" w:name="_Toc174109225"/>
      <w:bookmarkStart w:id="140" w:name="_Toc179189195"/>
      <w:r w:rsidRPr="00EC6B38">
        <w:rPr>
          <w:lang w:val="ru-RU"/>
        </w:rPr>
        <w:lastRenderedPageBreak/>
        <w:t>E.3</w:t>
      </w:r>
      <w:r w:rsidRPr="00EC6B38">
        <w:rPr>
          <w:lang w:val="ru-RU"/>
        </w:rPr>
        <w:tab/>
      </w:r>
      <w:r w:rsidR="00657950" w:rsidRPr="00EC6B38">
        <w:rPr>
          <w:lang w:val="ru-RU"/>
        </w:rPr>
        <w:t xml:space="preserve">Текст </w:t>
      </w:r>
      <w:r w:rsidR="009C7C5E" w:rsidRPr="00EC6B38">
        <w:rPr>
          <w:lang w:val="ru-RU"/>
        </w:rPr>
        <w:t>Вопроса</w:t>
      </w:r>
      <w:r w:rsidRPr="00EC6B38">
        <w:rPr>
          <w:lang w:val="ru-RU"/>
        </w:rPr>
        <w:t xml:space="preserve"> QAcc/C</w:t>
      </w:r>
      <w:bookmarkEnd w:id="138"/>
      <w:bookmarkEnd w:id="139"/>
      <w:bookmarkEnd w:id="140"/>
    </w:p>
    <w:p w14:paraId="0E912DA3" w14:textId="3BF2922C" w:rsidR="002C20E9" w:rsidRPr="00EC6B38" w:rsidRDefault="002C20E9" w:rsidP="0020358D">
      <w:pPr>
        <w:pStyle w:val="Heading6"/>
        <w:rPr>
          <w:rFonts w:eastAsia="DengXian"/>
          <w:lang w:val="ru-RU"/>
        </w:rPr>
      </w:pPr>
      <w:r w:rsidRPr="00EC6B38">
        <w:rPr>
          <w:lang w:val="ru-RU"/>
        </w:rPr>
        <w:t>QAcc/C –</w:t>
      </w:r>
      <w:r w:rsidR="00657950" w:rsidRPr="00EC6B38">
        <w:rPr>
          <w:rFonts w:eastAsia="DengXian"/>
          <w:lang w:val="ru-RU"/>
        </w:rPr>
        <w:t>Доступность мультимедийных систем и услуг для охвата цифровыми технологиями</w:t>
      </w:r>
    </w:p>
    <w:p w14:paraId="72908214" w14:textId="3CC98AE6" w:rsidR="002C20E9" w:rsidRPr="00EC6B38" w:rsidRDefault="002C20E9" w:rsidP="0020358D">
      <w:pPr>
        <w:rPr>
          <w:lang w:val="ru-RU"/>
        </w:rPr>
      </w:pPr>
      <w:r w:rsidRPr="00EC6B38">
        <w:rPr>
          <w:lang w:val="ru-RU"/>
        </w:rPr>
        <w:t>(</w:t>
      </w:r>
      <w:r w:rsidR="008356BB" w:rsidRPr="00EC6B38">
        <w:rPr>
          <w:lang w:val="ru-RU"/>
        </w:rPr>
        <w:t xml:space="preserve">Продолжение Вопроса </w:t>
      </w:r>
      <w:r w:rsidRPr="00EC6B38">
        <w:rPr>
          <w:lang w:val="ru-RU"/>
        </w:rPr>
        <w:t xml:space="preserve">11/9 </w:t>
      </w:r>
      <w:r w:rsidR="008356BB" w:rsidRPr="00EC6B38">
        <w:rPr>
          <w:lang w:val="ru-RU"/>
        </w:rPr>
        <w:t xml:space="preserve">и Вопроса </w:t>
      </w:r>
      <w:r w:rsidRPr="00EC6B38">
        <w:rPr>
          <w:lang w:val="ru-RU"/>
        </w:rPr>
        <w:t>26/16)</w:t>
      </w:r>
    </w:p>
    <w:p w14:paraId="2CDB3E7D" w14:textId="2CBA07B2" w:rsidR="002C20E9" w:rsidRPr="00EC6B38" w:rsidRDefault="002C20E9" w:rsidP="0020358D">
      <w:pPr>
        <w:pStyle w:val="Heading7"/>
        <w:rPr>
          <w:lang w:val="ru-RU"/>
        </w:rPr>
      </w:pPr>
      <w:bookmarkStart w:id="141" w:name="_Toc167825812"/>
      <w:r w:rsidRPr="00EC6B38">
        <w:rPr>
          <w:lang w:val="ru-RU"/>
        </w:rPr>
        <w:t>1</w:t>
      </w:r>
      <w:r w:rsidRPr="00EC6B38">
        <w:rPr>
          <w:lang w:val="ru-RU"/>
        </w:rPr>
        <w:tab/>
      </w:r>
      <w:bookmarkEnd w:id="141"/>
      <w:r w:rsidR="00DC06D8" w:rsidRPr="00EC6B38">
        <w:rPr>
          <w:lang w:val="ru-RU"/>
        </w:rPr>
        <w:t>Обоснование</w:t>
      </w:r>
    </w:p>
    <w:p w14:paraId="71F919BF" w14:textId="50FC6536" w:rsidR="002C20E9" w:rsidRPr="00EC6B38" w:rsidRDefault="00CB20C1" w:rsidP="0020358D">
      <w:pPr>
        <w:rPr>
          <w:lang w:val="ru-RU"/>
        </w:rPr>
      </w:pPr>
      <w:r w:rsidRPr="00EC6B38">
        <w:rPr>
          <w:lang w:val="ru-RU"/>
        </w:rPr>
        <w:t>Возможность обработки различных носителей информации и управления действиями колеблется в широких пределах в зависимости от пользователей услуг электросвязи и мультимедиа.</w:t>
      </w:r>
      <w:r w:rsidR="00657950" w:rsidRPr="00EC6B38">
        <w:rPr>
          <w:lang w:val="ru-RU"/>
        </w:rPr>
        <w:t xml:space="preserve"> </w:t>
      </w:r>
      <w:r w:rsidRPr="00EC6B38">
        <w:rPr>
          <w:lang w:val="ru-RU"/>
        </w:rPr>
        <w:t>Такое колебание может быть связано с возрастными функциональными ограничениями, ограниченными возможностями или другими естественными причинами. По мере старения населения в крупных частях мира многие пользователи будут иметь ограничения, связанные с органами чувств и движения. Важно учитывать это разнообразие возможностей при изначальной разработке услуг и систем электросвязи, с тем чтобы все большее число пользователей могло применять широко распространенные услуги электросвязи. Законодательство во многих странах также начинает следовать тенденции, согласно которой для всех видов услуг и устройств связи требуется универсальный дизайн, как это определено в Конвенции Организации Объединенных Наций о правах инвалидов, а также в Целях в области устойчивого развития (ЦУР).</w:t>
      </w:r>
    </w:p>
    <w:p w14:paraId="7C5DBA81" w14:textId="535AF266" w:rsidR="002C20E9" w:rsidRPr="00EC6B38" w:rsidRDefault="00CB20C1" w:rsidP="0020358D">
      <w:pPr>
        <w:rPr>
          <w:lang w:val="ru-RU"/>
        </w:rPr>
      </w:pPr>
      <w:r w:rsidRPr="00EC6B38">
        <w:rPr>
          <w:lang w:val="ru-RU"/>
        </w:rPr>
        <w:t>Мультимедийные системы и услуги имеют большой потенциал по предоставлению ценной и доступной информации таким образом, который может управляться отдельным пользователем, если с самого начала принять меры по обеспечению универсального дизайна этих услуг и систем, чтобы они были доступны максимально возможному числу пользователей.</w:t>
      </w:r>
    </w:p>
    <w:p w14:paraId="32C8EC76" w14:textId="50B8C9A8" w:rsidR="002C20E9" w:rsidRPr="00EC6B38" w:rsidRDefault="00CB20C1" w:rsidP="0020358D">
      <w:pPr>
        <w:rPr>
          <w:lang w:val="ru-RU"/>
        </w:rPr>
      </w:pPr>
      <w:r w:rsidRPr="00EC6B38">
        <w:rPr>
          <w:lang w:val="ru-RU"/>
        </w:rPr>
        <w:t>Среди многих аудиовизуальных медиа телевидение является старейшим и до сих пор наиболее популярным</w:t>
      </w:r>
      <w:r w:rsidR="00657950" w:rsidRPr="00EC6B38">
        <w:rPr>
          <w:lang w:val="ru-RU"/>
        </w:rPr>
        <w:t xml:space="preserve">. </w:t>
      </w:r>
      <w:r w:rsidRPr="00EC6B38">
        <w:rPr>
          <w:lang w:val="ru-RU"/>
        </w:rPr>
        <w:t>С появлением электронных технологий его роль меняется, и из СМИ, осуществляющего вещание по схеме "от одного ко многим", оно становится интерактивной системой.</w:t>
      </w:r>
      <w:r w:rsidR="00657950" w:rsidRPr="00EC6B38">
        <w:rPr>
          <w:lang w:val="ru-RU"/>
        </w:rPr>
        <w:t xml:space="preserve"> </w:t>
      </w:r>
      <w:r w:rsidRPr="00EC6B38">
        <w:rPr>
          <w:lang w:val="ru-RU"/>
        </w:rPr>
        <w:t xml:space="preserve">Благодаря таким системам, как веб-телевидение или гибридное телевидение, пользователи могут взаимодействовать и с радиовещательными программами, и с веб-страницами, используя телевизор. Эта интерактивная функция также расширяет роль телевидения в обеспечении доступности не только для лиц с различными уровнями возможностей, но и говорящих на иностранных языках, пожилых лиц и пользователей, находящихся в неблагоприятной обстановке, например в движущемся транспортном средстве. </w:t>
      </w:r>
      <w:r w:rsidR="00657950" w:rsidRPr="00EC6B38">
        <w:rPr>
          <w:lang w:val="ru-RU"/>
        </w:rPr>
        <w:t xml:space="preserve">Кроме того, расширенная реальность (XR), включающая дополненную реальность (AR), виртуальную реальность (VR) и смешанную реальность (MR), и </w:t>
      </w:r>
      <w:r w:rsidRPr="00EC6B38">
        <w:rPr>
          <w:lang w:val="ru-RU"/>
        </w:rPr>
        <w:t>появляющиеся технологии, такие как метавселенная, усилят роль аудиовизуальных средств массовой информации в повседневной жизни.</w:t>
      </w:r>
    </w:p>
    <w:p w14:paraId="61243F9C" w14:textId="7B163BAB" w:rsidR="002C20E9" w:rsidRPr="00EC6B38" w:rsidRDefault="00657950" w:rsidP="0020358D">
      <w:pPr>
        <w:rPr>
          <w:lang w:val="ru-RU"/>
        </w:rPr>
      </w:pPr>
      <w:r w:rsidRPr="00EC6B38">
        <w:rPr>
          <w:lang w:val="ru-RU"/>
        </w:rPr>
        <w:t xml:space="preserve">В </w:t>
      </w:r>
      <w:r w:rsidR="00CB20C1" w:rsidRPr="00EC6B38">
        <w:rPr>
          <w:lang w:val="ru-RU"/>
        </w:rPr>
        <w:t xml:space="preserve">рамках деятельности в области доступности </w:t>
      </w:r>
      <w:r w:rsidRPr="00EC6B38">
        <w:rPr>
          <w:lang w:val="ru-RU"/>
        </w:rPr>
        <w:t xml:space="preserve">Исследовательской </w:t>
      </w:r>
      <w:r w:rsidR="00CB20C1" w:rsidRPr="00EC6B38">
        <w:rPr>
          <w:lang w:val="ru-RU"/>
        </w:rPr>
        <w:t>комиссии</w:t>
      </w:r>
      <w:r w:rsidRPr="00EC6B38">
        <w:rPr>
          <w:lang w:val="ru-RU"/>
        </w:rPr>
        <w:t xml:space="preserve"> C и ее предшественник</w:t>
      </w:r>
      <w:r w:rsidR="00CB20C1" w:rsidRPr="00EC6B38">
        <w:rPr>
          <w:lang w:val="ru-RU"/>
        </w:rPr>
        <w:t>ов</w:t>
      </w:r>
      <w:r w:rsidRPr="00EC6B38">
        <w:rPr>
          <w:lang w:val="ru-RU"/>
        </w:rPr>
        <w:t xml:space="preserve"> </w:t>
      </w:r>
      <w:r w:rsidR="00CB20C1" w:rsidRPr="00EC6B38">
        <w:rPr>
          <w:lang w:val="ru-RU"/>
        </w:rPr>
        <w:t>разработаны следующие документы</w:t>
      </w:r>
      <w:r w:rsidRPr="00EC6B38">
        <w:rPr>
          <w:lang w:val="ru-RU"/>
        </w:rPr>
        <w:t>:</w:t>
      </w:r>
    </w:p>
    <w:p w14:paraId="46A92E38" w14:textId="5A4AA544"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V.18 </w:t>
      </w:r>
      <w:r w:rsidR="00657950" w:rsidRPr="00EC6B38">
        <w:rPr>
          <w:lang w:val="ru-RU"/>
        </w:rPr>
        <w:t>по текстовой телефонии в режиме реального времени</w:t>
      </w:r>
      <w:r w:rsidRPr="00EC6B38">
        <w:rPr>
          <w:lang w:val="ru-RU"/>
        </w:rPr>
        <w:t>;</w:t>
      </w:r>
    </w:p>
    <w:p w14:paraId="635EFF6C" w14:textId="26C2D94F"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T.140 </w:t>
      </w:r>
      <w:r w:rsidR="00657950" w:rsidRPr="00EC6B38">
        <w:rPr>
          <w:lang w:val="ru-RU"/>
        </w:rPr>
        <w:t>в качестве общего протокола представления данных для текстового диалога в режиме реального времени</w:t>
      </w:r>
      <w:r w:rsidRPr="00EC6B38">
        <w:rPr>
          <w:lang w:val="ru-RU"/>
        </w:rPr>
        <w:t>;</w:t>
      </w:r>
    </w:p>
    <w:p w14:paraId="4E79AD59" w14:textId="1C178398" w:rsidR="002C20E9" w:rsidRPr="00EC6B38" w:rsidRDefault="002C20E9" w:rsidP="0020358D">
      <w:pPr>
        <w:pStyle w:val="enumlev1"/>
        <w:rPr>
          <w:lang w:val="ru-RU"/>
        </w:rPr>
      </w:pPr>
      <w:r w:rsidRPr="00EC6B38">
        <w:rPr>
          <w:lang w:val="ru-RU"/>
        </w:rPr>
        <w:t>–</w:t>
      </w:r>
      <w:r w:rsidRPr="00EC6B38">
        <w:rPr>
          <w:lang w:val="ru-RU"/>
        </w:rPr>
        <w:tab/>
      </w:r>
      <w:r w:rsidR="00657950" w:rsidRPr="00EC6B38">
        <w:rPr>
          <w:spacing w:val="-2"/>
          <w:lang w:val="ru-RU"/>
        </w:rPr>
        <w:t>МСЭ</w:t>
      </w:r>
      <w:r w:rsidRPr="00EC6B38">
        <w:rPr>
          <w:spacing w:val="-2"/>
          <w:lang w:val="ru-RU"/>
        </w:rPr>
        <w:t xml:space="preserve">-T T.134 </w:t>
      </w:r>
      <w:r w:rsidR="00657950" w:rsidRPr="00EC6B38">
        <w:rPr>
          <w:spacing w:val="-2"/>
          <w:lang w:val="ru-RU"/>
        </w:rPr>
        <w:t>по текстовому диалогу в режиме реального времени в средах многоадресной передачи данных T.120</w:t>
      </w:r>
      <w:r w:rsidRPr="00EC6B38">
        <w:rPr>
          <w:spacing w:val="-2"/>
          <w:lang w:val="ru-RU"/>
        </w:rPr>
        <w:t>;</w:t>
      </w:r>
    </w:p>
    <w:p w14:paraId="2CFC0461" w14:textId="56BECD13"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Приложение</w:t>
      </w:r>
      <w:r w:rsidRPr="00EC6B38">
        <w:rPr>
          <w:lang w:val="ru-RU"/>
        </w:rPr>
        <w:t xml:space="preserve"> G </w:t>
      </w:r>
      <w:r w:rsidR="00657950" w:rsidRPr="00EC6B38">
        <w:rPr>
          <w:lang w:val="ru-RU"/>
        </w:rPr>
        <w:t>к</w:t>
      </w:r>
      <w:r w:rsidRPr="00EC6B38">
        <w:rPr>
          <w:lang w:val="ru-RU"/>
        </w:rPr>
        <w:t xml:space="preserve"> </w:t>
      </w:r>
      <w:r w:rsidR="00657950" w:rsidRPr="00EC6B38">
        <w:rPr>
          <w:lang w:val="ru-RU"/>
        </w:rPr>
        <w:t>МСЭ</w:t>
      </w:r>
      <w:r w:rsidRPr="00EC6B38">
        <w:rPr>
          <w:lang w:val="ru-RU"/>
        </w:rPr>
        <w:t xml:space="preserve">-T H.323 </w:t>
      </w:r>
      <w:r w:rsidR="00657950" w:rsidRPr="00EC6B38">
        <w:rPr>
          <w:lang w:val="ru-RU"/>
        </w:rPr>
        <w:t>по текстовому диалогу в режиме реального времени в пакетной мультимедийной среде H.323</w:t>
      </w:r>
      <w:r w:rsidRPr="00EC6B38">
        <w:rPr>
          <w:lang w:val="ru-RU"/>
        </w:rPr>
        <w:t>;</w:t>
      </w:r>
    </w:p>
    <w:p w14:paraId="5B40B6EF" w14:textId="4D20142B"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 xml:space="preserve">Приложение </w:t>
      </w:r>
      <w:r w:rsidRPr="00EC6B38">
        <w:rPr>
          <w:lang w:val="ru-RU"/>
        </w:rPr>
        <w:t xml:space="preserve">L </w:t>
      </w:r>
      <w:r w:rsidR="00657950" w:rsidRPr="00EC6B38">
        <w:rPr>
          <w:lang w:val="ru-RU"/>
        </w:rPr>
        <w:t>к</w:t>
      </w:r>
      <w:r w:rsidRPr="00EC6B38">
        <w:rPr>
          <w:lang w:val="ru-RU"/>
        </w:rPr>
        <w:t xml:space="preserve"> </w:t>
      </w:r>
      <w:r w:rsidR="00657950" w:rsidRPr="00EC6B38">
        <w:rPr>
          <w:lang w:val="ru-RU"/>
        </w:rPr>
        <w:t>МСЭ</w:t>
      </w:r>
      <w:r w:rsidRPr="00EC6B38">
        <w:rPr>
          <w:lang w:val="ru-RU"/>
        </w:rPr>
        <w:t xml:space="preserve">-T H.324 </w:t>
      </w:r>
      <w:r w:rsidR="00657950" w:rsidRPr="00EC6B38">
        <w:rPr>
          <w:lang w:val="ru-RU"/>
        </w:rPr>
        <w:t>по текстовому диалогу в режиме реального времени в мультимедийных приложениях с низкой битовой скоростью</w:t>
      </w:r>
      <w:r w:rsidRPr="00EC6B38">
        <w:rPr>
          <w:lang w:val="ru-RU"/>
        </w:rPr>
        <w:t>;</w:t>
      </w:r>
    </w:p>
    <w:p w14:paraId="5CB6C36B" w14:textId="4632615A"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-T F.703 –</w:t>
      </w:r>
      <w:r w:rsidR="00657950" w:rsidRPr="00EC6B38">
        <w:rPr>
          <w:lang w:val="ru-RU"/>
        </w:rPr>
        <w:t>Описание услуги мультимедийного диалога. Включает определения доступных диалоговых услуг, т. е. полномасштабного диалога</w:t>
      </w:r>
      <w:r w:rsidRPr="00EC6B38">
        <w:rPr>
          <w:lang w:val="ru-RU"/>
        </w:rPr>
        <w:t>;</w:t>
      </w:r>
    </w:p>
    <w:p w14:paraId="6A73BC7B" w14:textId="7DD65739"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Добавление 1 серии H – Профиль приложения – Диалог в реальном времени в форме языка жестов и чтения с губ с использованием видеосвязи с низкой битовой скоростью</w:t>
      </w:r>
      <w:r w:rsidRPr="00EC6B38">
        <w:rPr>
          <w:lang w:val="ru-RU"/>
        </w:rPr>
        <w:t>;</w:t>
      </w:r>
    </w:p>
    <w:p w14:paraId="7512A800" w14:textId="7CFC33EE"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F.790 – </w:t>
      </w:r>
      <w:r w:rsidR="00657950" w:rsidRPr="00EC6B38">
        <w:rPr>
          <w:lang w:val="ru-RU"/>
        </w:rPr>
        <w:t>Руководящие указания по доступности услуг электросвязи для пожилых лиц и лиц с ограниченными возможностями;</w:t>
      </w:r>
    </w:p>
    <w:p w14:paraId="67C408BA" w14:textId="7BD89CF1"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F.791 – </w:t>
      </w:r>
      <w:r w:rsidR="00657950" w:rsidRPr="00EC6B38">
        <w:rPr>
          <w:lang w:val="ru-RU"/>
        </w:rPr>
        <w:t>Термины и определения доступности</w:t>
      </w:r>
      <w:r w:rsidRPr="00EC6B38">
        <w:rPr>
          <w:lang w:val="ru-RU"/>
        </w:rPr>
        <w:t>;</w:t>
      </w:r>
    </w:p>
    <w:p w14:paraId="668FA3CE" w14:textId="6305FDD8" w:rsidR="002C20E9" w:rsidRPr="00EC6B38" w:rsidRDefault="002C20E9" w:rsidP="0020358D">
      <w:pPr>
        <w:pStyle w:val="enumlev1"/>
        <w:rPr>
          <w:lang w:val="ru-RU"/>
        </w:rPr>
      </w:pPr>
      <w:r w:rsidRPr="00EC6B38">
        <w:rPr>
          <w:lang w:val="ru-RU"/>
        </w:rPr>
        <w:lastRenderedPageBreak/>
        <w:t>–</w:t>
      </w:r>
      <w:r w:rsidRPr="00EC6B38">
        <w:rPr>
          <w:lang w:val="ru-RU"/>
        </w:rPr>
        <w:tab/>
      </w:r>
      <w:r w:rsidR="00657950" w:rsidRPr="00EC6B38">
        <w:rPr>
          <w:lang w:val="ru-RU"/>
        </w:rPr>
        <w:t>МСЭ</w:t>
      </w:r>
      <w:r w:rsidRPr="00EC6B38">
        <w:rPr>
          <w:lang w:val="ru-RU"/>
        </w:rPr>
        <w:t xml:space="preserve">-T H.702 – </w:t>
      </w:r>
      <w:r w:rsidR="00657950" w:rsidRPr="00EC6B38">
        <w:rPr>
          <w:lang w:val="ru-RU"/>
        </w:rPr>
        <w:t>Профили доступности для систем IPTV</w:t>
      </w:r>
      <w:r w:rsidRPr="00EC6B38">
        <w:rPr>
          <w:lang w:val="ru-RU"/>
        </w:rPr>
        <w:t>;</w:t>
      </w:r>
    </w:p>
    <w:p w14:paraId="2F8C06AE" w14:textId="6C8AFBFA"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F.930 – </w:t>
      </w:r>
      <w:r w:rsidR="00657950" w:rsidRPr="00EC6B38">
        <w:rPr>
          <w:lang w:val="ru-RU"/>
        </w:rPr>
        <w:t>Мультимедийные услуги электросвязи по ретрансляции</w:t>
      </w:r>
      <w:r w:rsidRPr="00EC6B38">
        <w:rPr>
          <w:lang w:val="ru-RU"/>
        </w:rPr>
        <w:t>;</w:t>
      </w:r>
    </w:p>
    <w:p w14:paraId="29E909D1" w14:textId="72A7D022"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F.921 – </w:t>
      </w:r>
      <w:r w:rsidR="00657950" w:rsidRPr="00EC6B38">
        <w:rPr>
          <w:lang w:val="ru-RU"/>
        </w:rPr>
        <w:t>Аудио-ориентированная система сетевой навигации в здании или вне здания для лиц с нарушениями зрения</w:t>
      </w:r>
      <w:r w:rsidRPr="00EC6B38">
        <w:rPr>
          <w:lang w:val="ru-RU"/>
        </w:rPr>
        <w:t>;</w:t>
      </w:r>
    </w:p>
    <w:p w14:paraId="6C2A7123" w14:textId="2D2905E8"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МСЭ</w:t>
      </w:r>
      <w:r w:rsidRPr="00EC6B38">
        <w:rPr>
          <w:lang w:val="ru-RU"/>
        </w:rPr>
        <w:t xml:space="preserve">-T F.922 – </w:t>
      </w:r>
      <w:r w:rsidR="00657950" w:rsidRPr="00EC6B38">
        <w:rPr>
          <w:lang w:val="ru-RU"/>
        </w:rPr>
        <w:t>Требования к системе информационного обслуживания инвалидов по зрению</w:t>
      </w:r>
      <w:r w:rsidRPr="00EC6B38">
        <w:rPr>
          <w:lang w:val="ru-RU"/>
        </w:rPr>
        <w:t>;</w:t>
      </w:r>
    </w:p>
    <w:p w14:paraId="3343403B" w14:textId="67A4790D"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Технический документ МСЭ</w:t>
      </w:r>
      <w:r w:rsidRPr="00EC6B38">
        <w:rPr>
          <w:lang w:val="ru-RU"/>
        </w:rPr>
        <w:t xml:space="preserve">-T FSTP-AM – </w:t>
      </w:r>
      <w:r w:rsidR="00657950" w:rsidRPr="00EC6B38">
        <w:rPr>
          <w:lang w:val="ru-RU"/>
        </w:rPr>
        <w:t>Руководящие указания по доступности собраний</w:t>
      </w:r>
      <w:r w:rsidRPr="00EC6B38">
        <w:rPr>
          <w:lang w:val="ru-RU"/>
        </w:rPr>
        <w:t>;</w:t>
      </w:r>
    </w:p>
    <w:p w14:paraId="3603DC4B" w14:textId="3A80C383" w:rsidR="002C20E9" w:rsidRPr="00EC6B38" w:rsidRDefault="002C20E9" w:rsidP="0020358D">
      <w:pPr>
        <w:pStyle w:val="enumlev1"/>
        <w:rPr>
          <w:lang w:val="ru-RU"/>
        </w:rPr>
      </w:pPr>
      <w:bookmarkStart w:id="142" w:name="OLE_LINK2"/>
      <w:r w:rsidRPr="00EC6B38">
        <w:rPr>
          <w:lang w:val="ru-RU"/>
        </w:rPr>
        <w:t>–</w:t>
      </w:r>
      <w:r w:rsidRPr="00EC6B38">
        <w:rPr>
          <w:lang w:val="ru-RU"/>
        </w:rPr>
        <w:tab/>
      </w:r>
      <w:bookmarkEnd w:id="142"/>
      <w:r w:rsidR="00657950" w:rsidRPr="00EC6B38">
        <w:rPr>
          <w:lang w:val="ru-RU"/>
        </w:rPr>
        <w:t>Технический документ МСЭ-T FSTP-ACC-RemPart – Руководящие указания по обеспечению дистанционного участия в собраниях для всех</w:t>
      </w:r>
      <w:r w:rsidRPr="00EC6B38">
        <w:rPr>
          <w:lang w:val="ru-RU"/>
        </w:rPr>
        <w:t>;</w:t>
      </w:r>
    </w:p>
    <w:p w14:paraId="4D270050" w14:textId="2908EED3"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Технический документ МСЭ</w:t>
      </w:r>
      <w:r w:rsidRPr="00EC6B38">
        <w:rPr>
          <w:lang w:val="ru-RU"/>
        </w:rPr>
        <w:t xml:space="preserve">-T </w:t>
      </w:r>
      <w:bookmarkStart w:id="143" w:name="OLE_LINK3"/>
      <w:r w:rsidRPr="00EC6B38">
        <w:rPr>
          <w:lang w:val="ru-RU"/>
        </w:rPr>
        <w:t>HSTP.ACC-UC</w:t>
      </w:r>
      <w:bookmarkEnd w:id="143"/>
      <w:r w:rsidRPr="00EC6B38">
        <w:rPr>
          <w:rFonts w:ascii="MS Mincho" w:eastAsia="MS Mincho" w:hAnsi="MS Mincho" w:cs="MS Mincho"/>
          <w:lang w:val="ru-RU"/>
        </w:rPr>
        <w:t xml:space="preserve"> </w:t>
      </w:r>
      <w:r w:rsidRPr="00EC6B38">
        <w:rPr>
          <w:lang w:val="ru-RU"/>
        </w:rPr>
        <w:t xml:space="preserve">– </w:t>
      </w:r>
      <w:r w:rsidR="00657950" w:rsidRPr="00EC6B38">
        <w:rPr>
          <w:lang w:val="ru-RU"/>
        </w:rPr>
        <w:t>Сценарии использования инклюзивных услуг медиадоступа</w:t>
      </w:r>
      <w:r w:rsidRPr="00EC6B38">
        <w:rPr>
          <w:lang w:val="ru-RU"/>
        </w:rPr>
        <w:t>;</w:t>
      </w:r>
    </w:p>
    <w:p w14:paraId="6C43D972" w14:textId="75F48205"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Технический документ МСЭ</w:t>
      </w:r>
      <w:r w:rsidR="00EC6B38">
        <w:t>-</w:t>
      </w:r>
      <w:r w:rsidRPr="00EC6B38">
        <w:rPr>
          <w:lang w:val="ru-RU"/>
        </w:rPr>
        <w:t xml:space="preserve">T FSTP-TACL – </w:t>
      </w:r>
      <w:r w:rsidR="00657950" w:rsidRPr="00EC6B38">
        <w:rPr>
          <w:lang w:val="ru-RU"/>
        </w:rPr>
        <w:t>Контрольный перечень по вопросам доступности электросвязи</w:t>
      </w:r>
      <w:r w:rsidRPr="00EC6B38">
        <w:rPr>
          <w:lang w:val="ru-RU"/>
        </w:rPr>
        <w:t>;</w:t>
      </w:r>
    </w:p>
    <w:p w14:paraId="01F9E932" w14:textId="16E0D949"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Технический документ МСЭ</w:t>
      </w:r>
      <w:r w:rsidRPr="00EC6B38">
        <w:rPr>
          <w:lang w:val="ru-RU"/>
        </w:rPr>
        <w:t xml:space="preserve">-T FSTP-WebVRI – </w:t>
      </w:r>
      <w:r w:rsidR="00657950" w:rsidRPr="00EC6B38">
        <w:rPr>
          <w:lang w:val="ru-RU"/>
        </w:rPr>
        <w:t>Руководящие указания по дистанционной интерпретации языка жестов через интернет (VRI).</w:t>
      </w:r>
    </w:p>
    <w:p w14:paraId="6B73E386" w14:textId="3AC21C5D"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Технический отчет МСЭ</w:t>
      </w:r>
      <w:r w:rsidRPr="00EC6B38">
        <w:rPr>
          <w:lang w:val="ru-RU"/>
        </w:rPr>
        <w:t xml:space="preserve">-T TR.CUP – </w:t>
      </w:r>
      <w:r w:rsidR="00657950" w:rsidRPr="00EC6B38">
        <w:rPr>
          <w:lang w:val="ru-RU"/>
        </w:rPr>
        <w:t>Концепция общего формата профиля пользователя, используемого для персонализации аудиовизуальных медиа</w:t>
      </w:r>
    </w:p>
    <w:p w14:paraId="57EC8D02" w14:textId="3D7BCA97" w:rsidR="002C20E9" w:rsidRPr="00EC6B38" w:rsidRDefault="00657950" w:rsidP="0020358D">
      <w:pPr>
        <w:rPr>
          <w:lang w:val="ru-RU"/>
        </w:rPr>
      </w:pPr>
      <w:r w:rsidRPr="00EC6B38">
        <w:rPr>
          <w:lang w:val="ru-RU"/>
        </w:rPr>
        <w:t>Эти документы дополняются рядом добавлений к другим Рекомендациям; была создана концепция общего диалога как доступного расширенного набора услуг, включающего видеотелефонию, текстовую телефонию и голосовую телефонию, для ведения диалога с помощью видео, текста и голоса.</w:t>
      </w:r>
    </w:p>
    <w:p w14:paraId="28EA63EA" w14:textId="6B29CBC9" w:rsidR="002C20E9" w:rsidRPr="00EC6B38" w:rsidRDefault="00CB20C1" w:rsidP="0020358D">
      <w:pPr>
        <w:rPr>
          <w:lang w:val="ru-RU"/>
        </w:rPr>
      </w:pPr>
      <w:r w:rsidRPr="00EC6B38">
        <w:rPr>
          <w:lang w:val="ru-RU"/>
        </w:rPr>
        <w:t xml:space="preserve">В рамках исследования Вопроса предполагается </w:t>
      </w:r>
      <w:r w:rsidR="00657950" w:rsidRPr="00EC6B38">
        <w:rPr>
          <w:lang w:val="ru-RU"/>
        </w:rPr>
        <w:t>участвовать в деятельности по стандартизации, ведущей к созданию систем и приложений</w:t>
      </w:r>
      <w:r w:rsidRPr="00EC6B38">
        <w:rPr>
          <w:lang w:val="ru-RU"/>
        </w:rPr>
        <w:t xml:space="preserve"> услуг</w:t>
      </w:r>
      <w:r w:rsidR="00657950" w:rsidRPr="00EC6B38">
        <w:rPr>
          <w:lang w:val="ru-RU"/>
        </w:rPr>
        <w:t xml:space="preserve">, </w:t>
      </w:r>
      <w:r w:rsidRPr="00EC6B38">
        <w:rPr>
          <w:lang w:val="ru-RU"/>
        </w:rPr>
        <w:t xml:space="preserve">в которых </w:t>
      </w:r>
      <w:r w:rsidR="00657950" w:rsidRPr="00EC6B38">
        <w:rPr>
          <w:lang w:val="ru-RU"/>
        </w:rPr>
        <w:t>применя</w:t>
      </w:r>
      <w:r w:rsidRPr="00EC6B38">
        <w:rPr>
          <w:lang w:val="ru-RU"/>
        </w:rPr>
        <w:t>ется</w:t>
      </w:r>
      <w:r w:rsidR="00657950" w:rsidRPr="00EC6B38">
        <w:rPr>
          <w:lang w:val="ru-RU"/>
        </w:rPr>
        <w:t xml:space="preserve"> концепци</w:t>
      </w:r>
      <w:r w:rsidRPr="00EC6B38">
        <w:rPr>
          <w:lang w:val="ru-RU"/>
        </w:rPr>
        <w:t>я</w:t>
      </w:r>
      <w:r w:rsidR="00657950" w:rsidRPr="00EC6B38">
        <w:rPr>
          <w:lang w:val="ru-RU"/>
        </w:rPr>
        <w:t xml:space="preserve"> универсального дизайна, в соответствии с </w:t>
      </w:r>
      <w:r w:rsidRPr="00EC6B38">
        <w:rPr>
          <w:lang w:val="ru-RU"/>
        </w:rPr>
        <w:t>Конвенцией Организации Объединенных Наций о правах инвалидов</w:t>
      </w:r>
      <w:r w:rsidR="00657950" w:rsidRPr="00EC6B38">
        <w:rPr>
          <w:lang w:val="ru-RU"/>
        </w:rPr>
        <w:t>, Директивой Европейского союза о доступности и другими национальными законодатель</w:t>
      </w:r>
      <w:r w:rsidRPr="00EC6B38">
        <w:rPr>
          <w:lang w:val="ru-RU"/>
        </w:rPr>
        <w:t>ны</w:t>
      </w:r>
      <w:r w:rsidR="00657950" w:rsidRPr="00EC6B38">
        <w:rPr>
          <w:lang w:val="ru-RU"/>
        </w:rPr>
        <w:t>ми</w:t>
      </w:r>
      <w:r w:rsidRPr="00EC6B38">
        <w:rPr>
          <w:lang w:val="ru-RU"/>
        </w:rPr>
        <w:t xml:space="preserve"> актами</w:t>
      </w:r>
      <w:r w:rsidR="00657950" w:rsidRPr="00EC6B38">
        <w:rPr>
          <w:lang w:val="ru-RU"/>
        </w:rPr>
        <w:t xml:space="preserve"> </w:t>
      </w:r>
      <w:r w:rsidRPr="00EC6B38">
        <w:rPr>
          <w:lang w:val="ru-RU"/>
        </w:rPr>
        <w:t>Государств</w:t>
      </w:r>
      <w:r w:rsidR="00657950" w:rsidRPr="00EC6B38">
        <w:rPr>
          <w:lang w:val="ru-RU"/>
        </w:rPr>
        <w:t>-</w:t>
      </w:r>
      <w:r w:rsidRPr="00EC6B38">
        <w:rPr>
          <w:lang w:val="ru-RU"/>
        </w:rPr>
        <w:t>Членов</w:t>
      </w:r>
      <w:r w:rsidR="00657950" w:rsidRPr="00EC6B38">
        <w:rPr>
          <w:lang w:val="ru-RU"/>
        </w:rPr>
        <w:t>.</w:t>
      </w:r>
    </w:p>
    <w:p w14:paraId="4307C7D9" w14:textId="32FEE8CF" w:rsidR="002C20E9" w:rsidRPr="00EC6B38" w:rsidRDefault="00657950" w:rsidP="0020358D">
      <w:pPr>
        <w:rPr>
          <w:rFonts w:eastAsia="DengXian"/>
          <w:lang w:val="ru-RU"/>
        </w:rPr>
      </w:pPr>
      <w:r w:rsidRPr="00EC6B38">
        <w:rPr>
          <w:rFonts w:eastAsia="DengXian"/>
          <w:lang w:val="ru-RU"/>
        </w:rPr>
        <w:t>В рамках данного Вопроса планируется исследовать доступность доставки аудиовизуального контента для просмотра и прослушивания</w:t>
      </w:r>
      <w:r w:rsidR="00CB20C1" w:rsidRPr="00EC6B38">
        <w:rPr>
          <w:rFonts w:eastAsia="DengXian"/>
          <w:lang w:val="ru-RU"/>
        </w:rPr>
        <w:t xml:space="preserve"> на различных платформах</w:t>
      </w:r>
      <w:r w:rsidRPr="00EC6B38">
        <w:rPr>
          <w:rFonts w:eastAsia="DengXian"/>
          <w:lang w:val="ru-RU"/>
        </w:rPr>
        <w:t xml:space="preserve">, </w:t>
      </w:r>
      <w:r w:rsidR="00CB20C1" w:rsidRPr="00EC6B38">
        <w:rPr>
          <w:rFonts w:eastAsia="DengXian"/>
          <w:lang w:val="ru-RU"/>
        </w:rPr>
        <w:t>в том числе в</w:t>
      </w:r>
      <w:r w:rsidRPr="00EC6B38">
        <w:rPr>
          <w:rFonts w:eastAsia="DengXian"/>
          <w:lang w:val="ru-RU"/>
        </w:rPr>
        <w:t xml:space="preserve"> </w:t>
      </w:r>
      <w:r w:rsidR="00CB20C1" w:rsidRPr="00EC6B38">
        <w:rPr>
          <w:rFonts w:eastAsia="DengXian"/>
          <w:lang w:val="ru-RU"/>
        </w:rPr>
        <w:t xml:space="preserve">расширенной реальности (XR), </w:t>
      </w:r>
      <w:r w:rsidRPr="00EC6B38">
        <w:rPr>
          <w:rFonts w:eastAsia="DengXian"/>
          <w:lang w:val="ru-RU"/>
        </w:rPr>
        <w:t>дополненной реальности (AR), виртуальной реальности (VR)</w:t>
      </w:r>
      <w:r w:rsidR="00CB20C1" w:rsidRPr="00EC6B38">
        <w:rPr>
          <w:rFonts w:eastAsia="DengXian"/>
          <w:lang w:val="ru-RU"/>
        </w:rPr>
        <w:t xml:space="preserve"> и смешанной реальности (MR)</w:t>
      </w:r>
      <w:r w:rsidRPr="00EC6B38">
        <w:rPr>
          <w:rFonts w:eastAsia="DengXian"/>
          <w:lang w:val="ru-RU"/>
        </w:rPr>
        <w:t>, и</w:t>
      </w:r>
      <w:r w:rsidR="00CB20C1" w:rsidRPr="00EC6B38">
        <w:rPr>
          <w:rFonts w:eastAsia="DengXian"/>
          <w:lang w:val="ru-RU"/>
        </w:rPr>
        <w:t xml:space="preserve">ммерсивных средах, виртуальных мирах и в </w:t>
      </w:r>
      <w:r w:rsidRPr="00EC6B38">
        <w:rPr>
          <w:rFonts w:eastAsia="DengXian"/>
          <w:lang w:val="ru-RU"/>
        </w:rPr>
        <w:t>метавселенн</w:t>
      </w:r>
      <w:r w:rsidR="00CB20C1" w:rsidRPr="00EC6B38">
        <w:rPr>
          <w:rFonts w:eastAsia="DengXian"/>
          <w:lang w:val="ru-RU"/>
        </w:rPr>
        <w:t>ой</w:t>
      </w:r>
      <w:r w:rsidRPr="00EC6B38">
        <w:rPr>
          <w:rFonts w:eastAsia="DengXian"/>
          <w:lang w:val="ru-RU"/>
        </w:rPr>
        <w:t>.</w:t>
      </w:r>
    </w:p>
    <w:p w14:paraId="1C8AA062" w14:textId="201CDBA5" w:rsidR="002C20E9" w:rsidRPr="00EC6B38" w:rsidRDefault="00CB20C1" w:rsidP="0020358D">
      <w:pPr>
        <w:rPr>
          <w:lang w:val="ru-RU"/>
        </w:rPr>
      </w:pPr>
      <w:r w:rsidRPr="00EC6B38">
        <w:rPr>
          <w:lang w:val="ru-RU"/>
        </w:rPr>
        <w:t>Следует уделять внимание услугам в сетях нового поколения, обладающим свойствами фиксированной и подвижной связи.</w:t>
      </w:r>
    </w:p>
    <w:p w14:paraId="0D378D32" w14:textId="40CD5403" w:rsidR="002C20E9" w:rsidRPr="00EC6B38" w:rsidRDefault="00CB20C1" w:rsidP="0020358D">
      <w:pPr>
        <w:rPr>
          <w:lang w:val="ru-RU"/>
        </w:rPr>
      </w:pPr>
      <w:r w:rsidRPr="00EC6B38">
        <w:rPr>
          <w:lang w:val="ru-RU"/>
        </w:rPr>
        <w:t>Задачей этой Исследовательской комиссии также является содействие и совершенствование возможности обеспечения доступа в рамках обычной работы МСЭ.</w:t>
      </w:r>
    </w:p>
    <w:p w14:paraId="2730767B" w14:textId="5DBA495C" w:rsidR="002C20E9" w:rsidRPr="00EC6B38" w:rsidRDefault="002C20E9" w:rsidP="0020358D">
      <w:pPr>
        <w:pStyle w:val="Heading7"/>
        <w:rPr>
          <w:lang w:val="ru-RU"/>
        </w:rPr>
      </w:pPr>
      <w:bookmarkStart w:id="144" w:name="_Toc167825813"/>
      <w:r w:rsidRPr="00EC6B38">
        <w:rPr>
          <w:lang w:val="ru-RU"/>
        </w:rPr>
        <w:t>2</w:t>
      </w:r>
      <w:r w:rsidRPr="00EC6B38">
        <w:rPr>
          <w:lang w:val="ru-RU"/>
        </w:rPr>
        <w:tab/>
      </w:r>
      <w:bookmarkEnd w:id="144"/>
      <w:r w:rsidR="00013246" w:rsidRPr="00EC6B38">
        <w:rPr>
          <w:lang w:val="ru-RU"/>
        </w:rPr>
        <w:t>Подлежащие изучению вопросы</w:t>
      </w:r>
    </w:p>
    <w:p w14:paraId="249D0C94" w14:textId="77777777" w:rsidR="00DC06D8" w:rsidRPr="00EC6B38" w:rsidRDefault="00DC06D8" w:rsidP="0020358D">
      <w:pPr>
        <w:jc w:val="both"/>
        <w:rPr>
          <w:lang w:val="ru-RU"/>
        </w:rPr>
      </w:pPr>
      <w:r w:rsidRPr="00EC6B38">
        <w:rPr>
          <w:lang w:val="ru-RU"/>
        </w:rPr>
        <w:t>К числу подлежащих изучению вопросов, наряду с прочими, относятся следующие:</w:t>
      </w:r>
    </w:p>
    <w:p w14:paraId="2D64B65E" w14:textId="7FE5E78C"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 xml:space="preserve">разделы по вопросам возможности обеспечения доступа в соответствующих Рекомендациях, где говорится о том, как добиться рассчитанного на всех дизайна, в соответствии с поручением, содержащимся в Резолюции 175 (Пересм. Бухарест, 2022 г.) </w:t>
      </w:r>
      <w:r w:rsidR="00A6298F" w:rsidRPr="00EC6B38">
        <w:rPr>
          <w:lang w:val="ru-RU"/>
        </w:rPr>
        <w:t>ПК</w:t>
      </w:r>
      <w:r w:rsidR="00013246" w:rsidRPr="00EC6B38">
        <w:rPr>
          <w:lang w:val="ru-RU"/>
        </w:rPr>
        <w:t xml:space="preserve"> МСЭ, в Конвенции Организации Объединенных Наций о правах инвалидов и в ЦУР;</w:t>
      </w:r>
    </w:p>
    <w:p w14:paraId="0BB4F0D8" w14:textId="33C91E0F"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обеспечение широких пределов рабочих характеристик при производстве, восприятии и управлении каждым типом носителя в услугах связи, чтобы дать возможность максимального использования в соответствии с принципами универсального дизайна. В</w:t>
      </w:r>
      <w:r w:rsidR="00101CBF" w:rsidRPr="00EC6B38">
        <w:rPr>
          <w:lang w:val="ru-RU"/>
        </w:rPr>
        <w:t> </w:t>
      </w:r>
      <w:r w:rsidR="00013246" w:rsidRPr="00EC6B38">
        <w:rPr>
          <w:lang w:val="ru-RU"/>
        </w:rPr>
        <w:t>частности, предполагается исследование в области составления профиля новейших стандартов кодирования видеосигнала для удовлетворения потребностей языка жестов и чтения с губ при очень низких битовых скоростях и в средах с ошибками;</w:t>
      </w:r>
    </w:p>
    <w:p w14:paraId="378846E4" w14:textId="02CAB926"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 xml:space="preserve">изучение потенциальных преимуществ доступности, предлагаемых появляющимися технологиями, таких как иммерсивная среда, виртуальные миры, метавселенная, </w:t>
      </w:r>
      <w:r w:rsidR="00676F0A" w:rsidRPr="00EC6B38">
        <w:rPr>
          <w:lang w:val="ru-RU"/>
        </w:rPr>
        <w:lastRenderedPageBreak/>
        <w:t>искусственный интеллект, независимая жизнь, домашняя автоматизация, связь между "умными" вещами (IoT), услуги на основе облачных вычислений и "умные" дома;</w:t>
      </w:r>
    </w:p>
    <w:p w14:paraId="607EE7C7" w14:textId="77777777" w:rsidR="00101CBF" w:rsidRPr="00EC6B38" w:rsidRDefault="002C20E9" w:rsidP="0020358D">
      <w:pPr>
        <w:pStyle w:val="enumlev1"/>
        <w:rPr>
          <w:lang w:val="ru-RU"/>
        </w:rPr>
      </w:pPr>
      <w:r w:rsidRPr="00EC6B38">
        <w:rPr>
          <w:lang w:val="ru-RU"/>
        </w:rPr>
        <w:t>–</w:t>
      </w:r>
      <w:r w:rsidRPr="00EC6B38">
        <w:rPr>
          <w:lang w:val="ru-RU"/>
        </w:rPr>
        <w:tab/>
      </w:r>
      <w:r w:rsidR="00676F0A" w:rsidRPr="00EC6B38">
        <w:rPr>
          <w:lang w:val="ru-RU"/>
        </w:rPr>
        <w:t>спецификация интерфейсов на коммуникационном оборудовании, позволяющая подключать различные формы оборудования пользовательского интерфейса, чтобы обеспечить управление сеансами и устройствами и работу с носителями информации для людей с различными возможностями и предпочтениями;</w:t>
      </w:r>
    </w:p>
    <w:p w14:paraId="02146A0E" w14:textId="7F8EA477" w:rsidR="002C20E9" w:rsidRPr="00EC6B38" w:rsidRDefault="00101CBF" w:rsidP="0020358D">
      <w:pPr>
        <w:pStyle w:val="enumlev1"/>
        <w:rPr>
          <w:lang w:val="ru-RU"/>
        </w:rPr>
      </w:pPr>
      <w:r w:rsidRPr="00EC6B38">
        <w:rPr>
          <w:lang w:val="ru-RU"/>
        </w:rPr>
        <w:tab/>
      </w:r>
      <w:r w:rsidR="00676F0A" w:rsidRPr="00EC6B38">
        <w:rPr>
          <w:lang w:val="ru-RU"/>
        </w:rPr>
        <w:t>ПРИМЕЧАНИЕ</w:t>
      </w:r>
      <w:r w:rsidRPr="00EC6B38">
        <w:rPr>
          <w:lang w:val="ru-RU"/>
        </w:rPr>
        <w:t>. −</w:t>
      </w:r>
      <w:r w:rsidR="00676F0A" w:rsidRPr="00EC6B38">
        <w:rPr>
          <w:lang w:val="ru-RU"/>
        </w:rPr>
        <w:t xml:space="preserve"> Примеры того, что должны поддерживать интерфейсы, включают: говорящие меню, клавиатуры, указательные устройства, устройства прослушивания и просмотра, управление вызовами по Брайлю и голосом, ввод и вывод текстовых сообщений;</w:t>
      </w:r>
    </w:p>
    <w:p w14:paraId="64354AAA" w14:textId="772BC3BD"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мультимедийные услуги, включающие механизмы преобразования одного и того же контента в различные медиаформы для адаптации к возможностям и предпочтениям конечных пользователей. Такие механизмы могут быть автоматическими, например, преобразование текста в речь, или выполняться людьми, например, сурдоперевод</w:t>
      </w:r>
      <w:r w:rsidR="00A6298F" w:rsidRPr="00EC6B38">
        <w:rPr>
          <w:lang w:val="ru-RU"/>
        </w:rPr>
        <w:t>;</w:t>
      </w:r>
    </w:p>
    <w:p w14:paraId="6B7E42B6" w14:textId="65011448" w:rsidR="002C20E9" w:rsidRPr="00EC6B38" w:rsidRDefault="002C20E9" w:rsidP="0020358D">
      <w:pPr>
        <w:pStyle w:val="enumlev1"/>
        <w:rPr>
          <w:lang w:val="ru-RU"/>
        </w:rPr>
      </w:pPr>
      <w:r w:rsidRPr="00EC6B38">
        <w:rPr>
          <w:lang w:val="ru-RU"/>
        </w:rPr>
        <w:t xml:space="preserve"> –</w:t>
      </w:r>
      <w:r w:rsidRPr="00EC6B38">
        <w:rPr>
          <w:lang w:val="ru-RU"/>
        </w:rPr>
        <w:tab/>
      </w:r>
      <w:r w:rsidR="00676F0A" w:rsidRPr="00EC6B38">
        <w:rPr>
          <w:lang w:val="ru-RU"/>
        </w:rPr>
        <w:t>требования к автопереводу для обеспечения доступности на распространенных языках, где это применимо;</w:t>
      </w:r>
    </w:p>
    <w:p w14:paraId="65D2209F" w14:textId="7D5553C0"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требования и механизмы для выбираемых пользователем носителей (таких как субтитры для различных сценариев использования) и многоплатформенных общих форматов пользовательского профиля для обеспечения доступности, включая их производство, хранение, транспортировку, представление и логическую привязку;</w:t>
      </w:r>
    </w:p>
    <w:p w14:paraId="493A722A" w14:textId="3B894892" w:rsidR="002C20E9" w:rsidRPr="00EC6B38" w:rsidRDefault="002C20E9" w:rsidP="0020358D">
      <w:pPr>
        <w:pStyle w:val="enumlev1"/>
        <w:rPr>
          <w:lang w:val="ru-RU"/>
        </w:rPr>
      </w:pPr>
      <w:r w:rsidRPr="00EC6B38">
        <w:rPr>
          <w:lang w:val="ru-RU"/>
        </w:rPr>
        <w:t>–</w:t>
      </w:r>
      <w:r w:rsidRPr="00EC6B38">
        <w:rPr>
          <w:lang w:val="ru-RU"/>
        </w:rPr>
        <w:tab/>
      </w:r>
      <w:r w:rsidR="00A6298F" w:rsidRPr="00EC6B38">
        <w:rPr>
          <w:lang w:val="ru-RU"/>
        </w:rPr>
        <w:t>и</w:t>
      </w:r>
      <w:r w:rsidR="00676F0A" w:rsidRPr="00EC6B38">
        <w:rPr>
          <w:lang w:val="ru-RU"/>
        </w:rPr>
        <w:t>зучение доступности возникающих технологий ввода, применимых к предоставлению услуг кабельного телевидения, таких как второй экран и распознавание жестов</w:t>
      </w:r>
      <w:r w:rsidR="00A6298F" w:rsidRPr="00EC6B38">
        <w:rPr>
          <w:lang w:val="ru-RU"/>
        </w:rPr>
        <w:t>;</w:t>
      </w:r>
    </w:p>
    <w:p w14:paraId="623A9F81" w14:textId="1CB1CFB3"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спецификация доступных услуг с использованием технологий беспроводной электросвязи, а также технологий беспроводной связи малого радиуса действия для обеспечения удобных и доступных характеристик оборудования связи;</w:t>
      </w:r>
    </w:p>
    <w:p w14:paraId="7E06076E" w14:textId="6C79C484"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механизмы взаимодействия доступным образом с мономедийными услугами (например, текстовой телефонией и голосовой телефонией);</w:t>
      </w:r>
    </w:p>
    <w:p w14:paraId="4857F28F" w14:textId="1674E887"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поддержание концепции общего диалога и ее включение в любой новый протокол по мультимедийному диалогу;</w:t>
      </w:r>
    </w:p>
    <w:p w14:paraId="71012B7E" w14:textId="1E093E2A"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исследование требований к мультимедийным метаданным с точки зрения возможности обеспечения доступа для поддержки универсального дизайна в этой области;</w:t>
      </w:r>
    </w:p>
    <w:p w14:paraId="54EE6EEB" w14:textId="63A290CC"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исследование вопросов доступа к экстренным услугам и услугам раннего предупреждения со стороны лиц с ограниченными возможностями и особыми потребностями с помощью различных каналов связи, например текста, языка жестов и речи с помощью чтения с губ, звукового описания и печати Брайля;</w:t>
      </w:r>
    </w:p>
    <w:p w14:paraId="5A2207CF" w14:textId="6E99BD25" w:rsidR="002C20E9" w:rsidRPr="00EC6B38" w:rsidRDefault="002C20E9" w:rsidP="0020358D">
      <w:pPr>
        <w:pStyle w:val="enumlev1"/>
        <w:rPr>
          <w:lang w:val="ru-RU"/>
        </w:rPr>
      </w:pPr>
      <w:r w:rsidRPr="00EC6B38">
        <w:rPr>
          <w:lang w:val="ru-RU"/>
        </w:rPr>
        <w:t>–</w:t>
      </w:r>
      <w:r w:rsidRPr="00EC6B38">
        <w:rPr>
          <w:lang w:val="ru-RU"/>
        </w:rPr>
        <w:tab/>
      </w:r>
      <w:r w:rsidR="00676F0A" w:rsidRPr="00EC6B38">
        <w:rPr>
          <w:lang w:val="ru-RU"/>
        </w:rPr>
        <w:t>изучение механизмов снижения риска бедствий с учетом интересов лиц с ограниченными возможностями.</w:t>
      </w:r>
    </w:p>
    <w:p w14:paraId="66927341" w14:textId="771AB3C0" w:rsidR="002C20E9" w:rsidRPr="00EC6B38" w:rsidRDefault="002C20E9" w:rsidP="0020358D">
      <w:pPr>
        <w:pStyle w:val="enumlev1"/>
        <w:rPr>
          <w:lang w:val="ru-RU"/>
        </w:rPr>
      </w:pPr>
      <w:r w:rsidRPr="00EC6B38">
        <w:rPr>
          <w:lang w:val="ru-RU"/>
        </w:rPr>
        <w:t>–</w:t>
      </w:r>
      <w:r w:rsidRPr="00EC6B38">
        <w:rPr>
          <w:lang w:val="ru-RU"/>
        </w:rPr>
        <w:tab/>
      </w:r>
      <w:r w:rsidR="00A6298F" w:rsidRPr="00EC6B38">
        <w:rPr>
          <w:lang w:val="ru-RU"/>
        </w:rPr>
        <w:t>п</w:t>
      </w:r>
      <w:r w:rsidR="00676F0A" w:rsidRPr="00EC6B38">
        <w:rPr>
          <w:lang w:val="ru-RU"/>
        </w:rPr>
        <w:t xml:space="preserve">редложение общей таксономии сценариев использования для доступных аудиовизуальных СМИ в системах </w:t>
      </w:r>
      <w:r w:rsidR="00A6298F" w:rsidRPr="00EC6B38">
        <w:rPr>
          <w:lang w:val="ru-RU"/>
        </w:rPr>
        <w:t>доставки контента;</w:t>
      </w:r>
    </w:p>
    <w:p w14:paraId="1B5C6366" w14:textId="4EF02922" w:rsidR="002C20E9" w:rsidRPr="00EC6B38" w:rsidRDefault="002C20E9" w:rsidP="0020358D">
      <w:pPr>
        <w:pStyle w:val="enumlev1"/>
        <w:rPr>
          <w:lang w:val="ru-RU"/>
        </w:rPr>
      </w:pPr>
      <w:r w:rsidRPr="00EC6B38">
        <w:rPr>
          <w:lang w:val="ru-RU"/>
        </w:rPr>
        <w:t>–</w:t>
      </w:r>
      <w:r w:rsidRPr="00EC6B38">
        <w:rPr>
          <w:lang w:val="ru-RU"/>
        </w:rPr>
        <w:tab/>
      </w:r>
      <w:r w:rsidR="00A6298F" w:rsidRPr="00EC6B38">
        <w:rPr>
          <w:lang w:val="ru-RU"/>
        </w:rPr>
        <w:t>и</w:t>
      </w:r>
      <w:r w:rsidR="00676F0A" w:rsidRPr="00EC6B38">
        <w:rPr>
          <w:lang w:val="ru-RU"/>
        </w:rPr>
        <w:t>зучение в сотрудничестве с МГД-AVA общей системы обеспечения доступности в различных СМИ и телевизионных сетях</w:t>
      </w:r>
      <w:r w:rsidR="00A6298F" w:rsidRPr="00EC6B38">
        <w:rPr>
          <w:lang w:val="ru-RU"/>
        </w:rPr>
        <w:t>;</w:t>
      </w:r>
    </w:p>
    <w:p w14:paraId="425E1147" w14:textId="3D062846"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и</w:t>
      </w:r>
      <w:r w:rsidR="00676F0A" w:rsidRPr="00EC6B38">
        <w:rPr>
          <w:lang w:val="ru-RU"/>
        </w:rPr>
        <w:t>зучение вопросов доступности доставки аудиовизуального сигнала для сетей распределения контента</w:t>
      </w:r>
      <w:r w:rsidR="00657950" w:rsidRPr="00EC6B38">
        <w:rPr>
          <w:lang w:val="ru-RU"/>
        </w:rPr>
        <w:t>;</w:t>
      </w:r>
    </w:p>
    <w:p w14:paraId="2DC9A6BD" w14:textId="5D6A8902" w:rsidR="002C20E9" w:rsidRPr="00EC6B38" w:rsidRDefault="002C20E9" w:rsidP="0020358D">
      <w:pPr>
        <w:pStyle w:val="enumlev1"/>
        <w:rPr>
          <w:lang w:val="ru-RU"/>
        </w:rPr>
      </w:pPr>
      <w:r w:rsidRPr="00EC6B38">
        <w:rPr>
          <w:lang w:val="ru-RU"/>
        </w:rPr>
        <w:t>–</w:t>
      </w:r>
      <w:r w:rsidRPr="00EC6B38">
        <w:rPr>
          <w:lang w:val="ru-RU"/>
        </w:rPr>
        <w:tab/>
      </w:r>
      <w:r w:rsidR="00657950" w:rsidRPr="00EC6B38">
        <w:rPr>
          <w:lang w:val="ru-RU"/>
        </w:rPr>
        <w:t>и</w:t>
      </w:r>
      <w:r w:rsidR="00676F0A" w:rsidRPr="00EC6B38">
        <w:rPr>
          <w:lang w:val="ru-RU"/>
        </w:rPr>
        <w:t>зучение проблем предоставления услуг доступности для аудиовизуального контента в развивающихся странах</w:t>
      </w:r>
      <w:r w:rsidR="00657950" w:rsidRPr="00EC6B38">
        <w:rPr>
          <w:lang w:val="ru-RU"/>
        </w:rPr>
        <w:t xml:space="preserve"> при использовании различных платформ доставки.</w:t>
      </w:r>
    </w:p>
    <w:p w14:paraId="3EB59DC1" w14:textId="4A3C4C92" w:rsidR="002C20E9" w:rsidRPr="00EC6B38" w:rsidRDefault="002C20E9" w:rsidP="0020358D">
      <w:pPr>
        <w:pStyle w:val="Heading7"/>
        <w:rPr>
          <w:lang w:val="ru-RU"/>
        </w:rPr>
      </w:pPr>
      <w:bookmarkStart w:id="145" w:name="_Toc167825814"/>
      <w:r w:rsidRPr="00EC6B38">
        <w:rPr>
          <w:lang w:val="ru-RU"/>
        </w:rPr>
        <w:lastRenderedPageBreak/>
        <w:t>3</w:t>
      </w:r>
      <w:r w:rsidRPr="00EC6B38">
        <w:rPr>
          <w:lang w:val="ru-RU"/>
        </w:rPr>
        <w:tab/>
      </w:r>
      <w:bookmarkEnd w:id="145"/>
      <w:r w:rsidR="00DC06D8" w:rsidRPr="00EC6B38">
        <w:rPr>
          <w:lang w:val="ru-RU"/>
        </w:rPr>
        <w:t>Задачи</w:t>
      </w:r>
    </w:p>
    <w:p w14:paraId="2120E7D6" w14:textId="77777777" w:rsidR="00DC06D8" w:rsidRPr="00EC6B38" w:rsidRDefault="00DC06D8" w:rsidP="00101CBF">
      <w:pPr>
        <w:keepNext/>
        <w:rPr>
          <w:lang w:val="ru-RU"/>
        </w:rPr>
      </w:pPr>
      <w:r w:rsidRPr="00EC6B38">
        <w:rPr>
          <w:lang w:val="ru-RU"/>
        </w:rPr>
        <w:t>К числу задач, наряду с прочими, относятся следующие:</w:t>
      </w:r>
    </w:p>
    <w:p w14:paraId="22340BC5" w14:textId="00276F97"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 xml:space="preserve">разработка </w:t>
      </w:r>
      <w:r w:rsidR="00013246" w:rsidRPr="00EC6B38">
        <w:rPr>
          <w:lang w:val="ru-RU"/>
        </w:rPr>
        <w:t>общего формата профиля пользователя, учитывающего потребности лиц с ограничениями доступности, который может использоваться различными медиа и платформами</w:t>
      </w:r>
      <w:r w:rsidRPr="00EC6B38">
        <w:rPr>
          <w:lang w:val="ru-RU"/>
        </w:rPr>
        <w:t>;</w:t>
      </w:r>
    </w:p>
    <w:p w14:paraId="41B44DD9" w14:textId="4BF7E560"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оптимизация позиционирования характеристик визуальной доступности (таких как язык жестов, скрытые субтитры) в системах распределения контента и связанных с ними усовершенствованных услугах (таких как AR/VR/XR/метавселенная);</w:t>
      </w:r>
    </w:p>
    <w:p w14:paraId="3D1B4A09" w14:textId="30446C34"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содействие в разработке руководящих принципов по улучшению доступности и удобства использования новых устройств, таких как видеошлемы (HMD) с поддержкой расширенной реальности (например, дополненной, виртуальной и смешанной реальности), иммерсивные среды, виртуальные миры и метавселенная</w:t>
      </w:r>
      <w:r w:rsidRPr="00EC6B38">
        <w:rPr>
          <w:lang w:val="ru-RU"/>
        </w:rPr>
        <w:t>;</w:t>
      </w:r>
    </w:p>
    <w:p w14:paraId="5AF40AB1" w14:textId="0F4A4BA3"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разработка требований к автоматическому переводу для многоязычной поддержки с использованием искусственного интеллекта, обработки естественного языка и других появляющихся технологий</w:t>
      </w:r>
      <w:r w:rsidR="00A6298F" w:rsidRPr="00EC6B38">
        <w:rPr>
          <w:lang w:val="ru-RU"/>
        </w:rPr>
        <w:t>;</w:t>
      </w:r>
    </w:p>
    <w:p w14:paraId="5F4B16D2" w14:textId="776802E5"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содействие постоянному согласованию и поддержанию услуг текстовой телефонии в режиме реального времени, например, когда новые технологии определяются для передачи в КТСОП или IP</w:t>
      </w:r>
      <w:r w:rsidRPr="00EC6B38">
        <w:rPr>
          <w:lang w:val="ru-RU"/>
        </w:rPr>
        <w:t>;</w:t>
      </w:r>
    </w:p>
    <w:p w14:paraId="5EB74D0E" w14:textId="2AAE2FAE"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создание руководства для разработчиков интерфейсов между устройствами связи и пользовательскими устройствами сопряжения</w:t>
      </w:r>
      <w:r w:rsidRPr="00EC6B38">
        <w:rPr>
          <w:lang w:val="ru-RU"/>
        </w:rPr>
        <w:t>;</w:t>
      </w:r>
    </w:p>
    <w:p w14:paraId="3913F8F7" w14:textId="3D81AB00"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разработка Рекомендаций и руководящих принципов по повышению доступности аудиовизуальных мультимедиа, таких как системы IPTV и потоковое мультимедиа</w:t>
      </w:r>
      <w:r w:rsidRPr="00EC6B38">
        <w:rPr>
          <w:lang w:val="ru-RU"/>
        </w:rPr>
        <w:t>;</w:t>
      </w:r>
    </w:p>
    <w:p w14:paraId="4E42DE44" w14:textId="7D9AFA4F"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разработка Рекомендаций и руководящих принципов по улучшения доступности услуг с использованием новых технологий, таких как искусственный интеллект и метавселенная</w:t>
      </w:r>
      <w:r w:rsidRPr="00EC6B38">
        <w:rPr>
          <w:lang w:val="ru-RU"/>
        </w:rPr>
        <w:t>;</w:t>
      </w:r>
    </w:p>
    <w:p w14:paraId="7655BBEE" w14:textId="77AE87C1"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содействие в разработке руководящих указаний по закупкам доступных систем, услуг и устройств</w:t>
      </w:r>
      <w:r w:rsidRPr="00EC6B38">
        <w:rPr>
          <w:lang w:val="ru-RU"/>
        </w:rPr>
        <w:t>;</w:t>
      </w:r>
    </w:p>
    <w:p w14:paraId="52178282" w14:textId="3DD38BFF"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разработка спецификации по обеспечению общего диалога применительно к ограниченным возможностям, помимо потребностей лиц с ограниченным слухом</w:t>
      </w:r>
      <w:r w:rsidRPr="00EC6B38">
        <w:rPr>
          <w:lang w:val="ru-RU"/>
        </w:rPr>
        <w:t>;</w:t>
      </w:r>
    </w:p>
    <w:p w14:paraId="6AF6A88A" w14:textId="3018ADE2"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создание руководства для разработчиков радиорелейных систем для глухих, плохо слышащих и немых пользователей</w:t>
      </w:r>
      <w:r w:rsidRPr="00EC6B38">
        <w:rPr>
          <w:lang w:val="ru-RU"/>
        </w:rPr>
        <w:t>;</w:t>
      </w:r>
    </w:p>
    <w:p w14:paraId="13ACA4E1" w14:textId="3115E5AB"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ведение списка подходящих терминов и определений в области доступности</w:t>
      </w:r>
      <w:r w:rsidRPr="00EC6B38">
        <w:rPr>
          <w:lang w:val="ru-RU"/>
        </w:rPr>
        <w:t>;</w:t>
      </w:r>
    </w:p>
    <w:p w14:paraId="613E1132" w14:textId="5B71A00C"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 xml:space="preserve">разработка таксономии участия для сценариев использования доступных аудиовизуальных СМИ в системах </w:t>
      </w:r>
      <w:r w:rsidR="00A6298F" w:rsidRPr="00EC6B38">
        <w:rPr>
          <w:lang w:val="ru-RU"/>
        </w:rPr>
        <w:t>доставки контента</w:t>
      </w:r>
      <w:r w:rsidRPr="00EC6B38">
        <w:rPr>
          <w:lang w:val="ru-RU"/>
        </w:rPr>
        <w:t>;</w:t>
      </w:r>
    </w:p>
    <w:p w14:paraId="2526939E" w14:textId="073A9C24"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разработка дорожных карт по аудиовизуальной доступности доставки контента в развитых и развивающихся странах</w:t>
      </w:r>
      <w:r w:rsidRPr="00EC6B38">
        <w:rPr>
          <w:lang w:val="ru-RU"/>
        </w:rPr>
        <w:t>.</w:t>
      </w:r>
    </w:p>
    <w:p w14:paraId="53F9CFD1" w14:textId="105425CB"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создание руководящих указаний по проектированию оконечных устройств IP и систем связи IP для учета характеристик доступности, включая текстовый диалог, видео и оповещение, а также сохранение возможности функциональной совместимости с традиционными текстовыми телефонами</w:t>
      </w:r>
      <w:r w:rsidRPr="00EC6B38">
        <w:rPr>
          <w:lang w:val="ru-RU"/>
        </w:rPr>
        <w:t>;</w:t>
      </w:r>
    </w:p>
    <w:p w14:paraId="31A66057" w14:textId="2347B0BE"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координация с другими исследовательскими комиссиями МСЭ-R, МСЭ-T и МСЭ-D с целью выполнения требований к возможности обеспечения доступа, содержащихся в их Рекомендациях</w:t>
      </w:r>
      <w:r w:rsidRPr="00EC6B38">
        <w:rPr>
          <w:lang w:val="ru-RU"/>
        </w:rPr>
        <w:t>;</w:t>
      </w:r>
    </w:p>
    <w:p w14:paraId="56CAB428" w14:textId="1F2681A1"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координация с другими ОРС с целью выполнения требований к возможности обеспечения доступа, содержащихся в их спецификациях</w:t>
      </w:r>
      <w:r w:rsidRPr="00EC6B38">
        <w:rPr>
          <w:lang w:val="ru-RU"/>
        </w:rPr>
        <w:t>;</w:t>
      </w:r>
    </w:p>
    <w:p w14:paraId="396E5878" w14:textId="446CDB51"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координация с МГД-AVA МСЭ и с ПК35 ОТК1 ИСО/МЭК c учетом результатов работы по метавселенной, порученной ИКС</w:t>
      </w:r>
      <w:r w:rsidRPr="00EC6B38">
        <w:rPr>
          <w:lang w:val="ru-RU"/>
        </w:rPr>
        <w:t>;</w:t>
      </w:r>
    </w:p>
    <w:p w14:paraId="5944C9AF" w14:textId="14AB5D49"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поддержание сотрудничества с ОТК1/ПК</w:t>
      </w:r>
      <w:r w:rsidR="00A6298F" w:rsidRPr="00EC6B38">
        <w:rPr>
          <w:lang w:val="ru-RU"/>
        </w:rPr>
        <w:t>3</w:t>
      </w:r>
      <w:r w:rsidR="00F04F4D" w:rsidRPr="00EC6B38">
        <w:rPr>
          <w:lang w:val="ru-RU"/>
        </w:rPr>
        <w:t>5 ИСО/МЭК по вопросам стандартов доступности</w:t>
      </w:r>
      <w:r w:rsidR="00BE54CD" w:rsidRPr="00EC6B38">
        <w:rPr>
          <w:lang w:val="ru-RU"/>
        </w:rPr>
        <w:t> </w:t>
      </w:r>
      <w:r w:rsidR="00F04F4D" w:rsidRPr="00EC6B38">
        <w:rPr>
          <w:lang w:val="ru-RU"/>
        </w:rPr>
        <w:t>ИКТ</w:t>
      </w:r>
      <w:r w:rsidRPr="00EC6B38">
        <w:rPr>
          <w:lang w:val="ru-RU"/>
        </w:rPr>
        <w:t>;</w:t>
      </w:r>
    </w:p>
    <w:p w14:paraId="3EFA3376" w14:textId="2AA0AF90" w:rsidR="002C20E9" w:rsidRPr="00EC6B38" w:rsidRDefault="002C20E9" w:rsidP="0020358D">
      <w:pPr>
        <w:pStyle w:val="enumlev1"/>
        <w:rPr>
          <w:lang w:val="ru-RU"/>
        </w:rPr>
      </w:pPr>
      <w:r w:rsidRPr="00EC6B38">
        <w:rPr>
          <w:lang w:val="ru-RU"/>
        </w:rPr>
        <w:lastRenderedPageBreak/>
        <w:t>–</w:t>
      </w:r>
      <w:r w:rsidRPr="00EC6B38">
        <w:rPr>
          <w:lang w:val="ru-RU"/>
        </w:rPr>
        <w:tab/>
      </w:r>
      <w:r w:rsidR="00F04F4D" w:rsidRPr="00EC6B38">
        <w:rPr>
          <w:lang w:val="ru-RU"/>
        </w:rPr>
        <w:t>пропаганда общего диалога, определенного в МСЭ-Т F.703 в качестве широко распространенной услуги</w:t>
      </w:r>
      <w:r w:rsidRPr="00EC6B38">
        <w:rPr>
          <w:lang w:val="ru-RU"/>
        </w:rPr>
        <w:t>;</w:t>
      </w:r>
    </w:p>
    <w:p w14:paraId="1F951D7F" w14:textId="4B4ED726"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пропаганда концепции универсального дизайна, определенной в Конвенции Организации Объединенных Наций о правах инвалидов</w:t>
      </w:r>
      <w:r w:rsidRPr="00EC6B38">
        <w:rPr>
          <w:lang w:val="ru-RU"/>
        </w:rPr>
        <w:t>;</w:t>
      </w:r>
    </w:p>
    <w:p w14:paraId="36994CA1" w14:textId="379E3472"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пропаганда ЦУР</w:t>
      </w:r>
      <w:r w:rsidRPr="00EC6B38">
        <w:rPr>
          <w:lang w:val="ru-RU"/>
        </w:rPr>
        <w:t>;</w:t>
      </w:r>
    </w:p>
    <w:p w14:paraId="321D9EDF" w14:textId="180D6ED8"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ведение документов, которые входят в сферу охвата данного Вопроса (включая Рекомендации МСЭ-T серии F.790, V.18, FSTP-TACL, FSTP-AM, FSTP-ACC-RemPart, FSTP</w:t>
      </w:r>
      <w:r w:rsidR="00BE54CD" w:rsidRPr="00EC6B38">
        <w:rPr>
          <w:lang w:val="ru-RU"/>
        </w:rPr>
        <w:noBreakHyphen/>
      </w:r>
      <w:r w:rsidR="00F04F4D" w:rsidRPr="00EC6B38">
        <w:rPr>
          <w:lang w:val="ru-RU"/>
        </w:rPr>
        <w:t>ACC-UC)</w:t>
      </w:r>
      <w:r w:rsidRPr="00EC6B38">
        <w:rPr>
          <w:lang w:val="ru-RU"/>
        </w:rPr>
        <w:t>;</w:t>
      </w:r>
    </w:p>
    <w:p w14:paraId="35649772" w14:textId="5A1E2E9C"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изменение и/или расширение существующих документов, входящих в сферу ответственности Исследовательской комиссии</w:t>
      </w:r>
      <w:r w:rsidR="00A6298F" w:rsidRPr="00EC6B38">
        <w:rPr>
          <w:lang w:val="ru-RU"/>
        </w:rPr>
        <w:t xml:space="preserve"> С</w:t>
      </w:r>
      <w:r w:rsidR="00F04F4D" w:rsidRPr="00EC6B38">
        <w:rPr>
          <w:lang w:val="ru-RU"/>
        </w:rPr>
        <w:t xml:space="preserve"> МСЭ-Т, для обеспечения наличия доступных систем (включая Рекомендации МСЭ-T F.703 и H.702)</w:t>
      </w:r>
      <w:r w:rsidRPr="00EC6B38">
        <w:rPr>
          <w:lang w:val="ru-RU"/>
        </w:rPr>
        <w:t>.</w:t>
      </w:r>
    </w:p>
    <w:p w14:paraId="6F12C05C" w14:textId="58C4896D" w:rsidR="002C20E9" w:rsidRPr="00EC6B38" w:rsidRDefault="00F04F4D" w:rsidP="0020358D">
      <w:pPr>
        <w:rPr>
          <w:lang w:val="ru-RU"/>
        </w:rPr>
      </w:pPr>
      <w:r w:rsidRPr="00EC6B38">
        <w:rPr>
          <w:lang w:val="ru-RU"/>
        </w:rPr>
        <w:t>Информация о текущем состоянии работы по этому Вопросу содержится в программе работы ИК</w:t>
      </w:r>
      <w:r w:rsidR="00A6298F" w:rsidRPr="00EC6B38">
        <w:rPr>
          <w:lang w:val="ru-RU"/>
        </w:rPr>
        <w:t>С</w:t>
      </w:r>
      <w:r w:rsidRPr="00EC6B38">
        <w:rPr>
          <w:lang w:val="ru-RU"/>
        </w:rPr>
        <w:t xml:space="preserve"> по адресу: </w:t>
      </w:r>
      <w:r w:rsidR="002C20E9" w:rsidRPr="00EC6B38">
        <w:rPr>
          <w:lang w:val="ru-RU"/>
        </w:rPr>
        <w:t>(https://www.itu.int/ITU-T/workprog/wp_search.aspx?sp=18&amp;q=[Acc/C]).</w:t>
      </w:r>
    </w:p>
    <w:p w14:paraId="3A17BD7E" w14:textId="128DF7BF" w:rsidR="002C20E9" w:rsidRPr="00EC6B38" w:rsidRDefault="002C20E9" w:rsidP="0020358D">
      <w:pPr>
        <w:pStyle w:val="Heading7"/>
        <w:rPr>
          <w:lang w:val="ru-RU"/>
        </w:rPr>
      </w:pPr>
      <w:bookmarkStart w:id="146" w:name="_Toc167825815"/>
      <w:r w:rsidRPr="00EC6B38">
        <w:rPr>
          <w:lang w:val="ru-RU"/>
        </w:rPr>
        <w:t>4</w:t>
      </w:r>
      <w:r w:rsidRPr="00EC6B38">
        <w:rPr>
          <w:lang w:val="ru-RU"/>
        </w:rPr>
        <w:tab/>
      </w:r>
      <w:bookmarkEnd w:id="146"/>
      <w:r w:rsidR="00DC06D8" w:rsidRPr="00EC6B38">
        <w:rPr>
          <w:lang w:val="ru-RU"/>
        </w:rPr>
        <w:t>Относящиеся к Вопросу</w:t>
      </w:r>
    </w:p>
    <w:p w14:paraId="619B0B90" w14:textId="77777777" w:rsidR="00DC06D8" w:rsidRPr="00EC6B38" w:rsidRDefault="00DC06D8" w:rsidP="0020358D">
      <w:pPr>
        <w:pStyle w:val="Headingb"/>
        <w:rPr>
          <w:lang w:val="ru-RU"/>
        </w:rPr>
      </w:pPr>
      <w:r w:rsidRPr="00EC6B38">
        <w:rPr>
          <w:lang w:val="ru-RU"/>
        </w:rPr>
        <w:t>Рекомендации</w:t>
      </w:r>
    </w:p>
    <w:p w14:paraId="50495BD6" w14:textId="7B7486B6"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МСЭ</w:t>
      </w:r>
      <w:r w:rsidRPr="00EC6B38">
        <w:rPr>
          <w:lang w:val="ru-RU"/>
        </w:rPr>
        <w:t xml:space="preserve">-T F.700, G.722, G.722.2, G.729, G.769/Y.1242, G.799.1/Y.1451.1, </w:t>
      </w:r>
      <w:r w:rsidR="00013246" w:rsidRPr="00EC6B38">
        <w:rPr>
          <w:lang w:val="ru-RU"/>
        </w:rPr>
        <w:t xml:space="preserve">серия </w:t>
      </w:r>
      <w:r w:rsidRPr="00EC6B38">
        <w:rPr>
          <w:lang w:val="ru-RU"/>
        </w:rPr>
        <w:t xml:space="preserve">H.300, H.248, H.264, H.265, H.17, </w:t>
      </w:r>
      <w:r w:rsidR="00013246" w:rsidRPr="00EC6B38">
        <w:rPr>
          <w:lang w:val="ru-RU"/>
        </w:rPr>
        <w:t xml:space="preserve">серия </w:t>
      </w:r>
      <w:r w:rsidRPr="00EC6B38">
        <w:rPr>
          <w:lang w:val="ru-RU"/>
        </w:rPr>
        <w:t xml:space="preserve">H.700, </w:t>
      </w:r>
      <w:r w:rsidR="00013246" w:rsidRPr="00EC6B38">
        <w:rPr>
          <w:lang w:val="ru-RU"/>
        </w:rPr>
        <w:t xml:space="preserve">серия </w:t>
      </w:r>
      <w:r w:rsidRPr="00EC6B38">
        <w:rPr>
          <w:lang w:val="ru-RU"/>
        </w:rPr>
        <w:t>V.150, T.140, Y.1901</w:t>
      </w:r>
    </w:p>
    <w:p w14:paraId="189FA0BE" w14:textId="77777777" w:rsidR="00DC06D8" w:rsidRPr="00EC6B38" w:rsidRDefault="00DC06D8" w:rsidP="0020358D">
      <w:pPr>
        <w:pStyle w:val="Headingb"/>
        <w:rPr>
          <w:lang w:val="ru-RU"/>
        </w:rPr>
      </w:pPr>
      <w:r w:rsidRPr="00EC6B38">
        <w:rPr>
          <w:lang w:val="ru-RU"/>
        </w:rPr>
        <w:t>Вопросы</w:t>
      </w:r>
    </w:p>
    <w:p w14:paraId="3F5132F1" w14:textId="5579BAB6"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Все вопросы Исследовательской комиссии С</w:t>
      </w:r>
    </w:p>
    <w:p w14:paraId="38559215" w14:textId="77777777" w:rsidR="00DC06D8" w:rsidRPr="00EC6B38" w:rsidRDefault="00DC06D8" w:rsidP="0020358D">
      <w:pPr>
        <w:pStyle w:val="Headingb"/>
        <w:rPr>
          <w:lang w:val="ru-RU"/>
        </w:rPr>
      </w:pPr>
      <w:r w:rsidRPr="00EC6B38">
        <w:rPr>
          <w:lang w:val="ru-RU"/>
        </w:rPr>
        <w:t>Исследовательские комиссии</w:t>
      </w:r>
    </w:p>
    <w:p w14:paraId="395ED24D" w14:textId="2375E20B"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ИК12 МСЭ-Т –</w:t>
      </w:r>
      <w:r w:rsidR="00052146" w:rsidRPr="00EC6B38">
        <w:rPr>
          <w:lang w:val="ru-RU"/>
        </w:rPr>
        <w:t xml:space="preserve"> по</w:t>
      </w:r>
      <w:r w:rsidR="00F04F4D" w:rsidRPr="00EC6B38">
        <w:rPr>
          <w:lang w:val="ru-RU"/>
        </w:rPr>
        <w:t xml:space="preserve"> качеств</w:t>
      </w:r>
      <w:r w:rsidR="00052146" w:rsidRPr="00EC6B38">
        <w:rPr>
          <w:lang w:val="ru-RU"/>
        </w:rPr>
        <w:t>у</w:t>
      </w:r>
      <w:r w:rsidR="00F04F4D" w:rsidRPr="00EC6B38">
        <w:rPr>
          <w:lang w:val="ru-RU"/>
        </w:rPr>
        <w:t xml:space="preserve"> носителей</w:t>
      </w:r>
    </w:p>
    <w:p w14:paraId="05B69983" w14:textId="67F146F5"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ИК13 МСЭ-T –</w:t>
      </w:r>
      <w:r w:rsidR="00052146" w:rsidRPr="00EC6B38">
        <w:rPr>
          <w:lang w:val="ru-RU"/>
        </w:rPr>
        <w:t xml:space="preserve"> по</w:t>
      </w:r>
      <w:r w:rsidR="00F04F4D" w:rsidRPr="00EC6B38">
        <w:rPr>
          <w:lang w:val="ru-RU"/>
        </w:rPr>
        <w:t xml:space="preserve"> будущи</w:t>
      </w:r>
      <w:r w:rsidR="00052146" w:rsidRPr="00EC6B38">
        <w:rPr>
          <w:lang w:val="ru-RU"/>
        </w:rPr>
        <w:t>м</w:t>
      </w:r>
      <w:r w:rsidR="00F04F4D" w:rsidRPr="00EC6B38">
        <w:rPr>
          <w:lang w:val="ru-RU"/>
        </w:rPr>
        <w:t xml:space="preserve"> сет</w:t>
      </w:r>
      <w:r w:rsidR="00052146" w:rsidRPr="00EC6B38">
        <w:rPr>
          <w:lang w:val="ru-RU"/>
        </w:rPr>
        <w:t>ям</w:t>
      </w:r>
    </w:p>
    <w:p w14:paraId="492BD948" w14:textId="53613EAB" w:rsidR="002C20E9" w:rsidRPr="00EC6B38" w:rsidRDefault="002C20E9" w:rsidP="0020358D">
      <w:pPr>
        <w:pStyle w:val="enumlev1"/>
        <w:rPr>
          <w:lang w:val="ru-RU"/>
        </w:rPr>
      </w:pPr>
      <w:r w:rsidRPr="00EC6B38">
        <w:rPr>
          <w:lang w:val="ru-RU"/>
        </w:rPr>
        <w:t>–</w:t>
      </w:r>
      <w:r w:rsidRPr="00EC6B38">
        <w:rPr>
          <w:lang w:val="ru-RU"/>
        </w:rPr>
        <w:tab/>
      </w:r>
      <w:r w:rsidR="00F04F4D" w:rsidRPr="00EC6B38">
        <w:rPr>
          <w:lang w:val="ru-RU"/>
        </w:rPr>
        <w:t xml:space="preserve">ИК15 МСЭ-T, – </w:t>
      </w:r>
      <w:r w:rsidR="00052146" w:rsidRPr="00EC6B38">
        <w:rPr>
          <w:lang w:val="ru-RU"/>
        </w:rPr>
        <w:t xml:space="preserve">по </w:t>
      </w:r>
      <w:r w:rsidR="00F04F4D" w:rsidRPr="00EC6B38">
        <w:rPr>
          <w:lang w:val="ru-RU"/>
        </w:rPr>
        <w:t>сет</w:t>
      </w:r>
      <w:r w:rsidR="00052146" w:rsidRPr="00EC6B38">
        <w:rPr>
          <w:lang w:val="ru-RU"/>
        </w:rPr>
        <w:t>ям</w:t>
      </w:r>
      <w:r w:rsidR="00F04F4D" w:rsidRPr="00EC6B38">
        <w:rPr>
          <w:lang w:val="ru-RU"/>
        </w:rPr>
        <w:t xml:space="preserve"> доступа, в отношении рассчитанного на всех дизайна услуг связи</w:t>
      </w:r>
    </w:p>
    <w:p w14:paraId="323B7CD1" w14:textId="0067D57A" w:rsidR="002C20E9" w:rsidRPr="00EC6B38" w:rsidRDefault="002C20E9" w:rsidP="0020358D">
      <w:pPr>
        <w:pStyle w:val="enumlev1"/>
        <w:rPr>
          <w:lang w:val="ru-RU"/>
        </w:rPr>
      </w:pPr>
      <w:r w:rsidRPr="00EC6B38">
        <w:rPr>
          <w:lang w:val="ru-RU"/>
        </w:rPr>
        <w:t>–</w:t>
      </w:r>
      <w:r w:rsidRPr="00EC6B38">
        <w:rPr>
          <w:lang w:val="ru-RU"/>
        </w:rPr>
        <w:tab/>
      </w:r>
      <w:r w:rsidR="006B016C" w:rsidRPr="00EC6B38">
        <w:rPr>
          <w:lang w:val="ru-RU"/>
        </w:rPr>
        <w:t xml:space="preserve">ИК17 МСЭ-T – </w:t>
      </w:r>
      <w:r w:rsidR="00052146" w:rsidRPr="00EC6B38">
        <w:rPr>
          <w:lang w:val="ru-RU"/>
        </w:rPr>
        <w:t xml:space="preserve">по </w:t>
      </w:r>
      <w:r w:rsidR="006B016C" w:rsidRPr="00EC6B38">
        <w:rPr>
          <w:lang w:val="ru-RU"/>
        </w:rPr>
        <w:t>конфиденциальност</w:t>
      </w:r>
      <w:r w:rsidR="00052146" w:rsidRPr="00EC6B38">
        <w:rPr>
          <w:lang w:val="ru-RU"/>
        </w:rPr>
        <w:t>и</w:t>
      </w:r>
      <w:r w:rsidR="006B016C" w:rsidRPr="00EC6B38">
        <w:rPr>
          <w:lang w:val="ru-RU"/>
        </w:rPr>
        <w:t>, безопасност</w:t>
      </w:r>
      <w:r w:rsidR="00052146" w:rsidRPr="00EC6B38">
        <w:rPr>
          <w:lang w:val="ru-RU"/>
        </w:rPr>
        <w:t>и</w:t>
      </w:r>
      <w:r w:rsidR="006B016C" w:rsidRPr="00EC6B38">
        <w:rPr>
          <w:lang w:val="ru-RU"/>
        </w:rPr>
        <w:t xml:space="preserve"> и защит</w:t>
      </w:r>
      <w:r w:rsidR="00052146" w:rsidRPr="00EC6B38">
        <w:rPr>
          <w:lang w:val="ru-RU"/>
        </w:rPr>
        <w:t>е</w:t>
      </w:r>
      <w:r w:rsidR="006B016C" w:rsidRPr="00EC6B38">
        <w:rPr>
          <w:lang w:val="ru-RU"/>
        </w:rPr>
        <w:t xml:space="preserve"> ребенка в онлайновой среде</w:t>
      </w:r>
    </w:p>
    <w:p w14:paraId="2F3039B7" w14:textId="6DA10B12" w:rsidR="002C20E9" w:rsidRPr="00EC6B38" w:rsidRDefault="002C20E9" w:rsidP="0020358D">
      <w:pPr>
        <w:pStyle w:val="enumlev1"/>
        <w:rPr>
          <w:lang w:val="ru-RU"/>
        </w:rPr>
      </w:pPr>
      <w:r w:rsidRPr="00EC6B38">
        <w:rPr>
          <w:lang w:val="ru-RU"/>
        </w:rPr>
        <w:t>–</w:t>
      </w:r>
      <w:r w:rsidRPr="00EC6B38">
        <w:rPr>
          <w:lang w:val="ru-RU"/>
        </w:rPr>
        <w:tab/>
      </w:r>
      <w:r w:rsidR="006B016C" w:rsidRPr="00EC6B38">
        <w:rPr>
          <w:lang w:val="ru-RU"/>
        </w:rPr>
        <w:t xml:space="preserve">ИК20 МСЭ-T – </w:t>
      </w:r>
      <w:r w:rsidR="00052146" w:rsidRPr="00EC6B38">
        <w:rPr>
          <w:lang w:val="ru-RU"/>
        </w:rPr>
        <w:t xml:space="preserve">по </w:t>
      </w:r>
      <w:r w:rsidR="006B016C" w:rsidRPr="00EC6B38">
        <w:rPr>
          <w:lang w:val="ru-RU"/>
        </w:rPr>
        <w:t>IoT, "умны</w:t>
      </w:r>
      <w:r w:rsidR="00052146" w:rsidRPr="00EC6B38">
        <w:rPr>
          <w:lang w:val="ru-RU"/>
        </w:rPr>
        <w:t>м</w:t>
      </w:r>
      <w:r w:rsidR="006B016C" w:rsidRPr="00EC6B38">
        <w:rPr>
          <w:lang w:val="ru-RU"/>
        </w:rPr>
        <w:t>" города</w:t>
      </w:r>
      <w:r w:rsidR="00052146" w:rsidRPr="00EC6B38">
        <w:rPr>
          <w:lang w:val="ru-RU"/>
        </w:rPr>
        <w:t>м</w:t>
      </w:r>
      <w:r w:rsidR="006B016C" w:rsidRPr="00EC6B38">
        <w:rPr>
          <w:lang w:val="ru-RU"/>
        </w:rPr>
        <w:t xml:space="preserve"> и сообщества</w:t>
      </w:r>
      <w:r w:rsidR="00052146" w:rsidRPr="00EC6B38">
        <w:rPr>
          <w:lang w:val="ru-RU"/>
        </w:rPr>
        <w:t>м</w:t>
      </w:r>
    </w:p>
    <w:p w14:paraId="6822E883" w14:textId="40F74778" w:rsidR="002C20E9" w:rsidRPr="00EC6B38" w:rsidRDefault="002C20E9" w:rsidP="0020358D">
      <w:pPr>
        <w:pStyle w:val="enumlev1"/>
        <w:rPr>
          <w:lang w:val="ru-RU"/>
        </w:rPr>
      </w:pPr>
      <w:r w:rsidRPr="00EC6B38">
        <w:rPr>
          <w:lang w:val="ru-RU"/>
        </w:rPr>
        <w:t>–</w:t>
      </w:r>
      <w:r w:rsidRPr="00EC6B38">
        <w:rPr>
          <w:lang w:val="ru-RU"/>
        </w:rPr>
        <w:tab/>
      </w:r>
      <w:r w:rsidR="006B016C" w:rsidRPr="00EC6B38">
        <w:rPr>
          <w:lang w:val="ru-RU"/>
        </w:rPr>
        <w:t>РГ 5A, ИК6 МСЭ-R</w:t>
      </w:r>
    </w:p>
    <w:p w14:paraId="1E3ECAED" w14:textId="6E611D9D"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 xml:space="preserve">ИК1 МСЭ-D – </w:t>
      </w:r>
      <w:r w:rsidR="00052146" w:rsidRPr="00EC6B38">
        <w:rPr>
          <w:lang w:val="ru-RU"/>
        </w:rPr>
        <w:t xml:space="preserve">по </w:t>
      </w:r>
      <w:r w:rsidR="00013246" w:rsidRPr="00EC6B38">
        <w:rPr>
          <w:lang w:val="ru-RU"/>
        </w:rPr>
        <w:t>обеспечени</w:t>
      </w:r>
      <w:r w:rsidR="00052146" w:rsidRPr="00EC6B38">
        <w:rPr>
          <w:lang w:val="ru-RU"/>
        </w:rPr>
        <w:t>ю</w:t>
      </w:r>
      <w:r w:rsidR="00013246" w:rsidRPr="00EC6B38">
        <w:rPr>
          <w:lang w:val="ru-RU"/>
        </w:rPr>
        <w:t xml:space="preserve"> связи для всех, в особенности для лиц с ограниченными возможностями</w:t>
      </w:r>
    </w:p>
    <w:p w14:paraId="69FB97B3" w14:textId="7482BD32"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 xml:space="preserve">ИК2 МСЭ-D – </w:t>
      </w:r>
      <w:r w:rsidR="00052146" w:rsidRPr="00EC6B38">
        <w:rPr>
          <w:lang w:val="ru-RU"/>
        </w:rPr>
        <w:t xml:space="preserve">по </w:t>
      </w:r>
      <w:r w:rsidR="00013246" w:rsidRPr="00EC6B38">
        <w:rPr>
          <w:lang w:val="ru-RU"/>
        </w:rPr>
        <w:t>цифров</w:t>
      </w:r>
      <w:r w:rsidR="00052146" w:rsidRPr="00EC6B38">
        <w:rPr>
          <w:lang w:val="ru-RU"/>
        </w:rPr>
        <w:t>ой</w:t>
      </w:r>
      <w:r w:rsidR="00013246" w:rsidRPr="00EC6B38">
        <w:rPr>
          <w:lang w:val="ru-RU"/>
        </w:rPr>
        <w:t xml:space="preserve"> трансформаци</w:t>
      </w:r>
      <w:r w:rsidR="00052146" w:rsidRPr="00EC6B38">
        <w:rPr>
          <w:lang w:val="ru-RU"/>
        </w:rPr>
        <w:t>и</w:t>
      </w:r>
      <w:r w:rsidR="00013246" w:rsidRPr="00EC6B38">
        <w:rPr>
          <w:lang w:val="ru-RU"/>
        </w:rPr>
        <w:t xml:space="preserve"> и опорны</w:t>
      </w:r>
      <w:r w:rsidR="00052146" w:rsidRPr="00EC6B38">
        <w:rPr>
          <w:lang w:val="ru-RU"/>
        </w:rPr>
        <w:t>м</w:t>
      </w:r>
      <w:r w:rsidR="00013246" w:rsidRPr="00EC6B38">
        <w:rPr>
          <w:lang w:val="ru-RU"/>
        </w:rPr>
        <w:t xml:space="preserve"> технологи</w:t>
      </w:r>
      <w:r w:rsidR="00052146" w:rsidRPr="00EC6B38">
        <w:rPr>
          <w:lang w:val="ru-RU"/>
        </w:rPr>
        <w:t>ям</w:t>
      </w:r>
      <w:r w:rsidR="00013246" w:rsidRPr="00EC6B38">
        <w:rPr>
          <w:lang w:val="ru-RU"/>
        </w:rPr>
        <w:t xml:space="preserve"> для электронных услуг и приложений, включая электронное здравоохранение и электронное образование</w:t>
      </w:r>
    </w:p>
    <w:p w14:paraId="297E31F9" w14:textId="5D2FB86E" w:rsidR="00DC06D8" w:rsidRPr="00EC6B38" w:rsidRDefault="00DC06D8" w:rsidP="0020358D">
      <w:pPr>
        <w:pStyle w:val="Headingb"/>
        <w:rPr>
          <w:lang w:val="ru-RU"/>
        </w:rPr>
      </w:pPr>
      <w:r w:rsidRPr="00EC6B38">
        <w:rPr>
          <w:lang w:val="ru-RU"/>
        </w:rPr>
        <w:t>Другие органы МСЭ</w:t>
      </w:r>
    </w:p>
    <w:p w14:paraId="7B8E5106" w14:textId="419F454D" w:rsidR="002C20E9" w:rsidRPr="00EC6B38" w:rsidRDefault="002C20E9" w:rsidP="0020358D">
      <w:pPr>
        <w:pStyle w:val="enumlev1"/>
        <w:rPr>
          <w:lang w:val="ru-RU"/>
        </w:rPr>
      </w:pPr>
      <w:r w:rsidRPr="00EC6B38">
        <w:rPr>
          <w:lang w:val="ru-RU"/>
        </w:rPr>
        <w:t>–</w:t>
      </w:r>
      <w:r w:rsidRPr="00EC6B38">
        <w:rPr>
          <w:lang w:val="ru-RU"/>
        </w:rPr>
        <w:tab/>
        <w:t>JCA-AHF</w:t>
      </w:r>
      <w:r w:rsidR="00013246" w:rsidRPr="00EC6B38">
        <w:rPr>
          <w:lang w:val="ru-RU"/>
        </w:rPr>
        <w:t xml:space="preserve"> МСЭ-Т</w:t>
      </w:r>
    </w:p>
    <w:p w14:paraId="1DC73E68" w14:textId="7A7A75C5"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Специальные инициативы МСЭ</w:t>
      </w:r>
      <w:r w:rsidRPr="00EC6B38">
        <w:rPr>
          <w:lang w:val="ru-RU"/>
        </w:rPr>
        <w:t>-D</w:t>
      </w:r>
      <w:r w:rsidR="00013246" w:rsidRPr="00EC6B38">
        <w:rPr>
          <w:lang w:val="ru-RU"/>
        </w:rPr>
        <w:t xml:space="preserve"> </w:t>
      </w:r>
    </w:p>
    <w:p w14:paraId="7FB1CC8E" w14:textId="021A5880" w:rsidR="002C20E9" w:rsidRPr="00EC6B38" w:rsidRDefault="00DC06D8" w:rsidP="0020358D">
      <w:pPr>
        <w:pStyle w:val="Headingb"/>
        <w:rPr>
          <w:lang w:val="ru-RU"/>
        </w:rPr>
      </w:pPr>
      <w:r w:rsidRPr="00EC6B38">
        <w:rPr>
          <w:lang w:val="ru-RU"/>
        </w:rPr>
        <w:t>Другие органы</w:t>
      </w:r>
    </w:p>
    <w:p w14:paraId="63016D4D" w14:textId="1E861E3A"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МГД</w:t>
      </w:r>
      <w:r w:rsidRPr="00EC6B38">
        <w:rPr>
          <w:lang w:val="ru-RU"/>
        </w:rPr>
        <w:t>-AVA</w:t>
      </w:r>
      <w:r w:rsidR="00013246" w:rsidRPr="00EC6B38">
        <w:rPr>
          <w:lang w:val="ru-RU"/>
        </w:rPr>
        <w:t xml:space="preserve"> МСЭ</w:t>
      </w:r>
    </w:p>
    <w:p w14:paraId="48CB1DC8" w14:textId="04B1D51F"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IETF в целом и конкретно группы MMUSIC, WebRTC и AVT</w:t>
      </w:r>
    </w:p>
    <w:p w14:paraId="33425055" w14:textId="71756445"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по включению возможности обеспечения подвижного доступа и координации вопросов, касающихся текстовой телефонии и общего диалога</w:t>
      </w:r>
    </w:p>
    <w:p w14:paraId="12109C15" w14:textId="3F949145"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ЕТСИ, в частности технический орган по HF (человеческие факторы)</w:t>
      </w:r>
    </w:p>
    <w:p w14:paraId="224084E2" w14:textId="4195D49D"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ОТК1/ПК35 ИСО/МЭК по доступности и пользовательским интерфейсам</w:t>
      </w:r>
    </w:p>
    <w:p w14:paraId="20368EDF" w14:textId="2C0A6EFE"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ПК4 ТК159 ИСО по доступности (подлежит уточнению)</w:t>
      </w:r>
    </w:p>
    <w:p w14:paraId="6813C066" w14:textId="2750C597"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TК100 МЭК по проживанию с уходом</w:t>
      </w:r>
    </w:p>
    <w:p w14:paraId="58C8FC85" w14:textId="60B8F7FD"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W3C по доступности веб-услуг</w:t>
      </w:r>
    </w:p>
    <w:p w14:paraId="318C50A3" w14:textId="0BBFB863" w:rsidR="002C20E9" w:rsidRPr="00EC6B38" w:rsidRDefault="002C20E9" w:rsidP="0020358D">
      <w:pPr>
        <w:pStyle w:val="enumlev1"/>
        <w:rPr>
          <w:lang w:val="ru-RU"/>
        </w:rPr>
      </w:pPr>
      <w:r w:rsidRPr="00EC6B38">
        <w:rPr>
          <w:lang w:val="ru-RU"/>
        </w:rPr>
        <w:lastRenderedPageBreak/>
        <w:t>–</w:t>
      </w:r>
      <w:r w:rsidRPr="00EC6B38">
        <w:rPr>
          <w:lang w:val="ru-RU"/>
        </w:rPr>
        <w:tab/>
      </w:r>
      <w:r w:rsidR="00013246" w:rsidRPr="00EC6B38">
        <w:rPr>
          <w:lang w:val="ru-RU"/>
        </w:rPr>
        <w:t>Глобальная инициатива по расширению охвата ИКТ (G3ICT)</w:t>
      </w:r>
    </w:p>
    <w:p w14:paraId="6EFE3A47" w14:textId="4B15864B" w:rsidR="002C20E9" w:rsidRPr="00EC6B38" w:rsidRDefault="002C20E9" w:rsidP="0020358D">
      <w:pPr>
        <w:pStyle w:val="enumlev1"/>
        <w:rPr>
          <w:lang w:val="ru-RU"/>
        </w:rPr>
      </w:pPr>
      <w:r w:rsidRPr="00EC6B38">
        <w:rPr>
          <w:lang w:val="ru-RU"/>
        </w:rPr>
        <w:t>–</w:t>
      </w:r>
      <w:r w:rsidRPr="00EC6B38">
        <w:rPr>
          <w:lang w:val="ru-RU"/>
        </w:rPr>
        <w:tab/>
      </w:r>
      <w:r w:rsidR="00013246" w:rsidRPr="00EC6B38">
        <w:rPr>
          <w:lang w:val="ru-RU"/>
        </w:rPr>
        <w:t>Форум по вопросам управления использованием интернета</w:t>
      </w:r>
    </w:p>
    <w:p w14:paraId="2A0EB76C" w14:textId="330E7F5A" w:rsidR="002C20E9" w:rsidRPr="00EC6B38" w:rsidRDefault="002C20E9" w:rsidP="0020358D">
      <w:pPr>
        <w:pStyle w:val="enumlev1"/>
        <w:rPr>
          <w:lang w:val="ru-RU"/>
        </w:rPr>
      </w:pPr>
      <w:bookmarkStart w:id="147" w:name="OLE_LINK1"/>
      <w:r w:rsidRPr="00EC6B38">
        <w:rPr>
          <w:lang w:val="ru-RU"/>
        </w:rPr>
        <w:t>–</w:t>
      </w:r>
      <w:r w:rsidRPr="00EC6B38">
        <w:rPr>
          <w:lang w:val="ru-RU"/>
        </w:rPr>
        <w:tab/>
      </w:r>
      <w:bookmarkEnd w:id="147"/>
      <w:r w:rsidR="0045787D" w:rsidRPr="00EC6B38">
        <w:rPr>
          <w:lang w:val="ru-RU"/>
        </w:rPr>
        <w:t>ВОЗ, ВОИС и другие специализированные учреждения системы Организации Объединенных Наций</w:t>
      </w:r>
    </w:p>
    <w:p w14:paraId="119F6701" w14:textId="4E385C63" w:rsidR="002C20E9" w:rsidRPr="00EC6B38" w:rsidRDefault="002C20E9" w:rsidP="0020358D">
      <w:pPr>
        <w:pStyle w:val="enumlev1"/>
        <w:rPr>
          <w:lang w:val="ru-RU"/>
        </w:rPr>
      </w:pPr>
      <w:r w:rsidRPr="00EC6B38">
        <w:rPr>
          <w:lang w:val="ru-RU"/>
        </w:rPr>
        <w:t>–</w:t>
      </w:r>
      <w:r w:rsidRPr="00EC6B38">
        <w:rPr>
          <w:lang w:val="ru-RU"/>
        </w:rPr>
        <w:tab/>
      </w:r>
      <w:r w:rsidR="0045787D" w:rsidRPr="00EC6B38">
        <w:rPr>
          <w:lang w:val="ru-RU"/>
        </w:rPr>
        <w:t>Региональные организации, такие как Азиатско-Тихоокеанское сообщество электросвязи, Европейский ресурсный центр по доступности AccessibleEU, фонд Zero Project</w:t>
      </w:r>
    </w:p>
    <w:p w14:paraId="2B3F50C1" w14:textId="633D20BF" w:rsidR="002C20E9" w:rsidRPr="00EC6B38" w:rsidRDefault="002C20E9" w:rsidP="0020358D">
      <w:pPr>
        <w:pStyle w:val="enumlev1"/>
        <w:rPr>
          <w:lang w:val="ru-RU"/>
        </w:rPr>
      </w:pPr>
      <w:r w:rsidRPr="00EC6B38">
        <w:rPr>
          <w:lang w:val="ru-RU"/>
        </w:rPr>
        <w:t>–</w:t>
      </w:r>
      <w:r w:rsidRPr="00EC6B38">
        <w:rPr>
          <w:lang w:val="ru-RU"/>
        </w:rPr>
        <w:tab/>
      </w:r>
      <w:r w:rsidR="0045787D" w:rsidRPr="00EC6B38">
        <w:rPr>
          <w:lang w:val="ru-RU"/>
        </w:rPr>
        <w:t>Организации инвалидов, в том числе: Всемирная федерация глухих (ВФГ), Всемирный союз слепых (ВСС), Международная федерация людей, страдающих расстройствами слуха (МФЛРС), и Международная организация инвалидов (МОИ)</w:t>
      </w:r>
    </w:p>
    <w:p w14:paraId="4BE24842" w14:textId="77777777" w:rsidR="00DC06D8" w:rsidRPr="00EC6B38" w:rsidRDefault="00DC06D8" w:rsidP="0020358D">
      <w:pPr>
        <w:pStyle w:val="Headingb"/>
        <w:rPr>
          <w:lang w:val="ru-RU"/>
        </w:rPr>
      </w:pPr>
      <w:r w:rsidRPr="00EC6B38">
        <w:rPr>
          <w:lang w:val="ru-RU"/>
        </w:rPr>
        <w:t>Направления деятельности ВВУИО</w:t>
      </w:r>
    </w:p>
    <w:p w14:paraId="0D79194D" w14:textId="77777777" w:rsidR="002C20E9" w:rsidRPr="00EC6B38" w:rsidRDefault="002C20E9" w:rsidP="0020358D">
      <w:pPr>
        <w:pStyle w:val="enumlev1"/>
        <w:rPr>
          <w:lang w:val="ru-RU"/>
        </w:rPr>
      </w:pPr>
      <w:r w:rsidRPr="00EC6B38">
        <w:rPr>
          <w:lang w:val="ru-RU"/>
        </w:rPr>
        <w:t>–</w:t>
      </w:r>
      <w:r w:rsidRPr="00EC6B38">
        <w:rPr>
          <w:lang w:val="ru-RU"/>
        </w:rPr>
        <w:tab/>
        <w:t>C2, C3, C5, C6, C9, C11</w:t>
      </w:r>
    </w:p>
    <w:p w14:paraId="350E6014" w14:textId="77777777" w:rsidR="00DC06D8" w:rsidRPr="00EC6B38" w:rsidRDefault="00DC06D8" w:rsidP="0020358D">
      <w:pPr>
        <w:pStyle w:val="Headingb"/>
        <w:rPr>
          <w:lang w:val="ru-RU"/>
        </w:rPr>
      </w:pPr>
      <w:r w:rsidRPr="00EC6B38">
        <w:rPr>
          <w:lang w:val="ru-RU"/>
        </w:rPr>
        <w:t>Цели в области устойчивого развития</w:t>
      </w:r>
    </w:p>
    <w:p w14:paraId="2FF3C6E6" w14:textId="77777777" w:rsidR="002C20E9" w:rsidRPr="00EC6B38" w:rsidRDefault="002C20E9" w:rsidP="0020358D">
      <w:pPr>
        <w:pStyle w:val="enumlev1"/>
        <w:rPr>
          <w:lang w:val="ru-RU"/>
        </w:rPr>
      </w:pPr>
      <w:r w:rsidRPr="00EC6B38">
        <w:rPr>
          <w:lang w:val="ru-RU"/>
        </w:rPr>
        <w:t>–</w:t>
      </w:r>
      <w:r w:rsidRPr="00EC6B38">
        <w:rPr>
          <w:lang w:val="ru-RU"/>
        </w:rPr>
        <w:tab/>
        <w:t>9</w:t>
      </w:r>
    </w:p>
    <w:p w14:paraId="568B898A" w14:textId="77777777" w:rsidR="002C20E9" w:rsidRPr="00EC6B38" w:rsidRDefault="002C20E9" w:rsidP="0020358D">
      <w:pPr>
        <w:rPr>
          <w:lang w:val="ru-RU"/>
        </w:rPr>
      </w:pPr>
      <w:r w:rsidRPr="00EC6B38">
        <w:rPr>
          <w:lang w:val="ru-RU"/>
        </w:rPr>
        <w:br w:type="page"/>
      </w:r>
    </w:p>
    <w:p w14:paraId="4C2440F1" w14:textId="75764B76" w:rsidR="0001521C" w:rsidRPr="00EC6B38" w:rsidRDefault="0001521C" w:rsidP="0020358D">
      <w:pPr>
        <w:pStyle w:val="AnnexNo"/>
        <w:rPr>
          <w:lang w:val="ru-RU"/>
        </w:rPr>
      </w:pPr>
      <w:bookmarkStart w:id="148" w:name="_Toc179189196"/>
      <w:bookmarkStart w:id="149" w:name="_Toc174109226"/>
      <w:bookmarkStart w:id="150" w:name="AnnexF"/>
      <w:r w:rsidRPr="00EC6B38">
        <w:rPr>
          <w:lang w:val="ru-RU"/>
        </w:rPr>
        <w:lastRenderedPageBreak/>
        <w:t>ПРИЛОЖЕНИЕ</w:t>
      </w:r>
      <w:r w:rsidR="00C35A7C" w:rsidRPr="00EC6B38">
        <w:rPr>
          <w:lang w:val="ru-RU"/>
        </w:rPr>
        <w:t xml:space="preserve"> F</w:t>
      </w:r>
      <w:bookmarkEnd w:id="148"/>
    </w:p>
    <w:p w14:paraId="1509A30C" w14:textId="389529D2" w:rsidR="00C35A7C" w:rsidRPr="00EC6B38" w:rsidRDefault="0045787D" w:rsidP="0020358D">
      <w:pPr>
        <w:pStyle w:val="Annextitle0"/>
        <w:rPr>
          <w:szCs w:val="24"/>
          <w:lang w:val="ru-RU"/>
        </w:rPr>
      </w:pPr>
      <w:bookmarkStart w:id="151" w:name="_Toc179189197"/>
      <w:bookmarkEnd w:id="149"/>
      <w:bookmarkEnd w:id="150"/>
      <w:r w:rsidRPr="00EC6B38">
        <w:rPr>
          <w:lang w:val="ru-RU"/>
        </w:rPr>
        <w:t>План действий МСЭ-Т по активному участию отрасли</w:t>
      </w:r>
      <w:bookmarkEnd w:id="151"/>
    </w:p>
    <w:p w14:paraId="2DC0BBEF" w14:textId="126D9A54" w:rsidR="00C35A7C" w:rsidRPr="00EC6B38" w:rsidRDefault="00C35A7C" w:rsidP="0020358D">
      <w:pPr>
        <w:pStyle w:val="Heading4"/>
        <w:tabs>
          <w:tab w:val="num" w:pos="864"/>
        </w:tabs>
        <w:rPr>
          <w:lang w:val="ru-RU"/>
        </w:rPr>
      </w:pPr>
      <w:r w:rsidRPr="00EC6B38">
        <w:rPr>
          <w:lang w:val="ru-RU"/>
        </w:rPr>
        <w:t>1</w:t>
      </w:r>
      <w:r w:rsidRPr="00EC6B38">
        <w:rPr>
          <w:lang w:val="ru-RU"/>
        </w:rPr>
        <w:tab/>
      </w:r>
      <w:r w:rsidR="0045787D" w:rsidRPr="00EC6B38">
        <w:rPr>
          <w:lang w:val="ru-RU"/>
        </w:rPr>
        <w:t>Введение</w:t>
      </w:r>
    </w:p>
    <w:p w14:paraId="55F6789E" w14:textId="7FFF6D56" w:rsidR="00C35A7C" w:rsidRPr="00EC6B38" w:rsidRDefault="0045787D" w:rsidP="0020358D">
      <w:pPr>
        <w:rPr>
          <w:lang w:val="ru-RU" w:eastAsia="en-US"/>
        </w:rPr>
      </w:pPr>
      <w:r w:rsidRPr="00EC6B38">
        <w:rPr>
          <w:lang w:val="ru-RU" w:eastAsia="en-US"/>
        </w:rPr>
        <w:t xml:space="preserve">В качестве отправной точки в настоящем документе рассматриваются следующие пункты </w:t>
      </w:r>
      <w:r w:rsidR="00F21847" w:rsidRPr="00EC6B38">
        <w:rPr>
          <w:lang w:val="ru-RU" w:eastAsia="en-US"/>
        </w:rPr>
        <w:t>круга ведения ГД</w:t>
      </w:r>
      <w:r w:rsidRPr="00EC6B38">
        <w:rPr>
          <w:lang w:val="ru-RU" w:eastAsia="en-US"/>
        </w:rPr>
        <w:t xml:space="preserve">-IEM в соответствии с разделом D.7 Приложения D к (Проекту) отчета о первом </w:t>
      </w:r>
      <w:r w:rsidR="00A408F3" w:rsidRPr="00EC6B38">
        <w:rPr>
          <w:lang w:val="ru-RU" w:eastAsia="en-US"/>
        </w:rPr>
        <w:t>собрании</w:t>
      </w:r>
      <w:r w:rsidRPr="00EC6B38">
        <w:rPr>
          <w:lang w:val="ru-RU" w:eastAsia="en-US"/>
        </w:rPr>
        <w:t xml:space="preserve"> </w:t>
      </w:r>
      <w:r w:rsidR="00A408F3" w:rsidRPr="00EC6B38">
        <w:rPr>
          <w:lang w:val="ru-RU" w:eastAsia="en-US"/>
        </w:rPr>
        <w:t>КГСЭ</w:t>
      </w:r>
      <w:r w:rsidRPr="00EC6B38">
        <w:rPr>
          <w:lang w:val="ru-RU" w:eastAsia="en-US"/>
        </w:rPr>
        <w:t xml:space="preserve"> (Женева, 12</w:t>
      </w:r>
      <w:r w:rsidR="00101CBF" w:rsidRPr="00EC6B38">
        <w:rPr>
          <w:lang w:val="ru-RU" w:eastAsia="en-US"/>
        </w:rPr>
        <w:t>−</w:t>
      </w:r>
      <w:r w:rsidRPr="00EC6B38">
        <w:rPr>
          <w:lang w:val="ru-RU" w:eastAsia="en-US"/>
        </w:rPr>
        <w:t>16 декабря 2022 г</w:t>
      </w:r>
      <w:r w:rsidR="00101CBF" w:rsidRPr="00EC6B38">
        <w:rPr>
          <w:lang w:val="ru-RU" w:eastAsia="en-US"/>
        </w:rPr>
        <w:t>.</w:t>
      </w:r>
      <w:r w:rsidRPr="00EC6B38">
        <w:rPr>
          <w:lang w:val="ru-RU" w:eastAsia="en-US"/>
        </w:rPr>
        <w:t xml:space="preserve">), содержащегося в </w:t>
      </w:r>
      <w:r w:rsidR="00A408F3" w:rsidRPr="00EC6B38">
        <w:rPr>
          <w:lang w:val="ru-RU" w:eastAsia="en-US"/>
        </w:rPr>
        <w:t xml:space="preserve">Документе </w:t>
      </w:r>
      <w:hyperlink r:id="rId167" w:history="1">
        <w:r w:rsidR="00A408F3" w:rsidRPr="00EC6B38">
          <w:rPr>
            <w:rStyle w:val="Hyperlink"/>
            <w:lang w:val="ru-RU" w:eastAsia="en-US"/>
          </w:rPr>
          <w:t>TSAG-TD/004R1</w:t>
        </w:r>
      </w:hyperlink>
      <w:r w:rsidRPr="00EC6B38">
        <w:rPr>
          <w:lang w:val="ru-RU" w:eastAsia="en-US"/>
        </w:rPr>
        <w:t>:</w:t>
      </w:r>
    </w:p>
    <w:p w14:paraId="6B7E3976" w14:textId="448D8C96" w:rsidR="00C35A7C" w:rsidRPr="00EC6B38" w:rsidRDefault="0001521C" w:rsidP="0020358D">
      <w:pPr>
        <w:pStyle w:val="enumlev1"/>
        <w:rPr>
          <w:i/>
          <w:iCs/>
          <w:lang w:val="ru-RU"/>
        </w:rPr>
      </w:pPr>
      <w:r w:rsidRPr="00EC6B38">
        <w:rPr>
          <w:i/>
          <w:iCs/>
          <w:lang w:val="ru-RU"/>
        </w:rPr>
        <w:t>−</w:t>
      </w:r>
      <w:r w:rsidRPr="00EC6B38">
        <w:rPr>
          <w:i/>
          <w:iCs/>
          <w:lang w:val="ru-RU"/>
        </w:rPr>
        <w:tab/>
      </w:r>
      <w:r w:rsidR="0045787D" w:rsidRPr="00EC6B38">
        <w:rPr>
          <w:i/>
          <w:iCs/>
          <w:lang w:val="ru-RU"/>
        </w:rPr>
        <w:t xml:space="preserve">рассмотреть вопрос о </w:t>
      </w:r>
      <w:r w:rsidR="00052146" w:rsidRPr="00EC6B38">
        <w:rPr>
          <w:i/>
          <w:iCs/>
          <w:lang w:val="ru-RU"/>
        </w:rPr>
        <w:t>вовлечении</w:t>
      </w:r>
      <w:r w:rsidR="0045787D" w:rsidRPr="00EC6B38">
        <w:rPr>
          <w:i/>
          <w:iCs/>
          <w:lang w:val="ru-RU"/>
        </w:rPr>
        <w:t xml:space="preserve"> компаний отрасли, который обсуждался в рамках ВАСЭ</w:t>
      </w:r>
      <w:r w:rsidR="003B0DD2" w:rsidRPr="00EC6B38">
        <w:rPr>
          <w:i/>
          <w:iCs/>
          <w:lang w:val="ru-RU"/>
        </w:rPr>
        <w:noBreakHyphen/>
      </w:r>
      <w:r w:rsidR="0045787D" w:rsidRPr="00EC6B38">
        <w:rPr>
          <w:i/>
          <w:iCs/>
          <w:lang w:val="ru-RU"/>
        </w:rPr>
        <w:t>20, включая Резолюцию 68 (Пересм. Хаммамет, 2016 г.)</w:t>
      </w:r>
      <w:r w:rsidR="00052146" w:rsidRPr="00EC6B38">
        <w:rPr>
          <w:i/>
          <w:iCs/>
          <w:lang w:val="ru-RU"/>
        </w:rPr>
        <w:t xml:space="preserve"> или проект пересмотра Резолюции 68 (Действие 10 ВАСЭ-20)</w:t>
      </w:r>
      <w:r w:rsidR="0045787D" w:rsidRPr="00EC6B38">
        <w:rPr>
          <w:i/>
          <w:iCs/>
          <w:lang w:val="ru-RU"/>
        </w:rPr>
        <w:t>.</w:t>
      </w:r>
    </w:p>
    <w:p w14:paraId="646F4B91" w14:textId="54CDA093" w:rsidR="00C35A7C" w:rsidRPr="00EC6B38" w:rsidRDefault="0001521C" w:rsidP="0020358D">
      <w:pPr>
        <w:pStyle w:val="enumlev1"/>
        <w:rPr>
          <w:i/>
          <w:iCs/>
          <w:lang w:val="ru-RU"/>
        </w:rPr>
      </w:pPr>
      <w:r w:rsidRPr="00EC6B38">
        <w:rPr>
          <w:i/>
          <w:iCs/>
          <w:lang w:val="ru-RU"/>
        </w:rPr>
        <w:t>−</w:t>
      </w:r>
      <w:r w:rsidRPr="00EC6B38">
        <w:rPr>
          <w:i/>
          <w:iCs/>
          <w:lang w:val="ru-RU"/>
        </w:rPr>
        <w:tab/>
      </w:r>
      <w:r w:rsidR="00052146" w:rsidRPr="00EC6B38">
        <w:rPr>
          <w:i/>
          <w:iCs/>
          <w:lang w:val="ru-RU"/>
        </w:rPr>
        <w:t>Провести анализ процесса координации с участием главных директоров по технологиям и других руководителей.</w:t>
      </w:r>
    </w:p>
    <w:p w14:paraId="1CB2E281" w14:textId="6F961851" w:rsidR="00C35A7C" w:rsidRPr="00EC6B38" w:rsidRDefault="0001521C" w:rsidP="0020358D">
      <w:pPr>
        <w:pStyle w:val="enumlev1"/>
        <w:rPr>
          <w:i/>
          <w:iCs/>
          <w:lang w:val="ru-RU"/>
        </w:rPr>
      </w:pPr>
      <w:r w:rsidRPr="00EC6B38">
        <w:rPr>
          <w:i/>
          <w:iCs/>
          <w:lang w:val="ru-RU"/>
        </w:rPr>
        <w:t>−</w:t>
      </w:r>
      <w:r w:rsidRPr="00EC6B38">
        <w:rPr>
          <w:i/>
          <w:iCs/>
          <w:lang w:val="ru-RU"/>
        </w:rPr>
        <w:tab/>
      </w:r>
      <w:r w:rsidR="0045787D" w:rsidRPr="00EC6B38">
        <w:rPr>
          <w:i/>
          <w:iCs/>
          <w:lang w:val="ru-RU"/>
        </w:rPr>
        <w:t>Разработать план по привлечению активного участия отрасли в целях учета новейших технических тенденций и потребностей рынка.</w:t>
      </w:r>
    </w:p>
    <w:p w14:paraId="15A826C3" w14:textId="7DF3A48E" w:rsidR="00C35A7C" w:rsidRPr="00EC6B38" w:rsidRDefault="0045787D" w:rsidP="0020358D">
      <w:pPr>
        <w:rPr>
          <w:lang w:val="ru-RU" w:eastAsia="zh-CN"/>
        </w:rPr>
      </w:pPr>
      <w:r w:rsidRPr="00EC6B38">
        <w:rPr>
          <w:lang w:val="ru-RU" w:eastAsia="zh-CN"/>
        </w:rPr>
        <w:t xml:space="preserve">Настоящий план действий был разработан в рамках вышеуказанного мандата и является результатом совместной работы, основанной на </w:t>
      </w:r>
      <w:r w:rsidR="00052146" w:rsidRPr="00EC6B38">
        <w:rPr>
          <w:lang w:val="ru-RU" w:eastAsia="zh-CN"/>
        </w:rPr>
        <w:t xml:space="preserve">полученных </w:t>
      </w:r>
      <w:r w:rsidRPr="00EC6B38">
        <w:rPr>
          <w:lang w:val="ru-RU" w:eastAsia="zh-CN"/>
        </w:rPr>
        <w:t>вклад</w:t>
      </w:r>
      <w:r w:rsidR="00052146" w:rsidRPr="00EC6B38">
        <w:rPr>
          <w:lang w:val="ru-RU" w:eastAsia="zh-CN"/>
        </w:rPr>
        <w:t>ах</w:t>
      </w:r>
      <w:r w:rsidRPr="00EC6B38">
        <w:rPr>
          <w:lang w:val="ru-RU" w:eastAsia="zh-CN"/>
        </w:rPr>
        <w:t xml:space="preserve">, в ходе </w:t>
      </w:r>
      <w:r w:rsidR="00052146" w:rsidRPr="00EC6B38">
        <w:rPr>
          <w:lang w:val="ru-RU" w:eastAsia="zh-CN"/>
        </w:rPr>
        <w:t>собраний</w:t>
      </w:r>
      <w:r w:rsidRPr="00EC6B38">
        <w:rPr>
          <w:lang w:val="ru-RU" w:eastAsia="zh-CN"/>
        </w:rPr>
        <w:t xml:space="preserve"> </w:t>
      </w:r>
      <w:r w:rsidR="00052146" w:rsidRPr="00EC6B38">
        <w:rPr>
          <w:lang w:val="ru-RU" w:eastAsia="zh-CN"/>
        </w:rPr>
        <w:t>КГСЭ</w:t>
      </w:r>
      <w:r w:rsidRPr="00EC6B38">
        <w:rPr>
          <w:lang w:val="ru-RU" w:eastAsia="zh-CN"/>
        </w:rPr>
        <w:t xml:space="preserve">, </w:t>
      </w:r>
      <w:r w:rsidR="00052146" w:rsidRPr="00EC6B38">
        <w:rPr>
          <w:lang w:val="ru-RU" w:eastAsia="zh-CN"/>
        </w:rPr>
        <w:t>ГД</w:t>
      </w:r>
      <w:r w:rsidRPr="00EC6B38">
        <w:rPr>
          <w:lang w:val="ru-RU" w:eastAsia="zh-CN"/>
        </w:rPr>
        <w:t xml:space="preserve">-IEM, </w:t>
      </w:r>
      <w:r w:rsidR="00052146" w:rsidRPr="00EC6B38">
        <w:rPr>
          <w:lang w:val="ru-RU" w:eastAsia="zh-CN"/>
        </w:rPr>
        <w:t>РГ</w:t>
      </w:r>
      <w:r w:rsidRPr="00EC6B38">
        <w:rPr>
          <w:lang w:val="ru-RU" w:eastAsia="zh-CN"/>
        </w:rPr>
        <w:t>-IEM и Специальной редакционной группы. Данный план действий включает результаты отчета</w:t>
      </w:r>
      <w:r w:rsidR="00101CBF" w:rsidRPr="00EC6B38">
        <w:rPr>
          <w:lang w:val="ru-RU" w:eastAsia="zh-CN"/>
        </w:rPr>
        <w:t> </w:t>
      </w:r>
      <w:hyperlink r:id="rId168" w:history="1">
        <w:r w:rsidR="00052146" w:rsidRPr="00EC6B38">
          <w:rPr>
            <w:rStyle w:val="Hyperlink"/>
            <w:lang w:val="ru-RU" w:eastAsia="zh-CN"/>
          </w:rPr>
          <w:t>TSAG</w:t>
        </w:r>
        <w:r w:rsidR="00101CBF" w:rsidRPr="00EC6B38">
          <w:rPr>
            <w:rStyle w:val="Hyperlink"/>
            <w:lang w:val="ru-RU" w:eastAsia="zh-CN"/>
          </w:rPr>
          <w:t> </w:t>
        </w:r>
        <w:r w:rsidR="00052146" w:rsidRPr="00EC6B38">
          <w:rPr>
            <w:rStyle w:val="Hyperlink"/>
            <w:lang w:val="ru-RU" w:eastAsia="zh-CN"/>
          </w:rPr>
          <w:t>TD/599</w:t>
        </w:r>
      </w:hyperlink>
      <w:r w:rsidRPr="00EC6B38">
        <w:rPr>
          <w:lang w:val="ru-RU" w:eastAsia="zh-CN"/>
        </w:rPr>
        <w:t xml:space="preserve"> </w:t>
      </w:r>
      <w:r w:rsidR="00052146" w:rsidRPr="00EC6B38">
        <w:rPr>
          <w:lang w:val="ru-RU" w:eastAsia="zh-CN"/>
        </w:rPr>
        <w:t xml:space="preserve">о </w:t>
      </w:r>
      <w:r w:rsidRPr="00EC6B38">
        <w:rPr>
          <w:lang w:val="ru-RU" w:eastAsia="zh-CN"/>
        </w:rPr>
        <w:t>семинар</w:t>
      </w:r>
      <w:r w:rsidR="00052146" w:rsidRPr="00EC6B38">
        <w:rPr>
          <w:lang w:val="ru-RU" w:eastAsia="zh-CN"/>
        </w:rPr>
        <w:t>ах-практикумах</w:t>
      </w:r>
      <w:r w:rsidRPr="00EC6B38">
        <w:rPr>
          <w:lang w:val="ru-RU" w:eastAsia="zh-CN"/>
        </w:rPr>
        <w:t xml:space="preserve"> по вовлечению </w:t>
      </w:r>
      <w:r w:rsidR="00052146" w:rsidRPr="00EC6B38">
        <w:rPr>
          <w:lang w:val="ru-RU" w:eastAsia="zh-CN"/>
        </w:rPr>
        <w:t>отрасли</w:t>
      </w:r>
      <w:r w:rsidRPr="00EC6B38">
        <w:rPr>
          <w:lang w:val="ru-RU" w:eastAsia="zh-CN"/>
        </w:rPr>
        <w:t xml:space="preserve">, которые обсуждались на </w:t>
      </w:r>
      <w:r w:rsidR="00052146" w:rsidRPr="00EC6B38">
        <w:rPr>
          <w:lang w:val="ru-RU" w:eastAsia="zh-CN"/>
        </w:rPr>
        <w:t>по</w:t>
      </w:r>
      <w:r w:rsidRPr="00EC6B38">
        <w:rPr>
          <w:lang w:val="ru-RU" w:eastAsia="zh-CN"/>
        </w:rPr>
        <w:t xml:space="preserve">следующих </w:t>
      </w:r>
      <w:r w:rsidR="00052146" w:rsidRPr="00EC6B38">
        <w:rPr>
          <w:lang w:val="ru-RU" w:eastAsia="zh-CN"/>
        </w:rPr>
        <w:t>собраниях</w:t>
      </w:r>
      <w:r w:rsidRPr="00EC6B38">
        <w:rPr>
          <w:lang w:val="ru-RU" w:eastAsia="zh-CN"/>
        </w:rPr>
        <w:t xml:space="preserve"> </w:t>
      </w:r>
      <w:r w:rsidR="00052146" w:rsidRPr="00EC6B38">
        <w:rPr>
          <w:lang w:val="ru-RU" w:eastAsia="zh-CN"/>
        </w:rPr>
        <w:t>ГД</w:t>
      </w:r>
      <w:r w:rsidRPr="00EC6B38">
        <w:rPr>
          <w:lang w:val="ru-RU" w:eastAsia="zh-CN"/>
        </w:rPr>
        <w:t>-IEM.</w:t>
      </w:r>
    </w:p>
    <w:p w14:paraId="6EE3CDA5" w14:textId="44D77954" w:rsidR="00C35A7C" w:rsidRPr="00EC6B38" w:rsidRDefault="0045787D" w:rsidP="0020358D">
      <w:pPr>
        <w:rPr>
          <w:lang w:val="ru-RU" w:eastAsia="zh-CN"/>
        </w:rPr>
      </w:pPr>
      <w:r w:rsidRPr="00EC6B38">
        <w:rPr>
          <w:lang w:val="ru-RU" w:eastAsia="zh-CN"/>
        </w:rPr>
        <w:t xml:space="preserve">Подробный список </w:t>
      </w:r>
      <w:r w:rsidR="00052146" w:rsidRPr="00EC6B38">
        <w:rPr>
          <w:lang w:val="ru-RU" w:eastAsia="zh-CN"/>
        </w:rPr>
        <w:t>вкладов</w:t>
      </w:r>
      <w:r w:rsidRPr="00EC6B38">
        <w:rPr>
          <w:lang w:val="ru-RU" w:eastAsia="zh-CN"/>
        </w:rPr>
        <w:t xml:space="preserve"> и документов, на основ</w:t>
      </w:r>
      <w:r w:rsidR="00052146" w:rsidRPr="00EC6B38">
        <w:rPr>
          <w:lang w:val="ru-RU" w:eastAsia="zh-CN"/>
        </w:rPr>
        <w:t>ании</w:t>
      </w:r>
      <w:r w:rsidRPr="00EC6B38">
        <w:rPr>
          <w:lang w:val="ru-RU" w:eastAsia="zh-CN"/>
        </w:rPr>
        <w:t xml:space="preserve"> которых </w:t>
      </w:r>
      <w:r w:rsidR="00052146" w:rsidRPr="00EC6B38">
        <w:rPr>
          <w:lang w:val="ru-RU" w:eastAsia="zh-CN"/>
        </w:rPr>
        <w:t>велась</w:t>
      </w:r>
      <w:r w:rsidRPr="00EC6B38">
        <w:rPr>
          <w:lang w:val="ru-RU" w:eastAsia="zh-CN"/>
        </w:rPr>
        <w:t xml:space="preserve"> эта работа, см.</w:t>
      </w:r>
      <w:r w:rsidR="00101CBF" w:rsidRPr="00EC6B38">
        <w:rPr>
          <w:lang w:val="ru-RU" w:eastAsia="zh-CN"/>
        </w:rPr>
        <w:t> </w:t>
      </w:r>
      <w:r w:rsidRPr="00EC6B38">
        <w:rPr>
          <w:lang w:val="ru-RU" w:eastAsia="zh-CN"/>
        </w:rPr>
        <w:t>в</w:t>
      </w:r>
      <w:r w:rsidR="00101CBF" w:rsidRPr="00EC6B38">
        <w:rPr>
          <w:lang w:val="ru-RU" w:eastAsia="zh-CN"/>
        </w:rPr>
        <w:t> </w:t>
      </w:r>
      <w:r w:rsidRPr="00EC6B38">
        <w:rPr>
          <w:lang w:val="ru-RU" w:eastAsia="zh-CN"/>
        </w:rPr>
        <w:t xml:space="preserve">Приложении A к </w:t>
      </w:r>
      <w:r w:rsidR="00052146" w:rsidRPr="00EC6B38">
        <w:rPr>
          <w:lang w:val="ru-RU" w:eastAsia="zh-CN"/>
        </w:rPr>
        <w:t>настоящему</w:t>
      </w:r>
      <w:r w:rsidRPr="00EC6B38">
        <w:rPr>
          <w:lang w:val="ru-RU" w:eastAsia="zh-CN"/>
        </w:rPr>
        <w:t xml:space="preserve"> </w:t>
      </w:r>
      <w:r w:rsidR="00052146" w:rsidRPr="00EC6B38">
        <w:rPr>
          <w:lang w:val="ru-RU" w:eastAsia="zh-CN"/>
        </w:rPr>
        <w:t xml:space="preserve">Плану </w:t>
      </w:r>
      <w:r w:rsidRPr="00EC6B38">
        <w:rPr>
          <w:lang w:val="ru-RU" w:eastAsia="zh-CN"/>
        </w:rPr>
        <w:t>действий.</w:t>
      </w:r>
    </w:p>
    <w:p w14:paraId="345525BC" w14:textId="7B63A3F0" w:rsidR="00C35A7C" w:rsidRPr="00EC6B38" w:rsidRDefault="00C35A7C" w:rsidP="0020358D">
      <w:pPr>
        <w:pStyle w:val="Heading4"/>
        <w:rPr>
          <w:lang w:val="ru-RU"/>
        </w:rPr>
      </w:pPr>
      <w:r w:rsidRPr="00EC6B38">
        <w:rPr>
          <w:lang w:val="ru-RU"/>
        </w:rPr>
        <w:t>2</w:t>
      </w:r>
      <w:r w:rsidRPr="00EC6B38">
        <w:rPr>
          <w:lang w:val="ru-RU"/>
        </w:rPr>
        <w:tab/>
      </w:r>
      <w:r w:rsidR="0045787D" w:rsidRPr="00EC6B38">
        <w:rPr>
          <w:lang w:val="ru-RU"/>
        </w:rPr>
        <w:t>Обоснование</w:t>
      </w:r>
    </w:p>
    <w:p w14:paraId="41955B43" w14:textId="23137EE1" w:rsidR="00C35A7C" w:rsidRPr="00EC6B38" w:rsidRDefault="00C35A7C" w:rsidP="0020358D">
      <w:pPr>
        <w:pStyle w:val="Heading5"/>
        <w:rPr>
          <w:lang w:val="ru-RU"/>
        </w:rPr>
      </w:pPr>
      <w:r w:rsidRPr="00EC6B38">
        <w:rPr>
          <w:lang w:val="ru-RU"/>
        </w:rPr>
        <w:t>2.1</w:t>
      </w:r>
      <w:r w:rsidRPr="00EC6B38">
        <w:rPr>
          <w:lang w:val="ru-RU"/>
        </w:rPr>
        <w:tab/>
      </w:r>
      <w:r w:rsidR="0045787D" w:rsidRPr="00EC6B38">
        <w:rPr>
          <w:lang w:val="ru-RU"/>
        </w:rPr>
        <w:t>Стратегический план МСЭ на 2024</w:t>
      </w:r>
      <w:r w:rsidR="00101CBF" w:rsidRPr="00EC6B38">
        <w:rPr>
          <w:lang w:val="ru-RU"/>
        </w:rPr>
        <w:t>−</w:t>
      </w:r>
      <w:r w:rsidR="0045787D" w:rsidRPr="00EC6B38">
        <w:rPr>
          <w:lang w:val="ru-RU"/>
        </w:rPr>
        <w:t>2027 годы</w:t>
      </w:r>
    </w:p>
    <w:p w14:paraId="19DAFB80" w14:textId="68290F2D" w:rsidR="00C35A7C" w:rsidRPr="00EC6B38" w:rsidRDefault="0045787D" w:rsidP="0020358D">
      <w:pPr>
        <w:rPr>
          <w:lang w:val="ru-RU" w:eastAsia="zh-CN"/>
        </w:rPr>
      </w:pPr>
      <w:r w:rsidRPr="00EC6B38">
        <w:rPr>
          <w:lang w:val="ru-RU"/>
        </w:rPr>
        <w:t>Стратегический план МСЭ основан на метод</w:t>
      </w:r>
      <w:r w:rsidR="00052146" w:rsidRPr="00EC6B38">
        <w:rPr>
          <w:lang w:val="ru-RU"/>
        </w:rPr>
        <w:t>ике</w:t>
      </w:r>
      <w:r w:rsidRPr="00EC6B38">
        <w:rPr>
          <w:lang w:val="ru-RU"/>
        </w:rPr>
        <w:t>, ориентированной на результат</w:t>
      </w:r>
      <w:r w:rsidR="00052146" w:rsidRPr="00EC6B38">
        <w:rPr>
          <w:lang w:val="ru-RU"/>
        </w:rPr>
        <w:t>ы</w:t>
      </w:r>
      <w:r w:rsidRPr="00EC6B38">
        <w:rPr>
          <w:lang w:val="ru-RU"/>
        </w:rPr>
        <w:t>, и включает несколько ключевых компонентов, од</w:t>
      </w:r>
      <w:r w:rsidR="00052146" w:rsidRPr="00EC6B38">
        <w:rPr>
          <w:lang w:val="ru-RU"/>
        </w:rPr>
        <w:t>ним</w:t>
      </w:r>
      <w:r w:rsidRPr="00EC6B38">
        <w:rPr>
          <w:lang w:val="ru-RU"/>
        </w:rPr>
        <w:t xml:space="preserve"> из которых </w:t>
      </w:r>
      <w:r w:rsidR="00052146" w:rsidRPr="00EC6B38">
        <w:rPr>
          <w:lang w:val="ru-RU"/>
        </w:rPr>
        <w:t>является</w:t>
      </w:r>
      <w:r w:rsidRPr="00EC6B38">
        <w:rPr>
          <w:lang w:val="ru-RU"/>
        </w:rPr>
        <w:t xml:space="preserve"> </w:t>
      </w:r>
      <w:r w:rsidR="00052146" w:rsidRPr="00EC6B38">
        <w:rPr>
          <w:lang w:val="ru-RU"/>
        </w:rPr>
        <w:t>"Средства достижения целей"</w:t>
      </w:r>
      <w:r w:rsidRPr="00EC6B38">
        <w:rPr>
          <w:lang w:val="ru-RU"/>
        </w:rPr>
        <w:t xml:space="preserve">, позволяющие Союзу более </w:t>
      </w:r>
      <w:r w:rsidR="00052146" w:rsidRPr="00EC6B38">
        <w:rPr>
          <w:lang w:val="ru-RU"/>
        </w:rPr>
        <w:t>эффективно и результативно достигать своих целей и приоритетов</w:t>
      </w:r>
      <w:r w:rsidRPr="00EC6B38">
        <w:rPr>
          <w:lang w:val="ru-RU"/>
        </w:rPr>
        <w:t>. Од</w:t>
      </w:r>
      <w:r w:rsidR="00052146" w:rsidRPr="00EC6B38">
        <w:rPr>
          <w:lang w:val="ru-RU"/>
        </w:rPr>
        <w:t>но</w:t>
      </w:r>
      <w:r w:rsidRPr="00EC6B38">
        <w:rPr>
          <w:lang w:val="ru-RU"/>
        </w:rPr>
        <w:t xml:space="preserve"> из таких </w:t>
      </w:r>
      <w:r w:rsidR="00052146" w:rsidRPr="00EC6B38">
        <w:rPr>
          <w:lang w:val="ru-RU"/>
        </w:rPr>
        <w:t xml:space="preserve">"средств" </w:t>
      </w:r>
      <w:r w:rsidRPr="00EC6B38">
        <w:rPr>
          <w:lang w:val="ru-RU"/>
        </w:rPr>
        <w:t>подчеркивает необходимость для МСЭ работать</w:t>
      </w:r>
      <w:r w:rsidR="00052146" w:rsidRPr="00EC6B38">
        <w:rPr>
          <w:lang w:val="ru-RU"/>
        </w:rPr>
        <w:t xml:space="preserve"> в качестве о</w:t>
      </w:r>
      <w:r w:rsidRPr="00EC6B38">
        <w:rPr>
          <w:lang w:val="ru-RU"/>
        </w:rPr>
        <w:t>рганизаци</w:t>
      </w:r>
      <w:r w:rsidR="00052146" w:rsidRPr="00EC6B38">
        <w:rPr>
          <w:lang w:val="ru-RU"/>
        </w:rPr>
        <w:t>и</w:t>
      </w:r>
      <w:r w:rsidRPr="00EC6B38">
        <w:rPr>
          <w:lang w:val="ru-RU"/>
        </w:rPr>
        <w:t xml:space="preserve">, </w:t>
      </w:r>
      <w:r w:rsidR="00052146" w:rsidRPr="00EC6B38">
        <w:rPr>
          <w:lang w:val="ru-RU"/>
        </w:rPr>
        <w:t>ориентированной на интересы членов</w:t>
      </w:r>
      <w:r w:rsidRPr="00EC6B38">
        <w:rPr>
          <w:lang w:val="ru-RU"/>
        </w:rPr>
        <w:t xml:space="preserve">, </w:t>
      </w:r>
      <w:r w:rsidR="00052146" w:rsidRPr="00EC6B38">
        <w:rPr>
          <w:lang w:val="ru-RU"/>
        </w:rPr>
        <w:t>в число которых входят</w:t>
      </w:r>
      <w:r w:rsidRPr="00EC6B38">
        <w:rPr>
          <w:lang w:val="ru-RU"/>
        </w:rPr>
        <w:t xml:space="preserve"> не только </w:t>
      </w:r>
      <w:r w:rsidR="00052146" w:rsidRPr="00EC6B38">
        <w:rPr>
          <w:lang w:val="ru-RU"/>
        </w:rPr>
        <w:t>Государства</w:t>
      </w:r>
      <w:r w:rsidRPr="00EC6B38">
        <w:rPr>
          <w:lang w:val="ru-RU"/>
        </w:rPr>
        <w:t>-</w:t>
      </w:r>
      <w:r w:rsidR="00052146" w:rsidRPr="00EC6B38">
        <w:rPr>
          <w:lang w:val="ru-RU"/>
        </w:rPr>
        <w:t>Члены</w:t>
      </w:r>
      <w:r w:rsidRPr="00EC6B38">
        <w:rPr>
          <w:lang w:val="ru-RU"/>
        </w:rPr>
        <w:t xml:space="preserve">, </w:t>
      </w:r>
      <w:r w:rsidR="00052146" w:rsidRPr="00EC6B38">
        <w:rPr>
          <w:lang w:val="ru-RU"/>
        </w:rPr>
        <w:t>а также</w:t>
      </w:r>
      <w:r w:rsidRPr="00EC6B38">
        <w:rPr>
          <w:lang w:val="ru-RU"/>
        </w:rPr>
        <w:t xml:space="preserve"> </w:t>
      </w:r>
      <w:r w:rsidR="00052146" w:rsidRPr="00EC6B38">
        <w:rPr>
          <w:lang w:val="ru-RU"/>
        </w:rPr>
        <w:t>"работать над укреплением своего взаимодействия с представителями отрасли электросвязи/ИКТ и других секторов промышленности с целью демонстрации предлагаемых МСЭ преимуществ в контексте стратегических целей"</w:t>
      </w:r>
      <w:r w:rsidRPr="00EC6B38">
        <w:rPr>
          <w:lang w:val="ru-RU"/>
        </w:rPr>
        <w:t xml:space="preserve"> (Приложение 1 к Резолюции 71 (</w:t>
      </w:r>
      <w:r w:rsidR="00052146" w:rsidRPr="00EC6B38">
        <w:rPr>
          <w:lang w:val="ru-RU"/>
        </w:rPr>
        <w:t>Пересм</w:t>
      </w:r>
      <w:r w:rsidRPr="00EC6B38">
        <w:rPr>
          <w:lang w:val="ru-RU"/>
        </w:rPr>
        <w:t xml:space="preserve">. </w:t>
      </w:r>
      <w:r w:rsidR="00052146" w:rsidRPr="00EC6B38">
        <w:rPr>
          <w:lang w:val="ru-RU"/>
        </w:rPr>
        <w:t>Бухарест</w:t>
      </w:r>
      <w:r w:rsidRPr="00EC6B38">
        <w:rPr>
          <w:lang w:val="ru-RU"/>
        </w:rPr>
        <w:t>, 2022</w:t>
      </w:r>
      <w:r w:rsidR="00052146" w:rsidRPr="00EC6B38">
        <w:rPr>
          <w:lang w:val="ru-RU"/>
        </w:rPr>
        <w:t xml:space="preserve"> г.</w:t>
      </w:r>
      <w:r w:rsidRPr="00EC6B38">
        <w:rPr>
          <w:lang w:val="ru-RU"/>
        </w:rPr>
        <w:t>)</w:t>
      </w:r>
      <w:r w:rsidR="00052146" w:rsidRPr="00EC6B38">
        <w:rPr>
          <w:lang w:val="ru-RU"/>
        </w:rPr>
        <w:t xml:space="preserve"> о</w:t>
      </w:r>
      <w:r w:rsidR="00101CBF" w:rsidRPr="00EC6B38">
        <w:rPr>
          <w:lang w:val="ru-RU"/>
        </w:rPr>
        <w:t> </w:t>
      </w:r>
      <w:r w:rsidR="00052146" w:rsidRPr="00EC6B38">
        <w:rPr>
          <w:lang w:val="ru-RU"/>
        </w:rPr>
        <w:t xml:space="preserve">Стратегическом </w:t>
      </w:r>
      <w:r w:rsidRPr="00EC6B38">
        <w:rPr>
          <w:lang w:val="ru-RU"/>
        </w:rPr>
        <w:t>план</w:t>
      </w:r>
      <w:r w:rsidR="00052146" w:rsidRPr="00EC6B38">
        <w:rPr>
          <w:lang w:val="ru-RU"/>
        </w:rPr>
        <w:t>е</w:t>
      </w:r>
      <w:r w:rsidRPr="00EC6B38">
        <w:rPr>
          <w:lang w:val="ru-RU"/>
        </w:rPr>
        <w:t xml:space="preserve"> МСЭ на 2024</w:t>
      </w:r>
      <w:r w:rsidR="00101CBF" w:rsidRPr="00EC6B38">
        <w:rPr>
          <w:lang w:val="ru-RU"/>
        </w:rPr>
        <w:t>−</w:t>
      </w:r>
      <w:r w:rsidRPr="00EC6B38">
        <w:rPr>
          <w:lang w:val="ru-RU"/>
        </w:rPr>
        <w:t>2027 годы</w:t>
      </w:r>
      <w:r w:rsidR="00052146" w:rsidRPr="00EC6B38">
        <w:rPr>
          <w:lang w:val="ru-RU"/>
        </w:rPr>
        <w:t>"</w:t>
      </w:r>
      <w:r w:rsidRPr="00EC6B38">
        <w:rPr>
          <w:lang w:val="ru-RU"/>
        </w:rPr>
        <w:t>).</w:t>
      </w:r>
    </w:p>
    <w:p w14:paraId="00EF0F08" w14:textId="0050D319" w:rsidR="00C35A7C" w:rsidRPr="00EC6B38" w:rsidRDefault="00C35A7C" w:rsidP="0020358D">
      <w:pPr>
        <w:pStyle w:val="Heading5"/>
        <w:rPr>
          <w:lang w:val="ru-RU"/>
        </w:rPr>
      </w:pPr>
      <w:r w:rsidRPr="00EC6B38">
        <w:rPr>
          <w:lang w:val="ru-RU"/>
        </w:rPr>
        <w:t>2.2</w:t>
      </w:r>
      <w:r w:rsidRPr="00EC6B38">
        <w:rPr>
          <w:lang w:val="ru-RU"/>
        </w:rPr>
        <w:tab/>
      </w:r>
      <w:r w:rsidR="0045787D" w:rsidRPr="00EC6B38">
        <w:rPr>
          <w:lang w:val="ru-RU"/>
        </w:rPr>
        <w:t>Визуализация компонентов документа</w:t>
      </w:r>
    </w:p>
    <w:p w14:paraId="6E205BDA" w14:textId="275934F1" w:rsidR="00C35A7C" w:rsidRPr="00EC6B38" w:rsidRDefault="0045787D" w:rsidP="0020358D">
      <w:pPr>
        <w:rPr>
          <w:lang w:val="ru-RU" w:eastAsia="zh-CN"/>
        </w:rPr>
      </w:pPr>
      <w:r w:rsidRPr="00EC6B38">
        <w:rPr>
          <w:lang w:val="ru-RU" w:eastAsia="zh-CN"/>
        </w:rPr>
        <w:t xml:space="preserve">Для более эффективной реализации, в соответствии со Стратегическим планом МСЭ </w:t>
      </w:r>
      <w:r w:rsidR="00F21847" w:rsidRPr="00EC6B38">
        <w:rPr>
          <w:lang w:val="ru-RU" w:eastAsia="zh-CN"/>
        </w:rPr>
        <w:t xml:space="preserve">на </w:t>
      </w:r>
      <w:r w:rsidRPr="00EC6B38">
        <w:rPr>
          <w:lang w:val="ru-RU" w:eastAsia="zh-CN"/>
        </w:rPr>
        <w:t>2024</w:t>
      </w:r>
      <w:r w:rsidR="00101CBF" w:rsidRPr="00EC6B38">
        <w:rPr>
          <w:lang w:val="ru-RU" w:eastAsia="zh-CN"/>
        </w:rPr>
        <w:t>−</w:t>
      </w:r>
      <w:r w:rsidRPr="00EC6B38">
        <w:rPr>
          <w:lang w:val="ru-RU" w:eastAsia="zh-CN"/>
        </w:rPr>
        <w:t>2027</w:t>
      </w:r>
      <w:r w:rsidR="00101CBF" w:rsidRPr="00EC6B38">
        <w:rPr>
          <w:lang w:val="ru-RU" w:eastAsia="zh-CN"/>
        </w:rPr>
        <w:t> </w:t>
      </w:r>
      <w:r w:rsidR="00F21847" w:rsidRPr="00EC6B38">
        <w:rPr>
          <w:lang w:val="ru-RU" w:eastAsia="zh-CN"/>
        </w:rPr>
        <w:t>г</w:t>
      </w:r>
      <w:r w:rsidR="00101CBF" w:rsidRPr="00EC6B38">
        <w:rPr>
          <w:lang w:val="ru-RU" w:eastAsia="zh-CN"/>
        </w:rPr>
        <w:t>оды</w:t>
      </w:r>
      <w:r w:rsidRPr="00EC6B38">
        <w:rPr>
          <w:lang w:val="ru-RU" w:eastAsia="zh-CN"/>
        </w:rPr>
        <w:t>: Стратегическ</w:t>
      </w:r>
      <w:r w:rsidR="00F21847" w:rsidRPr="00EC6B38">
        <w:rPr>
          <w:lang w:val="ru-RU" w:eastAsia="zh-CN"/>
        </w:rPr>
        <w:t>ая основа</w:t>
      </w:r>
      <w:r w:rsidRPr="00EC6B38">
        <w:rPr>
          <w:lang w:val="ru-RU" w:eastAsia="zh-CN"/>
        </w:rPr>
        <w:t xml:space="preserve">, вводится структура, </w:t>
      </w:r>
      <w:r w:rsidR="00F21847" w:rsidRPr="00EC6B38">
        <w:rPr>
          <w:lang w:val="ru-RU" w:eastAsia="zh-CN"/>
        </w:rPr>
        <w:t>ориентированная на результаты</w:t>
      </w:r>
      <w:r w:rsidRPr="00EC6B38">
        <w:rPr>
          <w:lang w:val="ru-RU" w:eastAsia="zh-CN"/>
        </w:rPr>
        <w:t>, для управления планом действий по вовлечению отрасли.</w:t>
      </w:r>
    </w:p>
    <w:p w14:paraId="34CE571E" w14:textId="2C1285C2" w:rsidR="00F84471" w:rsidRPr="00EC6B38" w:rsidRDefault="00F84471" w:rsidP="0045787D">
      <w:pPr>
        <w:rPr>
          <w:lang w:val="ru-RU" w:eastAsia="zh-CN"/>
        </w:rPr>
      </w:pPr>
      <w:r w:rsidRPr="00EC6B38">
        <w:rPr>
          <w:lang w:val="ru-RU" w:eastAsia="zh-CN"/>
        </w:rPr>
        <w:lastRenderedPageBreak/>
        <w:drawing>
          <wp:inline distT="0" distB="0" distL="0" distR="0" wp14:anchorId="366AA65D" wp14:editId="5DA234C6">
            <wp:extent cx="6184800" cy="2707200"/>
            <wp:effectExtent l="0" t="0" r="6985" b="0"/>
            <wp:docPr id="112929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184800" cy="2707200"/>
                    </a:xfrm>
                    <a:prstGeom prst="rect">
                      <a:avLst/>
                    </a:prstGeom>
                    <a:noFill/>
                  </pic:spPr>
                </pic:pic>
              </a:graphicData>
            </a:graphic>
          </wp:inline>
        </w:drawing>
      </w:r>
    </w:p>
    <w:p w14:paraId="612F9666" w14:textId="152F0BD7" w:rsidR="0045787D" w:rsidRPr="00EC6B38" w:rsidRDefault="0045787D" w:rsidP="005E4075">
      <w:pPr>
        <w:spacing w:before="240"/>
        <w:rPr>
          <w:lang w:val="ru-RU" w:eastAsia="zh-CN"/>
        </w:rPr>
      </w:pPr>
      <w:r w:rsidRPr="00EC6B38">
        <w:rPr>
          <w:lang w:val="ru-RU" w:eastAsia="zh-CN"/>
        </w:rPr>
        <w:t>Эти меры или действия можно разделить на четыре основных направления:</w:t>
      </w:r>
    </w:p>
    <w:p w14:paraId="79A9C23C" w14:textId="77777777" w:rsidR="0045787D" w:rsidRPr="00EC6B38" w:rsidRDefault="0045787D" w:rsidP="00101CBF">
      <w:pPr>
        <w:pStyle w:val="enumlev1"/>
        <w:rPr>
          <w:lang w:val="ru-RU" w:eastAsia="zh-CN"/>
        </w:rPr>
      </w:pPr>
      <w:r w:rsidRPr="00EC6B38">
        <w:rPr>
          <w:lang w:val="ru-RU" w:eastAsia="zh-CN"/>
        </w:rPr>
        <w:t>–</w:t>
      </w:r>
      <w:r w:rsidRPr="00EC6B38">
        <w:rPr>
          <w:lang w:val="ru-RU" w:eastAsia="zh-CN"/>
        </w:rPr>
        <w:tab/>
        <w:t>Повышение осведомленности, относится к действиям 1.1 и 5 Плана действий.</w:t>
      </w:r>
    </w:p>
    <w:p w14:paraId="008D6951" w14:textId="77777777" w:rsidR="0045787D" w:rsidRPr="00EC6B38" w:rsidRDefault="0045787D" w:rsidP="00101CBF">
      <w:pPr>
        <w:pStyle w:val="enumlev1"/>
        <w:rPr>
          <w:lang w:val="ru-RU" w:eastAsia="zh-CN"/>
        </w:rPr>
      </w:pPr>
      <w:r w:rsidRPr="00EC6B38">
        <w:rPr>
          <w:lang w:val="ru-RU" w:eastAsia="zh-CN"/>
        </w:rPr>
        <w:t>–</w:t>
      </w:r>
      <w:r w:rsidRPr="00EC6B38">
        <w:rPr>
          <w:lang w:val="ru-RU" w:eastAsia="zh-CN"/>
        </w:rPr>
        <w:tab/>
        <w:t>Добавление ценности, относится к действиям 1.2, 1.3 и 1.6 Плана.</w:t>
      </w:r>
    </w:p>
    <w:p w14:paraId="4C0E0318" w14:textId="77777777" w:rsidR="0045787D" w:rsidRPr="00EC6B38" w:rsidRDefault="0045787D" w:rsidP="00101CBF">
      <w:pPr>
        <w:pStyle w:val="enumlev1"/>
        <w:rPr>
          <w:lang w:val="ru-RU" w:eastAsia="zh-CN"/>
        </w:rPr>
      </w:pPr>
      <w:r w:rsidRPr="00EC6B38">
        <w:rPr>
          <w:lang w:val="ru-RU" w:eastAsia="zh-CN"/>
        </w:rPr>
        <w:t>–</w:t>
      </w:r>
      <w:r w:rsidRPr="00EC6B38">
        <w:rPr>
          <w:lang w:val="ru-RU" w:eastAsia="zh-CN"/>
        </w:rPr>
        <w:tab/>
        <w:t>Привлечение новых потенциальных членов Сектора, относится к действию 1.4 Плана.</w:t>
      </w:r>
    </w:p>
    <w:p w14:paraId="70FA7ECA" w14:textId="77777777" w:rsidR="0045787D" w:rsidRPr="00EC6B38" w:rsidRDefault="0045787D" w:rsidP="00101CBF">
      <w:pPr>
        <w:pStyle w:val="enumlev1"/>
        <w:rPr>
          <w:lang w:val="ru-RU" w:eastAsia="zh-CN"/>
        </w:rPr>
      </w:pPr>
      <w:r w:rsidRPr="00EC6B38">
        <w:rPr>
          <w:lang w:val="ru-RU" w:eastAsia="zh-CN"/>
        </w:rPr>
        <w:t>–</w:t>
      </w:r>
      <w:r w:rsidRPr="00EC6B38">
        <w:rPr>
          <w:lang w:val="ru-RU" w:eastAsia="zh-CN"/>
        </w:rPr>
        <w:tab/>
        <w:t>Сопоставление стратегического плана МСЭ и показателей, относится к действиям 1.5, 1.7, 3 и 4 Плана.</w:t>
      </w:r>
    </w:p>
    <w:p w14:paraId="12F21977" w14:textId="65F5C0B4" w:rsidR="00C35A7C" w:rsidRPr="00EC6B38" w:rsidRDefault="0045787D" w:rsidP="0045787D">
      <w:pPr>
        <w:rPr>
          <w:lang w:val="ru-RU" w:eastAsia="zh-CN"/>
        </w:rPr>
      </w:pPr>
      <w:r w:rsidRPr="00EC6B38">
        <w:rPr>
          <w:lang w:val="ru-RU" w:eastAsia="zh-CN"/>
        </w:rPr>
        <w:t>Эт</w:t>
      </w:r>
      <w:r w:rsidR="006C7B8E" w:rsidRPr="00EC6B38">
        <w:rPr>
          <w:lang w:val="ru-RU" w:eastAsia="zh-CN"/>
        </w:rPr>
        <w:t>от неисчерпывающий список элементов</w:t>
      </w:r>
      <w:r w:rsidRPr="00EC6B38">
        <w:rPr>
          <w:lang w:val="ru-RU" w:eastAsia="zh-CN"/>
        </w:rPr>
        <w:t xml:space="preserve"> с</w:t>
      </w:r>
      <w:r w:rsidR="006C7B8E" w:rsidRPr="00EC6B38">
        <w:rPr>
          <w:lang w:val="ru-RU" w:eastAsia="zh-CN"/>
        </w:rPr>
        <w:t>оставит</w:t>
      </w:r>
      <w:r w:rsidRPr="00EC6B38">
        <w:rPr>
          <w:lang w:val="ru-RU" w:eastAsia="zh-CN"/>
        </w:rPr>
        <w:t xml:space="preserve"> основ</w:t>
      </w:r>
      <w:r w:rsidR="006C7B8E" w:rsidRPr="00EC6B38">
        <w:rPr>
          <w:lang w:val="ru-RU" w:eastAsia="zh-CN"/>
        </w:rPr>
        <w:t>у</w:t>
      </w:r>
      <w:r w:rsidRPr="00EC6B38">
        <w:rPr>
          <w:lang w:val="ru-RU" w:eastAsia="zh-CN"/>
        </w:rPr>
        <w:t xml:space="preserve"> итогового документа (документов) </w:t>
      </w:r>
      <w:r w:rsidR="006C7B8E" w:rsidRPr="00EC6B38">
        <w:rPr>
          <w:lang w:val="ru-RU" w:eastAsia="zh-CN"/>
        </w:rPr>
        <w:t>ГД</w:t>
      </w:r>
      <w:r w:rsidR="00101CBF" w:rsidRPr="00EC6B38">
        <w:rPr>
          <w:lang w:val="ru-RU" w:eastAsia="zh-CN"/>
        </w:rPr>
        <w:noBreakHyphen/>
      </w:r>
      <w:r w:rsidRPr="00EC6B38">
        <w:rPr>
          <w:lang w:val="ru-RU" w:eastAsia="zh-CN"/>
        </w:rPr>
        <w:t>IEM, а затем буд</w:t>
      </w:r>
      <w:r w:rsidR="006C7B8E" w:rsidRPr="00EC6B38">
        <w:rPr>
          <w:lang w:val="ru-RU" w:eastAsia="zh-CN"/>
        </w:rPr>
        <w:t>ет</w:t>
      </w:r>
      <w:r w:rsidRPr="00EC6B38">
        <w:rPr>
          <w:lang w:val="ru-RU" w:eastAsia="zh-CN"/>
        </w:rPr>
        <w:t xml:space="preserve"> использоваться для реализации и оценки.</w:t>
      </w:r>
    </w:p>
    <w:p w14:paraId="6CC79683" w14:textId="78DAC775" w:rsidR="00C35A7C" w:rsidRPr="00EC6B38" w:rsidRDefault="00C35A7C" w:rsidP="0020358D">
      <w:pPr>
        <w:pStyle w:val="Heading5"/>
        <w:rPr>
          <w:lang w:val="ru-RU"/>
        </w:rPr>
      </w:pPr>
      <w:r w:rsidRPr="00EC6B38">
        <w:rPr>
          <w:lang w:val="ru-RU"/>
        </w:rPr>
        <w:t>2.3</w:t>
      </w:r>
      <w:r w:rsidRPr="00EC6B38">
        <w:rPr>
          <w:lang w:val="ru-RU"/>
        </w:rPr>
        <w:tab/>
      </w:r>
      <w:r w:rsidR="0045787D" w:rsidRPr="00EC6B38">
        <w:rPr>
          <w:lang w:val="ru-RU"/>
        </w:rPr>
        <w:t>Метод</w:t>
      </w:r>
      <w:r w:rsidR="00737C79" w:rsidRPr="00EC6B38">
        <w:rPr>
          <w:lang w:val="ru-RU"/>
        </w:rPr>
        <w:t>ика</w:t>
      </w:r>
      <w:r w:rsidR="0045787D" w:rsidRPr="00EC6B38">
        <w:rPr>
          <w:lang w:val="ru-RU"/>
        </w:rPr>
        <w:t xml:space="preserve"> анализа плана действий по вовлечению отрасли</w:t>
      </w:r>
    </w:p>
    <w:p w14:paraId="3FE606D7" w14:textId="085687D4" w:rsidR="00C35A7C" w:rsidRPr="00EC6B38" w:rsidRDefault="00C35A7C" w:rsidP="0020358D">
      <w:pPr>
        <w:pStyle w:val="Heading6"/>
        <w:rPr>
          <w:lang w:val="ru-RU"/>
        </w:rPr>
      </w:pPr>
      <w:r w:rsidRPr="00EC6B38">
        <w:rPr>
          <w:lang w:val="ru-RU"/>
        </w:rPr>
        <w:t>2.3.1</w:t>
      </w:r>
      <w:r w:rsidRPr="00EC6B38">
        <w:rPr>
          <w:lang w:val="ru-RU"/>
        </w:rPr>
        <w:tab/>
      </w:r>
      <w:r w:rsidR="0045787D" w:rsidRPr="00EC6B38">
        <w:rPr>
          <w:lang w:val="ru-RU"/>
        </w:rPr>
        <w:t>Структура Стратегического плана Союза на 2024</w:t>
      </w:r>
      <w:r w:rsidR="00101CBF" w:rsidRPr="00EC6B38">
        <w:rPr>
          <w:lang w:val="ru-RU"/>
        </w:rPr>
        <w:t>−</w:t>
      </w:r>
      <w:r w:rsidR="0045787D" w:rsidRPr="00EC6B38">
        <w:rPr>
          <w:lang w:val="ru-RU"/>
        </w:rPr>
        <w:t>2027 г</w:t>
      </w:r>
      <w:r w:rsidR="00101CBF" w:rsidRPr="00EC6B38">
        <w:rPr>
          <w:lang w:val="ru-RU"/>
        </w:rPr>
        <w:t>оды</w:t>
      </w:r>
    </w:p>
    <w:p w14:paraId="76A14BA1" w14:textId="57927134" w:rsidR="00C35A7C" w:rsidRPr="00EC6B38" w:rsidRDefault="0045787D" w:rsidP="0020358D">
      <w:pPr>
        <w:rPr>
          <w:lang w:val="ru-RU"/>
        </w:rPr>
      </w:pPr>
      <w:r w:rsidRPr="00EC6B38">
        <w:rPr>
          <w:lang w:val="ru-RU"/>
        </w:rPr>
        <w:t>Для удобства основные компоненты взяты из текуще</w:t>
      </w:r>
      <w:r w:rsidR="00F21847" w:rsidRPr="00EC6B38">
        <w:rPr>
          <w:lang w:val="ru-RU"/>
        </w:rPr>
        <w:t>й версии</w:t>
      </w:r>
      <w:r w:rsidRPr="00EC6B38">
        <w:rPr>
          <w:lang w:val="ru-RU"/>
        </w:rPr>
        <w:t xml:space="preserve"> Стратегического плана</w:t>
      </w:r>
      <w:r w:rsidR="00F21847" w:rsidRPr="00EC6B38">
        <w:rPr>
          <w:lang w:val="ru-RU"/>
        </w:rPr>
        <w:t>,</w:t>
      </w:r>
      <w:r w:rsidRPr="00EC6B38">
        <w:rPr>
          <w:lang w:val="ru-RU"/>
        </w:rPr>
        <w:t xml:space="preserve"> раздел</w:t>
      </w:r>
      <w:r w:rsidR="00F21847" w:rsidRPr="00EC6B38">
        <w:rPr>
          <w:lang w:val="ru-RU"/>
        </w:rPr>
        <w:t>а</w:t>
      </w:r>
      <w:r w:rsidRPr="00EC6B38">
        <w:rPr>
          <w:lang w:val="ru-RU"/>
        </w:rPr>
        <w:t xml:space="preserve"> 2.3.1 Приложения 1, Резолюци</w:t>
      </w:r>
      <w:r w:rsidR="00F21847" w:rsidRPr="00EC6B38">
        <w:rPr>
          <w:lang w:val="ru-RU"/>
        </w:rPr>
        <w:t>и</w:t>
      </w:r>
      <w:r w:rsidRPr="00EC6B38">
        <w:rPr>
          <w:lang w:val="ru-RU"/>
        </w:rPr>
        <w:t xml:space="preserve"> 71, </w:t>
      </w:r>
      <w:r w:rsidR="007071CB" w:rsidRPr="00EC6B38">
        <w:rPr>
          <w:lang w:val="ru-RU"/>
        </w:rPr>
        <w:t xml:space="preserve">раздела </w:t>
      </w:r>
      <w:r w:rsidRPr="00EC6B38">
        <w:rPr>
          <w:lang w:val="ru-RU"/>
        </w:rPr>
        <w:t xml:space="preserve">2.1 (Общая структура) и могут быть использованы для описания каждого пункта </w:t>
      </w:r>
      <w:r w:rsidR="00F21847" w:rsidRPr="00EC6B38">
        <w:rPr>
          <w:lang w:val="ru-RU"/>
        </w:rPr>
        <w:t xml:space="preserve">Плана </w:t>
      </w:r>
      <w:r w:rsidRPr="00EC6B38">
        <w:rPr>
          <w:lang w:val="ru-RU"/>
        </w:rPr>
        <w:t>действий:</w:t>
      </w:r>
    </w:p>
    <w:p w14:paraId="24DF646A" w14:textId="551E2737" w:rsidR="00C35A7C" w:rsidRPr="00EC6B38" w:rsidRDefault="0001521C" w:rsidP="0020358D">
      <w:pPr>
        <w:pStyle w:val="TableNotitle"/>
        <w:rPr>
          <w:lang w:val="ru-RU"/>
        </w:rPr>
      </w:pPr>
      <w:r w:rsidRPr="00EC6B38">
        <w:rPr>
          <w:lang w:val="ru-RU"/>
        </w:rPr>
        <w:t>Таблица</w:t>
      </w:r>
      <w:r w:rsidR="00C35A7C" w:rsidRPr="00EC6B38">
        <w:rPr>
          <w:lang w:val="ru-RU"/>
        </w:rPr>
        <w:t xml:space="preserve"> F.</w:t>
      </w:r>
      <w:r w:rsidR="00C35A7C" w:rsidRPr="00EC6B38">
        <w:rPr>
          <w:lang w:val="ru-RU"/>
        </w:rPr>
        <w:fldChar w:fldCharType="begin"/>
      </w:r>
      <w:r w:rsidR="00C35A7C" w:rsidRPr="00EC6B38">
        <w:rPr>
          <w:lang w:val="ru-RU"/>
        </w:rPr>
        <w:instrText xml:space="preserve"> SEQ TableAP \* ARABIC </w:instrText>
      </w:r>
      <w:r w:rsidR="00C35A7C" w:rsidRPr="00EC6B38">
        <w:rPr>
          <w:lang w:val="ru-RU"/>
        </w:rPr>
        <w:fldChar w:fldCharType="separate"/>
      </w:r>
      <w:r w:rsidR="00C35A7C" w:rsidRPr="00EC6B38">
        <w:rPr>
          <w:lang w:val="ru-RU"/>
        </w:rPr>
        <w:t>1</w:t>
      </w:r>
      <w:r w:rsidR="00C35A7C" w:rsidRPr="00EC6B38">
        <w:rPr>
          <w:lang w:val="ru-RU"/>
        </w:rPr>
        <w:fldChar w:fldCharType="end"/>
      </w:r>
      <w:r w:rsidR="00C35A7C" w:rsidRPr="00EC6B38">
        <w:rPr>
          <w:lang w:val="ru-RU"/>
        </w:rPr>
        <w:t xml:space="preserve"> </w:t>
      </w:r>
      <w:r w:rsidRPr="00EC6B38">
        <w:rPr>
          <w:lang w:val="ru-RU"/>
        </w:rPr>
        <w:t>−</w:t>
      </w:r>
      <w:r w:rsidR="00C35A7C" w:rsidRPr="00EC6B38">
        <w:rPr>
          <w:lang w:val="ru-RU"/>
        </w:rPr>
        <w:t xml:space="preserve"> </w:t>
      </w:r>
      <w:r w:rsidR="0045787D" w:rsidRPr="00EC6B38">
        <w:rPr>
          <w:lang w:val="ru-RU"/>
        </w:rPr>
        <w:t>Определения основных компонентов стратегического плана</w:t>
      </w:r>
    </w:p>
    <w:tbl>
      <w:tblPr>
        <w:tblStyle w:val="TableGrid"/>
        <w:tblW w:w="0" w:type="auto"/>
        <w:jc w:val="center"/>
        <w:tblLook w:val="04A0" w:firstRow="1" w:lastRow="0" w:firstColumn="1" w:lastColumn="0" w:noHBand="0" w:noVBand="1"/>
      </w:tblPr>
      <w:tblGrid>
        <w:gridCol w:w="3397"/>
        <w:gridCol w:w="6232"/>
      </w:tblGrid>
      <w:tr w:rsidR="00C35A7C" w:rsidRPr="00EC6B38" w14:paraId="6883F29C" w14:textId="77777777" w:rsidTr="00F84471">
        <w:trPr>
          <w:tblHeader/>
          <w:jc w:val="center"/>
        </w:trPr>
        <w:tc>
          <w:tcPr>
            <w:tcW w:w="3397" w:type="dxa"/>
            <w:shd w:val="clear" w:color="auto" w:fill="auto"/>
          </w:tcPr>
          <w:p w14:paraId="291BF2FA" w14:textId="6D501BE0" w:rsidR="00C35A7C" w:rsidRPr="00EC6B38" w:rsidRDefault="0045787D" w:rsidP="0020358D">
            <w:pPr>
              <w:pStyle w:val="Tablehead"/>
              <w:rPr>
                <w:lang w:val="ru-RU"/>
              </w:rPr>
            </w:pPr>
            <w:r w:rsidRPr="00EC6B38">
              <w:rPr>
                <w:lang w:val="ru-RU"/>
              </w:rPr>
              <w:t xml:space="preserve">Компоненты </w:t>
            </w:r>
            <w:r w:rsidR="007071CB" w:rsidRPr="00EC6B38">
              <w:rPr>
                <w:lang w:val="ru-RU"/>
              </w:rPr>
              <w:br/>
            </w:r>
            <w:r w:rsidRPr="00EC6B38">
              <w:rPr>
                <w:lang w:val="ru-RU"/>
              </w:rPr>
              <w:t>стратегического плана</w:t>
            </w:r>
          </w:p>
        </w:tc>
        <w:tc>
          <w:tcPr>
            <w:tcW w:w="6232" w:type="dxa"/>
            <w:shd w:val="clear" w:color="auto" w:fill="auto"/>
            <w:vAlign w:val="center"/>
          </w:tcPr>
          <w:p w14:paraId="30452AB3" w14:textId="09D6CDE3" w:rsidR="00C35A7C" w:rsidRPr="00EC6B38" w:rsidRDefault="0045787D" w:rsidP="00F84471">
            <w:pPr>
              <w:pStyle w:val="Tablehead"/>
              <w:rPr>
                <w:lang w:val="ru-RU"/>
              </w:rPr>
            </w:pPr>
            <w:r w:rsidRPr="00EC6B38">
              <w:rPr>
                <w:lang w:val="ru-RU"/>
              </w:rPr>
              <w:t>Определение</w:t>
            </w:r>
          </w:p>
        </w:tc>
      </w:tr>
      <w:tr w:rsidR="00C35A7C" w:rsidRPr="00EC6B38" w14:paraId="61400013" w14:textId="77777777" w:rsidTr="0001521C">
        <w:trPr>
          <w:jc w:val="center"/>
        </w:trPr>
        <w:tc>
          <w:tcPr>
            <w:tcW w:w="3397" w:type="dxa"/>
            <w:shd w:val="clear" w:color="auto" w:fill="auto"/>
          </w:tcPr>
          <w:p w14:paraId="28FF45DB" w14:textId="4C43EDE0" w:rsidR="00C35A7C" w:rsidRPr="00EC6B38" w:rsidRDefault="0045787D" w:rsidP="0020358D">
            <w:pPr>
              <w:pStyle w:val="Tabletext"/>
              <w:rPr>
                <w:lang w:val="ru-RU"/>
              </w:rPr>
            </w:pPr>
            <w:r w:rsidRPr="00EC6B38">
              <w:rPr>
                <w:lang w:val="ru-RU"/>
              </w:rPr>
              <w:t>Концепция</w:t>
            </w:r>
          </w:p>
        </w:tc>
        <w:tc>
          <w:tcPr>
            <w:tcW w:w="6232" w:type="dxa"/>
            <w:shd w:val="clear" w:color="auto" w:fill="auto"/>
          </w:tcPr>
          <w:p w14:paraId="6427ADB6" w14:textId="29EAC2BA" w:rsidR="00C35A7C" w:rsidRPr="00EC6B38" w:rsidRDefault="0045787D" w:rsidP="0020358D">
            <w:pPr>
              <w:pStyle w:val="Tabletext"/>
              <w:rPr>
                <w:lang w:val="ru-RU"/>
              </w:rPr>
            </w:pPr>
            <w:r w:rsidRPr="00EC6B38">
              <w:rPr>
                <w:lang w:val="ru-RU"/>
              </w:rPr>
              <w:t>Лучший мир, который хочет видеть МСЭ</w:t>
            </w:r>
          </w:p>
        </w:tc>
      </w:tr>
      <w:tr w:rsidR="00C35A7C" w:rsidRPr="00EC6B38" w14:paraId="1E2D43A7" w14:textId="77777777" w:rsidTr="0001521C">
        <w:trPr>
          <w:jc w:val="center"/>
        </w:trPr>
        <w:tc>
          <w:tcPr>
            <w:tcW w:w="3397" w:type="dxa"/>
            <w:shd w:val="clear" w:color="auto" w:fill="auto"/>
          </w:tcPr>
          <w:p w14:paraId="6F4FB463" w14:textId="1A3C4962" w:rsidR="00C35A7C" w:rsidRPr="00EC6B38" w:rsidRDefault="0045787D" w:rsidP="0020358D">
            <w:pPr>
              <w:pStyle w:val="Tabletext"/>
              <w:rPr>
                <w:lang w:val="ru-RU"/>
              </w:rPr>
            </w:pPr>
            <w:r w:rsidRPr="00EC6B38">
              <w:rPr>
                <w:lang w:val="ru-RU"/>
              </w:rPr>
              <w:t>Миссия</w:t>
            </w:r>
          </w:p>
        </w:tc>
        <w:tc>
          <w:tcPr>
            <w:tcW w:w="6232" w:type="dxa"/>
            <w:shd w:val="clear" w:color="auto" w:fill="auto"/>
          </w:tcPr>
          <w:p w14:paraId="5FC831D9" w14:textId="48DB6AAD" w:rsidR="00C35A7C" w:rsidRPr="00EC6B38" w:rsidRDefault="0045787D" w:rsidP="0020358D">
            <w:pPr>
              <w:pStyle w:val="Tabletext"/>
              <w:rPr>
                <w:lang w:val="ru-RU"/>
              </w:rPr>
            </w:pPr>
            <w:r w:rsidRPr="00EC6B38">
              <w:rPr>
                <w:lang w:val="ru-RU"/>
              </w:rPr>
              <w:t>Основные общие целевые установки Союза, как они излагаются в основополагающих документах МСЭ</w:t>
            </w:r>
          </w:p>
        </w:tc>
      </w:tr>
      <w:tr w:rsidR="00C35A7C" w:rsidRPr="00EC6B38" w14:paraId="6555B6D8" w14:textId="77777777" w:rsidTr="0001521C">
        <w:trPr>
          <w:jc w:val="center"/>
        </w:trPr>
        <w:tc>
          <w:tcPr>
            <w:tcW w:w="3397" w:type="dxa"/>
            <w:shd w:val="clear" w:color="auto" w:fill="auto"/>
          </w:tcPr>
          <w:p w14:paraId="49890DC6" w14:textId="2A1DBB50" w:rsidR="00C35A7C" w:rsidRPr="00EC6B38" w:rsidRDefault="0045787D" w:rsidP="0020358D">
            <w:pPr>
              <w:pStyle w:val="Tabletext"/>
              <w:rPr>
                <w:lang w:val="ru-RU"/>
              </w:rPr>
            </w:pPr>
            <w:r w:rsidRPr="00EC6B38">
              <w:rPr>
                <w:lang w:val="ru-RU"/>
              </w:rPr>
              <w:t>Стратегические цели</w:t>
            </w:r>
          </w:p>
        </w:tc>
        <w:tc>
          <w:tcPr>
            <w:tcW w:w="6232" w:type="dxa"/>
            <w:shd w:val="clear" w:color="auto" w:fill="auto"/>
          </w:tcPr>
          <w:p w14:paraId="29E22FEF" w14:textId="256D15E5" w:rsidR="00C35A7C" w:rsidRPr="00EC6B38" w:rsidRDefault="0045787D" w:rsidP="0020358D">
            <w:pPr>
              <w:pStyle w:val="Tabletext"/>
              <w:rPr>
                <w:lang w:val="ru-RU"/>
              </w:rPr>
            </w:pPr>
            <w:r w:rsidRPr="00EC6B38">
              <w:rPr>
                <w:lang w:val="ru-RU"/>
              </w:rPr>
              <w:t>Цели Союза высокого уровня, которые делают возможным осуществление его миссии</w:t>
            </w:r>
          </w:p>
        </w:tc>
      </w:tr>
      <w:tr w:rsidR="00C35A7C" w:rsidRPr="00EC6B38" w14:paraId="6C043D77" w14:textId="77777777" w:rsidTr="0001521C">
        <w:trPr>
          <w:jc w:val="center"/>
        </w:trPr>
        <w:tc>
          <w:tcPr>
            <w:tcW w:w="3397" w:type="dxa"/>
            <w:shd w:val="clear" w:color="auto" w:fill="auto"/>
          </w:tcPr>
          <w:p w14:paraId="24546033" w14:textId="66769CFD" w:rsidR="00C35A7C" w:rsidRPr="00EC6B38" w:rsidRDefault="0045787D" w:rsidP="0020358D">
            <w:pPr>
              <w:pStyle w:val="Tabletext"/>
              <w:rPr>
                <w:lang w:val="ru-RU"/>
              </w:rPr>
            </w:pPr>
            <w:r w:rsidRPr="00EC6B38">
              <w:rPr>
                <w:lang w:val="ru-RU"/>
              </w:rPr>
              <w:t>Целевые показатели</w:t>
            </w:r>
          </w:p>
        </w:tc>
        <w:tc>
          <w:tcPr>
            <w:tcW w:w="6232" w:type="dxa"/>
            <w:shd w:val="clear" w:color="auto" w:fill="auto"/>
          </w:tcPr>
          <w:p w14:paraId="53FB554D" w14:textId="2626468B" w:rsidR="00C35A7C" w:rsidRPr="00EC6B38" w:rsidRDefault="0045787D" w:rsidP="0020358D">
            <w:pPr>
              <w:pStyle w:val="Tabletext"/>
              <w:rPr>
                <w:lang w:val="ru-RU"/>
              </w:rPr>
            </w:pPr>
            <w:r w:rsidRPr="00EC6B38">
              <w:rPr>
                <w:lang w:val="ru-RU"/>
              </w:rPr>
              <w:t>Желательные результаты, которые Союз намечает получить для достижения своих стратегических целей, выполнения Повестки дня в области устойчивого развития на период до 2030 года и Направлений деятельности ВВУИО</w:t>
            </w:r>
          </w:p>
        </w:tc>
      </w:tr>
      <w:tr w:rsidR="00C35A7C" w:rsidRPr="00EC6B38" w14:paraId="7C3E5FDD" w14:textId="77777777" w:rsidTr="0001521C">
        <w:trPr>
          <w:jc w:val="center"/>
        </w:trPr>
        <w:tc>
          <w:tcPr>
            <w:tcW w:w="3397" w:type="dxa"/>
            <w:shd w:val="clear" w:color="auto" w:fill="auto"/>
          </w:tcPr>
          <w:p w14:paraId="79B6FDE8" w14:textId="5E7A069E" w:rsidR="00C35A7C" w:rsidRPr="00EC6B38" w:rsidRDefault="0045787D" w:rsidP="0020358D">
            <w:pPr>
              <w:pStyle w:val="Tabletext"/>
              <w:rPr>
                <w:lang w:val="ru-RU"/>
              </w:rPr>
            </w:pPr>
            <w:r w:rsidRPr="00EC6B38">
              <w:rPr>
                <w:lang w:val="ru-RU"/>
              </w:rPr>
              <w:t>Тематические приоритеты</w:t>
            </w:r>
          </w:p>
        </w:tc>
        <w:tc>
          <w:tcPr>
            <w:tcW w:w="6232" w:type="dxa"/>
            <w:shd w:val="clear" w:color="auto" w:fill="auto"/>
          </w:tcPr>
          <w:p w14:paraId="7C379AE6" w14:textId="6D70084B" w:rsidR="00C35A7C" w:rsidRPr="00EC6B38" w:rsidRDefault="0045787D" w:rsidP="0020358D">
            <w:pPr>
              <w:pStyle w:val="Tabletext"/>
              <w:rPr>
                <w:lang w:val="ru-RU"/>
              </w:rPr>
            </w:pPr>
            <w:r w:rsidRPr="00EC6B38">
              <w:rPr>
                <w:lang w:val="ru-RU"/>
              </w:rPr>
              <w:t>Области работы, которым Союз уделяет основное внимание, и в которых будут получены конечные результаты для достижения стратегических целей</w:t>
            </w:r>
          </w:p>
        </w:tc>
      </w:tr>
      <w:tr w:rsidR="00C35A7C" w:rsidRPr="00EC6B38" w14:paraId="03DACB77" w14:textId="77777777" w:rsidTr="0001521C">
        <w:trPr>
          <w:jc w:val="center"/>
        </w:trPr>
        <w:tc>
          <w:tcPr>
            <w:tcW w:w="3397" w:type="dxa"/>
            <w:shd w:val="clear" w:color="auto" w:fill="auto"/>
          </w:tcPr>
          <w:p w14:paraId="7FF09A4A" w14:textId="4ADD813E" w:rsidR="00C35A7C" w:rsidRPr="00EC6B38" w:rsidRDefault="0045787D" w:rsidP="0020358D">
            <w:pPr>
              <w:pStyle w:val="Tabletext"/>
              <w:rPr>
                <w:lang w:val="ru-RU"/>
              </w:rPr>
            </w:pPr>
            <w:r w:rsidRPr="00EC6B38">
              <w:rPr>
                <w:lang w:val="ru-RU"/>
              </w:rPr>
              <w:t>Конечные результаты</w:t>
            </w:r>
          </w:p>
        </w:tc>
        <w:tc>
          <w:tcPr>
            <w:tcW w:w="6232" w:type="dxa"/>
            <w:shd w:val="clear" w:color="auto" w:fill="auto"/>
          </w:tcPr>
          <w:p w14:paraId="4C5C1692" w14:textId="3CD25A69" w:rsidR="00C35A7C" w:rsidRPr="00EC6B38" w:rsidRDefault="0045787D" w:rsidP="0020358D">
            <w:pPr>
              <w:pStyle w:val="Tabletext"/>
              <w:rPr>
                <w:lang w:val="ru-RU"/>
              </w:rPr>
            </w:pPr>
            <w:r w:rsidRPr="00EC6B38">
              <w:rPr>
                <w:lang w:val="ru-RU"/>
              </w:rPr>
              <w:t>Ключевые результаты, которых Союз намеревается достичь в рамках своих тематических приоритетов</w:t>
            </w:r>
          </w:p>
        </w:tc>
      </w:tr>
      <w:tr w:rsidR="00C35A7C" w:rsidRPr="00EC6B38" w14:paraId="6943525A" w14:textId="77777777" w:rsidTr="0001521C">
        <w:trPr>
          <w:jc w:val="center"/>
        </w:trPr>
        <w:tc>
          <w:tcPr>
            <w:tcW w:w="3397" w:type="dxa"/>
            <w:shd w:val="clear" w:color="auto" w:fill="auto"/>
          </w:tcPr>
          <w:p w14:paraId="7BBC4156" w14:textId="6DDA3EE3" w:rsidR="00C35A7C" w:rsidRPr="00EC6B38" w:rsidRDefault="0045787D" w:rsidP="0020358D">
            <w:pPr>
              <w:pStyle w:val="Tabletext"/>
              <w:rPr>
                <w:lang w:val="ru-RU"/>
              </w:rPr>
            </w:pPr>
            <w:r w:rsidRPr="00EC6B38">
              <w:rPr>
                <w:lang w:val="ru-RU"/>
              </w:rPr>
              <w:lastRenderedPageBreak/>
              <w:t>Предлагаемые продукты и услуги</w:t>
            </w:r>
          </w:p>
        </w:tc>
        <w:tc>
          <w:tcPr>
            <w:tcW w:w="6232" w:type="dxa"/>
            <w:shd w:val="clear" w:color="auto" w:fill="auto"/>
          </w:tcPr>
          <w:p w14:paraId="0023676C" w14:textId="46DE058F" w:rsidR="00C35A7C" w:rsidRPr="00EC6B38" w:rsidRDefault="0045787D" w:rsidP="0020358D">
            <w:pPr>
              <w:pStyle w:val="Tabletext"/>
              <w:rPr>
                <w:lang w:val="ru-RU"/>
              </w:rPr>
            </w:pPr>
            <w:r w:rsidRPr="00EC6B38">
              <w:rPr>
                <w:lang w:val="ru-RU"/>
              </w:rPr>
              <w:t>Диапазон продуктов и услуг МСЭ, которые применяются для поддержки работы Союза в рамках его тематических приоритетов</w:t>
            </w:r>
          </w:p>
        </w:tc>
      </w:tr>
      <w:tr w:rsidR="00C35A7C" w:rsidRPr="00EC6B38" w14:paraId="5CD943E5" w14:textId="77777777" w:rsidTr="0001521C">
        <w:trPr>
          <w:jc w:val="center"/>
        </w:trPr>
        <w:tc>
          <w:tcPr>
            <w:tcW w:w="3397" w:type="dxa"/>
            <w:shd w:val="clear" w:color="auto" w:fill="auto"/>
          </w:tcPr>
          <w:p w14:paraId="56BB48C5" w14:textId="32A9F250" w:rsidR="00C35A7C" w:rsidRPr="00EC6B38" w:rsidRDefault="0045787D" w:rsidP="0020358D">
            <w:pPr>
              <w:pStyle w:val="Tabletext"/>
              <w:rPr>
                <w:lang w:val="ru-RU"/>
              </w:rPr>
            </w:pPr>
            <w:r w:rsidRPr="00EC6B38">
              <w:rPr>
                <w:lang w:val="ru-RU"/>
              </w:rPr>
              <w:t>Средства достижения целей</w:t>
            </w:r>
          </w:p>
        </w:tc>
        <w:tc>
          <w:tcPr>
            <w:tcW w:w="6232" w:type="dxa"/>
            <w:shd w:val="clear" w:color="auto" w:fill="auto"/>
          </w:tcPr>
          <w:p w14:paraId="69E3A261" w14:textId="2A748B29" w:rsidR="00C35A7C" w:rsidRPr="00EC6B38" w:rsidRDefault="0045787D" w:rsidP="0020358D">
            <w:pPr>
              <w:pStyle w:val="Tabletext"/>
              <w:rPr>
                <w:lang w:val="ru-RU"/>
              </w:rPr>
            </w:pPr>
            <w:r w:rsidRPr="00EC6B38">
              <w:rPr>
                <w:lang w:val="ru-RU"/>
              </w:rPr>
              <w:t>Способы работы, которые позволяют Союзу более эффективно и результативно достигать своих целей и приоритетов</w:t>
            </w:r>
          </w:p>
        </w:tc>
      </w:tr>
      <w:tr w:rsidR="00C35A7C" w:rsidRPr="00EC6B38" w14:paraId="51BF8F71" w14:textId="77777777" w:rsidTr="0001521C">
        <w:trPr>
          <w:jc w:val="center"/>
        </w:trPr>
        <w:tc>
          <w:tcPr>
            <w:tcW w:w="3397" w:type="dxa"/>
            <w:shd w:val="clear" w:color="auto" w:fill="auto"/>
          </w:tcPr>
          <w:p w14:paraId="160E8E2C" w14:textId="672D7F77" w:rsidR="00C35A7C" w:rsidRPr="00EC6B38" w:rsidRDefault="0045787D" w:rsidP="0020358D">
            <w:pPr>
              <w:pStyle w:val="Tabletext"/>
              <w:rPr>
                <w:lang w:val="ru-RU"/>
              </w:rPr>
            </w:pPr>
            <w:r w:rsidRPr="00EC6B38">
              <w:rPr>
                <w:lang w:val="ru-RU"/>
              </w:rPr>
              <w:t>Оперативный план и приоритеты Секторов</w:t>
            </w:r>
          </w:p>
        </w:tc>
        <w:tc>
          <w:tcPr>
            <w:tcW w:w="6232" w:type="dxa"/>
            <w:shd w:val="clear" w:color="auto" w:fill="auto"/>
          </w:tcPr>
          <w:p w14:paraId="4770E9A1" w14:textId="31CB1280" w:rsidR="00C35A7C" w:rsidRPr="00EC6B38" w:rsidRDefault="0045787D" w:rsidP="0020358D">
            <w:pPr>
              <w:pStyle w:val="Tabletext"/>
              <w:rPr>
                <w:lang w:val="ru-RU"/>
              </w:rPr>
            </w:pPr>
            <w:r w:rsidRPr="00EC6B38">
              <w:rPr>
                <w:lang w:val="ru-RU"/>
              </w:rPr>
              <w:t>Оперативный план составляется на ежегодной основе каждым Бюро по согласованию с соответствующей консультативной группой, а также Генеральным секретариатом, в соответствии со Стратегическим и Финансовым планами. Он включает подробный план на следующий год и прогноз на последующий трехгодичный период для каждого Сектора и Генерального секретариата. Совет рассматривает и утверждает четырехгодичные скользящие оперативные планы.</w:t>
            </w:r>
          </w:p>
        </w:tc>
      </w:tr>
    </w:tbl>
    <w:p w14:paraId="2F45F902" w14:textId="2DED96C0" w:rsidR="00C35A7C" w:rsidRPr="00EC6B38" w:rsidRDefault="00C35A7C" w:rsidP="0020358D">
      <w:pPr>
        <w:pStyle w:val="Heading6"/>
        <w:rPr>
          <w:lang w:val="ru-RU"/>
        </w:rPr>
      </w:pPr>
      <w:r w:rsidRPr="00EC6B38">
        <w:rPr>
          <w:lang w:val="ru-RU"/>
        </w:rPr>
        <w:t>2.3.2</w:t>
      </w:r>
      <w:r w:rsidRPr="00EC6B38">
        <w:rPr>
          <w:lang w:val="ru-RU"/>
        </w:rPr>
        <w:tab/>
      </w:r>
      <w:r w:rsidR="0045787D" w:rsidRPr="00EC6B38">
        <w:rPr>
          <w:lang w:val="ru-RU"/>
        </w:rPr>
        <w:t>Анализ Плана действий по вовлечению отрасли в рамках Стратегического плана</w:t>
      </w:r>
    </w:p>
    <w:p w14:paraId="2A6E8D42" w14:textId="73A4633B" w:rsidR="00C35A7C" w:rsidRPr="00EC6B38" w:rsidRDefault="0045787D" w:rsidP="0020358D">
      <w:pPr>
        <w:rPr>
          <w:rFonts w:eastAsia="MS Mincho"/>
          <w:lang w:val="ru-RU"/>
        </w:rPr>
      </w:pPr>
      <w:r w:rsidRPr="00EC6B38">
        <w:rPr>
          <w:lang w:val="ru-RU"/>
        </w:rPr>
        <w:t xml:space="preserve">Для целей анализа Плана действий по вовлечению отрасли общая </w:t>
      </w:r>
      <w:r w:rsidR="00062635" w:rsidRPr="00EC6B38">
        <w:rPr>
          <w:b/>
          <w:bCs/>
          <w:lang w:val="ru-RU"/>
        </w:rPr>
        <w:t>с</w:t>
      </w:r>
      <w:r w:rsidRPr="00EC6B38">
        <w:rPr>
          <w:b/>
          <w:bCs/>
          <w:lang w:val="ru-RU"/>
        </w:rPr>
        <w:t>тратегическая цель</w:t>
      </w:r>
      <w:r w:rsidRPr="00EC6B38">
        <w:rPr>
          <w:lang w:val="ru-RU"/>
        </w:rPr>
        <w:t xml:space="preserve"> заключается в определении и рассмотрении полного </w:t>
      </w:r>
      <w:r w:rsidR="00062635" w:rsidRPr="00EC6B38">
        <w:rPr>
          <w:lang w:val="ru-RU"/>
        </w:rPr>
        <w:t>диапазона</w:t>
      </w:r>
      <w:r w:rsidRPr="00EC6B38">
        <w:rPr>
          <w:lang w:val="ru-RU"/>
        </w:rPr>
        <w:t xml:space="preserve"> мер по продвижению и укреплению взаимодействия между </w:t>
      </w:r>
      <w:r w:rsidR="00062635" w:rsidRPr="00EC6B38">
        <w:rPr>
          <w:lang w:val="ru-RU"/>
        </w:rPr>
        <w:t>отраслью</w:t>
      </w:r>
      <w:r w:rsidRPr="00EC6B38">
        <w:rPr>
          <w:lang w:val="ru-RU"/>
        </w:rPr>
        <w:t xml:space="preserve"> и </w:t>
      </w:r>
      <w:r w:rsidR="00062635" w:rsidRPr="00EC6B38">
        <w:rPr>
          <w:lang w:val="ru-RU"/>
        </w:rPr>
        <w:t>Государствами</w:t>
      </w:r>
      <w:r w:rsidRPr="00EC6B38">
        <w:rPr>
          <w:lang w:val="ru-RU"/>
        </w:rPr>
        <w:t>-</w:t>
      </w:r>
      <w:r w:rsidR="00062635" w:rsidRPr="00EC6B38">
        <w:rPr>
          <w:lang w:val="ru-RU"/>
        </w:rPr>
        <w:t xml:space="preserve">Членами </w:t>
      </w:r>
      <w:r w:rsidRPr="00EC6B38">
        <w:rPr>
          <w:lang w:val="ru-RU"/>
        </w:rPr>
        <w:t xml:space="preserve">в реализации </w:t>
      </w:r>
      <w:r w:rsidR="00062635" w:rsidRPr="00EC6B38">
        <w:rPr>
          <w:lang w:val="ru-RU"/>
        </w:rPr>
        <w:t>задач</w:t>
      </w:r>
      <w:r w:rsidRPr="00EC6B38">
        <w:rPr>
          <w:lang w:val="ru-RU"/>
        </w:rPr>
        <w:t xml:space="preserve"> Союза и </w:t>
      </w:r>
      <w:r w:rsidR="00062635" w:rsidRPr="00EC6B38">
        <w:rPr>
          <w:lang w:val="ru-RU"/>
        </w:rPr>
        <w:t>целей</w:t>
      </w:r>
      <w:r w:rsidRPr="00EC6B38">
        <w:rPr>
          <w:lang w:val="ru-RU"/>
        </w:rPr>
        <w:t xml:space="preserve"> Стратегического плана </w:t>
      </w:r>
      <w:r w:rsidR="00062635" w:rsidRPr="00EC6B38">
        <w:rPr>
          <w:lang w:val="ru-RU"/>
        </w:rPr>
        <w:t xml:space="preserve">как для </w:t>
      </w:r>
      <w:r w:rsidRPr="00EC6B38">
        <w:rPr>
          <w:lang w:val="ru-RU"/>
        </w:rPr>
        <w:t>развитых, так и</w:t>
      </w:r>
      <w:r w:rsidR="00062635" w:rsidRPr="00EC6B38">
        <w:rPr>
          <w:lang w:val="ru-RU"/>
        </w:rPr>
        <w:t xml:space="preserve"> для</w:t>
      </w:r>
      <w:r w:rsidRPr="00EC6B38">
        <w:rPr>
          <w:lang w:val="ru-RU"/>
        </w:rPr>
        <w:t xml:space="preserve"> развивающихся стран.</w:t>
      </w:r>
    </w:p>
    <w:p w14:paraId="6E2DD40C" w14:textId="0F922344" w:rsidR="00C35A7C" w:rsidRPr="00EC6B38" w:rsidRDefault="00C35A7C" w:rsidP="0020358D">
      <w:pPr>
        <w:pStyle w:val="Heading4"/>
        <w:rPr>
          <w:lang w:val="ru-RU"/>
        </w:rPr>
      </w:pPr>
      <w:r w:rsidRPr="00EC6B38">
        <w:rPr>
          <w:lang w:val="ru-RU"/>
        </w:rPr>
        <w:t>3</w:t>
      </w:r>
      <w:r w:rsidRPr="00EC6B38">
        <w:rPr>
          <w:lang w:val="ru-RU"/>
        </w:rPr>
        <w:tab/>
      </w:r>
      <w:r w:rsidR="0045787D" w:rsidRPr="00EC6B38">
        <w:rPr>
          <w:lang w:val="ru-RU"/>
        </w:rPr>
        <w:t xml:space="preserve">Резолюции, статьи Конвенции и Устава, поощряющие участие </w:t>
      </w:r>
      <w:r w:rsidR="00062635" w:rsidRPr="00EC6B38">
        <w:rPr>
          <w:lang w:val="ru-RU"/>
        </w:rPr>
        <w:t>отрасли</w:t>
      </w:r>
    </w:p>
    <w:p w14:paraId="6F2CBD9A" w14:textId="266D16B7" w:rsidR="00C35A7C" w:rsidRPr="00EC6B38" w:rsidRDefault="0045787D" w:rsidP="0020358D">
      <w:pPr>
        <w:rPr>
          <w:lang w:val="ru-RU"/>
        </w:rPr>
      </w:pPr>
      <w:r w:rsidRPr="00EC6B38">
        <w:rPr>
          <w:lang w:val="ru-RU"/>
        </w:rPr>
        <w:t xml:space="preserve">Для целей анализа элементов Плана действий основное внимание уделяется </w:t>
      </w:r>
      <w:r w:rsidR="00062635" w:rsidRPr="00EC6B38">
        <w:rPr>
          <w:lang w:val="ru-RU"/>
        </w:rPr>
        <w:t>вовлечению</w:t>
      </w:r>
      <w:r w:rsidRPr="00EC6B38">
        <w:rPr>
          <w:lang w:val="ru-RU"/>
        </w:rPr>
        <w:t xml:space="preserve"> </w:t>
      </w:r>
      <w:r w:rsidR="00062635" w:rsidRPr="00EC6B38">
        <w:rPr>
          <w:lang w:val="ru-RU"/>
        </w:rPr>
        <w:t>отрасли</w:t>
      </w:r>
      <w:r w:rsidRPr="00EC6B38">
        <w:rPr>
          <w:lang w:val="ru-RU"/>
        </w:rPr>
        <w:t>:</w:t>
      </w:r>
    </w:p>
    <w:p w14:paraId="2272B6DB" w14:textId="6685FFDD" w:rsidR="00C35A7C" w:rsidRPr="00EC6B38" w:rsidRDefault="0001521C" w:rsidP="0020358D">
      <w:pPr>
        <w:pStyle w:val="enumlev1"/>
        <w:rPr>
          <w:lang w:val="ru-RU"/>
        </w:rPr>
      </w:pPr>
      <w:r w:rsidRPr="00EC6B38">
        <w:rPr>
          <w:lang w:val="ru-RU"/>
        </w:rPr>
        <w:t>−</w:t>
      </w:r>
      <w:r w:rsidRPr="00EC6B38">
        <w:rPr>
          <w:lang w:val="ru-RU"/>
        </w:rPr>
        <w:tab/>
      </w:r>
      <w:r w:rsidR="0045787D" w:rsidRPr="00EC6B38">
        <w:rPr>
          <w:lang w:val="ru-RU"/>
        </w:rPr>
        <w:t xml:space="preserve">Следует включить признанные </w:t>
      </w:r>
      <w:r w:rsidR="00062635" w:rsidRPr="00EC6B38">
        <w:rPr>
          <w:lang w:val="ru-RU"/>
        </w:rPr>
        <w:t xml:space="preserve">эксплуатационные организации </w:t>
      </w:r>
      <w:r w:rsidR="0045787D" w:rsidRPr="00EC6B38">
        <w:rPr>
          <w:lang w:val="ru-RU"/>
        </w:rPr>
        <w:t xml:space="preserve">и научные или </w:t>
      </w:r>
      <w:r w:rsidR="00062635" w:rsidRPr="00EC6B38">
        <w:rPr>
          <w:lang w:val="ru-RU"/>
        </w:rPr>
        <w:t>отраслевые</w:t>
      </w:r>
      <w:r w:rsidR="0045787D" w:rsidRPr="00EC6B38">
        <w:rPr>
          <w:lang w:val="ru-RU"/>
        </w:rPr>
        <w:t xml:space="preserve"> организации,</w:t>
      </w:r>
    </w:p>
    <w:p w14:paraId="25DDB76B" w14:textId="388FB1A2" w:rsidR="00C35A7C" w:rsidRPr="00EC6B38" w:rsidRDefault="0001521C" w:rsidP="0020358D">
      <w:pPr>
        <w:pStyle w:val="enumlev1"/>
        <w:rPr>
          <w:lang w:val="ru-RU"/>
        </w:rPr>
      </w:pPr>
      <w:r w:rsidRPr="00EC6B38">
        <w:rPr>
          <w:lang w:val="ru-RU"/>
        </w:rPr>
        <w:t>−</w:t>
      </w:r>
      <w:r w:rsidRPr="00EC6B38">
        <w:rPr>
          <w:lang w:val="ru-RU"/>
        </w:rPr>
        <w:tab/>
      </w:r>
      <w:r w:rsidR="0045787D" w:rsidRPr="00EC6B38">
        <w:rPr>
          <w:lang w:val="ru-RU"/>
        </w:rPr>
        <w:t xml:space="preserve">Ассоциированные </w:t>
      </w:r>
      <w:r w:rsidR="00062635" w:rsidRPr="00EC6B38">
        <w:rPr>
          <w:lang w:val="ru-RU"/>
        </w:rPr>
        <w:t>члены</w:t>
      </w:r>
      <w:r w:rsidR="0045787D" w:rsidRPr="00EC6B38">
        <w:rPr>
          <w:lang w:val="ru-RU"/>
        </w:rPr>
        <w:t xml:space="preserve"> и МСП должны быть включены в такой анализ как подмножества этих категорий,</w:t>
      </w:r>
    </w:p>
    <w:p w14:paraId="45D23EC4" w14:textId="054D1CD1" w:rsidR="00C35A7C" w:rsidRPr="00EC6B38" w:rsidRDefault="0001521C" w:rsidP="0020358D">
      <w:pPr>
        <w:pStyle w:val="enumlev1"/>
        <w:rPr>
          <w:lang w:val="ru-RU"/>
        </w:rPr>
      </w:pPr>
      <w:r w:rsidRPr="00EC6B38">
        <w:rPr>
          <w:lang w:val="ru-RU"/>
        </w:rPr>
        <w:t>−</w:t>
      </w:r>
      <w:r w:rsidRPr="00EC6B38">
        <w:rPr>
          <w:lang w:val="ru-RU"/>
        </w:rPr>
        <w:tab/>
      </w:r>
      <w:r w:rsidR="00062635" w:rsidRPr="00EC6B38">
        <w:rPr>
          <w:lang w:val="ru-RU"/>
        </w:rPr>
        <w:t>Признается отсутствие в</w:t>
      </w:r>
      <w:r w:rsidR="0045787D" w:rsidRPr="00EC6B38">
        <w:rPr>
          <w:lang w:val="ru-RU"/>
        </w:rPr>
        <w:t xml:space="preserve"> МСЭ-Т вертикальны</w:t>
      </w:r>
      <w:r w:rsidR="00062635" w:rsidRPr="00EC6B38">
        <w:rPr>
          <w:lang w:val="ru-RU"/>
        </w:rPr>
        <w:t xml:space="preserve">х </w:t>
      </w:r>
      <w:r w:rsidR="0045787D" w:rsidRPr="00EC6B38">
        <w:rPr>
          <w:lang w:val="ru-RU"/>
        </w:rPr>
        <w:t xml:space="preserve">экосистем и </w:t>
      </w:r>
      <w:r w:rsidR="00062635" w:rsidRPr="00EC6B38">
        <w:rPr>
          <w:lang w:val="ru-RU"/>
        </w:rPr>
        <w:t>отмечается готовность</w:t>
      </w:r>
      <w:r w:rsidR="0045787D" w:rsidRPr="00EC6B38">
        <w:rPr>
          <w:lang w:val="ru-RU"/>
        </w:rPr>
        <w:t xml:space="preserve"> уделить</w:t>
      </w:r>
      <w:r w:rsidR="00062635" w:rsidRPr="00EC6B38">
        <w:rPr>
          <w:lang w:val="ru-RU"/>
        </w:rPr>
        <w:t xml:space="preserve"> особое</w:t>
      </w:r>
      <w:r w:rsidR="0045787D" w:rsidRPr="00EC6B38">
        <w:rPr>
          <w:lang w:val="ru-RU"/>
        </w:rPr>
        <w:t xml:space="preserve"> </w:t>
      </w:r>
      <w:r w:rsidR="00062635" w:rsidRPr="00EC6B38">
        <w:rPr>
          <w:lang w:val="ru-RU"/>
        </w:rPr>
        <w:t>внимание</w:t>
      </w:r>
      <w:r w:rsidR="0045787D" w:rsidRPr="00EC6B38">
        <w:rPr>
          <w:lang w:val="ru-RU"/>
        </w:rPr>
        <w:t xml:space="preserve"> </w:t>
      </w:r>
      <w:r w:rsidR="00062635" w:rsidRPr="00EC6B38">
        <w:rPr>
          <w:lang w:val="ru-RU"/>
        </w:rPr>
        <w:t>связанным с ними вопросам</w:t>
      </w:r>
      <w:r w:rsidR="0045787D" w:rsidRPr="00EC6B38">
        <w:rPr>
          <w:lang w:val="ru-RU"/>
        </w:rPr>
        <w:t>,</w:t>
      </w:r>
    </w:p>
    <w:p w14:paraId="2DBEB634" w14:textId="1C911ABB" w:rsidR="00C35A7C" w:rsidRPr="00EC6B38" w:rsidRDefault="0001521C" w:rsidP="0020358D">
      <w:pPr>
        <w:pStyle w:val="enumlev1"/>
        <w:rPr>
          <w:lang w:val="ru-RU"/>
        </w:rPr>
      </w:pPr>
      <w:r w:rsidRPr="00EC6B38">
        <w:rPr>
          <w:lang w:val="ru-RU"/>
        </w:rPr>
        <w:t>−</w:t>
      </w:r>
      <w:r w:rsidRPr="00EC6B38">
        <w:rPr>
          <w:lang w:val="ru-RU"/>
        </w:rPr>
        <w:tab/>
      </w:r>
      <w:r w:rsidR="00062635" w:rsidRPr="00EC6B38">
        <w:rPr>
          <w:lang w:val="ru-RU"/>
        </w:rPr>
        <w:t>По мере необходимости может быть рассмотрена возможность включения других структур</w:t>
      </w:r>
      <w:r w:rsidR="0045787D" w:rsidRPr="00EC6B38">
        <w:rPr>
          <w:lang w:val="ru-RU"/>
        </w:rPr>
        <w:t>,</w:t>
      </w:r>
    </w:p>
    <w:p w14:paraId="0860A9EF" w14:textId="1B78D951" w:rsidR="00C35A7C" w:rsidRPr="00EC6B38" w:rsidRDefault="0001521C" w:rsidP="0020358D">
      <w:pPr>
        <w:pStyle w:val="enumlev1"/>
        <w:rPr>
          <w:lang w:val="ru-RU" w:eastAsia="en-US"/>
        </w:rPr>
      </w:pPr>
      <w:r w:rsidRPr="00EC6B38">
        <w:rPr>
          <w:lang w:val="ru-RU"/>
        </w:rPr>
        <w:t>−</w:t>
      </w:r>
      <w:r w:rsidRPr="00EC6B38">
        <w:rPr>
          <w:lang w:val="ru-RU"/>
        </w:rPr>
        <w:tab/>
      </w:r>
      <w:r w:rsidR="00062635" w:rsidRPr="00EC6B38">
        <w:rPr>
          <w:lang w:val="ru-RU"/>
        </w:rPr>
        <w:t xml:space="preserve">План </w:t>
      </w:r>
      <w:r w:rsidR="0045787D" w:rsidRPr="00EC6B38">
        <w:rPr>
          <w:lang w:val="ru-RU"/>
        </w:rPr>
        <w:t>действий</w:t>
      </w:r>
      <w:r w:rsidR="00062635" w:rsidRPr="00EC6B38">
        <w:rPr>
          <w:lang w:val="ru-RU"/>
        </w:rPr>
        <w:t xml:space="preserve"> направлен как на</w:t>
      </w:r>
      <w:r w:rsidR="0045787D" w:rsidRPr="00EC6B38">
        <w:rPr>
          <w:lang w:val="ru-RU"/>
        </w:rPr>
        <w:t xml:space="preserve"> развитые, так и</w:t>
      </w:r>
      <w:r w:rsidR="00062635" w:rsidRPr="00EC6B38">
        <w:rPr>
          <w:lang w:val="ru-RU"/>
        </w:rPr>
        <w:t xml:space="preserve"> на</w:t>
      </w:r>
      <w:r w:rsidR="0045787D" w:rsidRPr="00EC6B38">
        <w:rPr>
          <w:lang w:val="ru-RU"/>
        </w:rPr>
        <w:t xml:space="preserve"> развивающиеся страны.</w:t>
      </w:r>
    </w:p>
    <w:p w14:paraId="7F63DC69" w14:textId="0AF25218" w:rsidR="00C35A7C" w:rsidRPr="00EC6B38" w:rsidRDefault="00C35A7C" w:rsidP="0020358D">
      <w:pPr>
        <w:pStyle w:val="Heading5"/>
        <w:rPr>
          <w:lang w:val="ru-RU"/>
        </w:rPr>
      </w:pPr>
      <w:r w:rsidRPr="00EC6B38">
        <w:rPr>
          <w:lang w:val="ru-RU"/>
        </w:rPr>
        <w:t>3.1</w:t>
      </w:r>
      <w:r w:rsidRPr="00EC6B38">
        <w:rPr>
          <w:lang w:val="ru-RU"/>
        </w:rPr>
        <w:tab/>
      </w:r>
      <w:r w:rsidR="00062635" w:rsidRPr="00EC6B38">
        <w:rPr>
          <w:lang w:val="ru-RU"/>
        </w:rPr>
        <w:t>Структуры</w:t>
      </w:r>
      <w:r w:rsidR="0045787D" w:rsidRPr="00EC6B38">
        <w:rPr>
          <w:lang w:val="ru-RU"/>
        </w:rPr>
        <w:t xml:space="preserve">, которые будут включены в план действий по </w:t>
      </w:r>
      <w:r w:rsidR="00062635" w:rsidRPr="00EC6B38">
        <w:rPr>
          <w:lang w:val="ru-RU"/>
        </w:rPr>
        <w:t>вовлечению отрасли</w:t>
      </w:r>
    </w:p>
    <w:p w14:paraId="350B96E4" w14:textId="7E63FEA7" w:rsidR="00C35A7C" w:rsidRPr="00EC6B38" w:rsidRDefault="0045787D" w:rsidP="0020358D">
      <w:pPr>
        <w:rPr>
          <w:lang w:val="ru-RU"/>
        </w:rPr>
      </w:pPr>
      <w:r w:rsidRPr="00EC6B38">
        <w:rPr>
          <w:lang w:val="ru-RU"/>
        </w:rPr>
        <w:t xml:space="preserve">В статье 19 Конвенции МСЭ (Участие </w:t>
      </w:r>
      <w:r w:rsidR="00062635" w:rsidRPr="00EC6B38">
        <w:rPr>
          <w:lang w:val="ru-RU"/>
        </w:rPr>
        <w:t>объединений</w:t>
      </w:r>
      <w:r w:rsidRPr="00EC6B38">
        <w:rPr>
          <w:lang w:val="ru-RU"/>
        </w:rPr>
        <w:t xml:space="preserve"> и организаций, </w:t>
      </w:r>
      <w:r w:rsidR="00062635" w:rsidRPr="00EC6B38">
        <w:rPr>
          <w:lang w:val="ru-RU"/>
        </w:rPr>
        <w:t>отличные от администраций</w:t>
      </w:r>
      <w:r w:rsidRPr="00EC6B38">
        <w:rPr>
          <w:lang w:val="ru-RU"/>
        </w:rPr>
        <w:t xml:space="preserve">, в деятельности Союза) определено, </w:t>
      </w:r>
      <w:r w:rsidR="00062635" w:rsidRPr="00EC6B38">
        <w:rPr>
          <w:lang w:val="ru-RU"/>
        </w:rPr>
        <w:t xml:space="preserve">в расширении участия </w:t>
      </w:r>
      <w:r w:rsidRPr="00EC6B38">
        <w:rPr>
          <w:lang w:val="ru-RU"/>
        </w:rPr>
        <w:t>каки</w:t>
      </w:r>
      <w:r w:rsidR="00062635" w:rsidRPr="00EC6B38">
        <w:rPr>
          <w:lang w:val="ru-RU"/>
        </w:rPr>
        <w:t>х</w:t>
      </w:r>
      <w:r w:rsidRPr="00EC6B38">
        <w:rPr>
          <w:lang w:val="ru-RU"/>
        </w:rPr>
        <w:t xml:space="preserve"> </w:t>
      </w:r>
      <w:r w:rsidR="00062635" w:rsidRPr="00EC6B38">
        <w:rPr>
          <w:lang w:val="ru-RU"/>
        </w:rPr>
        <w:t xml:space="preserve">объединений </w:t>
      </w:r>
      <w:r w:rsidRPr="00EC6B38">
        <w:rPr>
          <w:lang w:val="ru-RU"/>
        </w:rPr>
        <w:t>и организаци</w:t>
      </w:r>
      <w:r w:rsidR="00062635" w:rsidRPr="00EC6B38">
        <w:rPr>
          <w:lang w:val="ru-RU"/>
        </w:rPr>
        <w:t>й заинтересованы</w:t>
      </w:r>
      <w:r w:rsidRPr="00EC6B38">
        <w:rPr>
          <w:lang w:val="ru-RU"/>
        </w:rPr>
        <w:t xml:space="preserve"> Генеральный секретарь и </w:t>
      </w:r>
      <w:r w:rsidR="00062635" w:rsidRPr="00EC6B38">
        <w:rPr>
          <w:lang w:val="ru-RU"/>
        </w:rPr>
        <w:t>Директора Бюро</w:t>
      </w:r>
      <w:r w:rsidRPr="00EC6B38">
        <w:rPr>
          <w:lang w:val="ru-RU"/>
        </w:rPr>
        <w:t xml:space="preserve">, включая </w:t>
      </w:r>
      <w:r w:rsidR="00062635" w:rsidRPr="00EC6B38">
        <w:rPr>
          <w:lang w:val="ru-RU"/>
        </w:rPr>
        <w:t xml:space="preserve">признанные эксплуатационные организации (ПЭО) </w:t>
      </w:r>
      <w:r w:rsidRPr="00EC6B38">
        <w:rPr>
          <w:lang w:val="ru-RU"/>
        </w:rPr>
        <w:t xml:space="preserve">и </w:t>
      </w:r>
      <w:r w:rsidR="00062635" w:rsidRPr="00EC6B38">
        <w:rPr>
          <w:lang w:val="ru-RU"/>
        </w:rPr>
        <w:t xml:space="preserve">научные или отраслевые организации (НОО) </w:t>
      </w:r>
      <w:r w:rsidRPr="00EC6B38">
        <w:rPr>
          <w:lang w:val="ru-RU"/>
        </w:rPr>
        <w:t>(</w:t>
      </w:r>
      <w:r w:rsidR="00062635" w:rsidRPr="00EC6B38">
        <w:rPr>
          <w:lang w:val="ru-RU"/>
        </w:rPr>
        <w:t>К</w:t>
      </w:r>
      <w:r w:rsidRPr="00EC6B38">
        <w:rPr>
          <w:lang w:val="ru-RU"/>
        </w:rPr>
        <w:t>229)</w:t>
      </w:r>
      <w:r w:rsidR="00062635" w:rsidRPr="00EC6B38">
        <w:rPr>
          <w:rStyle w:val="FootnoteReference"/>
          <w:lang w:val="ru-RU"/>
        </w:rPr>
        <w:footnoteReference w:id="4"/>
      </w:r>
      <w:r w:rsidRPr="00EC6B38">
        <w:rPr>
          <w:lang w:val="ru-RU"/>
        </w:rPr>
        <w:t>.</w:t>
      </w:r>
    </w:p>
    <w:p w14:paraId="18A86E4A" w14:textId="15D3C84A" w:rsidR="00C35A7C" w:rsidRPr="00EC6B38" w:rsidRDefault="0045787D" w:rsidP="0020358D">
      <w:pPr>
        <w:rPr>
          <w:lang w:val="ru-RU"/>
        </w:rPr>
      </w:pPr>
      <w:r w:rsidRPr="00EC6B38">
        <w:rPr>
          <w:lang w:val="ru-RU"/>
        </w:rPr>
        <w:t xml:space="preserve">Для целей Плана действий это </w:t>
      </w:r>
      <w:r w:rsidR="00062635" w:rsidRPr="00EC6B38">
        <w:rPr>
          <w:lang w:val="ru-RU"/>
        </w:rPr>
        <w:t>объединения</w:t>
      </w:r>
      <w:r w:rsidRPr="00EC6B38">
        <w:rPr>
          <w:lang w:val="ru-RU"/>
        </w:rPr>
        <w:t xml:space="preserve">, </w:t>
      </w:r>
      <w:r w:rsidR="00062635" w:rsidRPr="00EC6B38">
        <w:rPr>
          <w:lang w:val="ru-RU"/>
        </w:rPr>
        <w:t>в отношении которых</w:t>
      </w:r>
      <w:r w:rsidRPr="00EC6B38">
        <w:rPr>
          <w:lang w:val="ru-RU"/>
        </w:rPr>
        <w:t xml:space="preserve"> </w:t>
      </w:r>
      <w:r w:rsidR="00062635" w:rsidRPr="00EC6B38">
        <w:rPr>
          <w:lang w:val="ru-RU"/>
        </w:rPr>
        <w:t>выполняется</w:t>
      </w:r>
      <w:r w:rsidRPr="00EC6B38">
        <w:rPr>
          <w:lang w:val="ru-RU"/>
        </w:rPr>
        <w:t xml:space="preserve"> анализ его различных компонентов, как было определено на первом </w:t>
      </w:r>
      <w:r w:rsidR="00737C79" w:rsidRPr="00EC6B38">
        <w:rPr>
          <w:lang w:val="ru-RU"/>
        </w:rPr>
        <w:t>собрании</w:t>
      </w:r>
      <w:r w:rsidRPr="00EC6B38">
        <w:rPr>
          <w:lang w:val="ru-RU"/>
        </w:rPr>
        <w:t xml:space="preserve"> КГСЭ в </w:t>
      </w:r>
      <w:r w:rsidR="00737C79" w:rsidRPr="00EC6B38">
        <w:rPr>
          <w:lang w:val="ru-RU"/>
        </w:rPr>
        <w:t xml:space="preserve">исследовательском периоде </w:t>
      </w:r>
      <w:r w:rsidRPr="00EC6B38">
        <w:rPr>
          <w:lang w:val="ru-RU"/>
        </w:rPr>
        <w:t xml:space="preserve">2022-2024 гг. Эти </w:t>
      </w:r>
      <w:r w:rsidR="00737C79" w:rsidRPr="00EC6B38">
        <w:rPr>
          <w:lang w:val="ru-RU"/>
        </w:rPr>
        <w:t>объединения</w:t>
      </w:r>
      <w:r w:rsidRPr="00EC6B38">
        <w:rPr>
          <w:lang w:val="ru-RU"/>
        </w:rPr>
        <w:t xml:space="preserve">, в свою очередь, включены в определение </w:t>
      </w:r>
      <w:r w:rsidR="00737C79" w:rsidRPr="00EC6B38">
        <w:rPr>
          <w:lang w:val="ru-RU"/>
        </w:rPr>
        <w:t>"</w:t>
      </w:r>
      <w:r w:rsidRPr="00EC6B38">
        <w:rPr>
          <w:lang w:val="ru-RU"/>
        </w:rPr>
        <w:t xml:space="preserve">Член </w:t>
      </w:r>
      <w:r w:rsidR="00737C79" w:rsidRPr="00EC6B38">
        <w:rPr>
          <w:lang w:val="ru-RU"/>
        </w:rPr>
        <w:t>Сектора"</w:t>
      </w:r>
      <w:r w:rsidRPr="00EC6B38">
        <w:rPr>
          <w:lang w:val="ru-RU"/>
        </w:rPr>
        <w:t>.</w:t>
      </w:r>
    </w:p>
    <w:p w14:paraId="109BCEF9" w14:textId="39B506C1" w:rsidR="00C35A7C" w:rsidRPr="00EC6B38" w:rsidRDefault="0045787D" w:rsidP="0020358D">
      <w:pPr>
        <w:rPr>
          <w:lang w:val="ru-RU"/>
        </w:rPr>
      </w:pPr>
      <w:r w:rsidRPr="00EC6B38">
        <w:rPr>
          <w:lang w:val="ru-RU"/>
        </w:rPr>
        <w:lastRenderedPageBreak/>
        <w:t xml:space="preserve">В это определение также включены организации, определенные как </w:t>
      </w:r>
      <w:r w:rsidR="00737C79" w:rsidRPr="00EC6B38">
        <w:rPr>
          <w:lang w:val="ru-RU"/>
        </w:rPr>
        <w:t>"</w:t>
      </w:r>
      <w:r w:rsidRPr="00EC6B38">
        <w:rPr>
          <w:lang w:val="ru-RU"/>
        </w:rPr>
        <w:t>Ассоциированные</w:t>
      </w:r>
      <w:r w:rsidR="00737C79" w:rsidRPr="00EC6B38">
        <w:rPr>
          <w:lang w:val="ru-RU"/>
        </w:rPr>
        <w:t xml:space="preserve"> члены"</w:t>
      </w:r>
      <w:r w:rsidR="00737C79" w:rsidRPr="00EC6B38">
        <w:rPr>
          <w:rStyle w:val="FootnoteReference"/>
          <w:lang w:val="ru-RU"/>
        </w:rPr>
        <w:footnoteReference w:id="5"/>
      </w:r>
      <w:r w:rsidRPr="00EC6B38">
        <w:rPr>
          <w:lang w:val="ru-RU"/>
        </w:rPr>
        <w:t xml:space="preserve"> (см.</w:t>
      </w:r>
      <w:r w:rsidR="007071CB" w:rsidRPr="00EC6B38">
        <w:rPr>
          <w:lang w:val="ru-RU"/>
        </w:rPr>
        <w:t> </w:t>
      </w:r>
      <w:r w:rsidRPr="00EC6B38">
        <w:rPr>
          <w:lang w:val="ru-RU"/>
        </w:rPr>
        <w:t xml:space="preserve">Резолюцию </w:t>
      </w:r>
      <w:r w:rsidR="00737C79" w:rsidRPr="00EC6B38">
        <w:rPr>
          <w:lang w:val="ru-RU"/>
        </w:rPr>
        <w:t>31</w:t>
      </w:r>
      <w:r w:rsidRPr="00EC6B38">
        <w:rPr>
          <w:lang w:val="ru-RU"/>
        </w:rPr>
        <w:t xml:space="preserve"> (</w:t>
      </w:r>
      <w:r w:rsidR="00737C79" w:rsidRPr="00EC6B38">
        <w:rPr>
          <w:lang w:val="ru-RU"/>
        </w:rPr>
        <w:t>Пересм</w:t>
      </w:r>
      <w:r w:rsidRPr="00EC6B38">
        <w:rPr>
          <w:lang w:val="ru-RU"/>
        </w:rPr>
        <w:t xml:space="preserve">. </w:t>
      </w:r>
      <w:r w:rsidR="00737C79" w:rsidRPr="00EC6B38">
        <w:rPr>
          <w:lang w:val="ru-RU"/>
        </w:rPr>
        <w:t>Дубай</w:t>
      </w:r>
      <w:r w:rsidRPr="00EC6B38">
        <w:rPr>
          <w:lang w:val="ru-RU"/>
        </w:rPr>
        <w:t>, 2012</w:t>
      </w:r>
      <w:r w:rsidR="00737C79" w:rsidRPr="00EC6B38">
        <w:rPr>
          <w:lang w:val="ru-RU"/>
        </w:rPr>
        <w:t xml:space="preserve"> г.</w:t>
      </w:r>
      <w:r w:rsidRPr="00EC6B38">
        <w:rPr>
          <w:lang w:val="ru-RU"/>
        </w:rPr>
        <w:t>)</w:t>
      </w:r>
      <w:r w:rsidR="00737C79" w:rsidRPr="00EC6B38">
        <w:rPr>
          <w:lang w:val="ru-RU"/>
        </w:rPr>
        <w:t xml:space="preserve"> ВАСЭ "Разрешение на участие объединений или организаций в работе МСЭ-Т в качестве Ассоциированных членов"</w:t>
      </w:r>
      <w:r w:rsidRPr="00EC6B38">
        <w:rPr>
          <w:lang w:val="ru-RU"/>
        </w:rPr>
        <w:t xml:space="preserve"> и МСП (см. Резолюцию 209 (</w:t>
      </w:r>
      <w:r w:rsidR="00737C79" w:rsidRPr="00EC6B38">
        <w:rPr>
          <w:lang w:val="ru-RU"/>
        </w:rPr>
        <w:t>Дубай</w:t>
      </w:r>
      <w:r w:rsidRPr="00EC6B38">
        <w:rPr>
          <w:lang w:val="ru-RU"/>
        </w:rPr>
        <w:t xml:space="preserve">, 2018 </w:t>
      </w:r>
      <w:r w:rsidR="00737C79" w:rsidRPr="00EC6B38">
        <w:rPr>
          <w:lang w:val="ru-RU"/>
        </w:rPr>
        <w:t>г.</w:t>
      </w:r>
      <w:r w:rsidR="00737C79" w:rsidRPr="00EC6B38">
        <w:rPr>
          <w:rStyle w:val="FootnoteReference"/>
          <w:lang w:val="ru-RU"/>
        </w:rPr>
        <w:t xml:space="preserve"> </w:t>
      </w:r>
      <w:r w:rsidR="00737C79" w:rsidRPr="00EC6B38">
        <w:rPr>
          <w:rStyle w:val="FootnoteReference"/>
          <w:lang w:val="ru-RU"/>
        </w:rPr>
        <w:footnoteReference w:id="6"/>
      </w:r>
      <w:r w:rsidRPr="00EC6B38">
        <w:rPr>
          <w:lang w:val="ru-RU"/>
        </w:rPr>
        <w:t>)</w:t>
      </w:r>
      <w:r w:rsidR="00737C79" w:rsidRPr="00EC6B38">
        <w:rPr>
          <w:lang w:val="ru-RU"/>
        </w:rPr>
        <w:t xml:space="preserve"> ПК</w:t>
      </w:r>
      <w:r w:rsidRPr="00EC6B38">
        <w:rPr>
          <w:lang w:val="ru-RU"/>
        </w:rPr>
        <w:t xml:space="preserve"> </w:t>
      </w:r>
      <w:r w:rsidR="00737C79" w:rsidRPr="00EC6B38">
        <w:rPr>
          <w:lang w:val="ru-RU"/>
        </w:rPr>
        <w:t>"Поощрение участия малых и средних предприятий (МСП) в работе Союза</w:t>
      </w:r>
      <w:r w:rsidRPr="00EC6B38">
        <w:rPr>
          <w:lang w:val="ru-RU"/>
        </w:rPr>
        <w:t>).</w:t>
      </w:r>
    </w:p>
    <w:p w14:paraId="445FE1E0" w14:textId="5092D6E1" w:rsidR="00C35A7C" w:rsidRPr="00EC6B38" w:rsidRDefault="00C35A7C" w:rsidP="0020358D">
      <w:pPr>
        <w:pStyle w:val="Heading4"/>
        <w:rPr>
          <w:lang w:val="ru-RU"/>
        </w:rPr>
      </w:pPr>
      <w:bookmarkStart w:id="152" w:name="_Hlk134192839"/>
      <w:bookmarkStart w:id="153" w:name="_Hlk177568318"/>
      <w:r w:rsidRPr="00EC6B38">
        <w:rPr>
          <w:lang w:val="ru-RU"/>
        </w:rPr>
        <w:t>4</w:t>
      </w:r>
      <w:r w:rsidRPr="00EC6B38">
        <w:rPr>
          <w:lang w:val="ru-RU"/>
        </w:rPr>
        <w:tab/>
      </w:r>
      <w:r w:rsidR="00733510" w:rsidRPr="00EC6B38">
        <w:rPr>
          <w:lang w:val="ru-RU"/>
        </w:rPr>
        <w:t>План действий по вовлечению отрасли</w:t>
      </w:r>
    </w:p>
    <w:bookmarkEnd w:id="152"/>
    <w:p w14:paraId="2D6929CA" w14:textId="3B26EC59" w:rsidR="00C35A7C" w:rsidRPr="00EC6B38" w:rsidRDefault="00733510" w:rsidP="0020358D">
      <w:pPr>
        <w:contextualSpacing/>
        <w:rPr>
          <w:iCs/>
          <w:lang w:val="ru-RU"/>
        </w:rPr>
      </w:pPr>
      <w:r w:rsidRPr="00EC6B38">
        <w:rPr>
          <w:iCs/>
          <w:lang w:val="ru-RU"/>
        </w:rPr>
        <w:t>Д</w:t>
      </w:r>
      <w:r w:rsidR="00C35A7C" w:rsidRPr="00EC6B38">
        <w:rPr>
          <w:iCs/>
          <w:lang w:val="ru-RU"/>
        </w:rPr>
        <w:t>1 –</w:t>
      </w:r>
      <w:r w:rsidR="0052456A" w:rsidRPr="00EC6B38">
        <w:rPr>
          <w:iCs/>
          <w:lang w:val="ru-RU"/>
        </w:rPr>
        <w:t xml:space="preserve"> </w:t>
      </w:r>
      <w:r w:rsidRPr="00EC6B38">
        <w:rPr>
          <w:iCs/>
          <w:lang w:val="ru-RU"/>
        </w:rPr>
        <w:t xml:space="preserve">План действий по вовлечению отрасли основывается на необходимости определения и рассмотрения полного спектра мер по </w:t>
      </w:r>
      <w:r w:rsidR="0052456A" w:rsidRPr="00EC6B38">
        <w:rPr>
          <w:iCs/>
          <w:lang w:val="ru-RU"/>
        </w:rPr>
        <w:t>развитию</w:t>
      </w:r>
      <w:r w:rsidRPr="00EC6B38">
        <w:rPr>
          <w:iCs/>
          <w:lang w:val="ru-RU"/>
        </w:rPr>
        <w:t xml:space="preserve"> и укреплению взаимодействия между </w:t>
      </w:r>
      <w:r w:rsidR="0052456A" w:rsidRPr="00EC6B38">
        <w:rPr>
          <w:iCs/>
          <w:lang w:val="ru-RU"/>
        </w:rPr>
        <w:t>представителями отрасли</w:t>
      </w:r>
      <w:r w:rsidRPr="00EC6B38">
        <w:rPr>
          <w:iCs/>
          <w:lang w:val="ru-RU"/>
        </w:rPr>
        <w:t xml:space="preserve"> и </w:t>
      </w:r>
      <w:r w:rsidR="0052456A" w:rsidRPr="00EC6B38">
        <w:rPr>
          <w:iCs/>
          <w:lang w:val="ru-RU"/>
        </w:rPr>
        <w:t>Государствами</w:t>
      </w:r>
      <w:r w:rsidRPr="00EC6B38">
        <w:rPr>
          <w:iCs/>
          <w:lang w:val="ru-RU"/>
        </w:rPr>
        <w:t>-</w:t>
      </w:r>
      <w:r w:rsidR="0052456A" w:rsidRPr="00EC6B38">
        <w:rPr>
          <w:iCs/>
          <w:lang w:val="ru-RU"/>
        </w:rPr>
        <w:t xml:space="preserve">Членами </w:t>
      </w:r>
      <w:r w:rsidRPr="00EC6B38">
        <w:rPr>
          <w:iCs/>
          <w:lang w:val="ru-RU"/>
        </w:rPr>
        <w:t>в</w:t>
      </w:r>
      <w:r w:rsidR="0052456A" w:rsidRPr="00EC6B38">
        <w:rPr>
          <w:iCs/>
          <w:lang w:val="ru-RU"/>
        </w:rPr>
        <w:t xml:space="preserve"> процессе</w:t>
      </w:r>
      <w:r w:rsidRPr="00EC6B38">
        <w:rPr>
          <w:iCs/>
          <w:lang w:val="ru-RU"/>
        </w:rPr>
        <w:t xml:space="preserve"> реализации целей Союза и задач Стратегического плана как развитых, так и развивающихся стран, включая следующие:</w:t>
      </w:r>
    </w:p>
    <w:p w14:paraId="3FE56AC3" w14:textId="4E24508F" w:rsidR="00C35A7C" w:rsidRPr="00EC6B38" w:rsidRDefault="0001521C" w:rsidP="0020358D">
      <w:pPr>
        <w:pStyle w:val="enumlev1"/>
        <w:rPr>
          <w:iCs/>
          <w:lang w:val="ru-RU"/>
        </w:rPr>
      </w:pPr>
      <w:r w:rsidRPr="00EC6B38">
        <w:rPr>
          <w:iCs/>
          <w:lang w:val="ru-RU"/>
        </w:rPr>
        <w:tab/>
      </w:r>
      <w:r w:rsidR="00733510" w:rsidRPr="00EC6B38">
        <w:rPr>
          <w:iCs/>
          <w:lang w:val="ru-RU"/>
        </w:rPr>
        <w:t>Д</w:t>
      </w:r>
      <w:r w:rsidR="00C35A7C" w:rsidRPr="00EC6B38">
        <w:rPr>
          <w:iCs/>
          <w:lang w:val="ru-RU"/>
        </w:rPr>
        <w:t>1.1 –</w:t>
      </w:r>
      <w:r w:rsidR="0052456A" w:rsidRPr="00EC6B38">
        <w:rPr>
          <w:iCs/>
          <w:lang w:val="ru-RU"/>
        </w:rPr>
        <w:t xml:space="preserve"> </w:t>
      </w:r>
      <w:r w:rsidR="00733510" w:rsidRPr="00EC6B38">
        <w:rPr>
          <w:iCs/>
          <w:lang w:val="ru-RU"/>
        </w:rPr>
        <w:t>Определит</w:t>
      </w:r>
      <w:r w:rsidR="0052456A" w:rsidRPr="00EC6B38">
        <w:rPr>
          <w:iCs/>
          <w:lang w:val="ru-RU"/>
        </w:rPr>
        <w:t>ь</w:t>
      </w:r>
      <w:r w:rsidR="00733510" w:rsidRPr="00EC6B38">
        <w:rPr>
          <w:iCs/>
          <w:lang w:val="ru-RU"/>
        </w:rPr>
        <w:t>, существует ли проблема недостаточной осведомленности о стандартизации и недостаточной осведомленности о</w:t>
      </w:r>
      <w:r w:rsidR="0052456A" w:rsidRPr="00EC6B38">
        <w:rPr>
          <w:iCs/>
          <w:lang w:val="ru-RU"/>
        </w:rPr>
        <w:t>б</w:t>
      </w:r>
      <w:r w:rsidR="00733510" w:rsidRPr="00EC6B38">
        <w:rPr>
          <w:iCs/>
          <w:lang w:val="ru-RU"/>
        </w:rPr>
        <w:t xml:space="preserve"> МСЭ-Т</w:t>
      </w:r>
      <w:r w:rsidR="0052456A" w:rsidRPr="00EC6B38">
        <w:rPr>
          <w:iCs/>
          <w:lang w:val="ru-RU"/>
        </w:rPr>
        <w:t>,</w:t>
      </w:r>
      <w:r w:rsidR="00733510" w:rsidRPr="00EC6B38">
        <w:rPr>
          <w:iCs/>
          <w:lang w:val="ru-RU"/>
        </w:rPr>
        <w:t xml:space="preserve"> включая, </w:t>
      </w:r>
      <w:r w:rsidR="0052456A" w:rsidRPr="00EC6B38">
        <w:rPr>
          <w:iCs/>
          <w:lang w:val="ru-RU"/>
        </w:rPr>
        <w:t>среди прочего, следующее</w:t>
      </w:r>
      <w:r w:rsidR="00733510" w:rsidRPr="00EC6B38">
        <w:rPr>
          <w:iCs/>
          <w:lang w:val="ru-RU"/>
        </w:rPr>
        <w:t>:</w:t>
      </w:r>
    </w:p>
    <w:p w14:paraId="57EDEF59" w14:textId="3D6247CD" w:rsidR="00C35A7C" w:rsidRPr="00EC6B38" w:rsidRDefault="00733510" w:rsidP="0020358D">
      <w:pPr>
        <w:pStyle w:val="enumlev3"/>
        <w:ind w:left="1276" w:firstLine="0"/>
        <w:rPr>
          <w:lang w:val="ru-RU"/>
        </w:rPr>
      </w:pPr>
      <w:r w:rsidRPr="00EC6B38">
        <w:rPr>
          <w:lang w:val="ru-RU"/>
        </w:rPr>
        <w:t>Д</w:t>
      </w:r>
      <w:r w:rsidR="00C35A7C" w:rsidRPr="00EC6B38">
        <w:rPr>
          <w:lang w:val="ru-RU"/>
        </w:rPr>
        <w:t>1.1.1 –</w:t>
      </w:r>
      <w:r w:rsidR="0052456A" w:rsidRPr="00EC6B38">
        <w:rPr>
          <w:lang w:val="ru-RU"/>
        </w:rPr>
        <w:t xml:space="preserve"> </w:t>
      </w:r>
      <w:r w:rsidRPr="00EC6B38">
        <w:rPr>
          <w:lang w:val="ru-RU"/>
        </w:rPr>
        <w:t>Соотнес</w:t>
      </w:r>
      <w:r w:rsidR="0052456A" w:rsidRPr="00EC6B38">
        <w:rPr>
          <w:lang w:val="ru-RU"/>
        </w:rPr>
        <w:t>ти</w:t>
      </w:r>
      <w:r w:rsidRPr="00EC6B38">
        <w:rPr>
          <w:lang w:val="ru-RU"/>
        </w:rPr>
        <w:t xml:space="preserve"> недостаток осведомленности с недостатком вовлеченности в стандарты,</w:t>
      </w:r>
    </w:p>
    <w:p w14:paraId="5D0B68DC" w14:textId="6D462D43" w:rsidR="00C35A7C" w:rsidRPr="00EC6B38" w:rsidRDefault="00733510" w:rsidP="0020358D">
      <w:pPr>
        <w:pStyle w:val="enumlev3"/>
        <w:ind w:left="1276" w:firstLine="0"/>
        <w:rPr>
          <w:lang w:val="ru-RU"/>
        </w:rPr>
      </w:pPr>
      <w:r w:rsidRPr="00EC6B38">
        <w:rPr>
          <w:lang w:val="ru-RU"/>
        </w:rPr>
        <w:t>Д</w:t>
      </w:r>
      <w:r w:rsidR="00C35A7C" w:rsidRPr="00EC6B38">
        <w:rPr>
          <w:lang w:val="ru-RU"/>
        </w:rPr>
        <w:t>1.1.2 –</w:t>
      </w:r>
      <w:r w:rsidR="0052456A" w:rsidRPr="00EC6B38">
        <w:rPr>
          <w:lang w:val="ru-RU"/>
        </w:rPr>
        <w:t xml:space="preserve"> </w:t>
      </w:r>
      <w:r w:rsidRPr="00EC6B38">
        <w:rPr>
          <w:lang w:val="ru-RU"/>
        </w:rPr>
        <w:t>Определит</w:t>
      </w:r>
      <w:r w:rsidR="0052456A" w:rsidRPr="00EC6B38">
        <w:rPr>
          <w:lang w:val="ru-RU"/>
        </w:rPr>
        <w:t>ь</w:t>
      </w:r>
      <w:r w:rsidRPr="00EC6B38">
        <w:rPr>
          <w:lang w:val="ru-RU"/>
        </w:rPr>
        <w:t xml:space="preserve"> роли и движущие силы, а также способы и средства </w:t>
      </w:r>
      <w:r w:rsidR="0052456A" w:rsidRPr="00EC6B38">
        <w:rPr>
          <w:lang w:val="ru-RU"/>
        </w:rPr>
        <w:t>расширения</w:t>
      </w:r>
      <w:r w:rsidRPr="00EC6B38">
        <w:rPr>
          <w:lang w:val="ru-RU"/>
        </w:rPr>
        <w:t xml:space="preserve"> вовлеченности, например, путем определения новых и улучшения существующих показателей,</w:t>
      </w:r>
    </w:p>
    <w:p w14:paraId="5AD950C4" w14:textId="1B2506FB" w:rsidR="00C35A7C" w:rsidRPr="00EC6B38" w:rsidRDefault="00733510" w:rsidP="0020358D">
      <w:pPr>
        <w:pStyle w:val="enumlev3"/>
        <w:ind w:left="1276" w:firstLine="0"/>
        <w:rPr>
          <w:lang w:val="ru-RU"/>
        </w:rPr>
      </w:pPr>
      <w:r w:rsidRPr="00EC6B38">
        <w:rPr>
          <w:lang w:val="ru-RU"/>
        </w:rPr>
        <w:t>Д</w:t>
      </w:r>
      <w:r w:rsidR="00C35A7C" w:rsidRPr="00EC6B38">
        <w:rPr>
          <w:lang w:val="ru-RU"/>
        </w:rPr>
        <w:t>1.1.3 –</w:t>
      </w:r>
      <w:r w:rsidR="0052456A" w:rsidRPr="00EC6B38">
        <w:rPr>
          <w:lang w:val="ru-RU"/>
        </w:rPr>
        <w:t xml:space="preserve"> </w:t>
      </w:r>
      <w:r w:rsidRPr="00EC6B38">
        <w:rPr>
          <w:lang w:val="ru-RU"/>
        </w:rPr>
        <w:t>Определит</w:t>
      </w:r>
      <w:r w:rsidR="0052456A" w:rsidRPr="00EC6B38">
        <w:rPr>
          <w:lang w:val="ru-RU"/>
        </w:rPr>
        <w:t>ь</w:t>
      </w:r>
      <w:r w:rsidRPr="00EC6B38">
        <w:rPr>
          <w:lang w:val="ru-RU"/>
        </w:rPr>
        <w:t>, существует ли недостаток курсов по стандартизации для лидеров отрасли (</w:t>
      </w:r>
      <w:r w:rsidR="0052456A" w:rsidRPr="00EC6B38">
        <w:rPr>
          <w:lang w:val="ru-RU"/>
        </w:rPr>
        <w:t>в рамках курс</w:t>
      </w:r>
      <w:r w:rsidR="00DB508B" w:rsidRPr="00EC6B38">
        <w:rPr>
          <w:lang w:val="ru-RU"/>
        </w:rPr>
        <w:t>ов</w:t>
      </w:r>
      <w:r w:rsidR="0052456A" w:rsidRPr="00EC6B38">
        <w:rPr>
          <w:lang w:val="ru-RU"/>
        </w:rPr>
        <w:t xml:space="preserve"> делового администрирования</w:t>
      </w:r>
      <w:r w:rsidRPr="00EC6B38">
        <w:rPr>
          <w:lang w:val="ru-RU"/>
        </w:rPr>
        <w:t xml:space="preserve"> и </w:t>
      </w:r>
      <w:r w:rsidR="0052456A" w:rsidRPr="00EC6B38">
        <w:rPr>
          <w:lang w:val="ru-RU"/>
        </w:rPr>
        <w:t>пр</w:t>
      </w:r>
      <w:r w:rsidRPr="00EC6B38">
        <w:rPr>
          <w:lang w:val="ru-RU"/>
        </w:rPr>
        <w:t xml:space="preserve">.), </w:t>
      </w:r>
      <w:r w:rsidR="0052456A" w:rsidRPr="00EC6B38">
        <w:rPr>
          <w:lang w:val="ru-RU"/>
        </w:rPr>
        <w:t>порождающий</w:t>
      </w:r>
      <w:r w:rsidRPr="00EC6B38">
        <w:rPr>
          <w:lang w:val="ru-RU"/>
        </w:rPr>
        <w:t xml:space="preserve"> отсутстви</w:t>
      </w:r>
      <w:r w:rsidR="0052456A" w:rsidRPr="00EC6B38">
        <w:rPr>
          <w:lang w:val="ru-RU"/>
        </w:rPr>
        <w:t>е</w:t>
      </w:r>
      <w:r w:rsidRPr="00EC6B38">
        <w:rPr>
          <w:lang w:val="ru-RU"/>
        </w:rPr>
        <w:t xml:space="preserve"> культуры лидерства в области стандартизации, что в </w:t>
      </w:r>
      <w:r w:rsidR="0052456A" w:rsidRPr="00EC6B38">
        <w:rPr>
          <w:lang w:val="ru-RU"/>
        </w:rPr>
        <w:t>ряде</w:t>
      </w:r>
      <w:r w:rsidRPr="00EC6B38">
        <w:rPr>
          <w:lang w:val="ru-RU"/>
        </w:rPr>
        <w:t xml:space="preserve"> област</w:t>
      </w:r>
      <w:r w:rsidR="0052456A" w:rsidRPr="00EC6B38">
        <w:rPr>
          <w:lang w:val="ru-RU"/>
        </w:rPr>
        <w:t>ей</w:t>
      </w:r>
      <w:r w:rsidRPr="00EC6B38">
        <w:rPr>
          <w:lang w:val="ru-RU"/>
        </w:rPr>
        <w:t xml:space="preserve"> </w:t>
      </w:r>
      <w:r w:rsidR="0052456A" w:rsidRPr="00EC6B38">
        <w:rPr>
          <w:lang w:val="ru-RU"/>
        </w:rPr>
        <w:t>препятствует созданию</w:t>
      </w:r>
      <w:r w:rsidRPr="00EC6B38">
        <w:rPr>
          <w:lang w:val="ru-RU"/>
        </w:rPr>
        <w:t xml:space="preserve"> условий для развития и </w:t>
      </w:r>
      <w:r w:rsidR="0052456A" w:rsidRPr="00EC6B38">
        <w:rPr>
          <w:lang w:val="ru-RU"/>
        </w:rPr>
        <w:t>успешной работы</w:t>
      </w:r>
      <w:r w:rsidRPr="00EC6B38">
        <w:rPr>
          <w:lang w:val="ru-RU"/>
        </w:rPr>
        <w:t xml:space="preserve"> </w:t>
      </w:r>
      <w:r w:rsidR="0052456A" w:rsidRPr="00EC6B38">
        <w:rPr>
          <w:lang w:val="ru-RU"/>
        </w:rPr>
        <w:t>групп</w:t>
      </w:r>
      <w:r w:rsidRPr="00EC6B38">
        <w:rPr>
          <w:lang w:val="ru-RU"/>
        </w:rPr>
        <w:t xml:space="preserve"> по стандартизации</w:t>
      </w:r>
    </w:p>
    <w:p w14:paraId="36CF4B86" w14:textId="52F233F0" w:rsidR="00C35A7C" w:rsidRPr="00EC6B38" w:rsidRDefault="0001521C" w:rsidP="0020358D">
      <w:pPr>
        <w:pStyle w:val="enumlev1"/>
        <w:rPr>
          <w:iCs/>
          <w:lang w:val="ru-RU"/>
        </w:rPr>
      </w:pPr>
      <w:r w:rsidRPr="00EC6B38">
        <w:rPr>
          <w:iCs/>
          <w:lang w:val="ru-RU"/>
        </w:rPr>
        <w:tab/>
      </w:r>
      <w:r w:rsidR="00733510" w:rsidRPr="00EC6B38">
        <w:rPr>
          <w:iCs/>
          <w:lang w:val="ru-RU"/>
        </w:rPr>
        <w:t>Д</w:t>
      </w:r>
      <w:r w:rsidR="00C35A7C" w:rsidRPr="00EC6B38">
        <w:rPr>
          <w:iCs/>
          <w:lang w:val="ru-RU"/>
        </w:rPr>
        <w:t>1.2 –</w:t>
      </w:r>
      <w:r w:rsidR="0052456A" w:rsidRPr="00EC6B38">
        <w:rPr>
          <w:iCs/>
          <w:lang w:val="ru-RU"/>
        </w:rPr>
        <w:t xml:space="preserve"> </w:t>
      </w:r>
      <w:r w:rsidR="00733510" w:rsidRPr="00EC6B38">
        <w:rPr>
          <w:iCs/>
          <w:lang w:val="ru-RU"/>
        </w:rPr>
        <w:t xml:space="preserve">Определить, как </w:t>
      </w:r>
      <w:r w:rsidR="0052456A" w:rsidRPr="00EC6B38">
        <w:rPr>
          <w:iCs/>
          <w:lang w:val="ru-RU"/>
        </w:rPr>
        <w:t xml:space="preserve">именно </w:t>
      </w:r>
      <w:r w:rsidR="00733510" w:rsidRPr="00EC6B38">
        <w:rPr>
          <w:iCs/>
          <w:lang w:val="ru-RU"/>
        </w:rPr>
        <w:t xml:space="preserve">МСЭ-Т может </w:t>
      </w:r>
      <w:r w:rsidR="0052456A" w:rsidRPr="00EC6B38">
        <w:rPr>
          <w:iCs/>
          <w:lang w:val="ru-RU"/>
        </w:rPr>
        <w:t>сформировать</w:t>
      </w:r>
      <w:r w:rsidR="00733510" w:rsidRPr="00EC6B38">
        <w:rPr>
          <w:iCs/>
          <w:lang w:val="ru-RU"/>
        </w:rPr>
        <w:t xml:space="preserve"> общ</w:t>
      </w:r>
      <w:r w:rsidR="0052456A" w:rsidRPr="00EC6B38">
        <w:rPr>
          <w:iCs/>
          <w:lang w:val="ru-RU"/>
        </w:rPr>
        <w:t>ую</w:t>
      </w:r>
      <w:r w:rsidR="00733510" w:rsidRPr="00EC6B38">
        <w:rPr>
          <w:iCs/>
          <w:lang w:val="ru-RU"/>
        </w:rPr>
        <w:t xml:space="preserve"> </w:t>
      </w:r>
      <w:r w:rsidR="0052456A" w:rsidRPr="00EC6B38">
        <w:rPr>
          <w:iCs/>
          <w:lang w:val="ru-RU"/>
        </w:rPr>
        <w:t>концепцию</w:t>
      </w:r>
      <w:r w:rsidR="00733510" w:rsidRPr="00EC6B38">
        <w:rPr>
          <w:iCs/>
          <w:lang w:val="ru-RU"/>
        </w:rPr>
        <w:t xml:space="preserve"> будущего </w:t>
      </w:r>
      <w:r w:rsidR="0052456A" w:rsidRPr="00EC6B38">
        <w:rPr>
          <w:iCs/>
          <w:lang w:val="ru-RU"/>
        </w:rPr>
        <w:t>как</w:t>
      </w:r>
      <w:r w:rsidR="00733510" w:rsidRPr="00EC6B38">
        <w:rPr>
          <w:iCs/>
          <w:lang w:val="ru-RU"/>
        </w:rPr>
        <w:t xml:space="preserve"> партнерства между </w:t>
      </w:r>
      <w:r w:rsidR="0052456A" w:rsidRPr="00EC6B38">
        <w:rPr>
          <w:iCs/>
          <w:lang w:val="ru-RU"/>
        </w:rPr>
        <w:t>Государствами</w:t>
      </w:r>
      <w:r w:rsidR="00733510" w:rsidRPr="00EC6B38">
        <w:rPr>
          <w:iCs/>
          <w:lang w:val="ru-RU"/>
        </w:rPr>
        <w:t>-</w:t>
      </w:r>
      <w:r w:rsidR="0052456A" w:rsidRPr="00EC6B38">
        <w:rPr>
          <w:iCs/>
          <w:lang w:val="ru-RU"/>
        </w:rPr>
        <w:t xml:space="preserve">Членами </w:t>
      </w:r>
      <w:r w:rsidR="00733510" w:rsidRPr="00EC6B38">
        <w:rPr>
          <w:iCs/>
          <w:lang w:val="ru-RU"/>
        </w:rPr>
        <w:t xml:space="preserve">и </w:t>
      </w:r>
      <w:r w:rsidR="0052456A" w:rsidRPr="00EC6B38">
        <w:rPr>
          <w:iCs/>
          <w:lang w:val="ru-RU"/>
        </w:rPr>
        <w:t>отраслью</w:t>
      </w:r>
      <w:r w:rsidR="00733510" w:rsidRPr="00EC6B38">
        <w:rPr>
          <w:iCs/>
          <w:lang w:val="ru-RU"/>
        </w:rPr>
        <w:t>,</w:t>
      </w:r>
      <w:r w:rsidR="0052456A" w:rsidRPr="00EC6B38">
        <w:rPr>
          <w:iCs/>
          <w:lang w:val="ru-RU"/>
        </w:rPr>
        <w:t xml:space="preserve"> с тем</w:t>
      </w:r>
      <w:r w:rsidR="00733510" w:rsidRPr="00EC6B38">
        <w:rPr>
          <w:iCs/>
          <w:lang w:val="ru-RU"/>
        </w:rPr>
        <w:t xml:space="preserve"> чтобы сохранить и укрепить свой международный авторитет</w:t>
      </w:r>
      <w:r w:rsidR="0052456A" w:rsidRPr="00EC6B38">
        <w:rPr>
          <w:iCs/>
          <w:lang w:val="ru-RU"/>
        </w:rPr>
        <w:t>, а также</w:t>
      </w:r>
      <w:r w:rsidR="00733510" w:rsidRPr="00EC6B38">
        <w:rPr>
          <w:iCs/>
          <w:lang w:val="ru-RU"/>
        </w:rPr>
        <w:t xml:space="preserve"> более четко определи</w:t>
      </w:r>
      <w:r w:rsidR="0052456A" w:rsidRPr="00EC6B38">
        <w:rPr>
          <w:iCs/>
          <w:lang w:val="ru-RU"/>
        </w:rPr>
        <w:t>ть</w:t>
      </w:r>
      <w:r w:rsidR="00733510" w:rsidRPr="00EC6B38">
        <w:rPr>
          <w:iCs/>
          <w:lang w:val="ru-RU"/>
        </w:rPr>
        <w:t xml:space="preserve"> роли</w:t>
      </w:r>
      <w:r w:rsidR="0052456A" w:rsidRPr="00EC6B38">
        <w:rPr>
          <w:iCs/>
          <w:lang w:val="ru-RU"/>
        </w:rPr>
        <w:t xml:space="preserve"> участников</w:t>
      </w:r>
      <w:r w:rsidR="00733510" w:rsidRPr="00EC6B38">
        <w:rPr>
          <w:iCs/>
          <w:lang w:val="ru-RU"/>
        </w:rPr>
        <w:t xml:space="preserve"> такого партнерства;</w:t>
      </w:r>
    </w:p>
    <w:p w14:paraId="62834DDD" w14:textId="53ADB235" w:rsidR="00C35A7C" w:rsidRPr="00EC6B38" w:rsidRDefault="0001521C" w:rsidP="0020358D">
      <w:pPr>
        <w:pStyle w:val="enumlev1"/>
        <w:rPr>
          <w:iCs/>
          <w:lang w:val="ru-RU"/>
        </w:rPr>
      </w:pPr>
      <w:r w:rsidRPr="00EC6B38">
        <w:rPr>
          <w:iCs/>
          <w:lang w:val="ru-RU"/>
        </w:rPr>
        <w:tab/>
      </w:r>
      <w:r w:rsidR="00972281" w:rsidRPr="00EC6B38">
        <w:rPr>
          <w:iCs/>
          <w:lang w:val="ru-RU"/>
        </w:rPr>
        <w:t>Д</w:t>
      </w:r>
      <w:r w:rsidR="00C35A7C" w:rsidRPr="00EC6B38">
        <w:rPr>
          <w:iCs/>
          <w:lang w:val="ru-RU"/>
        </w:rPr>
        <w:t>1.3 –</w:t>
      </w:r>
      <w:r w:rsidR="00733510" w:rsidRPr="00EC6B38">
        <w:rPr>
          <w:iCs/>
          <w:lang w:val="ru-RU"/>
        </w:rPr>
        <w:t xml:space="preserve">Определить ценностные предложения для расширения участия и удержания </w:t>
      </w:r>
      <w:r w:rsidR="001E41B4" w:rsidRPr="00EC6B38">
        <w:rPr>
          <w:iCs/>
          <w:lang w:val="ru-RU"/>
        </w:rPr>
        <w:t>представителей отрасли</w:t>
      </w:r>
      <w:r w:rsidR="00733510" w:rsidRPr="00EC6B38">
        <w:rPr>
          <w:iCs/>
          <w:lang w:val="ru-RU"/>
        </w:rPr>
        <w:t xml:space="preserve"> в качестве Членов Сектора и Ассоциированных членов (включая МСП) в МСЭ-Т;</w:t>
      </w:r>
    </w:p>
    <w:p w14:paraId="0DD4F8A4" w14:textId="42DEA3E2" w:rsidR="00C35A7C" w:rsidRPr="00EC6B38" w:rsidRDefault="0001521C" w:rsidP="0020358D">
      <w:pPr>
        <w:pStyle w:val="enumlev1"/>
        <w:rPr>
          <w:iCs/>
          <w:lang w:val="ru-RU"/>
        </w:rPr>
      </w:pPr>
      <w:r w:rsidRPr="00EC6B38">
        <w:rPr>
          <w:iCs/>
          <w:lang w:val="ru-RU"/>
        </w:rPr>
        <w:tab/>
      </w:r>
      <w:r w:rsidR="00972281" w:rsidRPr="00EC6B38">
        <w:rPr>
          <w:iCs/>
          <w:lang w:val="ru-RU"/>
        </w:rPr>
        <w:t>Д</w:t>
      </w:r>
      <w:r w:rsidR="00C35A7C" w:rsidRPr="00EC6B38">
        <w:rPr>
          <w:iCs/>
          <w:lang w:val="ru-RU"/>
        </w:rPr>
        <w:t>1.4 –</w:t>
      </w:r>
      <w:r w:rsidR="00733510" w:rsidRPr="00EC6B38">
        <w:rPr>
          <w:iCs/>
          <w:lang w:val="ru-RU"/>
        </w:rPr>
        <w:t xml:space="preserve">Определить, как привлечь </w:t>
      </w:r>
      <w:r w:rsidR="001E41B4" w:rsidRPr="00EC6B38">
        <w:rPr>
          <w:iCs/>
          <w:lang w:val="ru-RU"/>
        </w:rPr>
        <w:t>представителей отрасли</w:t>
      </w:r>
      <w:r w:rsidR="00733510" w:rsidRPr="00EC6B38">
        <w:rPr>
          <w:iCs/>
          <w:lang w:val="ru-RU"/>
        </w:rPr>
        <w:t xml:space="preserve"> из развитых и развивающихся стран к участию в</w:t>
      </w:r>
      <w:r w:rsidR="001E41B4" w:rsidRPr="00EC6B38">
        <w:rPr>
          <w:iCs/>
          <w:lang w:val="ru-RU"/>
        </w:rPr>
        <w:t xml:space="preserve"> деятельности</w:t>
      </w:r>
      <w:r w:rsidR="00733510" w:rsidRPr="00EC6B38">
        <w:rPr>
          <w:iCs/>
          <w:lang w:val="ru-RU"/>
        </w:rPr>
        <w:t xml:space="preserve"> МСЭ-Т в качестве новых </w:t>
      </w:r>
      <w:r w:rsidR="001E41B4" w:rsidRPr="00EC6B38">
        <w:rPr>
          <w:iCs/>
          <w:lang w:val="ru-RU"/>
        </w:rPr>
        <w:t>Членов Сектора</w:t>
      </w:r>
      <w:r w:rsidR="00733510" w:rsidRPr="00EC6B38">
        <w:rPr>
          <w:iCs/>
          <w:lang w:val="ru-RU"/>
        </w:rPr>
        <w:t xml:space="preserve">, </w:t>
      </w:r>
      <w:r w:rsidR="001E41B4" w:rsidRPr="00EC6B38">
        <w:rPr>
          <w:iCs/>
          <w:lang w:val="ru-RU"/>
        </w:rPr>
        <w:t xml:space="preserve">Ассоциированных </w:t>
      </w:r>
      <w:r w:rsidR="00733510" w:rsidRPr="00EC6B38">
        <w:rPr>
          <w:iCs/>
          <w:lang w:val="ru-RU"/>
        </w:rPr>
        <w:t>членов и малых и средних предприятий,</w:t>
      </w:r>
      <w:r w:rsidR="001E41B4" w:rsidRPr="00EC6B38">
        <w:rPr>
          <w:iCs/>
          <w:lang w:val="ru-RU"/>
        </w:rPr>
        <w:t xml:space="preserve"> в</w:t>
      </w:r>
      <w:r w:rsidR="00733510" w:rsidRPr="00EC6B38">
        <w:rPr>
          <w:iCs/>
          <w:lang w:val="ru-RU"/>
        </w:rPr>
        <w:t xml:space="preserve"> особенно</w:t>
      </w:r>
      <w:r w:rsidR="001E41B4" w:rsidRPr="00EC6B38">
        <w:rPr>
          <w:iCs/>
          <w:lang w:val="ru-RU"/>
        </w:rPr>
        <w:t>сти</w:t>
      </w:r>
      <w:r w:rsidR="00733510" w:rsidRPr="00EC6B38">
        <w:rPr>
          <w:iCs/>
          <w:lang w:val="ru-RU"/>
        </w:rPr>
        <w:t xml:space="preserve"> представителей нового поколения, </w:t>
      </w:r>
      <w:r w:rsidR="001E41B4" w:rsidRPr="00EC6B38">
        <w:rPr>
          <w:iCs/>
          <w:lang w:val="ru-RU"/>
        </w:rPr>
        <w:t>а</w:t>
      </w:r>
      <w:r w:rsidR="007071CB" w:rsidRPr="00EC6B38">
        <w:rPr>
          <w:iCs/>
          <w:lang w:val="ru-RU"/>
        </w:rPr>
        <w:t> </w:t>
      </w:r>
      <w:r w:rsidR="001E41B4" w:rsidRPr="00EC6B38">
        <w:rPr>
          <w:iCs/>
          <w:lang w:val="ru-RU"/>
        </w:rPr>
        <w:t>также</w:t>
      </w:r>
      <w:r w:rsidR="00733510" w:rsidRPr="00EC6B38">
        <w:rPr>
          <w:iCs/>
          <w:lang w:val="ru-RU"/>
        </w:rPr>
        <w:t xml:space="preserve"> обеспечить </w:t>
      </w:r>
      <w:r w:rsidR="001E41B4" w:rsidRPr="00EC6B38">
        <w:rPr>
          <w:iCs/>
          <w:lang w:val="ru-RU"/>
        </w:rPr>
        <w:t>открытость для всех</w:t>
      </w:r>
      <w:r w:rsidR="00733510" w:rsidRPr="00EC6B38">
        <w:rPr>
          <w:iCs/>
          <w:lang w:val="ru-RU"/>
        </w:rPr>
        <w:t>.</w:t>
      </w:r>
    </w:p>
    <w:p w14:paraId="1DF13F17" w14:textId="04F5DF23" w:rsidR="00C35A7C" w:rsidRPr="00EC6B38" w:rsidRDefault="0001521C" w:rsidP="0020358D">
      <w:pPr>
        <w:pStyle w:val="enumlev1"/>
        <w:rPr>
          <w:iCs/>
          <w:lang w:val="ru-RU"/>
        </w:rPr>
      </w:pPr>
      <w:r w:rsidRPr="00EC6B38">
        <w:rPr>
          <w:iCs/>
          <w:lang w:val="ru-RU"/>
        </w:rPr>
        <w:tab/>
      </w:r>
      <w:r w:rsidR="00972281" w:rsidRPr="00EC6B38">
        <w:rPr>
          <w:iCs/>
          <w:lang w:val="ru-RU"/>
        </w:rPr>
        <w:t>Д</w:t>
      </w:r>
      <w:r w:rsidR="00C35A7C" w:rsidRPr="00EC6B38">
        <w:rPr>
          <w:iCs/>
          <w:lang w:val="ru-RU"/>
        </w:rPr>
        <w:t>1.5 –</w:t>
      </w:r>
      <w:r w:rsidR="0052456A" w:rsidRPr="00EC6B38">
        <w:rPr>
          <w:iCs/>
          <w:lang w:val="ru-RU"/>
        </w:rPr>
        <w:t xml:space="preserve"> </w:t>
      </w:r>
      <w:r w:rsidR="00733510" w:rsidRPr="00EC6B38">
        <w:rPr>
          <w:iCs/>
          <w:lang w:val="ru-RU"/>
        </w:rPr>
        <w:t>Определит</w:t>
      </w:r>
      <w:r w:rsidR="0052456A" w:rsidRPr="00EC6B38">
        <w:rPr>
          <w:iCs/>
          <w:lang w:val="ru-RU"/>
        </w:rPr>
        <w:t>ь возможные способы</w:t>
      </w:r>
      <w:r w:rsidR="00733510" w:rsidRPr="00EC6B38">
        <w:rPr>
          <w:iCs/>
          <w:lang w:val="ru-RU"/>
        </w:rPr>
        <w:t xml:space="preserve"> преодоле</w:t>
      </w:r>
      <w:r w:rsidR="0052456A" w:rsidRPr="00EC6B38">
        <w:rPr>
          <w:iCs/>
          <w:lang w:val="ru-RU"/>
        </w:rPr>
        <w:t>ния</w:t>
      </w:r>
      <w:r w:rsidR="00733510" w:rsidRPr="00EC6B38">
        <w:rPr>
          <w:iCs/>
          <w:lang w:val="ru-RU"/>
        </w:rPr>
        <w:t xml:space="preserve"> разрыв</w:t>
      </w:r>
      <w:r w:rsidR="0052456A" w:rsidRPr="00EC6B38">
        <w:rPr>
          <w:iCs/>
          <w:lang w:val="ru-RU"/>
        </w:rPr>
        <w:t>а</w:t>
      </w:r>
      <w:r w:rsidR="00733510" w:rsidRPr="00EC6B38">
        <w:rPr>
          <w:iCs/>
          <w:lang w:val="ru-RU"/>
        </w:rPr>
        <w:t xml:space="preserve"> между технологи</w:t>
      </w:r>
      <w:r w:rsidR="0052456A" w:rsidRPr="00EC6B38">
        <w:rPr>
          <w:iCs/>
          <w:lang w:val="ru-RU"/>
        </w:rPr>
        <w:t>ями</w:t>
      </w:r>
      <w:r w:rsidR="00733510" w:rsidRPr="00EC6B38">
        <w:rPr>
          <w:iCs/>
          <w:lang w:val="ru-RU"/>
        </w:rPr>
        <w:t>, политикой и стратегией в области стандартизации;</w:t>
      </w:r>
    </w:p>
    <w:p w14:paraId="76A90BB3" w14:textId="27F38001" w:rsidR="00C35A7C" w:rsidRPr="00EC6B38" w:rsidRDefault="0001521C" w:rsidP="0020358D">
      <w:pPr>
        <w:pStyle w:val="enumlev1"/>
        <w:rPr>
          <w:iCs/>
          <w:lang w:val="ru-RU"/>
        </w:rPr>
      </w:pPr>
      <w:r w:rsidRPr="00EC6B38">
        <w:rPr>
          <w:iCs/>
          <w:lang w:val="ru-RU"/>
        </w:rPr>
        <w:tab/>
      </w:r>
      <w:r w:rsidR="00972281" w:rsidRPr="00EC6B38">
        <w:rPr>
          <w:iCs/>
          <w:lang w:val="ru-RU"/>
        </w:rPr>
        <w:t>Д</w:t>
      </w:r>
      <w:r w:rsidR="00C35A7C" w:rsidRPr="00EC6B38">
        <w:rPr>
          <w:iCs/>
          <w:lang w:val="ru-RU"/>
        </w:rPr>
        <w:t>1.6 –</w:t>
      </w:r>
      <w:r w:rsidR="00733510" w:rsidRPr="00EC6B38">
        <w:rPr>
          <w:iCs/>
          <w:lang w:val="ru-RU"/>
        </w:rPr>
        <w:t>Определить, как</w:t>
      </w:r>
      <w:r w:rsidR="001E41B4" w:rsidRPr="00EC6B38">
        <w:rPr>
          <w:iCs/>
          <w:lang w:val="ru-RU"/>
        </w:rPr>
        <w:t xml:space="preserve"> именно</w:t>
      </w:r>
      <w:r w:rsidR="00733510" w:rsidRPr="00EC6B38">
        <w:rPr>
          <w:iCs/>
          <w:lang w:val="ru-RU"/>
        </w:rPr>
        <w:t xml:space="preserve"> Члены Сектора МСЭ-Т и Ассоциированные члены (включая МСП) могут внести свой вклад в диалог, ведущий к созданию благоприятной среды, которая </w:t>
      </w:r>
      <w:r w:rsidR="001E41B4" w:rsidRPr="00EC6B38">
        <w:rPr>
          <w:iCs/>
          <w:lang w:val="ru-RU"/>
        </w:rPr>
        <w:t>повысит ценность и качество деятельности</w:t>
      </w:r>
      <w:r w:rsidR="00733510" w:rsidRPr="00EC6B38">
        <w:rPr>
          <w:iCs/>
          <w:lang w:val="ru-RU"/>
        </w:rPr>
        <w:t>;</w:t>
      </w:r>
    </w:p>
    <w:p w14:paraId="1C9EFBCA" w14:textId="33BFD5FD" w:rsidR="00C35A7C" w:rsidRPr="00EC6B38" w:rsidRDefault="0001521C" w:rsidP="0020358D">
      <w:pPr>
        <w:pStyle w:val="enumlev1"/>
        <w:rPr>
          <w:iCs/>
          <w:lang w:val="ru-RU"/>
        </w:rPr>
      </w:pPr>
      <w:r w:rsidRPr="00EC6B38">
        <w:rPr>
          <w:iCs/>
          <w:lang w:val="ru-RU"/>
        </w:rPr>
        <w:tab/>
      </w:r>
      <w:r w:rsidR="00972281" w:rsidRPr="00EC6B38">
        <w:rPr>
          <w:iCs/>
          <w:lang w:val="ru-RU"/>
        </w:rPr>
        <w:t>Д</w:t>
      </w:r>
      <w:r w:rsidR="00C35A7C" w:rsidRPr="00EC6B38">
        <w:rPr>
          <w:iCs/>
          <w:lang w:val="ru-RU"/>
        </w:rPr>
        <w:t>1.7 –</w:t>
      </w:r>
      <w:r w:rsidR="00733510" w:rsidRPr="00EC6B38">
        <w:rPr>
          <w:iCs/>
          <w:lang w:val="ru-RU"/>
        </w:rPr>
        <w:t xml:space="preserve"> Мотивировать координацию деятельности по стандартизации</w:t>
      </w:r>
      <w:r w:rsidR="001E41B4" w:rsidRPr="00EC6B38">
        <w:rPr>
          <w:iCs/>
          <w:lang w:val="ru-RU"/>
        </w:rPr>
        <w:t>, ведущейся</w:t>
      </w:r>
      <w:r w:rsidR="00733510" w:rsidRPr="00EC6B38">
        <w:rPr>
          <w:iCs/>
          <w:lang w:val="ru-RU"/>
        </w:rPr>
        <w:t xml:space="preserve"> Членами Сектора МСЭ-Т и Ассоциированными членами (включая МСП), которые участвуют в </w:t>
      </w:r>
      <w:r w:rsidR="001E41B4" w:rsidRPr="00EC6B38">
        <w:rPr>
          <w:iCs/>
          <w:lang w:val="ru-RU"/>
        </w:rPr>
        <w:t xml:space="preserve">работе </w:t>
      </w:r>
      <w:r w:rsidR="00733510" w:rsidRPr="00EC6B38">
        <w:rPr>
          <w:iCs/>
          <w:lang w:val="ru-RU"/>
        </w:rPr>
        <w:t>других организаци</w:t>
      </w:r>
      <w:r w:rsidR="001E41B4" w:rsidRPr="00EC6B38">
        <w:rPr>
          <w:iCs/>
          <w:lang w:val="ru-RU"/>
        </w:rPr>
        <w:t>й</w:t>
      </w:r>
      <w:r w:rsidR="00733510" w:rsidRPr="00EC6B38">
        <w:rPr>
          <w:iCs/>
          <w:lang w:val="ru-RU"/>
        </w:rPr>
        <w:t xml:space="preserve"> по разработке стандартов.</w:t>
      </w:r>
    </w:p>
    <w:p w14:paraId="0E058A35" w14:textId="62017FE0" w:rsidR="0001521C" w:rsidRPr="00EC6B38" w:rsidRDefault="00972281" w:rsidP="0020358D">
      <w:pPr>
        <w:rPr>
          <w:lang w:val="ru-RU"/>
        </w:rPr>
      </w:pPr>
      <w:r w:rsidRPr="00EC6B38">
        <w:rPr>
          <w:rFonts w:eastAsia="MS Mincho"/>
          <w:iCs/>
          <w:lang w:val="ru-RU"/>
        </w:rPr>
        <w:lastRenderedPageBreak/>
        <w:t>Д</w:t>
      </w:r>
      <w:r w:rsidR="00C35A7C" w:rsidRPr="00EC6B38">
        <w:rPr>
          <w:rFonts w:eastAsia="MS Mincho"/>
          <w:iCs/>
          <w:lang w:val="ru-RU"/>
        </w:rPr>
        <w:t>2 –</w:t>
      </w:r>
      <w:r w:rsidR="001E41B4" w:rsidRPr="00EC6B38">
        <w:rPr>
          <w:lang w:val="ru-RU"/>
        </w:rPr>
        <w:t xml:space="preserve"> </w:t>
      </w:r>
      <w:r w:rsidR="00733510" w:rsidRPr="00EC6B38">
        <w:rPr>
          <w:lang w:val="ru-RU"/>
        </w:rPr>
        <w:t xml:space="preserve">В плане действий по вовлечению отрасли, разработанном </w:t>
      </w:r>
      <w:r w:rsidR="001E41B4" w:rsidRPr="00EC6B38">
        <w:rPr>
          <w:lang w:val="ru-RU"/>
        </w:rPr>
        <w:t>КГСЭ</w:t>
      </w:r>
      <w:r w:rsidR="00733510" w:rsidRPr="00EC6B38">
        <w:rPr>
          <w:lang w:val="ru-RU"/>
        </w:rPr>
        <w:t>, также должны быть рассмотрены стратегии реализации для достижения вышеуказанных целей путем организации регулярных семинаров</w:t>
      </w:r>
      <w:r w:rsidR="001E41B4" w:rsidRPr="00EC6B38">
        <w:rPr>
          <w:lang w:val="ru-RU"/>
        </w:rPr>
        <w:t>-практикумов</w:t>
      </w:r>
      <w:r w:rsidR="00733510" w:rsidRPr="00EC6B38">
        <w:rPr>
          <w:lang w:val="ru-RU"/>
        </w:rPr>
        <w:t xml:space="preserve"> и </w:t>
      </w:r>
      <w:r w:rsidR="001E41B4" w:rsidRPr="00EC6B38">
        <w:rPr>
          <w:lang w:val="ru-RU"/>
        </w:rPr>
        <w:t>обследований</w:t>
      </w:r>
      <w:r w:rsidR="00733510" w:rsidRPr="00EC6B38">
        <w:rPr>
          <w:lang w:val="ru-RU"/>
        </w:rPr>
        <w:t xml:space="preserve"> с участием представителей отрасли </w:t>
      </w:r>
      <w:r w:rsidR="001E41B4" w:rsidRPr="00EC6B38">
        <w:rPr>
          <w:lang w:val="ru-RU"/>
        </w:rPr>
        <w:t>на предмет</w:t>
      </w:r>
      <w:r w:rsidR="00733510" w:rsidRPr="00EC6B38">
        <w:rPr>
          <w:lang w:val="ru-RU"/>
        </w:rPr>
        <w:t xml:space="preserve"> получения отзывов о том, как </w:t>
      </w:r>
      <w:r w:rsidR="001E41B4" w:rsidRPr="00EC6B38">
        <w:rPr>
          <w:lang w:val="ru-RU"/>
        </w:rPr>
        <w:t>именно может быть усовершенствовано</w:t>
      </w:r>
      <w:r w:rsidR="00733510" w:rsidRPr="00EC6B38">
        <w:rPr>
          <w:lang w:val="ru-RU"/>
        </w:rPr>
        <w:t xml:space="preserve"> участие в </w:t>
      </w:r>
      <w:r w:rsidR="001E41B4" w:rsidRPr="00EC6B38">
        <w:rPr>
          <w:lang w:val="ru-RU"/>
        </w:rPr>
        <w:t>деятельности</w:t>
      </w:r>
      <w:r w:rsidR="00733510" w:rsidRPr="00EC6B38">
        <w:rPr>
          <w:lang w:val="ru-RU"/>
        </w:rPr>
        <w:t xml:space="preserve"> МСЭ</w:t>
      </w:r>
      <w:r w:rsidR="0053268F" w:rsidRPr="00EC6B38">
        <w:rPr>
          <w:lang w:val="ru-RU"/>
        </w:rPr>
        <w:noBreakHyphen/>
      </w:r>
      <w:r w:rsidR="00733510" w:rsidRPr="00EC6B38">
        <w:rPr>
          <w:lang w:val="ru-RU"/>
        </w:rPr>
        <w:t>Т.</w:t>
      </w:r>
    </w:p>
    <w:p w14:paraId="79376385" w14:textId="4F7B8307" w:rsidR="00C35A7C" w:rsidRPr="00EC6B38" w:rsidRDefault="00972281" w:rsidP="0020358D">
      <w:pPr>
        <w:rPr>
          <w:lang w:val="ru-RU"/>
        </w:rPr>
      </w:pPr>
      <w:r w:rsidRPr="00EC6B38">
        <w:rPr>
          <w:lang w:val="ru-RU"/>
        </w:rPr>
        <w:t>Д</w:t>
      </w:r>
      <w:r w:rsidR="00C35A7C" w:rsidRPr="00EC6B38">
        <w:rPr>
          <w:lang w:val="ru-RU"/>
        </w:rPr>
        <w:t>3 –</w:t>
      </w:r>
      <w:r w:rsidR="001E41B4" w:rsidRPr="00EC6B38">
        <w:rPr>
          <w:lang w:val="ru-RU"/>
        </w:rPr>
        <w:t xml:space="preserve"> </w:t>
      </w:r>
      <w:r w:rsidR="00733510" w:rsidRPr="00EC6B38">
        <w:rPr>
          <w:lang w:val="ru-RU"/>
        </w:rPr>
        <w:t xml:space="preserve">Эти действия будут дополнять текущую деятельность, осуществляемую в рамках процесса </w:t>
      </w:r>
      <w:r w:rsidR="001E41B4" w:rsidRPr="00EC6B38">
        <w:rPr>
          <w:lang w:val="ru-RU"/>
        </w:rPr>
        <w:t>участия главных директоров по технологиям и других руководителей</w:t>
      </w:r>
      <w:r w:rsidR="00733510" w:rsidRPr="00EC6B38">
        <w:rPr>
          <w:lang w:val="ru-RU"/>
        </w:rPr>
        <w:t>, как указано в Резолюция 68</w:t>
      </w:r>
      <w:r w:rsidR="001E41B4" w:rsidRPr="00EC6B38">
        <w:rPr>
          <w:lang w:val="ru-RU"/>
        </w:rPr>
        <w:t xml:space="preserve"> (Пересм</w:t>
      </w:r>
      <w:r w:rsidR="00733510" w:rsidRPr="00EC6B38">
        <w:rPr>
          <w:lang w:val="ru-RU"/>
        </w:rPr>
        <w:t xml:space="preserve">. </w:t>
      </w:r>
      <w:r w:rsidR="001E41B4" w:rsidRPr="00EC6B38">
        <w:rPr>
          <w:lang w:val="ru-RU"/>
        </w:rPr>
        <w:t>Хаммамет</w:t>
      </w:r>
      <w:r w:rsidR="00733510" w:rsidRPr="00EC6B38">
        <w:rPr>
          <w:lang w:val="ru-RU"/>
        </w:rPr>
        <w:t>, 2016</w:t>
      </w:r>
      <w:r w:rsidR="001E41B4" w:rsidRPr="00EC6B38">
        <w:rPr>
          <w:lang w:val="ru-RU"/>
        </w:rPr>
        <w:t xml:space="preserve"> г.</w:t>
      </w:r>
      <w:r w:rsidR="00733510" w:rsidRPr="00EC6B38">
        <w:rPr>
          <w:lang w:val="ru-RU"/>
        </w:rPr>
        <w:t xml:space="preserve">), хотя часть Плана действий будет направлена на определение того, были ли достигнуты первоначальные цели Резолюции 68. </w:t>
      </w:r>
      <w:r w:rsidR="001E41B4" w:rsidRPr="00EC6B38">
        <w:rPr>
          <w:lang w:val="ru-RU"/>
        </w:rPr>
        <w:t>На основании</w:t>
      </w:r>
      <w:r w:rsidR="00733510" w:rsidRPr="00EC6B38">
        <w:rPr>
          <w:lang w:val="ru-RU"/>
        </w:rPr>
        <w:t xml:space="preserve"> результат</w:t>
      </w:r>
      <w:r w:rsidR="001E41B4" w:rsidRPr="00EC6B38">
        <w:rPr>
          <w:lang w:val="ru-RU"/>
        </w:rPr>
        <w:t>ов</w:t>
      </w:r>
      <w:r w:rsidR="00733510" w:rsidRPr="00EC6B38">
        <w:rPr>
          <w:lang w:val="ru-RU"/>
        </w:rPr>
        <w:t xml:space="preserve"> оценки при необходимости </w:t>
      </w:r>
      <w:r w:rsidR="001E41B4" w:rsidRPr="00EC6B38">
        <w:rPr>
          <w:lang w:val="ru-RU"/>
        </w:rPr>
        <w:t>про</w:t>
      </w:r>
      <w:r w:rsidR="00733510" w:rsidRPr="00EC6B38">
        <w:rPr>
          <w:lang w:val="ru-RU"/>
        </w:rPr>
        <w:t>анализ</w:t>
      </w:r>
      <w:r w:rsidR="001E41B4" w:rsidRPr="00EC6B38">
        <w:rPr>
          <w:lang w:val="ru-RU"/>
        </w:rPr>
        <w:t>ировать</w:t>
      </w:r>
      <w:r w:rsidR="00733510" w:rsidRPr="00EC6B38">
        <w:rPr>
          <w:lang w:val="ru-RU"/>
        </w:rPr>
        <w:t xml:space="preserve"> процесс </w:t>
      </w:r>
      <w:r w:rsidR="001E41B4" w:rsidRPr="00EC6B38">
        <w:rPr>
          <w:lang w:val="ru-RU"/>
        </w:rPr>
        <w:t>участия главных директоров по технологиям и других руководителей</w:t>
      </w:r>
      <w:r w:rsidR="00733510" w:rsidRPr="00EC6B38">
        <w:rPr>
          <w:lang w:val="ru-RU"/>
        </w:rPr>
        <w:t>.</w:t>
      </w:r>
    </w:p>
    <w:p w14:paraId="45E53DBD" w14:textId="00108AEE" w:rsidR="00C35A7C" w:rsidRPr="00EC6B38" w:rsidRDefault="00972281" w:rsidP="0020358D">
      <w:pPr>
        <w:rPr>
          <w:lang w:val="ru-RU"/>
        </w:rPr>
      </w:pPr>
      <w:r w:rsidRPr="00EC6B38">
        <w:rPr>
          <w:lang w:val="ru-RU"/>
        </w:rPr>
        <w:t>Д</w:t>
      </w:r>
      <w:r w:rsidR="00C35A7C" w:rsidRPr="00EC6B38">
        <w:rPr>
          <w:lang w:val="ru-RU"/>
        </w:rPr>
        <w:t>4 –</w:t>
      </w:r>
      <w:r w:rsidR="001E41B4" w:rsidRPr="00EC6B38">
        <w:rPr>
          <w:lang w:val="ru-RU"/>
        </w:rPr>
        <w:t xml:space="preserve"> </w:t>
      </w:r>
      <w:r w:rsidR="00733510" w:rsidRPr="00EC6B38">
        <w:rPr>
          <w:lang w:val="ru-RU"/>
        </w:rPr>
        <w:t>Оформит</w:t>
      </w:r>
      <w:r w:rsidRPr="00EC6B38">
        <w:rPr>
          <w:lang w:val="ru-RU"/>
        </w:rPr>
        <w:t>ь</w:t>
      </w:r>
      <w:r w:rsidR="00733510" w:rsidRPr="00EC6B38">
        <w:rPr>
          <w:lang w:val="ru-RU"/>
        </w:rPr>
        <w:t xml:space="preserve"> план действий на основе </w:t>
      </w:r>
      <w:r w:rsidRPr="00EC6B38">
        <w:rPr>
          <w:lang w:val="ru-RU"/>
        </w:rPr>
        <w:t xml:space="preserve">ориентированной на результаты </w:t>
      </w:r>
      <w:r w:rsidR="00733510" w:rsidRPr="00EC6B38">
        <w:rPr>
          <w:lang w:val="ru-RU"/>
        </w:rPr>
        <w:t>структуры Стратегического плана МСЭ, включая ключевые результаты и показатели ключевых результатов.</w:t>
      </w:r>
    </w:p>
    <w:p w14:paraId="35E55538" w14:textId="56F0DC53" w:rsidR="00C35A7C" w:rsidRPr="00EC6B38" w:rsidRDefault="00972281" w:rsidP="0020358D">
      <w:pPr>
        <w:rPr>
          <w:lang w:val="ru-RU"/>
        </w:rPr>
      </w:pPr>
      <w:r w:rsidRPr="00EC6B38">
        <w:rPr>
          <w:lang w:val="ru-RU"/>
        </w:rPr>
        <w:t>Д</w:t>
      </w:r>
      <w:r w:rsidR="00C35A7C" w:rsidRPr="00EC6B38">
        <w:rPr>
          <w:lang w:val="ru-RU"/>
        </w:rPr>
        <w:t>5 –</w:t>
      </w:r>
      <w:r w:rsidRPr="00EC6B38">
        <w:rPr>
          <w:lang w:val="ru-RU"/>
        </w:rPr>
        <w:t xml:space="preserve"> Направить</w:t>
      </w:r>
      <w:r w:rsidR="00733510" w:rsidRPr="00EC6B38">
        <w:rPr>
          <w:lang w:val="ru-RU"/>
        </w:rPr>
        <w:t xml:space="preserve"> циркуляр, информирующий </w:t>
      </w:r>
      <w:r w:rsidRPr="00EC6B38">
        <w:rPr>
          <w:lang w:val="ru-RU"/>
        </w:rPr>
        <w:t xml:space="preserve">Членов </w:t>
      </w:r>
      <w:r w:rsidR="00733510" w:rsidRPr="00EC6B38">
        <w:rPr>
          <w:lang w:val="ru-RU"/>
        </w:rPr>
        <w:t>о текущем обсуждении в</w:t>
      </w:r>
      <w:r w:rsidRPr="00EC6B38">
        <w:rPr>
          <w:lang w:val="ru-RU"/>
        </w:rPr>
        <w:t xml:space="preserve"> рамках</w:t>
      </w:r>
      <w:r w:rsidR="00733510" w:rsidRPr="00EC6B38">
        <w:rPr>
          <w:lang w:val="ru-RU"/>
        </w:rPr>
        <w:t xml:space="preserve"> </w:t>
      </w:r>
      <w:r w:rsidRPr="00EC6B38">
        <w:rPr>
          <w:lang w:val="ru-RU"/>
        </w:rPr>
        <w:t>КГСЭ</w:t>
      </w:r>
      <w:r w:rsidR="00733510" w:rsidRPr="00EC6B38">
        <w:rPr>
          <w:lang w:val="ru-RU"/>
        </w:rPr>
        <w:t xml:space="preserve">, </w:t>
      </w:r>
      <w:r w:rsidRPr="00EC6B38">
        <w:rPr>
          <w:lang w:val="ru-RU"/>
        </w:rPr>
        <w:t xml:space="preserve">с тем </w:t>
      </w:r>
      <w:r w:rsidR="00733510" w:rsidRPr="00EC6B38">
        <w:rPr>
          <w:lang w:val="ru-RU"/>
        </w:rPr>
        <w:t xml:space="preserve">чтобы стимулировать </w:t>
      </w:r>
      <w:r w:rsidRPr="00EC6B38">
        <w:rPr>
          <w:lang w:val="ru-RU"/>
        </w:rPr>
        <w:t>вовлечение представителей отрасли</w:t>
      </w:r>
      <w:r w:rsidR="00733510" w:rsidRPr="00EC6B38">
        <w:rPr>
          <w:lang w:val="ru-RU"/>
        </w:rPr>
        <w:t>, например, на основе текста в</w:t>
      </w:r>
      <w:r w:rsidRPr="00EC6B38">
        <w:rPr>
          <w:lang w:val="ru-RU"/>
        </w:rPr>
        <w:t xml:space="preserve"> Документе</w:t>
      </w:r>
      <w:r w:rsidR="007071CB" w:rsidRPr="00EC6B38">
        <w:rPr>
          <w:lang w:val="ru-RU"/>
        </w:rPr>
        <w:t> </w:t>
      </w:r>
      <w:r w:rsidR="00733510" w:rsidRPr="00EC6B38">
        <w:rPr>
          <w:lang w:val="ru-RU"/>
        </w:rPr>
        <w:t>TSAG-C15R1.</w:t>
      </w:r>
    </w:p>
    <w:p w14:paraId="22BC57AC" w14:textId="6E0A9C06" w:rsidR="00C35A7C" w:rsidRPr="00EC6B38" w:rsidRDefault="00972281" w:rsidP="0020358D">
      <w:pPr>
        <w:rPr>
          <w:lang w:val="ru-RU"/>
        </w:rPr>
      </w:pPr>
      <w:r w:rsidRPr="00EC6B38">
        <w:rPr>
          <w:lang w:val="ru-RU"/>
        </w:rPr>
        <w:t>Д</w:t>
      </w:r>
      <w:r w:rsidR="00C35A7C" w:rsidRPr="00EC6B38">
        <w:rPr>
          <w:lang w:val="ru-RU"/>
        </w:rPr>
        <w:t>6 –</w:t>
      </w:r>
      <w:r w:rsidRPr="00EC6B38">
        <w:rPr>
          <w:lang w:val="ru-RU"/>
        </w:rPr>
        <w:t xml:space="preserve"> </w:t>
      </w:r>
      <w:r w:rsidR="00733510" w:rsidRPr="00EC6B38">
        <w:rPr>
          <w:lang w:val="ru-RU"/>
        </w:rPr>
        <w:t xml:space="preserve">Поскольку между группами </w:t>
      </w:r>
      <w:r w:rsidRPr="00EC6B38">
        <w:rPr>
          <w:lang w:val="ru-RU"/>
        </w:rPr>
        <w:t xml:space="preserve">Докладчиков </w:t>
      </w:r>
      <w:r w:rsidR="00733510" w:rsidRPr="00EC6B38">
        <w:rPr>
          <w:lang w:val="ru-RU"/>
        </w:rPr>
        <w:t xml:space="preserve">существует взаимозависимость, </w:t>
      </w:r>
      <w:r w:rsidRPr="00EC6B38">
        <w:rPr>
          <w:lang w:val="ru-RU"/>
        </w:rPr>
        <w:t>результаты работы</w:t>
      </w:r>
      <w:r w:rsidR="00733510" w:rsidRPr="00EC6B38">
        <w:rPr>
          <w:lang w:val="ru-RU"/>
        </w:rPr>
        <w:t xml:space="preserve"> и прогресс, достигнутые в рамках данного Плана действий, могут быть актуальны для других групп </w:t>
      </w:r>
      <w:r w:rsidRPr="00EC6B38">
        <w:rPr>
          <w:lang w:val="ru-RU"/>
        </w:rPr>
        <w:t>Докладчиков КГСЭ;</w:t>
      </w:r>
      <w:r w:rsidR="00733510" w:rsidRPr="00EC6B38">
        <w:rPr>
          <w:lang w:val="ru-RU"/>
        </w:rPr>
        <w:t xml:space="preserve"> </w:t>
      </w:r>
      <w:r w:rsidRPr="00EC6B38">
        <w:rPr>
          <w:lang w:val="ru-RU"/>
        </w:rPr>
        <w:t>вследствие этого</w:t>
      </w:r>
      <w:r w:rsidR="00733510" w:rsidRPr="00EC6B38">
        <w:rPr>
          <w:lang w:val="ru-RU"/>
        </w:rPr>
        <w:t xml:space="preserve"> координация с </w:t>
      </w:r>
      <w:r w:rsidRPr="00EC6B38">
        <w:rPr>
          <w:lang w:val="ru-RU"/>
        </w:rPr>
        <w:t>ГД</w:t>
      </w:r>
      <w:r w:rsidR="00733510" w:rsidRPr="00EC6B38">
        <w:rPr>
          <w:lang w:val="ru-RU"/>
        </w:rPr>
        <w:t>-IEM должна обеспечить согласованность действий.</w:t>
      </w:r>
    </w:p>
    <w:p w14:paraId="2E7C3601" w14:textId="0358E7EE" w:rsidR="00C35A7C" w:rsidRPr="00EC6B38" w:rsidRDefault="00972281" w:rsidP="0020358D">
      <w:pPr>
        <w:rPr>
          <w:lang w:val="ru-RU"/>
        </w:rPr>
      </w:pPr>
      <w:r w:rsidRPr="00EC6B38">
        <w:rPr>
          <w:lang w:val="ru-RU"/>
        </w:rPr>
        <w:t>С тем</w:t>
      </w:r>
      <w:r w:rsidR="00733510" w:rsidRPr="00EC6B38">
        <w:rPr>
          <w:lang w:val="ru-RU"/>
        </w:rPr>
        <w:t xml:space="preserve"> чтобы </w:t>
      </w:r>
      <w:r w:rsidRPr="00EC6B38">
        <w:rPr>
          <w:lang w:val="ru-RU"/>
        </w:rPr>
        <w:t>упростить</w:t>
      </w:r>
      <w:r w:rsidR="00733510" w:rsidRPr="00EC6B38">
        <w:rPr>
          <w:lang w:val="ru-RU"/>
        </w:rPr>
        <w:t xml:space="preserve"> </w:t>
      </w:r>
      <w:r w:rsidRPr="00EC6B38">
        <w:rPr>
          <w:lang w:val="ru-RU"/>
        </w:rPr>
        <w:t>осуществление</w:t>
      </w:r>
      <w:r w:rsidR="00733510" w:rsidRPr="00EC6B38">
        <w:rPr>
          <w:lang w:val="ru-RU"/>
        </w:rPr>
        <w:t xml:space="preserve"> Плана действий, предлагается</w:t>
      </w:r>
      <w:r w:rsidRPr="00EC6B38">
        <w:rPr>
          <w:lang w:val="ru-RU"/>
        </w:rPr>
        <w:t xml:space="preserve"> реализовать</w:t>
      </w:r>
      <w:r w:rsidR="00733510" w:rsidRPr="00EC6B38">
        <w:rPr>
          <w:lang w:val="ru-RU"/>
        </w:rPr>
        <w:t xml:space="preserve"> </w:t>
      </w:r>
      <w:r w:rsidRPr="00EC6B38">
        <w:rPr>
          <w:lang w:val="ru-RU"/>
        </w:rPr>
        <w:t>отдельные</w:t>
      </w:r>
      <w:r w:rsidR="00733510" w:rsidRPr="00EC6B38">
        <w:rPr>
          <w:lang w:val="ru-RU"/>
        </w:rPr>
        <w:t xml:space="preserve"> элементы Плана раньше других. </w:t>
      </w:r>
      <w:r w:rsidRPr="00EC6B38">
        <w:rPr>
          <w:lang w:val="ru-RU"/>
        </w:rPr>
        <w:t xml:space="preserve">По ходу работы ГД-IEM эти </w:t>
      </w:r>
      <w:r w:rsidR="00733510" w:rsidRPr="00EC6B38">
        <w:rPr>
          <w:lang w:val="ru-RU"/>
        </w:rPr>
        <w:t>действи</w:t>
      </w:r>
      <w:r w:rsidRPr="00EC6B38">
        <w:rPr>
          <w:lang w:val="ru-RU"/>
        </w:rPr>
        <w:t>я</w:t>
      </w:r>
      <w:r w:rsidR="00733510" w:rsidRPr="00EC6B38">
        <w:rPr>
          <w:lang w:val="ru-RU"/>
        </w:rPr>
        <w:t xml:space="preserve"> буд</w:t>
      </w:r>
      <w:r w:rsidRPr="00EC6B38">
        <w:rPr>
          <w:lang w:val="ru-RU"/>
        </w:rPr>
        <w:t>у</w:t>
      </w:r>
      <w:r w:rsidR="00733510" w:rsidRPr="00EC6B38">
        <w:rPr>
          <w:lang w:val="ru-RU"/>
        </w:rPr>
        <w:t xml:space="preserve">т </w:t>
      </w:r>
      <w:r w:rsidRPr="00EC6B38">
        <w:rPr>
          <w:lang w:val="ru-RU"/>
        </w:rPr>
        <w:t xml:space="preserve">постоянно </w:t>
      </w:r>
      <w:r w:rsidR="00733510" w:rsidRPr="00EC6B38">
        <w:rPr>
          <w:lang w:val="ru-RU"/>
        </w:rPr>
        <w:t>оцен</w:t>
      </w:r>
      <w:r w:rsidRPr="00EC6B38">
        <w:rPr>
          <w:lang w:val="ru-RU"/>
        </w:rPr>
        <w:t>иваться</w:t>
      </w:r>
      <w:r w:rsidR="00733510" w:rsidRPr="00EC6B38">
        <w:rPr>
          <w:lang w:val="ru-RU"/>
        </w:rPr>
        <w:t>.</w:t>
      </w:r>
    </w:p>
    <w:bookmarkEnd w:id="153"/>
    <w:p w14:paraId="6E309A01" w14:textId="56861964" w:rsidR="00C35A7C" w:rsidRPr="00EC6B38" w:rsidRDefault="00C35A7C" w:rsidP="0020358D">
      <w:pPr>
        <w:pStyle w:val="Heading4"/>
        <w:rPr>
          <w:lang w:val="ru-RU"/>
        </w:rPr>
      </w:pPr>
      <w:r w:rsidRPr="00EC6B38">
        <w:rPr>
          <w:lang w:val="ru-RU"/>
        </w:rPr>
        <w:t>5</w:t>
      </w:r>
      <w:r w:rsidRPr="00EC6B38">
        <w:rPr>
          <w:lang w:val="ru-RU"/>
        </w:rPr>
        <w:tab/>
      </w:r>
      <w:r w:rsidR="00733510" w:rsidRPr="00EC6B38">
        <w:rPr>
          <w:lang w:val="ru-RU"/>
        </w:rPr>
        <w:t>Предложения услуг МСЭ</w:t>
      </w:r>
      <w:r w:rsidRPr="00EC6B38">
        <w:rPr>
          <w:lang w:val="ru-RU"/>
        </w:rPr>
        <w:t xml:space="preserve">-T </w:t>
      </w:r>
    </w:p>
    <w:p w14:paraId="599109CE" w14:textId="327A1CB4" w:rsidR="00C35A7C" w:rsidRPr="00EC6B38" w:rsidRDefault="00733510" w:rsidP="0020358D">
      <w:pPr>
        <w:rPr>
          <w:lang w:val="ru-RU" w:eastAsia="zh-CN"/>
        </w:rPr>
      </w:pPr>
      <w:r w:rsidRPr="00EC6B38">
        <w:rPr>
          <w:lang w:val="ru-RU" w:eastAsia="zh-CN"/>
        </w:rPr>
        <w:t>Для достижения результатов по вышеупомянутым направлениям могут быть представлены услуги, предлагаемые МСЭ-Т. Спектр услуг приведен в п. 2.7 Резолюции 71 Полномочной конференции 2022</w:t>
      </w:r>
      <w:r w:rsidR="0053268F" w:rsidRPr="00EC6B38">
        <w:rPr>
          <w:lang w:val="ru-RU" w:eastAsia="zh-CN"/>
        </w:rPr>
        <w:t> </w:t>
      </w:r>
      <w:r w:rsidRPr="00EC6B38">
        <w:rPr>
          <w:lang w:val="ru-RU" w:eastAsia="zh-CN"/>
        </w:rPr>
        <w:t>года</w:t>
      </w:r>
      <w:r w:rsidRPr="00EC6B38">
        <w:rPr>
          <w:rStyle w:val="FootnoteReference"/>
          <w:lang w:val="ru-RU"/>
        </w:rPr>
        <w:footnoteReference w:id="7"/>
      </w:r>
      <w:r w:rsidRPr="00EC6B38">
        <w:rPr>
          <w:lang w:val="ru-RU" w:eastAsia="zh-CN"/>
        </w:rPr>
        <w:t>. Все Сектора и Генеральный секретариат предоставят более подробную информацию о</w:t>
      </w:r>
      <w:r w:rsidR="0053268F" w:rsidRPr="00EC6B38">
        <w:rPr>
          <w:lang w:val="ru-RU" w:eastAsia="zh-CN"/>
        </w:rPr>
        <w:t> </w:t>
      </w:r>
      <w:r w:rsidRPr="00EC6B38">
        <w:rPr>
          <w:lang w:val="ru-RU" w:eastAsia="zh-CN"/>
        </w:rPr>
        <w:t>том, как именно они будут представлять эти услуги, и соответствующие элементы могут быть отобраны для включения в план действий по вовлечению отрасли:</w:t>
      </w:r>
    </w:p>
    <w:p w14:paraId="2C31FDFA" w14:textId="4788BE2D"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Разработка стандартов МСЭ-Т и других итоговых документов</w:t>
      </w:r>
    </w:p>
    <w:p w14:paraId="14E92701" w14:textId="331D4701" w:rsidR="00C35A7C" w:rsidRPr="00EC6B38" w:rsidRDefault="0001521C" w:rsidP="0020358D">
      <w:pPr>
        <w:pStyle w:val="enumlev1"/>
        <w:rPr>
          <w:color w:val="000000" w:themeColor="text1"/>
          <w:lang w:val="ru-RU" w:eastAsia="zh-CN"/>
        </w:rPr>
      </w:pPr>
      <w:r w:rsidRPr="00EC6B38">
        <w:rPr>
          <w:lang w:val="ru-RU" w:eastAsia="zh-CN"/>
        </w:rPr>
        <w:t>−</w:t>
      </w:r>
      <w:r w:rsidRPr="00EC6B38">
        <w:rPr>
          <w:lang w:val="ru-RU" w:eastAsia="zh-CN"/>
        </w:rPr>
        <w:tab/>
      </w:r>
      <w:r w:rsidR="00733510" w:rsidRPr="00EC6B38">
        <w:rPr>
          <w:color w:val="000000" w:themeColor="text1"/>
          <w:lang w:val="ru-RU" w:eastAsia="zh-CN"/>
        </w:rPr>
        <w:t>Разработка политических основ и продуктов знаний</w:t>
      </w:r>
    </w:p>
    <w:p w14:paraId="4F8A1A45" w14:textId="4A2302BB"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Предоставление данных и статистических показателей</w:t>
      </w:r>
    </w:p>
    <w:p w14:paraId="001E98CB" w14:textId="3598844E"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Развитие потенциала</w:t>
      </w:r>
    </w:p>
    <w:p w14:paraId="30D8616A" w14:textId="1A7C718F"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Предоставление технической помощи</w:t>
      </w:r>
    </w:p>
    <w:p w14:paraId="781DE5CA" w14:textId="6D65750C"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Предоставление платформ для проведения мероприятий</w:t>
      </w:r>
    </w:p>
    <w:p w14:paraId="2E056D25" w14:textId="1B566209"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Организация семинаров-практикумов</w:t>
      </w:r>
    </w:p>
    <w:p w14:paraId="2138FA89" w14:textId="5BFBB834" w:rsidR="00C35A7C" w:rsidRPr="00EC6B38" w:rsidRDefault="0001521C" w:rsidP="0020358D">
      <w:pPr>
        <w:pStyle w:val="enumlev1"/>
        <w:rPr>
          <w:lang w:val="ru-RU" w:eastAsia="zh-CN"/>
        </w:rPr>
      </w:pPr>
      <w:r w:rsidRPr="00EC6B38">
        <w:rPr>
          <w:lang w:val="ru-RU" w:eastAsia="zh-CN"/>
        </w:rPr>
        <w:t>−</w:t>
      </w:r>
      <w:r w:rsidRPr="00EC6B38">
        <w:rPr>
          <w:lang w:val="ru-RU" w:eastAsia="zh-CN"/>
        </w:rPr>
        <w:tab/>
      </w:r>
      <w:r w:rsidR="00733510" w:rsidRPr="00EC6B38">
        <w:rPr>
          <w:lang w:val="ru-RU" w:eastAsia="zh-CN"/>
        </w:rPr>
        <w:t>Организация обследований</w:t>
      </w:r>
    </w:p>
    <w:p w14:paraId="3011D701" w14:textId="68FDFF90" w:rsidR="001D40D5" w:rsidRPr="00EC6B38" w:rsidRDefault="001D40D5" w:rsidP="0020358D">
      <w:pPr>
        <w:pStyle w:val="Heading4"/>
        <w:rPr>
          <w:lang w:val="ru-RU"/>
        </w:rPr>
      </w:pPr>
      <w:r w:rsidRPr="00EC6B38">
        <w:rPr>
          <w:lang w:val="ru-RU"/>
        </w:rPr>
        <w:t>6</w:t>
      </w:r>
      <w:r w:rsidRPr="00EC6B38">
        <w:rPr>
          <w:lang w:val="ru-RU"/>
        </w:rPr>
        <w:tab/>
        <w:t>Средства достижения целей/меры, которые должен использовать МСЭ-Т для</w:t>
      </w:r>
      <w:r w:rsidR="0053268F" w:rsidRPr="00EC6B38">
        <w:rPr>
          <w:lang w:val="ru-RU"/>
        </w:rPr>
        <w:t> </w:t>
      </w:r>
      <w:r w:rsidRPr="00EC6B38">
        <w:rPr>
          <w:lang w:val="ru-RU"/>
        </w:rPr>
        <w:t xml:space="preserve">поощрения взаимодействия с отраслью </w:t>
      </w:r>
    </w:p>
    <w:p w14:paraId="3772106A" w14:textId="1FFFE640" w:rsidR="001D40D5" w:rsidRPr="00EC6B38" w:rsidRDefault="001D40D5" w:rsidP="005C003B">
      <w:pPr>
        <w:rPr>
          <w:lang w:val="ru-RU"/>
        </w:rPr>
      </w:pPr>
      <w:r w:rsidRPr="00EC6B38">
        <w:rPr>
          <w:lang w:val="ru-RU"/>
        </w:rPr>
        <w:t>Термин "средства достижения целей" выбран для того, чтобы подчеркнуть необходимость МСЭ работать как организации, ориентированной на ее членов, то есть работать не только с Государствами-Членами, но и "работать над укреплением своего взаимодействия с представителями отрасли электросвязи/ИКТ и других секторов промышленности с целью демонстрации предлагаемых МСЭ преимуществ в контексте стратегических целей" (см. Приложение 1 к Резолюции 71 (Пересм. Бухарест, 2022 г.), раздел 2 ([b-ITU Strategic Plan] "Стратегическая основа МСЭ на 2024−2027 г</w:t>
      </w:r>
      <w:r w:rsidR="0053268F" w:rsidRPr="00EC6B38">
        <w:rPr>
          <w:lang w:val="ru-RU"/>
        </w:rPr>
        <w:t>г.</w:t>
      </w:r>
      <w:r w:rsidRPr="00EC6B38">
        <w:rPr>
          <w:lang w:val="ru-RU"/>
        </w:rPr>
        <w:t xml:space="preserve">"), подраздел 2.8 "Средства достижения целей"): </w:t>
      </w:r>
    </w:p>
    <w:p w14:paraId="2DEC7E30" w14:textId="27480D23" w:rsidR="001D40D5" w:rsidRPr="00EC6B38" w:rsidRDefault="001D40D5" w:rsidP="007071CB">
      <w:pPr>
        <w:pStyle w:val="enumlev1"/>
        <w:tabs>
          <w:tab w:val="left" w:pos="1560"/>
        </w:tabs>
        <w:rPr>
          <w:sz w:val="20"/>
          <w:szCs w:val="20"/>
          <w:lang w:val="ru-RU"/>
        </w:rPr>
      </w:pPr>
      <w:r w:rsidRPr="00EC6B38">
        <w:rPr>
          <w:sz w:val="20"/>
          <w:szCs w:val="20"/>
          <w:lang w:val="ru-RU"/>
        </w:rPr>
        <w:lastRenderedPageBreak/>
        <w:tab/>
        <w:t>"2.8</w:t>
      </w:r>
      <w:r w:rsidRPr="00EC6B38">
        <w:rPr>
          <w:sz w:val="20"/>
          <w:szCs w:val="20"/>
          <w:lang w:val="ru-RU"/>
        </w:rPr>
        <w:tab/>
        <w:t xml:space="preserve">Средства достижения целей </w:t>
      </w:r>
    </w:p>
    <w:p w14:paraId="64B1BC72" w14:textId="122CBD7A" w:rsidR="001D40D5" w:rsidRPr="00EC6B38" w:rsidRDefault="001D40D5" w:rsidP="007071CB">
      <w:pPr>
        <w:pStyle w:val="enumlev1"/>
        <w:tabs>
          <w:tab w:val="left" w:pos="1560"/>
        </w:tabs>
        <w:rPr>
          <w:sz w:val="20"/>
          <w:szCs w:val="20"/>
          <w:lang w:val="ru-RU"/>
        </w:rPr>
      </w:pPr>
      <w:r w:rsidRPr="00EC6B38">
        <w:rPr>
          <w:sz w:val="20"/>
          <w:szCs w:val="20"/>
          <w:lang w:val="ru-RU"/>
        </w:rPr>
        <w:tab/>
        <w:t>64</w:t>
      </w:r>
      <w:r w:rsidRPr="00EC6B38">
        <w:rPr>
          <w:sz w:val="20"/>
          <w:szCs w:val="20"/>
          <w:lang w:val="ru-RU"/>
        </w:rPr>
        <w:tab/>
        <w:t xml:space="preserve">Средства достижения целей представляют собой способы работы МСЭ, дающие ему возможность более эффективно и результативно достигать своих целей и приоритетов. Они отражают ценности МСЭ – эффективность, прозрачность и подотчетность, открытость, универсальность и нейтральность, они ориентированы на людей, услуги и основаны на результатах, используют основные сильные стороны Союза и учитывают его слабые стороны, позволяя ему поддерживать своих членов. </w:t>
      </w:r>
    </w:p>
    <w:p w14:paraId="1197466C" w14:textId="77777777" w:rsidR="001D40D5" w:rsidRPr="00EC6B38" w:rsidRDefault="001D40D5" w:rsidP="0020358D">
      <w:pPr>
        <w:pStyle w:val="enumlev1"/>
        <w:rPr>
          <w:sz w:val="20"/>
          <w:szCs w:val="20"/>
          <w:lang w:val="ru-RU"/>
        </w:rPr>
      </w:pPr>
      <w:r w:rsidRPr="00EC6B38">
        <w:rPr>
          <w:sz w:val="20"/>
          <w:szCs w:val="20"/>
          <w:lang w:val="ru-RU"/>
        </w:rPr>
        <w:tab/>
        <w:t xml:space="preserve">Ориентация на интересы членов </w:t>
      </w:r>
    </w:p>
    <w:p w14:paraId="73754B03" w14:textId="4B20E7BD" w:rsidR="001D40D5" w:rsidRPr="00EC6B38" w:rsidRDefault="001D40D5" w:rsidP="007071CB">
      <w:pPr>
        <w:pStyle w:val="enumlev1"/>
        <w:tabs>
          <w:tab w:val="left" w:pos="1560"/>
        </w:tabs>
        <w:rPr>
          <w:sz w:val="20"/>
          <w:szCs w:val="20"/>
          <w:lang w:val="ru-RU"/>
        </w:rPr>
      </w:pPr>
      <w:r w:rsidRPr="00EC6B38">
        <w:rPr>
          <w:sz w:val="20"/>
          <w:szCs w:val="20"/>
          <w:lang w:val="ru-RU"/>
        </w:rPr>
        <w:tab/>
        <w:t>65</w:t>
      </w:r>
      <w:r w:rsidRPr="00EC6B38">
        <w:rPr>
          <w:sz w:val="20"/>
          <w:szCs w:val="20"/>
          <w:lang w:val="ru-RU"/>
        </w:rPr>
        <w:tab/>
        <w:t>МСЭ будет и далее работать в качестве организации, ориентированной на интересы членов, для эффективной поддержки и учета потребностей своих различных членов. МСЭ признает потребности всех стран, в особенности развивающихся стран, включая НРС, СИДС, ЛЛДС и страны с переходной экономикой, а также обслуживаемых в недостаточной степени и уязвимых групп населения, которым следует придавать первостепенное значение и уделять должное внимание. МСЭ будет также работать над укреплением своего взаимодействия с представителями отрасли электросвязи/ИКТ и других секторов промышленности с целью демонстрации предлагаемых МСЭ преимуществ в контексте стратегических целей".</w:t>
      </w:r>
    </w:p>
    <w:p w14:paraId="75CBB19D" w14:textId="77777777" w:rsidR="001D40D5" w:rsidRPr="00EC6B38" w:rsidRDefault="001D40D5" w:rsidP="0020358D">
      <w:pPr>
        <w:rPr>
          <w:lang w:val="ru-RU" w:eastAsia="zh-CN"/>
        </w:rPr>
      </w:pPr>
      <w:r w:rsidRPr="00EC6B38">
        <w:rPr>
          <w:lang w:val="ru-RU" w:eastAsia="zh-CN"/>
        </w:rPr>
        <w:t xml:space="preserve">Дополнительные средства достижения целей, способствующие реализации плана действий, включают, среди прочего: </w:t>
      </w:r>
    </w:p>
    <w:p w14:paraId="2269DA3C" w14:textId="77777777" w:rsidR="001D40D5" w:rsidRPr="00EC6B38" w:rsidRDefault="001D40D5" w:rsidP="0020358D">
      <w:pPr>
        <w:pStyle w:val="enumlev1"/>
        <w:rPr>
          <w:lang w:val="ru-RU" w:eastAsia="zh-CN"/>
        </w:rPr>
      </w:pPr>
      <w:r w:rsidRPr="00EC6B38">
        <w:rPr>
          <w:lang w:val="ru-RU" w:eastAsia="zh-CN"/>
        </w:rPr>
        <w:t>−</w:t>
      </w:r>
      <w:r w:rsidRPr="00EC6B38">
        <w:rPr>
          <w:lang w:val="ru-RU" w:eastAsia="zh-CN"/>
        </w:rPr>
        <w:tab/>
        <w:t xml:space="preserve">меры по повышению удовлетворенности и укреплению доверия; </w:t>
      </w:r>
    </w:p>
    <w:p w14:paraId="51E5EF8F" w14:textId="77777777" w:rsidR="001D40D5" w:rsidRPr="00EC6B38" w:rsidRDefault="001D40D5" w:rsidP="0020358D">
      <w:pPr>
        <w:pStyle w:val="enumlev1"/>
        <w:rPr>
          <w:lang w:val="ru-RU" w:eastAsia="zh-CN"/>
        </w:rPr>
      </w:pPr>
      <w:r w:rsidRPr="00EC6B38">
        <w:rPr>
          <w:lang w:val="ru-RU" w:eastAsia="zh-CN"/>
        </w:rPr>
        <w:t>−</w:t>
      </w:r>
      <w:r w:rsidRPr="00EC6B38">
        <w:rPr>
          <w:lang w:val="ru-RU" w:eastAsia="zh-CN"/>
        </w:rPr>
        <w:tab/>
        <w:t xml:space="preserve">вовлечение вертикальных экосистем (FSI, автомобильная промышленность и т. д.); </w:t>
      </w:r>
    </w:p>
    <w:p w14:paraId="7D2430E4" w14:textId="77777777" w:rsidR="001D40D5" w:rsidRPr="00EC6B38" w:rsidRDefault="001D40D5" w:rsidP="0020358D">
      <w:pPr>
        <w:pStyle w:val="enumlev1"/>
        <w:rPr>
          <w:lang w:val="ru-RU" w:eastAsia="zh-CN"/>
        </w:rPr>
      </w:pPr>
      <w:r w:rsidRPr="00EC6B38">
        <w:rPr>
          <w:lang w:val="ru-RU" w:eastAsia="zh-CN"/>
        </w:rPr>
        <w:t>−</w:t>
      </w:r>
      <w:r w:rsidRPr="00EC6B38">
        <w:rPr>
          <w:lang w:val="ru-RU" w:eastAsia="zh-CN"/>
        </w:rPr>
        <w:tab/>
        <w:t xml:space="preserve">ориентацию на следующие поколения; </w:t>
      </w:r>
    </w:p>
    <w:p w14:paraId="707482E7" w14:textId="77777777" w:rsidR="001D40D5" w:rsidRPr="00EC6B38" w:rsidRDefault="001D40D5" w:rsidP="0020358D">
      <w:pPr>
        <w:pStyle w:val="enumlev1"/>
        <w:rPr>
          <w:lang w:val="ru-RU" w:eastAsia="zh-CN"/>
        </w:rPr>
      </w:pPr>
      <w:r w:rsidRPr="00EC6B38">
        <w:rPr>
          <w:lang w:val="ru-RU" w:eastAsia="zh-CN"/>
        </w:rPr>
        <w:t>−</w:t>
      </w:r>
      <w:r w:rsidRPr="00EC6B38">
        <w:rPr>
          <w:lang w:val="ru-RU" w:eastAsia="zh-CN"/>
        </w:rPr>
        <w:tab/>
        <w:t xml:space="preserve">выявление возможных новых Членов Сектора/Ассоциированных членов МСЭ-Т через Государства-Члены. </w:t>
      </w:r>
    </w:p>
    <w:p w14:paraId="40CEBD4C" w14:textId="24DDE386" w:rsidR="001D40D5" w:rsidRPr="00EC6B38" w:rsidRDefault="001D40D5" w:rsidP="0020358D">
      <w:pPr>
        <w:pStyle w:val="Heading4"/>
        <w:rPr>
          <w:lang w:val="ru-RU"/>
        </w:rPr>
      </w:pPr>
      <w:r w:rsidRPr="00EC6B38">
        <w:rPr>
          <w:lang w:val="ru-RU"/>
        </w:rPr>
        <w:t>7</w:t>
      </w:r>
      <w:r w:rsidRPr="00EC6B38">
        <w:rPr>
          <w:lang w:val="ru-RU"/>
        </w:rPr>
        <w:tab/>
        <w:t>Измерение плана действий и соображения, связанные с его реализацией</w:t>
      </w:r>
    </w:p>
    <w:p w14:paraId="5640DD4E" w14:textId="77777777" w:rsidR="001D40D5" w:rsidRPr="00EC6B38" w:rsidRDefault="001D40D5" w:rsidP="0020358D">
      <w:pPr>
        <w:rPr>
          <w:lang w:val="ru-RU"/>
        </w:rPr>
      </w:pPr>
      <w:r w:rsidRPr="00EC6B38">
        <w:rPr>
          <w:lang w:val="ru-RU"/>
        </w:rPr>
        <w:t xml:space="preserve">Для успешной реализации предлагается использовать методику Стратегического плана МСЭ, ориентированную на результаты, в которой учитываются ключевые конечные результаты и индикаторы ключевых конечных результатов, в целях обеспечения основы для действий, ориентированных на более активное поощрение участия отрасли в работе МСЭ-Т. </w:t>
      </w:r>
    </w:p>
    <w:p w14:paraId="1176EB3B" w14:textId="6C6C55E6" w:rsidR="001D40D5" w:rsidRPr="00EC6B38" w:rsidRDefault="001D40D5" w:rsidP="0020358D">
      <w:pPr>
        <w:rPr>
          <w:lang w:val="ru-RU"/>
        </w:rPr>
      </w:pPr>
      <w:r w:rsidRPr="00EC6B38">
        <w:rPr>
          <w:lang w:val="ru-RU"/>
        </w:rPr>
        <w:t>Далее предлагается сделать разработку этих конечных результатов неотъемлемой частью работы ГД</w:t>
      </w:r>
      <w:r w:rsidR="0053268F" w:rsidRPr="00EC6B38">
        <w:rPr>
          <w:lang w:val="ru-RU"/>
        </w:rPr>
        <w:noBreakHyphen/>
      </w:r>
      <w:r w:rsidRPr="00EC6B38">
        <w:rPr>
          <w:lang w:val="ru-RU"/>
        </w:rPr>
        <w:t>IEM.</w:t>
      </w:r>
    </w:p>
    <w:p w14:paraId="1A2AED82" w14:textId="77777777" w:rsidR="001D40D5" w:rsidRPr="00EC6B38" w:rsidRDefault="001D40D5" w:rsidP="00812526">
      <w:pPr>
        <w:rPr>
          <w:lang w:val="ru-RU"/>
        </w:rPr>
      </w:pPr>
      <w:r w:rsidRPr="00EC6B38">
        <w:rPr>
          <w:lang w:val="ru-RU"/>
        </w:rPr>
        <w:t>Действительно, компонент "конечные результаты" является еще одним важным термином, определяемым как "ключевые результаты, которых Союз намеревается достичь в рамках своих тематических приоритетов". Тематические приоритеты, по сути, являются "целями" – термин, который использовался в более ранних версиях Стратегического плана. Также с этими целями были связаны "ожидаемые результаты и измерения" через конечные результаты и "индикаторы ключевых конечных результатов". Для целей настоящего анализа Плана действий по взаимодействию с отраслью в качестве дополнительного может быть включен раздел "Стратегии реализации".</w:t>
      </w:r>
    </w:p>
    <w:p w14:paraId="7BE65B1B" w14:textId="004BC6D8" w:rsidR="001D40D5" w:rsidRPr="00EC6B38" w:rsidRDefault="001D40D5" w:rsidP="0020358D">
      <w:pPr>
        <w:rPr>
          <w:lang w:val="ru-RU"/>
        </w:rPr>
      </w:pPr>
      <w:r w:rsidRPr="00EC6B38">
        <w:rPr>
          <w:lang w:val="ru-RU"/>
        </w:rPr>
        <w:t xml:space="preserve">Теги в </w:t>
      </w:r>
      <w:r w:rsidR="0053268F" w:rsidRPr="00EC6B38">
        <w:rPr>
          <w:lang w:val="ru-RU"/>
        </w:rPr>
        <w:t xml:space="preserve">Таблицах </w:t>
      </w:r>
      <w:r w:rsidRPr="00EC6B38">
        <w:rPr>
          <w:lang w:val="ru-RU"/>
        </w:rPr>
        <w:t xml:space="preserve">F.2–F.13: </w:t>
      </w:r>
    </w:p>
    <w:p w14:paraId="0A1927E2" w14:textId="77777777" w:rsidR="0053268F" w:rsidRPr="00EC6B38" w:rsidRDefault="001D40D5" w:rsidP="0020358D">
      <w:pPr>
        <w:rPr>
          <w:lang w:val="ru-RU"/>
        </w:rPr>
      </w:pPr>
      <w:r w:rsidRPr="00EC6B38">
        <w:rPr>
          <w:lang w:val="ru-RU"/>
        </w:rPr>
        <w:t>IWX-xx – тег, указывающий на столбец "Вопросы для рассмотрения" в таблице в разделе 8</w:t>
      </w:r>
      <w:r w:rsidR="0053268F" w:rsidRPr="00EC6B38">
        <w:rPr>
          <w:lang w:val="ru-RU"/>
        </w:rPr>
        <w:t>,</w:t>
      </w:r>
      <w:r w:rsidRPr="00EC6B38">
        <w:rPr>
          <w:lang w:val="ru-RU"/>
        </w:rPr>
        <w:t xml:space="preserve"> ниже. </w:t>
      </w:r>
    </w:p>
    <w:p w14:paraId="4F421491" w14:textId="13283F82" w:rsidR="001D40D5" w:rsidRPr="00EC6B38" w:rsidRDefault="001D40D5" w:rsidP="0020358D">
      <w:pPr>
        <w:rPr>
          <w:lang w:val="ru-RU"/>
        </w:rPr>
      </w:pPr>
      <w:r w:rsidRPr="00EC6B38">
        <w:rPr>
          <w:lang w:val="ru-RU"/>
        </w:rPr>
        <w:br w:type="page"/>
      </w:r>
    </w:p>
    <w:p w14:paraId="351BDEF6" w14:textId="4E0A9226"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2</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Недостаточная осведомленность</w:t>
      </w:r>
      <w:r w:rsidRPr="00EC6B38">
        <w:rPr>
          <w:b w:val="0"/>
          <w:bCs/>
          <w:lang w:val="ru-RU"/>
        </w:rPr>
        <w:t>"</w:t>
      </w:r>
    </w:p>
    <w:tbl>
      <w:tblPr>
        <w:tblStyle w:val="TableGrid"/>
        <w:tblW w:w="0" w:type="auto"/>
        <w:tblLayout w:type="fixed"/>
        <w:tblLook w:val="04A0" w:firstRow="1" w:lastRow="0" w:firstColumn="1" w:lastColumn="0" w:noHBand="0" w:noVBand="1"/>
      </w:tblPr>
      <w:tblGrid>
        <w:gridCol w:w="1129"/>
        <w:gridCol w:w="1985"/>
        <w:gridCol w:w="3260"/>
        <w:gridCol w:w="3255"/>
      </w:tblGrid>
      <w:tr w:rsidR="001D40D5" w:rsidRPr="00EC6B38" w14:paraId="7B36D129" w14:textId="77777777" w:rsidTr="00270BFD">
        <w:tc>
          <w:tcPr>
            <w:tcW w:w="1129" w:type="dxa"/>
          </w:tcPr>
          <w:p w14:paraId="09454682"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985" w:type="dxa"/>
          </w:tcPr>
          <w:p w14:paraId="41AE931D" w14:textId="77777777" w:rsidR="001D40D5" w:rsidRPr="00EC6B38" w:rsidRDefault="001D40D5" w:rsidP="0020358D">
            <w:pPr>
              <w:spacing w:before="60" w:after="60"/>
              <w:rPr>
                <w:szCs w:val="20"/>
                <w:lang w:val="ru-RU"/>
              </w:rPr>
            </w:pPr>
            <w:r w:rsidRPr="00EC6B38">
              <w:rPr>
                <w:szCs w:val="20"/>
                <w:lang w:val="ru-RU"/>
              </w:rPr>
              <w:t>Д1.1, Д1.1.1–Д1.1.3</w:t>
            </w:r>
          </w:p>
        </w:tc>
        <w:tc>
          <w:tcPr>
            <w:tcW w:w="3260" w:type="dxa"/>
          </w:tcPr>
          <w:p w14:paraId="614E879D"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255" w:type="dxa"/>
          </w:tcPr>
          <w:p w14:paraId="1CB58833" w14:textId="77777777" w:rsidR="001D40D5" w:rsidRPr="00EC6B38" w:rsidRDefault="001D40D5" w:rsidP="0020358D">
            <w:pPr>
              <w:spacing w:before="60" w:after="60"/>
              <w:rPr>
                <w:szCs w:val="20"/>
                <w:lang w:val="ru-RU"/>
              </w:rPr>
            </w:pPr>
            <w:r w:rsidRPr="00EC6B38">
              <w:rPr>
                <w:szCs w:val="20"/>
                <w:lang w:val="ru-RU"/>
              </w:rPr>
              <w:t>"Недостаточная осведомленность"</w:t>
            </w:r>
          </w:p>
        </w:tc>
      </w:tr>
      <w:tr w:rsidR="001D40D5" w:rsidRPr="00EC6B38" w14:paraId="6A4DC3B2" w14:textId="77777777" w:rsidTr="00DD569E">
        <w:tc>
          <w:tcPr>
            <w:tcW w:w="9629" w:type="dxa"/>
            <w:gridSpan w:val="4"/>
          </w:tcPr>
          <w:p w14:paraId="0102FA6C"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6A361DCE" w14:textId="77777777" w:rsidTr="0042138C">
        <w:tc>
          <w:tcPr>
            <w:tcW w:w="9629" w:type="dxa"/>
            <w:gridSpan w:val="4"/>
            <w:shd w:val="clear" w:color="auto" w:fill="auto"/>
          </w:tcPr>
          <w:p w14:paraId="445961ED" w14:textId="77777777" w:rsidR="001D40D5" w:rsidRPr="00EC6B38" w:rsidRDefault="001D40D5" w:rsidP="0020358D">
            <w:pPr>
              <w:spacing w:before="60" w:after="60"/>
              <w:contextualSpacing/>
              <w:rPr>
                <w:iCs/>
                <w:szCs w:val="20"/>
                <w:lang w:val="ru-RU"/>
              </w:rPr>
            </w:pPr>
            <w:r w:rsidRPr="00EC6B38">
              <w:rPr>
                <w:iCs/>
                <w:szCs w:val="20"/>
                <w:lang w:val="ru-RU"/>
              </w:rPr>
              <w:t xml:space="preserve">Определить, существует ли проблема недостаточной осведомленности о стандартизации и недостаточной осведомленности об МСЭ-Т, включая, среди прочего, следующее: </w:t>
            </w:r>
          </w:p>
          <w:p w14:paraId="340E935F" w14:textId="77777777"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 xml:space="preserve">соотнести недостаток осведомленности с недостатком вовлеченности в стандартизацию; </w:t>
            </w:r>
          </w:p>
          <w:p w14:paraId="2E3867EC" w14:textId="77777777"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 xml:space="preserve">определить роли и движущие силы, а также способы и средства расширения вовлеченности; </w:t>
            </w:r>
          </w:p>
          <w:p w14:paraId="44F79C5B" w14:textId="77777777"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 xml:space="preserve">определить, существует ли недостаток курсов по стандартизации для лидеров отрасли (в рамках курсов делового администрирования и пр.). </w:t>
            </w:r>
          </w:p>
        </w:tc>
      </w:tr>
      <w:tr w:rsidR="001D40D5" w:rsidRPr="00EC6B38" w14:paraId="77713FA3" w14:textId="77777777" w:rsidTr="00DD569E">
        <w:tc>
          <w:tcPr>
            <w:tcW w:w="9629" w:type="dxa"/>
            <w:gridSpan w:val="4"/>
          </w:tcPr>
          <w:p w14:paraId="3922645E"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6BC3B9DC" w14:textId="77777777" w:rsidTr="00DD569E">
        <w:tc>
          <w:tcPr>
            <w:tcW w:w="9629" w:type="dxa"/>
            <w:gridSpan w:val="4"/>
          </w:tcPr>
          <w:p w14:paraId="4EA35A15" w14:textId="77777777" w:rsidR="001D40D5" w:rsidRPr="00EC6B38" w:rsidRDefault="001D40D5" w:rsidP="0020358D">
            <w:pPr>
              <w:spacing w:before="60" w:after="60"/>
              <w:rPr>
                <w:szCs w:val="20"/>
                <w:lang w:val="ru-RU"/>
              </w:rPr>
            </w:pPr>
            <w:r w:rsidRPr="00EC6B38">
              <w:rPr>
                <w:szCs w:val="20"/>
                <w:lang w:val="ru-RU"/>
              </w:rPr>
              <w:t xml:space="preserve">Повышена осведомленность, в том числе среди следующего поколения инженеров и других специалистов в смежных областях, о важности глобальных стандартов МСЭ-Т в развитии систем и услуг электросвязи/ИКТ. </w:t>
            </w:r>
          </w:p>
        </w:tc>
      </w:tr>
      <w:tr w:rsidR="001D40D5" w:rsidRPr="00EC6B38" w14:paraId="6BD6CFFF" w14:textId="77777777" w:rsidTr="00DD569E">
        <w:tc>
          <w:tcPr>
            <w:tcW w:w="9629" w:type="dxa"/>
            <w:gridSpan w:val="4"/>
          </w:tcPr>
          <w:p w14:paraId="4EBE0BC8" w14:textId="77777777" w:rsidR="001D40D5" w:rsidRPr="00EC6B38" w:rsidRDefault="001D40D5" w:rsidP="0020358D">
            <w:pPr>
              <w:keepNext/>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485B70C8" w14:textId="77777777" w:rsidTr="00DD569E">
        <w:tc>
          <w:tcPr>
            <w:tcW w:w="9629" w:type="dxa"/>
            <w:gridSpan w:val="4"/>
          </w:tcPr>
          <w:p w14:paraId="2AF64966" w14:textId="77777777"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 xml:space="preserve">Расширенное участие (могут быть специально подсчитаны статистические данные по инженерам следующего поколения) в работе исследовательских групп МСЭ-Т. </w:t>
            </w:r>
          </w:p>
          <w:p w14:paraId="456A86ED" w14:textId="77777777"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Повышение уровня удовлетворенности и доверия.</w:t>
            </w:r>
          </w:p>
          <w:p w14:paraId="22C706C5" w14:textId="77777777"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 xml:space="preserve">Рост числа рекомендаций, которые оказываются ценными для отрасли (внедряются в продуктах, используются в соответствующих нормативных актах для конкретных рынков и т. д.). </w:t>
            </w:r>
          </w:p>
        </w:tc>
      </w:tr>
      <w:tr w:rsidR="001D40D5" w:rsidRPr="00EC6B38" w14:paraId="38A2594C" w14:textId="77777777" w:rsidTr="00DD569E">
        <w:tc>
          <w:tcPr>
            <w:tcW w:w="9629" w:type="dxa"/>
            <w:gridSpan w:val="4"/>
          </w:tcPr>
          <w:p w14:paraId="770291DA"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5105EC9A" w14:textId="77777777" w:rsidTr="00DD569E">
        <w:tc>
          <w:tcPr>
            <w:tcW w:w="9629" w:type="dxa"/>
            <w:gridSpan w:val="4"/>
          </w:tcPr>
          <w:p w14:paraId="47489140" w14:textId="77777777" w:rsidR="001D40D5" w:rsidRPr="00EC6B38" w:rsidRDefault="001D40D5" w:rsidP="0020358D">
            <w:pPr>
              <w:spacing w:before="60" w:after="60"/>
              <w:rPr>
                <w:szCs w:val="20"/>
                <w:lang w:val="ru-RU"/>
              </w:rPr>
            </w:pPr>
            <w:r w:rsidRPr="00EC6B38">
              <w:rPr>
                <w:szCs w:val="20"/>
                <w:lang w:val="ru-RU"/>
              </w:rPr>
              <w:t xml:space="preserve">В число стратегий определения осведомленности о предложениях продуктов и услуг МСЭ-Т будут включены такие механизмы, как семинары-практикумы, опросы и т. д. </w:t>
            </w:r>
          </w:p>
          <w:p w14:paraId="45F91985" w14:textId="77777777" w:rsidR="001D40D5" w:rsidRPr="00EC6B38" w:rsidRDefault="001D40D5" w:rsidP="0020358D">
            <w:pPr>
              <w:spacing w:before="60" w:after="60"/>
              <w:rPr>
                <w:szCs w:val="20"/>
                <w:lang w:val="ru-RU"/>
              </w:rPr>
            </w:pPr>
            <w:r w:rsidRPr="00EC6B38">
              <w:rPr>
                <w:szCs w:val="20"/>
                <w:lang w:val="ru-RU"/>
              </w:rPr>
              <w:t xml:space="preserve">Раздел </w:t>
            </w:r>
            <w:r w:rsidRPr="00EC6B38">
              <w:rPr>
                <w:i/>
                <w:iCs/>
                <w:szCs w:val="20"/>
                <w:lang w:val="ru-RU"/>
              </w:rPr>
              <w:t>принимая во внимание</w:t>
            </w:r>
            <w:r w:rsidRPr="00EC6B38">
              <w:rPr>
                <w:szCs w:val="20"/>
                <w:lang w:val="ru-RU"/>
              </w:rPr>
              <w:t xml:space="preserve"> Резолюции 123 (ПК, Бухарест 2022 г.) ПК, а также Программы 1 и 3 Приложения к Резолюции 44 (ВАСЭ, Женева 2022 г.) можно рассматривать в качестве основы для стратегий внедрения. То же – пункт с) раздела </w:t>
            </w:r>
            <w:r w:rsidRPr="00EC6B38">
              <w:rPr>
                <w:i/>
                <w:iCs/>
                <w:szCs w:val="20"/>
                <w:lang w:val="ru-RU"/>
              </w:rPr>
              <w:t>признавая</w:t>
            </w:r>
            <w:r w:rsidRPr="00EC6B38">
              <w:rPr>
                <w:szCs w:val="20"/>
                <w:lang w:val="ru-RU"/>
              </w:rPr>
              <w:t>.</w:t>
            </w:r>
          </w:p>
          <w:p w14:paraId="0054D1EC" w14:textId="77777777" w:rsidR="001D40D5" w:rsidRPr="00EC6B38" w:rsidRDefault="001D40D5" w:rsidP="0020358D">
            <w:pPr>
              <w:spacing w:before="60" w:after="60"/>
              <w:rPr>
                <w:szCs w:val="20"/>
                <w:lang w:val="ru-RU"/>
              </w:rPr>
            </w:pPr>
            <w:r w:rsidRPr="00EC6B38">
              <w:rPr>
                <w:szCs w:val="20"/>
                <w:lang w:val="ru-RU"/>
              </w:rPr>
              <w:t>В частности, для деятельности по созданию потенциала могут быть полезны работа с сектором управленческого образования в общем, оценка допущения, согласно которому в части мира стандартизация не является частью учебных программ руководителей предприятий, а также обсуждение потенциальных краткосрочных, среднесрочных и долгосрочных корректировок. Особое внимание следует уделить следующим поколениям (на этапе высшего образования).</w:t>
            </w:r>
          </w:p>
        </w:tc>
      </w:tr>
      <w:tr w:rsidR="001D40D5" w:rsidRPr="00EC6B38" w14:paraId="5DDDDD5A" w14:textId="77777777" w:rsidTr="00DD569E">
        <w:tc>
          <w:tcPr>
            <w:tcW w:w="9629" w:type="dxa"/>
            <w:gridSpan w:val="4"/>
          </w:tcPr>
          <w:p w14:paraId="6B52ADAE"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407009D2" w14:textId="77777777" w:rsidTr="00DD569E">
        <w:tc>
          <w:tcPr>
            <w:tcW w:w="9629" w:type="dxa"/>
            <w:gridSpan w:val="4"/>
          </w:tcPr>
          <w:p w14:paraId="2381AA53" w14:textId="77777777" w:rsidR="001D40D5" w:rsidRPr="00EC6B38" w:rsidRDefault="001D40D5" w:rsidP="0020358D">
            <w:pPr>
              <w:spacing w:before="60" w:after="60"/>
              <w:rPr>
                <w:szCs w:val="20"/>
                <w:lang w:val="ru-RU"/>
              </w:rPr>
            </w:pPr>
          </w:p>
        </w:tc>
      </w:tr>
      <w:tr w:rsidR="001D40D5" w:rsidRPr="00EC6B38" w14:paraId="11307E7A" w14:textId="77777777" w:rsidTr="00DD569E">
        <w:tc>
          <w:tcPr>
            <w:tcW w:w="9629" w:type="dxa"/>
            <w:gridSpan w:val="4"/>
          </w:tcPr>
          <w:p w14:paraId="253584B3"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5F28E55D" w14:textId="77777777" w:rsidTr="00DD569E">
        <w:tc>
          <w:tcPr>
            <w:tcW w:w="9629" w:type="dxa"/>
            <w:gridSpan w:val="4"/>
          </w:tcPr>
          <w:p w14:paraId="0C70D1AF" w14:textId="77777777" w:rsidR="001D40D5" w:rsidRPr="00EC6B38" w:rsidRDefault="001D40D5" w:rsidP="0020358D">
            <w:pPr>
              <w:spacing w:before="60" w:after="60"/>
              <w:rPr>
                <w:szCs w:val="20"/>
                <w:lang w:val="ru-RU" w:eastAsia="zh-CN"/>
              </w:rPr>
            </w:pPr>
            <w:r w:rsidRPr="00EC6B38">
              <w:rPr>
                <w:szCs w:val="20"/>
                <w:lang w:val="ru-RU" w:eastAsia="zh-CN"/>
              </w:rPr>
              <w:t xml:space="preserve">Подборка примеров передового опыта Членов МСЭ-Т. </w:t>
            </w:r>
          </w:p>
        </w:tc>
      </w:tr>
      <w:tr w:rsidR="001D40D5" w:rsidRPr="00EC6B38" w14:paraId="321ECF92" w14:textId="77777777" w:rsidTr="00DD569E">
        <w:tc>
          <w:tcPr>
            <w:tcW w:w="9629" w:type="dxa"/>
            <w:gridSpan w:val="4"/>
          </w:tcPr>
          <w:p w14:paraId="3EF402DE" w14:textId="77777777" w:rsidR="001D40D5" w:rsidRPr="00EC6B38" w:rsidRDefault="001D40D5" w:rsidP="0020358D">
            <w:pPr>
              <w:spacing w:before="60" w:after="60"/>
              <w:jc w:val="center"/>
              <w:rPr>
                <w:szCs w:val="20"/>
                <w:lang w:val="ru-RU" w:eastAsia="zh-CN"/>
              </w:rPr>
            </w:pPr>
            <w:r w:rsidRPr="00EC6B38">
              <w:rPr>
                <w:b/>
                <w:bCs/>
                <w:szCs w:val="20"/>
                <w:lang w:val="ru-RU"/>
              </w:rPr>
              <w:t>Извлеченные уроки и обратная связь</w:t>
            </w:r>
          </w:p>
        </w:tc>
      </w:tr>
      <w:tr w:rsidR="001D40D5" w:rsidRPr="00EC6B38" w14:paraId="255312DD" w14:textId="77777777" w:rsidTr="00DD569E">
        <w:tc>
          <w:tcPr>
            <w:tcW w:w="9629" w:type="dxa"/>
            <w:gridSpan w:val="4"/>
          </w:tcPr>
          <w:p w14:paraId="630DF478"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"Недостаточная осведомленность": </w:t>
            </w:r>
          </w:p>
          <w:p w14:paraId="29689708" w14:textId="568444AC"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Осведомленность о продуктах и ценности МСЭ-Т низка, поэтому отрасль обращается к другим площадкам, соответствующим профессиональным требованиям. Это можно изменить путем разработки "истории об МСЭ-Т" в сочетании с маркетинговыми приемами и продвижением того, что есть у МСЭ</w:t>
            </w:r>
            <w:r w:rsidR="0053268F" w:rsidRPr="00EC6B38">
              <w:rPr>
                <w:szCs w:val="20"/>
                <w:lang w:val="ru-RU"/>
              </w:rPr>
              <w:t>−</w:t>
            </w:r>
            <w:r w:rsidRPr="00EC6B38">
              <w:rPr>
                <w:szCs w:val="20"/>
                <w:lang w:val="ru-RU"/>
              </w:rPr>
              <w:t xml:space="preserve">Т. </w:t>
            </w:r>
          </w:p>
          <w:p w14:paraId="2C76D5EA" w14:textId="5BD1F04C" w:rsidR="001D40D5" w:rsidRPr="00EC6B38" w:rsidRDefault="001D40D5" w:rsidP="0053268F">
            <w:pPr>
              <w:pStyle w:val="enumlev1"/>
              <w:tabs>
                <w:tab w:val="clear" w:pos="794"/>
                <w:tab w:val="clear" w:pos="1191"/>
                <w:tab w:val="clear" w:pos="1588"/>
                <w:tab w:val="clear" w:pos="1985"/>
              </w:tabs>
              <w:spacing w:before="40" w:after="40"/>
              <w:ind w:left="448" w:hanging="448"/>
              <w:rPr>
                <w:szCs w:val="20"/>
                <w:lang w:val="ru-RU"/>
              </w:rPr>
            </w:pPr>
            <w:r w:rsidRPr="00EC6B38">
              <w:rPr>
                <w:szCs w:val="20"/>
                <w:lang w:val="ru-RU"/>
              </w:rPr>
              <w:t>•</w:t>
            </w:r>
            <w:r w:rsidRPr="00EC6B38">
              <w:rPr>
                <w:szCs w:val="20"/>
                <w:lang w:val="ru-RU"/>
              </w:rPr>
              <w:tab/>
              <w:t>Исходя из замечаний нечленов, мы сделали вывод об отсутствии осведомленности – не</w:t>
            </w:r>
            <w:r w:rsidR="0053268F" w:rsidRPr="00EC6B38">
              <w:rPr>
                <w:szCs w:val="20"/>
                <w:lang w:val="ru-RU"/>
              </w:rPr>
              <w:t> </w:t>
            </w:r>
            <w:r w:rsidRPr="00EC6B38">
              <w:rPr>
                <w:szCs w:val="20"/>
                <w:lang w:val="ru-RU"/>
              </w:rPr>
              <w:t>о</w:t>
            </w:r>
            <w:r w:rsidR="0053268F" w:rsidRPr="00EC6B38">
              <w:rPr>
                <w:szCs w:val="20"/>
                <w:lang w:val="ru-RU"/>
              </w:rPr>
              <w:t> </w:t>
            </w:r>
            <w:r w:rsidRPr="00EC6B38">
              <w:rPr>
                <w:szCs w:val="20"/>
                <w:lang w:val="ru-RU"/>
              </w:rPr>
              <w:t xml:space="preserve">стандартизации, а об МСЭ-Т. Даже члены указали, что мы недостаточно продвигаем или рекламируем успехи стандартизации МСЭ-Т </w:t>
            </w:r>
          </w:p>
          <w:p w14:paraId="65F93AD6" w14:textId="77777777" w:rsidR="001D40D5" w:rsidRPr="00EC6B38" w:rsidRDefault="001D40D5" w:rsidP="0053268F">
            <w:pPr>
              <w:pStyle w:val="enumlev1"/>
              <w:spacing w:before="40" w:after="40"/>
              <w:ind w:left="448" w:hanging="448"/>
              <w:rPr>
                <w:szCs w:val="20"/>
                <w:lang w:val="ru-RU" w:eastAsia="zh-CN"/>
              </w:rPr>
            </w:pPr>
            <w:r w:rsidRPr="00EC6B38">
              <w:rPr>
                <w:szCs w:val="20"/>
                <w:lang w:val="ru-RU"/>
              </w:rPr>
              <w:t>•</w:t>
            </w:r>
            <w:r w:rsidRPr="00EC6B38">
              <w:rPr>
                <w:szCs w:val="20"/>
                <w:lang w:val="ru-RU"/>
              </w:rPr>
              <w:tab/>
              <w:t xml:space="preserve">В МСЭ-Т сотрудники, занимающие руководящие должности, и редакторы публично узнаваемы. Однако лица, представляющие вклады, остаются неизвестными, что приводит к невозможности для их управленческой линии/заинтересованных сторон каким-либо образом учесть внесение вкладов в KPI, и поэтому вознаграждение за свою работу могут получить только те, кто занимает роли, фигурирующие в публичном пространстве, например редакторы. Из этого следует, что внесение вклада не может быть измерено, за исключением новых направлений работы. </w:t>
            </w:r>
          </w:p>
        </w:tc>
      </w:tr>
      <w:tr w:rsidR="001D40D5" w:rsidRPr="00EC6B38" w14:paraId="5A7D20CF" w14:textId="77777777" w:rsidTr="00DD569E">
        <w:tc>
          <w:tcPr>
            <w:tcW w:w="9629" w:type="dxa"/>
            <w:gridSpan w:val="4"/>
          </w:tcPr>
          <w:p w14:paraId="7F076A12" w14:textId="77777777" w:rsidR="001D40D5" w:rsidRPr="00EC6B38" w:rsidRDefault="001D40D5" w:rsidP="0020358D">
            <w:pPr>
              <w:spacing w:before="60" w:after="60"/>
              <w:jc w:val="center"/>
              <w:rPr>
                <w:szCs w:val="20"/>
                <w:lang w:val="ru-RU" w:eastAsia="zh-CN"/>
              </w:rPr>
            </w:pPr>
            <w:r w:rsidRPr="00EC6B38">
              <w:rPr>
                <w:b/>
                <w:bCs/>
                <w:szCs w:val="20"/>
                <w:lang w:val="ru-RU" w:eastAsia="zh-CN"/>
              </w:rPr>
              <w:lastRenderedPageBreak/>
              <w:t>Предлагаемые действия</w:t>
            </w:r>
          </w:p>
        </w:tc>
      </w:tr>
      <w:tr w:rsidR="001D40D5" w:rsidRPr="00EC6B38" w14:paraId="2B3934A9" w14:textId="77777777" w:rsidTr="00DD569E">
        <w:tc>
          <w:tcPr>
            <w:tcW w:w="9629" w:type="dxa"/>
            <w:gridSpan w:val="4"/>
          </w:tcPr>
          <w:p w14:paraId="0D60912D" w14:textId="77777777" w:rsidR="001D40D5" w:rsidRPr="00EC6B38" w:rsidRDefault="001D40D5" w:rsidP="0020358D">
            <w:pPr>
              <w:spacing w:before="60" w:after="60"/>
              <w:rPr>
                <w:b/>
                <w:bCs/>
                <w:szCs w:val="20"/>
                <w:lang w:val="ru-RU" w:eastAsia="zh-CN"/>
              </w:rPr>
            </w:pPr>
            <w:r w:rsidRPr="00EC6B38">
              <w:rPr>
                <w:b/>
                <w:bCs/>
                <w:szCs w:val="20"/>
                <w:lang w:val="ru-RU" w:eastAsia="zh-CN"/>
              </w:rPr>
              <w:t>Для Д1.1.2</w:t>
            </w:r>
          </w:p>
          <w:p w14:paraId="4CAE1502" w14:textId="77777777" w:rsidR="001D40D5" w:rsidRPr="00EC6B38" w:rsidRDefault="001D40D5" w:rsidP="0020358D">
            <w:pPr>
              <w:spacing w:before="60" w:after="60"/>
              <w:rPr>
                <w:szCs w:val="20"/>
                <w:lang w:val="ru-RU"/>
              </w:rPr>
            </w:pPr>
            <w:r w:rsidRPr="00EC6B38">
              <w:rPr>
                <w:szCs w:val="20"/>
                <w:lang w:val="ru-RU" w:eastAsia="zh-CN"/>
              </w:rPr>
              <w:t xml:space="preserve">IWX-09 − Исследовать оптимальные способы улучшения количественных показателей для дополнения имеющихся показателей, а также качественных показателей. </w:t>
            </w:r>
          </w:p>
          <w:p w14:paraId="4D68C744" w14:textId="77777777" w:rsidR="001D40D5" w:rsidRPr="00EC6B38" w:rsidRDefault="001D40D5" w:rsidP="0020358D">
            <w:pPr>
              <w:spacing w:before="60" w:after="60"/>
              <w:rPr>
                <w:szCs w:val="20"/>
                <w:lang w:val="ru-RU"/>
              </w:rPr>
            </w:pPr>
            <w:r w:rsidRPr="00EC6B38">
              <w:rPr>
                <w:szCs w:val="20"/>
                <w:lang w:val="ru-RU" w:eastAsia="zh-CN"/>
              </w:rPr>
              <w:t xml:space="preserve">IWX-14 − Организовать специальную сессию для рассмотрения плюсов и минусов стимулирования и того, как улучшенные условия могут привести к более выгодному поведению и улучшить конечные результаты. </w:t>
            </w:r>
          </w:p>
          <w:p w14:paraId="47B157DD" w14:textId="77777777" w:rsidR="001D40D5" w:rsidRPr="00EC6B38" w:rsidRDefault="001D40D5" w:rsidP="0020358D">
            <w:pPr>
              <w:spacing w:before="60" w:after="60"/>
              <w:rPr>
                <w:szCs w:val="20"/>
                <w:lang w:val="ru-RU"/>
              </w:rPr>
            </w:pPr>
            <w:r w:rsidRPr="00EC6B38">
              <w:rPr>
                <w:szCs w:val="20"/>
                <w:lang w:val="ru-RU"/>
              </w:rPr>
              <w:t xml:space="preserve">IWX-16 − Оценить, измерить и изучить способы улучшения/развития факторов успеха, таких как влияние МСЭ-Т в целях поддержки предлагаемых им преимуществ. </w:t>
            </w:r>
          </w:p>
          <w:p w14:paraId="7984A328" w14:textId="77777777" w:rsidR="001D40D5" w:rsidRPr="00EC6B38" w:rsidRDefault="001D40D5" w:rsidP="0020358D">
            <w:pPr>
              <w:spacing w:before="60" w:after="60"/>
              <w:rPr>
                <w:b/>
                <w:bCs/>
                <w:szCs w:val="20"/>
                <w:lang w:val="ru-RU" w:eastAsia="zh-CN"/>
              </w:rPr>
            </w:pPr>
            <w:r w:rsidRPr="00EC6B38">
              <w:rPr>
                <w:b/>
                <w:bCs/>
                <w:szCs w:val="20"/>
                <w:lang w:val="ru-RU" w:eastAsia="zh-CN"/>
              </w:rPr>
              <w:t>Для Д1.1.3</w:t>
            </w:r>
          </w:p>
          <w:p w14:paraId="7074289E" w14:textId="77777777" w:rsidR="001D40D5" w:rsidRPr="00EC6B38" w:rsidRDefault="001D40D5" w:rsidP="0020358D">
            <w:pPr>
              <w:spacing w:before="60" w:after="60"/>
              <w:rPr>
                <w:szCs w:val="20"/>
                <w:lang w:val="ru-RU"/>
              </w:rPr>
            </w:pPr>
            <w:r w:rsidRPr="00EC6B38">
              <w:rPr>
                <w:szCs w:val="20"/>
                <w:lang w:val="ru-RU" w:eastAsia="zh-CN"/>
              </w:rPr>
              <w:t xml:space="preserve">IWX-06 − Исследовать проблему, связанную с тем, что новые направления работы, существующие в виде подготовки технических отчетов или руководств, должны лучше распознаваться в контексте процесса стандартизации (A.1 и A.13). </w:t>
            </w:r>
          </w:p>
          <w:p w14:paraId="3347359A" w14:textId="77777777" w:rsidR="001D40D5" w:rsidRPr="00EC6B38" w:rsidRDefault="001D40D5" w:rsidP="0020358D">
            <w:pPr>
              <w:spacing w:before="60" w:after="60"/>
              <w:rPr>
                <w:szCs w:val="20"/>
                <w:lang w:val="ru-RU"/>
              </w:rPr>
            </w:pPr>
            <w:r w:rsidRPr="00EC6B38">
              <w:rPr>
                <w:szCs w:val="20"/>
                <w:lang w:val="ru-RU" w:eastAsia="zh-CN"/>
              </w:rPr>
              <w:t xml:space="preserve">IWX-24 для Д1.1.3 − Исследовать предположение о том, что написание кода и написание стандартов очень близки, и в то же время подчеркнуть различия. С целью обеспечить у разработчиков программного обеспечения и разработчиков стандартов общее понимание вопроса. </w:t>
            </w:r>
          </w:p>
          <w:p w14:paraId="4DE026B1" w14:textId="77777777" w:rsidR="001D40D5" w:rsidRPr="00EC6B38" w:rsidRDefault="001D40D5" w:rsidP="0020358D">
            <w:pPr>
              <w:spacing w:before="60" w:after="60"/>
              <w:rPr>
                <w:szCs w:val="20"/>
                <w:lang w:val="ru-RU" w:eastAsia="zh-CN"/>
              </w:rPr>
            </w:pPr>
            <w:r w:rsidRPr="00EC6B38">
              <w:rPr>
                <w:szCs w:val="20"/>
                <w:lang w:val="ru-RU"/>
              </w:rPr>
              <w:t xml:space="preserve">IWX-25 для Д1.1.3 − Исследовать оптимальные способы оказания поддержки нынешним участникам отрасли в подготовке собственных внутренних "промоутеров" или "ретрансляторов", способы сбора примеров передового опыта, а также применения подходов, основанных на идее подготовки преподавателей. Способы изменения восприятия в некоторых корпоративных средах и корректировки соответствующих программ обучения. </w:t>
            </w:r>
          </w:p>
        </w:tc>
      </w:tr>
    </w:tbl>
    <w:p w14:paraId="4CA60180" w14:textId="77777777" w:rsidR="001D40D5" w:rsidRPr="00EC6B38" w:rsidRDefault="001D40D5" w:rsidP="0020358D">
      <w:pPr>
        <w:rPr>
          <w:lang w:val="ru-RU"/>
        </w:rPr>
      </w:pPr>
      <w:r w:rsidRPr="00EC6B38">
        <w:rPr>
          <w:lang w:val="ru-RU"/>
        </w:rPr>
        <w:br w:type="page"/>
      </w:r>
    </w:p>
    <w:p w14:paraId="179457A1"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3</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Общая концепция и роли</w:t>
      </w:r>
      <w:r w:rsidRPr="00EC6B38">
        <w:rPr>
          <w:b w:val="0"/>
          <w:bCs/>
          <w:lang w:val="ru-RU"/>
        </w:rPr>
        <w:t xml:space="preserve">" </w:t>
      </w:r>
    </w:p>
    <w:tbl>
      <w:tblPr>
        <w:tblStyle w:val="TableGrid"/>
        <w:tblW w:w="0" w:type="auto"/>
        <w:tblLayout w:type="fixed"/>
        <w:tblLook w:val="04A0" w:firstRow="1" w:lastRow="0" w:firstColumn="1" w:lastColumn="0" w:noHBand="0" w:noVBand="1"/>
      </w:tblPr>
      <w:tblGrid>
        <w:gridCol w:w="1271"/>
        <w:gridCol w:w="1701"/>
        <w:gridCol w:w="3119"/>
        <w:gridCol w:w="3538"/>
      </w:tblGrid>
      <w:tr w:rsidR="001D40D5" w:rsidRPr="00EC6B38" w14:paraId="6331D6AB" w14:textId="77777777" w:rsidTr="00270BFD">
        <w:tc>
          <w:tcPr>
            <w:tcW w:w="1271" w:type="dxa"/>
          </w:tcPr>
          <w:p w14:paraId="30F283F2"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701" w:type="dxa"/>
          </w:tcPr>
          <w:p w14:paraId="62BCA730" w14:textId="77777777" w:rsidR="001D40D5" w:rsidRPr="00EC6B38" w:rsidRDefault="001D40D5" w:rsidP="0020358D">
            <w:pPr>
              <w:spacing w:before="60" w:after="60"/>
              <w:rPr>
                <w:szCs w:val="20"/>
                <w:lang w:val="ru-RU"/>
              </w:rPr>
            </w:pPr>
            <w:r w:rsidRPr="00EC6B38">
              <w:rPr>
                <w:szCs w:val="20"/>
                <w:lang w:val="ru-RU"/>
              </w:rPr>
              <w:t>Д1.2</w:t>
            </w:r>
          </w:p>
        </w:tc>
        <w:tc>
          <w:tcPr>
            <w:tcW w:w="3119" w:type="dxa"/>
          </w:tcPr>
          <w:p w14:paraId="7A66D931"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538" w:type="dxa"/>
          </w:tcPr>
          <w:p w14:paraId="56A71733" w14:textId="77777777" w:rsidR="001D40D5" w:rsidRPr="00EC6B38" w:rsidRDefault="001D40D5" w:rsidP="0020358D">
            <w:pPr>
              <w:spacing w:before="60" w:after="60"/>
              <w:rPr>
                <w:szCs w:val="20"/>
                <w:lang w:val="ru-RU"/>
              </w:rPr>
            </w:pPr>
            <w:r w:rsidRPr="00EC6B38">
              <w:rPr>
                <w:szCs w:val="20"/>
                <w:lang w:val="ru-RU"/>
              </w:rPr>
              <w:t>"Общая концепция и роли"</w:t>
            </w:r>
          </w:p>
        </w:tc>
      </w:tr>
      <w:tr w:rsidR="001D40D5" w:rsidRPr="00EC6B38" w14:paraId="06ADB99E" w14:textId="77777777" w:rsidTr="00A23C60">
        <w:tc>
          <w:tcPr>
            <w:tcW w:w="9629" w:type="dxa"/>
            <w:gridSpan w:val="4"/>
          </w:tcPr>
          <w:p w14:paraId="0A05417B"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669D4D27" w14:textId="77777777" w:rsidTr="0042138C">
        <w:tc>
          <w:tcPr>
            <w:tcW w:w="9629" w:type="dxa"/>
            <w:gridSpan w:val="4"/>
            <w:shd w:val="clear" w:color="auto" w:fill="auto"/>
          </w:tcPr>
          <w:p w14:paraId="51B6A323" w14:textId="32D0CE39" w:rsidR="001D40D5" w:rsidRPr="00EC6B38" w:rsidRDefault="001D40D5" w:rsidP="0020358D">
            <w:pPr>
              <w:spacing w:before="60" w:after="60"/>
              <w:rPr>
                <w:iCs/>
                <w:szCs w:val="20"/>
                <w:lang w:val="ru-RU"/>
              </w:rPr>
            </w:pPr>
            <w:r w:rsidRPr="00EC6B38">
              <w:rPr>
                <w:iCs/>
                <w:szCs w:val="20"/>
                <w:lang w:val="ru-RU"/>
              </w:rPr>
              <w:t>Определить, как именно МСЭ-Т может сформировать общую концепцию будущего как партнерства между Государствами-Членами и отраслью, с тем чтобы сохранить и укрепить свой международный авторитет, а</w:t>
            </w:r>
            <w:r w:rsidR="0053268F" w:rsidRPr="00EC6B38">
              <w:rPr>
                <w:iCs/>
                <w:szCs w:val="20"/>
                <w:lang w:val="ru-RU"/>
              </w:rPr>
              <w:t> </w:t>
            </w:r>
            <w:r w:rsidRPr="00EC6B38">
              <w:rPr>
                <w:iCs/>
                <w:szCs w:val="20"/>
                <w:lang w:val="ru-RU"/>
              </w:rPr>
              <w:t>также более четко определить роли участников такого партнерства.</w:t>
            </w:r>
          </w:p>
        </w:tc>
      </w:tr>
      <w:tr w:rsidR="001D40D5" w:rsidRPr="00EC6B38" w14:paraId="63389CDD" w14:textId="77777777" w:rsidTr="00A23C60">
        <w:tc>
          <w:tcPr>
            <w:tcW w:w="9629" w:type="dxa"/>
            <w:gridSpan w:val="4"/>
          </w:tcPr>
          <w:p w14:paraId="3BA5D066"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1C01282C" w14:textId="77777777" w:rsidTr="00A23C60">
        <w:tc>
          <w:tcPr>
            <w:tcW w:w="9629" w:type="dxa"/>
            <w:gridSpan w:val="4"/>
          </w:tcPr>
          <w:p w14:paraId="0DE6B2E3"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У МСЭ-Т есть внятная общая концепция будущей "рассказываемой истории". </w:t>
            </w:r>
          </w:p>
          <w:p w14:paraId="666977D1"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Четко определены роли партнерства. </w:t>
            </w:r>
          </w:p>
          <w:p w14:paraId="77268675"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Определены характер и варианты реагирования в случае нежелательного или случайного возникновения представления о том, что в каком-либо случае существует конфликт между Государствами-Членами и членами из отрасли. </w:t>
            </w:r>
          </w:p>
        </w:tc>
      </w:tr>
      <w:tr w:rsidR="001D40D5" w:rsidRPr="00EC6B38" w14:paraId="00DDC313" w14:textId="77777777" w:rsidTr="00A23C60">
        <w:tc>
          <w:tcPr>
            <w:tcW w:w="9629" w:type="dxa"/>
            <w:gridSpan w:val="4"/>
          </w:tcPr>
          <w:p w14:paraId="736EE896"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10D1E114" w14:textId="77777777" w:rsidTr="00A23C60">
        <w:tc>
          <w:tcPr>
            <w:tcW w:w="9629" w:type="dxa"/>
            <w:gridSpan w:val="4"/>
          </w:tcPr>
          <w:p w14:paraId="569157B0"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Согласованная "рассказываемая история". </w:t>
            </w:r>
          </w:p>
          <w:p w14:paraId="20DDE617"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Четко описанные роли МСЭ-Т и отрасли. </w:t>
            </w:r>
          </w:p>
          <w:p w14:paraId="7BD0B58D"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Среда для совместной работы без трений. </w:t>
            </w:r>
          </w:p>
        </w:tc>
      </w:tr>
      <w:tr w:rsidR="001D40D5" w:rsidRPr="00EC6B38" w14:paraId="4E2C3B4B" w14:textId="77777777" w:rsidTr="00A23C60">
        <w:tc>
          <w:tcPr>
            <w:tcW w:w="9629" w:type="dxa"/>
            <w:gridSpan w:val="4"/>
          </w:tcPr>
          <w:p w14:paraId="5EB483AC"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77DC7503" w14:textId="77777777" w:rsidTr="00A23C60">
        <w:tc>
          <w:tcPr>
            <w:tcW w:w="9629" w:type="dxa"/>
            <w:gridSpan w:val="4"/>
          </w:tcPr>
          <w:p w14:paraId="11EB95F9"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Сам Стратегический план МСЭ содержит концепцию и роли. </w:t>
            </w:r>
          </w:p>
          <w:p w14:paraId="15E53040"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Это шаг на уровне руководства, и передовой опыт и методы управленческого консалтинга внесут ценный вклад.</w:t>
            </w:r>
          </w:p>
          <w:p w14:paraId="1478C2F9" w14:textId="77777777" w:rsidR="001D40D5" w:rsidRPr="00EC6B38" w:rsidRDefault="001D40D5" w:rsidP="0042138C">
            <w:pPr>
              <w:pStyle w:val="enumlev1"/>
              <w:spacing w:before="60" w:after="60"/>
              <w:ind w:left="448" w:hanging="448"/>
              <w:rPr>
                <w:szCs w:val="20"/>
                <w:lang w:val="ru-RU"/>
              </w:rPr>
            </w:pPr>
            <w:r w:rsidRPr="00EC6B38">
              <w:rPr>
                <w:szCs w:val="20"/>
                <w:lang w:val="ru-RU"/>
              </w:rPr>
              <w:t>−</w:t>
            </w:r>
            <w:r w:rsidRPr="00EC6B38">
              <w:rPr>
                <w:szCs w:val="20"/>
                <w:lang w:val="ru-RU"/>
              </w:rPr>
              <w:tab/>
              <w:t xml:space="preserve">Поощрение руководства МСЭ-Т (БСЭ и членов) выявлять и подтверждать общие интересы между Государствами-Членами и отраслью и определение вариантов оптимизации для минимизации любых будущих конфликтов, реальных или мнимых. </w:t>
            </w:r>
          </w:p>
        </w:tc>
      </w:tr>
      <w:tr w:rsidR="001D40D5" w:rsidRPr="00EC6B38" w14:paraId="1882A79D" w14:textId="77777777" w:rsidTr="00A23C60">
        <w:tc>
          <w:tcPr>
            <w:tcW w:w="9629" w:type="dxa"/>
            <w:gridSpan w:val="4"/>
          </w:tcPr>
          <w:p w14:paraId="5F81FAE2"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28E494CD" w14:textId="77777777" w:rsidTr="00A23C60">
        <w:tc>
          <w:tcPr>
            <w:tcW w:w="9629" w:type="dxa"/>
            <w:gridSpan w:val="4"/>
          </w:tcPr>
          <w:p w14:paraId="67650102" w14:textId="77777777" w:rsidR="001D40D5" w:rsidRPr="00EC6B38" w:rsidRDefault="001D40D5" w:rsidP="0020358D">
            <w:pPr>
              <w:spacing w:before="60" w:after="60"/>
              <w:rPr>
                <w:szCs w:val="20"/>
                <w:lang w:val="ru-RU"/>
              </w:rPr>
            </w:pPr>
          </w:p>
        </w:tc>
      </w:tr>
      <w:tr w:rsidR="001D40D5" w:rsidRPr="00EC6B38" w14:paraId="37D40993" w14:textId="77777777" w:rsidTr="00A23C60">
        <w:tc>
          <w:tcPr>
            <w:tcW w:w="9629" w:type="dxa"/>
            <w:gridSpan w:val="4"/>
          </w:tcPr>
          <w:p w14:paraId="642D459A"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3AF48DF2" w14:textId="77777777" w:rsidTr="00A23C60">
        <w:tc>
          <w:tcPr>
            <w:tcW w:w="9629" w:type="dxa"/>
            <w:gridSpan w:val="4"/>
          </w:tcPr>
          <w:p w14:paraId="5C802411" w14:textId="77777777" w:rsidR="001D40D5" w:rsidRPr="00EC6B38" w:rsidRDefault="001D40D5" w:rsidP="0020358D">
            <w:pPr>
              <w:spacing w:before="60" w:after="60"/>
              <w:rPr>
                <w:szCs w:val="20"/>
                <w:lang w:val="ru-RU"/>
              </w:rPr>
            </w:pPr>
          </w:p>
        </w:tc>
      </w:tr>
      <w:tr w:rsidR="001D40D5" w:rsidRPr="00EC6B38" w14:paraId="500354EE" w14:textId="77777777" w:rsidTr="00A23C60">
        <w:tc>
          <w:tcPr>
            <w:tcW w:w="9629" w:type="dxa"/>
            <w:gridSpan w:val="4"/>
          </w:tcPr>
          <w:p w14:paraId="52F65AB9"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4F3F8BD3" w14:textId="77777777" w:rsidTr="00A23C60">
        <w:tc>
          <w:tcPr>
            <w:tcW w:w="9629" w:type="dxa"/>
            <w:gridSpan w:val="4"/>
          </w:tcPr>
          <w:p w14:paraId="2ADE139E"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"Общая концепция и роли": </w:t>
            </w:r>
          </w:p>
          <w:p w14:paraId="24A3501E" w14:textId="77777777" w:rsidR="001D40D5" w:rsidRPr="00EC6B38" w:rsidRDefault="001D40D5" w:rsidP="0020358D">
            <w:pPr>
              <w:pStyle w:val="enumlev1"/>
              <w:spacing w:before="60" w:after="60"/>
              <w:ind w:left="448" w:hanging="448"/>
              <w:rPr>
                <w:szCs w:val="20"/>
                <w:lang w:val="ru-RU" w:eastAsia="zh-CN"/>
              </w:rPr>
            </w:pPr>
            <w:r w:rsidRPr="00EC6B38">
              <w:rPr>
                <w:szCs w:val="20"/>
                <w:lang w:val="ru-RU" w:eastAsia="zh-CN"/>
              </w:rPr>
              <w:t>•</w:t>
            </w:r>
            <w:r w:rsidRPr="00EC6B38">
              <w:rPr>
                <w:szCs w:val="20"/>
                <w:lang w:val="ru-RU" w:eastAsia="zh-CN"/>
              </w:rPr>
              <w:tab/>
              <w:t xml:space="preserve">От Директора БСЭ: </w:t>
            </w:r>
          </w:p>
          <w:p w14:paraId="28455FD3" w14:textId="77777777" w:rsidR="001D40D5" w:rsidRPr="00EC6B38" w:rsidRDefault="001D40D5" w:rsidP="0053268F">
            <w:pPr>
              <w:pStyle w:val="enumlev1"/>
              <w:tabs>
                <w:tab w:val="clear" w:pos="794"/>
                <w:tab w:val="left" w:pos="873"/>
              </w:tabs>
              <w:spacing w:before="60" w:after="60"/>
              <w:ind w:left="873" w:hanging="426"/>
              <w:rPr>
                <w:szCs w:val="20"/>
                <w:lang w:val="ru-RU" w:eastAsia="zh-CN"/>
              </w:rPr>
            </w:pPr>
            <w:r w:rsidRPr="00EC6B38">
              <w:rPr>
                <w:szCs w:val="20"/>
                <w:lang w:val="ru-RU" w:eastAsia="zh-CN"/>
              </w:rPr>
              <w:t>−</w:t>
            </w:r>
            <w:r w:rsidRPr="00EC6B38">
              <w:rPr>
                <w:szCs w:val="20"/>
                <w:lang w:val="ru-RU" w:eastAsia="zh-CN"/>
              </w:rPr>
              <w:tab/>
              <w:t xml:space="preserve">Ценность стандартизации возникает как результат внедрения и широкого распространения стандартов. </w:t>
            </w:r>
          </w:p>
          <w:p w14:paraId="0879DBBA" w14:textId="77777777" w:rsidR="001D40D5" w:rsidRPr="00EC6B38" w:rsidRDefault="001D40D5" w:rsidP="0053268F">
            <w:pPr>
              <w:pStyle w:val="enumlev1"/>
              <w:tabs>
                <w:tab w:val="clear" w:pos="794"/>
                <w:tab w:val="left" w:pos="873"/>
              </w:tabs>
              <w:spacing w:before="60" w:after="60"/>
              <w:ind w:left="873" w:hanging="426"/>
              <w:rPr>
                <w:szCs w:val="20"/>
                <w:lang w:val="ru-RU" w:eastAsia="zh-CN"/>
              </w:rPr>
            </w:pPr>
            <w:r w:rsidRPr="00EC6B38">
              <w:rPr>
                <w:szCs w:val="20"/>
                <w:lang w:val="ru-RU" w:eastAsia="zh-CN"/>
              </w:rPr>
              <w:t>−</w:t>
            </w:r>
            <w:r w:rsidRPr="00EC6B38">
              <w:rPr>
                <w:szCs w:val="20"/>
                <w:lang w:val="ru-RU" w:eastAsia="zh-CN"/>
              </w:rPr>
              <w:tab/>
              <w:t xml:space="preserve">Отрасль играет решающую роль во внедрении стандартов. </w:t>
            </w:r>
          </w:p>
          <w:p w14:paraId="45EF1948" w14:textId="77777777" w:rsidR="001D40D5" w:rsidRPr="00EC6B38" w:rsidRDefault="001D40D5" w:rsidP="0053268F">
            <w:pPr>
              <w:pStyle w:val="enumlev1"/>
              <w:tabs>
                <w:tab w:val="clear" w:pos="794"/>
                <w:tab w:val="left" w:pos="873"/>
              </w:tabs>
              <w:spacing w:before="60" w:after="60"/>
              <w:ind w:left="873" w:hanging="426"/>
              <w:rPr>
                <w:szCs w:val="20"/>
                <w:lang w:val="ru-RU" w:eastAsia="zh-CN"/>
              </w:rPr>
            </w:pPr>
            <w:r w:rsidRPr="00EC6B38">
              <w:rPr>
                <w:szCs w:val="20"/>
                <w:lang w:val="ru-RU" w:eastAsia="zh-CN"/>
              </w:rPr>
              <w:t>−</w:t>
            </w:r>
            <w:r w:rsidRPr="00EC6B38">
              <w:rPr>
                <w:szCs w:val="20"/>
                <w:lang w:val="ru-RU" w:eastAsia="zh-CN"/>
              </w:rPr>
              <w:tab/>
              <w:t xml:space="preserve">Стандартизация – мощный инструмент для успеха бизнеса на рынке. </w:t>
            </w:r>
          </w:p>
          <w:p w14:paraId="00A9A72B" w14:textId="77777777" w:rsidR="001D40D5" w:rsidRPr="00EC6B38" w:rsidRDefault="001D40D5" w:rsidP="0053268F">
            <w:pPr>
              <w:pStyle w:val="enumlev1"/>
              <w:tabs>
                <w:tab w:val="clear" w:pos="794"/>
                <w:tab w:val="left" w:pos="873"/>
              </w:tabs>
              <w:spacing w:before="60" w:after="60"/>
              <w:ind w:left="873" w:hanging="426"/>
              <w:rPr>
                <w:szCs w:val="20"/>
                <w:lang w:val="ru-RU" w:eastAsia="zh-CN"/>
              </w:rPr>
            </w:pPr>
            <w:r w:rsidRPr="00EC6B38">
              <w:rPr>
                <w:szCs w:val="20"/>
                <w:lang w:val="ru-RU" w:eastAsia="zh-CN"/>
              </w:rPr>
              <w:t>−</w:t>
            </w:r>
            <w:r w:rsidRPr="00EC6B38">
              <w:rPr>
                <w:szCs w:val="20"/>
                <w:lang w:val="ru-RU" w:eastAsia="zh-CN"/>
              </w:rPr>
              <w:tab/>
              <w:t xml:space="preserve">Стандартизация – мощный инструмент для создания мира, который отвечает конкретным требованиям по доступной цене. </w:t>
            </w:r>
          </w:p>
          <w:p w14:paraId="077EBF18" w14:textId="77777777" w:rsidR="001D40D5" w:rsidRPr="00EC6B38" w:rsidRDefault="001D40D5" w:rsidP="0020358D">
            <w:pPr>
              <w:pStyle w:val="enumlev1"/>
              <w:spacing w:before="60" w:after="60"/>
              <w:ind w:left="448" w:hanging="448"/>
              <w:rPr>
                <w:szCs w:val="20"/>
                <w:lang w:val="ru-RU" w:eastAsia="zh-CN"/>
              </w:rPr>
            </w:pPr>
            <w:r w:rsidRPr="00EC6B38">
              <w:rPr>
                <w:szCs w:val="20"/>
                <w:lang w:val="ru-RU" w:eastAsia="zh-CN"/>
              </w:rPr>
              <w:t>•</w:t>
            </w:r>
            <w:r w:rsidRPr="00EC6B38">
              <w:rPr>
                <w:szCs w:val="20"/>
                <w:lang w:val="ru-RU" w:eastAsia="zh-CN"/>
              </w:rPr>
              <w:tab/>
              <w:t xml:space="preserve">Эволюция в направлении цифровизации, интеллекта, экологичности. Предложение частного партнерства МСЭ-T, гибкие модели участия, развитие в сторону гибкой разработки стандартов. </w:t>
            </w:r>
          </w:p>
          <w:p w14:paraId="24759E1D" w14:textId="77777777" w:rsidR="001D40D5" w:rsidRPr="00EC6B38" w:rsidRDefault="001D40D5" w:rsidP="0020358D">
            <w:pPr>
              <w:pStyle w:val="enumlev1"/>
              <w:spacing w:before="60" w:after="60"/>
              <w:ind w:left="448" w:hanging="448"/>
              <w:rPr>
                <w:szCs w:val="20"/>
                <w:lang w:val="ru-RU" w:eastAsia="zh-CN"/>
              </w:rPr>
            </w:pPr>
            <w:r w:rsidRPr="00EC6B38">
              <w:rPr>
                <w:szCs w:val="20"/>
                <w:lang w:val="ru-RU" w:eastAsia="zh-CN"/>
              </w:rPr>
              <w:t>•</w:t>
            </w:r>
            <w:r w:rsidRPr="00EC6B38">
              <w:rPr>
                <w:szCs w:val="20"/>
                <w:lang w:val="ru-RU" w:eastAsia="zh-CN"/>
              </w:rPr>
              <w:tab/>
              <w:t xml:space="preserve">МСЭ-T – единственная организация по стандартизации E2E для рынка операторов. Направления работы должны основываться на требованиях идентифицированных клиентов (т. е. операторов). </w:t>
            </w:r>
          </w:p>
        </w:tc>
      </w:tr>
      <w:tr w:rsidR="001D40D5" w:rsidRPr="00EC6B38" w14:paraId="6ACFC799" w14:textId="77777777" w:rsidTr="00A23C60">
        <w:tc>
          <w:tcPr>
            <w:tcW w:w="9629" w:type="dxa"/>
            <w:gridSpan w:val="4"/>
          </w:tcPr>
          <w:p w14:paraId="53E3F235"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06749FCA" w14:textId="77777777" w:rsidTr="00A23C60">
        <w:tc>
          <w:tcPr>
            <w:tcW w:w="9629" w:type="dxa"/>
            <w:gridSpan w:val="4"/>
          </w:tcPr>
          <w:p w14:paraId="40292B73" w14:textId="77777777" w:rsidR="001D40D5" w:rsidRPr="00EC6B38" w:rsidRDefault="001D40D5" w:rsidP="0020358D">
            <w:pPr>
              <w:spacing w:before="60" w:after="60"/>
              <w:rPr>
                <w:szCs w:val="20"/>
                <w:lang w:val="ru-RU" w:eastAsia="zh-CN"/>
              </w:rPr>
            </w:pPr>
            <w:r w:rsidRPr="00EC6B38">
              <w:rPr>
                <w:szCs w:val="20"/>
                <w:lang w:val="ru-RU" w:eastAsia="zh-CN"/>
              </w:rPr>
              <w:t xml:space="preserve">IWX-05 − Исследовать оптимальные способы повышения ценности конечных результатов МСЭ-Т путем обеспечения правильных условий для исходных ресурсов как новых рабочих элементов, в частности оптимизации глобальной применимости с учетом требований регионального разнообразия. </w:t>
            </w:r>
          </w:p>
        </w:tc>
      </w:tr>
    </w:tbl>
    <w:p w14:paraId="283A0553"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4</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Предлагаемые преимущества</w:t>
      </w:r>
      <w:r w:rsidRPr="00EC6B38">
        <w:rPr>
          <w:b w:val="0"/>
          <w:bCs/>
          <w:lang w:val="ru-RU"/>
        </w:rPr>
        <w:t>"</w:t>
      </w:r>
    </w:p>
    <w:tbl>
      <w:tblPr>
        <w:tblStyle w:val="TableGrid"/>
        <w:tblW w:w="0" w:type="auto"/>
        <w:tblLayout w:type="fixed"/>
        <w:tblLook w:val="04A0" w:firstRow="1" w:lastRow="0" w:firstColumn="1" w:lastColumn="0" w:noHBand="0" w:noVBand="1"/>
      </w:tblPr>
      <w:tblGrid>
        <w:gridCol w:w="1129"/>
        <w:gridCol w:w="1701"/>
        <w:gridCol w:w="3119"/>
        <w:gridCol w:w="3680"/>
      </w:tblGrid>
      <w:tr w:rsidR="001D40D5" w:rsidRPr="00EC6B38" w14:paraId="7F39F7BE" w14:textId="77777777" w:rsidTr="00270BFD">
        <w:tc>
          <w:tcPr>
            <w:tcW w:w="1129" w:type="dxa"/>
          </w:tcPr>
          <w:p w14:paraId="54EB1A51" w14:textId="77777777" w:rsidR="001D40D5" w:rsidRPr="00EC6B38" w:rsidRDefault="001D40D5" w:rsidP="0020358D">
            <w:pPr>
              <w:keepNext/>
              <w:spacing w:before="60" w:after="60"/>
              <w:jc w:val="center"/>
              <w:rPr>
                <w:b/>
                <w:bCs/>
                <w:szCs w:val="20"/>
                <w:lang w:val="ru-RU"/>
              </w:rPr>
            </w:pPr>
            <w:r w:rsidRPr="00EC6B38">
              <w:rPr>
                <w:b/>
                <w:bCs/>
                <w:szCs w:val="20"/>
                <w:lang w:val="ru-RU"/>
              </w:rPr>
              <w:t>№ пункта</w:t>
            </w:r>
          </w:p>
        </w:tc>
        <w:tc>
          <w:tcPr>
            <w:tcW w:w="1701" w:type="dxa"/>
          </w:tcPr>
          <w:p w14:paraId="5A5D751C" w14:textId="77777777" w:rsidR="001D40D5" w:rsidRPr="00EC6B38" w:rsidRDefault="001D40D5" w:rsidP="0020358D">
            <w:pPr>
              <w:keepNext/>
              <w:spacing w:before="60" w:after="60"/>
              <w:rPr>
                <w:szCs w:val="20"/>
                <w:lang w:val="ru-RU"/>
              </w:rPr>
            </w:pPr>
            <w:r w:rsidRPr="00EC6B38">
              <w:rPr>
                <w:szCs w:val="20"/>
                <w:lang w:val="ru-RU"/>
              </w:rPr>
              <w:t>Д1.3</w:t>
            </w:r>
          </w:p>
        </w:tc>
        <w:tc>
          <w:tcPr>
            <w:tcW w:w="3119" w:type="dxa"/>
          </w:tcPr>
          <w:p w14:paraId="4E628B49" w14:textId="77777777" w:rsidR="001D40D5" w:rsidRPr="00EC6B38" w:rsidRDefault="001D40D5" w:rsidP="0020358D">
            <w:pPr>
              <w:keepNext/>
              <w:spacing w:before="60" w:after="60"/>
              <w:jc w:val="center"/>
              <w:rPr>
                <w:b/>
                <w:bCs/>
                <w:szCs w:val="20"/>
                <w:lang w:val="ru-RU"/>
              </w:rPr>
            </w:pPr>
            <w:r w:rsidRPr="00EC6B38">
              <w:rPr>
                <w:b/>
                <w:bCs/>
                <w:szCs w:val="20"/>
                <w:lang w:val="ru-RU"/>
              </w:rPr>
              <w:t>Краткая формулировка пункта</w:t>
            </w:r>
          </w:p>
        </w:tc>
        <w:tc>
          <w:tcPr>
            <w:tcW w:w="3680" w:type="dxa"/>
          </w:tcPr>
          <w:p w14:paraId="358660BD" w14:textId="77777777" w:rsidR="001D40D5" w:rsidRPr="00EC6B38" w:rsidRDefault="001D40D5" w:rsidP="0020358D">
            <w:pPr>
              <w:keepNext/>
              <w:spacing w:before="60" w:after="60"/>
              <w:rPr>
                <w:szCs w:val="20"/>
                <w:lang w:val="ru-RU"/>
              </w:rPr>
            </w:pPr>
            <w:r w:rsidRPr="00EC6B38">
              <w:rPr>
                <w:szCs w:val="20"/>
                <w:lang w:val="ru-RU"/>
              </w:rPr>
              <w:t>"Предлагаемые преимущества"</w:t>
            </w:r>
          </w:p>
        </w:tc>
      </w:tr>
      <w:tr w:rsidR="001D40D5" w:rsidRPr="00EC6B38" w14:paraId="16F249BD" w14:textId="77777777" w:rsidTr="00A23C60">
        <w:tc>
          <w:tcPr>
            <w:tcW w:w="9629" w:type="dxa"/>
            <w:gridSpan w:val="4"/>
          </w:tcPr>
          <w:p w14:paraId="6DE21FFE" w14:textId="77777777" w:rsidR="001D40D5" w:rsidRPr="00EC6B38" w:rsidRDefault="001D40D5" w:rsidP="0020358D">
            <w:pPr>
              <w:keepNext/>
              <w:spacing w:before="60" w:after="60"/>
              <w:jc w:val="center"/>
              <w:rPr>
                <w:b/>
                <w:bCs/>
                <w:szCs w:val="20"/>
                <w:lang w:val="ru-RU"/>
              </w:rPr>
            </w:pPr>
            <w:r w:rsidRPr="00EC6B38">
              <w:rPr>
                <w:b/>
                <w:bCs/>
                <w:szCs w:val="20"/>
                <w:lang w:val="ru-RU"/>
              </w:rPr>
              <w:t>Цель/тематический приоритет</w:t>
            </w:r>
          </w:p>
        </w:tc>
      </w:tr>
      <w:tr w:rsidR="001D40D5" w:rsidRPr="00EC6B38" w14:paraId="6C0043BF" w14:textId="77777777" w:rsidTr="0042138C">
        <w:tc>
          <w:tcPr>
            <w:tcW w:w="9629" w:type="dxa"/>
            <w:gridSpan w:val="4"/>
            <w:shd w:val="clear" w:color="auto" w:fill="auto"/>
          </w:tcPr>
          <w:p w14:paraId="680391E1" w14:textId="77777777" w:rsidR="001D40D5" w:rsidRPr="00EC6B38" w:rsidRDefault="001D40D5" w:rsidP="0020358D">
            <w:pPr>
              <w:spacing w:before="60" w:after="60"/>
              <w:rPr>
                <w:szCs w:val="20"/>
                <w:lang w:val="ru-RU"/>
              </w:rPr>
            </w:pPr>
            <w:r w:rsidRPr="00EC6B38">
              <w:rPr>
                <w:szCs w:val="20"/>
                <w:lang w:val="ru-RU"/>
              </w:rPr>
              <w:t xml:space="preserve">Определить ценностные предложения для расширения участия и удержания представителей отрасли в качестве Членов Сектора и Ассоциированных членов (включая МСП) в МСЭ-Т. </w:t>
            </w:r>
          </w:p>
        </w:tc>
      </w:tr>
      <w:tr w:rsidR="001D40D5" w:rsidRPr="00EC6B38" w14:paraId="1D9F7D9C" w14:textId="77777777" w:rsidTr="00A23C60">
        <w:tc>
          <w:tcPr>
            <w:tcW w:w="9629" w:type="dxa"/>
            <w:gridSpan w:val="4"/>
          </w:tcPr>
          <w:p w14:paraId="6133DC83"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19D567E1" w14:textId="77777777" w:rsidTr="00A23C60">
        <w:tc>
          <w:tcPr>
            <w:tcW w:w="9629" w:type="dxa"/>
            <w:gridSpan w:val="4"/>
          </w:tcPr>
          <w:p w14:paraId="0AA2925B" w14:textId="77777777" w:rsidR="001D40D5" w:rsidRPr="00EC6B38" w:rsidRDefault="001D40D5" w:rsidP="0020358D">
            <w:pPr>
              <w:spacing w:before="60" w:after="60"/>
              <w:rPr>
                <w:szCs w:val="20"/>
                <w:lang w:val="ru-RU"/>
              </w:rPr>
            </w:pPr>
            <w:r w:rsidRPr="00EC6B38">
              <w:rPr>
                <w:szCs w:val="20"/>
                <w:lang w:val="ru-RU"/>
              </w:rPr>
              <w:t xml:space="preserve">Определен перечень предлагаемых преимуществ для повышения ценности работы МСЭ-Т. </w:t>
            </w:r>
          </w:p>
        </w:tc>
      </w:tr>
      <w:tr w:rsidR="001D40D5" w:rsidRPr="00EC6B38" w14:paraId="10CE06BA" w14:textId="77777777" w:rsidTr="00A23C60">
        <w:tc>
          <w:tcPr>
            <w:tcW w:w="9629" w:type="dxa"/>
            <w:gridSpan w:val="4"/>
          </w:tcPr>
          <w:p w14:paraId="2AFEECC5"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013754C4" w14:textId="77777777" w:rsidTr="00A23C60">
        <w:tc>
          <w:tcPr>
            <w:tcW w:w="9629" w:type="dxa"/>
            <w:gridSpan w:val="4"/>
          </w:tcPr>
          <w:p w14:paraId="4AE4DA26"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Удержание представителей отрасли в сфере деятельности МСЭ-Т. </w:t>
            </w:r>
          </w:p>
          <w:p w14:paraId="4891AFB5"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Рост участия в работе ИК, ОГ, групп по совместной деятельности и т. д. </w:t>
            </w:r>
          </w:p>
          <w:p w14:paraId="180E8CAC"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Увеличение количества вкладов, представляемых в рамках таких собраний. </w:t>
            </w:r>
          </w:p>
        </w:tc>
      </w:tr>
      <w:tr w:rsidR="001D40D5" w:rsidRPr="00EC6B38" w14:paraId="30E10AC6" w14:textId="77777777" w:rsidTr="00A23C60">
        <w:tc>
          <w:tcPr>
            <w:tcW w:w="9629" w:type="dxa"/>
            <w:gridSpan w:val="4"/>
          </w:tcPr>
          <w:p w14:paraId="42BB921C"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659C4C83" w14:textId="77777777" w:rsidTr="00A23C60">
        <w:tc>
          <w:tcPr>
            <w:tcW w:w="9629" w:type="dxa"/>
            <w:gridSpan w:val="4"/>
          </w:tcPr>
          <w:p w14:paraId="446721A0" w14:textId="77777777" w:rsidR="001D40D5" w:rsidRPr="00EC6B38" w:rsidRDefault="001D40D5" w:rsidP="00427B13">
            <w:pPr>
              <w:pStyle w:val="enumlev1"/>
              <w:spacing w:before="60" w:after="60"/>
              <w:ind w:left="448" w:hanging="448"/>
              <w:rPr>
                <w:szCs w:val="20"/>
                <w:lang w:val="ru-RU"/>
              </w:rPr>
            </w:pPr>
            <w:r w:rsidRPr="00EC6B38">
              <w:rPr>
                <w:szCs w:val="20"/>
                <w:lang w:val="ru-RU"/>
              </w:rPr>
              <w:t>−</w:t>
            </w:r>
            <w:r w:rsidRPr="00EC6B38">
              <w:rPr>
                <w:szCs w:val="20"/>
                <w:lang w:val="ru-RU"/>
              </w:rPr>
              <w:tab/>
              <w:t xml:space="preserve">Отслеживание того, что ценность участия в МСЭ-Т возрастает, посредством опросов членов или других аналогичных способов. </w:t>
            </w:r>
          </w:p>
          <w:p w14:paraId="4381CCD8" w14:textId="77777777" w:rsidR="001D40D5" w:rsidRPr="00EC6B38" w:rsidRDefault="001D40D5" w:rsidP="00427B13">
            <w:pPr>
              <w:pStyle w:val="enumlev1"/>
              <w:spacing w:before="60" w:after="60"/>
              <w:ind w:left="448" w:hanging="448"/>
              <w:rPr>
                <w:szCs w:val="20"/>
                <w:lang w:val="ru-RU"/>
              </w:rPr>
            </w:pPr>
            <w:r w:rsidRPr="00EC6B38">
              <w:rPr>
                <w:szCs w:val="20"/>
                <w:lang w:val="ru-RU"/>
              </w:rPr>
              <w:t>−</w:t>
            </w:r>
            <w:r w:rsidRPr="00EC6B38">
              <w:rPr>
                <w:szCs w:val="20"/>
                <w:lang w:val="ru-RU"/>
              </w:rPr>
              <w:tab/>
              <w:t xml:space="preserve">Статистический анализ числа представителей отрасли среди Членов Сектора и Ассоциированных членов, а также числа МСП, которые участвуют и вносят вклад в работу. </w:t>
            </w:r>
          </w:p>
        </w:tc>
      </w:tr>
      <w:tr w:rsidR="001D40D5" w:rsidRPr="00EC6B38" w14:paraId="2D270D46" w14:textId="77777777" w:rsidTr="00A23C60">
        <w:tc>
          <w:tcPr>
            <w:tcW w:w="9629" w:type="dxa"/>
            <w:gridSpan w:val="4"/>
          </w:tcPr>
          <w:p w14:paraId="383039D2"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62E96DD1" w14:textId="77777777" w:rsidTr="00A23C60">
        <w:tc>
          <w:tcPr>
            <w:tcW w:w="9629" w:type="dxa"/>
            <w:gridSpan w:val="4"/>
          </w:tcPr>
          <w:p w14:paraId="4E35040E" w14:textId="77777777" w:rsidR="001D40D5" w:rsidRPr="00EC6B38" w:rsidRDefault="001D40D5" w:rsidP="0020358D">
            <w:pPr>
              <w:spacing w:before="60" w:after="60"/>
              <w:rPr>
                <w:szCs w:val="20"/>
                <w:lang w:val="ru-RU"/>
              </w:rPr>
            </w:pPr>
          </w:p>
        </w:tc>
      </w:tr>
      <w:tr w:rsidR="001D40D5" w:rsidRPr="00EC6B38" w14:paraId="5D3463E5" w14:textId="77777777" w:rsidTr="00A23C60">
        <w:tc>
          <w:tcPr>
            <w:tcW w:w="9629" w:type="dxa"/>
            <w:gridSpan w:val="4"/>
          </w:tcPr>
          <w:p w14:paraId="3026D7DF"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37381722" w14:textId="77777777" w:rsidTr="00A23C60">
        <w:tc>
          <w:tcPr>
            <w:tcW w:w="9629" w:type="dxa"/>
            <w:gridSpan w:val="4"/>
          </w:tcPr>
          <w:p w14:paraId="3DE938E2" w14:textId="77777777" w:rsidR="001D40D5" w:rsidRPr="00EC6B38" w:rsidRDefault="001D40D5" w:rsidP="0020358D">
            <w:pPr>
              <w:spacing w:before="60" w:after="60"/>
              <w:rPr>
                <w:szCs w:val="20"/>
                <w:lang w:val="ru-RU"/>
              </w:rPr>
            </w:pPr>
          </w:p>
        </w:tc>
      </w:tr>
      <w:tr w:rsidR="001D40D5" w:rsidRPr="00EC6B38" w14:paraId="08D4B39B" w14:textId="77777777" w:rsidTr="00A23C60">
        <w:tc>
          <w:tcPr>
            <w:tcW w:w="9629" w:type="dxa"/>
            <w:gridSpan w:val="4"/>
          </w:tcPr>
          <w:p w14:paraId="7DDC55CE"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6C768B29" w14:textId="77777777" w:rsidTr="00A23C60">
        <w:tc>
          <w:tcPr>
            <w:tcW w:w="9629" w:type="dxa"/>
            <w:gridSpan w:val="4"/>
          </w:tcPr>
          <w:p w14:paraId="62FAE6D9"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"Предлагаемые преимущества": </w:t>
            </w:r>
          </w:p>
          <w:p w14:paraId="4E76ECBF" w14:textId="77777777" w:rsidR="001D40D5" w:rsidRPr="00EC6B38" w:rsidRDefault="001D40D5" w:rsidP="0020358D">
            <w:pPr>
              <w:pStyle w:val="enumlev1"/>
              <w:spacing w:before="60" w:after="60"/>
              <w:ind w:left="448" w:hanging="448"/>
              <w:rPr>
                <w:szCs w:val="20"/>
                <w:lang w:val="ru-RU" w:eastAsia="zh-CN"/>
              </w:rPr>
            </w:pPr>
            <w:r w:rsidRPr="00EC6B38">
              <w:rPr>
                <w:szCs w:val="20"/>
                <w:lang w:val="ru-RU" w:eastAsia="zh-CN"/>
              </w:rPr>
              <w:t>•</w:t>
            </w:r>
            <w:r w:rsidRPr="00EC6B38">
              <w:rPr>
                <w:szCs w:val="20"/>
                <w:lang w:val="ru-RU" w:eastAsia="zh-CN"/>
              </w:rPr>
              <w:tab/>
              <w:t xml:space="preserve">Предлагаемые преимущества МСЭ-Т должны заключаться в обеспечении глобальной согласованности в работе различных организаций по стандартизации. Преимущества МСЭ-Т – лидирующая роль в идущих в мире процессах с опорой на консенсус, сбалансированную политику в области ПИС и инклюзивность, уникальная функция "моста" между отраслью и государственными органами; следует сосредоточиться на сотрудничестве и координации с существующими признанными в отрасли центрами компетенции. </w:t>
            </w:r>
          </w:p>
          <w:p w14:paraId="43653407" w14:textId="77777777" w:rsidR="001D40D5" w:rsidRPr="00EC6B38" w:rsidRDefault="001D40D5" w:rsidP="0042138C">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МСЭ-Т малоактуален для корпоративного рынка, GitHub и реализации ПО с открытым исходным кодом – это новый мир. МСЭ-Т – это место для взаимодействия с лицами, ответственными за разработку политики. По мнению некоторых, МСЭ-Т следует переосмыслить. </w:t>
            </w:r>
          </w:p>
          <w:p w14:paraId="1C89C5D0" w14:textId="77777777" w:rsidR="001D40D5" w:rsidRPr="00EC6B38" w:rsidRDefault="001D40D5" w:rsidP="0042138C">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Более четкое изложение предлагаемых преимуществ МСЭ-Т следует продвигать с помощью, например, домашней страницы МСЭ-Т и раздела Стратегического плана, посвященного МСЭ-Т. </w:t>
            </w:r>
          </w:p>
        </w:tc>
      </w:tr>
      <w:tr w:rsidR="001D40D5" w:rsidRPr="00EC6B38" w14:paraId="2891A326" w14:textId="77777777" w:rsidTr="00A23C60">
        <w:tc>
          <w:tcPr>
            <w:tcW w:w="9629" w:type="dxa"/>
            <w:gridSpan w:val="4"/>
          </w:tcPr>
          <w:p w14:paraId="1AC5927E"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7DAB6447" w14:textId="77777777" w:rsidTr="00A23C60">
        <w:tc>
          <w:tcPr>
            <w:tcW w:w="9629" w:type="dxa"/>
            <w:gridSpan w:val="4"/>
          </w:tcPr>
          <w:p w14:paraId="762CA532" w14:textId="77777777" w:rsidR="001D40D5" w:rsidRPr="00EC6B38" w:rsidRDefault="001D40D5" w:rsidP="0020358D">
            <w:pPr>
              <w:spacing w:before="60" w:after="60"/>
              <w:rPr>
                <w:szCs w:val="20"/>
                <w:lang w:val="ru-RU"/>
              </w:rPr>
            </w:pPr>
            <w:r w:rsidRPr="00EC6B38">
              <w:rPr>
                <w:szCs w:val="20"/>
                <w:lang w:val="ru-RU" w:eastAsia="zh-CN"/>
              </w:rPr>
              <w:t xml:space="preserve">IWX-03 − Улучшить ясность того, где отрасль может найти решения, и участвовать в них. </w:t>
            </w:r>
          </w:p>
          <w:p w14:paraId="29CA5871" w14:textId="77777777" w:rsidR="001D40D5" w:rsidRPr="00EC6B38" w:rsidRDefault="001D40D5" w:rsidP="0020358D">
            <w:pPr>
              <w:spacing w:before="60" w:after="60"/>
              <w:rPr>
                <w:szCs w:val="20"/>
                <w:lang w:val="ru-RU"/>
              </w:rPr>
            </w:pPr>
            <w:r w:rsidRPr="00EC6B38">
              <w:rPr>
                <w:szCs w:val="20"/>
                <w:lang w:val="ru-RU" w:eastAsia="zh-CN"/>
              </w:rPr>
              <w:t xml:space="preserve">IWX-07 − Исследовать оптимальные способы рассказывать "историю об МСЭ-Т"/о предлагаемых преимуществах и продвигать то, что есть у МСЭ-Т. </w:t>
            </w:r>
          </w:p>
          <w:p w14:paraId="52AFA278" w14:textId="77777777" w:rsidR="001D40D5" w:rsidRPr="00EC6B38" w:rsidRDefault="001D40D5" w:rsidP="00B00D9C">
            <w:pPr>
              <w:spacing w:before="60" w:after="60"/>
              <w:rPr>
                <w:szCs w:val="20"/>
                <w:lang w:val="ru-RU"/>
              </w:rPr>
            </w:pPr>
            <w:r w:rsidRPr="00EC6B38">
              <w:rPr>
                <w:szCs w:val="20"/>
                <w:lang w:val="ru-RU"/>
              </w:rPr>
              <w:t xml:space="preserve">IWX-08 − Изучить вопрос о том, целесообразно ли рассказывать одну "историю об МСЭ-Т"/предлагаемом преимуществе или нам нужно несколько для разных контекстов (исследовательские комиссии, темы, аудитории и т. д.). </w:t>
            </w:r>
          </w:p>
          <w:p w14:paraId="36F8B102" w14:textId="77777777" w:rsidR="001D40D5" w:rsidRPr="00EC6B38" w:rsidRDefault="001D40D5" w:rsidP="00B00D9C">
            <w:pPr>
              <w:spacing w:before="60" w:after="60"/>
              <w:rPr>
                <w:szCs w:val="20"/>
                <w:lang w:val="ru-RU" w:eastAsia="zh-CN"/>
              </w:rPr>
            </w:pPr>
            <w:r w:rsidRPr="00EC6B38">
              <w:rPr>
                <w:szCs w:val="20"/>
                <w:lang w:val="ru-RU" w:eastAsia="zh-CN"/>
              </w:rPr>
              <w:t xml:space="preserve">IWX-26 − Исследовать способы снижения финансового барьера для МСП и стартапов для участия в МСЭ в качестве Членов Сектора. </w:t>
            </w:r>
          </w:p>
        </w:tc>
      </w:tr>
    </w:tbl>
    <w:p w14:paraId="3332EDBB" w14:textId="77777777" w:rsidR="001D40D5" w:rsidRPr="00EC6B38" w:rsidRDefault="001D40D5" w:rsidP="0020358D">
      <w:pPr>
        <w:rPr>
          <w:lang w:val="ru-RU"/>
        </w:rPr>
      </w:pPr>
      <w:r w:rsidRPr="00EC6B38">
        <w:rPr>
          <w:lang w:val="ru-RU"/>
        </w:rPr>
        <w:br w:type="page"/>
      </w:r>
    </w:p>
    <w:p w14:paraId="43D6F52D"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5</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Привлечение отраслевых участников</w:t>
      </w:r>
      <w:r w:rsidRPr="00EC6B38">
        <w:rPr>
          <w:b w:val="0"/>
          <w:bCs/>
          <w:lang w:val="ru-RU"/>
        </w:rPr>
        <w:t>"</w:t>
      </w:r>
    </w:p>
    <w:tbl>
      <w:tblPr>
        <w:tblStyle w:val="TableGrid"/>
        <w:tblW w:w="0" w:type="auto"/>
        <w:tblLayout w:type="fixed"/>
        <w:tblLook w:val="04A0" w:firstRow="1" w:lastRow="0" w:firstColumn="1" w:lastColumn="0" w:noHBand="0" w:noVBand="1"/>
      </w:tblPr>
      <w:tblGrid>
        <w:gridCol w:w="1129"/>
        <w:gridCol w:w="1560"/>
        <w:gridCol w:w="3118"/>
        <w:gridCol w:w="3822"/>
      </w:tblGrid>
      <w:tr w:rsidR="001D40D5" w:rsidRPr="00EC6B38" w14:paraId="537920CD" w14:textId="77777777" w:rsidTr="00270BFD">
        <w:tc>
          <w:tcPr>
            <w:tcW w:w="1129" w:type="dxa"/>
          </w:tcPr>
          <w:p w14:paraId="28889BD0"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560" w:type="dxa"/>
          </w:tcPr>
          <w:p w14:paraId="1BCE3396" w14:textId="77777777" w:rsidR="001D40D5" w:rsidRPr="00EC6B38" w:rsidRDefault="001D40D5" w:rsidP="0020358D">
            <w:pPr>
              <w:spacing w:before="60" w:after="60"/>
              <w:rPr>
                <w:szCs w:val="20"/>
                <w:lang w:val="ru-RU"/>
              </w:rPr>
            </w:pPr>
            <w:r w:rsidRPr="00EC6B38">
              <w:rPr>
                <w:szCs w:val="20"/>
                <w:lang w:val="ru-RU"/>
              </w:rPr>
              <w:t>Д1.4</w:t>
            </w:r>
          </w:p>
        </w:tc>
        <w:tc>
          <w:tcPr>
            <w:tcW w:w="3118" w:type="dxa"/>
          </w:tcPr>
          <w:p w14:paraId="509DBDBC"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822" w:type="dxa"/>
          </w:tcPr>
          <w:p w14:paraId="4E84B0A2" w14:textId="77777777" w:rsidR="001D40D5" w:rsidRPr="00EC6B38" w:rsidRDefault="001D40D5" w:rsidP="0020358D">
            <w:pPr>
              <w:spacing w:before="60" w:after="60"/>
              <w:rPr>
                <w:szCs w:val="20"/>
                <w:lang w:val="ru-RU"/>
              </w:rPr>
            </w:pPr>
            <w:r w:rsidRPr="00EC6B38">
              <w:rPr>
                <w:szCs w:val="20"/>
                <w:lang w:val="ru-RU"/>
              </w:rPr>
              <w:t>"Привлечение отраслевых участников"</w:t>
            </w:r>
          </w:p>
        </w:tc>
      </w:tr>
      <w:tr w:rsidR="001D40D5" w:rsidRPr="00EC6B38" w14:paraId="47674357" w14:textId="77777777" w:rsidTr="00671AA7">
        <w:tc>
          <w:tcPr>
            <w:tcW w:w="9629" w:type="dxa"/>
            <w:gridSpan w:val="4"/>
          </w:tcPr>
          <w:p w14:paraId="68EC2C2A"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1397068A" w14:textId="77777777" w:rsidTr="00CD5607">
        <w:tc>
          <w:tcPr>
            <w:tcW w:w="9629" w:type="dxa"/>
            <w:gridSpan w:val="4"/>
            <w:shd w:val="clear" w:color="auto" w:fill="auto"/>
          </w:tcPr>
          <w:p w14:paraId="5F8F32A6" w14:textId="77777777" w:rsidR="001D40D5" w:rsidRPr="00EC6B38" w:rsidRDefault="001D40D5" w:rsidP="0020358D">
            <w:pPr>
              <w:spacing w:before="60" w:after="60"/>
              <w:rPr>
                <w:szCs w:val="20"/>
                <w:lang w:val="ru-RU"/>
              </w:rPr>
            </w:pPr>
            <w:r w:rsidRPr="00EC6B38">
              <w:rPr>
                <w:iCs/>
                <w:szCs w:val="20"/>
                <w:lang w:val="ru-RU"/>
              </w:rPr>
              <w:t xml:space="preserve">Определить способы привлечения представителей отрасли из развитых и развивающихся стран к участию в деятельности МСЭ-Т в качестве новых Членов Сектора, Ассоциированных членов и МСП. </w:t>
            </w:r>
          </w:p>
        </w:tc>
      </w:tr>
      <w:tr w:rsidR="001D40D5" w:rsidRPr="00EC6B38" w14:paraId="4697DABD" w14:textId="77777777" w:rsidTr="00671AA7">
        <w:tc>
          <w:tcPr>
            <w:tcW w:w="9629" w:type="dxa"/>
            <w:gridSpan w:val="4"/>
          </w:tcPr>
          <w:p w14:paraId="23E295C1"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15184D51" w14:textId="77777777" w:rsidTr="00671AA7">
        <w:tc>
          <w:tcPr>
            <w:tcW w:w="9629" w:type="dxa"/>
            <w:gridSpan w:val="4"/>
          </w:tcPr>
          <w:p w14:paraId="4AAF6564" w14:textId="274EEE0C" w:rsidR="001D40D5" w:rsidRPr="00EC6B38" w:rsidRDefault="001D40D5" w:rsidP="0020358D">
            <w:pPr>
              <w:spacing w:before="60" w:after="60"/>
              <w:rPr>
                <w:szCs w:val="20"/>
                <w:lang w:val="ru-RU"/>
              </w:rPr>
            </w:pPr>
            <w:r w:rsidRPr="00EC6B38">
              <w:rPr>
                <w:szCs w:val="20"/>
                <w:lang w:val="ru-RU"/>
              </w:rPr>
              <w:t>Определены меры по выполнению следующего открытого перечня задач: неравенство с точки зрения квалифицированных кадров в области стандартизации и неравенство с точки зрения активного участия в деятельности МСЭ-Т; доступ к необходимой технической информации для повышения знаний и потенциала в целях: i) внедрения глобальных стандартов</w:t>
            </w:r>
            <w:r w:rsidR="00D23CDB" w:rsidRPr="00EC6B38">
              <w:rPr>
                <w:szCs w:val="20"/>
                <w:lang w:val="ru-RU"/>
              </w:rPr>
              <w:t>;</w:t>
            </w:r>
            <w:r w:rsidRPr="00EC6B38">
              <w:rPr>
                <w:szCs w:val="20"/>
                <w:lang w:val="ru-RU"/>
              </w:rPr>
              <w:t xml:space="preserve"> ii) активного участия в работе МСЭ-Т, iii) включения собственных особенностей и потребностей в глобальный процесс разработки стандартов и iv) влияния на обсуждения по разработке глобальных стандартов путем активного участия в работе ИК МСЭ-Т в тесном сотрудничестве с инициативами БРЭ по созданию потенциала; составление и ведение актуальной базы данных с информацией о новых стандартизированных технологиях, а также продуктах, соответствующих Рекомендациям МСЭ-Т.</w:t>
            </w:r>
          </w:p>
          <w:p w14:paraId="45D19A46" w14:textId="22D32319" w:rsidR="001D40D5" w:rsidRPr="00EC6B38" w:rsidRDefault="001D40D5" w:rsidP="0020358D">
            <w:pPr>
              <w:spacing w:before="60" w:after="60"/>
              <w:rPr>
                <w:szCs w:val="20"/>
                <w:lang w:val="ru-RU"/>
              </w:rPr>
            </w:pPr>
            <w:r w:rsidRPr="00EC6B38">
              <w:rPr>
                <w:szCs w:val="20"/>
                <w:lang w:val="ru-RU"/>
              </w:rPr>
              <w:t>Важно иметь в виду, что на устранение неравенства в развивающихся странах должна быть направлена новая программа</w:t>
            </w:r>
            <w:r w:rsidRPr="00EC6B38">
              <w:rPr>
                <w:lang w:val="ru-RU"/>
              </w:rPr>
              <w:t xml:space="preserve"> </w:t>
            </w:r>
            <w:r w:rsidRPr="00EC6B38">
              <w:rPr>
                <w:szCs w:val="20"/>
                <w:lang w:val="ru-RU"/>
              </w:rPr>
              <w:t>по преодолению разрыва в стандартизации (ПРС), в частности, неравенства в плане разработки и внедрения международных стандартов посредством Рекомендаций МСЭ-Т. (Также можно отметить и более подробно изложить в разделе Д1.5.)</w:t>
            </w:r>
          </w:p>
        </w:tc>
      </w:tr>
      <w:tr w:rsidR="001D40D5" w:rsidRPr="00EC6B38" w14:paraId="1A535B26" w14:textId="77777777" w:rsidTr="00671AA7">
        <w:tc>
          <w:tcPr>
            <w:tcW w:w="9629" w:type="dxa"/>
            <w:gridSpan w:val="4"/>
          </w:tcPr>
          <w:p w14:paraId="605AE6C1" w14:textId="77777777" w:rsidR="001D40D5" w:rsidRPr="00EC6B38" w:rsidRDefault="001D40D5" w:rsidP="0020358D">
            <w:pPr>
              <w:spacing w:before="60" w:after="60"/>
              <w:jc w:val="center"/>
              <w:rPr>
                <w:b/>
                <w:bCs/>
                <w:szCs w:val="20"/>
                <w:lang w:val="ru-RU"/>
              </w:rPr>
            </w:pPr>
            <w:r w:rsidRPr="00EC6B38">
              <w:rPr>
                <w:b/>
                <w:bCs/>
                <w:szCs w:val="20"/>
                <w:lang w:val="ru-RU"/>
              </w:rPr>
              <w:t xml:space="preserve">Индикаторы ключевых конечных результатов </w:t>
            </w:r>
          </w:p>
        </w:tc>
      </w:tr>
      <w:tr w:rsidR="001D40D5" w:rsidRPr="00EC6B38" w14:paraId="47B050F5" w14:textId="77777777" w:rsidTr="00671AA7">
        <w:tc>
          <w:tcPr>
            <w:tcW w:w="9629" w:type="dxa"/>
            <w:gridSpan w:val="4"/>
          </w:tcPr>
          <w:p w14:paraId="0ADC7CE7" w14:textId="77777777" w:rsidR="001D40D5" w:rsidRPr="00EC6B38" w:rsidRDefault="001D40D5" w:rsidP="0020358D">
            <w:pPr>
              <w:spacing w:before="60" w:after="60"/>
              <w:rPr>
                <w:szCs w:val="20"/>
                <w:lang w:val="ru-RU"/>
              </w:rPr>
            </w:pPr>
            <w:r w:rsidRPr="00EC6B38">
              <w:rPr>
                <w:szCs w:val="20"/>
                <w:lang w:val="ru-RU"/>
              </w:rPr>
              <w:t xml:space="preserve">Более активное участие отраслевых компаний развитых и развивающихся стран в партнерстве с Государствами-Членами. </w:t>
            </w:r>
          </w:p>
        </w:tc>
      </w:tr>
      <w:tr w:rsidR="001D40D5" w:rsidRPr="00EC6B38" w14:paraId="79F3C852" w14:textId="77777777" w:rsidTr="00671AA7">
        <w:tc>
          <w:tcPr>
            <w:tcW w:w="9629" w:type="dxa"/>
            <w:gridSpan w:val="4"/>
          </w:tcPr>
          <w:p w14:paraId="521E92D5"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067F7141" w14:textId="77777777" w:rsidTr="00671AA7">
        <w:tc>
          <w:tcPr>
            <w:tcW w:w="9629" w:type="dxa"/>
            <w:gridSpan w:val="4"/>
          </w:tcPr>
          <w:p w14:paraId="1858F4EB" w14:textId="77777777" w:rsidR="001D40D5" w:rsidRPr="00EC6B38" w:rsidRDefault="001D40D5" w:rsidP="0020358D">
            <w:pPr>
              <w:spacing w:before="60" w:after="60"/>
              <w:rPr>
                <w:szCs w:val="20"/>
                <w:lang w:val="ru-RU"/>
              </w:rPr>
            </w:pPr>
            <w:r w:rsidRPr="00EC6B38">
              <w:rPr>
                <w:szCs w:val="20"/>
                <w:lang w:val="ru-RU"/>
              </w:rPr>
              <w:t>Определение стратегий, основанных на реализации программы ПРС, а также соответствующих положений Кигалийского плана действий; запрос советов и рекомендаций Консультативного совета представителей отрасли, действующего в рамках процесса ГСР.</w:t>
            </w:r>
          </w:p>
          <w:p w14:paraId="27B88A0E" w14:textId="77777777" w:rsidR="001D40D5" w:rsidRPr="00EC6B38" w:rsidRDefault="001D40D5" w:rsidP="0020358D">
            <w:pPr>
              <w:spacing w:before="60" w:after="60"/>
              <w:rPr>
                <w:szCs w:val="20"/>
                <w:lang w:val="ru-RU"/>
              </w:rPr>
            </w:pPr>
            <w:r w:rsidRPr="00EC6B38">
              <w:rPr>
                <w:szCs w:val="20"/>
                <w:lang w:val="ru-RU"/>
              </w:rPr>
              <w:t>ПРИМЕЧАНИЕ. – В соответствии с Резолюцией 74 (ВАСЭ, Женева, 2022 г.) Члены Сектора из развивающихся стран никоим образом не должны быть связаны с каким-либо Членом Сектора из развитой страны. Также участие операторов должно быть ограничено пороговым значением дохода на душу населения по данным Программы развития Организации Объединенных Наций, которое будет определено.</w:t>
            </w:r>
          </w:p>
          <w:p w14:paraId="6D94F4C7" w14:textId="77777777" w:rsidR="001D40D5" w:rsidRPr="00EC6B38" w:rsidRDefault="001D40D5" w:rsidP="0020358D">
            <w:pPr>
              <w:spacing w:before="60" w:after="60"/>
              <w:rPr>
                <w:szCs w:val="20"/>
                <w:lang w:val="ru-RU"/>
              </w:rPr>
            </w:pPr>
            <w:r w:rsidRPr="00EC6B38">
              <w:rPr>
                <w:szCs w:val="20"/>
                <w:lang w:val="ru-RU"/>
              </w:rPr>
              <w:t>ПРИМЕЧАНИЕ. – В развитых странах лидеры отрасли, соответствующим образом осведомленные и осознавшие необходимость участия, будут поддерживать вовлеченность с помощью адекватного бюджета, правильного распределения средств и содействия нынешнему и новому поколениям в развитии карьеры.</w:t>
            </w:r>
          </w:p>
        </w:tc>
      </w:tr>
      <w:tr w:rsidR="001D40D5" w:rsidRPr="00EC6B38" w14:paraId="46E7451D" w14:textId="77777777" w:rsidTr="00671AA7">
        <w:tc>
          <w:tcPr>
            <w:tcW w:w="9629" w:type="dxa"/>
            <w:gridSpan w:val="4"/>
          </w:tcPr>
          <w:p w14:paraId="622880EF" w14:textId="77777777" w:rsidR="001D40D5" w:rsidRPr="00EC6B38" w:rsidRDefault="001D40D5" w:rsidP="0053268F">
            <w:pPr>
              <w:spacing w:before="40" w:after="40"/>
              <w:jc w:val="center"/>
              <w:rPr>
                <w:b/>
                <w:bCs/>
                <w:szCs w:val="20"/>
                <w:lang w:val="ru-RU"/>
              </w:rPr>
            </w:pPr>
            <w:r w:rsidRPr="00EC6B38">
              <w:rPr>
                <w:b/>
                <w:bCs/>
                <w:szCs w:val="20"/>
                <w:lang w:val="ru-RU"/>
              </w:rPr>
              <w:t>Средства достижения целей</w:t>
            </w:r>
          </w:p>
        </w:tc>
      </w:tr>
      <w:tr w:rsidR="001D40D5" w:rsidRPr="00EC6B38" w14:paraId="61C291C1" w14:textId="77777777" w:rsidTr="00671AA7">
        <w:tc>
          <w:tcPr>
            <w:tcW w:w="9629" w:type="dxa"/>
            <w:gridSpan w:val="4"/>
          </w:tcPr>
          <w:p w14:paraId="31533FC7" w14:textId="77777777" w:rsidR="001D40D5" w:rsidRPr="00EC6B38" w:rsidRDefault="001D40D5" w:rsidP="0053268F">
            <w:pPr>
              <w:pStyle w:val="enumlev1"/>
              <w:spacing w:before="40" w:after="40"/>
              <w:ind w:left="448" w:hanging="448"/>
              <w:rPr>
                <w:szCs w:val="20"/>
                <w:lang w:val="ru-RU" w:eastAsia="zh-CN"/>
              </w:rPr>
            </w:pPr>
          </w:p>
        </w:tc>
      </w:tr>
      <w:tr w:rsidR="001D40D5" w:rsidRPr="00EC6B38" w14:paraId="434182BE" w14:textId="77777777" w:rsidTr="00671AA7">
        <w:tc>
          <w:tcPr>
            <w:tcW w:w="9629" w:type="dxa"/>
            <w:gridSpan w:val="4"/>
          </w:tcPr>
          <w:p w14:paraId="005E7880" w14:textId="77777777" w:rsidR="001D40D5" w:rsidRPr="00EC6B38" w:rsidRDefault="001D40D5" w:rsidP="0053268F">
            <w:pPr>
              <w:spacing w:before="40" w:after="40"/>
              <w:jc w:val="center"/>
              <w:rPr>
                <w:b/>
                <w:bCs/>
                <w:szCs w:val="20"/>
                <w:lang w:val="ru-RU"/>
              </w:rPr>
            </w:pPr>
            <w:r w:rsidRPr="00EC6B38">
              <w:rPr>
                <w:b/>
                <w:bCs/>
                <w:szCs w:val="20"/>
                <w:lang w:val="ru-RU"/>
              </w:rPr>
              <w:t>Услуги МСЭ</w:t>
            </w:r>
          </w:p>
        </w:tc>
      </w:tr>
      <w:tr w:rsidR="001D40D5" w:rsidRPr="00EC6B38" w14:paraId="44FF57C2" w14:textId="77777777" w:rsidTr="00671AA7">
        <w:tc>
          <w:tcPr>
            <w:tcW w:w="9629" w:type="dxa"/>
            <w:gridSpan w:val="4"/>
          </w:tcPr>
          <w:p w14:paraId="43418E5D" w14:textId="77777777" w:rsidR="001D40D5" w:rsidRPr="00EC6B38" w:rsidRDefault="001D40D5" w:rsidP="0053268F">
            <w:pPr>
              <w:pStyle w:val="enumlev1"/>
              <w:spacing w:before="40" w:after="40"/>
              <w:ind w:left="448" w:hanging="448"/>
              <w:rPr>
                <w:szCs w:val="20"/>
                <w:lang w:val="ru-RU" w:eastAsia="zh-CN"/>
              </w:rPr>
            </w:pPr>
          </w:p>
        </w:tc>
      </w:tr>
      <w:tr w:rsidR="001D40D5" w:rsidRPr="00EC6B38" w14:paraId="496E52FB" w14:textId="77777777" w:rsidTr="00671AA7">
        <w:tc>
          <w:tcPr>
            <w:tcW w:w="9629" w:type="dxa"/>
            <w:gridSpan w:val="4"/>
          </w:tcPr>
          <w:p w14:paraId="12D67C61" w14:textId="77777777" w:rsidR="001D40D5" w:rsidRPr="00EC6B38" w:rsidRDefault="001D40D5" w:rsidP="0020358D">
            <w:pPr>
              <w:spacing w:before="60" w:after="60"/>
              <w:jc w:val="center"/>
              <w:rPr>
                <w:b/>
                <w:bCs/>
                <w:szCs w:val="20"/>
                <w:lang w:val="ru-RU"/>
              </w:rPr>
            </w:pPr>
            <w:r w:rsidRPr="00EC6B38">
              <w:rPr>
                <w:b/>
                <w:bCs/>
                <w:szCs w:val="20"/>
                <w:lang w:val="ru-RU"/>
              </w:rPr>
              <w:t>Извлеченные уроки и обратная связь</w:t>
            </w:r>
          </w:p>
        </w:tc>
      </w:tr>
      <w:tr w:rsidR="001D40D5" w:rsidRPr="00EC6B38" w14:paraId="77F7789A" w14:textId="77777777" w:rsidTr="00671AA7">
        <w:tc>
          <w:tcPr>
            <w:tcW w:w="9629" w:type="dxa"/>
            <w:gridSpan w:val="4"/>
          </w:tcPr>
          <w:p w14:paraId="28723470"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"Привлечение отраслевых участников": </w:t>
            </w:r>
          </w:p>
          <w:p w14:paraId="40526A94" w14:textId="37D5D6EA" w:rsidR="001D40D5" w:rsidRPr="00EC6B38" w:rsidRDefault="001D40D5" w:rsidP="0053268F">
            <w:pPr>
              <w:pStyle w:val="enumlev1"/>
              <w:spacing w:before="40" w:after="40"/>
              <w:ind w:left="448" w:hanging="448"/>
              <w:rPr>
                <w:szCs w:val="20"/>
                <w:lang w:val="ru-RU"/>
              </w:rPr>
            </w:pPr>
            <w:r w:rsidRPr="00EC6B38">
              <w:rPr>
                <w:szCs w:val="20"/>
                <w:lang w:val="ru-RU" w:eastAsia="zh-CN"/>
              </w:rPr>
              <w:t>•</w:t>
            </w:r>
            <w:r w:rsidRPr="00EC6B38">
              <w:rPr>
                <w:szCs w:val="20"/>
                <w:lang w:val="ru-RU" w:eastAsia="zh-CN"/>
              </w:rPr>
              <w:tab/>
              <w:t>В МСЭ-Т есть стабильная, зрелая и предсказуемая процедура создания международных стандартов – по</w:t>
            </w:r>
            <w:r w:rsidR="0053268F" w:rsidRPr="00EC6B38">
              <w:rPr>
                <w:szCs w:val="20"/>
                <w:lang w:val="ru-RU" w:eastAsia="zh-CN"/>
              </w:rPr>
              <w:t> </w:t>
            </w:r>
            <w:r w:rsidRPr="00EC6B38">
              <w:rPr>
                <w:szCs w:val="20"/>
                <w:lang w:val="ru-RU" w:eastAsia="zh-CN"/>
              </w:rPr>
              <w:t xml:space="preserve">крайней мере, для экосистемы электросвязи. Однако она может быть слишком медленной и не соответствовать новым гибким методикам, применимым за рамками программных приложений, и это может стать препятствием для привлечения следующего поколения. </w:t>
            </w:r>
          </w:p>
          <w:p w14:paraId="34CF8AF4" w14:textId="77777777" w:rsidR="001D40D5" w:rsidRPr="00EC6B38" w:rsidRDefault="001D40D5" w:rsidP="0053268F">
            <w:pPr>
              <w:pStyle w:val="enumlev1"/>
              <w:spacing w:before="40" w:after="40"/>
              <w:ind w:left="448" w:hanging="448"/>
              <w:rPr>
                <w:szCs w:val="20"/>
                <w:lang w:val="ru-RU"/>
              </w:rPr>
            </w:pPr>
            <w:r w:rsidRPr="00EC6B38">
              <w:rPr>
                <w:szCs w:val="20"/>
                <w:lang w:val="ru-RU" w:eastAsia="zh-CN"/>
              </w:rPr>
              <w:t>•</w:t>
            </w:r>
            <w:r w:rsidRPr="00EC6B38">
              <w:rPr>
                <w:szCs w:val="20"/>
                <w:lang w:val="ru-RU" w:eastAsia="zh-CN"/>
              </w:rPr>
              <w:tab/>
              <w:t>Одним из возможных вариантов является изменение способа, который используется МСЭ-Т для разработки стандартов. Наличие международного взгляда и одновременно культуры</w:t>
            </w:r>
            <w:r w:rsidRPr="00EC6B38">
              <w:rPr>
                <w:lang w:val="ru-RU"/>
              </w:rPr>
              <w:t xml:space="preserve"> гибкой </w:t>
            </w:r>
            <w:r w:rsidRPr="00EC6B38">
              <w:rPr>
                <w:szCs w:val="20"/>
                <w:lang w:val="ru-RU" w:eastAsia="zh-CN"/>
              </w:rPr>
              <w:t xml:space="preserve">разработки программного обеспечения, которая привлекла бы экспертов в предметной области и отрасли обратно в МСЭ-Т. </w:t>
            </w:r>
          </w:p>
          <w:p w14:paraId="19128EA8" w14:textId="77777777" w:rsidR="001D40D5" w:rsidRPr="00EC6B38" w:rsidRDefault="001D40D5" w:rsidP="0053268F">
            <w:pPr>
              <w:pStyle w:val="enumlev1"/>
              <w:spacing w:before="40" w:after="40"/>
              <w:ind w:left="448" w:hanging="448"/>
              <w:rPr>
                <w:szCs w:val="20"/>
                <w:lang w:val="ru-RU"/>
              </w:rPr>
            </w:pPr>
            <w:r w:rsidRPr="00EC6B38">
              <w:rPr>
                <w:szCs w:val="20"/>
                <w:lang w:val="ru-RU" w:eastAsia="zh-CN"/>
              </w:rPr>
              <w:t>•</w:t>
            </w:r>
            <w:r w:rsidRPr="00EC6B38">
              <w:rPr>
                <w:szCs w:val="20"/>
                <w:lang w:val="ru-RU" w:eastAsia="zh-CN"/>
              </w:rPr>
              <w:tab/>
              <w:t xml:space="preserve">Скорость и гибкость процедуры отсутствуют, но предпринимаются усилия по внедрению методов работы, ориентированных на отрасль. </w:t>
            </w:r>
          </w:p>
        </w:tc>
      </w:tr>
      <w:tr w:rsidR="001D40D5" w:rsidRPr="00EC6B38" w14:paraId="3E502808" w14:textId="77777777" w:rsidTr="00671AA7">
        <w:tc>
          <w:tcPr>
            <w:tcW w:w="9629" w:type="dxa"/>
            <w:gridSpan w:val="4"/>
          </w:tcPr>
          <w:p w14:paraId="6BDAA746"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lastRenderedPageBreak/>
              <w:t>Предлагаемые действия</w:t>
            </w:r>
          </w:p>
        </w:tc>
      </w:tr>
      <w:tr w:rsidR="001D40D5" w:rsidRPr="00EC6B38" w14:paraId="0DDB382A" w14:textId="77777777" w:rsidTr="00671AA7">
        <w:tc>
          <w:tcPr>
            <w:tcW w:w="9629" w:type="dxa"/>
            <w:gridSpan w:val="4"/>
          </w:tcPr>
          <w:p w14:paraId="241CA1A3" w14:textId="77777777" w:rsidR="001D40D5" w:rsidRPr="00EC6B38" w:rsidRDefault="001D40D5" w:rsidP="00DF5570">
            <w:pPr>
              <w:spacing w:before="60" w:after="60"/>
              <w:rPr>
                <w:szCs w:val="20"/>
                <w:lang w:val="ru-RU" w:eastAsia="zh-CN"/>
              </w:rPr>
            </w:pPr>
            <w:r w:rsidRPr="00EC6B38">
              <w:rPr>
                <w:szCs w:val="20"/>
                <w:lang w:val="ru-RU" w:eastAsia="zh-CN"/>
              </w:rPr>
              <w:t>IWX-01 − Исследовать новые методики, например гибкие методики, и оценить, могут ли они стать фактором успеха для привлечения следующего поколения и повышения эффективности.</w:t>
            </w:r>
          </w:p>
          <w:p w14:paraId="79719ED0" w14:textId="77777777" w:rsidR="001D40D5" w:rsidRPr="00EC6B38" w:rsidRDefault="001D40D5" w:rsidP="00DF5570">
            <w:pPr>
              <w:spacing w:before="60" w:after="60"/>
              <w:rPr>
                <w:szCs w:val="20"/>
                <w:lang w:val="ru-RU" w:eastAsia="zh-CN"/>
              </w:rPr>
            </w:pPr>
            <w:r w:rsidRPr="00EC6B38">
              <w:rPr>
                <w:szCs w:val="20"/>
                <w:lang w:val="ru-RU" w:eastAsia="zh-CN"/>
              </w:rPr>
              <w:t>IWX-04a) − (только для рынка CSP) Исследовать оптимальные способы переориентации направлений работы в соответствии с требованиями клиентов.</w:t>
            </w:r>
          </w:p>
          <w:p w14:paraId="16E67F09" w14:textId="77777777" w:rsidR="001D40D5" w:rsidRPr="00EC6B38" w:rsidRDefault="001D40D5" w:rsidP="00DF5570">
            <w:pPr>
              <w:spacing w:before="60" w:after="60"/>
              <w:rPr>
                <w:szCs w:val="20"/>
                <w:lang w:val="ru-RU" w:eastAsia="zh-CN"/>
              </w:rPr>
            </w:pPr>
            <w:r w:rsidRPr="00EC6B38">
              <w:rPr>
                <w:szCs w:val="20"/>
                <w:lang w:val="ru-RU" w:eastAsia="zh-CN"/>
              </w:rPr>
              <w:t>IWX-04b) − Исследовать оптимальные способы привлечения специалистов в области управления соответствующими продуктами на рынке CSP для участия в работе МСЭ-Т.</w:t>
            </w:r>
          </w:p>
          <w:p w14:paraId="23A43E49" w14:textId="77777777" w:rsidR="001D40D5" w:rsidRPr="00EC6B38" w:rsidRDefault="001D40D5" w:rsidP="00DF5570">
            <w:pPr>
              <w:spacing w:before="60" w:after="60"/>
              <w:rPr>
                <w:szCs w:val="20"/>
                <w:lang w:val="ru-RU" w:eastAsia="zh-CN"/>
              </w:rPr>
            </w:pPr>
            <w:r w:rsidRPr="00EC6B38">
              <w:rPr>
                <w:szCs w:val="20"/>
                <w:lang w:val="ru-RU" w:eastAsia="zh-CN"/>
              </w:rPr>
              <w:t>IWX-06 − Исследовать проблему того, что новые направления работы в формате технических отчетов или руководств должны быть более узнаваемы в контексте процесса стандартизации (A.1 и A.13).</w:t>
            </w:r>
          </w:p>
          <w:p w14:paraId="6EF62AF8" w14:textId="77777777" w:rsidR="001D40D5" w:rsidRPr="00EC6B38" w:rsidRDefault="001D40D5" w:rsidP="00DF5570">
            <w:pPr>
              <w:spacing w:before="60" w:after="60"/>
              <w:rPr>
                <w:szCs w:val="20"/>
                <w:lang w:val="ru-RU" w:eastAsia="zh-CN"/>
              </w:rPr>
            </w:pPr>
            <w:r w:rsidRPr="00EC6B38">
              <w:rPr>
                <w:szCs w:val="20"/>
                <w:lang w:val="ru-RU" w:eastAsia="zh-CN"/>
              </w:rPr>
              <w:t>IWX-21a) − Какие инструменты могут поддерживать и улучшать сотрудничество, разработку итоговых документов.</w:t>
            </w:r>
          </w:p>
          <w:p w14:paraId="74DB4BA0" w14:textId="77777777" w:rsidR="001D40D5" w:rsidRPr="00EC6B38" w:rsidRDefault="001D40D5" w:rsidP="00DF5570">
            <w:pPr>
              <w:spacing w:before="60" w:after="60"/>
              <w:rPr>
                <w:szCs w:val="20"/>
                <w:lang w:val="ru-RU" w:eastAsia="zh-CN"/>
              </w:rPr>
            </w:pPr>
            <w:r w:rsidRPr="00EC6B38">
              <w:rPr>
                <w:szCs w:val="20"/>
                <w:lang w:val="ru-RU" w:eastAsia="zh-CN"/>
              </w:rPr>
              <w:t>IWX-21b) − Пригласить потенциальных поставщиков продуктов, чтобы они представили свои решения МСЭ-Т.</w:t>
            </w:r>
          </w:p>
          <w:p w14:paraId="1BF129BF" w14:textId="77777777" w:rsidR="001D40D5" w:rsidRPr="00EC6B38" w:rsidRDefault="001D40D5" w:rsidP="0020358D">
            <w:pPr>
              <w:spacing w:before="60" w:after="60"/>
              <w:rPr>
                <w:szCs w:val="20"/>
                <w:lang w:val="ru-RU" w:eastAsia="zh-CN"/>
              </w:rPr>
            </w:pPr>
            <w:r w:rsidRPr="00EC6B38">
              <w:rPr>
                <w:szCs w:val="20"/>
                <w:lang w:val="ru-RU" w:eastAsia="zh-CN"/>
              </w:rPr>
              <w:t>IWX-27 − Исследовать оптимальный способ продвижения МСЭ-T в недостаточно обслуживаемых сегментах (гипермасштабируемые центры обработки данных, ПО, IoT и т. д.).</w:t>
            </w:r>
          </w:p>
        </w:tc>
      </w:tr>
    </w:tbl>
    <w:p w14:paraId="2E066A71" w14:textId="77777777" w:rsidR="001D40D5" w:rsidRPr="00EC6B38" w:rsidRDefault="001D40D5" w:rsidP="0020358D">
      <w:pPr>
        <w:rPr>
          <w:lang w:val="ru-RU"/>
        </w:rPr>
      </w:pPr>
      <w:r w:rsidRPr="00EC6B38">
        <w:rPr>
          <w:lang w:val="ru-RU"/>
        </w:rPr>
        <w:br w:type="page"/>
      </w:r>
    </w:p>
    <w:p w14:paraId="472E39F5" w14:textId="07E2EF63"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6</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 xml:space="preserve">Преодоление разрыва между технологиями, </w:t>
      </w:r>
      <w:r w:rsidR="0053268F" w:rsidRPr="00EC6B38">
        <w:rPr>
          <w:lang w:val="ru-RU"/>
        </w:rPr>
        <w:br/>
      </w:r>
      <w:r w:rsidRPr="00EC6B38">
        <w:rPr>
          <w:lang w:val="ru-RU"/>
        </w:rPr>
        <w:t>политикой и стратегией</w:t>
      </w:r>
      <w:r w:rsidRPr="00EC6B38">
        <w:rPr>
          <w:b w:val="0"/>
          <w:bCs/>
          <w:lang w:val="ru-RU"/>
        </w:rPr>
        <w:t>"</w:t>
      </w:r>
    </w:p>
    <w:tbl>
      <w:tblPr>
        <w:tblStyle w:val="TableGrid"/>
        <w:tblW w:w="0" w:type="auto"/>
        <w:tblLook w:val="04A0" w:firstRow="1" w:lastRow="0" w:firstColumn="1" w:lastColumn="0" w:noHBand="0" w:noVBand="1"/>
      </w:tblPr>
      <w:tblGrid>
        <w:gridCol w:w="1129"/>
        <w:gridCol w:w="1418"/>
        <w:gridCol w:w="3118"/>
        <w:gridCol w:w="3964"/>
      </w:tblGrid>
      <w:tr w:rsidR="001D40D5" w:rsidRPr="00EC6B38" w14:paraId="22E7A93B" w14:textId="77777777" w:rsidTr="00270BFD">
        <w:tc>
          <w:tcPr>
            <w:tcW w:w="1129" w:type="dxa"/>
          </w:tcPr>
          <w:p w14:paraId="53723BBA"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418" w:type="dxa"/>
          </w:tcPr>
          <w:p w14:paraId="606A3299" w14:textId="77777777" w:rsidR="001D40D5" w:rsidRPr="00EC6B38" w:rsidRDefault="001D40D5" w:rsidP="0020358D">
            <w:pPr>
              <w:spacing w:before="60" w:after="60"/>
              <w:rPr>
                <w:szCs w:val="20"/>
                <w:lang w:val="ru-RU"/>
              </w:rPr>
            </w:pPr>
            <w:r w:rsidRPr="00EC6B38">
              <w:rPr>
                <w:szCs w:val="20"/>
                <w:lang w:val="ru-RU"/>
              </w:rPr>
              <w:t>Д1.5</w:t>
            </w:r>
          </w:p>
        </w:tc>
        <w:tc>
          <w:tcPr>
            <w:tcW w:w="3118" w:type="dxa"/>
          </w:tcPr>
          <w:p w14:paraId="6524043A"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964" w:type="dxa"/>
          </w:tcPr>
          <w:p w14:paraId="31C30D72" w14:textId="77777777" w:rsidR="001D40D5" w:rsidRPr="00EC6B38" w:rsidRDefault="001D40D5" w:rsidP="0020358D">
            <w:pPr>
              <w:spacing w:before="60" w:after="60"/>
              <w:rPr>
                <w:szCs w:val="20"/>
                <w:lang w:val="ru-RU"/>
              </w:rPr>
            </w:pPr>
            <w:r w:rsidRPr="00EC6B38">
              <w:rPr>
                <w:szCs w:val="20"/>
                <w:lang w:val="ru-RU"/>
              </w:rPr>
              <w:t>"Преодоление разрыва между технологиями, политикой и стратегией"</w:t>
            </w:r>
          </w:p>
        </w:tc>
      </w:tr>
      <w:tr w:rsidR="001D40D5" w:rsidRPr="00EC6B38" w14:paraId="2C02057D" w14:textId="77777777" w:rsidTr="00B82C61">
        <w:tc>
          <w:tcPr>
            <w:tcW w:w="9629" w:type="dxa"/>
            <w:gridSpan w:val="4"/>
          </w:tcPr>
          <w:p w14:paraId="2C53F59B"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6AF1C28F" w14:textId="77777777" w:rsidTr="00CD5607">
        <w:tc>
          <w:tcPr>
            <w:tcW w:w="9629" w:type="dxa"/>
            <w:gridSpan w:val="4"/>
            <w:shd w:val="clear" w:color="auto" w:fill="auto"/>
          </w:tcPr>
          <w:p w14:paraId="64995F81" w14:textId="77777777" w:rsidR="001D40D5" w:rsidRPr="00EC6B38" w:rsidRDefault="001D40D5" w:rsidP="0020358D">
            <w:pPr>
              <w:spacing w:before="60" w:after="60"/>
              <w:rPr>
                <w:szCs w:val="20"/>
                <w:lang w:val="ru-RU"/>
              </w:rPr>
            </w:pPr>
            <w:r w:rsidRPr="00EC6B38">
              <w:rPr>
                <w:szCs w:val="20"/>
                <w:lang w:val="ru-RU"/>
              </w:rPr>
              <w:t>Определить способы преодоления разрыва между технологиями, политикой и стратегией в области стандартизации.</w:t>
            </w:r>
          </w:p>
        </w:tc>
      </w:tr>
      <w:tr w:rsidR="001D40D5" w:rsidRPr="00EC6B38" w14:paraId="42FA08AD" w14:textId="77777777" w:rsidTr="00B82C61">
        <w:tc>
          <w:tcPr>
            <w:tcW w:w="9629" w:type="dxa"/>
            <w:gridSpan w:val="4"/>
          </w:tcPr>
          <w:p w14:paraId="57C1DAF7"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60498290" w14:textId="77777777" w:rsidTr="00B82C61">
        <w:tc>
          <w:tcPr>
            <w:tcW w:w="9629" w:type="dxa"/>
            <w:gridSpan w:val="4"/>
          </w:tcPr>
          <w:p w14:paraId="0D2BB19D" w14:textId="77777777" w:rsidR="001D40D5" w:rsidRPr="00EC6B38" w:rsidRDefault="001D40D5" w:rsidP="0020358D">
            <w:pPr>
              <w:spacing w:before="60" w:after="60"/>
              <w:rPr>
                <w:szCs w:val="20"/>
                <w:lang w:val="ru-RU"/>
              </w:rPr>
            </w:pPr>
            <w:r w:rsidRPr="00EC6B38">
              <w:rPr>
                <w:szCs w:val="20"/>
                <w:lang w:val="ru-RU"/>
              </w:rPr>
              <w:t>Определение мер в форме руководящих указаний применительно ко всему жизненному циклу стандартизации с учетом компетенций членов в трех областях, создание новых направлений работы, работа по ним, ее качество и применение Рекомендаций МСЭ-Т, в частности в отношении производимой продукции и взаимосвязей, с упором на Рекомендации, имеющие регламентарные и политические последствия.</w:t>
            </w:r>
          </w:p>
        </w:tc>
      </w:tr>
      <w:tr w:rsidR="001D40D5" w:rsidRPr="00EC6B38" w14:paraId="74315CF1" w14:textId="77777777" w:rsidTr="00B82C61">
        <w:tc>
          <w:tcPr>
            <w:tcW w:w="9629" w:type="dxa"/>
            <w:gridSpan w:val="4"/>
          </w:tcPr>
          <w:p w14:paraId="7F22C6CB"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22E8A738" w14:textId="77777777" w:rsidTr="00B82C61">
        <w:tc>
          <w:tcPr>
            <w:tcW w:w="9629" w:type="dxa"/>
            <w:gridSpan w:val="4"/>
          </w:tcPr>
          <w:p w14:paraId="24C78BDA" w14:textId="77777777" w:rsidR="001D40D5" w:rsidRPr="00EC6B38" w:rsidRDefault="001D40D5" w:rsidP="00CD5607">
            <w:pPr>
              <w:pStyle w:val="enumlev1"/>
              <w:spacing w:before="60" w:after="60"/>
              <w:ind w:left="448" w:hanging="448"/>
              <w:rPr>
                <w:szCs w:val="20"/>
                <w:lang w:val="ru-RU"/>
              </w:rPr>
            </w:pPr>
            <w:r w:rsidRPr="00EC6B38">
              <w:rPr>
                <w:szCs w:val="20"/>
                <w:lang w:val="ru-RU"/>
              </w:rPr>
              <w:t>−</w:t>
            </w:r>
            <w:r w:rsidRPr="00EC6B38">
              <w:rPr>
                <w:szCs w:val="20"/>
                <w:lang w:val="ru-RU"/>
              </w:rPr>
              <w:tab/>
              <w:t xml:space="preserve">Количество адекватных и реализуемых мер, классифицированных по сроку выполнения (краткий, средний и долгий) и влиянию. </w:t>
            </w:r>
          </w:p>
          <w:p w14:paraId="164CFF3E" w14:textId="77777777" w:rsidR="001D40D5" w:rsidRPr="00EC6B38" w:rsidRDefault="001D40D5" w:rsidP="00CD5607">
            <w:pPr>
              <w:pStyle w:val="enumlev1"/>
              <w:spacing w:before="60" w:after="60"/>
              <w:ind w:left="448" w:hanging="448"/>
              <w:rPr>
                <w:szCs w:val="20"/>
                <w:lang w:val="ru-RU"/>
              </w:rPr>
            </w:pPr>
            <w:r w:rsidRPr="00EC6B38">
              <w:rPr>
                <w:szCs w:val="20"/>
                <w:lang w:val="ru-RU"/>
              </w:rPr>
              <w:t>−</w:t>
            </w:r>
            <w:r w:rsidRPr="00EC6B38">
              <w:rPr>
                <w:szCs w:val="20"/>
                <w:lang w:val="ru-RU"/>
              </w:rPr>
              <w:tab/>
              <w:t xml:space="preserve">Меры соответствуют списку задач, который предстоит разработать, в целях преодоления разрыва между технологиями, политикой и стратегией. </w:t>
            </w:r>
          </w:p>
        </w:tc>
      </w:tr>
      <w:tr w:rsidR="001D40D5" w:rsidRPr="00EC6B38" w14:paraId="5D2C4ACC" w14:textId="77777777" w:rsidTr="00B82C61">
        <w:tc>
          <w:tcPr>
            <w:tcW w:w="9629" w:type="dxa"/>
            <w:gridSpan w:val="4"/>
          </w:tcPr>
          <w:p w14:paraId="5263E3F0"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6C1CB33D" w14:textId="77777777" w:rsidTr="00B82C61">
        <w:tc>
          <w:tcPr>
            <w:tcW w:w="9629" w:type="dxa"/>
            <w:gridSpan w:val="4"/>
          </w:tcPr>
          <w:p w14:paraId="073E616F" w14:textId="77777777" w:rsidR="001D40D5" w:rsidRPr="00EC6B38" w:rsidRDefault="001D40D5" w:rsidP="00CD5607">
            <w:pPr>
              <w:pStyle w:val="enumlev1"/>
              <w:spacing w:before="60" w:after="60"/>
              <w:ind w:left="448" w:hanging="448"/>
              <w:rPr>
                <w:szCs w:val="20"/>
                <w:lang w:val="ru-RU"/>
              </w:rPr>
            </w:pPr>
            <w:r w:rsidRPr="00EC6B38">
              <w:rPr>
                <w:szCs w:val="20"/>
                <w:lang w:val="ru-RU"/>
              </w:rPr>
              <w:t>−</w:t>
            </w:r>
            <w:r w:rsidRPr="00EC6B38">
              <w:rPr>
                <w:szCs w:val="20"/>
                <w:lang w:val="ru-RU"/>
              </w:rPr>
              <w:tab/>
              <w:t xml:space="preserve">Разработка курсов повышения квалификации в области стандартизации с учетом специфики, корреляции и процессов развития технологий, политики и стратегии для развитых и для развивающихся стран. </w:t>
            </w:r>
          </w:p>
          <w:p w14:paraId="7F2C9352" w14:textId="77777777" w:rsidR="001D40D5" w:rsidRPr="00EC6B38" w:rsidRDefault="001D40D5" w:rsidP="00CD5607">
            <w:pPr>
              <w:pStyle w:val="enumlev1"/>
              <w:spacing w:before="60" w:after="60"/>
              <w:ind w:left="448" w:hanging="448"/>
              <w:rPr>
                <w:szCs w:val="20"/>
                <w:lang w:val="ru-RU"/>
              </w:rPr>
            </w:pPr>
            <w:r w:rsidRPr="00EC6B38">
              <w:rPr>
                <w:szCs w:val="20"/>
                <w:lang w:val="ru-RU"/>
              </w:rPr>
              <w:t>−</w:t>
            </w:r>
            <w:r w:rsidRPr="00EC6B38">
              <w:rPr>
                <w:szCs w:val="20"/>
                <w:lang w:val="ru-RU"/>
              </w:rPr>
              <w:tab/>
              <w:t xml:space="preserve">Консультации с БРЭ и БСЭ по их опыту и взаимодействию с контактами вне МСЭ. </w:t>
            </w:r>
          </w:p>
        </w:tc>
      </w:tr>
      <w:tr w:rsidR="001D40D5" w:rsidRPr="00EC6B38" w14:paraId="56CC52F8" w14:textId="77777777" w:rsidTr="00B82C61">
        <w:tc>
          <w:tcPr>
            <w:tcW w:w="9629" w:type="dxa"/>
            <w:gridSpan w:val="4"/>
          </w:tcPr>
          <w:p w14:paraId="24150E24"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1622F73B" w14:textId="77777777" w:rsidTr="00B82C61">
        <w:tc>
          <w:tcPr>
            <w:tcW w:w="9629" w:type="dxa"/>
            <w:gridSpan w:val="4"/>
          </w:tcPr>
          <w:p w14:paraId="7797D067" w14:textId="77777777" w:rsidR="001D40D5" w:rsidRPr="00EC6B38" w:rsidRDefault="001D40D5" w:rsidP="0020358D">
            <w:pPr>
              <w:spacing w:before="60" w:after="60"/>
              <w:rPr>
                <w:szCs w:val="20"/>
                <w:lang w:val="ru-RU"/>
              </w:rPr>
            </w:pPr>
          </w:p>
        </w:tc>
      </w:tr>
      <w:tr w:rsidR="001D40D5" w:rsidRPr="00EC6B38" w14:paraId="21DD2FD5" w14:textId="77777777" w:rsidTr="00B82C61">
        <w:tc>
          <w:tcPr>
            <w:tcW w:w="9629" w:type="dxa"/>
            <w:gridSpan w:val="4"/>
          </w:tcPr>
          <w:p w14:paraId="567356FE"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100E0F63" w14:textId="77777777" w:rsidTr="00B82C61">
        <w:tc>
          <w:tcPr>
            <w:tcW w:w="9629" w:type="dxa"/>
            <w:gridSpan w:val="4"/>
          </w:tcPr>
          <w:p w14:paraId="3D80C4E3" w14:textId="77777777" w:rsidR="001D40D5" w:rsidRPr="00EC6B38" w:rsidRDefault="001D40D5" w:rsidP="0020358D">
            <w:pPr>
              <w:spacing w:before="60" w:after="60"/>
              <w:rPr>
                <w:szCs w:val="20"/>
                <w:lang w:val="ru-RU"/>
              </w:rPr>
            </w:pPr>
          </w:p>
        </w:tc>
      </w:tr>
      <w:tr w:rsidR="001D40D5" w:rsidRPr="00EC6B38" w14:paraId="35DC6062" w14:textId="77777777" w:rsidTr="00B82C61">
        <w:tc>
          <w:tcPr>
            <w:tcW w:w="9629" w:type="dxa"/>
            <w:gridSpan w:val="4"/>
          </w:tcPr>
          <w:p w14:paraId="0670F10E"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385A67CE" w14:textId="77777777" w:rsidTr="00B82C61">
        <w:tc>
          <w:tcPr>
            <w:tcW w:w="9629" w:type="dxa"/>
            <w:gridSpan w:val="4"/>
          </w:tcPr>
          <w:p w14:paraId="626A4F37"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"Преодоление разрыва между технологиями, политикой и стратегией": </w:t>
            </w:r>
          </w:p>
          <w:p w14:paraId="236DD2FD" w14:textId="77777777" w:rsidR="001D40D5" w:rsidRPr="00EC6B38" w:rsidRDefault="001D40D5" w:rsidP="0020358D">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У МСЭ-Т прекрасные отношения с Государствами-Членами. Однако эксперты и специалисты в предметной области оказываются вовлечены в партнерскую деятельность и форумы, которые часто посвящены специализированным решениям. </w:t>
            </w:r>
          </w:p>
          <w:p w14:paraId="4743FDDD" w14:textId="77777777" w:rsidR="001D40D5" w:rsidRPr="00EC6B38" w:rsidRDefault="001D40D5" w:rsidP="0020358D">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В МСЭ-Т существуют различные операционные модели для разработки международных стандартов. Однако без требования регионального разнообразия или некой работы по определению глобальной применимости часто слишком легко начать новую работу. </w:t>
            </w:r>
          </w:p>
          <w:p w14:paraId="166EEBD7" w14:textId="77777777" w:rsidR="001D40D5" w:rsidRPr="00EC6B38" w:rsidRDefault="001D40D5" w:rsidP="0020358D">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Связь между технологиями, политикой и стратегией была отмечена как сильная сторона МСЭ, и МСЭ-Т необходимо определить темы, где это будет иметь наибольшую ценность. Например, определение правил передачи данных между странами. </w:t>
            </w:r>
          </w:p>
        </w:tc>
      </w:tr>
      <w:tr w:rsidR="001D40D5" w:rsidRPr="00EC6B38" w14:paraId="4B396E38" w14:textId="77777777" w:rsidTr="00B82C61">
        <w:tc>
          <w:tcPr>
            <w:tcW w:w="9629" w:type="dxa"/>
            <w:gridSpan w:val="4"/>
          </w:tcPr>
          <w:p w14:paraId="7F4D155C"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180EC480" w14:textId="77777777" w:rsidTr="00B82C61">
        <w:tc>
          <w:tcPr>
            <w:tcW w:w="9629" w:type="dxa"/>
            <w:gridSpan w:val="4"/>
          </w:tcPr>
          <w:p w14:paraId="754647A9" w14:textId="77777777" w:rsidR="001D40D5" w:rsidRPr="00EC6B38" w:rsidRDefault="001D40D5" w:rsidP="00DF5570">
            <w:pPr>
              <w:spacing w:before="60" w:after="60"/>
              <w:rPr>
                <w:szCs w:val="20"/>
                <w:lang w:val="ru-RU" w:eastAsia="zh-CN"/>
              </w:rPr>
            </w:pPr>
            <w:r w:rsidRPr="00EC6B38">
              <w:rPr>
                <w:szCs w:val="20"/>
                <w:lang w:val="ru-RU" w:eastAsia="zh-CN"/>
              </w:rPr>
              <w:t>IWX-11 − Исследовать оптимальный способ для МСЭ-Т определить темы, которые максимально усиливают его функцию "моста" между технологиями, политикой и стратегией.</w:t>
            </w:r>
          </w:p>
          <w:p w14:paraId="24381F20" w14:textId="77777777" w:rsidR="001D40D5" w:rsidRPr="00EC6B38" w:rsidRDefault="001D40D5" w:rsidP="0020358D">
            <w:pPr>
              <w:spacing w:before="60" w:after="60"/>
              <w:rPr>
                <w:szCs w:val="20"/>
                <w:lang w:val="ru-RU" w:eastAsia="zh-CN"/>
              </w:rPr>
            </w:pPr>
            <w:r w:rsidRPr="00EC6B38">
              <w:rPr>
                <w:szCs w:val="20"/>
                <w:lang w:val="ru-RU" w:eastAsia="zh-CN"/>
              </w:rPr>
              <w:t>IWX-28 − Исследовать оптимальные способы четкого определения роли МСЭ-Т в сфере ИИ.</w:t>
            </w:r>
          </w:p>
        </w:tc>
      </w:tr>
    </w:tbl>
    <w:p w14:paraId="09952CFB" w14:textId="77777777" w:rsidR="001D40D5" w:rsidRPr="00EC6B38" w:rsidRDefault="001D40D5" w:rsidP="0020358D">
      <w:pPr>
        <w:rPr>
          <w:lang w:val="ru-RU"/>
        </w:rPr>
      </w:pPr>
      <w:r w:rsidRPr="00EC6B38">
        <w:rPr>
          <w:lang w:val="ru-RU"/>
        </w:rPr>
        <w:br w:type="page"/>
      </w:r>
    </w:p>
    <w:p w14:paraId="3AEB61CA"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7</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Диалог</w:t>
      </w:r>
      <w:r w:rsidRPr="00EC6B38">
        <w:rPr>
          <w:b w:val="0"/>
          <w:bCs/>
          <w:lang w:val="ru-RU"/>
        </w:rPr>
        <w:t>"</w:t>
      </w:r>
    </w:p>
    <w:tbl>
      <w:tblPr>
        <w:tblStyle w:val="TableGrid"/>
        <w:tblW w:w="0" w:type="auto"/>
        <w:tblLook w:val="04A0" w:firstRow="1" w:lastRow="0" w:firstColumn="1" w:lastColumn="0" w:noHBand="0" w:noVBand="1"/>
      </w:tblPr>
      <w:tblGrid>
        <w:gridCol w:w="1129"/>
        <w:gridCol w:w="1701"/>
        <w:gridCol w:w="3119"/>
        <w:gridCol w:w="3680"/>
      </w:tblGrid>
      <w:tr w:rsidR="001D40D5" w:rsidRPr="00EC6B38" w14:paraId="684826F7" w14:textId="77777777" w:rsidTr="00270BFD">
        <w:tc>
          <w:tcPr>
            <w:tcW w:w="1129" w:type="dxa"/>
          </w:tcPr>
          <w:p w14:paraId="73135C98"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701" w:type="dxa"/>
          </w:tcPr>
          <w:p w14:paraId="48D427BB" w14:textId="77777777" w:rsidR="001D40D5" w:rsidRPr="00EC6B38" w:rsidRDefault="001D40D5" w:rsidP="0020358D">
            <w:pPr>
              <w:spacing w:before="60" w:after="60"/>
              <w:rPr>
                <w:szCs w:val="20"/>
                <w:lang w:val="ru-RU"/>
              </w:rPr>
            </w:pPr>
            <w:r w:rsidRPr="00EC6B38">
              <w:rPr>
                <w:szCs w:val="20"/>
                <w:lang w:val="ru-RU"/>
              </w:rPr>
              <w:t>Д1.6</w:t>
            </w:r>
          </w:p>
        </w:tc>
        <w:tc>
          <w:tcPr>
            <w:tcW w:w="3119" w:type="dxa"/>
          </w:tcPr>
          <w:p w14:paraId="0E051C29"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680" w:type="dxa"/>
          </w:tcPr>
          <w:p w14:paraId="75160198" w14:textId="77777777" w:rsidR="001D40D5" w:rsidRPr="00EC6B38" w:rsidRDefault="001D40D5" w:rsidP="0020358D">
            <w:pPr>
              <w:spacing w:before="60" w:after="60"/>
              <w:rPr>
                <w:szCs w:val="20"/>
                <w:lang w:val="ru-RU"/>
              </w:rPr>
            </w:pPr>
            <w:r w:rsidRPr="00EC6B38">
              <w:rPr>
                <w:szCs w:val="20"/>
                <w:lang w:val="ru-RU"/>
              </w:rPr>
              <w:t>"Диалог"</w:t>
            </w:r>
          </w:p>
        </w:tc>
      </w:tr>
      <w:tr w:rsidR="001D40D5" w:rsidRPr="00EC6B38" w14:paraId="674DD1D2" w14:textId="77777777" w:rsidTr="00B82C61">
        <w:tc>
          <w:tcPr>
            <w:tcW w:w="9629" w:type="dxa"/>
            <w:gridSpan w:val="4"/>
          </w:tcPr>
          <w:p w14:paraId="330BD096"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120A699F" w14:textId="77777777" w:rsidTr="00CD5607">
        <w:tc>
          <w:tcPr>
            <w:tcW w:w="9629" w:type="dxa"/>
            <w:gridSpan w:val="4"/>
            <w:shd w:val="clear" w:color="auto" w:fill="auto"/>
          </w:tcPr>
          <w:p w14:paraId="2F77627F" w14:textId="77777777" w:rsidR="001D40D5" w:rsidRPr="00EC6B38" w:rsidRDefault="001D40D5" w:rsidP="0020358D">
            <w:pPr>
              <w:spacing w:before="60" w:after="60"/>
              <w:rPr>
                <w:szCs w:val="20"/>
                <w:lang w:val="ru-RU"/>
              </w:rPr>
            </w:pPr>
            <w:r w:rsidRPr="00EC6B38">
              <w:rPr>
                <w:szCs w:val="20"/>
                <w:lang w:val="ru-RU"/>
              </w:rPr>
              <w:t>Определить, как именно Члены Сектора МСЭ-Т и Ассоциированные члены (включая МСП) могут внести свой вклад в диалог по созданию благоприятной среды, которая повысит ценность и качество деятельности.</w:t>
            </w:r>
          </w:p>
        </w:tc>
      </w:tr>
      <w:tr w:rsidR="001D40D5" w:rsidRPr="00EC6B38" w14:paraId="15BA1EF4" w14:textId="77777777" w:rsidTr="00B82C61">
        <w:tc>
          <w:tcPr>
            <w:tcW w:w="9629" w:type="dxa"/>
            <w:gridSpan w:val="4"/>
          </w:tcPr>
          <w:p w14:paraId="3482B72E"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2716FE66" w14:textId="77777777" w:rsidTr="00B82C61">
        <w:tc>
          <w:tcPr>
            <w:tcW w:w="9629" w:type="dxa"/>
            <w:gridSpan w:val="4"/>
          </w:tcPr>
          <w:p w14:paraId="204235CF" w14:textId="77777777" w:rsidR="001D40D5" w:rsidRPr="00EC6B38" w:rsidRDefault="001D40D5" w:rsidP="0020358D">
            <w:pPr>
              <w:spacing w:before="60" w:after="60"/>
              <w:rPr>
                <w:szCs w:val="20"/>
                <w:lang w:val="ru-RU"/>
              </w:rPr>
            </w:pPr>
          </w:p>
        </w:tc>
      </w:tr>
      <w:tr w:rsidR="001D40D5" w:rsidRPr="00EC6B38" w14:paraId="499A5DD1" w14:textId="77777777" w:rsidTr="00B82C61">
        <w:tc>
          <w:tcPr>
            <w:tcW w:w="9629" w:type="dxa"/>
            <w:gridSpan w:val="4"/>
          </w:tcPr>
          <w:p w14:paraId="382A4B5F"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2E3FC02F" w14:textId="77777777" w:rsidTr="00B82C61">
        <w:tc>
          <w:tcPr>
            <w:tcW w:w="9629" w:type="dxa"/>
            <w:gridSpan w:val="4"/>
          </w:tcPr>
          <w:p w14:paraId="420E00C1" w14:textId="77777777" w:rsidR="001D40D5" w:rsidRPr="00EC6B38" w:rsidRDefault="001D40D5" w:rsidP="0020358D">
            <w:pPr>
              <w:spacing w:before="60" w:after="60"/>
              <w:rPr>
                <w:szCs w:val="20"/>
                <w:lang w:val="ru-RU"/>
              </w:rPr>
            </w:pPr>
          </w:p>
        </w:tc>
      </w:tr>
      <w:tr w:rsidR="001D40D5" w:rsidRPr="00EC6B38" w14:paraId="04EA43E0" w14:textId="77777777" w:rsidTr="00B82C61">
        <w:tc>
          <w:tcPr>
            <w:tcW w:w="9629" w:type="dxa"/>
            <w:gridSpan w:val="4"/>
          </w:tcPr>
          <w:p w14:paraId="5EBC9D45"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25294F7E" w14:textId="77777777" w:rsidTr="00B82C61">
        <w:tc>
          <w:tcPr>
            <w:tcW w:w="9629" w:type="dxa"/>
            <w:gridSpan w:val="4"/>
          </w:tcPr>
          <w:p w14:paraId="2A3A99C1" w14:textId="77777777" w:rsidR="001D40D5" w:rsidRPr="00EC6B38" w:rsidRDefault="001D40D5" w:rsidP="0020358D">
            <w:pPr>
              <w:spacing w:before="60" w:after="60"/>
              <w:rPr>
                <w:szCs w:val="20"/>
                <w:lang w:val="ru-RU"/>
              </w:rPr>
            </w:pPr>
          </w:p>
        </w:tc>
      </w:tr>
      <w:tr w:rsidR="001D40D5" w:rsidRPr="00EC6B38" w14:paraId="4369D12E" w14:textId="77777777" w:rsidTr="00B82C61">
        <w:tc>
          <w:tcPr>
            <w:tcW w:w="9629" w:type="dxa"/>
            <w:gridSpan w:val="4"/>
          </w:tcPr>
          <w:p w14:paraId="3CDB481A"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5D0F0471" w14:textId="77777777" w:rsidTr="00B82C61">
        <w:tc>
          <w:tcPr>
            <w:tcW w:w="9629" w:type="dxa"/>
            <w:gridSpan w:val="4"/>
          </w:tcPr>
          <w:p w14:paraId="4D8AB358" w14:textId="77777777" w:rsidR="001D40D5" w:rsidRPr="00EC6B38" w:rsidRDefault="001D40D5" w:rsidP="0020358D">
            <w:pPr>
              <w:spacing w:before="60" w:after="60"/>
              <w:rPr>
                <w:szCs w:val="20"/>
                <w:lang w:val="ru-RU"/>
              </w:rPr>
            </w:pPr>
          </w:p>
        </w:tc>
      </w:tr>
      <w:tr w:rsidR="001D40D5" w:rsidRPr="00EC6B38" w14:paraId="08205272" w14:textId="77777777" w:rsidTr="00B82C61">
        <w:tc>
          <w:tcPr>
            <w:tcW w:w="9629" w:type="dxa"/>
            <w:gridSpan w:val="4"/>
          </w:tcPr>
          <w:p w14:paraId="242A5C36"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4D1980CF" w14:textId="77777777" w:rsidTr="00B82C61">
        <w:tc>
          <w:tcPr>
            <w:tcW w:w="9629" w:type="dxa"/>
            <w:gridSpan w:val="4"/>
          </w:tcPr>
          <w:p w14:paraId="5B07962F" w14:textId="77777777" w:rsidR="001D40D5" w:rsidRPr="00EC6B38" w:rsidRDefault="001D40D5" w:rsidP="0020358D">
            <w:pPr>
              <w:spacing w:before="60" w:after="60"/>
              <w:rPr>
                <w:szCs w:val="20"/>
                <w:lang w:val="ru-RU"/>
              </w:rPr>
            </w:pPr>
          </w:p>
        </w:tc>
      </w:tr>
      <w:tr w:rsidR="001D40D5" w:rsidRPr="00EC6B38" w14:paraId="5B1F02F9" w14:textId="77777777" w:rsidTr="00B82C61">
        <w:tc>
          <w:tcPr>
            <w:tcW w:w="9629" w:type="dxa"/>
            <w:gridSpan w:val="4"/>
          </w:tcPr>
          <w:p w14:paraId="666F6914"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04954EBB" w14:textId="77777777" w:rsidTr="00B82C61">
        <w:tc>
          <w:tcPr>
            <w:tcW w:w="9629" w:type="dxa"/>
            <w:gridSpan w:val="4"/>
          </w:tcPr>
          <w:p w14:paraId="4FC1FB13"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"Диалог": </w:t>
            </w:r>
          </w:p>
          <w:p w14:paraId="5FC9E1F7" w14:textId="77777777" w:rsidR="001D40D5" w:rsidRPr="00EC6B38" w:rsidRDefault="001D40D5" w:rsidP="00CD5607">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Сотрудничество с экспертами в предметной области во всей экосистеме является ключом к внедрению международных стандартов. </w:t>
            </w:r>
          </w:p>
          <w:p w14:paraId="5EEEA74E" w14:textId="77777777" w:rsidR="001D40D5" w:rsidRPr="00EC6B38" w:rsidRDefault="001D40D5" w:rsidP="00CD5607">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Традиционные органы по стандартизации теряют экспертов в предметной области, которые переходят в другие органы, что приводит к неэффективности и регионализации вместо получения международных стандартов. </w:t>
            </w:r>
          </w:p>
        </w:tc>
      </w:tr>
      <w:tr w:rsidR="001D40D5" w:rsidRPr="00EC6B38" w14:paraId="089B92ED" w14:textId="77777777" w:rsidTr="00B82C61">
        <w:tc>
          <w:tcPr>
            <w:tcW w:w="9629" w:type="dxa"/>
            <w:gridSpan w:val="4"/>
          </w:tcPr>
          <w:p w14:paraId="6EFA04EB" w14:textId="77777777" w:rsidR="001D40D5" w:rsidRPr="00EC6B38" w:rsidRDefault="001D40D5" w:rsidP="0020358D">
            <w:pPr>
              <w:spacing w:before="60" w:after="60"/>
              <w:jc w:val="center"/>
              <w:rPr>
                <w:szCs w:val="20"/>
                <w:lang w:val="ru-RU" w:eastAsia="zh-CN"/>
              </w:rPr>
            </w:pPr>
            <w:r w:rsidRPr="00EC6B38">
              <w:rPr>
                <w:b/>
                <w:bCs/>
                <w:szCs w:val="20"/>
                <w:lang w:val="ru-RU" w:eastAsia="zh-CN"/>
              </w:rPr>
              <w:t>Предлагаемые действия</w:t>
            </w:r>
          </w:p>
        </w:tc>
      </w:tr>
      <w:tr w:rsidR="001D40D5" w:rsidRPr="00EC6B38" w14:paraId="2EEE7402" w14:textId="77777777" w:rsidTr="00B82C61">
        <w:tc>
          <w:tcPr>
            <w:tcW w:w="9629" w:type="dxa"/>
            <w:gridSpan w:val="4"/>
          </w:tcPr>
          <w:p w14:paraId="536042C5" w14:textId="77777777" w:rsidR="001D40D5" w:rsidRPr="00EC6B38" w:rsidRDefault="001D40D5" w:rsidP="0020358D">
            <w:pPr>
              <w:spacing w:before="60" w:after="60"/>
              <w:rPr>
                <w:szCs w:val="20"/>
                <w:lang w:val="ru-RU" w:eastAsia="zh-CN"/>
              </w:rPr>
            </w:pPr>
          </w:p>
        </w:tc>
      </w:tr>
    </w:tbl>
    <w:p w14:paraId="0CE52E8C" w14:textId="77777777" w:rsidR="001D40D5" w:rsidRPr="00EC6B38" w:rsidRDefault="001D40D5" w:rsidP="0020358D">
      <w:pPr>
        <w:rPr>
          <w:lang w:val="ru-RU"/>
        </w:rPr>
      </w:pPr>
      <w:r w:rsidRPr="00EC6B38">
        <w:rPr>
          <w:lang w:val="ru-RU"/>
        </w:rPr>
        <w:br w:type="page"/>
      </w:r>
    </w:p>
    <w:p w14:paraId="4F375EB7"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8</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Стимулирование координации</w:t>
      </w:r>
      <w:r w:rsidRPr="00EC6B38">
        <w:rPr>
          <w:b w:val="0"/>
          <w:bCs/>
          <w:lang w:val="ru-RU"/>
        </w:rPr>
        <w:t>"</w:t>
      </w:r>
    </w:p>
    <w:tbl>
      <w:tblPr>
        <w:tblStyle w:val="TableGrid"/>
        <w:tblW w:w="0" w:type="auto"/>
        <w:tblLayout w:type="fixed"/>
        <w:tblLook w:val="04A0" w:firstRow="1" w:lastRow="0" w:firstColumn="1" w:lastColumn="0" w:noHBand="0" w:noVBand="1"/>
      </w:tblPr>
      <w:tblGrid>
        <w:gridCol w:w="1129"/>
        <w:gridCol w:w="1701"/>
        <w:gridCol w:w="3119"/>
        <w:gridCol w:w="3680"/>
      </w:tblGrid>
      <w:tr w:rsidR="001D40D5" w:rsidRPr="00EC6B38" w14:paraId="33D166A4" w14:textId="77777777" w:rsidTr="00270BFD">
        <w:tc>
          <w:tcPr>
            <w:tcW w:w="1129" w:type="dxa"/>
          </w:tcPr>
          <w:p w14:paraId="1A39729E"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701" w:type="dxa"/>
          </w:tcPr>
          <w:p w14:paraId="28EECC99" w14:textId="77777777" w:rsidR="001D40D5" w:rsidRPr="00EC6B38" w:rsidRDefault="001D40D5" w:rsidP="0020358D">
            <w:pPr>
              <w:spacing w:before="60" w:after="60"/>
              <w:rPr>
                <w:szCs w:val="20"/>
                <w:lang w:val="ru-RU"/>
              </w:rPr>
            </w:pPr>
            <w:r w:rsidRPr="00EC6B38">
              <w:rPr>
                <w:szCs w:val="20"/>
                <w:lang w:val="ru-RU"/>
              </w:rPr>
              <w:t>Д1.7</w:t>
            </w:r>
          </w:p>
        </w:tc>
        <w:tc>
          <w:tcPr>
            <w:tcW w:w="3119" w:type="dxa"/>
          </w:tcPr>
          <w:p w14:paraId="6C2BE212"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680" w:type="dxa"/>
          </w:tcPr>
          <w:p w14:paraId="6A8CBA3B" w14:textId="77777777" w:rsidR="001D40D5" w:rsidRPr="00EC6B38" w:rsidRDefault="001D40D5" w:rsidP="0020358D">
            <w:pPr>
              <w:spacing w:before="60" w:after="60"/>
              <w:rPr>
                <w:szCs w:val="20"/>
                <w:lang w:val="ru-RU"/>
              </w:rPr>
            </w:pPr>
            <w:r w:rsidRPr="00EC6B38">
              <w:rPr>
                <w:szCs w:val="20"/>
                <w:lang w:val="ru-RU"/>
              </w:rPr>
              <w:t>"Стимулирование координации"</w:t>
            </w:r>
          </w:p>
        </w:tc>
      </w:tr>
      <w:tr w:rsidR="001D40D5" w:rsidRPr="00EC6B38" w14:paraId="64DA493A" w14:textId="77777777" w:rsidTr="00003B94">
        <w:tc>
          <w:tcPr>
            <w:tcW w:w="9629" w:type="dxa"/>
            <w:gridSpan w:val="4"/>
          </w:tcPr>
          <w:p w14:paraId="035B6910"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748A7B02" w14:textId="77777777" w:rsidTr="00CD5607">
        <w:tc>
          <w:tcPr>
            <w:tcW w:w="9629" w:type="dxa"/>
            <w:gridSpan w:val="4"/>
            <w:shd w:val="clear" w:color="auto" w:fill="auto"/>
          </w:tcPr>
          <w:p w14:paraId="25381BAD" w14:textId="77777777" w:rsidR="001D40D5" w:rsidRPr="00EC6B38" w:rsidRDefault="001D40D5" w:rsidP="0020358D">
            <w:pPr>
              <w:spacing w:before="60" w:after="60"/>
              <w:rPr>
                <w:szCs w:val="20"/>
                <w:lang w:val="ru-RU"/>
              </w:rPr>
            </w:pPr>
            <w:r w:rsidRPr="00EC6B38">
              <w:rPr>
                <w:iCs/>
                <w:szCs w:val="20"/>
                <w:lang w:val="ru-RU"/>
              </w:rPr>
              <w:t xml:space="preserve">Стимулировать координацию деятельности по стандартизации, ведущейся Членами Сектора МСЭ-Т и Ассоциированными членами (включая МСП), которые участвуют в работе других организаций по разработке стандартов. </w:t>
            </w:r>
          </w:p>
        </w:tc>
      </w:tr>
      <w:tr w:rsidR="001D40D5" w:rsidRPr="00EC6B38" w14:paraId="6B8BC322" w14:textId="77777777" w:rsidTr="00003B94">
        <w:tc>
          <w:tcPr>
            <w:tcW w:w="9629" w:type="dxa"/>
            <w:gridSpan w:val="4"/>
          </w:tcPr>
          <w:p w14:paraId="7F9E00A5"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3A9687C0" w14:textId="77777777" w:rsidTr="00003B94">
        <w:tc>
          <w:tcPr>
            <w:tcW w:w="9629" w:type="dxa"/>
            <w:gridSpan w:val="4"/>
          </w:tcPr>
          <w:p w14:paraId="6BC9DFAB" w14:textId="77777777" w:rsidR="001D40D5" w:rsidRPr="00EC6B38" w:rsidRDefault="001D40D5" w:rsidP="0020358D">
            <w:pPr>
              <w:spacing w:before="60" w:after="60"/>
              <w:rPr>
                <w:szCs w:val="20"/>
                <w:lang w:val="ru-RU"/>
              </w:rPr>
            </w:pPr>
            <w:r w:rsidRPr="00EC6B38">
              <w:rPr>
                <w:szCs w:val="20"/>
                <w:lang w:val="ru-RU"/>
              </w:rPr>
              <w:t>Учитывая быстрые темпы изменений в глобальной экосистеме стандартизации, скоординированные действия по разработке стандартов могут привести к исключению дублирования работы, более согласованному сотрудничеству и стандартам, а также лучшей квалификации возможностей для стандартизации.</w:t>
            </w:r>
          </w:p>
        </w:tc>
      </w:tr>
      <w:tr w:rsidR="001D40D5" w:rsidRPr="00EC6B38" w14:paraId="0166B827" w14:textId="77777777" w:rsidTr="00003B94">
        <w:tc>
          <w:tcPr>
            <w:tcW w:w="9629" w:type="dxa"/>
            <w:gridSpan w:val="4"/>
          </w:tcPr>
          <w:p w14:paraId="3BE2A87E"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68FCC2DF" w14:textId="77777777" w:rsidTr="00003B94">
        <w:tc>
          <w:tcPr>
            <w:tcW w:w="9629" w:type="dxa"/>
            <w:gridSpan w:val="4"/>
          </w:tcPr>
          <w:p w14:paraId="5CB3637E" w14:textId="77777777" w:rsidR="001D40D5" w:rsidRPr="00EC6B38" w:rsidRDefault="001D40D5" w:rsidP="0020358D">
            <w:pPr>
              <w:spacing w:before="60" w:after="60"/>
              <w:rPr>
                <w:szCs w:val="20"/>
                <w:lang w:val="ru-RU"/>
              </w:rPr>
            </w:pPr>
            <w:r w:rsidRPr="00EC6B38">
              <w:rPr>
                <w:szCs w:val="20"/>
                <w:lang w:val="ru-RU"/>
              </w:rPr>
              <w:t>Более осознанное понимание и оценка роли МСЭ-Т в глобальной экосистеме стандартизации среди Членов Сектора и Ассоциированных членов, а также МСП, которые участвуют в других форумах по стандартизации.</w:t>
            </w:r>
          </w:p>
        </w:tc>
      </w:tr>
      <w:tr w:rsidR="001D40D5" w:rsidRPr="00EC6B38" w14:paraId="23A541A2" w14:textId="77777777" w:rsidTr="00003B94">
        <w:tc>
          <w:tcPr>
            <w:tcW w:w="9629" w:type="dxa"/>
            <w:gridSpan w:val="4"/>
          </w:tcPr>
          <w:p w14:paraId="43CCD21B"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3AFE0A82" w14:textId="77777777" w:rsidTr="00003B94">
        <w:tc>
          <w:tcPr>
            <w:tcW w:w="9629" w:type="dxa"/>
            <w:gridSpan w:val="4"/>
          </w:tcPr>
          <w:p w14:paraId="15D3A5F1" w14:textId="4A0C8CA4" w:rsidR="001D40D5" w:rsidRPr="00EC6B38" w:rsidRDefault="001D40D5" w:rsidP="00DF5570">
            <w:pPr>
              <w:spacing w:before="60" w:after="60"/>
              <w:rPr>
                <w:szCs w:val="20"/>
                <w:lang w:val="ru-RU"/>
              </w:rPr>
            </w:pPr>
            <w:r w:rsidRPr="00EC6B38">
              <w:rPr>
                <w:szCs w:val="20"/>
                <w:lang w:val="ru-RU"/>
              </w:rPr>
              <w:t>Этот элемент можно включить в повестку дня семинара-практикума для обсуждения того, как выполнить данный пункт плана действий; в ином случае искомая информация может быть получена посредством опросов и анкет.</w:t>
            </w:r>
          </w:p>
          <w:p w14:paraId="7391C9F7" w14:textId="77777777" w:rsidR="001D40D5" w:rsidRPr="00EC6B38" w:rsidRDefault="001D40D5" w:rsidP="0020358D">
            <w:pPr>
              <w:spacing w:before="60" w:after="60"/>
              <w:rPr>
                <w:szCs w:val="20"/>
                <w:lang w:val="ru-RU"/>
              </w:rPr>
            </w:pPr>
            <w:r w:rsidRPr="00EC6B38">
              <w:rPr>
                <w:szCs w:val="20"/>
                <w:lang w:val="ru-RU"/>
              </w:rPr>
              <w:t>Резолюцию 209 (ПК, 2022 г.) можно рассматривать как вклад в эти стратегии реализации.</w:t>
            </w:r>
          </w:p>
        </w:tc>
      </w:tr>
      <w:tr w:rsidR="001D40D5" w:rsidRPr="00EC6B38" w14:paraId="14F9B33C" w14:textId="77777777" w:rsidTr="00003B94">
        <w:tc>
          <w:tcPr>
            <w:tcW w:w="9629" w:type="dxa"/>
            <w:gridSpan w:val="4"/>
          </w:tcPr>
          <w:p w14:paraId="3EE5E7C8"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07E36D92" w14:textId="77777777" w:rsidTr="00003B94">
        <w:tc>
          <w:tcPr>
            <w:tcW w:w="9629" w:type="dxa"/>
            <w:gridSpan w:val="4"/>
          </w:tcPr>
          <w:p w14:paraId="4A5DB487" w14:textId="77777777" w:rsidR="001D40D5" w:rsidRPr="00EC6B38" w:rsidRDefault="001D40D5" w:rsidP="0020358D">
            <w:pPr>
              <w:spacing w:before="60" w:after="60"/>
              <w:rPr>
                <w:szCs w:val="20"/>
                <w:lang w:val="ru-RU"/>
              </w:rPr>
            </w:pPr>
          </w:p>
        </w:tc>
      </w:tr>
      <w:tr w:rsidR="001D40D5" w:rsidRPr="00EC6B38" w14:paraId="06C2DAD5" w14:textId="77777777" w:rsidTr="00003B94">
        <w:tc>
          <w:tcPr>
            <w:tcW w:w="9629" w:type="dxa"/>
            <w:gridSpan w:val="4"/>
          </w:tcPr>
          <w:p w14:paraId="3AEF3B4D"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6B0DE47C" w14:textId="77777777" w:rsidTr="00003B94">
        <w:tc>
          <w:tcPr>
            <w:tcW w:w="9629" w:type="dxa"/>
            <w:gridSpan w:val="4"/>
          </w:tcPr>
          <w:p w14:paraId="7C51D965" w14:textId="77777777" w:rsidR="001D40D5" w:rsidRPr="00EC6B38" w:rsidRDefault="001D40D5" w:rsidP="0020358D">
            <w:pPr>
              <w:spacing w:before="60" w:after="60"/>
              <w:rPr>
                <w:szCs w:val="20"/>
                <w:lang w:val="ru-RU"/>
              </w:rPr>
            </w:pPr>
          </w:p>
        </w:tc>
      </w:tr>
      <w:tr w:rsidR="001D40D5" w:rsidRPr="00EC6B38" w14:paraId="0F6E1F12" w14:textId="77777777" w:rsidTr="00003B94">
        <w:tc>
          <w:tcPr>
            <w:tcW w:w="9629" w:type="dxa"/>
            <w:gridSpan w:val="4"/>
          </w:tcPr>
          <w:p w14:paraId="0F035F5D"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4035BCF9" w14:textId="77777777" w:rsidTr="00003B94">
        <w:tc>
          <w:tcPr>
            <w:tcW w:w="9629" w:type="dxa"/>
            <w:gridSpan w:val="4"/>
          </w:tcPr>
          <w:p w14:paraId="0EAAB66E"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"Стимулирование координации": </w:t>
            </w:r>
          </w:p>
          <w:p w14:paraId="462558FA" w14:textId="77777777" w:rsidR="001D40D5" w:rsidRPr="00EC6B38" w:rsidRDefault="001D40D5" w:rsidP="00A13630">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 xml:space="preserve">Было предложено больше/лучше координировать работу с другими ОРС и разработчиками ПО с открытым исходным кодом, чтобы избежать дублирования и чтобы МСЭ мог выполнять функцию координатора во благо отрасли. </w:t>
            </w:r>
          </w:p>
          <w:p w14:paraId="21D33F72" w14:textId="77777777" w:rsidR="001D40D5" w:rsidRPr="00EC6B38" w:rsidRDefault="001D40D5" w:rsidP="00A13630">
            <w:pPr>
              <w:pStyle w:val="enumlev1"/>
              <w:spacing w:before="60" w:after="60"/>
              <w:ind w:left="448" w:hanging="448"/>
              <w:rPr>
                <w:szCs w:val="20"/>
                <w:lang w:val="ru-RU"/>
              </w:rPr>
            </w:pPr>
            <w:r w:rsidRPr="00EC6B38">
              <w:rPr>
                <w:szCs w:val="20"/>
                <w:lang w:val="ru-RU" w:eastAsia="zh-CN"/>
              </w:rPr>
              <w:t>•</w:t>
            </w:r>
            <w:r w:rsidRPr="00EC6B38">
              <w:rPr>
                <w:szCs w:val="20"/>
                <w:lang w:val="ru-RU" w:eastAsia="zh-CN"/>
              </w:rPr>
              <w:tab/>
              <w:t>МСЭ следует координировать и использовать техническую работу на других специализированных форумах, поддерживать и улучшать технические знания, приобретенные в определенных областях, решать проблемы в областях с ограниченным успехом, а также улучшать процесс принятия решений и показатели для оценки эффективности</w:t>
            </w:r>
            <w:r w:rsidRPr="00EC6B38">
              <w:rPr>
                <w:szCs w:val="20"/>
                <w:lang w:val="ru-RU"/>
              </w:rPr>
              <w:t>.</w:t>
            </w:r>
          </w:p>
        </w:tc>
      </w:tr>
      <w:tr w:rsidR="001D40D5" w:rsidRPr="00EC6B38" w14:paraId="49B225F6" w14:textId="77777777" w:rsidTr="00003B94">
        <w:tc>
          <w:tcPr>
            <w:tcW w:w="9629" w:type="dxa"/>
            <w:gridSpan w:val="4"/>
          </w:tcPr>
          <w:p w14:paraId="689F7E03"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29D7C898" w14:textId="77777777" w:rsidTr="00003B94">
        <w:tc>
          <w:tcPr>
            <w:tcW w:w="9629" w:type="dxa"/>
            <w:gridSpan w:val="4"/>
          </w:tcPr>
          <w:p w14:paraId="52672549" w14:textId="77777777" w:rsidR="001D40D5" w:rsidRPr="00EC6B38" w:rsidRDefault="001D40D5" w:rsidP="00DF5570">
            <w:pPr>
              <w:spacing w:before="60" w:after="60"/>
              <w:rPr>
                <w:szCs w:val="20"/>
                <w:lang w:val="ru-RU" w:eastAsia="zh-CN"/>
              </w:rPr>
            </w:pPr>
            <w:r w:rsidRPr="00EC6B38">
              <w:rPr>
                <w:szCs w:val="20"/>
                <w:lang w:val="ru-RU" w:eastAsia="zh-CN"/>
              </w:rPr>
              <w:t>IWX-02 – Исследовать способы оптимальной координации работы с другими форумами, чтобы обеспечить качественный опыт для экспертов и сохранить экспертные знания в МСЭ-Т.</w:t>
            </w:r>
          </w:p>
          <w:p w14:paraId="5A0E2FF8" w14:textId="77777777" w:rsidR="001D40D5" w:rsidRPr="00EC6B38" w:rsidRDefault="001D40D5" w:rsidP="00DF5570">
            <w:pPr>
              <w:spacing w:before="60" w:after="60"/>
              <w:rPr>
                <w:szCs w:val="20"/>
                <w:lang w:val="ru-RU" w:eastAsia="zh-CN"/>
              </w:rPr>
            </w:pPr>
            <w:r w:rsidRPr="00EC6B38">
              <w:rPr>
                <w:szCs w:val="20"/>
                <w:lang w:val="ru-RU" w:eastAsia="zh-CN"/>
              </w:rPr>
              <w:t>IWX-10a) − Исследовать способы улучшения координации с другими ОРС и сообществами разработчиков ПО с открытым исходным кодом, чтобы избежать дублирования,</w:t>
            </w:r>
          </w:p>
          <w:p w14:paraId="6D531DC0" w14:textId="77777777" w:rsidR="001D40D5" w:rsidRPr="00EC6B38" w:rsidRDefault="001D40D5" w:rsidP="00DF5570">
            <w:pPr>
              <w:spacing w:before="60" w:after="60"/>
              <w:rPr>
                <w:szCs w:val="20"/>
                <w:lang w:val="ru-RU" w:eastAsia="zh-CN"/>
              </w:rPr>
            </w:pPr>
            <w:r w:rsidRPr="00EC6B38">
              <w:rPr>
                <w:szCs w:val="20"/>
                <w:lang w:val="ru-RU" w:eastAsia="zh-CN"/>
              </w:rPr>
              <w:t>IWX-10b) – так чтобы МСЭ мог быть координатором во благо отрасли.</w:t>
            </w:r>
          </w:p>
          <w:p w14:paraId="28A934BB" w14:textId="77777777" w:rsidR="001D40D5" w:rsidRPr="00EC6B38" w:rsidRDefault="001D40D5" w:rsidP="00DF5570">
            <w:pPr>
              <w:spacing w:before="60" w:after="60"/>
              <w:rPr>
                <w:szCs w:val="20"/>
                <w:lang w:val="ru-RU" w:eastAsia="zh-CN"/>
              </w:rPr>
            </w:pPr>
            <w:r w:rsidRPr="00EC6B38">
              <w:rPr>
                <w:szCs w:val="20"/>
                <w:lang w:val="ru-RU" w:eastAsia="zh-CN"/>
              </w:rPr>
              <w:t>IWX-19 − Рассказывать о специфике роли и координационной функции</w:t>
            </w:r>
            <w:r w:rsidRPr="00EC6B38">
              <w:rPr>
                <w:lang w:val="ru-RU"/>
              </w:rPr>
              <w:t xml:space="preserve"> </w:t>
            </w:r>
            <w:r w:rsidRPr="00EC6B38">
              <w:rPr>
                <w:szCs w:val="20"/>
                <w:lang w:val="ru-RU" w:eastAsia="zh-CN"/>
              </w:rPr>
              <w:t>МСЭ-Т в контексте предлагаемых преимуществ и в коммуникации МСЭ-Т.</w:t>
            </w:r>
          </w:p>
          <w:p w14:paraId="7E58A5A6" w14:textId="77777777" w:rsidR="001D40D5" w:rsidRPr="00EC6B38" w:rsidRDefault="001D40D5" w:rsidP="0020358D">
            <w:pPr>
              <w:spacing w:before="60" w:after="60"/>
              <w:rPr>
                <w:szCs w:val="20"/>
                <w:lang w:val="ru-RU" w:eastAsia="zh-CN"/>
              </w:rPr>
            </w:pPr>
            <w:r w:rsidRPr="00EC6B38">
              <w:rPr>
                <w:szCs w:val="20"/>
                <w:lang w:val="ru-RU" w:eastAsia="zh-CN"/>
              </w:rPr>
              <w:t>IWX-29 – Исследовать причины привлекательности форумов по ПО с открытым исходным кодом или определенных форумов других ОРС в разбивке по темам (кибербезопасность, облачные технологии и т. д.), например причины посещения экспертами одних форумов, а не других.</w:t>
            </w:r>
          </w:p>
        </w:tc>
      </w:tr>
    </w:tbl>
    <w:p w14:paraId="5637294A" w14:textId="77777777" w:rsidR="001D40D5" w:rsidRPr="00EC6B38" w:rsidRDefault="001D40D5" w:rsidP="0020358D">
      <w:pPr>
        <w:rPr>
          <w:lang w:val="ru-RU"/>
        </w:rPr>
      </w:pPr>
      <w:r w:rsidRPr="00EC6B38">
        <w:rPr>
          <w:lang w:val="ru-RU"/>
        </w:rPr>
        <w:br w:type="page"/>
      </w:r>
    </w:p>
    <w:p w14:paraId="1D37CCF5"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9</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Семинары-практикумы и опросы</w:t>
      </w:r>
      <w:r w:rsidRPr="00EC6B38">
        <w:rPr>
          <w:b w:val="0"/>
          <w:bCs/>
          <w:lang w:val="ru-RU"/>
        </w:rPr>
        <w:t>"</w:t>
      </w:r>
    </w:p>
    <w:tbl>
      <w:tblPr>
        <w:tblStyle w:val="TableGrid"/>
        <w:tblW w:w="0" w:type="auto"/>
        <w:tblLook w:val="04A0" w:firstRow="1" w:lastRow="0" w:firstColumn="1" w:lastColumn="0" w:noHBand="0" w:noVBand="1"/>
      </w:tblPr>
      <w:tblGrid>
        <w:gridCol w:w="1129"/>
        <w:gridCol w:w="1560"/>
        <w:gridCol w:w="3118"/>
        <w:gridCol w:w="3822"/>
      </w:tblGrid>
      <w:tr w:rsidR="001D40D5" w:rsidRPr="00EC6B38" w14:paraId="12BB5556" w14:textId="77777777" w:rsidTr="00270BFD">
        <w:tc>
          <w:tcPr>
            <w:tcW w:w="1129" w:type="dxa"/>
          </w:tcPr>
          <w:p w14:paraId="00BE9B04"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560" w:type="dxa"/>
          </w:tcPr>
          <w:p w14:paraId="2B4D8AEC" w14:textId="77777777" w:rsidR="001D40D5" w:rsidRPr="00EC6B38" w:rsidRDefault="001D40D5" w:rsidP="0020358D">
            <w:pPr>
              <w:spacing w:before="60" w:after="60"/>
              <w:rPr>
                <w:szCs w:val="20"/>
                <w:lang w:val="ru-RU"/>
              </w:rPr>
            </w:pPr>
            <w:r w:rsidRPr="00EC6B38">
              <w:rPr>
                <w:szCs w:val="20"/>
                <w:lang w:val="ru-RU"/>
              </w:rPr>
              <w:t>Д2</w:t>
            </w:r>
          </w:p>
        </w:tc>
        <w:tc>
          <w:tcPr>
            <w:tcW w:w="3118" w:type="dxa"/>
          </w:tcPr>
          <w:p w14:paraId="58D7487D"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822" w:type="dxa"/>
          </w:tcPr>
          <w:p w14:paraId="5604D710" w14:textId="77777777" w:rsidR="001D40D5" w:rsidRPr="00EC6B38" w:rsidRDefault="001D40D5" w:rsidP="0020358D">
            <w:pPr>
              <w:spacing w:before="60" w:after="60"/>
              <w:rPr>
                <w:szCs w:val="20"/>
                <w:lang w:val="ru-RU"/>
              </w:rPr>
            </w:pPr>
            <w:r w:rsidRPr="00EC6B38">
              <w:rPr>
                <w:szCs w:val="20"/>
                <w:lang w:val="ru-RU"/>
              </w:rPr>
              <w:t>"Семинары-практикумы и опросы"</w:t>
            </w:r>
          </w:p>
        </w:tc>
      </w:tr>
      <w:tr w:rsidR="001D40D5" w:rsidRPr="00EC6B38" w14:paraId="2CEDA6C2" w14:textId="77777777" w:rsidTr="00B82C61">
        <w:tc>
          <w:tcPr>
            <w:tcW w:w="9629" w:type="dxa"/>
            <w:gridSpan w:val="4"/>
          </w:tcPr>
          <w:p w14:paraId="37C57386" w14:textId="77777777" w:rsidR="001D40D5" w:rsidRPr="00EC6B38" w:rsidRDefault="001D40D5" w:rsidP="00D23CDB">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4686C6D7" w14:textId="77777777" w:rsidTr="00DE458B">
        <w:tc>
          <w:tcPr>
            <w:tcW w:w="9629" w:type="dxa"/>
            <w:gridSpan w:val="4"/>
            <w:shd w:val="clear" w:color="auto" w:fill="auto"/>
          </w:tcPr>
          <w:p w14:paraId="34233A77" w14:textId="77777777" w:rsidR="001D40D5" w:rsidRPr="00EC6B38" w:rsidRDefault="001D40D5" w:rsidP="00D23CDB">
            <w:pPr>
              <w:spacing w:before="40" w:after="40"/>
              <w:rPr>
                <w:szCs w:val="20"/>
                <w:lang w:val="ru-RU"/>
              </w:rPr>
            </w:pPr>
            <w:r w:rsidRPr="00EC6B38">
              <w:rPr>
                <w:szCs w:val="20"/>
                <w:lang w:val="ru-RU"/>
              </w:rPr>
              <w:t>В плане действий, разработанном КГСЭ, также должны быть рассмотрены стратегии реализации для достижения вышеуказанных целей путем организации регулярных семинаров-практикумов и опросов с участием представителей отрасли в целях получения отзывов о способах расширения участия в деятельности МСЭ-Т.</w:t>
            </w:r>
          </w:p>
        </w:tc>
      </w:tr>
      <w:tr w:rsidR="001D40D5" w:rsidRPr="00EC6B38" w14:paraId="43C84796" w14:textId="77777777" w:rsidTr="00B82C61">
        <w:tc>
          <w:tcPr>
            <w:tcW w:w="9629" w:type="dxa"/>
            <w:gridSpan w:val="4"/>
          </w:tcPr>
          <w:p w14:paraId="3B86F741" w14:textId="77777777" w:rsidR="001D40D5" w:rsidRPr="00EC6B38" w:rsidRDefault="001D40D5" w:rsidP="00D23CDB">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37724EE6" w14:textId="77777777" w:rsidTr="00B82C61">
        <w:tc>
          <w:tcPr>
            <w:tcW w:w="9629" w:type="dxa"/>
            <w:gridSpan w:val="4"/>
          </w:tcPr>
          <w:p w14:paraId="756F3090" w14:textId="0274F92D"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Реальная обратная связь имеет формализованный вид и характеризуется определенными признаками, а</w:t>
            </w:r>
            <w:r w:rsidR="00D23CDB" w:rsidRPr="00EC6B38">
              <w:rPr>
                <w:szCs w:val="20"/>
                <w:lang w:val="ru-RU"/>
              </w:rPr>
              <w:t> </w:t>
            </w:r>
            <w:r w:rsidRPr="00EC6B38">
              <w:rPr>
                <w:szCs w:val="20"/>
                <w:lang w:val="ru-RU"/>
              </w:rPr>
              <w:t xml:space="preserve">также вносит вклад в выполнение ряда других пунктов плана действий. </w:t>
            </w:r>
          </w:p>
          <w:p w14:paraId="45A6F3CE"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 xml:space="preserve">Значительный и устойчивый рост осведомленности отрасли и ее интереса к стандартизации. </w:t>
            </w:r>
          </w:p>
          <w:p w14:paraId="30E40A77"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 xml:space="preserve">Качественная обратная связь, получаемая МСЭ-Т, как важный элемент для повышения привлекательности МСЭ-Т. </w:t>
            </w:r>
          </w:p>
        </w:tc>
      </w:tr>
      <w:tr w:rsidR="001D40D5" w:rsidRPr="00EC6B38" w14:paraId="1CE47F2E" w14:textId="77777777" w:rsidTr="00B82C61">
        <w:tc>
          <w:tcPr>
            <w:tcW w:w="9629" w:type="dxa"/>
            <w:gridSpan w:val="4"/>
          </w:tcPr>
          <w:p w14:paraId="374994F6" w14:textId="77777777" w:rsidR="001D40D5" w:rsidRPr="00EC6B38" w:rsidRDefault="001D40D5" w:rsidP="00D23CDB">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7CDBCE98" w14:textId="77777777" w:rsidTr="00B82C61">
        <w:tc>
          <w:tcPr>
            <w:tcW w:w="9629" w:type="dxa"/>
            <w:gridSpan w:val="4"/>
          </w:tcPr>
          <w:p w14:paraId="04EFCB13"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 xml:space="preserve">Рост числа активных и заинтересованных участников процесса стандартизации. </w:t>
            </w:r>
          </w:p>
          <w:p w14:paraId="7E4E56B0"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 xml:space="preserve">Рост числа вкладов в рамках процесса стандартизации. </w:t>
            </w:r>
          </w:p>
          <w:p w14:paraId="1E60A662"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 xml:space="preserve">Рост числа цитируемых Рекомендаций (через согласованность на нормативно-правовом уровне, через бизнес-процессы RFx и т. д.). </w:t>
            </w:r>
          </w:p>
        </w:tc>
      </w:tr>
      <w:tr w:rsidR="001D40D5" w:rsidRPr="00EC6B38" w14:paraId="4A59527F" w14:textId="77777777" w:rsidTr="00B82C61">
        <w:tc>
          <w:tcPr>
            <w:tcW w:w="9629" w:type="dxa"/>
            <w:gridSpan w:val="4"/>
          </w:tcPr>
          <w:p w14:paraId="1791AAFC" w14:textId="77777777" w:rsidR="001D40D5" w:rsidRPr="00EC6B38" w:rsidRDefault="001D40D5" w:rsidP="00D23CDB">
            <w:pPr>
              <w:spacing w:before="60" w:after="60"/>
              <w:jc w:val="center"/>
              <w:rPr>
                <w:b/>
                <w:bCs/>
                <w:szCs w:val="20"/>
                <w:lang w:val="ru-RU"/>
              </w:rPr>
            </w:pPr>
            <w:r w:rsidRPr="00EC6B38">
              <w:rPr>
                <w:b/>
                <w:bCs/>
                <w:szCs w:val="20"/>
                <w:lang w:val="ru-RU"/>
              </w:rPr>
              <w:t>Стратегии реализации</w:t>
            </w:r>
          </w:p>
        </w:tc>
      </w:tr>
      <w:tr w:rsidR="001D40D5" w:rsidRPr="00EC6B38" w14:paraId="775AFC00" w14:textId="77777777" w:rsidTr="00B82C61">
        <w:tc>
          <w:tcPr>
            <w:tcW w:w="9629" w:type="dxa"/>
            <w:gridSpan w:val="4"/>
          </w:tcPr>
          <w:p w14:paraId="5FBEC0E1"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Проконсультироваться с Директором БСЭ и другими руководителями МСЭ.</w:t>
            </w:r>
          </w:p>
          <w:p w14:paraId="33FA6369"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Проанализировать существующее взаимодействие с отраслью, например с IAP Сектора МСЭ-D.</w:t>
            </w:r>
          </w:p>
          <w:p w14:paraId="27C48DA9"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Проанализировать прошлое взаимодействие с отраслью, например</w:t>
            </w:r>
            <w:r w:rsidRPr="00EC6B38">
              <w:rPr>
                <w:lang w:val="ru-RU"/>
              </w:rPr>
              <w:t xml:space="preserve"> </w:t>
            </w:r>
            <w:r w:rsidRPr="00EC6B38">
              <w:rPr>
                <w:szCs w:val="20"/>
                <w:lang w:val="ru-RU"/>
              </w:rPr>
              <w:t>собрание в ‎Мартиньи.</w:t>
            </w:r>
          </w:p>
          <w:p w14:paraId="3A7B500E"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Сосредоточиться на потребностях руководителей высшего звена и на факторах влияния, актуальных для исполнительных директоров.</w:t>
            </w:r>
          </w:p>
          <w:p w14:paraId="27BB03C0"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Использовать результаты Д1.2 в качестве основы для привлечения руководителей высшего звена к участию в семинаре-практикуме.</w:t>
            </w:r>
          </w:p>
          <w:p w14:paraId="4C8BAE59"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Проанализировать Резолюцию 68 (ВАСЭ, Женева, 2022 г.).</w:t>
            </w:r>
          </w:p>
          <w:p w14:paraId="25AC5EC1"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Проанализировать позиционирование семинаров-практикумов в контексте МСЭ в целом.</w:t>
            </w:r>
          </w:p>
          <w:p w14:paraId="60BBE475"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Подготовить качественную "историю" для повествования, подобрать место проведения и сроки и выбрать показатель ключевого результата деятельности.</w:t>
            </w:r>
          </w:p>
          <w:p w14:paraId="23384E3F"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Создать руководящий комитет Семинара-практикума по взаимодействию с отраслью и определить круг ведения.</w:t>
            </w:r>
          </w:p>
          <w:p w14:paraId="421E9663"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Использовать этот план действий в целом.</w:t>
            </w:r>
          </w:p>
          <w:p w14:paraId="2A7C2317" w14:textId="77777777" w:rsidR="001D40D5" w:rsidRPr="00EC6B38" w:rsidRDefault="001D40D5" w:rsidP="00D23CDB">
            <w:pPr>
              <w:pStyle w:val="enumlev1"/>
              <w:spacing w:before="40" w:after="40"/>
              <w:ind w:left="448" w:hanging="448"/>
              <w:rPr>
                <w:szCs w:val="20"/>
                <w:lang w:val="ru-RU"/>
              </w:rPr>
            </w:pPr>
            <w:r w:rsidRPr="00EC6B38">
              <w:rPr>
                <w:szCs w:val="20"/>
                <w:lang w:val="ru-RU"/>
              </w:rPr>
              <w:t>−</w:t>
            </w:r>
            <w:r w:rsidRPr="00EC6B38">
              <w:rPr>
                <w:szCs w:val="20"/>
                <w:lang w:val="ru-RU"/>
              </w:rPr>
              <w:tab/>
              <w:t>Проанализировать бюджетные аспекты.</w:t>
            </w:r>
          </w:p>
        </w:tc>
      </w:tr>
      <w:tr w:rsidR="001D40D5" w:rsidRPr="00EC6B38" w14:paraId="3F8C43C7" w14:textId="77777777" w:rsidTr="00B82C61">
        <w:tc>
          <w:tcPr>
            <w:tcW w:w="9629" w:type="dxa"/>
            <w:gridSpan w:val="4"/>
          </w:tcPr>
          <w:p w14:paraId="78827340" w14:textId="77777777" w:rsidR="001D40D5" w:rsidRPr="00EC6B38" w:rsidRDefault="001D40D5" w:rsidP="00D23CDB">
            <w:pPr>
              <w:spacing w:before="60" w:after="60"/>
              <w:jc w:val="center"/>
              <w:rPr>
                <w:b/>
                <w:bCs/>
                <w:szCs w:val="20"/>
                <w:lang w:val="ru-RU"/>
              </w:rPr>
            </w:pPr>
            <w:r w:rsidRPr="00EC6B38">
              <w:rPr>
                <w:b/>
                <w:bCs/>
                <w:szCs w:val="20"/>
                <w:lang w:val="ru-RU"/>
              </w:rPr>
              <w:t>Средства достижения целей</w:t>
            </w:r>
          </w:p>
        </w:tc>
      </w:tr>
      <w:tr w:rsidR="001D40D5" w:rsidRPr="00EC6B38" w14:paraId="3F69F8BF" w14:textId="77777777" w:rsidTr="00B82C61">
        <w:tc>
          <w:tcPr>
            <w:tcW w:w="9629" w:type="dxa"/>
            <w:gridSpan w:val="4"/>
          </w:tcPr>
          <w:p w14:paraId="031107EE" w14:textId="77777777" w:rsidR="001D40D5" w:rsidRPr="00EC6B38" w:rsidRDefault="001D40D5" w:rsidP="00D23CDB">
            <w:pPr>
              <w:spacing w:before="40" w:after="40"/>
              <w:rPr>
                <w:szCs w:val="20"/>
                <w:lang w:val="ru-RU"/>
              </w:rPr>
            </w:pPr>
            <w:r w:rsidRPr="00EC6B38">
              <w:rPr>
                <w:szCs w:val="20"/>
                <w:lang w:val="ru-RU"/>
              </w:rPr>
              <w:t xml:space="preserve">Все перечисленные средства достижения целей, в частности, относящиеся к следующему поколению. </w:t>
            </w:r>
          </w:p>
        </w:tc>
      </w:tr>
      <w:tr w:rsidR="001D40D5" w:rsidRPr="00EC6B38" w14:paraId="300EFF3F" w14:textId="77777777" w:rsidTr="00B82C61">
        <w:tc>
          <w:tcPr>
            <w:tcW w:w="9629" w:type="dxa"/>
            <w:gridSpan w:val="4"/>
          </w:tcPr>
          <w:p w14:paraId="5F789593" w14:textId="77777777" w:rsidR="001D40D5" w:rsidRPr="00EC6B38" w:rsidRDefault="001D40D5" w:rsidP="00D23CDB">
            <w:pPr>
              <w:spacing w:before="60" w:after="60"/>
              <w:jc w:val="center"/>
              <w:rPr>
                <w:b/>
                <w:bCs/>
                <w:szCs w:val="20"/>
                <w:lang w:val="ru-RU"/>
              </w:rPr>
            </w:pPr>
            <w:r w:rsidRPr="00EC6B38">
              <w:rPr>
                <w:b/>
                <w:bCs/>
                <w:szCs w:val="20"/>
                <w:lang w:val="ru-RU"/>
              </w:rPr>
              <w:t>Услуги МСЭ</w:t>
            </w:r>
          </w:p>
        </w:tc>
      </w:tr>
      <w:tr w:rsidR="001D40D5" w:rsidRPr="00EC6B38" w14:paraId="4D8689ED" w14:textId="77777777" w:rsidTr="00B82C61">
        <w:tc>
          <w:tcPr>
            <w:tcW w:w="9629" w:type="dxa"/>
            <w:gridSpan w:val="4"/>
          </w:tcPr>
          <w:p w14:paraId="4A62DB5E" w14:textId="77777777" w:rsidR="001D40D5" w:rsidRPr="00EC6B38" w:rsidRDefault="001D40D5" w:rsidP="00D23CDB">
            <w:pPr>
              <w:spacing w:before="40" w:after="40"/>
              <w:rPr>
                <w:szCs w:val="20"/>
                <w:lang w:val="ru-RU"/>
              </w:rPr>
            </w:pPr>
            <w:r w:rsidRPr="00EC6B38">
              <w:rPr>
                <w:szCs w:val="20"/>
                <w:lang w:val="ru-RU"/>
              </w:rPr>
              <w:t>Служба, ответственная за организацию семинаров-практикумов.</w:t>
            </w:r>
          </w:p>
        </w:tc>
      </w:tr>
      <w:tr w:rsidR="001D40D5" w:rsidRPr="00EC6B38" w14:paraId="141A6E8F" w14:textId="77777777" w:rsidTr="00B82C61">
        <w:tc>
          <w:tcPr>
            <w:tcW w:w="9629" w:type="dxa"/>
            <w:gridSpan w:val="4"/>
          </w:tcPr>
          <w:p w14:paraId="3D662EB3" w14:textId="77777777" w:rsidR="001D40D5" w:rsidRPr="00EC6B38" w:rsidRDefault="001D40D5" w:rsidP="00D23CDB">
            <w:pPr>
              <w:spacing w:before="60" w:after="60"/>
              <w:jc w:val="center"/>
              <w:rPr>
                <w:b/>
                <w:bCs/>
                <w:szCs w:val="20"/>
                <w:lang w:val="ru-RU"/>
              </w:rPr>
            </w:pPr>
            <w:r w:rsidRPr="00EC6B38">
              <w:rPr>
                <w:b/>
                <w:bCs/>
                <w:szCs w:val="20"/>
                <w:lang w:val="ru-RU"/>
              </w:rPr>
              <w:t>Извлеченные уроки и обратная связь</w:t>
            </w:r>
          </w:p>
        </w:tc>
      </w:tr>
      <w:tr w:rsidR="001D40D5" w:rsidRPr="00EC6B38" w14:paraId="3F697991" w14:textId="77777777" w:rsidTr="00B82C61">
        <w:tc>
          <w:tcPr>
            <w:tcW w:w="9629" w:type="dxa"/>
            <w:gridSpan w:val="4"/>
          </w:tcPr>
          <w:p w14:paraId="55101C25" w14:textId="73534838" w:rsidR="001D40D5" w:rsidRPr="00EC6B38" w:rsidRDefault="001D40D5" w:rsidP="00D23CDB">
            <w:pPr>
              <w:spacing w:before="40" w:after="40"/>
              <w:rPr>
                <w:szCs w:val="20"/>
                <w:lang w:val="ru-RU" w:eastAsia="zh-CN"/>
              </w:rPr>
            </w:pPr>
            <w:r w:rsidRPr="00EC6B38">
              <w:rPr>
                <w:szCs w:val="20"/>
                <w:lang w:val="ru-RU" w:eastAsia="zh-CN"/>
              </w:rPr>
              <w:t>1-й IEW является примером получения отзывов в формате семинара-практикума. Семинар-практикум длился целый день и включал основные доклады МСЭ-Т и отраслевых лидеров, а также четыре сессии: 1) взаимодействие с отраслью, 2) метрики, 3) предлагаемые преимущества и 4) процесс стандартизации, – и</w:t>
            </w:r>
            <w:r w:rsidR="00D23CDB" w:rsidRPr="00EC6B38">
              <w:rPr>
                <w:szCs w:val="20"/>
                <w:lang w:val="ru-RU" w:eastAsia="zh-CN"/>
              </w:rPr>
              <w:t> </w:t>
            </w:r>
            <w:r w:rsidRPr="00EC6B38">
              <w:rPr>
                <w:szCs w:val="20"/>
                <w:lang w:val="ru-RU" w:eastAsia="zh-CN"/>
              </w:rPr>
              <w:t xml:space="preserve">завершился итоговой сессией с участием организаторов конференции. Результаты/отзывы после первого семинара-практикума являются источниками ценных идей для пунктов проекта плана действий. </w:t>
            </w:r>
          </w:p>
          <w:p w14:paraId="66149A1F" w14:textId="77777777" w:rsidR="001D40D5" w:rsidRPr="00EC6B38" w:rsidRDefault="001D40D5" w:rsidP="00D23CDB">
            <w:pPr>
              <w:spacing w:before="40" w:after="40"/>
              <w:rPr>
                <w:szCs w:val="20"/>
                <w:lang w:val="ru-RU" w:eastAsia="zh-CN"/>
              </w:rPr>
            </w:pPr>
            <w:r w:rsidRPr="00EC6B38">
              <w:rPr>
                <w:szCs w:val="20"/>
                <w:lang w:val="ru-RU" w:eastAsia="zh-CN"/>
              </w:rPr>
              <w:t>На семинаре-практикуме был сделан вывод о необходимости продолжения серии семинаров-практикумов по взаимодействию с отраслью, возможно, в координации с собраниями руководителей высшего звена или ГСС.</w:t>
            </w:r>
          </w:p>
        </w:tc>
      </w:tr>
      <w:tr w:rsidR="001D40D5" w:rsidRPr="00EC6B38" w14:paraId="099949F0" w14:textId="77777777" w:rsidTr="00B82C61">
        <w:tc>
          <w:tcPr>
            <w:tcW w:w="9629" w:type="dxa"/>
            <w:gridSpan w:val="4"/>
          </w:tcPr>
          <w:p w14:paraId="4C699581" w14:textId="77777777" w:rsidR="001D40D5" w:rsidRPr="00EC6B38" w:rsidRDefault="001D40D5" w:rsidP="00D23CDB">
            <w:pPr>
              <w:spacing w:before="60" w:after="60"/>
              <w:jc w:val="center"/>
              <w:rPr>
                <w:b/>
                <w:bCs/>
                <w:szCs w:val="20"/>
                <w:lang w:val="ru-RU"/>
              </w:rPr>
            </w:pPr>
            <w:r w:rsidRPr="00EC6B38">
              <w:rPr>
                <w:b/>
                <w:bCs/>
                <w:szCs w:val="20"/>
                <w:lang w:val="ru-RU"/>
              </w:rPr>
              <w:t>Предлагаемые действия</w:t>
            </w:r>
          </w:p>
        </w:tc>
      </w:tr>
      <w:tr w:rsidR="001D40D5" w:rsidRPr="00EC6B38" w14:paraId="5F2A2B9F" w14:textId="77777777" w:rsidTr="00B82C61">
        <w:tc>
          <w:tcPr>
            <w:tcW w:w="9629" w:type="dxa"/>
            <w:gridSpan w:val="4"/>
          </w:tcPr>
          <w:p w14:paraId="58B62805" w14:textId="77777777" w:rsidR="001D40D5" w:rsidRPr="00EC6B38" w:rsidRDefault="001D40D5" w:rsidP="00D23CDB">
            <w:pPr>
              <w:spacing w:before="40" w:after="40"/>
              <w:rPr>
                <w:szCs w:val="20"/>
                <w:lang w:val="ru-RU" w:eastAsia="zh-CN"/>
              </w:rPr>
            </w:pPr>
          </w:p>
        </w:tc>
      </w:tr>
    </w:tbl>
    <w:p w14:paraId="57AF053D"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10</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Резолюция 68</w:t>
      </w:r>
      <w:r w:rsidRPr="00EC6B38">
        <w:rPr>
          <w:b w:val="0"/>
          <w:bCs/>
          <w:lang w:val="ru-RU"/>
        </w:rPr>
        <w:t>"</w:t>
      </w:r>
    </w:p>
    <w:tbl>
      <w:tblPr>
        <w:tblStyle w:val="TableGrid"/>
        <w:tblW w:w="0" w:type="auto"/>
        <w:tblLayout w:type="fixed"/>
        <w:tblLook w:val="04A0" w:firstRow="1" w:lastRow="0" w:firstColumn="1" w:lastColumn="0" w:noHBand="0" w:noVBand="1"/>
      </w:tblPr>
      <w:tblGrid>
        <w:gridCol w:w="1129"/>
        <w:gridCol w:w="1701"/>
        <w:gridCol w:w="3119"/>
        <w:gridCol w:w="3680"/>
      </w:tblGrid>
      <w:tr w:rsidR="001D40D5" w:rsidRPr="00EC6B38" w14:paraId="4DBE0159" w14:textId="77777777" w:rsidTr="00270BFD">
        <w:tc>
          <w:tcPr>
            <w:tcW w:w="1129" w:type="dxa"/>
          </w:tcPr>
          <w:p w14:paraId="7068CEFF"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701" w:type="dxa"/>
          </w:tcPr>
          <w:p w14:paraId="7FDA04AB" w14:textId="77777777" w:rsidR="001D40D5" w:rsidRPr="00EC6B38" w:rsidRDefault="001D40D5" w:rsidP="0020358D">
            <w:pPr>
              <w:spacing w:before="60" w:after="60"/>
              <w:rPr>
                <w:szCs w:val="20"/>
                <w:lang w:val="ru-RU"/>
              </w:rPr>
            </w:pPr>
            <w:r w:rsidRPr="00EC6B38">
              <w:rPr>
                <w:szCs w:val="20"/>
                <w:lang w:val="ru-RU"/>
              </w:rPr>
              <w:t>Д3</w:t>
            </w:r>
          </w:p>
        </w:tc>
        <w:tc>
          <w:tcPr>
            <w:tcW w:w="3119" w:type="dxa"/>
          </w:tcPr>
          <w:p w14:paraId="69F21405"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680" w:type="dxa"/>
          </w:tcPr>
          <w:p w14:paraId="06F7066C" w14:textId="77777777" w:rsidR="001D40D5" w:rsidRPr="00EC6B38" w:rsidRDefault="001D40D5" w:rsidP="0020358D">
            <w:pPr>
              <w:spacing w:before="60" w:after="60"/>
              <w:rPr>
                <w:szCs w:val="20"/>
                <w:lang w:val="ru-RU"/>
              </w:rPr>
            </w:pPr>
            <w:r w:rsidRPr="00EC6B38">
              <w:rPr>
                <w:szCs w:val="20"/>
                <w:lang w:val="ru-RU"/>
              </w:rPr>
              <w:t>"Резолюция 68"</w:t>
            </w:r>
          </w:p>
        </w:tc>
      </w:tr>
      <w:tr w:rsidR="001D40D5" w:rsidRPr="00EC6B38" w14:paraId="69CD3E2F" w14:textId="77777777" w:rsidTr="00003B94">
        <w:tc>
          <w:tcPr>
            <w:tcW w:w="9629" w:type="dxa"/>
            <w:gridSpan w:val="4"/>
          </w:tcPr>
          <w:p w14:paraId="0D46A24E"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442CB6A4" w14:textId="77777777" w:rsidTr="00DE458B">
        <w:tc>
          <w:tcPr>
            <w:tcW w:w="9629" w:type="dxa"/>
            <w:gridSpan w:val="4"/>
            <w:shd w:val="clear" w:color="auto" w:fill="auto"/>
          </w:tcPr>
          <w:p w14:paraId="01D78598" w14:textId="77777777" w:rsidR="001D40D5" w:rsidRPr="00EC6B38" w:rsidRDefault="001D40D5" w:rsidP="0020358D">
            <w:pPr>
              <w:spacing w:before="60" w:after="60"/>
              <w:rPr>
                <w:szCs w:val="20"/>
                <w:lang w:val="ru-RU"/>
              </w:rPr>
            </w:pPr>
            <w:r w:rsidRPr="00EC6B38">
              <w:rPr>
                <w:szCs w:val="20"/>
                <w:lang w:val="ru-RU"/>
              </w:rPr>
              <w:t>Эти действия будут дополнять текущую деятельность, осуществляемую в рамках процесса участия главных директоров по технологиям (CTO)/других руководителей (CxO), как указано в Резолюция 68 (Пересм. Хаммамет, 2016 г.), хотя часть Плана действий будет направлена на определение того, достигнуты ли первоначальные цели Резолюции 68. На основании результатов оценки при необходимости проанализировать процесс участия CTO/CxO.</w:t>
            </w:r>
          </w:p>
        </w:tc>
      </w:tr>
      <w:tr w:rsidR="001D40D5" w:rsidRPr="00EC6B38" w14:paraId="57E6C15B" w14:textId="77777777" w:rsidTr="00003B94">
        <w:tc>
          <w:tcPr>
            <w:tcW w:w="9629" w:type="dxa"/>
            <w:gridSpan w:val="4"/>
          </w:tcPr>
          <w:p w14:paraId="026781AF"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7CB9E3F0" w14:textId="77777777" w:rsidTr="00003B94">
        <w:tc>
          <w:tcPr>
            <w:tcW w:w="9629" w:type="dxa"/>
            <w:gridSpan w:val="4"/>
          </w:tcPr>
          <w:p w14:paraId="4A94B566" w14:textId="77777777" w:rsidR="001D40D5" w:rsidRPr="00EC6B38" w:rsidRDefault="001D40D5" w:rsidP="001F5614">
            <w:pPr>
              <w:spacing w:before="60" w:after="60"/>
              <w:rPr>
                <w:szCs w:val="20"/>
                <w:lang w:val="ru-RU"/>
              </w:rPr>
            </w:pPr>
            <w:r w:rsidRPr="00EC6B38">
              <w:rPr>
                <w:szCs w:val="20"/>
                <w:lang w:val="ru-RU"/>
              </w:rPr>
              <w:t>Разъяснена меняющаяся роль отрасли в разработке программ и стандартов МСЭ-Т.</w:t>
            </w:r>
          </w:p>
          <w:p w14:paraId="45FFE5C4" w14:textId="77777777" w:rsidR="001D40D5" w:rsidRPr="00EC6B38" w:rsidRDefault="001D40D5" w:rsidP="001F5614">
            <w:pPr>
              <w:spacing w:before="60" w:after="60"/>
              <w:rPr>
                <w:szCs w:val="20"/>
                <w:lang w:val="ru-RU"/>
              </w:rPr>
            </w:pPr>
            <w:r w:rsidRPr="00EC6B38">
              <w:rPr>
                <w:szCs w:val="20"/>
                <w:lang w:val="ru-RU"/>
              </w:rPr>
              <w:t>Определено, достигнуты ли цели процесса консультаций с CTO в соответствии с Резолюцией 68 ВАСЭ.</w:t>
            </w:r>
          </w:p>
          <w:p w14:paraId="051E76A2" w14:textId="77777777" w:rsidR="001D40D5" w:rsidRPr="00EC6B38" w:rsidRDefault="001D40D5" w:rsidP="0020358D">
            <w:pPr>
              <w:spacing w:before="60" w:after="60"/>
              <w:rPr>
                <w:szCs w:val="20"/>
                <w:lang w:val="ru-RU"/>
              </w:rPr>
            </w:pPr>
            <w:r w:rsidRPr="00EC6B38">
              <w:rPr>
                <w:szCs w:val="20"/>
                <w:lang w:val="ru-RU"/>
              </w:rPr>
              <w:t>Скорректирована формулировка задач консультаций на уровне руководителей высшего звена отраслевых компаний для достижения взаимной выгоды отрасли, БСЭ и Членов МСЭ-Т.</w:t>
            </w:r>
          </w:p>
        </w:tc>
      </w:tr>
      <w:tr w:rsidR="001D40D5" w:rsidRPr="00EC6B38" w14:paraId="47C387F4" w14:textId="77777777" w:rsidTr="00003B94">
        <w:tc>
          <w:tcPr>
            <w:tcW w:w="9629" w:type="dxa"/>
            <w:gridSpan w:val="4"/>
          </w:tcPr>
          <w:p w14:paraId="026A6C25"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40409E5D" w14:textId="77777777" w:rsidTr="00003B94">
        <w:tc>
          <w:tcPr>
            <w:tcW w:w="9629" w:type="dxa"/>
            <w:gridSpan w:val="4"/>
          </w:tcPr>
          <w:p w14:paraId="3343848B" w14:textId="77777777" w:rsidR="001D40D5" w:rsidRPr="00EC6B38" w:rsidRDefault="001D40D5" w:rsidP="0020358D">
            <w:pPr>
              <w:spacing w:before="60" w:after="60"/>
              <w:rPr>
                <w:szCs w:val="20"/>
                <w:lang w:val="ru-RU"/>
              </w:rPr>
            </w:pPr>
            <w:r w:rsidRPr="00EC6B38">
              <w:rPr>
                <w:szCs w:val="20"/>
                <w:lang w:val="ru-RU"/>
              </w:rPr>
              <w:t>Более последовательное и устойчивое участие руководителей высшего звена отраслевых компаний в работе и конечных результатах деятельности МСЭ-Т по стандартизации.</w:t>
            </w:r>
          </w:p>
        </w:tc>
      </w:tr>
      <w:tr w:rsidR="001D40D5" w:rsidRPr="00EC6B38" w14:paraId="78039430" w14:textId="77777777" w:rsidTr="00003B94">
        <w:tc>
          <w:tcPr>
            <w:tcW w:w="9629" w:type="dxa"/>
            <w:gridSpan w:val="4"/>
          </w:tcPr>
          <w:p w14:paraId="0A0835C6"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3CDCDA6D" w14:textId="77777777" w:rsidTr="00003B94">
        <w:tc>
          <w:tcPr>
            <w:tcW w:w="9629" w:type="dxa"/>
            <w:gridSpan w:val="4"/>
          </w:tcPr>
          <w:p w14:paraId="3C58FC89" w14:textId="77777777" w:rsidR="001D40D5" w:rsidRPr="00EC6B38" w:rsidRDefault="001D40D5" w:rsidP="0020358D">
            <w:pPr>
              <w:spacing w:before="60" w:after="60"/>
              <w:rPr>
                <w:szCs w:val="20"/>
                <w:lang w:val="ru-RU"/>
              </w:rPr>
            </w:pPr>
            <w:r w:rsidRPr="00EC6B38">
              <w:rPr>
                <w:szCs w:val="20"/>
                <w:lang w:val="ru-RU"/>
              </w:rPr>
              <w:t>Определение набора вариантов по оптимизации консультаций между БСЭ и руководителями высшего звена отраслевых компаний, например посредством опросов и семинаров-практикумов.</w:t>
            </w:r>
          </w:p>
        </w:tc>
      </w:tr>
      <w:tr w:rsidR="001D40D5" w:rsidRPr="00EC6B38" w14:paraId="47B16459" w14:textId="77777777" w:rsidTr="00003B94">
        <w:tc>
          <w:tcPr>
            <w:tcW w:w="9629" w:type="dxa"/>
            <w:gridSpan w:val="4"/>
          </w:tcPr>
          <w:p w14:paraId="7FB46C73"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34F79077" w14:textId="77777777" w:rsidTr="00003B94">
        <w:tc>
          <w:tcPr>
            <w:tcW w:w="9629" w:type="dxa"/>
            <w:gridSpan w:val="4"/>
          </w:tcPr>
          <w:p w14:paraId="7B638BCF" w14:textId="77777777" w:rsidR="001D40D5" w:rsidRPr="00EC6B38" w:rsidRDefault="001D40D5" w:rsidP="0020358D">
            <w:pPr>
              <w:spacing w:before="60" w:after="60"/>
              <w:rPr>
                <w:szCs w:val="20"/>
                <w:lang w:val="ru-RU"/>
              </w:rPr>
            </w:pPr>
          </w:p>
        </w:tc>
      </w:tr>
      <w:tr w:rsidR="001D40D5" w:rsidRPr="00EC6B38" w14:paraId="4F0D2524" w14:textId="77777777" w:rsidTr="00003B94">
        <w:tc>
          <w:tcPr>
            <w:tcW w:w="9629" w:type="dxa"/>
            <w:gridSpan w:val="4"/>
          </w:tcPr>
          <w:p w14:paraId="186E0045"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08344A33" w14:textId="77777777" w:rsidTr="00003B94">
        <w:tc>
          <w:tcPr>
            <w:tcW w:w="9629" w:type="dxa"/>
            <w:gridSpan w:val="4"/>
          </w:tcPr>
          <w:p w14:paraId="4656BA42" w14:textId="77777777" w:rsidR="001D40D5" w:rsidRPr="00EC6B38" w:rsidRDefault="001D40D5" w:rsidP="0020358D">
            <w:pPr>
              <w:spacing w:before="60" w:after="60"/>
              <w:rPr>
                <w:szCs w:val="20"/>
                <w:lang w:val="ru-RU"/>
              </w:rPr>
            </w:pPr>
          </w:p>
        </w:tc>
      </w:tr>
      <w:tr w:rsidR="001D40D5" w:rsidRPr="00EC6B38" w14:paraId="39227F2C" w14:textId="77777777" w:rsidTr="00003B94">
        <w:tc>
          <w:tcPr>
            <w:tcW w:w="9629" w:type="dxa"/>
            <w:gridSpan w:val="4"/>
          </w:tcPr>
          <w:p w14:paraId="590F404C"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7B7FBB82" w14:textId="77777777" w:rsidTr="00003B94">
        <w:tc>
          <w:tcPr>
            <w:tcW w:w="9629" w:type="dxa"/>
            <w:gridSpan w:val="4"/>
          </w:tcPr>
          <w:p w14:paraId="7B759379"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"Резолюция 68": </w:t>
            </w:r>
          </w:p>
          <w:p w14:paraId="68A776A6" w14:textId="77777777" w:rsidR="001D40D5" w:rsidRPr="00EC6B38" w:rsidRDefault="001D40D5" w:rsidP="001F5614">
            <w:pPr>
              <w:pStyle w:val="enumlev1"/>
              <w:spacing w:before="60" w:after="60"/>
              <w:ind w:left="448" w:hanging="448"/>
              <w:rPr>
                <w:szCs w:val="20"/>
                <w:lang w:val="ru-RU"/>
              </w:rPr>
            </w:pPr>
            <w:r w:rsidRPr="00EC6B38">
              <w:rPr>
                <w:szCs w:val="20"/>
                <w:lang w:val="ru-RU"/>
              </w:rPr>
              <w:t>•</w:t>
            </w:r>
            <w:r w:rsidRPr="00EC6B38">
              <w:rPr>
                <w:szCs w:val="20"/>
                <w:lang w:val="ru-RU"/>
              </w:rPr>
              <w:tab/>
              <w:t xml:space="preserve">Оценка ценности взаимодействия с отраслью и наших усилий по повышению ценности для отрасли дополняет процесс взаимодействия с CTO/CxO. Наблюдалась поддержка процесса, но следует более ясно отразить вклад отрасли в обсуждение нового перечня направлений работы в КГСЭ. В результате было бы уместно отразить это на ВАСЭ, возможно, в новой Резолюции или измененной Резолюции 68. </w:t>
            </w:r>
          </w:p>
        </w:tc>
      </w:tr>
      <w:tr w:rsidR="001D40D5" w:rsidRPr="00EC6B38" w14:paraId="0EC48F79" w14:textId="77777777" w:rsidTr="00003B94">
        <w:tc>
          <w:tcPr>
            <w:tcW w:w="9629" w:type="dxa"/>
            <w:gridSpan w:val="4"/>
          </w:tcPr>
          <w:p w14:paraId="6E495812"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6DF331B8" w14:textId="77777777" w:rsidTr="00003B94">
        <w:tc>
          <w:tcPr>
            <w:tcW w:w="9629" w:type="dxa"/>
            <w:gridSpan w:val="4"/>
          </w:tcPr>
          <w:p w14:paraId="25C0BBD9" w14:textId="77777777" w:rsidR="001D40D5" w:rsidRPr="00EC6B38" w:rsidRDefault="001D40D5" w:rsidP="0020358D">
            <w:pPr>
              <w:spacing w:before="60" w:after="60"/>
              <w:rPr>
                <w:szCs w:val="20"/>
                <w:lang w:val="ru-RU" w:eastAsia="zh-CN"/>
              </w:rPr>
            </w:pPr>
            <w:r w:rsidRPr="00EC6B38">
              <w:rPr>
                <w:szCs w:val="20"/>
                <w:lang w:val="ru-RU" w:eastAsia="zh-CN"/>
              </w:rPr>
              <w:t xml:space="preserve">IWX-12 − Наряду с IWX-04 и IWX-05 новая Резолюция или изменения в Резолюции 68 должны отражать, что взаимодействия в целях повышения ценности для отрасли является дополнительным результатом собраний с CTO/CxO, при этом следует более ясно отразить вклад отрасли в обсуждение нового перечня направлений работы в КГСЭ. </w:t>
            </w:r>
          </w:p>
        </w:tc>
      </w:tr>
    </w:tbl>
    <w:p w14:paraId="25C76166" w14:textId="77777777" w:rsidR="001D40D5" w:rsidRPr="00EC6B38" w:rsidRDefault="001D40D5" w:rsidP="0020358D">
      <w:pPr>
        <w:rPr>
          <w:lang w:val="ru-RU"/>
        </w:rPr>
      </w:pPr>
      <w:r w:rsidRPr="00EC6B38">
        <w:rPr>
          <w:lang w:val="ru-RU"/>
        </w:rPr>
        <w:br w:type="page"/>
      </w:r>
    </w:p>
    <w:p w14:paraId="6CF03BC7"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11</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Формат Стратегического плана МСЭ</w:t>
      </w:r>
      <w:r w:rsidRPr="00EC6B38">
        <w:rPr>
          <w:b w:val="0"/>
          <w:bCs/>
          <w:lang w:val="ru-RU"/>
        </w:rPr>
        <w:t>"</w:t>
      </w:r>
    </w:p>
    <w:tbl>
      <w:tblPr>
        <w:tblStyle w:val="TableGrid"/>
        <w:tblW w:w="0" w:type="auto"/>
        <w:tblLook w:val="04A0" w:firstRow="1" w:lastRow="0" w:firstColumn="1" w:lastColumn="0" w:noHBand="0" w:noVBand="1"/>
      </w:tblPr>
      <w:tblGrid>
        <w:gridCol w:w="1129"/>
        <w:gridCol w:w="1560"/>
        <w:gridCol w:w="3118"/>
        <w:gridCol w:w="3822"/>
      </w:tblGrid>
      <w:tr w:rsidR="001D40D5" w:rsidRPr="00EC6B38" w14:paraId="406CEF1B" w14:textId="77777777" w:rsidTr="00270BFD">
        <w:tc>
          <w:tcPr>
            <w:tcW w:w="1129" w:type="dxa"/>
          </w:tcPr>
          <w:p w14:paraId="57322432" w14:textId="77777777" w:rsidR="001D40D5" w:rsidRPr="00EC6B38" w:rsidRDefault="001D40D5" w:rsidP="0020358D">
            <w:pPr>
              <w:keepNext/>
              <w:spacing w:before="60" w:after="60"/>
              <w:jc w:val="center"/>
              <w:rPr>
                <w:b/>
                <w:bCs/>
                <w:szCs w:val="20"/>
                <w:lang w:val="ru-RU"/>
              </w:rPr>
            </w:pPr>
            <w:r w:rsidRPr="00EC6B38">
              <w:rPr>
                <w:b/>
                <w:bCs/>
                <w:szCs w:val="20"/>
                <w:lang w:val="ru-RU"/>
              </w:rPr>
              <w:t>№ пункта</w:t>
            </w:r>
          </w:p>
        </w:tc>
        <w:tc>
          <w:tcPr>
            <w:tcW w:w="1560" w:type="dxa"/>
          </w:tcPr>
          <w:p w14:paraId="39A38960" w14:textId="77777777" w:rsidR="001D40D5" w:rsidRPr="00EC6B38" w:rsidRDefault="001D40D5" w:rsidP="0020358D">
            <w:pPr>
              <w:keepNext/>
              <w:spacing w:before="60" w:after="60"/>
              <w:rPr>
                <w:szCs w:val="20"/>
                <w:lang w:val="ru-RU"/>
              </w:rPr>
            </w:pPr>
            <w:r w:rsidRPr="00EC6B38">
              <w:rPr>
                <w:szCs w:val="20"/>
                <w:lang w:val="ru-RU"/>
              </w:rPr>
              <w:t>Д4</w:t>
            </w:r>
          </w:p>
        </w:tc>
        <w:tc>
          <w:tcPr>
            <w:tcW w:w="3118" w:type="dxa"/>
          </w:tcPr>
          <w:p w14:paraId="51DA0157" w14:textId="77777777" w:rsidR="001D40D5" w:rsidRPr="00EC6B38" w:rsidRDefault="001D40D5" w:rsidP="0020358D">
            <w:pPr>
              <w:keepNext/>
              <w:spacing w:before="60" w:after="60"/>
              <w:jc w:val="center"/>
              <w:rPr>
                <w:b/>
                <w:bCs/>
                <w:szCs w:val="20"/>
                <w:lang w:val="ru-RU"/>
              </w:rPr>
            </w:pPr>
            <w:r w:rsidRPr="00EC6B38">
              <w:rPr>
                <w:b/>
                <w:bCs/>
                <w:szCs w:val="20"/>
                <w:lang w:val="ru-RU"/>
              </w:rPr>
              <w:t>Краткая формулировка пункта</w:t>
            </w:r>
          </w:p>
        </w:tc>
        <w:tc>
          <w:tcPr>
            <w:tcW w:w="3822" w:type="dxa"/>
          </w:tcPr>
          <w:p w14:paraId="33723BCD" w14:textId="77777777" w:rsidR="001D40D5" w:rsidRPr="00EC6B38" w:rsidRDefault="001D40D5" w:rsidP="0020358D">
            <w:pPr>
              <w:keepNext/>
              <w:spacing w:before="60" w:after="60"/>
              <w:rPr>
                <w:szCs w:val="20"/>
                <w:lang w:val="ru-RU"/>
              </w:rPr>
            </w:pPr>
            <w:r w:rsidRPr="00EC6B38">
              <w:rPr>
                <w:szCs w:val="20"/>
                <w:lang w:val="ru-RU"/>
              </w:rPr>
              <w:t>"Формат Стратегического плана МСЭ"</w:t>
            </w:r>
          </w:p>
        </w:tc>
      </w:tr>
      <w:tr w:rsidR="001D40D5" w:rsidRPr="00EC6B38" w14:paraId="433C2141" w14:textId="77777777" w:rsidTr="00B82C61">
        <w:tc>
          <w:tcPr>
            <w:tcW w:w="9629" w:type="dxa"/>
            <w:gridSpan w:val="4"/>
          </w:tcPr>
          <w:p w14:paraId="2E1DAB29"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1C2D2259" w14:textId="77777777" w:rsidTr="007B725D">
        <w:tc>
          <w:tcPr>
            <w:tcW w:w="9629" w:type="dxa"/>
            <w:gridSpan w:val="4"/>
            <w:shd w:val="clear" w:color="auto" w:fill="auto"/>
          </w:tcPr>
          <w:p w14:paraId="74D4A0E3" w14:textId="77777777" w:rsidR="001D40D5" w:rsidRPr="00EC6B38" w:rsidRDefault="001D40D5" w:rsidP="0020358D">
            <w:pPr>
              <w:spacing w:before="60" w:after="60"/>
              <w:rPr>
                <w:szCs w:val="20"/>
                <w:lang w:val="ru-RU"/>
              </w:rPr>
            </w:pPr>
            <w:r w:rsidRPr="00EC6B38">
              <w:rPr>
                <w:szCs w:val="20"/>
                <w:lang w:val="ru-RU"/>
              </w:rPr>
              <w:t xml:space="preserve">Оформить план действий на основе ориентированной на результаты структуры Стратегического плана МСЭ, включая ключевые конечные результаты и индикаторы ключевых конечных результатов. </w:t>
            </w:r>
          </w:p>
        </w:tc>
      </w:tr>
      <w:tr w:rsidR="001D40D5" w:rsidRPr="00EC6B38" w14:paraId="2166C387" w14:textId="77777777" w:rsidTr="00B82C61">
        <w:tc>
          <w:tcPr>
            <w:tcW w:w="9629" w:type="dxa"/>
            <w:gridSpan w:val="4"/>
          </w:tcPr>
          <w:p w14:paraId="0A8B69CE"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7055F6DD" w14:textId="77777777" w:rsidTr="00B82C61">
        <w:tc>
          <w:tcPr>
            <w:tcW w:w="9629" w:type="dxa"/>
            <w:gridSpan w:val="4"/>
          </w:tcPr>
          <w:p w14:paraId="7E67D4A7" w14:textId="77777777" w:rsidR="001D40D5" w:rsidRPr="00EC6B38" w:rsidRDefault="001D40D5" w:rsidP="0020358D">
            <w:pPr>
              <w:spacing w:before="60" w:after="60"/>
              <w:rPr>
                <w:szCs w:val="20"/>
                <w:lang w:val="ru-RU"/>
              </w:rPr>
            </w:pPr>
            <w:r w:rsidRPr="00EC6B38">
              <w:rPr>
                <w:szCs w:val="20"/>
                <w:lang w:val="ru-RU"/>
              </w:rPr>
              <w:t xml:space="preserve">Обеспечена уверенная поддержка этого плана действий ввиду соответствия его формата Стратегическому плану МСЭ [b-ITU Strategic Plan]. </w:t>
            </w:r>
          </w:p>
        </w:tc>
      </w:tr>
      <w:tr w:rsidR="001D40D5" w:rsidRPr="00EC6B38" w14:paraId="035A483C" w14:textId="77777777" w:rsidTr="00B82C61">
        <w:tc>
          <w:tcPr>
            <w:tcW w:w="9629" w:type="dxa"/>
            <w:gridSpan w:val="4"/>
          </w:tcPr>
          <w:p w14:paraId="2CEC6137"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0EE6B628" w14:textId="77777777" w:rsidTr="00B82C61">
        <w:tc>
          <w:tcPr>
            <w:tcW w:w="9629" w:type="dxa"/>
            <w:gridSpan w:val="4"/>
          </w:tcPr>
          <w:p w14:paraId="3991E3B0" w14:textId="77777777" w:rsidR="001D40D5" w:rsidRPr="00EC6B38" w:rsidRDefault="001D40D5" w:rsidP="00AE5827">
            <w:pPr>
              <w:pStyle w:val="enumlev1"/>
              <w:spacing w:before="60" w:after="60"/>
              <w:ind w:left="448" w:hanging="448"/>
              <w:rPr>
                <w:szCs w:val="20"/>
                <w:lang w:val="ru-RU"/>
              </w:rPr>
            </w:pPr>
            <w:r w:rsidRPr="00EC6B38">
              <w:rPr>
                <w:szCs w:val="20"/>
                <w:lang w:val="ru-RU"/>
              </w:rPr>
              <w:t>−</w:t>
            </w:r>
            <w:r w:rsidRPr="00EC6B38">
              <w:rPr>
                <w:szCs w:val="20"/>
                <w:lang w:val="ru-RU"/>
              </w:rPr>
              <w:tab/>
              <w:t>План действий ясен и согласован.</w:t>
            </w:r>
          </w:p>
          <w:p w14:paraId="2CD8B220" w14:textId="77777777" w:rsidR="001D40D5" w:rsidRPr="00EC6B38" w:rsidRDefault="001D40D5" w:rsidP="00AE5827">
            <w:pPr>
              <w:pStyle w:val="enumlev1"/>
              <w:spacing w:before="60" w:after="60"/>
              <w:ind w:left="448" w:hanging="448"/>
              <w:rPr>
                <w:szCs w:val="20"/>
                <w:lang w:val="ru-RU"/>
              </w:rPr>
            </w:pPr>
            <w:r w:rsidRPr="00EC6B38">
              <w:rPr>
                <w:szCs w:val="20"/>
                <w:lang w:val="ru-RU"/>
              </w:rPr>
              <w:t>−</w:t>
            </w:r>
            <w:r w:rsidRPr="00EC6B38">
              <w:rPr>
                <w:szCs w:val="20"/>
                <w:lang w:val="ru-RU"/>
              </w:rPr>
              <w:tab/>
              <w:t>Каждый пункт плана действий выполняется достаточным для обеспечения работы количеством участников.</w:t>
            </w:r>
          </w:p>
          <w:p w14:paraId="103651A4"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Каждый пункт плана действий выполняется успешно.</w:t>
            </w:r>
          </w:p>
        </w:tc>
      </w:tr>
      <w:tr w:rsidR="001D40D5" w:rsidRPr="00EC6B38" w14:paraId="080BD6CF" w14:textId="77777777" w:rsidTr="00B82C61">
        <w:tc>
          <w:tcPr>
            <w:tcW w:w="9629" w:type="dxa"/>
            <w:gridSpan w:val="4"/>
          </w:tcPr>
          <w:p w14:paraId="43E6CB23"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6FDE3F58" w14:textId="77777777" w:rsidTr="00B82C61">
        <w:tc>
          <w:tcPr>
            <w:tcW w:w="9629" w:type="dxa"/>
            <w:gridSpan w:val="4"/>
          </w:tcPr>
          <w:p w14:paraId="493C758D"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 xml:space="preserve">Максимальная строгость в использовании терминологии, понятий и диаграмм Стратегического плана МСЭ [b-ITU Strategic Plan]. </w:t>
            </w:r>
          </w:p>
          <w:p w14:paraId="2F767E76" w14:textId="77777777" w:rsidR="001D40D5" w:rsidRPr="00EC6B38" w:rsidRDefault="001D40D5" w:rsidP="0020358D">
            <w:pPr>
              <w:spacing w:before="60" w:after="60"/>
              <w:rPr>
                <w:szCs w:val="20"/>
                <w:lang w:val="ru-RU"/>
              </w:rPr>
            </w:pPr>
            <w:r w:rsidRPr="00EC6B38">
              <w:rPr>
                <w:szCs w:val="20"/>
                <w:lang w:val="ru-RU"/>
              </w:rPr>
              <w:t xml:space="preserve">Примечание. – Именно это в фокусе данного плана действий. </w:t>
            </w:r>
          </w:p>
        </w:tc>
      </w:tr>
      <w:tr w:rsidR="001D40D5" w:rsidRPr="00EC6B38" w14:paraId="3F242E7A" w14:textId="77777777" w:rsidTr="00B82C61">
        <w:tc>
          <w:tcPr>
            <w:tcW w:w="9629" w:type="dxa"/>
            <w:gridSpan w:val="4"/>
          </w:tcPr>
          <w:p w14:paraId="3C3101F0"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2F1756B7" w14:textId="77777777" w:rsidTr="00B82C61">
        <w:tc>
          <w:tcPr>
            <w:tcW w:w="9629" w:type="dxa"/>
            <w:gridSpan w:val="4"/>
          </w:tcPr>
          <w:p w14:paraId="6A17D370" w14:textId="77777777" w:rsidR="001D40D5" w:rsidRPr="00EC6B38" w:rsidRDefault="001D40D5" w:rsidP="0020358D">
            <w:pPr>
              <w:spacing w:before="60" w:after="60"/>
              <w:rPr>
                <w:szCs w:val="20"/>
                <w:lang w:val="ru-RU"/>
              </w:rPr>
            </w:pPr>
          </w:p>
        </w:tc>
      </w:tr>
      <w:tr w:rsidR="001D40D5" w:rsidRPr="00EC6B38" w14:paraId="4F87BFA0" w14:textId="77777777" w:rsidTr="00B82C61">
        <w:tc>
          <w:tcPr>
            <w:tcW w:w="9629" w:type="dxa"/>
            <w:gridSpan w:val="4"/>
          </w:tcPr>
          <w:p w14:paraId="2D667AF4"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1BE0B7DC" w14:textId="77777777" w:rsidTr="00B82C61">
        <w:tc>
          <w:tcPr>
            <w:tcW w:w="9629" w:type="dxa"/>
            <w:gridSpan w:val="4"/>
          </w:tcPr>
          <w:p w14:paraId="25CF46ED" w14:textId="77777777" w:rsidR="001D40D5" w:rsidRPr="00EC6B38" w:rsidRDefault="001D40D5" w:rsidP="0020358D">
            <w:pPr>
              <w:spacing w:before="60" w:after="60"/>
              <w:rPr>
                <w:szCs w:val="20"/>
                <w:lang w:val="ru-RU"/>
              </w:rPr>
            </w:pPr>
          </w:p>
        </w:tc>
      </w:tr>
      <w:tr w:rsidR="001D40D5" w:rsidRPr="00EC6B38" w14:paraId="163E019E" w14:textId="77777777" w:rsidTr="00B82C61">
        <w:tc>
          <w:tcPr>
            <w:tcW w:w="9629" w:type="dxa"/>
            <w:gridSpan w:val="4"/>
          </w:tcPr>
          <w:p w14:paraId="16FA2A86"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6470C949" w14:textId="77777777" w:rsidTr="00B82C61">
        <w:tc>
          <w:tcPr>
            <w:tcW w:w="9629" w:type="dxa"/>
            <w:gridSpan w:val="4"/>
          </w:tcPr>
          <w:p w14:paraId="63D0C0F2"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"Формат Стратегического плана МСЭ": </w:t>
            </w:r>
          </w:p>
          <w:p w14:paraId="5A86E6BE" w14:textId="77777777" w:rsidR="001D40D5" w:rsidRPr="00EC6B38" w:rsidRDefault="001D40D5" w:rsidP="00AE5827">
            <w:pPr>
              <w:pStyle w:val="enumlev1"/>
              <w:spacing w:before="60" w:after="60"/>
              <w:ind w:left="448" w:hanging="448"/>
              <w:rPr>
                <w:szCs w:val="20"/>
                <w:lang w:val="ru-RU"/>
              </w:rPr>
            </w:pPr>
            <w:r w:rsidRPr="00EC6B38">
              <w:rPr>
                <w:szCs w:val="20"/>
                <w:lang w:val="ru-RU"/>
              </w:rPr>
              <w:t>•</w:t>
            </w:r>
            <w:r w:rsidRPr="00EC6B38">
              <w:rPr>
                <w:szCs w:val="20"/>
                <w:lang w:val="ru-RU"/>
              </w:rPr>
              <w:tab/>
              <w:t>Конкретные замечания отсутствуют, однако результаты и отзывы 1-го Семинара-практикума указывают на желание распространить информацию о плане действий, используя ключевые конечные результаты и ключевые индикаторы конечных результатов.</w:t>
            </w:r>
          </w:p>
          <w:p w14:paraId="044EF745"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Примечание. – Вопрос об оптимальном формате проекта Стратегического плана на 2028–2031 годы для его разработки применительно к МСЭ-Т в настоящее время рассматривается в ГД-SOP.</w:t>
            </w:r>
          </w:p>
        </w:tc>
      </w:tr>
      <w:tr w:rsidR="001D40D5" w:rsidRPr="00EC6B38" w14:paraId="17ACF48C" w14:textId="77777777" w:rsidTr="00B82C61">
        <w:tc>
          <w:tcPr>
            <w:tcW w:w="9629" w:type="dxa"/>
            <w:gridSpan w:val="4"/>
          </w:tcPr>
          <w:p w14:paraId="55E6F0B3"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4A2A92A1" w14:textId="77777777" w:rsidTr="00B82C61">
        <w:tc>
          <w:tcPr>
            <w:tcW w:w="9629" w:type="dxa"/>
            <w:gridSpan w:val="4"/>
          </w:tcPr>
          <w:p w14:paraId="612E5974" w14:textId="77777777" w:rsidR="001D40D5" w:rsidRPr="00EC6B38" w:rsidRDefault="001D40D5" w:rsidP="0020358D">
            <w:pPr>
              <w:spacing w:before="60" w:after="60"/>
              <w:rPr>
                <w:szCs w:val="20"/>
                <w:lang w:val="ru-RU" w:eastAsia="zh-CN"/>
              </w:rPr>
            </w:pPr>
          </w:p>
        </w:tc>
      </w:tr>
    </w:tbl>
    <w:p w14:paraId="5E47FC02" w14:textId="77777777" w:rsidR="001D40D5" w:rsidRPr="00EC6B38" w:rsidRDefault="001D40D5" w:rsidP="0020358D">
      <w:pPr>
        <w:rPr>
          <w:lang w:val="ru-RU"/>
        </w:rPr>
      </w:pPr>
      <w:r w:rsidRPr="00EC6B38">
        <w:rPr>
          <w:lang w:val="ru-RU"/>
        </w:rPr>
        <w:br w:type="page"/>
      </w:r>
    </w:p>
    <w:p w14:paraId="0A9BCA8C"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12</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Циркуляр</w:t>
      </w:r>
      <w:r w:rsidRPr="00EC6B38">
        <w:rPr>
          <w:b w:val="0"/>
          <w:bCs/>
          <w:lang w:val="ru-RU"/>
        </w:rPr>
        <w:t>"</w:t>
      </w:r>
    </w:p>
    <w:tbl>
      <w:tblPr>
        <w:tblStyle w:val="TableGrid"/>
        <w:tblW w:w="0" w:type="auto"/>
        <w:tblLook w:val="04A0" w:firstRow="1" w:lastRow="0" w:firstColumn="1" w:lastColumn="0" w:noHBand="0" w:noVBand="1"/>
      </w:tblPr>
      <w:tblGrid>
        <w:gridCol w:w="1129"/>
        <w:gridCol w:w="1701"/>
        <w:gridCol w:w="3119"/>
        <w:gridCol w:w="3680"/>
      </w:tblGrid>
      <w:tr w:rsidR="001D40D5" w:rsidRPr="00EC6B38" w14:paraId="3604634E" w14:textId="77777777" w:rsidTr="00270BFD">
        <w:tc>
          <w:tcPr>
            <w:tcW w:w="1129" w:type="dxa"/>
          </w:tcPr>
          <w:p w14:paraId="15B60CF7"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701" w:type="dxa"/>
          </w:tcPr>
          <w:p w14:paraId="041C2ABD" w14:textId="77777777" w:rsidR="001D40D5" w:rsidRPr="00EC6B38" w:rsidRDefault="001D40D5" w:rsidP="0020358D">
            <w:pPr>
              <w:spacing w:before="60" w:after="60"/>
              <w:rPr>
                <w:szCs w:val="20"/>
                <w:lang w:val="ru-RU"/>
              </w:rPr>
            </w:pPr>
            <w:r w:rsidRPr="00EC6B38">
              <w:rPr>
                <w:szCs w:val="20"/>
                <w:lang w:val="ru-RU"/>
              </w:rPr>
              <w:t>Д5</w:t>
            </w:r>
          </w:p>
        </w:tc>
        <w:tc>
          <w:tcPr>
            <w:tcW w:w="3119" w:type="dxa"/>
          </w:tcPr>
          <w:p w14:paraId="47A04151"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680" w:type="dxa"/>
          </w:tcPr>
          <w:p w14:paraId="69F6A427" w14:textId="77777777" w:rsidR="001D40D5" w:rsidRPr="00EC6B38" w:rsidRDefault="001D40D5" w:rsidP="0020358D">
            <w:pPr>
              <w:spacing w:before="60" w:after="60"/>
              <w:rPr>
                <w:szCs w:val="20"/>
                <w:lang w:val="ru-RU"/>
              </w:rPr>
            </w:pPr>
            <w:r w:rsidRPr="00EC6B38">
              <w:rPr>
                <w:szCs w:val="20"/>
                <w:lang w:val="ru-RU"/>
              </w:rPr>
              <w:t>"Циркуляр"</w:t>
            </w:r>
          </w:p>
        </w:tc>
      </w:tr>
      <w:tr w:rsidR="001D40D5" w:rsidRPr="00EC6B38" w14:paraId="19E8B9B2" w14:textId="77777777" w:rsidTr="00B82C61">
        <w:tc>
          <w:tcPr>
            <w:tcW w:w="9629" w:type="dxa"/>
            <w:gridSpan w:val="4"/>
          </w:tcPr>
          <w:p w14:paraId="616279D5"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02E5359D" w14:textId="77777777" w:rsidTr="00DB4712">
        <w:tc>
          <w:tcPr>
            <w:tcW w:w="9629" w:type="dxa"/>
            <w:gridSpan w:val="4"/>
            <w:shd w:val="clear" w:color="auto" w:fill="auto"/>
          </w:tcPr>
          <w:p w14:paraId="1028A8ED" w14:textId="77777777" w:rsidR="001D40D5" w:rsidRPr="00EC6B38" w:rsidRDefault="001D40D5" w:rsidP="0020358D">
            <w:pPr>
              <w:spacing w:before="60" w:after="60"/>
              <w:rPr>
                <w:szCs w:val="20"/>
                <w:lang w:val="ru-RU"/>
              </w:rPr>
            </w:pPr>
            <w:r w:rsidRPr="00EC6B38">
              <w:rPr>
                <w:szCs w:val="20"/>
                <w:lang w:val="ru-RU"/>
              </w:rPr>
              <w:t xml:space="preserve">Направить циркуляр, информирующий членов о текущем обсуждении в рамках КГСЭ, с тем чтобы стимулировать вовлечение представителей отрасли, например, на основе текста в Документе TSAG-C15R1. </w:t>
            </w:r>
          </w:p>
        </w:tc>
      </w:tr>
      <w:tr w:rsidR="001D40D5" w:rsidRPr="00EC6B38" w14:paraId="5EDAFAD6" w14:textId="77777777" w:rsidTr="00B82C61">
        <w:tc>
          <w:tcPr>
            <w:tcW w:w="9629" w:type="dxa"/>
            <w:gridSpan w:val="4"/>
          </w:tcPr>
          <w:p w14:paraId="2E466D47"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1081FDFA" w14:textId="77777777" w:rsidTr="00B82C61">
        <w:tc>
          <w:tcPr>
            <w:tcW w:w="9629" w:type="dxa"/>
            <w:gridSpan w:val="4"/>
          </w:tcPr>
          <w:p w14:paraId="11D5BD82" w14:textId="77777777" w:rsidR="001D40D5" w:rsidRPr="00EC6B38" w:rsidRDefault="001D40D5" w:rsidP="0020358D">
            <w:pPr>
              <w:spacing w:before="60" w:after="60"/>
              <w:rPr>
                <w:szCs w:val="20"/>
                <w:lang w:val="ru-RU" w:eastAsia="zh-CN"/>
              </w:rPr>
            </w:pPr>
            <w:r w:rsidRPr="00EC6B38">
              <w:rPr>
                <w:szCs w:val="20"/>
                <w:lang w:val="ru-RU" w:eastAsia="zh-CN"/>
              </w:rPr>
              <w:t xml:space="preserve">Один циркуляр, информирующий региональные группы о начале обсуждения в КГСЭ различных мер по укреплению взаимодействия с отраслью, </w:t>
            </w:r>
          </w:p>
          <w:p w14:paraId="4FD3EEEE" w14:textId="77777777" w:rsidR="001D40D5" w:rsidRPr="00EC6B38" w:rsidRDefault="001D40D5" w:rsidP="0020358D">
            <w:pPr>
              <w:spacing w:before="60" w:after="60"/>
              <w:rPr>
                <w:szCs w:val="20"/>
                <w:lang w:val="ru-RU" w:eastAsia="zh-CN"/>
              </w:rPr>
            </w:pPr>
            <w:r w:rsidRPr="00EC6B38">
              <w:rPr>
                <w:szCs w:val="20"/>
                <w:lang w:val="ru-RU" w:eastAsia="zh-CN"/>
              </w:rPr>
              <w:t>и не менее одного циркуляра с обновленной информацией о ходе обсуждений в КГСЭ.</w:t>
            </w:r>
          </w:p>
        </w:tc>
      </w:tr>
      <w:tr w:rsidR="001D40D5" w:rsidRPr="00EC6B38" w14:paraId="1D9A30FA" w14:textId="77777777" w:rsidTr="00B82C61">
        <w:tc>
          <w:tcPr>
            <w:tcW w:w="9629" w:type="dxa"/>
            <w:gridSpan w:val="4"/>
          </w:tcPr>
          <w:p w14:paraId="65F9074E"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530FDBA4" w14:textId="77777777" w:rsidTr="00B82C61">
        <w:tc>
          <w:tcPr>
            <w:tcW w:w="9629" w:type="dxa"/>
            <w:gridSpan w:val="4"/>
          </w:tcPr>
          <w:p w14:paraId="3F55A10A" w14:textId="77777777" w:rsidR="001D40D5" w:rsidRPr="00EC6B38" w:rsidRDefault="001D40D5" w:rsidP="0020358D">
            <w:pPr>
              <w:spacing w:before="60" w:after="60"/>
              <w:rPr>
                <w:szCs w:val="20"/>
                <w:lang w:val="ru-RU"/>
              </w:rPr>
            </w:pPr>
            <w:r w:rsidRPr="00EC6B38">
              <w:rPr>
                <w:szCs w:val="20"/>
                <w:lang w:val="ru-RU"/>
              </w:rPr>
              <w:t xml:space="preserve">Отзывы, полученные от региональных групп, а также от существующих и особенно новых участников из отрасли. </w:t>
            </w:r>
          </w:p>
        </w:tc>
      </w:tr>
      <w:tr w:rsidR="001D40D5" w:rsidRPr="00EC6B38" w14:paraId="58DCD155" w14:textId="77777777" w:rsidTr="00B82C61">
        <w:tc>
          <w:tcPr>
            <w:tcW w:w="9629" w:type="dxa"/>
            <w:gridSpan w:val="4"/>
          </w:tcPr>
          <w:p w14:paraId="226A08B5"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67546791" w14:textId="77777777" w:rsidTr="00B82C61">
        <w:tc>
          <w:tcPr>
            <w:tcW w:w="9629" w:type="dxa"/>
            <w:gridSpan w:val="4"/>
          </w:tcPr>
          <w:p w14:paraId="2A5791F5" w14:textId="77777777" w:rsidR="001D40D5" w:rsidRPr="00EC6B38" w:rsidRDefault="001D40D5" w:rsidP="00AE5827">
            <w:pPr>
              <w:spacing w:before="60" w:after="60"/>
              <w:rPr>
                <w:szCs w:val="20"/>
                <w:lang w:val="ru-RU" w:eastAsia="zh-CN"/>
              </w:rPr>
            </w:pPr>
            <w:r w:rsidRPr="00EC6B38">
              <w:rPr>
                <w:szCs w:val="20"/>
                <w:lang w:val="ru-RU" w:eastAsia="zh-CN"/>
              </w:rPr>
              <w:t>В циркуляры включается приглашение к внесению вкладов.</w:t>
            </w:r>
          </w:p>
          <w:p w14:paraId="7C8722F1" w14:textId="77777777" w:rsidR="001D40D5" w:rsidRPr="00EC6B38" w:rsidRDefault="001D40D5" w:rsidP="0020358D">
            <w:pPr>
              <w:spacing w:before="60" w:after="60"/>
              <w:rPr>
                <w:szCs w:val="20"/>
                <w:lang w:val="ru-RU" w:eastAsia="zh-CN"/>
              </w:rPr>
            </w:pPr>
            <w:r w:rsidRPr="00EC6B38">
              <w:rPr>
                <w:szCs w:val="20"/>
                <w:lang w:val="ru-RU" w:eastAsia="zh-CN"/>
              </w:rPr>
              <w:t>Не менее двух циркуляров указанного выше</w:t>
            </w:r>
            <w:r w:rsidRPr="00EC6B38">
              <w:rPr>
                <w:lang w:val="ru-RU"/>
              </w:rPr>
              <w:t xml:space="preserve"> </w:t>
            </w:r>
            <w:r w:rsidRPr="00EC6B38">
              <w:rPr>
                <w:szCs w:val="20"/>
                <w:lang w:val="ru-RU" w:eastAsia="zh-CN"/>
              </w:rPr>
              <w:t>содержания.</w:t>
            </w:r>
          </w:p>
        </w:tc>
      </w:tr>
      <w:tr w:rsidR="001D40D5" w:rsidRPr="00EC6B38" w14:paraId="662897E5" w14:textId="77777777" w:rsidTr="00B82C61">
        <w:tc>
          <w:tcPr>
            <w:tcW w:w="9629" w:type="dxa"/>
            <w:gridSpan w:val="4"/>
          </w:tcPr>
          <w:p w14:paraId="2C1614CC"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54AF52C3" w14:textId="77777777" w:rsidTr="00B82C61">
        <w:tc>
          <w:tcPr>
            <w:tcW w:w="9629" w:type="dxa"/>
            <w:gridSpan w:val="4"/>
          </w:tcPr>
          <w:p w14:paraId="3E581877" w14:textId="77777777" w:rsidR="001D40D5" w:rsidRPr="00EC6B38" w:rsidRDefault="001D40D5" w:rsidP="0020358D">
            <w:pPr>
              <w:spacing w:before="60" w:after="60"/>
              <w:rPr>
                <w:szCs w:val="20"/>
                <w:lang w:val="ru-RU"/>
              </w:rPr>
            </w:pPr>
          </w:p>
        </w:tc>
      </w:tr>
      <w:tr w:rsidR="001D40D5" w:rsidRPr="00EC6B38" w14:paraId="5688ABA3" w14:textId="77777777" w:rsidTr="00B82C61">
        <w:tc>
          <w:tcPr>
            <w:tcW w:w="9629" w:type="dxa"/>
            <w:gridSpan w:val="4"/>
          </w:tcPr>
          <w:p w14:paraId="6506F242"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6CFBB565" w14:textId="77777777" w:rsidTr="00B82C61">
        <w:tc>
          <w:tcPr>
            <w:tcW w:w="9629" w:type="dxa"/>
            <w:gridSpan w:val="4"/>
          </w:tcPr>
          <w:p w14:paraId="542D6800" w14:textId="77777777" w:rsidR="001D40D5" w:rsidRPr="00EC6B38" w:rsidRDefault="001D40D5" w:rsidP="0020358D">
            <w:pPr>
              <w:spacing w:before="60" w:after="60"/>
              <w:rPr>
                <w:szCs w:val="20"/>
                <w:lang w:val="ru-RU"/>
              </w:rPr>
            </w:pPr>
            <w:r w:rsidRPr="00EC6B38">
              <w:rPr>
                <w:szCs w:val="20"/>
                <w:lang w:val="ru-RU" w:eastAsia="zh-CN"/>
              </w:rPr>
              <w:t xml:space="preserve">Процедуры, связанные с циркулярами БСЭ. </w:t>
            </w:r>
          </w:p>
        </w:tc>
      </w:tr>
      <w:tr w:rsidR="001D40D5" w:rsidRPr="00EC6B38" w14:paraId="0E154F39" w14:textId="77777777" w:rsidTr="00B82C61">
        <w:tc>
          <w:tcPr>
            <w:tcW w:w="9629" w:type="dxa"/>
            <w:gridSpan w:val="4"/>
          </w:tcPr>
          <w:p w14:paraId="0F6AC507" w14:textId="77777777" w:rsidR="001D40D5" w:rsidRPr="00EC6B38" w:rsidRDefault="001D40D5" w:rsidP="0020358D">
            <w:pPr>
              <w:spacing w:before="60" w:after="60"/>
              <w:jc w:val="center"/>
              <w:rPr>
                <w:szCs w:val="20"/>
                <w:lang w:val="ru-RU" w:eastAsia="zh-CN"/>
              </w:rPr>
            </w:pPr>
            <w:r w:rsidRPr="00EC6B38">
              <w:rPr>
                <w:b/>
                <w:bCs/>
                <w:szCs w:val="20"/>
                <w:lang w:val="ru-RU"/>
              </w:rPr>
              <w:t>Извлеченные уроки и обратная связь</w:t>
            </w:r>
          </w:p>
        </w:tc>
      </w:tr>
      <w:tr w:rsidR="001D40D5" w:rsidRPr="00EC6B38" w14:paraId="2F6045ED" w14:textId="77777777" w:rsidTr="00B82C61">
        <w:tc>
          <w:tcPr>
            <w:tcW w:w="9629" w:type="dxa"/>
            <w:gridSpan w:val="4"/>
          </w:tcPr>
          <w:p w14:paraId="628D0197" w14:textId="77777777" w:rsidR="001D40D5" w:rsidRPr="00EC6B38" w:rsidRDefault="001D40D5" w:rsidP="0020358D">
            <w:pPr>
              <w:spacing w:before="60" w:after="60"/>
              <w:rPr>
                <w:szCs w:val="20"/>
                <w:lang w:val="ru-RU" w:eastAsia="zh-CN"/>
              </w:rPr>
            </w:pPr>
            <w:r w:rsidRPr="00EC6B38">
              <w:rPr>
                <w:szCs w:val="20"/>
                <w:lang w:val="ru-RU" w:eastAsia="zh-CN"/>
              </w:rPr>
              <w:t xml:space="preserve">1-й Семинар-практикум по взаимодействию с отраслью (IEW) предоставил следующие замечания по пункту "Циркуляр": </w:t>
            </w:r>
          </w:p>
          <w:p w14:paraId="5682ED6C" w14:textId="77777777" w:rsidR="001D40D5" w:rsidRPr="00EC6B38" w:rsidRDefault="001D40D5" w:rsidP="00AE5827">
            <w:pPr>
              <w:pStyle w:val="enumlev1"/>
              <w:spacing w:before="60" w:after="60"/>
              <w:ind w:left="448" w:hanging="448"/>
              <w:rPr>
                <w:szCs w:val="20"/>
                <w:lang w:val="ru-RU"/>
              </w:rPr>
            </w:pPr>
            <w:r w:rsidRPr="00EC6B38">
              <w:rPr>
                <w:szCs w:val="20"/>
                <w:lang w:val="ru-RU"/>
              </w:rPr>
              <w:t>•</w:t>
            </w:r>
            <w:r w:rsidRPr="00EC6B38">
              <w:rPr>
                <w:szCs w:val="20"/>
                <w:lang w:val="ru-RU"/>
              </w:rPr>
              <w:tab/>
              <w:t>Конкретные замечания отсутствуют, однако коммуникация имеет важнейшее значение.</w:t>
            </w:r>
          </w:p>
          <w:p w14:paraId="77DB33D4" w14:textId="77777777" w:rsidR="001D40D5" w:rsidRPr="00EC6B38" w:rsidRDefault="001D40D5" w:rsidP="0020358D">
            <w:pPr>
              <w:pStyle w:val="enumlev1"/>
              <w:spacing w:before="60" w:after="60"/>
              <w:ind w:left="448" w:hanging="448"/>
              <w:rPr>
                <w:szCs w:val="20"/>
                <w:lang w:val="ru-RU"/>
              </w:rPr>
            </w:pPr>
            <w:r w:rsidRPr="00EC6B38">
              <w:rPr>
                <w:szCs w:val="20"/>
                <w:lang w:val="ru-RU"/>
              </w:rPr>
              <w:t>•</w:t>
            </w:r>
            <w:r w:rsidRPr="00EC6B38">
              <w:rPr>
                <w:szCs w:val="20"/>
                <w:lang w:val="ru-RU"/>
              </w:rPr>
              <w:tab/>
              <w:t>Дальнейшее проведение семинаров-практикумов, предоставляющих площадку для взаимодействия, имеет ключевое значение для обеспечения значимости МСЭ-Т в данной экосистеме по мере развития технологий для постоянного и непрерывного подключения.</w:t>
            </w:r>
          </w:p>
        </w:tc>
      </w:tr>
      <w:tr w:rsidR="001D40D5" w:rsidRPr="00EC6B38" w14:paraId="6765DDE5" w14:textId="77777777" w:rsidTr="00B82C61">
        <w:tc>
          <w:tcPr>
            <w:tcW w:w="9629" w:type="dxa"/>
            <w:gridSpan w:val="4"/>
          </w:tcPr>
          <w:p w14:paraId="1B675CF5"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4622B5A0" w14:textId="77777777" w:rsidTr="00B82C61">
        <w:tc>
          <w:tcPr>
            <w:tcW w:w="9629" w:type="dxa"/>
            <w:gridSpan w:val="4"/>
          </w:tcPr>
          <w:p w14:paraId="49FE918D" w14:textId="77777777" w:rsidR="001D40D5" w:rsidRPr="00EC6B38" w:rsidRDefault="001D40D5" w:rsidP="0020358D">
            <w:pPr>
              <w:spacing w:before="60" w:after="60"/>
              <w:rPr>
                <w:szCs w:val="20"/>
                <w:lang w:val="ru-RU" w:eastAsia="zh-CN"/>
              </w:rPr>
            </w:pPr>
          </w:p>
        </w:tc>
      </w:tr>
    </w:tbl>
    <w:p w14:paraId="3C9E8814" w14:textId="77777777" w:rsidR="001D40D5" w:rsidRPr="00EC6B38" w:rsidRDefault="001D40D5" w:rsidP="0020358D">
      <w:pPr>
        <w:rPr>
          <w:lang w:val="ru-RU"/>
        </w:rPr>
      </w:pPr>
      <w:r w:rsidRPr="00EC6B38">
        <w:rPr>
          <w:lang w:val="ru-RU"/>
        </w:rPr>
        <w:br w:type="page"/>
      </w:r>
    </w:p>
    <w:p w14:paraId="28D72FA6" w14:textId="77777777" w:rsidR="001D40D5" w:rsidRPr="00EC6B38" w:rsidRDefault="001D40D5" w:rsidP="0020358D">
      <w:pPr>
        <w:pStyle w:val="TableNotitle"/>
        <w:rPr>
          <w:lang w:val="ru-RU"/>
        </w:rPr>
      </w:pPr>
      <w:r w:rsidRPr="00EC6B38">
        <w:rPr>
          <w:lang w:val="ru-RU"/>
        </w:rPr>
        <w:lastRenderedPageBreak/>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13</w:t>
      </w:r>
      <w:r w:rsidRPr="00EC6B38">
        <w:rPr>
          <w:lang w:val="ru-RU"/>
        </w:rPr>
        <w:fldChar w:fldCharType="end"/>
      </w:r>
      <w:r w:rsidRPr="00EC6B38">
        <w:rPr>
          <w:lang w:val="ru-RU"/>
        </w:rPr>
        <w:t xml:space="preserve"> − Пункт плана действий </w:t>
      </w:r>
      <w:r w:rsidRPr="00EC6B38">
        <w:rPr>
          <w:b w:val="0"/>
          <w:bCs/>
          <w:lang w:val="ru-RU"/>
        </w:rPr>
        <w:t>"</w:t>
      </w:r>
      <w:r w:rsidRPr="00EC6B38">
        <w:rPr>
          <w:lang w:val="ru-RU"/>
        </w:rPr>
        <w:t>Координация с другими ГД</w:t>
      </w:r>
      <w:r w:rsidRPr="00EC6B38">
        <w:rPr>
          <w:b w:val="0"/>
          <w:bCs/>
          <w:lang w:val="ru-RU"/>
        </w:rPr>
        <w:t>"</w:t>
      </w:r>
    </w:p>
    <w:tbl>
      <w:tblPr>
        <w:tblStyle w:val="TableGrid"/>
        <w:tblW w:w="0" w:type="auto"/>
        <w:tblLayout w:type="fixed"/>
        <w:tblLook w:val="04A0" w:firstRow="1" w:lastRow="0" w:firstColumn="1" w:lastColumn="0" w:noHBand="0" w:noVBand="1"/>
      </w:tblPr>
      <w:tblGrid>
        <w:gridCol w:w="1129"/>
        <w:gridCol w:w="1701"/>
        <w:gridCol w:w="3119"/>
        <w:gridCol w:w="3680"/>
      </w:tblGrid>
      <w:tr w:rsidR="001D40D5" w:rsidRPr="00EC6B38" w14:paraId="76BA29CC" w14:textId="77777777" w:rsidTr="00270BFD">
        <w:tc>
          <w:tcPr>
            <w:tcW w:w="1129" w:type="dxa"/>
          </w:tcPr>
          <w:p w14:paraId="624BB89D" w14:textId="77777777" w:rsidR="001D40D5" w:rsidRPr="00EC6B38" w:rsidRDefault="001D40D5" w:rsidP="0020358D">
            <w:pPr>
              <w:spacing w:before="60" w:after="60"/>
              <w:jc w:val="center"/>
              <w:rPr>
                <w:b/>
                <w:bCs/>
                <w:szCs w:val="20"/>
                <w:lang w:val="ru-RU"/>
              </w:rPr>
            </w:pPr>
            <w:r w:rsidRPr="00EC6B38">
              <w:rPr>
                <w:b/>
                <w:bCs/>
                <w:szCs w:val="20"/>
                <w:lang w:val="ru-RU"/>
              </w:rPr>
              <w:t>№ пункта</w:t>
            </w:r>
          </w:p>
        </w:tc>
        <w:tc>
          <w:tcPr>
            <w:tcW w:w="1701" w:type="dxa"/>
          </w:tcPr>
          <w:p w14:paraId="0DF6398D" w14:textId="77777777" w:rsidR="001D40D5" w:rsidRPr="00EC6B38" w:rsidRDefault="001D40D5" w:rsidP="0020358D">
            <w:pPr>
              <w:spacing w:before="60" w:after="60"/>
              <w:rPr>
                <w:szCs w:val="20"/>
                <w:lang w:val="ru-RU"/>
              </w:rPr>
            </w:pPr>
            <w:r w:rsidRPr="00EC6B38">
              <w:rPr>
                <w:szCs w:val="20"/>
                <w:lang w:val="ru-RU"/>
              </w:rPr>
              <w:t>Д6</w:t>
            </w:r>
          </w:p>
        </w:tc>
        <w:tc>
          <w:tcPr>
            <w:tcW w:w="3119" w:type="dxa"/>
          </w:tcPr>
          <w:p w14:paraId="3A0A99E2" w14:textId="77777777" w:rsidR="001D40D5" w:rsidRPr="00EC6B38" w:rsidRDefault="001D40D5" w:rsidP="0020358D">
            <w:pPr>
              <w:spacing w:before="60" w:after="60"/>
              <w:jc w:val="center"/>
              <w:rPr>
                <w:b/>
                <w:bCs/>
                <w:szCs w:val="20"/>
                <w:lang w:val="ru-RU"/>
              </w:rPr>
            </w:pPr>
            <w:r w:rsidRPr="00EC6B38">
              <w:rPr>
                <w:b/>
                <w:bCs/>
                <w:szCs w:val="20"/>
                <w:lang w:val="ru-RU"/>
              </w:rPr>
              <w:t>Краткая формулировка пункта</w:t>
            </w:r>
          </w:p>
        </w:tc>
        <w:tc>
          <w:tcPr>
            <w:tcW w:w="3680" w:type="dxa"/>
          </w:tcPr>
          <w:p w14:paraId="43BE4DC4" w14:textId="77777777" w:rsidR="001D40D5" w:rsidRPr="00EC6B38" w:rsidRDefault="001D40D5" w:rsidP="0020358D">
            <w:pPr>
              <w:spacing w:before="60" w:after="60"/>
              <w:rPr>
                <w:szCs w:val="20"/>
                <w:lang w:val="ru-RU"/>
              </w:rPr>
            </w:pPr>
            <w:r w:rsidRPr="00EC6B38">
              <w:rPr>
                <w:szCs w:val="20"/>
                <w:lang w:val="ru-RU"/>
              </w:rPr>
              <w:t>"Координация с другими ГД"</w:t>
            </w:r>
          </w:p>
        </w:tc>
      </w:tr>
      <w:tr w:rsidR="001D40D5" w:rsidRPr="00EC6B38" w14:paraId="2FEB768A" w14:textId="77777777" w:rsidTr="00671AA7">
        <w:tc>
          <w:tcPr>
            <w:tcW w:w="9629" w:type="dxa"/>
            <w:gridSpan w:val="4"/>
          </w:tcPr>
          <w:p w14:paraId="5EE26FE4" w14:textId="77777777" w:rsidR="001D40D5" w:rsidRPr="00EC6B38" w:rsidRDefault="001D40D5" w:rsidP="0020358D">
            <w:pPr>
              <w:spacing w:before="60" w:after="60"/>
              <w:jc w:val="center"/>
              <w:rPr>
                <w:b/>
                <w:bCs/>
                <w:szCs w:val="20"/>
                <w:lang w:val="ru-RU"/>
              </w:rPr>
            </w:pPr>
            <w:r w:rsidRPr="00EC6B38">
              <w:rPr>
                <w:b/>
                <w:bCs/>
                <w:szCs w:val="20"/>
                <w:lang w:val="ru-RU"/>
              </w:rPr>
              <w:t>Цель/тематический приоритет</w:t>
            </w:r>
          </w:p>
        </w:tc>
      </w:tr>
      <w:tr w:rsidR="001D40D5" w:rsidRPr="00EC6B38" w14:paraId="6E3D0C16" w14:textId="77777777" w:rsidTr="00DB4712">
        <w:tc>
          <w:tcPr>
            <w:tcW w:w="9629" w:type="dxa"/>
            <w:gridSpan w:val="4"/>
            <w:shd w:val="clear" w:color="auto" w:fill="auto"/>
          </w:tcPr>
          <w:p w14:paraId="772F5782" w14:textId="77777777" w:rsidR="001D40D5" w:rsidRPr="00EC6B38" w:rsidRDefault="001D40D5" w:rsidP="0020358D">
            <w:pPr>
              <w:spacing w:before="60" w:after="60"/>
              <w:rPr>
                <w:szCs w:val="20"/>
                <w:lang w:val="ru-RU"/>
              </w:rPr>
            </w:pPr>
            <w:r w:rsidRPr="00EC6B38">
              <w:rPr>
                <w:szCs w:val="20"/>
                <w:lang w:val="ru-RU"/>
              </w:rPr>
              <w:t>Поскольку между группами Докладчиков существует взаимозависимость, результаты работы и прогресс, достигнутые в рамках данного Плана действий, могут быть актуальны для других групп Докладчиков КГСЭ; вследствие этого координация с ГД-IEM должна обеспечить согласованность действий.</w:t>
            </w:r>
          </w:p>
        </w:tc>
      </w:tr>
      <w:tr w:rsidR="001D40D5" w:rsidRPr="00EC6B38" w14:paraId="6D7A2A46" w14:textId="77777777" w:rsidTr="00671AA7">
        <w:tc>
          <w:tcPr>
            <w:tcW w:w="9629" w:type="dxa"/>
            <w:gridSpan w:val="4"/>
          </w:tcPr>
          <w:p w14:paraId="37059D8E" w14:textId="77777777" w:rsidR="001D40D5" w:rsidRPr="00EC6B38" w:rsidRDefault="001D40D5" w:rsidP="0020358D">
            <w:pPr>
              <w:spacing w:before="60" w:after="60"/>
              <w:jc w:val="center"/>
              <w:rPr>
                <w:b/>
                <w:bCs/>
                <w:szCs w:val="20"/>
                <w:lang w:val="ru-RU"/>
              </w:rPr>
            </w:pPr>
            <w:r w:rsidRPr="00EC6B38">
              <w:rPr>
                <w:b/>
                <w:bCs/>
                <w:szCs w:val="20"/>
                <w:lang w:val="ru-RU"/>
              </w:rPr>
              <w:t>Ключевые конечные результаты</w:t>
            </w:r>
          </w:p>
        </w:tc>
      </w:tr>
      <w:tr w:rsidR="001D40D5" w:rsidRPr="00EC6B38" w14:paraId="67D881AC" w14:textId="77777777" w:rsidTr="00671AA7">
        <w:tc>
          <w:tcPr>
            <w:tcW w:w="9629" w:type="dxa"/>
            <w:gridSpan w:val="4"/>
          </w:tcPr>
          <w:p w14:paraId="02B4A988" w14:textId="77777777" w:rsidR="001D40D5" w:rsidRPr="00EC6B38" w:rsidRDefault="001D40D5" w:rsidP="0020358D">
            <w:pPr>
              <w:spacing w:before="60" w:after="60"/>
              <w:rPr>
                <w:szCs w:val="20"/>
                <w:lang w:val="ru-RU"/>
              </w:rPr>
            </w:pPr>
          </w:p>
        </w:tc>
      </w:tr>
      <w:tr w:rsidR="001D40D5" w:rsidRPr="00EC6B38" w14:paraId="570134F3" w14:textId="77777777" w:rsidTr="00671AA7">
        <w:tc>
          <w:tcPr>
            <w:tcW w:w="9629" w:type="dxa"/>
            <w:gridSpan w:val="4"/>
          </w:tcPr>
          <w:p w14:paraId="77F39753" w14:textId="77777777" w:rsidR="001D40D5" w:rsidRPr="00EC6B38" w:rsidRDefault="001D40D5" w:rsidP="0020358D">
            <w:pPr>
              <w:spacing w:before="60" w:after="60"/>
              <w:jc w:val="center"/>
              <w:rPr>
                <w:b/>
                <w:bCs/>
                <w:szCs w:val="20"/>
                <w:lang w:val="ru-RU"/>
              </w:rPr>
            </w:pPr>
            <w:r w:rsidRPr="00EC6B38">
              <w:rPr>
                <w:b/>
                <w:bCs/>
                <w:szCs w:val="20"/>
                <w:lang w:val="ru-RU"/>
              </w:rPr>
              <w:t>Индикаторы ключевых конечных результатов</w:t>
            </w:r>
          </w:p>
        </w:tc>
      </w:tr>
      <w:tr w:rsidR="001D40D5" w:rsidRPr="00EC6B38" w14:paraId="4E223904" w14:textId="77777777" w:rsidTr="00671AA7">
        <w:tc>
          <w:tcPr>
            <w:tcW w:w="9629" w:type="dxa"/>
            <w:gridSpan w:val="4"/>
          </w:tcPr>
          <w:p w14:paraId="64593A66" w14:textId="77777777" w:rsidR="001D40D5" w:rsidRPr="00EC6B38" w:rsidRDefault="001D40D5" w:rsidP="0020358D">
            <w:pPr>
              <w:spacing w:before="60" w:after="60"/>
              <w:rPr>
                <w:szCs w:val="20"/>
                <w:lang w:val="ru-RU"/>
              </w:rPr>
            </w:pPr>
          </w:p>
        </w:tc>
      </w:tr>
      <w:tr w:rsidR="001D40D5" w:rsidRPr="00EC6B38" w14:paraId="10B8E5AA" w14:textId="77777777" w:rsidTr="00671AA7">
        <w:tc>
          <w:tcPr>
            <w:tcW w:w="9629" w:type="dxa"/>
            <w:gridSpan w:val="4"/>
          </w:tcPr>
          <w:p w14:paraId="11F21FC1" w14:textId="77777777" w:rsidR="001D40D5" w:rsidRPr="00EC6B38" w:rsidRDefault="001D40D5" w:rsidP="0020358D">
            <w:pPr>
              <w:spacing w:before="60" w:after="60"/>
              <w:jc w:val="center"/>
              <w:rPr>
                <w:b/>
                <w:bCs/>
                <w:szCs w:val="20"/>
                <w:lang w:val="ru-RU"/>
              </w:rPr>
            </w:pPr>
            <w:r w:rsidRPr="00EC6B38">
              <w:rPr>
                <w:b/>
                <w:bCs/>
                <w:szCs w:val="20"/>
                <w:lang w:val="ru-RU"/>
              </w:rPr>
              <w:t>Стратегии реализации</w:t>
            </w:r>
          </w:p>
        </w:tc>
      </w:tr>
      <w:tr w:rsidR="001D40D5" w:rsidRPr="00EC6B38" w14:paraId="2137E5F4" w14:textId="77777777" w:rsidTr="00671AA7">
        <w:tc>
          <w:tcPr>
            <w:tcW w:w="9629" w:type="dxa"/>
            <w:gridSpan w:val="4"/>
          </w:tcPr>
          <w:p w14:paraId="204F673A" w14:textId="77777777" w:rsidR="001D40D5" w:rsidRPr="00EC6B38" w:rsidRDefault="001D40D5" w:rsidP="0020358D">
            <w:pPr>
              <w:spacing w:before="60" w:after="60"/>
              <w:rPr>
                <w:szCs w:val="20"/>
                <w:lang w:val="ru-RU"/>
              </w:rPr>
            </w:pPr>
          </w:p>
        </w:tc>
      </w:tr>
      <w:tr w:rsidR="001D40D5" w:rsidRPr="00EC6B38" w14:paraId="00928B1C" w14:textId="77777777" w:rsidTr="00671AA7">
        <w:tc>
          <w:tcPr>
            <w:tcW w:w="9629" w:type="dxa"/>
            <w:gridSpan w:val="4"/>
          </w:tcPr>
          <w:p w14:paraId="787D78DC" w14:textId="77777777" w:rsidR="001D40D5" w:rsidRPr="00EC6B38" w:rsidRDefault="001D40D5" w:rsidP="0020358D">
            <w:pPr>
              <w:spacing w:before="60" w:after="60"/>
              <w:jc w:val="center"/>
              <w:rPr>
                <w:b/>
                <w:bCs/>
                <w:szCs w:val="20"/>
                <w:lang w:val="ru-RU"/>
              </w:rPr>
            </w:pPr>
            <w:r w:rsidRPr="00EC6B38">
              <w:rPr>
                <w:b/>
                <w:bCs/>
                <w:szCs w:val="20"/>
                <w:lang w:val="ru-RU"/>
              </w:rPr>
              <w:t>Средства достижения целей</w:t>
            </w:r>
          </w:p>
        </w:tc>
      </w:tr>
      <w:tr w:rsidR="001D40D5" w:rsidRPr="00EC6B38" w14:paraId="48C19F53" w14:textId="77777777" w:rsidTr="00671AA7">
        <w:tc>
          <w:tcPr>
            <w:tcW w:w="9629" w:type="dxa"/>
            <w:gridSpan w:val="4"/>
          </w:tcPr>
          <w:p w14:paraId="10EF55F7" w14:textId="77777777" w:rsidR="001D40D5" w:rsidRPr="00EC6B38" w:rsidRDefault="001D40D5" w:rsidP="0020358D">
            <w:pPr>
              <w:spacing w:before="60" w:after="60"/>
              <w:rPr>
                <w:szCs w:val="20"/>
                <w:lang w:val="ru-RU"/>
              </w:rPr>
            </w:pPr>
          </w:p>
        </w:tc>
      </w:tr>
      <w:tr w:rsidR="001D40D5" w:rsidRPr="00EC6B38" w14:paraId="6999B749" w14:textId="77777777" w:rsidTr="00671AA7">
        <w:tc>
          <w:tcPr>
            <w:tcW w:w="9629" w:type="dxa"/>
            <w:gridSpan w:val="4"/>
          </w:tcPr>
          <w:p w14:paraId="470A1A24" w14:textId="77777777" w:rsidR="001D40D5" w:rsidRPr="00EC6B38" w:rsidRDefault="001D40D5" w:rsidP="0020358D">
            <w:pPr>
              <w:spacing w:before="60" w:after="60"/>
              <w:jc w:val="center"/>
              <w:rPr>
                <w:b/>
                <w:bCs/>
                <w:szCs w:val="20"/>
                <w:lang w:val="ru-RU"/>
              </w:rPr>
            </w:pPr>
            <w:r w:rsidRPr="00EC6B38">
              <w:rPr>
                <w:b/>
                <w:bCs/>
                <w:szCs w:val="20"/>
                <w:lang w:val="ru-RU"/>
              </w:rPr>
              <w:t>Услуги МСЭ</w:t>
            </w:r>
          </w:p>
        </w:tc>
      </w:tr>
      <w:tr w:rsidR="001D40D5" w:rsidRPr="00EC6B38" w14:paraId="6AD41D17" w14:textId="77777777" w:rsidTr="00671AA7">
        <w:tc>
          <w:tcPr>
            <w:tcW w:w="9629" w:type="dxa"/>
            <w:gridSpan w:val="4"/>
          </w:tcPr>
          <w:p w14:paraId="49194E0D" w14:textId="77777777" w:rsidR="001D40D5" w:rsidRPr="00EC6B38" w:rsidRDefault="001D40D5" w:rsidP="0020358D">
            <w:pPr>
              <w:spacing w:before="60" w:after="60"/>
              <w:rPr>
                <w:szCs w:val="20"/>
                <w:lang w:val="ru-RU"/>
              </w:rPr>
            </w:pPr>
          </w:p>
        </w:tc>
      </w:tr>
      <w:tr w:rsidR="001D40D5" w:rsidRPr="00EC6B38" w14:paraId="7B43CDFD" w14:textId="77777777" w:rsidTr="00671AA7">
        <w:tc>
          <w:tcPr>
            <w:tcW w:w="9629" w:type="dxa"/>
            <w:gridSpan w:val="4"/>
          </w:tcPr>
          <w:p w14:paraId="666CE96C" w14:textId="77777777" w:rsidR="001D40D5" w:rsidRPr="00EC6B38" w:rsidRDefault="001D40D5" w:rsidP="0020358D">
            <w:pPr>
              <w:spacing w:before="60" w:after="60"/>
              <w:jc w:val="center"/>
              <w:rPr>
                <w:szCs w:val="20"/>
                <w:lang w:val="ru-RU"/>
              </w:rPr>
            </w:pPr>
            <w:r w:rsidRPr="00EC6B38">
              <w:rPr>
                <w:b/>
                <w:bCs/>
                <w:szCs w:val="20"/>
                <w:lang w:val="ru-RU"/>
              </w:rPr>
              <w:t>Извлеченные уроки и обратная связь</w:t>
            </w:r>
          </w:p>
        </w:tc>
      </w:tr>
      <w:tr w:rsidR="001D40D5" w:rsidRPr="00EC6B38" w14:paraId="55D57637" w14:textId="77777777" w:rsidTr="00671AA7">
        <w:tc>
          <w:tcPr>
            <w:tcW w:w="9629" w:type="dxa"/>
            <w:gridSpan w:val="4"/>
          </w:tcPr>
          <w:p w14:paraId="7342697B" w14:textId="77777777" w:rsidR="001D40D5" w:rsidRPr="00EC6B38" w:rsidRDefault="001D40D5" w:rsidP="0020358D">
            <w:pPr>
              <w:spacing w:before="60" w:after="60"/>
              <w:rPr>
                <w:szCs w:val="20"/>
                <w:lang w:val="ru-RU"/>
              </w:rPr>
            </w:pPr>
          </w:p>
        </w:tc>
      </w:tr>
      <w:tr w:rsidR="001D40D5" w:rsidRPr="00EC6B38" w14:paraId="19285446" w14:textId="77777777" w:rsidTr="00671AA7">
        <w:tc>
          <w:tcPr>
            <w:tcW w:w="9629" w:type="dxa"/>
            <w:gridSpan w:val="4"/>
          </w:tcPr>
          <w:p w14:paraId="7924F06C" w14:textId="77777777" w:rsidR="001D40D5" w:rsidRPr="00EC6B38" w:rsidRDefault="001D40D5" w:rsidP="0020358D">
            <w:pPr>
              <w:spacing w:before="60" w:after="60"/>
              <w:jc w:val="center"/>
              <w:rPr>
                <w:b/>
                <w:bCs/>
                <w:szCs w:val="20"/>
                <w:lang w:val="ru-RU" w:eastAsia="zh-CN"/>
              </w:rPr>
            </w:pPr>
            <w:r w:rsidRPr="00EC6B38">
              <w:rPr>
                <w:b/>
                <w:bCs/>
                <w:szCs w:val="20"/>
                <w:lang w:val="ru-RU" w:eastAsia="zh-CN"/>
              </w:rPr>
              <w:t>Предлагаемые действия</w:t>
            </w:r>
          </w:p>
        </w:tc>
      </w:tr>
      <w:tr w:rsidR="001D40D5" w:rsidRPr="00EC6B38" w14:paraId="38F8BE5C" w14:textId="77777777" w:rsidTr="00671AA7">
        <w:tc>
          <w:tcPr>
            <w:tcW w:w="9629" w:type="dxa"/>
            <w:gridSpan w:val="4"/>
          </w:tcPr>
          <w:p w14:paraId="3B35D0C8" w14:textId="77777777" w:rsidR="001D40D5" w:rsidRPr="00EC6B38" w:rsidRDefault="001D40D5" w:rsidP="0020358D">
            <w:pPr>
              <w:spacing w:before="60" w:after="60"/>
              <w:rPr>
                <w:szCs w:val="20"/>
                <w:lang w:val="ru-RU" w:eastAsia="zh-CN"/>
              </w:rPr>
            </w:pPr>
            <w:r w:rsidRPr="00EC6B38">
              <w:rPr>
                <w:szCs w:val="20"/>
                <w:lang w:val="ru-RU" w:eastAsia="zh-CN"/>
              </w:rPr>
              <w:t xml:space="preserve">IWX-16ii) − ГД-SOP приступит к работе с момента согласования предлагаемых преимуществ, поскольку в 2026 году она непосредственно участвует в Практическом занятии по Стратегическому плану МСЭ. </w:t>
            </w:r>
          </w:p>
          <w:p w14:paraId="1A9749D9" w14:textId="77777777" w:rsidR="001D40D5" w:rsidRPr="00EC6B38" w:rsidRDefault="001D40D5" w:rsidP="0020358D">
            <w:pPr>
              <w:spacing w:before="60" w:after="60"/>
              <w:rPr>
                <w:szCs w:val="20"/>
                <w:lang w:val="ru-RU" w:eastAsia="zh-CN"/>
              </w:rPr>
            </w:pPr>
            <w:r w:rsidRPr="00EC6B38">
              <w:rPr>
                <w:szCs w:val="20"/>
                <w:lang w:val="ru-RU" w:eastAsia="zh-CN"/>
              </w:rPr>
              <w:t xml:space="preserve">IWX-16iii) − Изучить совместно с ГД-WTSA, можно ли через Резолюцию ВАСЭ поддержать эту деятельность в более предписывающей форме в пункте </w:t>
            </w:r>
            <w:r w:rsidRPr="00EC6B38">
              <w:rPr>
                <w:i/>
                <w:iCs/>
                <w:szCs w:val="20"/>
                <w:lang w:val="ru-RU" w:eastAsia="zh-CN"/>
              </w:rPr>
              <w:t>решает</w:t>
            </w:r>
            <w:r w:rsidRPr="00EC6B38">
              <w:rPr>
                <w:szCs w:val="20"/>
                <w:lang w:val="ru-RU" w:eastAsia="zh-CN"/>
              </w:rPr>
              <w:t>.</w:t>
            </w:r>
          </w:p>
        </w:tc>
      </w:tr>
    </w:tbl>
    <w:p w14:paraId="39AB8F90" w14:textId="77777777" w:rsidR="001D40D5" w:rsidRPr="00EC6B38" w:rsidRDefault="001D40D5" w:rsidP="0020358D">
      <w:pPr>
        <w:rPr>
          <w:lang w:val="ru-RU"/>
        </w:rPr>
      </w:pPr>
      <w:r w:rsidRPr="00EC6B38">
        <w:rPr>
          <w:lang w:val="ru-RU"/>
        </w:rPr>
        <w:br w:type="page"/>
      </w:r>
    </w:p>
    <w:p w14:paraId="05AF4D60" w14:textId="7A127302" w:rsidR="001D40D5" w:rsidRPr="00EC6B38" w:rsidRDefault="001D40D5" w:rsidP="0020358D">
      <w:pPr>
        <w:pStyle w:val="Heading4"/>
        <w:rPr>
          <w:lang w:val="ru-RU"/>
        </w:rPr>
      </w:pPr>
      <w:r w:rsidRPr="00EC6B38">
        <w:rPr>
          <w:lang w:val="ru-RU"/>
        </w:rPr>
        <w:lastRenderedPageBreak/>
        <w:t>8</w:t>
      </w:r>
      <w:r w:rsidRPr="00EC6B38">
        <w:rPr>
          <w:lang w:val="ru-RU"/>
        </w:rPr>
        <w:tab/>
        <w:t>Определение возможных действий и соображения</w:t>
      </w:r>
    </w:p>
    <w:p w14:paraId="313808FC" w14:textId="49085C59" w:rsidR="001D40D5" w:rsidRPr="00EC6B38" w:rsidRDefault="001D40D5" w:rsidP="0020358D">
      <w:pPr>
        <w:rPr>
          <w:lang w:val="ru-RU" w:eastAsia="en-US"/>
        </w:rPr>
      </w:pPr>
      <w:r w:rsidRPr="00EC6B38">
        <w:rPr>
          <w:lang w:val="ru-RU" w:eastAsia="en-US"/>
        </w:rPr>
        <w:t xml:space="preserve">В </w:t>
      </w:r>
      <w:r w:rsidR="00D23CDB" w:rsidRPr="00EC6B38">
        <w:rPr>
          <w:lang w:val="ru-RU" w:eastAsia="en-US"/>
        </w:rPr>
        <w:t xml:space="preserve">Таблице </w:t>
      </w:r>
      <w:r w:rsidRPr="00EC6B38">
        <w:rPr>
          <w:lang w:val="ru-RU" w:eastAsia="en-US"/>
        </w:rPr>
        <w:t xml:space="preserve">F.14 ниже: </w:t>
      </w:r>
    </w:p>
    <w:p w14:paraId="4DBD6C5C" w14:textId="77777777" w:rsidR="001D40D5" w:rsidRPr="00EC6B38" w:rsidRDefault="001D40D5" w:rsidP="009564CA">
      <w:pPr>
        <w:pStyle w:val="enumlev1"/>
        <w:rPr>
          <w:lang w:val="ru-RU" w:eastAsia="en-US"/>
        </w:rPr>
      </w:pPr>
      <w:r w:rsidRPr="00EC6B38">
        <w:rPr>
          <w:lang w:val="ru-RU" w:eastAsia="en-US"/>
        </w:rPr>
        <w:t>−</w:t>
      </w:r>
      <w:r w:rsidRPr="00EC6B38">
        <w:rPr>
          <w:lang w:val="ru-RU" w:eastAsia="en-US"/>
        </w:rPr>
        <w:tab/>
        <w:t>определен перечень вопросов для рассмотрения, составленный по итогам различных сессий Семинара-практикума по взаимодействию с отраслью или на основании отчета;</w:t>
      </w:r>
    </w:p>
    <w:p w14:paraId="76F2E3D4" w14:textId="77777777" w:rsidR="001D40D5" w:rsidRPr="00EC6B38" w:rsidRDefault="001D40D5" w:rsidP="009564CA">
      <w:pPr>
        <w:pStyle w:val="enumlev1"/>
        <w:rPr>
          <w:lang w:val="ru-RU" w:eastAsia="en-US"/>
        </w:rPr>
      </w:pPr>
      <w:r w:rsidRPr="00EC6B38">
        <w:rPr>
          <w:lang w:val="ru-RU" w:eastAsia="en-US"/>
        </w:rPr>
        <w:t>−</w:t>
      </w:r>
      <w:r w:rsidRPr="00EC6B38">
        <w:rPr>
          <w:lang w:val="ru-RU" w:eastAsia="en-US"/>
        </w:rPr>
        <w:tab/>
        <w:t>по каждому вопросу предлагается к рассмотрению одно или несколько действий;</w:t>
      </w:r>
    </w:p>
    <w:p w14:paraId="5F1B371F" w14:textId="77777777" w:rsidR="001D40D5" w:rsidRPr="00EC6B38" w:rsidRDefault="001D40D5" w:rsidP="009564CA">
      <w:pPr>
        <w:pStyle w:val="enumlev1"/>
        <w:rPr>
          <w:lang w:val="ru-RU" w:eastAsia="en-US"/>
        </w:rPr>
      </w:pPr>
      <w:r w:rsidRPr="00EC6B38">
        <w:rPr>
          <w:lang w:val="ru-RU" w:eastAsia="en-US"/>
        </w:rPr>
        <w:t>−</w:t>
      </w:r>
      <w:r w:rsidRPr="00EC6B38">
        <w:rPr>
          <w:lang w:val="ru-RU" w:eastAsia="en-US"/>
        </w:rPr>
        <w:tab/>
        <w:t xml:space="preserve">определено, какие именно поправки следует внести в целевой документ и, в частности, в утвержденный в настоящее время План действий по взаимодействию с отраслью, содержащийся в </w:t>
      </w:r>
      <w:hyperlink r:id="rId170" w:history="1">
        <w:r w:rsidRPr="00EC6B38">
          <w:rPr>
            <w:rStyle w:val="Hyperlink"/>
            <w:lang w:val="ru-RU" w:eastAsia="en-US"/>
          </w:rPr>
          <w:t>TSAG-TD/256</w:t>
        </w:r>
      </w:hyperlink>
      <w:r w:rsidRPr="00EC6B38">
        <w:rPr>
          <w:lang w:val="ru-RU" w:eastAsia="en-US"/>
        </w:rPr>
        <w:t>.</w:t>
      </w:r>
    </w:p>
    <w:p w14:paraId="321E8AE3" w14:textId="77777777" w:rsidR="001D40D5" w:rsidRPr="00EC6B38" w:rsidRDefault="001D40D5" w:rsidP="0020358D">
      <w:pPr>
        <w:rPr>
          <w:lang w:val="ru-RU" w:eastAsia="en-US"/>
        </w:rPr>
      </w:pPr>
      <w:r w:rsidRPr="00EC6B38">
        <w:rPr>
          <w:lang w:val="ru-RU" w:eastAsia="en-US"/>
        </w:rPr>
        <w:t xml:space="preserve">Условные обозначения, используемые в таблице. </w:t>
      </w:r>
    </w:p>
    <w:p w14:paraId="58C2EC26" w14:textId="77777777" w:rsidR="001D40D5" w:rsidRPr="00EC6B38" w:rsidRDefault="001D40D5" w:rsidP="0020358D">
      <w:pPr>
        <w:pStyle w:val="enumlev1"/>
        <w:rPr>
          <w:lang w:val="ru-RU" w:eastAsia="en-US"/>
        </w:rPr>
      </w:pPr>
      <w:r w:rsidRPr="00EC6B38">
        <w:rPr>
          <w:lang w:val="ru-RU" w:eastAsia="en-US"/>
        </w:rPr>
        <w:t xml:space="preserve">Столбец "Сессия-источник": </w:t>
      </w:r>
    </w:p>
    <w:p w14:paraId="48EA44CC" w14:textId="63DB9E82"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K</w:t>
      </w:r>
      <w:r w:rsidRPr="00EC6B38">
        <w:rPr>
          <w:lang w:val="ru-RU" w:eastAsia="en-US"/>
        </w:rPr>
        <w:tab/>
        <w:t>Сессия основных отчетов Семинара-практикума по взаимодействию с отраслью</w:t>
      </w:r>
    </w:p>
    <w:p w14:paraId="5E5E1B87" w14:textId="7B5CC28E"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1</w:t>
      </w:r>
      <w:r w:rsidRPr="00EC6B38">
        <w:rPr>
          <w:lang w:val="ru-RU" w:eastAsia="en-US"/>
        </w:rPr>
        <w:tab/>
        <w:t>Сессия Семинара-практикума по взаимодействию с отраслью 1</w:t>
      </w:r>
    </w:p>
    <w:p w14:paraId="5B52E694" w14:textId="30A0BFEB"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2</w:t>
      </w:r>
      <w:r w:rsidRPr="00EC6B38">
        <w:rPr>
          <w:lang w:val="ru-RU" w:eastAsia="en-US"/>
        </w:rPr>
        <w:tab/>
        <w:t>Сессия Семинара-практикума по взаимодействию с отраслью 2</w:t>
      </w:r>
    </w:p>
    <w:p w14:paraId="1664A21F" w14:textId="21EF5771"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3</w:t>
      </w:r>
      <w:r w:rsidRPr="00EC6B38">
        <w:rPr>
          <w:lang w:val="ru-RU" w:eastAsia="en-US"/>
        </w:rPr>
        <w:tab/>
        <w:t>Сессия Семинара-практикума по взаимодействию с отраслью 3</w:t>
      </w:r>
    </w:p>
    <w:p w14:paraId="2DAC3762" w14:textId="75FA3EF2"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4</w:t>
      </w:r>
      <w:r w:rsidRPr="00EC6B38">
        <w:rPr>
          <w:lang w:val="ru-RU" w:eastAsia="en-US"/>
        </w:rPr>
        <w:tab/>
        <w:t>Сессия Семинара-практикума по взаимодействию с отраслью 4</w:t>
      </w:r>
    </w:p>
    <w:p w14:paraId="42D58650" w14:textId="1C4DD343"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E</w:t>
      </w:r>
      <w:r w:rsidRPr="00EC6B38">
        <w:rPr>
          <w:lang w:val="ru-RU" w:eastAsia="en-US"/>
        </w:rPr>
        <w:tab/>
        <w:t>Заключительная сессия Семинара-практикума по взаимодействию с отраслью</w:t>
      </w:r>
    </w:p>
    <w:p w14:paraId="148E917E" w14:textId="70AE62DD" w:rsidR="001D40D5" w:rsidRPr="00EC6B38" w:rsidRDefault="001D40D5" w:rsidP="009564CA">
      <w:pPr>
        <w:pStyle w:val="enumlev1"/>
        <w:tabs>
          <w:tab w:val="left" w:pos="1418"/>
        </w:tabs>
        <w:rPr>
          <w:lang w:val="ru-RU" w:eastAsia="en-US"/>
        </w:rPr>
      </w:pPr>
      <w:r w:rsidRPr="00EC6B38">
        <w:rPr>
          <w:lang w:val="ru-RU" w:eastAsia="en-US"/>
        </w:rPr>
        <w:t>−</w:t>
      </w:r>
      <w:r w:rsidRPr="00EC6B38">
        <w:rPr>
          <w:lang w:val="ru-RU" w:eastAsia="en-US"/>
        </w:rPr>
        <w:tab/>
        <w:t>R</w:t>
      </w:r>
      <w:r w:rsidRPr="00EC6B38">
        <w:rPr>
          <w:lang w:val="ru-RU" w:eastAsia="en-US"/>
        </w:rPr>
        <w:tab/>
        <w:t>Отчет Семинара-практикума по взаимодействию с отраслью</w:t>
      </w:r>
    </w:p>
    <w:p w14:paraId="3C704DDD" w14:textId="77777777" w:rsidR="001D40D5" w:rsidRPr="00EC6B38" w:rsidRDefault="001D40D5" w:rsidP="0020358D">
      <w:pPr>
        <w:pStyle w:val="enumlev1"/>
        <w:rPr>
          <w:lang w:val="ru-RU" w:eastAsia="en-US"/>
        </w:rPr>
      </w:pPr>
      <w:r w:rsidRPr="00EC6B38">
        <w:rPr>
          <w:lang w:val="ru-RU" w:eastAsia="en-US"/>
        </w:rPr>
        <w:t xml:space="preserve">Столбец "Целевая структура": </w:t>
      </w:r>
    </w:p>
    <w:p w14:paraId="3B67EEE0" w14:textId="77777777" w:rsidR="001D40D5" w:rsidRPr="00EC6B38" w:rsidRDefault="001D40D5" w:rsidP="0020358D">
      <w:pPr>
        <w:pStyle w:val="enumlev1"/>
        <w:tabs>
          <w:tab w:val="left" w:pos="1418"/>
        </w:tabs>
        <w:rPr>
          <w:lang w:val="ru-RU" w:eastAsia="en-US"/>
        </w:rPr>
      </w:pPr>
      <w:r w:rsidRPr="00EC6B38">
        <w:rPr>
          <w:lang w:val="ru-RU" w:eastAsia="en-US"/>
        </w:rPr>
        <w:t>−</w:t>
      </w:r>
      <w:r w:rsidRPr="00EC6B38">
        <w:rPr>
          <w:lang w:val="ru-RU" w:eastAsia="en-US"/>
        </w:rPr>
        <w:tab/>
        <w:t xml:space="preserve">В столбце "Целевая структура" указывается структура, которую руководящий комитет IEW мог бы рассмотреть для принятия мер по предлагаемому действию. </w:t>
      </w:r>
    </w:p>
    <w:p w14:paraId="1D43EE2E" w14:textId="77777777" w:rsidR="001D40D5" w:rsidRPr="00EC6B38" w:rsidRDefault="001D40D5" w:rsidP="0020358D">
      <w:pPr>
        <w:pStyle w:val="enumlev1"/>
        <w:rPr>
          <w:lang w:val="ru-RU" w:eastAsia="en-US"/>
        </w:rPr>
      </w:pPr>
      <w:r w:rsidRPr="00EC6B38">
        <w:rPr>
          <w:lang w:val="ru-RU" w:eastAsia="en-US"/>
        </w:rPr>
        <w:t xml:space="preserve">Столбец "Целевой документ": </w:t>
      </w:r>
    </w:p>
    <w:p w14:paraId="52151647" w14:textId="77777777" w:rsidR="001D40D5" w:rsidRPr="00EC6B38" w:rsidRDefault="001D40D5" w:rsidP="0020358D">
      <w:pPr>
        <w:pStyle w:val="enumlev1"/>
        <w:tabs>
          <w:tab w:val="left" w:pos="1418"/>
        </w:tabs>
        <w:rPr>
          <w:lang w:val="ru-RU" w:eastAsia="en-US"/>
        </w:rPr>
      </w:pPr>
      <w:r w:rsidRPr="00EC6B38">
        <w:rPr>
          <w:lang w:val="ru-RU" w:eastAsia="en-US"/>
        </w:rPr>
        <w:t>−</w:t>
      </w:r>
      <w:r w:rsidRPr="00EC6B38">
        <w:rPr>
          <w:lang w:val="ru-RU" w:eastAsia="en-US"/>
        </w:rPr>
        <w:tab/>
        <w:t xml:space="preserve">В этом столбце указывается документ и место в документе, которое требует изменений в соответствии с предлагаемым действием. </w:t>
      </w:r>
    </w:p>
    <w:p w14:paraId="0E048B25" w14:textId="77777777" w:rsidR="001D40D5" w:rsidRPr="00EC6B38" w:rsidRDefault="001D40D5" w:rsidP="0020358D">
      <w:pPr>
        <w:pStyle w:val="enumlev1"/>
        <w:tabs>
          <w:tab w:val="left" w:pos="1418"/>
        </w:tabs>
        <w:rPr>
          <w:lang w:val="ru-RU" w:eastAsia="en-US"/>
        </w:rPr>
      </w:pPr>
      <w:r w:rsidRPr="00EC6B38">
        <w:rPr>
          <w:lang w:val="ru-RU" w:eastAsia="en-US"/>
        </w:rPr>
        <w:t>−</w:t>
      </w:r>
      <w:r w:rsidRPr="00EC6B38">
        <w:rPr>
          <w:lang w:val="ru-RU" w:eastAsia="en-US"/>
        </w:rPr>
        <w:tab/>
        <w:t xml:space="preserve">Тег формата Дx.yy относится к идентификатору пункта с указанием действия в пункте 4 Плана действий по взаимодействию с отраслью в </w:t>
      </w:r>
      <w:hyperlink r:id="rId171" w:history="1">
        <w:r w:rsidRPr="00EC6B38">
          <w:rPr>
            <w:rStyle w:val="Hyperlink"/>
            <w:lang w:val="ru-RU" w:eastAsia="en-US"/>
          </w:rPr>
          <w:t>TSAG-TD/256</w:t>
        </w:r>
      </w:hyperlink>
      <w:r w:rsidRPr="00EC6B38">
        <w:rPr>
          <w:lang w:val="ru-RU" w:eastAsia="en-US"/>
        </w:rPr>
        <w:t xml:space="preserve">. </w:t>
      </w:r>
    </w:p>
    <w:p w14:paraId="5F5ACCC0" w14:textId="776D85AD" w:rsidR="001D40D5" w:rsidRPr="00EC6B38" w:rsidRDefault="001D40D5" w:rsidP="0020358D">
      <w:pPr>
        <w:pStyle w:val="TableNotitle"/>
        <w:rPr>
          <w:lang w:val="ru-RU" w:eastAsia="en-US"/>
        </w:rPr>
      </w:pPr>
      <w:r w:rsidRPr="00EC6B38">
        <w:rPr>
          <w:lang w:val="ru-RU"/>
        </w:rPr>
        <w:t>Таблица F.</w:t>
      </w:r>
      <w:r w:rsidRPr="00EC6B38">
        <w:rPr>
          <w:lang w:val="ru-RU"/>
        </w:rPr>
        <w:fldChar w:fldCharType="begin"/>
      </w:r>
      <w:r w:rsidRPr="00EC6B38">
        <w:rPr>
          <w:lang w:val="ru-RU"/>
        </w:rPr>
        <w:instrText xml:space="preserve"> SEQ TableAP \* ARABIC </w:instrText>
      </w:r>
      <w:r w:rsidRPr="00EC6B38">
        <w:rPr>
          <w:lang w:val="ru-RU"/>
        </w:rPr>
        <w:fldChar w:fldCharType="separate"/>
      </w:r>
      <w:r w:rsidRPr="00EC6B38">
        <w:rPr>
          <w:lang w:val="ru-RU"/>
        </w:rPr>
        <w:t>14</w:t>
      </w:r>
      <w:r w:rsidRPr="00EC6B38">
        <w:rPr>
          <w:lang w:val="ru-RU"/>
        </w:rPr>
        <w:fldChar w:fldCharType="end"/>
      </w:r>
      <w:r w:rsidRPr="00EC6B38">
        <w:rPr>
          <w:lang w:val="ru-RU"/>
        </w:rPr>
        <w:t xml:space="preserve"> </w:t>
      </w:r>
      <w:r w:rsidRPr="00EC6B38">
        <w:rPr>
          <w:lang w:val="ru-RU" w:eastAsia="en-US"/>
        </w:rPr>
        <w:t>– Возможные действия и соображения</w:t>
      </w:r>
    </w:p>
    <w:tbl>
      <w:tblPr>
        <w:tblStyle w:val="TableGrid"/>
        <w:tblW w:w="9640" w:type="dxa"/>
        <w:tblLayout w:type="fixed"/>
        <w:tblCellMar>
          <w:left w:w="57" w:type="dxa"/>
          <w:right w:w="57" w:type="dxa"/>
        </w:tblCellMar>
        <w:tblLook w:val="04A0" w:firstRow="1" w:lastRow="0" w:firstColumn="1" w:lastColumn="0" w:noHBand="0" w:noVBand="1"/>
      </w:tblPr>
      <w:tblGrid>
        <w:gridCol w:w="421"/>
        <w:gridCol w:w="1984"/>
        <w:gridCol w:w="249"/>
        <w:gridCol w:w="250"/>
        <w:gridCol w:w="250"/>
        <w:gridCol w:w="249"/>
        <w:gridCol w:w="250"/>
        <w:gridCol w:w="250"/>
        <w:gridCol w:w="250"/>
        <w:gridCol w:w="2197"/>
        <w:gridCol w:w="910"/>
        <w:gridCol w:w="815"/>
        <w:gridCol w:w="11"/>
        <w:gridCol w:w="1543"/>
        <w:gridCol w:w="11"/>
      </w:tblGrid>
      <w:tr w:rsidR="001D40D5" w:rsidRPr="00EC6B38" w14:paraId="49E73930" w14:textId="77777777" w:rsidTr="00C4680B">
        <w:trPr>
          <w:gridAfter w:val="1"/>
          <w:wAfter w:w="11" w:type="dxa"/>
          <w:tblHeader/>
        </w:trPr>
        <w:tc>
          <w:tcPr>
            <w:tcW w:w="421" w:type="dxa"/>
            <w:vMerge w:val="restart"/>
            <w:tcBorders>
              <w:top w:val="single" w:sz="4" w:space="0" w:color="auto"/>
              <w:left w:val="single" w:sz="4" w:space="0" w:color="auto"/>
              <w:right w:val="single" w:sz="4" w:space="0" w:color="auto"/>
            </w:tcBorders>
            <w:shd w:val="clear" w:color="auto" w:fill="auto"/>
            <w:vAlign w:val="center"/>
            <w:hideMark/>
          </w:tcPr>
          <w:p w14:paraId="396DD870" w14:textId="77777777" w:rsidR="001D40D5" w:rsidRPr="00EC6B38" w:rsidRDefault="001D40D5" w:rsidP="0020358D">
            <w:pPr>
              <w:spacing w:before="40" w:after="40"/>
              <w:jc w:val="center"/>
              <w:rPr>
                <w:b/>
                <w:bCs/>
                <w:sz w:val="16"/>
                <w:szCs w:val="16"/>
                <w:lang w:val="ru-RU"/>
              </w:rPr>
            </w:pPr>
            <w:r w:rsidRPr="00EC6B38">
              <w:rPr>
                <w:b/>
                <w:bCs/>
                <w:sz w:val="16"/>
                <w:szCs w:val="16"/>
                <w:lang w:val="ru-RU"/>
              </w:rPr>
              <w:t>№</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14:paraId="46150FBD" w14:textId="77777777" w:rsidR="001D40D5" w:rsidRPr="00EC6B38" w:rsidRDefault="001D40D5" w:rsidP="0020358D">
            <w:pPr>
              <w:spacing w:before="40" w:after="40"/>
              <w:jc w:val="center"/>
              <w:rPr>
                <w:b/>
                <w:bCs/>
                <w:sz w:val="16"/>
                <w:szCs w:val="16"/>
                <w:lang w:val="ru-RU"/>
              </w:rPr>
            </w:pPr>
            <w:r w:rsidRPr="00EC6B38">
              <w:rPr>
                <w:b/>
                <w:bCs/>
                <w:sz w:val="16"/>
                <w:szCs w:val="16"/>
                <w:lang w:val="ru-RU"/>
              </w:rPr>
              <w:t xml:space="preserve">Вопрос для рассмотрения </w:t>
            </w:r>
          </w:p>
        </w:tc>
        <w:tc>
          <w:tcPr>
            <w:tcW w:w="17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099157" w14:textId="1B97BE93" w:rsidR="001D40D5" w:rsidRPr="00EC6B38" w:rsidRDefault="001D40D5" w:rsidP="0020358D">
            <w:pPr>
              <w:spacing w:before="40" w:after="40"/>
              <w:jc w:val="center"/>
              <w:rPr>
                <w:b/>
                <w:bCs/>
                <w:sz w:val="16"/>
                <w:szCs w:val="16"/>
                <w:lang w:val="ru-RU"/>
              </w:rPr>
            </w:pPr>
            <w:r w:rsidRPr="00EC6B38">
              <w:rPr>
                <w:b/>
                <w:bCs/>
                <w:sz w:val="16"/>
                <w:szCs w:val="16"/>
                <w:lang w:val="ru-RU"/>
              </w:rPr>
              <w:t>Сессия-источник</w:t>
            </w:r>
          </w:p>
        </w:tc>
        <w:tc>
          <w:tcPr>
            <w:tcW w:w="2197" w:type="dxa"/>
            <w:tcBorders>
              <w:top w:val="single" w:sz="4" w:space="0" w:color="auto"/>
              <w:left w:val="single" w:sz="4" w:space="0" w:color="auto"/>
              <w:right w:val="single" w:sz="4" w:space="0" w:color="auto"/>
            </w:tcBorders>
            <w:shd w:val="clear" w:color="auto" w:fill="auto"/>
            <w:vAlign w:val="center"/>
            <w:hideMark/>
          </w:tcPr>
          <w:p w14:paraId="57197B9D" w14:textId="77777777" w:rsidR="001D40D5" w:rsidRPr="00EC6B38" w:rsidRDefault="001D40D5" w:rsidP="0020358D">
            <w:pPr>
              <w:spacing w:before="40" w:after="40"/>
              <w:jc w:val="center"/>
              <w:rPr>
                <w:b/>
                <w:bCs/>
                <w:sz w:val="16"/>
                <w:szCs w:val="16"/>
                <w:lang w:val="ru-RU"/>
              </w:rPr>
            </w:pPr>
            <w:r w:rsidRPr="00EC6B38">
              <w:rPr>
                <w:b/>
                <w:bCs/>
                <w:sz w:val="16"/>
                <w:szCs w:val="16"/>
                <w:lang w:val="ru-RU"/>
              </w:rPr>
              <w:t xml:space="preserve">Предлагаемые действия </w:t>
            </w:r>
          </w:p>
        </w:tc>
        <w:tc>
          <w:tcPr>
            <w:tcW w:w="910" w:type="dxa"/>
            <w:tcBorders>
              <w:top w:val="single" w:sz="4" w:space="0" w:color="auto"/>
              <w:left w:val="single" w:sz="4" w:space="0" w:color="auto"/>
              <w:right w:val="single" w:sz="4" w:space="0" w:color="auto"/>
            </w:tcBorders>
            <w:shd w:val="clear" w:color="auto" w:fill="auto"/>
            <w:vAlign w:val="center"/>
            <w:hideMark/>
          </w:tcPr>
          <w:p w14:paraId="07A81B0B" w14:textId="77777777" w:rsidR="001D40D5" w:rsidRPr="00EC6B38" w:rsidRDefault="001D40D5" w:rsidP="0020358D">
            <w:pPr>
              <w:spacing w:before="40" w:after="40"/>
              <w:jc w:val="center"/>
              <w:rPr>
                <w:b/>
                <w:bCs/>
                <w:sz w:val="16"/>
                <w:szCs w:val="16"/>
                <w:lang w:val="ru-RU"/>
              </w:rPr>
            </w:pPr>
            <w:r w:rsidRPr="00EC6B38">
              <w:rPr>
                <w:b/>
                <w:bCs/>
                <w:sz w:val="16"/>
                <w:szCs w:val="16"/>
                <w:lang w:val="ru-RU"/>
              </w:rPr>
              <w:t xml:space="preserve">Целевая структура </w:t>
            </w:r>
          </w:p>
        </w:tc>
        <w:tc>
          <w:tcPr>
            <w:tcW w:w="815" w:type="dxa"/>
            <w:tcBorders>
              <w:top w:val="single" w:sz="4" w:space="0" w:color="auto"/>
              <w:left w:val="single" w:sz="4" w:space="0" w:color="auto"/>
              <w:right w:val="single" w:sz="4" w:space="0" w:color="auto"/>
            </w:tcBorders>
            <w:shd w:val="clear" w:color="auto" w:fill="auto"/>
            <w:vAlign w:val="center"/>
            <w:hideMark/>
          </w:tcPr>
          <w:p w14:paraId="572222C7" w14:textId="77777777" w:rsidR="001D40D5" w:rsidRPr="00EC6B38" w:rsidRDefault="001D40D5" w:rsidP="0020358D">
            <w:pPr>
              <w:spacing w:before="40" w:after="40"/>
              <w:jc w:val="center"/>
              <w:rPr>
                <w:b/>
                <w:bCs/>
                <w:sz w:val="16"/>
                <w:szCs w:val="16"/>
                <w:lang w:val="ru-RU"/>
              </w:rPr>
            </w:pPr>
            <w:r w:rsidRPr="00EC6B38">
              <w:rPr>
                <w:b/>
                <w:bCs/>
                <w:sz w:val="16"/>
                <w:szCs w:val="16"/>
                <w:lang w:val="ru-RU"/>
              </w:rPr>
              <w:t xml:space="preserve">Целевой документ </w:t>
            </w:r>
          </w:p>
        </w:tc>
        <w:tc>
          <w:tcPr>
            <w:tcW w:w="1554" w:type="dxa"/>
            <w:gridSpan w:val="2"/>
            <w:tcBorders>
              <w:top w:val="single" w:sz="4" w:space="0" w:color="auto"/>
              <w:left w:val="single" w:sz="4" w:space="0" w:color="auto"/>
              <w:right w:val="single" w:sz="4" w:space="0" w:color="auto"/>
            </w:tcBorders>
            <w:shd w:val="clear" w:color="auto" w:fill="auto"/>
            <w:vAlign w:val="center"/>
            <w:hideMark/>
          </w:tcPr>
          <w:p w14:paraId="539D0575" w14:textId="77777777" w:rsidR="001D40D5" w:rsidRPr="00EC6B38" w:rsidRDefault="001D40D5" w:rsidP="0020358D">
            <w:pPr>
              <w:spacing w:before="40" w:after="40"/>
              <w:jc w:val="center"/>
              <w:rPr>
                <w:b/>
                <w:bCs/>
                <w:sz w:val="16"/>
                <w:szCs w:val="16"/>
                <w:lang w:val="ru-RU"/>
              </w:rPr>
            </w:pPr>
            <w:r w:rsidRPr="00EC6B38">
              <w:rPr>
                <w:b/>
                <w:bCs/>
                <w:sz w:val="16"/>
                <w:szCs w:val="16"/>
                <w:lang w:val="ru-RU"/>
              </w:rPr>
              <w:t>Замечания</w:t>
            </w:r>
          </w:p>
        </w:tc>
      </w:tr>
      <w:tr w:rsidR="001D40D5" w:rsidRPr="00EC6B38" w14:paraId="32179726" w14:textId="77777777" w:rsidTr="00C4680B">
        <w:trPr>
          <w:tblHeader/>
        </w:trPr>
        <w:tc>
          <w:tcPr>
            <w:tcW w:w="421" w:type="dxa"/>
            <w:vMerge/>
            <w:tcBorders>
              <w:left w:val="single" w:sz="4" w:space="0" w:color="auto"/>
              <w:bottom w:val="single" w:sz="4" w:space="0" w:color="auto"/>
              <w:right w:val="single" w:sz="4" w:space="0" w:color="auto"/>
            </w:tcBorders>
            <w:shd w:val="clear" w:color="auto" w:fill="auto"/>
          </w:tcPr>
          <w:p w14:paraId="4689BE8E" w14:textId="77777777" w:rsidR="001D40D5" w:rsidRPr="00EC6B38" w:rsidRDefault="001D40D5" w:rsidP="0020358D">
            <w:pPr>
              <w:spacing w:before="40" w:after="40"/>
              <w:jc w:val="center"/>
              <w:rPr>
                <w:b/>
                <w:bCs/>
                <w:sz w:val="16"/>
                <w:szCs w:val="16"/>
                <w:lang w:val="ru-RU"/>
              </w:rPr>
            </w:pPr>
          </w:p>
        </w:tc>
        <w:tc>
          <w:tcPr>
            <w:tcW w:w="1984" w:type="dxa"/>
            <w:vMerge/>
            <w:tcBorders>
              <w:left w:val="single" w:sz="4" w:space="0" w:color="auto"/>
              <w:bottom w:val="single" w:sz="4" w:space="0" w:color="auto"/>
              <w:right w:val="single" w:sz="4" w:space="0" w:color="auto"/>
            </w:tcBorders>
            <w:shd w:val="clear" w:color="auto" w:fill="auto"/>
          </w:tcPr>
          <w:p w14:paraId="2D601871" w14:textId="77777777" w:rsidR="001D40D5" w:rsidRPr="00EC6B38" w:rsidRDefault="001D40D5" w:rsidP="0020358D">
            <w:pPr>
              <w:spacing w:before="40" w:after="40"/>
              <w:rPr>
                <w:b/>
                <w:bCs/>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A966C22" w14:textId="77777777" w:rsidR="001D40D5" w:rsidRPr="00EC6B38" w:rsidRDefault="001D40D5" w:rsidP="0020358D">
            <w:pPr>
              <w:spacing w:before="40" w:after="40"/>
              <w:rPr>
                <w:b/>
                <w:bCs/>
                <w:sz w:val="16"/>
                <w:szCs w:val="16"/>
                <w:lang w:val="ru-RU"/>
              </w:rPr>
            </w:pPr>
            <w:r w:rsidRPr="00EC6B38">
              <w:rPr>
                <w:b/>
                <w:bCs/>
                <w:sz w:val="16"/>
                <w:szCs w:val="16"/>
                <w:lang w:val="ru-RU"/>
              </w:rPr>
              <w:t>K</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57BF4052" w14:textId="77777777" w:rsidR="001D40D5" w:rsidRPr="00EC6B38" w:rsidRDefault="001D40D5" w:rsidP="0020358D">
            <w:pPr>
              <w:spacing w:before="40" w:after="40"/>
              <w:rPr>
                <w:b/>
                <w:bCs/>
                <w:sz w:val="16"/>
                <w:szCs w:val="16"/>
                <w:lang w:val="ru-RU"/>
              </w:rPr>
            </w:pPr>
            <w:r w:rsidRPr="00EC6B38">
              <w:rPr>
                <w:b/>
                <w:bCs/>
                <w:sz w:val="16"/>
                <w:szCs w:val="16"/>
                <w:lang w:val="ru-RU"/>
              </w:rPr>
              <w:t>1</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5F13802D" w14:textId="77777777" w:rsidR="001D40D5" w:rsidRPr="00EC6B38" w:rsidRDefault="001D40D5" w:rsidP="0020358D">
            <w:pPr>
              <w:spacing w:before="40" w:after="40"/>
              <w:rPr>
                <w:b/>
                <w:bCs/>
                <w:sz w:val="16"/>
                <w:szCs w:val="16"/>
                <w:lang w:val="ru-RU"/>
              </w:rPr>
            </w:pPr>
            <w:r w:rsidRPr="00EC6B38">
              <w:rPr>
                <w:b/>
                <w:bCs/>
                <w:sz w:val="16"/>
                <w:szCs w:val="16"/>
                <w:lang w:val="ru-RU"/>
              </w:rPr>
              <w:t>2</w:t>
            </w: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0A2917E4" w14:textId="77777777" w:rsidR="001D40D5" w:rsidRPr="00EC6B38" w:rsidRDefault="001D40D5" w:rsidP="0020358D">
            <w:pPr>
              <w:spacing w:before="40" w:after="40"/>
              <w:rPr>
                <w:b/>
                <w:bCs/>
                <w:sz w:val="16"/>
                <w:szCs w:val="16"/>
                <w:lang w:val="ru-RU"/>
              </w:rPr>
            </w:pPr>
            <w:r w:rsidRPr="00EC6B38">
              <w:rPr>
                <w:b/>
                <w:bCs/>
                <w:sz w:val="16"/>
                <w:szCs w:val="16"/>
                <w:lang w:val="ru-RU"/>
              </w:rPr>
              <w:t>3</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65863BA0" w14:textId="77777777" w:rsidR="001D40D5" w:rsidRPr="00EC6B38" w:rsidRDefault="001D40D5" w:rsidP="0020358D">
            <w:pPr>
              <w:spacing w:before="40" w:after="40"/>
              <w:rPr>
                <w:b/>
                <w:bCs/>
                <w:sz w:val="16"/>
                <w:szCs w:val="16"/>
                <w:lang w:val="ru-RU"/>
              </w:rPr>
            </w:pPr>
            <w:r w:rsidRPr="00EC6B38">
              <w:rPr>
                <w:b/>
                <w:bCs/>
                <w:sz w:val="16"/>
                <w:szCs w:val="16"/>
                <w:lang w:val="ru-RU"/>
              </w:rPr>
              <w:t>4</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69AA52FF" w14:textId="77777777" w:rsidR="001D40D5" w:rsidRPr="00EC6B38" w:rsidRDefault="001D40D5" w:rsidP="0020358D">
            <w:pPr>
              <w:spacing w:before="40" w:after="40"/>
              <w:rPr>
                <w:b/>
                <w:bCs/>
                <w:sz w:val="16"/>
                <w:szCs w:val="16"/>
                <w:lang w:val="ru-RU"/>
              </w:rPr>
            </w:pPr>
            <w:r w:rsidRPr="00EC6B38">
              <w:rPr>
                <w:b/>
                <w:bCs/>
                <w:sz w:val="16"/>
                <w:szCs w:val="16"/>
                <w:lang w:val="ru-RU"/>
              </w:rPr>
              <w:t>E</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463EF3BA" w14:textId="77777777" w:rsidR="001D40D5" w:rsidRPr="00EC6B38" w:rsidRDefault="001D40D5" w:rsidP="0020358D">
            <w:pPr>
              <w:spacing w:before="40" w:after="40"/>
              <w:rPr>
                <w:b/>
                <w:bCs/>
                <w:sz w:val="16"/>
                <w:szCs w:val="16"/>
                <w:lang w:val="ru-RU"/>
              </w:rPr>
            </w:pPr>
            <w:r w:rsidRPr="00EC6B38">
              <w:rPr>
                <w:b/>
                <w:bCs/>
                <w:sz w:val="16"/>
                <w:szCs w:val="16"/>
                <w:lang w:val="ru-RU"/>
              </w:rPr>
              <w:t>R</w:t>
            </w:r>
          </w:p>
        </w:tc>
        <w:tc>
          <w:tcPr>
            <w:tcW w:w="2197" w:type="dxa"/>
            <w:tcBorders>
              <w:left w:val="single" w:sz="4" w:space="0" w:color="auto"/>
              <w:bottom w:val="single" w:sz="4" w:space="0" w:color="auto"/>
              <w:right w:val="single" w:sz="4" w:space="0" w:color="auto"/>
            </w:tcBorders>
            <w:shd w:val="clear" w:color="auto" w:fill="auto"/>
          </w:tcPr>
          <w:p w14:paraId="78190068" w14:textId="77777777" w:rsidR="001D40D5" w:rsidRPr="00EC6B38" w:rsidRDefault="001D40D5" w:rsidP="0020358D">
            <w:pPr>
              <w:spacing w:before="40" w:after="40"/>
              <w:rPr>
                <w:b/>
                <w:bCs/>
                <w:sz w:val="16"/>
                <w:szCs w:val="16"/>
                <w:lang w:val="ru-RU"/>
              </w:rPr>
            </w:pPr>
          </w:p>
        </w:tc>
        <w:tc>
          <w:tcPr>
            <w:tcW w:w="910" w:type="dxa"/>
            <w:tcBorders>
              <w:left w:val="single" w:sz="4" w:space="0" w:color="auto"/>
              <w:bottom w:val="single" w:sz="4" w:space="0" w:color="auto"/>
              <w:right w:val="single" w:sz="4" w:space="0" w:color="auto"/>
            </w:tcBorders>
            <w:shd w:val="clear" w:color="auto" w:fill="auto"/>
          </w:tcPr>
          <w:p w14:paraId="72318DD0" w14:textId="77777777" w:rsidR="001D40D5" w:rsidRPr="00EC6B38" w:rsidRDefault="001D40D5" w:rsidP="0020358D">
            <w:pPr>
              <w:spacing w:before="40" w:after="40"/>
              <w:rPr>
                <w:b/>
                <w:bCs/>
                <w:sz w:val="16"/>
                <w:szCs w:val="16"/>
                <w:lang w:val="ru-RU"/>
              </w:rPr>
            </w:pPr>
          </w:p>
        </w:tc>
        <w:tc>
          <w:tcPr>
            <w:tcW w:w="826" w:type="dxa"/>
            <w:gridSpan w:val="2"/>
            <w:tcBorders>
              <w:left w:val="single" w:sz="4" w:space="0" w:color="auto"/>
              <w:bottom w:val="single" w:sz="4" w:space="0" w:color="auto"/>
              <w:right w:val="single" w:sz="4" w:space="0" w:color="auto"/>
            </w:tcBorders>
            <w:shd w:val="clear" w:color="auto" w:fill="auto"/>
          </w:tcPr>
          <w:p w14:paraId="721A6476" w14:textId="77777777" w:rsidR="001D40D5" w:rsidRPr="00EC6B38" w:rsidRDefault="001D40D5" w:rsidP="0020358D">
            <w:pPr>
              <w:spacing w:before="40" w:after="40"/>
              <w:rPr>
                <w:b/>
                <w:bCs/>
                <w:sz w:val="16"/>
                <w:szCs w:val="16"/>
                <w:lang w:val="ru-RU"/>
              </w:rPr>
            </w:pPr>
          </w:p>
        </w:tc>
        <w:tc>
          <w:tcPr>
            <w:tcW w:w="1554" w:type="dxa"/>
            <w:gridSpan w:val="2"/>
            <w:tcBorders>
              <w:left w:val="single" w:sz="4" w:space="0" w:color="auto"/>
              <w:bottom w:val="single" w:sz="4" w:space="0" w:color="auto"/>
              <w:right w:val="single" w:sz="4" w:space="0" w:color="auto"/>
            </w:tcBorders>
            <w:shd w:val="clear" w:color="auto" w:fill="auto"/>
          </w:tcPr>
          <w:p w14:paraId="798D0577" w14:textId="77777777" w:rsidR="001D40D5" w:rsidRPr="00EC6B38" w:rsidRDefault="001D40D5" w:rsidP="0020358D">
            <w:pPr>
              <w:spacing w:before="40" w:after="40"/>
              <w:rPr>
                <w:b/>
                <w:bCs/>
                <w:sz w:val="16"/>
                <w:szCs w:val="16"/>
                <w:lang w:val="ru-RU"/>
              </w:rPr>
            </w:pPr>
          </w:p>
        </w:tc>
      </w:tr>
      <w:tr w:rsidR="001D40D5" w:rsidRPr="00EC6B38" w14:paraId="3A94C8E9"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E0E5C74" w14:textId="77777777" w:rsidR="001D40D5" w:rsidRPr="00EC6B38" w:rsidRDefault="001D40D5" w:rsidP="0020358D">
            <w:pPr>
              <w:spacing w:before="40" w:after="40"/>
              <w:jc w:val="center"/>
              <w:rPr>
                <w:sz w:val="16"/>
                <w:szCs w:val="16"/>
                <w:lang w:val="ru-RU"/>
              </w:rPr>
            </w:pPr>
            <w:r w:rsidRPr="00EC6B38">
              <w:rPr>
                <w:sz w:val="16"/>
                <w:szCs w:val="16"/>
                <w:lang w:val="ru-RU"/>
              </w:rPr>
              <w:t>01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7FDAB34" w14:textId="77777777" w:rsidR="001D40D5" w:rsidRPr="00EC6B38" w:rsidRDefault="001D40D5" w:rsidP="0020358D">
            <w:pPr>
              <w:spacing w:before="40" w:after="40"/>
              <w:rPr>
                <w:sz w:val="16"/>
                <w:szCs w:val="16"/>
                <w:lang w:val="ru-RU"/>
              </w:rPr>
            </w:pPr>
            <w:r w:rsidRPr="00EC6B38">
              <w:rPr>
                <w:sz w:val="16"/>
                <w:szCs w:val="16"/>
                <w:lang w:val="ru-RU"/>
              </w:rPr>
              <w:t>Процедура МСЭ-T может быть слишком медленной и не соответствовать новым гибким методикам, применимым за рамками программных приложений, и это может стать препятствием для привлечения следующего поколения.</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99DB44B"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321A893F"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F101439"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66E49C7B"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B54095A"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1F7A667"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64B775B0"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6D2ACA95"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новые методики, например гибкие методики, и оценить, могут ли они стать фактором успеха для привлечения следующего поколения и повышения эффективности.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1DAABAAE" w14:textId="77777777" w:rsidR="001D40D5" w:rsidRPr="00EC6B38" w:rsidRDefault="001D40D5" w:rsidP="0020358D">
            <w:pPr>
              <w:spacing w:before="40" w:after="40"/>
              <w:rPr>
                <w:sz w:val="16"/>
                <w:szCs w:val="16"/>
                <w:lang w:val="ru-RU"/>
              </w:rPr>
            </w:pPr>
            <w:r w:rsidRPr="00EC6B38">
              <w:rPr>
                <w:sz w:val="16"/>
                <w:szCs w:val="16"/>
                <w:lang w:val="ru-RU"/>
              </w:rPr>
              <w:t>ГД-IEM, ГД-WM, БСЭ</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39C86520" w14:textId="77777777" w:rsidR="001D40D5" w:rsidRPr="00EC6B38" w:rsidRDefault="001D40D5" w:rsidP="0020358D">
            <w:pPr>
              <w:spacing w:before="40" w:after="40"/>
              <w:rPr>
                <w:sz w:val="16"/>
                <w:szCs w:val="16"/>
                <w:lang w:val="ru-RU"/>
              </w:rPr>
            </w:pPr>
            <w:r w:rsidRPr="00EC6B38">
              <w:rPr>
                <w:sz w:val="16"/>
                <w:szCs w:val="16"/>
                <w:lang w:val="ru-RU"/>
              </w:rPr>
              <w:t>Д1.4</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DC5424" w14:textId="77777777" w:rsidR="001D40D5" w:rsidRPr="00EC6B38" w:rsidRDefault="001D40D5" w:rsidP="0020358D">
            <w:pPr>
              <w:spacing w:before="40" w:after="40"/>
              <w:rPr>
                <w:sz w:val="16"/>
                <w:szCs w:val="16"/>
                <w:lang w:val="ru-RU"/>
              </w:rPr>
            </w:pPr>
            <w:r w:rsidRPr="00EC6B38">
              <w:rPr>
                <w:sz w:val="16"/>
                <w:szCs w:val="16"/>
                <w:lang w:val="ru-RU"/>
              </w:rPr>
              <w:t xml:space="preserve">Ни в одном из пунктов текущего Плана действий не упоминается "следующее поколение". Предлагается изменить формулировку Д1.4. </w:t>
            </w:r>
          </w:p>
        </w:tc>
      </w:tr>
      <w:tr w:rsidR="001D40D5" w:rsidRPr="00EC6B38" w14:paraId="2D55C36C"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78EC78B2" w14:textId="77777777" w:rsidR="001D40D5" w:rsidRPr="00EC6B38" w:rsidRDefault="001D40D5" w:rsidP="0020358D">
            <w:pPr>
              <w:spacing w:before="40" w:after="40"/>
              <w:jc w:val="center"/>
              <w:rPr>
                <w:sz w:val="16"/>
                <w:szCs w:val="16"/>
                <w:lang w:val="ru-RU"/>
              </w:rPr>
            </w:pPr>
            <w:r w:rsidRPr="00EC6B38">
              <w:rPr>
                <w:sz w:val="16"/>
                <w:szCs w:val="16"/>
                <w:lang w:val="ru-RU"/>
              </w:rPr>
              <w:t>02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2DF2DA4" w14:textId="77777777" w:rsidR="001D40D5" w:rsidRPr="00EC6B38" w:rsidRDefault="001D40D5" w:rsidP="0020358D">
            <w:pPr>
              <w:spacing w:before="40" w:after="40"/>
              <w:rPr>
                <w:sz w:val="16"/>
                <w:szCs w:val="16"/>
                <w:lang w:val="ru-RU"/>
              </w:rPr>
            </w:pPr>
            <w:r w:rsidRPr="00EC6B38">
              <w:rPr>
                <w:sz w:val="16"/>
                <w:szCs w:val="16"/>
                <w:lang w:val="ru-RU"/>
              </w:rPr>
              <w:t>Эксперты и специалисты в предметной области оказываются вовлечены в партнерскую деятельность и форумы, которые часто посвящены узким темам.</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6E6B27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B5A2AF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D2E4EF9"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44985DC1"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45190E7"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830B4F3"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2F9AAF9C"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5C4FCBA3" w14:textId="77777777" w:rsidR="001D40D5" w:rsidRPr="00EC6B38" w:rsidRDefault="001D40D5" w:rsidP="0020358D">
            <w:pPr>
              <w:spacing w:before="40" w:after="40"/>
              <w:rPr>
                <w:sz w:val="16"/>
                <w:szCs w:val="16"/>
                <w:lang w:val="ru-RU"/>
              </w:rPr>
            </w:pPr>
            <w:r w:rsidRPr="00EC6B38">
              <w:rPr>
                <w:sz w:val="16"/>
                <w:szCs w:val="16"/>
                <w:lang w:val="ru-RU"/>
              </w:rPr>
              <w:t>Исследовать оптимальные способы координации работы с другими форумами, чтобы обеспечить хороший опыт для экспертов и сохранить экспертные знания в МСЭ-Т.</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7C440F7E" w14:textId="77777777" w:rsidR="001D40D5" w:rsidRPr="00EC6B38" w:rsidRDefault="001D40D5" w:rsidP="0020358D">
            <w:pPr>
              <w:spacing w:before="40" w:after="40"/>
              <w:rPr>
                <w:sz w:val="16"/>
                <w:szCs w:val="16"/>
                <w:lang w:val="ru-RU"/>
              </w:rPr>
            </w:pPr>
            <w:r w:rsidRPr="00EC6B38">
              <w:rPr>
                <w:sz w:val="16"/>
                <w:szCs w:val="16"/>
                <w:lang w:val="ru-RU"/>
              </w:rPr>
              <w:t>ГД-IEM, ГД-SOP</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134876" w14:textId="77777777" w:rsidR="001D40D5" w:rsidRPr="00EC6B38" w:rsidRDefault="001D40D5" w:rsidP="0020358D">
            <w:pPr>
              <w:spacing w:before="40" w:after="40"/>
              <w:rPr>
                <w:sz w:val="16"/>
                <w:szCs w:val="16"/>
                <w:lang w:val="ru-RU"/>
              </w:rPr>
            </w:pPr>
            <w:r w:rsidRPr="00EC6B38">
              <w:rPr>
                <w:sz w:val="16"/>
                <w:szCs w:val="16"/>
                <w:lang w:val="ru-RU"/>
              </w:rPr>
              <w:t>Д1.7</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30CFC217" w14:textId="77777777" w:rsidR="001D40D5" w:rsidRPr="00EC6B38" w:rsidRDefault="001D40D5" w:rsidP="0020358D">
            <w:pPr>
              <w:spacing w:before="40" w:after="40"/>
              <w:rPr>
                <w:sz w:val="16"/>
                <w:szCs w:val="16"/>
                <w:lang w:val="ru-RU"/>
              </w:rPr>
            </w:pPr>
          </w:p>
        </w:tc>
      </w:tr>
      <w:tr w:rsidR="001D40D5" w:rsidRPr="00EC6B38" w14:paraId="1C5103D0"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E36E29F" w14:textId="77777777" w:rsidR="001D40D5" w:rsidRPr="00EC6B38" w:rsidRDefault="001D40D5" w:rsidP="0020358D">
            <w:pPr>
              <w:spacing w:before="40" w:after="40"/>
              <w:jc w:val="center"/>
              <w:rPr>
                <w:sz w:val="16"/>
                <w:szCs w:val="16"/>
                <w:lang w:val="ru-RU"/>
              </w:rPr>
            </w:pPr>
            <w:r w:rsidRPr="00EC6B38">
              <w:rPr>
                <w:sz w:val="16"/>
                <w:szCs w:val="16"/>
                <w:lang w:val="ru-RU"/>
              </w:rPr>
              <w:t>03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AA0C62E" w14:textId="77777777" w:rsidR="001D40D5" w:rsidRPr="00EC6B38" w:rsidRDefault="001D40D5" w:rsidP="0020358D">
            <w:pPr>
              <w:spacing w:before="40" w:after="40"/>
              <w:rPr>
                <w:sz w:val="16"/>
                <w:szCs w:val="16"/>
                <w:lang w:val="ru-RU"/>
              </w:rPr>
            </w:pPr>
            <w:r w:rsidRPr="00EC6B38">
              <w:rPr>
                <w:sz w:val="16"/>
                <w:szCs w:val="16"/>
                <w:lang w:val="ru-RU"/>
              </w:rPr>
              <w:t>Следует улучшить использование характера МСЭ-T E2E, чтобы помочь отрасли найти решения.</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4DF931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01A1AD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4857DE8"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03BFD27"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86BB323"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C403C1"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68D0EC3C"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3203B3EE" w14:textId="77777777" w:rsidR="001D40D5" w:rsidRPr="00EC6B38" w:rsidRDefault="001D40D5" w:rsidP="0020358D">
            <w:pPr>
              <w:spacing w:before="40" w:after="40"/>
              <w:rPr>
                <w:sz w:val="16"/>
                <w:szCs w:val="16"/>
                <w:lang w:val="ru-RU"/>
              </w:rPr>
            </w:pPr>
            <w:r w:rsidRPr="00EC6B38">
              <w:rPr>
                <w:sz w:val="16"/>
                <w:szCs w:val="16"/>
                <w:lang w:val="ru-RU"/>
              </w:rPr>
              <w:t>Улучшить ясность того, где отрасль может найти решения, и участвовать в них.</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31A8E25" w14:textId="77777777" w:rsidR="001D40D5" w:rsidRPr="00EC6B38" w:rsidRDefault="001D40D5" w:rsidP="0020358D">
            <w:pPr>
              <w:spacing w:before="40" w:after="40"/>
              <w:rPr>
                <w:sz w:val="16"/>
                <w:szCs w:val="16"/>
                <w:lang w:val="ru-RU"/>
              </w:rPr>
            </w:pPr>
            <w:r w:rsidRPr="00EC6B38">
              <w:rPr>
                <w:sz w:val="16"/>
                <w:szCs w:val="16"/>
                <w:lang w:val="ru-RU"/>
              </w:rPr>
              <w:t>ГД-IEM, БСЭ</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CC15BB" w14:textId="77777777" w:rsidR="001D40D5" w:rsidRPr="00EC6B38" w:rsidRDefault="001D40D5" w:rsidP="0020358D">
            <w:pPr>
              <w:spacing w:before="40" w:after="40"/>
              <w:rPr>
                <w:sz w:val="16"/>
                <w:szCs w:val="16"/>
                <w:lang w:val="ru-RU"/>
              </w:rPr>
            </w:pPr>
            <w:r w:rsidRPr="00EC6B38">
              <w:rPr>
                <w:sz w:val="16"/>
                <w:szCs w:val="16"/>
                <w:lang w:val="ru-RU"/>
              </w:rPr>
              <w:t>Д1.3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6A7D2C" w14:textId="77777777" w:rsidR="001D40D5" w:rsidRPr="00EC6B38" w:rsidRDefault="001D40D5" w:rsidP="0020358D">
            <w:pPr>
              <w:spacing w:before="40" w:after="40"/>
              <w:rPr>
                <w:sz w:val="16"/>
                <w:szCs w:val="16"/>
                <w:lang w:val="ru-RU"/>
              </w:rPr>
            </w:pPr>
            <w:r w:rsidRPr="00EC6B38">
              <w:rPr>
                <w:sz w:val="16"/>
                <w:szCs w:val="16"/>
                <w:lang w:val="ru-RU"/>
              </w:rPr>
              <w:t xml:space="preserve">Сомнения относительно добавления предлагаемого действия в Д1.1 и/или Д1.4. </w:t>
            </w:r>
          </w:p>
        </w:tc>
      </w:tr>
      <w:tr w:rsidR="001D40D5" w:rsidRPr="00EC6B38" w14:paraId="6ADDE151"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6B0BFBBB" w14:textId="77777777" w:rsidR="001D40D5" w:rsidRPr="00EC6B38" w:rsidRDefault="001D40D5" w:rsidP="0020358D">
            <w:pPr>
              <w:spacing w:before="40" w:after="40"/>
              <w:jc w:val="center"/>
              <w:rPr>
                <w:sz w:val="16"/>
                <w:szCs w:val="16"/>
                <w:lang w:val="ru-RU"/>
              </w:rPr>
            </w:pPr>
            <w:r w:rsidRPr="00EC6B38">
              <w:rPr>
                <w:sz w:val="16"/>
                <w:szCs w:val="16"/>
                <w:lang w:val="ru-RU"/>
              </w:rPr>
              <w:lastRenderedPageBreak/>
              <w:t>04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5C5257A" w14:textId="77777777" w:rsidR="001D40D5" w:rsidRPr="00EC6B38" w:rsidRDefault="001D40D5" w:rsidP="0020358D">
            <w:pPr>
              <w:spacing w:before="40" w:after="40"/>
              <w:rPr>
                <w:sz w:val="16"/>
                <w:szCs w:val="16"/>
                <w:lang w:val="ru-RU"/>
              </w:rPr>
            </w:pPr>
            <w:r w:rsidRPr="00EC6B38">
              <w:rPr>
                <w:sz w:val="16"/>
                <w:szCs w:val="16"/>
                <w:lang w:val="ru-RU"/>
              </w:rPr>
              <w:t>Направления работы должны основываться на требованиях клиентов, и МСЭ-T также должен давать площадку для обсуждения этих требований специалистами по управлению продукцией в отрасли.</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73B8C91"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028C68F3"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FA2F6AF"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9DE9190"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8300B4"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EBEC67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07D1A618"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10DDA3CA" w14:textId="77777777"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a)</w:t>
            </w:r>
            <w:r w:rsidRPr="00EC6B38">
              <w:rPr>
                <w:sz w:val="16"/>
                <w:szCs w:val="16"/>
                <w:lang w:val="ru-RU"/>
              </w:rPr>
              <w:tab/>
              <w:t xml:space="preserve">(Только для рынка CSP) Исследовать оптимальные способы переориентации направлений работы в соответствии с требованиями клиентов. </w:t>
            </w:r>
          </w:p>
          <w:p w14:paraId="21E13149" w14:textId="77777777"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b)</w:t>
            </w:r>
            <w:r w:rsidRPr="00EC6B38">
              <w:rPr>
                <w:sz w:val="16"/>
                <w:szCs w:val="16"/>
                <w:lang w:val="ru-RU"/>
              </w:rPr>
              <w:tab/>
              <w:t>Исследовать оптимальные способы привлечения специалистов в области управления соответствующими продуктами на рынке CSP для участия в работе МСЭ-Т.</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72C7A23" w14:textId="77777777" w:rsidR="001D40D5" w:rsidRPr="00EC6B38" w:rsidRDefault="001D40D5" w:rsidP="0020358D">
            <w:pPr>
              <w:spacing w:before="40" w:after="40"/>
              <w:rPr>
                <w:sz w:val="16"/>
                <w:szCs w:val="16"/>
                <w:lang w:val="ru-RU"/>
              </w:rPr>
            </w:pPr>
            <w:r w:rsidRPr="00EC6B38">
              <w:rPr>
                <w:sz w:val="16"/>
                <w:szCs w:val="16"/>
                <w:lang w:val="ru-RU"/>
              </w:rPr>
              <w:t>ГД-IEM, ГД-SOP, БСЭ</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566887" w14:textId="77777777" w:rsidR="001D40D5" w:rsidRPr="00EC6B38" w:rsidRDefault="001D40D5" w:rsidP="0020358D">
            <w:pPr>
              <w:spacing w:before="40" w:after="40"/>
              <w:rPr>
                <w:sz w:val="16"/>
                <w:szCs w:val="16"/>
                <w:lang w:val="ru-RU"/>
              </w:rPr>
            </w:pPr>
            <w:r w:rsidRPr="00EC6B38">
              <w:rPr>
                <w:sz w:val="16"/>
                <w:szCs w:val="16"/>
                <w:lang w:val="ru-RU"/>
              </w:rPr>
              <w:t>Д1.4</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4FEBF" w14:textId="77777777" w:rsidR="001D40D5" w:rsidRPr="00EC6B38" w:rsidRDefault="001D40D5" w:rsidP="0020358D">
            <w:pPr>
              <w:spacing w:before="40" w:after="40"/>
              <w:rPr>
                <w:sz w:val="16"/>
                <w:szCs w:val="16"/>
                <w:lang w:val="ru-RU"/>
              </w:rPr>
            </w:pPr>
            <w:r w:rsidRPr="00EC6B38">
              <w:rPr>
                <w:sz w:val="16"/>
                <w:szCs w:val="16"/>
                <w:lang w:val="ru-RU"/>
              </w:rPr>
              <w:t xml:space="preserve">Оба пункта. </w:t>
            </w:r>
          </w:p>
        </w:tc>
      </w:tr>
      <w:tr w:rsidR="001D40D5" w:rsidRPr="00EC6B38" w14:paraId="11AA6817"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D19CB0C" w14:textId="77777777" w:rsidR="001D40D5" w:rsidRPr="00EC6B38" w:rsidRDefault="001D40D5" w:rsidP="0020358D">
            <w:pPr>
              <w:spacing w:before="40" w:after="40"/>
              <w:jc w:val="center"/>
              <w:rPr>
                <w:sz w:val="16"/>
                <w:szCs w:val="16"/>
                <w:lang w:val="ru-RU"/>
              </w:rPr>
            </w:pPr>
            <w:r w:rsidRPr="00EC6B38">
              <w:rPr>
                <w:sz w:val="16"/>
                <w:szCs w:val="16"/>
                <w:lang w:val="ru-RU"/>
              </w:rPr>
              <w:t>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18F777B" w14:textId="77777777" w:rsidR="001D40D5" w:rsidRPr="00EC6B38" w:rsidRDefault="001D40D5" w:rsidP="0020358D">
            <w:pPr>
              <w:spacing w:before="40" w:after="40"/>
              <w:rPr>
                <w:sz w:val="16"/>
                <w:szCs w:val="16"/>
                <w:lang w:val="ru-RU"/>
              </w:rPr>
            </w:pPr>
            <w:r w:rsidRPr="00EC6B38">
              <w:rPr>
                <w:sz w:val="16"/>
                <w:szCs w:val="16"/>
                <w:lang w:val="ru-RU"/>
              </w:rPr>
              <w:t>Часто слишком легко начать новые направления работы.</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7E787A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84B963D"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6CF7F13"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314AB85F"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1A8FDE65"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C537FEB"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4A5F08D4"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3AE2782B" w14:textId="77777777" w:rsidR="001D40D5" w:rsidRPr="00EC6B38" w:rsidRDefault="001D40D5" w:rsidP="0020358D">
            <w:pPr>
              <w:spacing w:before="40" w:after="40"/>
              <w:rPr>
                <w:sz w:val="16"/>
                <w:szCs w:val="16"/>
                <w:lang w:val="ru-RU"/>
              </w:rPr>
            </w:pPr>
            <w:r w:rsidRPr="00EC6B38">
              <w:rPr>
                <w:sz w:val="16"/>
                <w:szCs w:val="16"/>
                <w:lang w:val="ru-RU"/>
              </w:rPr>
              <w:t>Исследовать оптимальные способы повышения ценности конечных результатов МСЭ-Т путем обеспечения правильных условий для исходных ресурсов как новых рабочих элементов, в частности оптимизации глобальной применимости с учетом требований регионального разнообразия.</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1D28EA95" w14:textId="77777777" w:rsidR="001D40D5" w:rsidRPr="00EC6B38" w:rsidRDefault="001D40D5" w:rsidP="0020358D">
            <w:pPr>
              <w:spacing w:before="40" w:after="40"/>
              <w:rPr>
                <w:sz w:val="16"/>
                <w:szCs w:val="16"/>
                <w:lang w:val="ru-RU"/>
              </w:rPr>
            </w:pPr>
            <w:r w:rsidRPr="00EC6B38">
              <w:rPr>
                <w:sz w:val="16"/>
                <w:szCs w:val="16"/>
                <w:lang w:val="ru-RU"/>
              </w:rPr>
              <w:t>ГД-IEM, ГД-WM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BC0B41" w14:textId="77777777" w:rsidR="001D40D5" w:rsidRPr="00EC6B38" w:rsidRDefault="001D40D5" w:rsidP="0020358D">
            <w:pPr>
              <w:spacing w:before="40" w:after="40"/>
              <w:rPr>
                <w:sz w:val="16"/>
                <w:szCs w:val="16"/>
                <w:lang w:val="ru-RU"/>
              </w:rPr>
            </w:pPr>
            <w:r w:rsidRPr="00EC6B38">
              <w:rPr>
                <w:sz w:val="16"/>
                <w:szCs w:val="16"/>
                <w:lang w:val="ru-RU"/>
              </w:rPr>
              <w:t>Д1.2 или Д1.4</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088E22" w14:textId="77777777" w:rsidR="001D40D5" w:rsidRPr="00EC6B38" w:rsidRDefault="001D40D5" w:rsidP="0088497E">
            <w:pPr>
              <w:spacing w:before="40" w:after="40"/>
              <w:rPr>
                <w:sz w:val="16"/>
                <w:szCs w:val="16"/>
                <w:lang w:val="ru-RU"/>
              </w:rPr>
            </w:pPr>
            <w:r w:rsidRPr="00EC6B38">
              <w:rPr>
                <w:sz w:val="16"/>
                <w:szCs w:val="16"/>
                <w:lang w:val="ru-RU"/>
              </w:rPr>
              <w:t>Д1.2 из-за "международного авторитета".</w:t>
            </w:r>
          </w:p>
          <w:p w14:paraId="1541A02C" w14:textId="77777777" w:rsidR="001D40D5" w:rsidRPr="00EC6B38" w:rsidRDefault="001D40D5" w:rsidP="0020358D">
            <w:pPr>
              <w:spacing w:before="40" w:after="40"/>
              <w:rPr>
                <w:sz w:val="16"/>
                <w:szCs w:val="16"/>
                <w:lang w:val="ru-RU"/>
              </w:rPr>
            </w:pPr>
            <w:r w:rsidRPr="00EC6B38">
              <w:rPr>
                <w:sz w:val="16"/>
                <w:szCs w:val="16"/>
                <w:lang w:val="ru-RU"/>
              </w:rPr>
              <w:t>Д1.4 из-за того, что это условие сохранения и даже привлечения отраслевых компаний.</w:t>
            </w:r>
          </w:p>
        </w:tc>
      </w:tr>
      <w:tr w:rsidR="001D40D5" w:rsidRPr="00EC6B38" w14:paraId="759C52EC"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168055C" w14:textId="77777777" w:rsidR="001D40D5" w:rsidRPr="00EC6B38" w:rsidRDefault="001D40D5" w:rsidP="0020358D">
            <w:pPr>
              <w:spacing w:before="40" w:after="40"/>
              <w:jc w:val="center"/>
              <w:rPr>
                <w:sz w:val="16"/>
                <w:szCs w:val="16"/>
                <w:lang w:val="ru-RU"/>
              </w:rPr>
            </w:pPr>
            <w:r w:rsidRPr="00EC6B38">
              <w:rPr>
                <w:sz w:val="16"/>
                <w:szCs w:val="16"/>
                <w:lang w:val="ru-RU"/>
              </w:rPr>
              <w:t>06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EA26D72" w14:textId="77777777" w:rsidR="001D40D5" w:rsidRPr="00EC6B38" w:rsidRDefault="001D40D5" w:rsidP="0020358D">
            <w:pPr>
              <w:spacing w:before="40" w:after="40"/>
              <w:rPr>
                <w:sz w:val="16"/>
                <w:szCs w:val="16"/>
                <w:lang w:val="ru-RU"/>
              </w:rPr>
            </w:pPr>
            <w:r w:rsidRPr="00EC6B38">
              <w:rPr>
                <w:sz w:val="16"/>
                <w:szCs w:val="16"/>
                <w:lang w:val="ru-RU"/>
              </w:rPr>
              <w:t>Новые направления работы, существующие в виде подготовки технических отчетов или руководств, должны получать более широкое признание в контексте процесса стандартизации.</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84D6BC7"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D2CA86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25465675" w14:textId="77777777" w:rsidR="001D40D5" w:rsidRPr="00EC6B38" w:rsidRDefault="001D40D5" w:rsidP="0020358D">
            <w:pPr>
              <w:spacing w:before="40" w:after="40"/>
              <w:rPr>
                <w:sz w:val="16"/>
                <w:szCs w:val="16"/>
                <w:lang w:val="ru-RU"/>
              </w:rPr>
            </w:pPr>
            <w:r w:rsidRPr="00EC6B38">
              <w:rPr>
                <w:sz w:val="16"/>
                <w:szCs w:val="16"/>
                <w:lang w:val="ru-RU"/>
              </w:rPr>
              <w:t>x</w:t>
            </w: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166F9FD2"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353028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29584B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D11EBE7"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2393BAF6" w14:textId="77777777" w:rsidR="001D40D5" w:rsidRPr="00EC6B38" w:rsidRDefault="001D40D5" w:rsidP="0020358D">
            <w:pPr>
              <w:spacing w:before="40" w:after="40"/>
              <w:rPr>
                <w:sz w:val="16"/>
                <w:szCs w:val="16"/>
                <w:lang w:val="ru-RU"/>
              </w:rPr>
            </w:pPr>
            <w:r w:rsidRPr="00EC6B38">
              <w:rPr>
                <w:sz w:val="16"/>
                <w:szCs w:val="16"/>
                <w:lang w:val="ru-RU"/>
              </w:rPr>
              <w:t>Исследовать проблему, связанную с тем, что новые направления работы, существующие в виде подготовки технических отчетов или руководств, должны получать более широкое признание в контексте процесса стандартизации (A.1 и A.13).</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75783220"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7EFC3" w14:textId="77777777" w:rsidR="001D40D5" w:rsidRPr="00EC6B38" w:rsidRDefault="001D40D5" w:rsidP="0020358D">
            <w:pPr>
              <w:spacing w:before="40" w:after="40"/>
              <w:rPr>
                <w:sz w:val="16"/>
                <w:szCs w:val="16"/>
                <w:lang w:val="ru-RU"/>
              </w:rPr>
            </w:pPr>
            <w:r w:rsidRPr="00EC6B38">
              <w:rPr>
                <w:sz w:val="16"/>
                <w:szCs w:val="16"/>
                <w:lang w:val="ru-RU"/>
              </w:rPr>
              <w:t>Д1.1.3, Д1.4</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25C250" w14:textId="77777777" w:rsidR="001D40D5" w:rsidRPr="00EC6B38" w:rsidRDefault="001D40D5" w:rsidP="0020358D">
            <w:pPr>
              <w:spacing w:before="40" w:after="40"/>
              <w:rPr>
                <w:sz w:val="16"/>
                <w:szCs w:val="16"/>
                <w:lang w:val="ru-RU"/>
              </w:rPr>
            </w:pPr>
            <w:r w:rsidRPr="00EC6B38">
              <w:rPr>
                <w:sz w:val="16"/>
                <w:szCs w:val="16"/>
                <w:lang w:val="ru-RU"/>
              </w:rPr>
              <w:t xml:space="preserve">Связано с п. 5 выше, относится к Д1.4, но также содержит информацию об отсутствии кругозора у лидеров отрасли в этой сфере и об оптимальных форматах участия в стандартизации. </w:t>
            </w:r>
          </w:p>
        </w:tc>
      </w:tr>
      <w:tr w:rsidR="001D40D5" w:rsidRPr="00EC6B38" w14:paraId="5B81E0D0"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9261C1A" w14:textId="77777777" w:rsidR="001D40D5" w:rsidRPr="00EC6B38" w:rsidRDefault="001D40D5" w:rsidP="0020358D">
            <w:pPr>
              <w:spacing w:before="40" w:after="40"/>
              <w:jc w:val="center"/>
              <w:rPr>
                <w:sz w:val="16"/>
                <w:szCs w:val="16"/>
                <w:lang w:val="ru-RU"/>
              </w:rPr>
            </w:pPr>
            <w:r w:rsidRPr="00EC6B38">
              <w:rPr>
                <w:sz w:val="16"/>
                <w:szCs w:val="16"/>
                <w:lang w:val="ru-RU"/>
              </w:rPr>
              <w:t>07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610C85F" w14:textId="77777777" w:rsidR="001D40D5" w:rsidRPr="00EC6B38" w:rsidRDefault="001D40D5" w:rsidP="0020358D">
            <w:pPr>
              <w:spacing w:before="40" w:after="40"/>
              <w:rPr>
                <w:sz w:val="16"/>
                <w:szCs w:val="16"/>
                <w:lang w:val="ru-RU"/>
              </w:rPr>
            </w:pPr>
            <w:r w:rsidRPr="00EC6B38">
              <w:rPr>
                <w:sz w:val="16"/>
                <w:szCs w:val="16"/>
                <w:lang w:val="ru-RU"/>
              </w:rPr>
              <w:t xml:space="preserve">Разработка "истории об МСЭ-Т" в сочетании с маркетинговыми приемами и продвижением того, что есть у МСЭ-Т.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CE39D76"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31C6D24"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493DD89"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47A6BA58"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247992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FCC8A6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14E63B3B"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5F7B07B2" w14:textId="432BD385" w:rsidR="001D40D5" w:rsidRPr="00EC6B38" w:rsidRDefault="001D40D5" w:rsidP="0020358D">
            <w:pPr>
              <w:spacing w:before="40" w:after="40"/>
              <w:rPr>
                <w:sz w:val="16"/>
                <w:szCs w:val="16"/>
                <w:lang w:val="ru-RU"/>
              </w:rPr>
            </w:pPr>
            <w:r w:rsidRPr="00EC6B38">
              <w:rPr>
                <w:sz w:val="16"/>
                <w:szCs w:val="16"/>
                <w:lang w:val="ru-RU"/>
              </w:rPr>
              <w:t>Исследовать оптимальные способы рассказывать "историю об МСЭ-Т"/</w:t>
            </w:r>
            <w:r w:rsidR="00FF17C4" w:rsidRPr="00EC6B38">
              <w:rPr>
                <w:sz w:val="16"/>
                <w:szCs w:val="16"/>
                <w:lang w:val="ru-RU"/>
              </w:rPr>
              <w:br/>
            </w:r>
            <w:r w:rsidRPr="00EC6B38">
              <w:rPr>
                <w:sz w:val="16"/>
                <w:szCs w:val="16"/>
                <w:lang w:val="ru-RU"/>
              </w:rPr>
              <w:t>о</w:t>
            </w:r>
            <w:r w:rsidR="00FF17C4" w:rsidRPr="00EC6B38">
              <w:rPr>
                <w:sz w:val="16"/>
                <w:szCs w:val="16"/>
                <w:lang w:val="ru-RU"/>
              </w:rPr>
              <w:t> </w:t>
            </w:r>
            <w:r w:rsidRPr="00EC6B38">
              <w:rPr>
                <w:sz w:val="16"/>
                <w:szCs w:val="16"/>
                <w:lang w:val="ru-RU"/>
              </w:rPr>
              <w:t xml:space="preserve">предлагаемых преимуществах и продвигать то, что есть у МСЭ-Т.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0DE31986" w14:textId="77777777" w:rsidR="001D40D5" w:rsidRPr="00EC6B38" w:rsidRDefault="001D40D5" w:rsidP="0020358D">
            <w:pPr>
              <w:spacing w:before="40" w:after="40"/>
              <w:rPr>
                <w:sz w:val="16"/>
                <w:szCs w:val="16"/>
                <w:lang w:val="ru-RU"/>
              </w:rPr>
            </w:pPr>
            <w:r w:rsidRPr="00EC6B38">
              <w:rPr>
                <w:sz w:val="16"/>
                <w:szCs w:val="16"/>
                <w:lang w:val="ru-RU"/>
              </w:rPr>
              <w:t>ГД-IEM, БСЭ</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56E5B2" w14:textId="77777777" w:rsidR="001D40D5" w:rsidRPr="00EC6B38" w:rsidRDefault="001D40D5" w:rsidP="0020358D">
            <w:pPr>
              <w:spacing w:before="40" w:after="40"/>
              <w:rPr>
                <w:sz w:val="16"/>
                <w:szCs w:val="16"/>
                <w:lang w:val="ru-RU"/>
              </w:rPr>
            </w:pPr>
            <w:r w:rsidRPr="00EC6B38">
              <w:rPr>
                <w:sz w:val="16"/>
                <w:szCs w:val="16"/>
                <w:lang w:val="ru-RU"/>
              </w:rPr>
              <w:t>Д1.3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0CB6CA77" w14:textId="77777777" w:rsidR="001D40D5" w:rsidRPr="00EC6B38" w:rsidRDefault="001D40D5" w:rsidP="0020358D">
            <w:pPr>
              <w:spacing w:before="40" w:after="40"/>
              <w:rPr>
                <w:sz w:val="16"/>
                <w:szCs w:val="16"/>
                <w:lang w:val="ru-RU"/>
              </w:rPr>
            </w:pPr>
          </w:p>
        </w:tc>
      </w:tr>
      <w:tr w:rsidR="001D40D5" w:rsidRPr="00EC6B38" w14:paraId="736DC92A"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09A8480" w14:textId="77777777" w:rsidR="001D40D5" w:rsidRPr="00EC6B38" w:rsidRDefault="001D40D5" w:rsidP="0020358D">
            <w:pPr>
              <w:spacing w:before="40" w:after="40"/>
              <w:jc w:val="center"/>
              <w:rPr>
                <w:sz w:val="16"/>
                <w:szCs w:val="16"/>
                <w:lang w:val="ru-RU"/>
              </w:rPr>
            </w:pPr>
            <w:r w:rsidRPr="00EC6B38">
              <w:rPr>
                <w:sz w:val="16"/>
                <w:szCs w:val="16"/>
                <w:lang w:val="ru-RU"/>
              </w:rPr>
              <w:t>08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2D9DC6B" w14:textId="035E7E25" w:rsidR="001D40D5" w:rsidRPr="00EC6B38" w:rsidRDefault="001D40D5" w:rsidP="0020358D">
            <w:pPr>
              <w:spacing w:before="40" w:after="40"/>
              <w:rPr>
                <w:sz w:val="16"/>
                <w:szCs w:val="16"/>
                <w:lang w:val="ru-RU"/>
              </w:rPr>
            </w:pPr>
            <w:r w:rsidRPr="00EC6B38">
              <w:rPr>
                <w:sz w:val="16"/>
                <w:szCs w:val="16"/>
                <w:lang w:val="ru-RU"/>
              </w:rPr>
              <w:t>Целесообразно ли рассказывать одну "историю об МСЭ-Т"/</w:t>
            </w:r>
            <w:r w:rsidR="00FF17C4" w:rsidRPr="00EC6B38">
              <w:rPr>
                <w:sz w:val="16"/>
                <w:szCs w:val="16"/>
                <w:lang w:val="ru-RU"/>
              </w:rPr>
              <w:br/>
            </w:r>
            <w:r w:rsidRPr="00EC6B38">
              <w:rPr>
                <w:sz w:val="16"/>
                <w:szCs w:val="16"/>
                <w:lang w:val="ru-RU"/>
              </w:rPr>
              <w:t>предлагаемом преимуществе или нам следует разработать несколько для разных контекстов?</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AE9DE5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904B2C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44AAAEC"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F8BEF88"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6711F68"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CCE9AF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D1AF84C"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3EB47944" w14:textId="77777777" w:rsidR="001D40D5" w:rsidRPr="00EC6B38" w:rsidRDefault="001D40D5" w:rsidP="0020358D">
            <w:pPr>
              <w:spacing w:before="40" w:after="40"/>
              <w:rPr>
                <w:sz w:val="16"/>
                <w:szCs w:val="16"/>
                <w:lang w:val="ru-RU"/>
              </w:rPr>
            </w:pPr>
            <w:r w:rsidRPr="00EC6B38">
              <w:rPr>
                <w:sz w:val="16"/>
                <w:szCs w:val="16"/>
                <w:lang w:val="ru-RU"/>
              </w:rPr>
              <w:t xml:space="preserve">Изучить вопрос о том, целесообразно ли рассказывать одну "историю об МСЭ-Т"/предлагаемом преимуществе или нам нужно несколько для разных контекстов (исследовательские комиссии, темы, аудитории и т. д.).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2C9CF0B5" w14:textId="77777777" w:rsidR="001D40D5" w:rsidRPr="00EC6B38" w:rsidRDefault="001D40D5" w:rsidP="0020358D">
            <w:pPr>
              <w:spacing w:before="40" w:after="40"/>
              <w:rPr>
                <w:sz w:val="16"/>
                <w:szCs w:val="16"/>
                <w:lang w:val="ru-RU"/>
              </w:rPr>
            </w:pPr>
            <w:r w:rsidRPr="00EC6B38">
              <w:rPr>
                <w:sz w:val="16"/>
                <w:szCs w:val="16"/>
                <w:lang w:val="ru-RU"/>
              </w:rPr>
              <w:t>ГД-IEM, ГД-SOP, БСЭ</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CB22C7" w14:textId="77777777" w:rsidR="001D40D5" w:rsidRPr="00EC6B38" w:rsidRDefault="001D40D5" w:rsidP="0020358D">
            <w:pPr>
              <w:spacing w:before="40" w:after="40"/>
              <w:rPr>
                <w:sz w:val="16"/>
                <w:szCs w:val="16"/>
                <w:lang w:val="ru-RU"/>
              </w:rPr>
            </w:pPr>
            <w:r w:rsidRPr="00EC6B38">
              <w:rPr>
                <w:sz w:val="16"/>
                <w:szCs w:val="16"/>
                <w:lang w:val="ru-RU"/>
              </w:rPr>
              <w:t>Д1.3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5B01E9A8" w14:textId="77777777" w:rsidR="001D40D5" w:rsidRPr="00EC6B38" w:rsidRDefault="001D40D5" w:rsidP="0020358D">
            <w:pPr>
              <w:spacing w:before="40" w:after="40"/>
              <w:rPr>
                <w:sz w:val="16"/>
                <w:szCs w:val="16"/>
                <w:lang w:val="ru-RU"/>
              </w:rPr>
            </w:pPr>
          </w:p>
        </w:tc>
      </w:tr>
      <w:tr w:rsidR="001D40D5" w:rsidRPr="00EC6B38" w14:paraId="296E8825"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5CB491E" w14:textId="77777777" w:rsidR="001D40D5" w:rsidRPr="00EC6B38" w:rsidRDefault="001D40D5" w:rsidP="0020358D">
            <w:pPr>
              <w:spacing w:before="40" w:after="40"/>
              <w:jc w:val="center"/>
              <w:rPr>
                <w:sz w:val="16"/>
                <w:szCs w:val="16"/>
                <w:lang w:val="ru-RU"/>
              </w:rPr>
            </w:pPr>
            <w:r w:rsidRPr="00EC6B38">
              <w:rPr>
                <w:sz w:val="16"/>
                <w:szCs w:val="16"/>
                <w:lang w:val="ru-RU"/>
              </w:rPr>
              <w:t>09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2C0DD49" w14:textId="77777777" w:rsidR="001D40D5" w:rsidRPr="00EC6B38" w:rsidRDefault="001D40D5" w:rsidP="0020358D">
            <w:pPr>
              <w:spacing w:before="40" w:after="40"/>
              <w:rPr>
                <w:sz w:val="16"/>
                <w:szCs w:val="16"/>
                <w:lang w:val="ru-RU"/>
              </w:rPr>
            </w:pPr>
            <w:r w:rsidRPr="00EC6B38">
              <w:rPr>
                <w:sz w:val="16"/>
                <w:szCs w:val="16"/>
                <w:lang w:val="ru-RU"/>
              </w:rPr>
              <w:t>Некоторые необходимые количественные показатели, которые отсутствуют, в сравнении с имеющимися количественными и качественными показателями.</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BF62E1B"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5E53B3EC"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4C2A5726" w14:textId="77777777" w:rsidR="001D40D5" w:rsidRPr="00EC6B38" w:rsidRDefault="001D40D5" w:rsidP="0020358D">
            <w:pPr>
              <w:spacing w:before="40" w:after="40"/>
              <w:rPr>
                <w:sz w:val="16"/>
                <w:szCs w:val="16"/>
                <w:lang w:val="ru-RU"/>
              </w:rPr>
            </w:pPr>
            <w:r w:rsidRPr="00EC6B38">
              <w:rPr>
                <w:sz w:val="16"/>
                <w:szCs w:val="16"/>
                <w:lang w:val="ru-RU"/>
              </w:rPr>
              <w:t>x</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F5E34A9"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C16E16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4D30EF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2FF27ABE"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045B9069" w14:textId="1378D667" w:rsidR="001D40D5" w:rsidRPr="00EC6B38" w:rsidRDefault="001D40D5" w:rsidP="0020358D">
            <w:pPr>
              <w:spacing w:before="40" w:after="40"/>
              <w:rPr>
                <w:sz w:val="16"/>
                <w:szCs w:val="16"/>
                <w:lang w:val="ru-RU"/>
              </w:rPr>
            </w:pPr>
            <w:r w:rsidRPr="00EC6B38">
              <w:rPr>
                <w:sz w:val="16"/>
                <w:szCs w:val="16"/>
                <w:lang w:val="ru-RU"/>
              </w:rPr>
              <w:t>Исследовать оптимальные способы улучшения количественных показателей для дополнения имеющихся показателей, а также качественных показателей.</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47BFC743"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4C3B3F" w14:textId="77777777" w:rsidR="001D40D5" w:rsidRPr="00EC6B38" w:rsidRDefault="001D40D5" w:rsidP="0020358D">
            <w:pPr>
              <w:spacing w:before="40" w:after="40"/>
              <w:rPr>
                <w:sz w:val="16"/>
                <w:szCs w:val="16"/>
                <w:lang w:val="ru-RU"/>
              </w:rPr>
            </w:pPr>
            <w:r w:rsidRPr="00EC6B38">
              <w:rPr>
                <w:sz w:val="16"/>
                <w:szCs w:val="16"/>
                <w:lang w:val="ru-RU"/>
              </w:rPr>
              <w:t>Д1.4 или Д1.1.2</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152663" w14:textId="70EFA4F2" w:rsidR="001D40D5" w:rsidRPr="00EC6B38" w:rsidRDefault="001D40D5" w:rsidP="0020358D">
            <w:pPr>
              <w:spacing w:before="40" w:after="40"/>
              <w:rPr>
                <w:sz w:val="16"/>
                <w:szCs w:val="16"/>
                <w:lang w:val="ru-RU"/>
              </w:rPr>
            </w:pPr>
            <w:r w:rsidRPr="00EC6B38">
              <w:rPr>
                <w:sz w:val="16"/>
                <w:szCs w:val="16"/>
                <w:lang w:val="ru-RU"/>
              </w:rPr>
              <w:t xml:space="preserve">По-видимому, ключевой идеей Д1.4 является использование инструментов и метрик для привлечения отрасли, и поэтому эти понятия, вероятно, следует использовать в Д1.4, поскольку данная формулировка требует некоторого осмысления, чтобы соотнести ее с задачами Д1.4, </w:t>
            </w:r>
            <w:r w:rsidRPr="00EC6B38">
              <w:rPr>
                <w:sz w:val="16"/>
                <w:szCs w:val="16"/>
                <w:lang w:val="ru-RU"/>
              </w:rPr>
              <w:lastRenderedPageBreak/>
              <w:t>из</w:t>
            </w:r>
            <w:r w:rsidR="00D23CDB" w:rsidRPr="00EC6B38">
              <w:rPr>
                <w:sz w:val="16"/>
                <w:szCs w:val="16"/>
                <w:lang w:val="ru-RU"/>
              </w:rPr>
              <w:noBreakHyphen/>
            </w:r>
            <w:r w:rsidRPr="00EC6B38">
              <w:rPr>
                <w:sz w:val="16"/>
                <w:szCs w:val="16"/>
                <w:lang w:val="ru-RU"/>
              </w:rPr>
              <w:t>за</w:t>
            </w:r>
            <w:r w:rsidR="00D23CDB" w:rsidRPr="00EC6B38">
              <w:rPr>
                <w:sz w:val="16"/>
                <w:szCs w:val="16"/>
                <w:lang w:val="ru-RU"/>
              </w:rPr>
              <w:t> </w:t>
            </w:r>
            <w:r w:rsidRPr="00EC6B38">
              <w:rPr>
                <w:sz w:val="16"/>
                <w:szCs w:val="16"/>
                <w:lang w:val="ru-RU"/>
              </w:rPr>
              <w:t>достаточно заметной неочевидности. См.</w:t>
            </w:r>
            <w:r w:rsidR="003A398B" w:rsidRPr="00EC6B38">
              <w:rPr>
                <w:sz w:val="16"/>
                <w:szCs w:val="16"/>
                <w:lang w:val="ru-RU"/>
              </w:rPr>
              <w:t> </w:t>
            </w:r>
            <w:r w:rsidRPr="00EC6B38">
              <w:rPr>
                <w:sz w:val="16"/>
                <w:szCs w:val="16"/>
                <w:lang w:val="ru-RU"/>
              </w:rPr>
              <w:t>пп. 14 и 15, вероятно, лучшей альтернативой является изменение Д1.1.2, чтобы охватить метрики из-за слова "средства".</w:t>
            </w:r>
          </w:p>
        </w:tc>
      </w:tr>
      <w:tr w:rsidR="001D40D5" w:rsidRPr="00EC6B38" w14:paraId="1B5AEA81"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1069C7AA" w14:textId="77777777" w:rsidR="001D40D5" w:rsidRPr="00EC6B38" w:rsidRDefault="001D40D5" w:rsidP="0020358D">
            <w:pPr>
              <w:spacing w:before="40" w:after="40"/>
              <w:jc w:val="center"/>
              <w:rPr>
                <w:sz w:val="16"/>
                <w:szCs w:val="16"/>
                <w:lang w:val="ru-RU"/>
              </w:rPr>
            </w:pPr>
            <w:r w:rsidRPr="00EC6B38">
              <w:rPr>
                <w:sz w:val="16"/>
                <w:szCs w:val="16"/>
                <w:lang w:val="ru-RU"/>
              </w:rPr>
              <w:lastRenderedPageBreak/>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1D7E87" w14:textId="77777777" w:rsidR="001D40D5" w:rsidRPr="00EC6B38" w:rsidRDefault="001D40D5" w:rsidP="0020358D">
            <w:pPr>
              <w:spacing w:before="40" w:after="40"/>
              <w:rPr>
                <w:sz w:val="16"/>
                <w:szCs w:val="16"/>
                <w:lang w:val="ru-RU"/>
              </w:rPr>
            </w:pPr>
            <w:r w:rsidRPr="00EC6B38">
              <w:rPr>
                <w:sz w:val="16"/>
                <w:szCs w:val="16"/>
                <w:lang w:val="ru-RU"/>
              </w:rPr>
              <w:t>Больше/лучше координировать работу с другими ОРС и разработчиками ПО с открытым исходным кодом, чтобы избежать дублирования и чтобы МСЭ мог выполнять функцию координатора во благо отрасли.</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78BDC9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B9AFEC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42DC5CE"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B0A46AD"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44648B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75F931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789A4BDE"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525D692D" w14:textId="10E5156A"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a)</w:t>
            </w:r>
            <w:r w:rsidR="00FF17C4" w:rsidRPr="00EC6B38">
              <w:rPr>
                <w:sz w:val="16"/>
                <w:szCs w:val="16"/>
                <w:lang w:val="ru-RU"/>
              </w:rPr>
              <w:tab/>
            </w:r>
            <w:r w:rsidRPr="00EC6B38">
              <w:rPr>
                <w:sz w:val="16"/>
                <w:szCs w:val="16"/>
                <w:lang w:val="ru-RU"/>
              </w:rPr>
              <w:t>Исследовать способы улучшения координации с другими ОРС и сообществами разработчиков ПО с открытым исходным кодом, чтобы избежать дублирования,</w:t>
            </w:r>
          </w:p>
          <w:p w14:paraId="6498C1FB" w14:textId="45CE6827"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b)</w:t>
            </w:r>
            <w:r w:rsidR="00FF17C4" w:rsidRPr="00EC6B38">
              <w:rPr>
                <w:sz w:val="16"/>
                <w:szCs w:val="16"/>
                <w:lang w:val="ru-RU"/>
              </w:rPr>
              <w:tab/>
            </w:r>
            <w:r w:rsidRPr="00EC6B38">
              <w:rPr>
                <w:sz w:val="16"/>
                <w:szCs w:val="16"/>
                <w:lang w:val="ru-RU"/>
              </w:rPr>
              <w:t>так чтобы МСЭ мог быть координатором во благо отрасли.</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356A3D5"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D80090" w14:textId="77777777" w:rsidR="001D40D5" w:rsidRPr="00EC6B38" w:rsidRDefault="001D40D5" w:rsidP="0020358D">
            <w:pPr>
              <w:spacing w:before="40" w:after="40"/>
              <w:rPr>
                <w:sz w:val="16"/>
                <w:szCs w:val="16"/>
                <w:lang w:val="ru-RU"/>
              </w:rPr>
            </w:pPr>
            <w:r w:rsidRPr="00EC6B38">
              <w:rPr>
                <w:sz w:val="16"/>
                <w:szCs w:val="16"/>
                <w:lang w:val="ru-RU"/>
              </w:rPr>
              <w:t>Д1.7</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229A7A84" w14:textId="77777777" w:rsidR="001D40D5" w:rsidRPr="00EC6B38" w:rsidRDefault="001D40D5" w:rsidP="0020358D">
            <w:pPr>
              <w:spacing w:before="40" w:after="40"/>
              <w:rPr>
                <w:sz w:val="16"/>
                <w:szCs w:val="16"/>
                <w:lang w:val="ru-RU"/>
              </w:rPr>
            </w:pPr>
          </w:p>
        </w:tc>
      </w:tr>
      <w:tr w:rsidR="001D40D5" w:rsidRPr="00EC6B38" w14:paraId="79B5058C"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9E31475" w14:textId="77777777" w:rsidR="001D40D5" w:rsidRPr="00EC6B38" w:rsidRDefault="001D40D5" w:rsidP="0020358D">
            <w:pPr>
              <w:spacing w:before="40" w:after="40"/>
              <w:jc w:val="center"/>
              <w:rPr>
                <w:sz w:val="16"/>
                <w:szCs w:val="16"/>
                <w:lang w:val="ru-RU"/>
              </w:rPr>
            </w:pPr>
            <w:r w:rsidRPr="00EC6B38">
              <w:rPr>
                <w:sz w:val="16"/>
                <w:szCs w:val="16"/>
                <w:lang w:val="ru-RU"/>
              </w:rPr>
              <w:t>11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7948BD1" w14:textId="77777777" w:rsidR="001D40D5" w:rsidRPr="00EC6B38" w:rsidRDefault="001D40D5" w:rsidP="0020358D">
            <w:pPr>
              <w:spacing w:before="40" w:after="40"/>
              <w:rPr>
                <w:sz w:val="16"/>
                <w:szCs w:val="16"/>
                <w:lang w:val="ru-RU"/>
              </w:rPr>
            </w:pPr>
            <w:r w:rsidRPr="00EC6B38">
              <w:rPr>
                <w:sz w:val="16"/>
                <w:szCs w:val="16"/>
                <w:lang w:val="ru-RU"/>
              </w:rPr>
              <w:t>МСЭ-Т должен определить темы, в которых функция "моста" между технологиями, политикой и стратегией является сильной стороной МСЭ.</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8C4BD6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EA3B2A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90A538B"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0C33B3EC"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68A0F98"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9851029"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30C9DBD9"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4B03DD56"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оптимальный способ для МСЭ-Т определить темы, которые максимально усиливают его функцию "моста" между технологиями, политикой и стратегией.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6E4F0D59"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BFF8C1" w14:textId="77777777" w:rsidR="001D40D5" w:rsidRPr="00EC6B38" w:rsidRDefault="001D40D5" w:rsidP="0020358D">
            <w:pPr>
              <w:spacing w:before="40" w:after="40"/>
              <w:rPr>
                <w:sz w:val="16"/>
                <w:szCs w:val="16"/>
                <w:lang w:val="ru-RU"/>
              </w:rPr>
            </w:pPr>
            <w:r w:rsidRPr="00EC6B38">
              <w:rPr>
                <w:sz w:val="16"/>
                <w:szCs w:val="16"/>
                <w:lang w:val="ru-RU"/>
              </w:rPr>
              <w:t>Д1.5</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04B6F3D6" w14:textId="77777777" w:rsidR="001D40D5" w:rsidRPr="00EC6B38" w:rsidRDefault="001D40D5" w:rsidP="0020358D">
            <w:pPr>
              <w:spacing w:before="40" w:after="40"/>
              <w:rPr>
                <w:sz w:val="16"/>
                <w:szCs w:val="16"/>
                <w:lang w:val="ru-RU"/>
              </w:rPr>
            </w:pPr>
          </w:p>
        </w:tc>
      </w:tr>
      <w:tr w:rsidR="001D40D5" w:rsidRPr="00EC6B38" w14:paraId="68BD1DFF"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0A2BD87" w14:textId="77777777" w:rsidR="001D40D5" w:rsidRPr="00EC6B38" w:rsidRDefault="001D40D5" w:rsidP="0020358D">
            <w:pPr>
              <w:spacing w:before="40" w:after="40"/>
              <w:jc w:val="center"/>
              <w:rPr>
                <w:sz w:val="16"/>
                <w:szCs w:val="16"/>
                <w:lang w:val="ru-RU"/>
              </w:rPr>
            </w:pPr>
            <w:r w:rsidRPr="00EC6B38">
              <w:rPr>
                <w:sz w:val="16"/>
                <w:szCs w:val="16"/>
                <w:lang w:val="ru-RU"/>
              </w:rPr>
              <w:t>12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E4DACA5" w14:textId="77777777" w:rsidR="001D40D5" w:rsidRPr="00EC6B38" w:rsidRDefault="001D40D5" w:rsidP="00A647F8">
            <w:pPr>
              <w:spacing w:before="40" w:after="40"/>
              <w:rPr>
                <w:sz w:val="16"/>
                <w:szCs w:val="16"/>
                <w:lang w:val="ru-RU"/>
              </w:rPr>
            </w:pPr>
            <w:r w:rsidRPr="00EC6B38">
              <w:rPr>
                <w:sz w:val="16"/>
                <w:szCs w:val="16"/>
                <w:lang w:val="ru-RU"/>
              </w:rPr>
              <w:t>В рамках поддержки собраний CTO/CxO следует более детально отразить вклад отрасли в обсуждение нового перечня направлений работы в КГСЭ, в частности в новой Резолюции или в измененной Резолюции 68.</w:t>
            </w:r>
          </w:p>
          <w:p w14:paraId="5CC07260" w14:textId="785741C0" w:rsidR="001D40D5" w:rsidRPr="00EC6B38" w:rsidRDefault="001D40D5" w:rsidP="0020358D">
            <w:pPr>
              <w:spacing w:before="40" w:after="40"/>
              <w:rPr>
                <w:sz w:val="16"/>
                <w:szCs w:val="16"/>
                <w:lang w:val="ru-RU"/>
              </w:rPr>
            </w:pPr>
            <w:r w:rsidRPr="00EC6B38">
              <w:rPr>
                <w:sz w:val="16"/>
                <w:szCs w:val="16"/>
                <w:lang w:val="ru-RU"/>
              </w:rPr>
              <w:t>[Следует ли оставить этот элемент?]</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DF0C356"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8829AB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5778FCA"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6D422B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34449ED"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DD4F093"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7D1E0B52"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04A5336A" w14:textId="77777777" w:rsidR="001D40D5" w:rsidRPr="00EC6B38" w:rsidRDefault="001D40D5" w:rsidP="0020358D">
            <w:pPr>
              <w:spacing w:before="40" w:after="40"/>
              <w:rPr>
                <w:sz w:val="16"/>
                <w:szCs w:val="16"/>
                <w:lang w:val="ru-RU"/>
              </w:rPr>
            </w:pPr>
            <w:r w:rsidRPr="00EC6B38">
              <w:rPr>
                <w:sz w:val="16"/>
                <w:szCs w:val="16"/>
                <w:lang w:val="ru-RU"/>
              </w:rPr>
              <w:t>Наряду с пп. 4 и 5 новая Резолюция или изменения в Резолюции 68 должны отражать, что взаимодействия в целях повышения ценности для отрасли является дополнительным результатом собраний с CTO/CxO, при этом следует более ясно отразить вклад отрасли в обсуждение нового перечня направлений работы в КГСЭ.</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0B22F44" w14:textId="77777777" w:rsidR="001D40D5" w:rsidRPr="00EC6B38" w:rsidRDefault="001D40D5" w:rsidP="0020358D">
            <w:pPr>
              <w:spacing w:before="40" w:after="40"/>
              <w:rPr>
                <w:sz w:val="16"/>
                <w:szCs w:val="16"/>
                <w:lang w:val="ru-RU"/>
              </w:rPr>
            </w:pPr>
            <w:r w:rsidRPr="00EC6B38">
              <w:rPr>
                <w:sz w:val="16"/>
                <w:szCs w:val="16"/>
                <w:lang w:val="ru-RU"/>
              </w:rPr>
              <w:t>ГД-IEM, ГД-WM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CC21A9" w14:textId="77777777" w:rsidR="001D40D5" w:rsidRPr="00EC6B38" w:rsidRDefault="001D40D5" w:rsidP="0020358D">
            <w:pPr>
              <w:spacing w:before="40" w:after="40"/>
              <w:rPr>
                <w:sz w:val="16"/>
                <w:szCs w:val="16"/>
                <w:lang w:val="ru-RU"/>
              </w:rPr>
            </w:pPr>
            <w:r w:rsidRPr="00EC6B38">
              <w:rPr>
                <w:sz w:val="16"/>
                <w:szCs w:val="16"/>
                <w:lang w:val="ru-RU"/>
              </w:rPr>
              <w:t>Д3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34480E" w14:textId="77777777" w:rsidR="001D40D5" w:rsidRPr="00EC6B38" w:rsidRDefault="001D40D5" w:rsidP="0020358D">
            <w:pPr>
              <w:spacing w:before="40" w:after="40"/>
              <w:rPr>
                <w:sz w:val="16"/>
                <w:szCs w:val="16"/>
                <w:lang w:val="ru-RU"/>
              </w:rPr>
            </w:pPr>
            <w:r w:rsidRPr="00EC6B38">
              <w:rPr>
                <w:sz w:val="16"/>
                <w:szCs w:val="16"/>
                <w:lang w:val="ru-RU"/>
              </w:rPr>
              <w:t xml:space="preserve">Этот пункт требует несколько большей ясности. </w:t>
            </w:r>
          </w:p>
        </w:tc>
      </w:tr>
      <w:tr w:rsidR="001D40D5" w:rsidRPr="00EC6B38" w14:paraId="4E864CB2"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A34A278" w14:textId="77777777" w:rsidR="001D40D5" w:rsidRPr="00EC6B38" w:rsidRDefault="001D40D5" w:rsidP="0020358D">
            <w:pPr>
              <w:spacing w:before="40" w:after="40"/>
              <w:jc w:val="center"/>
              <w:rPr>
                <w:sz w:val="16"/>
                <w:szCs w:val="16"/>
                <w:lang w:val="ru-RU"/>
              </w:rPr>
            </w:pPr>
            <w:r w:rsidRPr="00EC6B38">
              <w:rPr>
                <w:sz w:val="16"/>
                <w:szCs w:val="16"/>
                <w:lang w:val="ru-RU"/>
              </w:rPr>
              <w:t>13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377C28A" w14:textId="285821D1" w:rsidR="001D40D5" w:rsidRPr="00EC6B38" w:rsidRDefault="001D40D5" w:rsidP="0020358D">
            <w:pPr>
              <w:spacing w:before="40" w:after="40"/>
              <w:rPr>
                <w:sz w:val="16"/>
                <w:szCs w:val="16"/>
                <w:lang w:val="ru-RU"/>
              </w:rPr>
            </w:pPr>
            <w:r w:rsidRPr="00EC6B38">
              <w:rPr>
                <w:sz w:val="16"/>
                <w:szCs w:val="16"/>
                <w:lang w:val="ru-RU"/>
              </w:rPr>
              <w:t>Провести мероприятие по итогам 1-го Семинара-практикума по взаимодействию с отраслью.</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46F2350"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AAA594"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B9EFFBA"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DC537B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1F6792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7793F1E3"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01B38E4D"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6066C4C3" w14:textId="77777777" w:rsidR="001D40D5" w:rsidRPr="00EC6B38" w:rsidRDefault="001D40D5" w:rsidP="0020358D">
            <w:pPr>
              <w:spacing w:before="40" w:after="40"/>
              <w:rPr>
                <w:sz w:val="16"/>
                <w:szCs w:val="16"/>
                <w:lang w:val="ru-RU"/>
              </w:rPr>
            </w:pPr>
            <w:r w:rsidRPr="00EC6B38">
              <w:rPr>
                <w:sz w:val="16"/>
                <w:szCs w:val="16"/>
                <w:lang w:val="ru-RU"/>
              </w:rPr>
              <w:t xml:space="preserve">КГСЭ следует рассмотреть возможность проведения подобного семинара-практикума повторно или даже на регулярной основе, возможно, в привязке к собраниям CTO/CxO.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61974DCC"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907D9B" w14:textId="77777777" w:rsidR="001D40D5" w:rsidRPr="00EC6B38" w:rsidRDefault="001D40D5" w:rsidP="0020358D">
            <w:pPr>
              <w:spacing w:before="40" w:after="40"/>
              <w:rPr>
                <w:sz w:val="16"/>
                <w:szCs w:val="16"/>
                <w:lang w:val="ru-RU"/>
              </w:rPr>
            </w:pPr>
            <w:r w:rsidRPr="00EC6B38">
              <w:rPr>
                <w:sz w:val="16"/>
                <w:szCs w:val="16"/>
                <w:lang w:val="ru-RU"/>
              </w:rPr>
              <w:t>Д2</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362F4567" w14:textId="77777777" w:rsidR="001D40D5" w:rsidRPr="00EC6B38" w:rsidRDefault="001D40D5" w:rsidP="0020358D">
            <w:pPr>
              <w:spacing w:before="40" w:after="40"/>
              <w:rPr>
                <w:sz w:val="16"/>
                <w:szCs w:val="16"/>
                <w:lang w:val="ru-RU"/>
              </w:rPr>
            </w:pPr>
          </w:p>
        </w:tc>
      </w:tr>
      <w:tr w:rsidR="001D40D5" w:rsidRPr="00EC6B38" w14:paraId="089052D9"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11391F0F" w14:textId="77777777" w:rsidR="001D40D5" w:rsidRPr="00EC6B38" w:rsidRDefault="001D40D5" w:rsidP="0020358D">
            <w:pPr>
              <w:spacing w:before="40" w:after="40"/>
              <w:jc w:val="center"/>
              <w:rPr>
                <w:sz w:val="16"/>
                <w:szCs w:val="16"/>
                <w:lang w:val="ru-RU"/>
              </w:rPr>
            </w:pPr>
            <w:r w:rsidRPr="00EC6B38">
              <w:rPr>
                <w:sz w:val="16"/>
                <w:szCs w:val="16"/>
                <w:lang w:val="ru-RU"/>
              </w:rPr>
              <w:t>14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769467C" w14:textId="77777777" w:rsidR="001D40D5" w:rsidRPr="00EC6B38" w:rsidRDefault="001D40D5" w:rsidP="0020358D">
            <w:pPr>
              <w:spacing w:before="40" w:after="40"/>
              <w:rPr>
                <w:sz w:val="16"/>
                <w:szCs w:val="16"/>
                <w:lang w:val="ru-RU"/>
              </w:rPr>
            </w:pPr>
            <w:r w:rsidRPr="00EC6B38">
              <w:rPr>
                <w:sz w:val="16"/>
                <w:szCs w:val="16"/>
                <w:lang w:val="ru-RU"/>
              </w:rPr>
              <w:t>Некоторые организации стимулируют работу своих сотрудников "неправильными" KPI (например, количество вкладов, количество новых направлений работы), что может привести к неэффективному поведению.</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CC1DA2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3DC46CB"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494AE31"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76EB5C79"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E47838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88D5F01"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2829376"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265FF780" w14:textId="77777777" w:rsidR="001D40D5" w:rsidRPr="00EC6B38" w:rsidRDefault="001D40D5" w:rsidP="0020358D">
            <w:pPr>
              <w:spacing w:before="40" w:after="40"/>
              <w:rPr>
                <w:sz w:val="16"/>
                <w:szCs w:val="16"/>
                <w:lang w:val="ru-RU"/>
              </w:rPr>
            </w:pPr>
            <w:r w:rsidRPr="00EC6B38">
              <w:rPr>
                <w:sz w:val="16"/>
                <w:szCs w:val="16"/>
                <w:lang w:val="ru-RU"/>
              </w:rPr>
              <w:t xml:space="preserve">Организовать специальную сессию для рассмотрения плюсов и минусов стимулирования и того, как улучшенные условия могут привести к более выгодному поведению и улучшить конечные результаты.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4AA6B6FA" w14:textId="77777777" w:rsidR="001D40D5" w:rsidRPr="00EC6B38" w:rsidRDefault="001D40D5" w:rsidP="0020358D">
            <w:pPr>
              <w:spacing w:before="40" w:after="40"/>
              <w:rPr>
                <w:sz w:val="16"/>
                <w:szCs w:val="16"/>
                <w:lang w:val="ru-RU"/>
              </w:rPr>
            </w:pPr>
            <w:r w:rsidRPr="00EC6B38">
              <w:rPr>
                <w:sz w:val="16"/>
                <w:szCs w:val="16"/>
                <w:lang w:val="ru-RU"/>
              </w:rPr>
              <w:t>ГД-IEM, БСЭ и члены</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6679D" w14:textId="77777777" w:rsidR="001D40D5" w:rsidRPr="00EC6B38" w:rsidRDefault="001D40D5" w:rsidP="0020358D">
            <w:pPr>
              <w:spacing w:before="40" w:after="40"/>
              <w:rPr>
                <w:sz w:val="16"/>
                <w:szCs w:val="16"/>
                <w:lang w:val="ru-RU"/>
              </w:rPr>
            </w:pPr>
            <w:r w:rsidRPr="00EC6B38">
              <w:rPr>
                <w:sz w:val="16"/>
                <w:szCs w:val="16"/>
                <w:lang w:val="ru-RU"/>
              </w:rPr>
              <w:t>Д1.1.2</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81E738" w14:textId="77777777" w:rsidR="001D40D5" w:rsidRPr="00EC6B38" w:rsidRDefault="001D40D5" w:rsidP="0020358D">
            <w:pPr>
              <w:spacing w:before="40" w:after="40"/>
              <w:rPr>
                <w:sz w:val="16"/>
                <w:szCs w:val="16"/>
                <w:lang w:val="ru-RU"/>
              </w:rPr>
            </w:pPr>
            <w:r w:rsidRPr="00EC6B38">
              <w:rPr>
                <w:sz w:val="16"/>
                <w:szCs w:val="16"/>
                <w:lang w:val="ru-RU"/>
              </w:rPr>
              <w:t xml:space="preserve">Теперь, после перечитывания Д1.1.2 в свете Д1.4, возникает альтернатива: возможно, переместить все вопросы с метриками в Д1.1.2. </w:t>
            </w:r>
          </w:p>
        </w:tc>
      </w:tr>
      <w:tr w:rsidR="001D40D5" w:rsidRPr="00EC6B38" w14:paraId="4E49E857"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3C6F9EB" w14:textId="77777777" w:rsidR="001D40D5" w:rsidRPr="00EC6B38" w:rsidRDefault="001D40D5" w:rsidP="0020358D">
            <w:pPr>
              <w:spacing w:before="40" w:after="40"/>
              <w:jc w:val="center"/>
              <w:rPr>
                <w:sz w:val="16"/>
                <w:szCs w:val="16"/>
                <w:lang w:val="ru-RU"/>
              </w:rPr>
            </w:pPr>
            <w:r w:rsidRPr="00EC6B38">
              <w:rPr>
                <w:sz w:val="16"/>
                <w:szCs w:val="16"/>
                <w:lang w:val="ru-RU"/>
              </w:rPr>
              <w:t>15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36E70DC" w14:textId="77777777" w:rsidR="001D40D5" w:rsidRPr="00EC6B38" w:rsidRDefault="001D40D5" w:rsidP="0020358D">
            <w:pPr>
              <w:spacing w:before="40" w:after="40"/>
              <w:rPr>
                <w:sz w:val="16"/>
                <w:szCs w:val="16"/>
                <w:lang w:val="ru-RU"/>
              </w:rPr>
            </w:pPr>
            <w:r w:rsidRPr="00EC6B38">
              <w:rPr>
                <w:sz w:val="16"/>
                <w:szCs w:val="16"/>
                <w:lang w:val="ru-RU"/>
              </w:rPr>
              <w:t>Лица, представляющие вклады, остаются неизвестными.</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EEC5C2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C97E86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ABCC0DD"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163FD69F"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A1960AA"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A9E1780"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DF856C1"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0B24E802" w14:textId="77777777" w:rsidR="001D40D5" w:rsidRPr="00EC6B38" w:rsidRDefault="001D40D5" w:rsidP="0020358D">
            <w:pPr>
              <w:spacing w:before="40" w:after="40"/>
              <w:rPr>
                <w:sz w:val="16"/>
                <w:szCs w:val="16"/>
                <w:lang w:val="ru-RU"/>
              </w:rPr>
            </w:pPr>
            <w:r w:rsidRPr="00EC6B38">
              <w:rPr>
                <w:sz w:val="16"/>
                <w:szCs w:val="16"/>
                <w:lang w:val="ru-RU"/>
              </w:rPr>
              <w:t xml:space="preserve">В МСЭ-Т сотрудники, занимающие руководящие должности, и редакторы публично узнаваемы. Однако те, кто вносит вклады, остаются неизвестными, что приводит к невозможности для их управленческой линии/заинтересованных сторон каким-либо образом </w:t>
            </w:r>
            <w:r w:rsidRPr="00EC6B38">
              <w:rPr>
                <w:sz w:val="16"/>
                <w:szCs w:val="16"/>
                <w:lang w:val="ru-RU"/>
              </w:rPr>
              <w:lastRenderedPageBreak/>
              <w:t>учесть внесение вкладов в KPI, и поэтому вознаграждение за свою работу могут получить только те, кто занимает роли, фигурирующие в публичном пространстве, например редакторы. Из этого следует, что внесение вклада не может быть измерено, за исключением новых направлений работы.</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21E5498E" w14:textId="77777777" w:rsidR="001D40D5" w:rsidRPr="00EC6B38" w:rsidRDefault="001D40D5" w:rsidP="0020358D">
            <w:pPr>
              <w:spacing w:before="40" w:after="40"/>
              <w:rPr>
                <w:sz w:val="16"/>
                <w:szCs w:val="16"/>
                <w:lang w:val="ru-RU"/>
              </w:rPr>
            </w:pPr>
            <w:r w:rsidRPr="00EC6B38">
              <w:rPr>
                <w:sz w:val="16"/>
                <w:szCs w:val="16"/>
                <w:lang w:val="ru-RU"/>
              </w:rPr>
              <w:lastRenderedPageBreak/>
              <w:t>ГД-IEM, ГД-WM, БСЭ</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43823B" w14:textId="77777777" w:rsidR="001D40D5" w:rsidRPr="00EC6B38" w:rsidRDefault="001D40D5" w:rsidP="0020358D">
            <w:pPr>
              <w:spacing w:before="40" w:after="40"/>
              <w:rPr>
                <w:sz w:val="16"/>
                <w:szCs w:val="16"/>
                <w:lang w:val="ru-RU"/>
              </w:rPr>
            </w:pPr>
            <w:r w:rsidRPr="00EC6B38">
              <w:rPr>
                <w:sz w:val="16"/>
                <w:szCs w:val="16"/>
                <w:lang w:val="ru-RU"/>
              </w:rPr>
              <w:t>Д1.1.2</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813BC" w14:textId="77777777" w:rsidR="001D40D5" w:rsidRPr="00EC6B38" w:rsidRDefault="001D40D5" w:rsidP="0020358D">
            <w:pPr>
              <w:spacing w:before="40" w:after="40"/>
              <w:rPr>
                <w:sz w:val="16"/>
                <w:szCs w:val="16"/>
                <w:lang w:val="ru-RU"/>
              </w:rPr>
            </w:pPr>
            <w:r w:rsidRPr="00EC6B38">
              <w:rPr>
                <w:sz w:val="16"/>
                <w:szCs w:val="16"/>
                <w:lang w:val="ru-RU"/>
              </w:rPr>
              <w:t xml:space="preserve">То же замечание, что и выше. </w:t>
            </w:r>
          </w:p>
        </w:tc>
      </w:tr>
      <w:tr w:rsidR="001D40D5" w:rsidRPr="00EC6B38" w14:paraId="0D7FD054"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46331AB" w14:textId="77777777" w:rsidR="001D40D5" w:rsidRPr="00EC6B38" w:rsidRDefault="001D40D5" w:rsidP="0020358D">
            <w:pPr>
              <w:spacing w:before="40" w:after="40"/>
              <w:jc w:val="center"/>
              <w:rPr>
                <w:sz w:val="16"/>
                <w:szCs w:val="16"/>
                <w:lang w:val="ru-RU"/>
              </w:rPr>
            </w:pPr>
            <w:r w:rsidRPr="00EC6B38">
              <w:rPr>
                <w:sz w:val="16"/>
                <w:szCs w:val="16"/>
                <w:lang w:val="ru-RU"/>
              </w:rPr>
              <w:t>16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C751B59" w14:textId="77777777" w:rsidR="001D40D5" w:rsidRPr="00EC6B38" w:rsidRDefault="001D40D5" w:rsidP="0020358D">
            <w:pPr>
              <w:spacing w:before="40" w:after="40"/>
              <w:rPr>
                <w:sz w:val="16"/>
                <w:szCs w:val="16"/>
                <w:lang w:val="ru-RU"/>
              </w:rPr>
            </w:pPr>
            <w:r w:rsidRPr="00EC6B38">
              <w:rPr>
                <w:sz w:val="16"/>
                <w:szCs w:val="16"/>
                <w:lang w:val="ru-RU"/>
              </w:rPr>
              <w:t xml:space="preserve">Факторы успеха, лежащие в основе влияния МСЭ-Т, необходимо измерять и развивать.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3A7284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EC225A9"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92B7866"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33B696C8"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EC3333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18FFC61"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BD1C86A"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2A0266AC" w14:textId="77777777"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i)</w:t>
            </w:r>
            <w:r w:rsidRPr="00EC6B38">
              <w:rPr>
                <w:sz w:val="16"/>
                <w:szCs w:val="16"/>
                <w:lang w:val="ru-RU"/>
              </w:rPr>
              <w:tab/>
              <w:t xml:space="preserve">Оценить, измерить и изучить способы улучшения/развития факторов успеха, таких как влияние МСЭ-Т в целях поддержки предлагаемых им преимуществ. </w:t>
            </w:r>
          </w:p>
          <w:p w14:paraId="392997FF" w14:textId="77777777"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ii)</w:t>
            </w:r>
            <w:r w:rsidRPr="00EC6B38">
              <w:rPr>
                <w:sz w:val="16"/>
                <w:szCs w:val="16"/>
                <w:lang w:val="ru-RU"/>
              </w:rPr>
              <w:tab/>
              <w:t xml:space="preserve">ГД-SOP приступит к работе с момента согласования предлагаемых преимуществ, поскольку в 2026 году она непосредственно участвует в Практическом занятии по Стратегическому плану МСЭ. </w:t>
            </w:r>
          </w:p>
          <w:p w14:paraId="0BB8DE5E" w14:textId="1FE28476"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iii)</w:t>
            </w:r>
            <w:r w:rsidRPr="00EC6B38">
              <w:rPr>
                <w:sz w:val="16"/>
                <w:szCs w:val="16"/>
                <w:lang w:val="ru-RU"/>
              </w:rPr>
              <w:tab/>
              <w:t>Изучить совместно с ГД</w:t>
            </w:r>
            <w:r w:rsidR="00FF17C4" w:rsidRPr="00EC6B38">
              <w:rPr>
                <w:sz w:val="16"/>
                <w:szCs w:val="16"/>
                <w:lang w:val="ru-RU"/>
              </w:rPr>
              <w:noBreakHyphen/>
            </w:r>
            <w:r w:rsidRPr="00EC6B38">
              <w:rPr>
                <w:sz w:val="16"/>
                <w:szCs w:val="16"/>
                <w:lang w:val="ru-RU"/>
              </w:rPr>
              <w:t xml:space="preserve">WTSA, можно ли через Резолюцию ВАСЭ поддержать эту деятельность в более предписывающей форме в пункте </w:t>
            </w:r>
            <w:r w:rsidRPr="00EC6B38">
              <w:rPr>
                <w:i/>
                <w:iCs/>
                <w:sz w:val="16"/>
                <w:szCs w:val="16"/>
                <w:lang w:val="ru-RU"/>
              </w:rPr>
              <w:t>решает</w:t>
            </w:r>
            <w:r w:rsidRPr="00EC6B38">
              <w:rPr>
                <w:sz w:val="16"/>
                <w:szCs w:val="16"/>
                <w:lang w:val="ru-RU"/>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4E376FA0" w14:textId="77777777" w:rsidR="001D40D5" w:rsidRPr="00EC6B38" w:rsidRDefault="001D40D5" w:rsidP="0020358D">
            <w:pPr>
              <w:spacing w:before="40" w:after="40"/>
              <w:rPr>
                <w:sz w:val="16"/>
                <w:szCs w:val="16"/>
                <w:lang w:val="ru-RU"/>
              </w:rPr>
            </w:pPr>
            <w:r w:rsidRPr="00EC6B38">
              <w:rPr>
                <w:sz w:val="16"/>
                <w:szCs w:val="16"/>
                <w:lang w:val="ru-RU"/>
              </w:rPr>
              <w:t>ГД-IEM, ГД-SOP, ГД-WTSA</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C21ECC" w14:textId="77777777" w:rsidR="001D40D5" w:rsidRPr="00EC6B38" w:rsidRDefault="001D40D5" w:rsidP="0020358D">
            <w:pPr>
              <w:spacing w:before="40" w:after="40"/>
              <w:rPr>
                <w:sz w:val="16"/>
                <w:szCs w:val="16"/>
                <w:lang w:val="ru-RU"/>
              </w:rPr>
            </w:pPr>
            <w:r w:rsidRPr="00EC6B38">
              <w:rPr>
                <w:sz w:val="16"/>
                <w:szCs w:val="16"/>
                <w:lang w:val="ru-RU"/>
              </w:rPr>
              <w:t xml:space="preserve">Д1.1.2 для i) </w:t>
            </w:r>
          </w:p>
          <w:p w14:paraId="15245180" w14:textId="77777777" w:rsidR="001D40D5" w:rsidRPr="00EC6B38" w:rsidRDefault="001D40D5" w:rsidP="0020358D">
            <w:pPr>
              <w:spacing w:before="40" w:after="40"/>
              <w:rPr>
                <w:sz w:val="16"/>
                <w:szCs w:val="16"/>
                <w:lang w:val="ru-RU"/>
              </w:rPr>
            </w:pPr>
            <w:r w:rsidRPr="00EC6B38">
              <w:rPr>
                <w:sz w:val="16"/>
                <w:szCs w:val="16"/>
                <w:lang w:val="ru-RU"/>
              </w:rPr>
              <w:t>Новое Д для ii) и iii)</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5769BA" w14:textId="77777777" w:rsidR="001D40D5" w:rsidRPr="00EC6B38" w:rsidRDefault="001D40D5" w:rsidP="0020358D">
            <w:pPr>
              <w:spacing w:before="40" w:after="40"/>
              <w:rPr>
                <w:sz w:val="16"/>
                <w:szCs w:val="16"/>
                <w:lang w:val="ru-RU"/>
              </w:rPr>
            </w:pPr>
            <w:r w:rsidRPr="00EC6B38">
              <w:rPr>
                <w:sz w:val="16"/>
                <w:szCs w:val="16"/>
                <w:lang w:val="ru-RU"/>
              </w:rPr>
              <w:t xml:space="preserve">Нужно НОВОЕ действие (Д), поскольку признается, что во взаимодействии с отраслью участвуют и другие ИК и может потребоваться координация. </w:t>
            </w:r>
          </w:p>
        </w:tc>
      </w:tr>
      <w:tr w:rsidR="001D40D5" w:rsidRPr="00EC6B38" w14:paraId="4B481495"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7B67CC20" w14:textId="77777777" w:rsidR="001D40D5" w:rsidRPr="00EC6B38" w:rsidRDefault="001D40D5" w:rsidP="0020358D">
            <w:pPr>
              <w:spacing w:before="40" w:after="40"/>
              <w:jc w:val="center"/>
              <w:rPr>
                <w:sz w:val="16"/>
                <w:szCs w:val="16"/>
                <w:lang w:val="ru-RU"/>
              </w:rPr>
            </w:pPr>
            <w:r w:rsidRPr="00EC6B38">
              <w:rPr>
                <w:sz w:val="16"/>
                <w:szCs w:val="16"/>
                <w:lang w:val="ru-RU"/>
              </w:rPr>
              <w:t>19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80EEEDF" w14:textId="77777777" w:rsidR="001D40D5" w:rsidRPr="00EC6B38" w:rsidRDefault="001D40D5" w:rsidP="0020358D">
            <w:pPr>
              <w:spacing w:before="40" w:after="40"/>
              <w:rPr>
                <w:sz w:val="16"/>
                <w:szCs w:val="16"/>
                <w:lang w:val="ru-RU"/>
              </w:rPr>
            </w:pPr>
            <w:r w:rsidRPr="00EC6B38">
              <w:rPr>
                <w:sz w:val="16"/>
                <w:szCs w:val="16"/>
                <w:lang w:val="ru-RU"/>
              </w:rPr>
              <w:t xml:space="preserve">Лучше определить разницу между основными ОРС и консорциумами.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FEEB59B"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3B9D7E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B9D3FB1"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3AA143AA"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7ADACD8"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CCCBD60"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589DCBA"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64E57EAB" w14:textId="77777777" w:rsidR="001D40D5" w:rsidRPr="00EC6B38" w:rsidRDefault="001D40D5" w:rsidP="0088497E">
            <w:pPr>
              <w:spacing w:before="40" w:after="40"/>
              <w:rPr>
                <w:sz w:val="16"/>
                <w:szCs w:val="16"/>
                <w:lang w:val="ru-RU"/>
              </w:rPr>
            </w:pPr>
            <w:r w:rsidRPr="00EC6B38">
              <w:rPr>
                <w:sz w:val="16"/>
                <w:szCs w:val="16"/>
                <w:lang w:val="ru-RU"/>
              </w:rPr>
              <w:t>Лучше определить разницу между основными ОРС и консорциумами.</w:t>
            </w:r>
          </w:p>
          <w:p w14:paraId="533961AD" w14:textId="77777777" w:rsidR="001D40D5" w:rsidRPr="00EC6B38" w:rsidRDefault="001D40D5" w:rsidP="0020358D">
            <w:pPr>
              <w:spacing w:before="40" w:after="40"/>
              <w:rPr>
                <w:sz w:val="16"/>
                <w:szCs w:val="16"/>
                <w:lang w:val="ru-RU"/>
              </w:rPr>
            </w:pPr>
            <w:r w:rsidRPr="00EC6B38">
              <w:rPr>
                <w:sz w:val="16"/>
                <w:szCs w:val="16"/>
                <w:lang w:val="ru-RU"/>
              </w:rPr>
              <w:t>Отразить различия в предлагаемых преимуществах и в коммуникации МСЭ-Т с точки зрения роли МСЭ-Т и координации.</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B6517D7"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085D2" w14:textId="77777777" w:rsidR="001D40D5" w:rsidRPr="00EC6B38" w:rsidRDefault="001D40D5" w:rsidP="0020358D">
            <w:pPr>
              <w:spacing w:before="40" w:after="40"/>
              <w:rPr>
                <w:sz w:val="16"/>
                <w:szCs w:val="16"/>
                <w:lang w:val="ru-RU"/>
              </w:rPr>
            </w:pPr>
            <w:r w:rsidRPr="00EC6B38">
              <w:rPr>
                <w:sz w:val="16"/>
                <w:szCs w:val="16"/>
                <w:lang w:val="ru-RU"/>
              </w:rPr>
              <w:t>Д1.7</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3C2AA6A6" w14:textId="77777777" w:rsidR="001D40D5" w:rsidRPr="00EC6B38" w:rsidRDefault="001D40D5" w:rsidP="0020358D">
            <w:pPr>
              <w:spacing w:before="40" w:after="40"/>
              <w:rPr>
                <w:sz w:val="16"/>
                <w:szCs w:val="16"/>
                <w:lang w:val="ru-RU"/>
              </w:rPr>
            </w:pPr>
          </w:p>
        </w:tc>
      </w:tr>
      <w:tr w:rsidR="001D40D5" w:rsidRPr="00EC6B38" w14:paraId="5AC7F3DE"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74A6FA6" w14:textId="77777777" w:rsidR="001D40D5" w:rsidRPr="00EC6B38" w:rsidRDefault="001D40D5" w:rsidP="0020358D">
            <w:pPr>
              <w:spacing w:before="40" w:after="40"/>
              <w:jc w:val="center"/>
              <w:rPr>
                <w:sz w:val="16"/>
                <w:szCs w:val="16"/>
                <w:lang w:val="ru-RU"/>
              </w:rPr>
            </w:pPr>
            <w:r w:rsidRPr="00EC6B38">
              <w:rPr>
                <w:sz w:val="16"/>
                <w:szCs w:val="16"/>
                <w:lang w:val="ru-RU"/>
              </w:rPr>
              <w:t>21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DA9ECC6" w14:textId="77777777" w:rsidR="001D40D5" w:rsidRPr="00EC6B38" w:rsidRDefault="001D40D5" w:rsidP="0020358D">
            <w:pPr>
              <w:spacing w:before="40" w:after="40"/>
              <w:rPr>
                <w:sz w:val="16"/>
                <w:szCs w:val="16"/>
                <w:lang w:val="ru-RU"/>
              </w:rPr>
            </w:pPr>
            <w:r w:rsidRPr="00EC6B38">
              <w:rPr>
                <w:sz w:val="16"/>
                <w:szCs w:val="16"/>
                <w:lang w:val="ru-RU"/>
              </w:rPr>
              <w:t xml:space="preserve">Следует пересмотреть инструменты совместной работы (например, Github).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AED4DFC"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CD57F4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5581CD78" w14:textId="77777777" w:rsidR="001D40D5" w:rsidRPr="00EC6B38" w:rsidRDefault="001D40D5" w:rsidP="0020358D">
            <w:pPr>
              <w:spacing w:before="40" w:after="40"/>
              <w:rPr>
                <w:sz w:val="16"/>
                <w:szCs w:val="16"/>
                <w:lang w:val="ru-RU"/>
              </w:rPr>
            </w:pPr>
            <w:r w:rsidRPr="00EC6B38">
              <w:rPr>
                <w:sz w:val="16"/>
                <w:szCs w:val="16"/>
                <w:lang w:val="ru-RU"/>
              </w:rPr>
              <w:t>x</w:t>
            </w: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6FB4516D"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3A4C4D2"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131FA0CE"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3F68C3B2"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31285ABB" w14:textId="2359EE2F"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a)</w:t>
            </w:r>
            <w:r w:rsidR="00FF17C4" w:rsidRPr="00EC6B38">
              <w:rPr>
                <w:sz w:val="16"/>
                <w:szCs w:val="16"/>
                <w:lang w:val="ru-RU"/>
              </w:rPr>
              <w:tab/>
            </w:r>
            <w:r w:rsidRPr="00EC6B38">
              <w:rPr>
                <w:sz w:val="16"/>
                <w:szCs w:val="16"/>
                <w:lang w:val="ru-RU"/>
              </w:rPr>
              <w:t>Какие инструменты могут поддерживать и улучшать сотрудничество, разработку итоговых документов.</w:t>
            </w:r>
          </w:p>
          <w:p w14:paraId="139FE635" w14:textId="1CDB9CF5" w:rsidR="001D40D5" w:rsidRPr="00EC6B38" w:rsidRDefault="001D40D5" w:rsidP="00FF17C4">
            <w:pPr>
              <w:pStyle w:val="ListParagraph"/>
              <w:spacing w:before="40" w:after="40"/>
              <w:ind w:left="322" w:hanging="322"/>
              <w:rPr>
                <w:sz w:val="16"/>
                <w:szCs w:val="16"/>
                <w:lang w:val="ru-RU"/>
              </w:rPr>
            </w:pPr>
            <w:r w:rsidRPr="00EC6B38">
              <w:rPr>
                <w:sz w:val="16"/>
                <w:szCs w:val="16"/>
                <w:lang w:val="ru-RU"/>
              </w:rPr>
              <w:t>b)</w:t>
            </w:r>
            <w:r w:rsidR="00FF17C4" w:rsidRPr="00EC6B38">
              <w:rPr>
                <w:sz w:val="16"/>
                <w:szCs w:val="16"/>
                <w:lang w:val="ru-RU"/>
              </w:rPr>
              <w:tab/>
            </w:r>
            <w:r w:rsidRPr="00EC6B38">
              <w:rPr>
                <w:sz w:val="16"/>
                <w:szCs w:val="16"/>
                <w:lang w:val="ru-RU"/>
              </w:rPr>
              <w:t>Пригласить потенциальных поставщиков продуктов, чтобы они представили свои решения МСЭ-Т.</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784F3F9D" w14:textId="77777777" w:rsidR="001D40D5" w:rsidRPr="00EC6B38" w:rsidRDefault="001D40D5" w:rsidP="0020358D">
            <w:pPr>
              <w:spacing w:before="40" w:after="40"/>
              <w:rPr>
                <w:sz w:val="16"/>
                <w:szCs w:val="16"/>
                <w:lang w:val="ru-RU"/>
              </w:rPr>
            </w:pPr>
            <w:r w:rsidRPr="00EC6B38">
              <w:rPr>
                <w:sz w:val="16"/>
                <w:szCs w:val="16"/>
                <w:lang w:val="ru-RU"/>
              </w:rPr>
              <w:t>ГД-IEM, ГД-WM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486B5D" w14:textId="77777777" w:rsidR="001D40D5" w:rsidRPr="00EC6B38" w:rsidRDefault="001D40D5" w:rsidP="0020358D">
            <w:pPr>
              <w:spacing w:before="40" w:after="40"/>
              <w:rPr>
                <w:sz w:val="16"/>
                <w:szCs w:val="16"/>
                <w:lang w:val="ru-RU"/>
              </w:rPr>
            </w:pPr>
            <w:r w:rsidRPr="00EC6B38">
              <w:rPr>
                <w:sz w:val="16"/>
                <w:szCs w:val="16"/>
                <w:lang w:val="ru-RU"/>
              </w:rPr>
              <w:t>Д1.4</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5C4B960A" w14:textId="77777777" w:rsidR="001D40D5" w:rsidRPr="00EC6B38" w:rsidRDefault="001D40D5" w:rsidP="0020358D">
            <w:pPr>
              <w:spacing w:before="40" w:after="40"/>
              <w:rPr>
                <w:sz w:val="16"/>
                <w:szCs w:val="16"/>
                <w:lang w:val="ru-RU"/>
              </w:rPr>
            </w:pPr>
          </w:p>
        </w:tc>
      </w:tr>
      <w:tr w:rsidR="001D40D5" w:rsidRPr="00EC6B38" w14:paraId="61F12C62"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3E37D9D" w14:textId="77777777" w:rsidR="001D40D5" w:rsidRPr="00EC6B38" w:rsidRDefault="001D40D5" w:rsidP="0020358D">
            <w:pPr>
              <w:spacing w:before="40" w:after="40"/>
              <w:jc w:val="center"/>
              <w:rPr>
                <w:sz w:val="16"/>
                <w:szCs w:val="16"/>
                <w:lang w:val="ru-RU"/>
              </w:rPr>
            </w:pPr>
            <w:r w:rsidRPr="00EC6B38">
              <w:rPr>
                <w:sz w:val="16"/>
                <w:szCs w:val="16"/>
                <w:lang w:val="ru-RU"/>
              </w:rPr>
              <w:t>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956D471" w14:textId="27526EAD" w:rsidR="001D40D5" w:rsidRPr="00EC6B38" w:rsidRDefault="001D40D5" w:rsidP="0020358D">
            <w:pPr>
              <w:spacing w:before="40" w:after="40"/>
              <w:rPr>
                <w:sz w:val="16"/>
                <w:szCs w:val="16"/>
                <w:lang w:val="ru-RU"/>
              </w:rPr>
            </w:pPr>
            <w:r w:rsidRPr="00EC6B38">
              <w:rPr>
                <w:sz w:val="16"/>
                <w:szCs w:val="16"/>
                <w:lang w:val="ru-RU"/>
              </w:rPr>
              <w:t xml:space="preserve">Как лучше понять, что написание кода в стандартах и написание стандартов должны рассматриваться и пониматься одинаково.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320B5C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8EBC054"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73E5992"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7DFEDDAC"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58B130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366FECA"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1496B25"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48A02329" w14:textId="04AF7336" w:rsidR="001D40D5" w:rsidRPr="00EC6B38" w:rsidRDefault="001D40D5" w:rsidP="0020358D">
            <w:pPr>
              <w:spacing w:before="40" w:after="40"/>
              <w:rPr>
                <w:sz w:val="16"/>
                <w:szCs w:val="16"/>
                <w:lang w:val="ru-RU"/>
              </w:rPr>
            </w:pPr>
            <w:r w:rsidRPr="00EC6B38">
              <w:rPr>
                <w:sz w:val="16"/>
                <w:szCs w:val="16"/>
                <w:lang w:val="ru-RU"/>
              </w:rPr>
              <w:t>Исследовать предположение о том, что написание кода и написание стандартов очень близки, и в то же время подчеркнуть различия. С</w:t>
            </w:r>
            <w:r w:rsidR="00FF17C4" w:rsidRPr="00EC6B38">
              <w:rPr>
                <w:sz w:val="16"/>
                <w:szCs w:val="16"/>
                <w:lang w:val="ru-RU"/>
              </w:rPr>
              <w:t> </w:t>
            </w:r>
            <w:r w:rsidRPr="00EC6B38">
              <w:rPr>
                <w:sz w:val="16"/>
                <w:szCs w:val="16"/>
                <w:lang w:val="ru-RU"/>
              </w:rPr>
              <w:t xml:space="preserve">целью обеспечить у разработчиков программного обеспечения и разработчиков стандартов общее понимание вопроса.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4271C8FE"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387DBC" w14:textId="77777777" w:rsidR="001D40D5" w:rsidRPr="00EC6B38" w:rsidRDefault="001D40D5" w:rsidP="0020358D">
            <w:pPr>
              <w:spacing w:before="40" w:after="40"/>
              <w:rPr>
                <w:sz w:val="16"/>
                <w:szCs w:val="16"/>
                <w:lang w:val="ru-RU"/>
              </w:rPr>
            </w:pPr>
            <w:r w:rsidRPr="00EC6B38">
              <w:rPr>
                <w:sz w:val="16"/>
                <w:szCs w:val="16"/>
                <w:lang w:val="ru-RU"/>
              </w:rPr>
              <w:t>Д1.1.3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3C5762" w14:textId="77777777" w:rsidR="001D40D5" w:rsidRPr="00EC6B38" w:rsidRDefault="001D40D5" w:rsidP="0020358D">
            <w:pPr>
              <w:spacing w:before="40" w:after="40"/>
              <w:rPr>
                <w:sz w:val="16"/>
                <w:szCs w:val="16"/>
                <w:lang w:val="ru-RU"/>
              </w:rPr>
            </w:pPr>
            <w:r w:rsidRPr="00EC6B38">
              <w:rPr>
                <w:sz w:val="16"/>
                <w:szCs w:val="16"/>
                <w:lang w:val="ru-RU"/>
              </w:rPr>
              <w:t>Это четкие вопросы культуры и культуры/образования лиц на руководящих должностях, которые, возможно, недостаточно раскрыты в Д1.1.3.</w:t>
            </w:r>
          </w:p>
        </w:tc>
      </w:tr>
      <w:tr w:rsidR="001D40D5" w:rsidRPr="00EC6B38" w14:paraId="7684CAA4"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7C408716" w14:textId="77777777" w:rsidR="001D40D5" w:rsidRPr="00EC6B38" w:rsidRDefault="001D40D5" w:rsidP="00FF17C4">
            <w:pPr>
              <w:keepNext/>
              <w:spacing w:before="40" w:after="40"/>
              <w:jc w:val="center"/>
              <w:rPr>
                <w:sz w:val="16"/>
                <w:szCs w:val="16"/>
                <w:lang w:val="ru-RU"/>
              </w:rPr>
            </w:pPr>
            <w:r w:rsidRPr="00EC6B38">
              <w:rPr>
                <w:sz w:val="16"/>
                <w:szCs w:val="16"/>
                <w:lang w:val="ru-RU"/>
              </w:rPr>
              <w:lastRenderedPageBreak/>
              <w:t>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28B4EE0" w14:textId="77777777" w:rsidR="001D40D5" w:rsidRPr="00EC6B38" w:rsidRDefault="001D40D5" w:rsidP="00FF17C4">
            <w:pPr>
              <w:keepNext/>
              <w:spacing w:before="40" w:after="40"/>
              <w:rPr>
                <w:sz w:val="16"/>
                <w:szCs w:val="16"/>
                <w:lang w:val="ru-RU"/>
              </w:rPr>
            </w:pPr>
            <w:r w:rsidRPr="00EC6B38">
              <w:rPr>
                <w:sz w:val="16"/>
                <w:szCs w:val="16"/>
                <w:lang w:val="ru-RU"/>
              </w:rPr>
              <w:t xml:space="preserve">Стандартизация не рассматривается как признанная роль в некоторых корпоративных средах.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55DD931"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C620345"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7243913" w14:textId="77777777" w:rsidR="001D40D5" w:rsidRPr="00EC6B38" w:rsidRDefault="001D40D5" w:rsidP="00FF17C4">
            <w:pPr>
              <w:keepNext/>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63AE3A8F" w14:textId="77777777" w:rsidR="001D40D5" w:rsidRPr="00EC6B38" w:rsidRDefault="001D40D5" w:rsidP="00FF17C4">
            <w:pPr>
              <w:keepNext/>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E0963AE"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941DAFC"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E7AC80B" w14:textId="77777777" w:rsidR="001D40D5" w:rsidRPr="00EC6B38" w:rsidRDefault="001D40D5" w:rsidP="00FF17C4">
            <w:pPr>
              <w:keepNext/>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7592750" w14:textId="77777777" w:rsidR="001D40D5" w:rsidRPr="00EC6B38" w:rsidRDefault="001D40D5" w:rsidP="00FF17C4">
            <w:pPr>
              <w:keepNext/>
              <w:spacing w:before="40" w:after="40"/>
              <w:rPr>
                <w:sz w:val="16"/>
                <w:szCs w:val="16"/>
                <w:lang w:val="ru-RU"/>
              </w:rPr>
            </w:pPr>
            <w:r w:rsidRPr="00EC6B38">
              <w:rPr>
                <w:sz w:val="16"/>
                <w:szCs w:val="16"/>
                <w:lang w:val="ru-RU"/>
              </w:rPr>
              <w:t xml:space="preserve">Исследовать оптимальные способы оказания поддержки нынешним участникам отрасли в подготовке собственных внутренних "промоутеров" или "ретрансляторов", способы сбора примеров передового опыта, а также применения подходов, основанных на идее подготовки преподавателей. Способы изменения восприятия в некоторых корпоративных средах и корректировки соответствующих программ обучения.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7245EF51" w14:textId="77777777" w:rsidR="001D40D5" w:rsidRPr="00EC6B38" w:rsidRDefault="001D40D5" w:rsidP="00FF17C4">
            <w:pPr>
              <w:keepNext/>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FAECA9" w14:textId="77777777" w:rsidR="001D40D5" w:rsidRPr="00EC6B38" w:rsidRDefault="001D40D5" w:rsidP="00FF17C4">
            <w:pPr>
              <w:keepNext/>
              <w:spacing w:before="40" w:after="40"/>
              <w:rPr>
                <w:sz w:val="16"/>
                <w:szCs w:val="16"/>
                <w:lang w:val="ru-RU"/>
              </w:rPr>
            </w:pPr>
            <w:r w:rsidRPr="00EC6B38">
              <w:rPr>
                <w:sz w:val="16"/>
                <w:szCs w:val="16"/>
                <w:lang w:val="ru-RU"/>
              </w:rPr>
              <w:t>Д1.1.3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60182" w14:textId="77777777" w:rsidR="001D40D5" w:rsidRPr="00EC6B38" w:rsidRDefault="001D40D5" w:rsidP="00FF17C4">
            <w:pPr>
              <w:keepNext/>
              <w:spacing w:before="40" w:after="40"/>
              <w:rPr>
                <w:sz w:val="16"/>
                <w:szCs w:val="16"/>
                <w:lang w:val="ru-RU"/>
              </w:rPr>
            </w:pPr>
            <w:r w:rsidRPr="00EC6B38">
              <w:rPr>
                <w:sz w:val="16"/>
                <w:szCs w:val="16"/>
                <w:lang w:val="ru-RU"/>
              </w:rPr>
              <w:t xml:space="preserve">См. выше. </w:t>
            </w:r>
          </w:p>
        </w:tc>
      </w:tr>
      <w:tr w:rsidR="001D40D5" w:rsidRPr="00EC6B38" w14:paraId="6B2CB8A3"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F5EDD6D" w14:textId="77777777" w:rsidR="001D40D5" w:rsidRPr="00EC6B38" w:rsidRDefault="001D40D5" w:rsidP="0020358D">
            <w:pPr>
              <w:spacing w:before="40" w:after="40"/>
              <w:jc w:val="center"/>
              <w:rPr>
                <w:sz w:val="16"/>
                <w:szCs w:val="16"/>
                <w:lang w:val="ru-RU"/>
              </w:rPr>
            </w:pPr>
            <w:r w:rsidRPr="00EC6B38">
              <w:rPr>
                <w:sz w:val="16"/>
                <w:szCs w:val="16"/>
                <w:lang w:val="ru-RU"/>
              </w:rPr>
              <w:t>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5619582"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способы снижения финансового барьера для МСП и стартапов для участия в МСЭ в качестве Членов Сектора.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BB1802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38F4A6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B25A476"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E231D4E"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4281C6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11D6071E"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ADBB4C2"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39B24C6C"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способы снижения финансового барьера для МСП и стартапов для участия в МСЭ в качестве Членов Сектора.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082A8BD4" w14:textId="77777777" w:rsidR="001D40D5" w:rsidRPr="00EC6B38" w:rsidRDefault="001D40D5" w:rsidP="0020358D">
            <w:pPr>
              <w:spacing w:before="40" w:after="40"/>
              <w:rPr>
                <w:sz w:val="16"/>
                <w:szCs w:val="16"/>
                <w:lang w:val="ru-RU"/>
              </w:rPr>
            </w:pPr>
            <w:r w:rsidRPr="00EC6B38">
              <w:rPr>
                <w:sz w:val="16"/>
                <w:szCs w:val="16"/>
                <w:lang w:val="ru-RU"/>
              </w:rPr>
              <w:t>ГД-IEM, ГД-SOP</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42E728" w14:textId="77777777" w:rsidR="001D40D5" w:rsidRPr="00EC6B38" w:rsidRDefault="001D40D5" w:rsidP="0020358D">
            <w:pPr>
              <w:spacing w:before="40" w:after="40"/>
              <w:rPr>
                <w:sz w:val="16"/>
                <w:szCs w:val="16"/>
                <w:lang w:val="ru-RU"/>
              </w:rPr>
            </w:pPr>
            <w:r w:rsidRPr="00EC6B38">
              <w:rPr>
                <w:sz w:val="16"/>
                <w:szCs w:val="16"/>
                <w:lang w:val="ru-RU"/>
              </w:rPr>
              <w:t>Д1.3</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18AACAA4" w14:textId="77777777" w:rsidR="001D40D5" w:rsidRPr="00EC6B38" w:rsidRDefault="001D40D5" w:rsidP="0020358D">
            <w:pPr>
              <w:spacing w:before="40" w:after="40"/>
              <w:rPr>
                <w:sz w:val="16"/>
                <w:szCs w:val="16"/>
                <w:lang w:val="ru-RU"/>
              </w:rPr>
            </w:pPr>
          </w:p>
        </w:tc>
      </w:tr>
      <w:tr w:rsidR="001D40D5" w:rsidRPr="00EC6B38" w14:paraId="1B0093BA"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DB434DC" w14:textId="77777777" w:rsidR="001D40D5" w:rsidRPr="00EC6B38" w:rsidRDefault="001D40D5" w:rsidP="0020358D">
            <w:pPr>
              <w:spacing w:before="40" w:after="40"/>
              <w:jc w:val="center"/>
              <w:rPr>
                <w:sz w:val="16"/>
                <w:szCs w:val="16"/>
                <w:lang w:val="ru-RU"/>
              </w:rPr>
            </w:pPr>
            <w:r w:rsidRPr="00EC6B38">
              <w:rPr>
                <w:sz w:val="16"/>
                <w:szCs w:val="16"/>
                <w:lang w:val="ru-RU"/>
              </w:rPr>
              <w:t>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55CA845" w14:textId="77777777" w:rsidR="001D40D5" w:rsidRPr="00EC6B38" w:rsidRDefault="001D40D5" w:rsidP="0020358D">
            <w:pPr>
              <w:spacing w:before="40" w:after="40"/>
              <w:rPr>
                <w:sz w:val="16"/>
                <w:szCs w:val="16"/>
                <w:lang w:val="ru-RU"/>
              </w:rPr>
            </w:pPr>
            <w:r w:rsidRPr="00EC6B38">
              <w:rPr>
                <w:sz w:val="16"/>
                <w:szCs w:val="16"/>
                <w:lang w:val="ru-RU"/>
              </w:rPr>
              <w:t xml:space="preserve">Некоторые сегменты отрасли (например, гипермасштабируемые центры обработки данных, ПО, IoT, другие космические технологии, навигационные технологии), по-видимому, отсутствуют/недостаточно представлены в МСЭ-Т.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EB062C9"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FCAC5C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1137BBA"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37E6D21"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42D6DAB"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DD51B6D"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38A0A6E"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61BECBAA"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оптимальный способ продвижения МСЭ-T в недостаточно обслуживаемых сегментах (гипермасштабируемые центры обработки данных, ПО, IoT и т. д.).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6F983151"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8D43B" w14:textId="77777777" w:rsidR="001D40D5" w:rsidRPr="00EC6B38" w:rsidRDefault="001D40D5" w:rsidP="0020358D">
            <w:pPr>
              <w:spacing w:before="40" w:after="40"/>
              <w:rPr>
                <w:sz w:val="16"/>
                <w:szCs w:val="16"/>
                <w:lang w:val="ru-RU"/>
              </w:rPr>
            </w:pPr>
            <w:r w:rsidRPr="00EC6B38">
              <w:rPr>
                <w:sz w:val="16"/>
                <w:szCs w:val="16"/>
                <w:lang w:val="ru-RU"/>
              </w:rPr>
              <w:t>Д1.4</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E2B32D" w14:textId="77777777" w:rsidR="001D40D5" w:rsidRPr="00EC6B38" w:rsidRDefault="001D40D5" w:rsidP="0020358D">
            <w:pPr>
              <w:spacing w:before="40" w:after="40"/>
              <w:rPr>
                <w:sz w:val="16"/>
                <w:szCs w:val="16"/>
                <w:lang w:val="ru-RU"/>
              </w:rPr>
            </w:pPr>
            <w:r w:rsidRPr="00EC6B38">
              <w:rPr>
                <w:sz w:val="16"/>
                <w:szCs w:val="16"/>
                <w:lang w:val="ru-RU"/>
              </w:rPr>
              <w:t xml:space="preserve">Это также касается инклюзивности и охвата. </w:t>
            </w:r>
          </w:p>
        </w:tc>
      </w:tr>
      <w:tr w:rsidR="001D40D5" w:rsidRPr="00EC6B38" w14:paraId="6563FDA1"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02FF9E7" w14:textId="77777777" w:rsidR="001D40D5" w:rsidRPr="00EC6B38" w:rsidRDefault="001D40D5" w:rsidP="0020358D">
            <w:pPr>
              <w:spacing w:before="40" w:after="40"/>
              <w:jc w:val="center"/>
              <w:rPr>
                <w:sz w:val="16"/>
                <w:szCs w:val="16"/>
                <w:lang w:val="ru-RU"/>
              </w:rPr>
            </w:pPr>
            <w:r w:rsidRPr="00EC6B38">
              <w:rPr>
                <w:sz w:val="16"/>
                <w:szCs w:val="16"/>
                <w:lang w:val="ru-RU"/>
              </w:rPr>
              <w:t>28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B92B04A" w14:textId="77777777" w:rsidR="001D40D5" w:rsidRPr="00EC6B38" w:rsidRDefault="001D40D5" w:rsidP="0020358D">
            <w:pPr>
              <w:spacing w:before="40" w:after="40"/>
              <w:rPr>
                <w:sz w:val="16"/>
                <w:szCs w:val="16"/>
                <w:lang w:val="ru-RU"/>
              </w:rPr>
            </w:pPr>
            <w:r w:rsidRPr="00EC6B38">
              <w:rPr>
                <w:sz w:val="16"/>
                <w:szCs w:val="16"/>
                <w:lang w:val="ru-RU"/>
              </w:rPr>
              <w:t xml:space="preserve">Точнее определить роль МСЭ-Т в сфере ИИ. </w:t>
            </w: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5581E884"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3C1EBD0"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71807EEC" w14:textId="77777777" w:rsidR="001D40D5" w:rsidRPr="00EC6B38" w:rsidRDefault="001D40D5" w:rsidP="0020358D">
            <w:pPr>
              <w:spacing w:before="40" w:after="40"/>
              <w:rPr>
                <w:sz w:val="16"/>
                <w:szCs w:val="16"/>
                <w:lang w:val="ru-RU"/>
              </w:rPr>
            </w:pPr>
            <w:r w:rsidRPr="00EC6B38">
              <w:rPr>
                <w:sz w:val="16"/>
                <w:szCs w:val="16"/>
                <w:lang w:val="ru-RU"/>
              </w:rPr>
              <w:t>x</w:t>
            </w: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69922762"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6FDB9FD"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ED4DB26"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76E84281" w14:textId="77777777" w:rsidR="001D40D5" w:rsidRPr="00EC6B38" w:rsidRDefault="001D40D5" w:rsidP="0020358D">
            <w:pPr>
              <w:spacing w:before="40" w:after="40"/>
              <w:rPr>
                <w:sz w:val="16"/>
                <w:szCs w:val="16"/>
                <w:lang w:val="ru-RU"/>
              </w:rPr>
            </w:pPr>
            <w:r w:rsidRPr="00EC6B38">
              <w:rPr>
                <w:sz w:val="16"/>
                <w:szCs w:val="16"/>
                <w:lang w:val="ru-RU"/>
              </w:rPr>
              <w:t>x</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474C38E3"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оптимальные способы точного определения роли МСЭ-Т в сфере ИИ.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22F3734" w14:textId="77777777" w:rsidR="001D40D5" w:rsidRPr="00EC6B38" w:rsidRDefault="001D40D5" w:rsidP="0020358D">
            <w:pPr>
              <w:spacing w:before="40" w:after="40"/>
              <w:rPr>
                <w:sz w:val="16"/>
                <w:szCs w:val="16"/>
                <w:lang w:val="ru-RU"/>
              </w:rPr>
            </w:pPr>
            <w:r w:rsidRPr="00EC6B38">
              <w:rPr>
                <w:sz w:val="16"/>
                <w:szCs w:val="16"/>
                <w:lang w:val="ru-RU"/>
              </w:rPr>
              <w:t>ГД-IEM</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659E74" w14:textId="77777777" w:rsidR="001D40D5" w:rsidRPr="00EC6B38" w:rsidRDefault="001D40D5" w:rsidP="0020358D">
            <w:pPr>
              <w:spacing w:before="40" w:after="40"/>
              <w:rPr>
                <w:sz w:val="16"/>
                <w:szCs w:val="16"/>
                <w:lang w:val="ru-RU"/>
              </w:rPr>
            </w:pPr>
            <w:r w:rsidRPr="00EC6B38">
              <w:rPr>
                <w:sz w:val="16"/>
                <w:szCs w:val="16"/>
                <w:lang w:val="ru-RU"/>
              </w:rPr>
              <w:t>Д1.5</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6D7CBCCD" w14:textId="77777777" w:rsidR="001D40D5" w:rsidRPr="00EC6B38" w:rsidRDefault="001D40D5" w:rsidP="0020358D">
            <w:pPr>
              <w:spacing w:before="40" w:after="40"/>
              <w:rPr>
                <w:sz w:val="16"/>
                <w:szCs w:val="16"/>
                <w:lang w:val="ru-RU"/>
              </w:rPr>
            </w:pPr>
          </w:p>
        </w:tc>
      </w:tr>
      <w:tr w:rsidR="001D40D5" w:rsidRPr="00EC6B38" w14:paraId="220080BA"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805FEC0" w14:textId="77777777" w:rsidR="001D40D5" w:rsidRPr="00EC6B38" w:rsidRDefault="001D40D5" w:rsidP="0020358D">
            <w:pPr>
              <w:spacing w:before="40" w:after="40"/>
              <w:jc w:val="center"/>
              <w:rPr>
                <w:sz w:val="16"/>
                <w:szCs w:val="16"/>
                <w:lang w:val="ru-RU"/>
              </w:rPr>
            </w:pPr>
            <w:r w:rsidRPr="00EC6B38">
              <w:rPr>
                <w:sz w:val="16"/>
                <w:szCs w:val="16"/>
                <w:lang w:val="ru-RU"/>
              </w:rPr>
              <w:t>29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90AEFDB" w14:textId="77777777" w:rsidR="001D40D5" w:rsidRPr="00EC6B38" w:rsidRDefault="001D40D5" w:rsidP="0020358D">
            <w:pPr>
              <w:spacing w:before="40" w:after="40"/>
              <w:rPr>
                <w:sz w:val="16"/>
                <w:szCs w:val="16"/>
                <w:lang w:val="ru-RU"/>
              </w:rPr>
            </w:pPr>
            <w:r w:rsidRPr="00EC6B38">
              <w:rPr>
                <w:sz w:val="16"/>
                <w:szCs w:val="16"/>
                <w:lang w:val="ru-RU"/>
              </w:rPr>
              <w:t xml:space="preserve">Для МСЭ-Т существует риск потерять свою актуальность из-за конкурентной среды. </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3A071D0"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5D3AF674"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D9B54"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hideMark/>
          </w:tcPr>
          <w:p w14:paraId="370CC187"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F6933FA"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01FBF928"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922669"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13D84A70" w14:textId="77777777" w:rsidR="001D40D5" w:rsidRPr="00EC6B38" w:rsidRDefault="001D40D5" w:rsidP="0020358D">
            <w:pPr>
              <w:spacing w:before="40" w:after="40"/>
              <w:rPr>
                <w:sz w:val="16"/>
                <w:szCs w:val="16"/>
                <w:lang w:val="ru-RU"/>
              </w:rPr>
            </w:pPr>
            <w:r w:rsidRPr="00EC6B38">
              <w:rPr>
                <w:sz w:val="16"/>
                <w:szCs w:val="16"/>
                <w:lang w:val="ru-RU"/>
              </w:rPr>
              <w:t xml:space="preserve">Исследовать причины привлекательности форумов по ПО с открытым исходным кодом или определенных форумов других ОРС в разбивке по темам (кибербезопасность, облачные технологии и т. д.), например причины посещения экспертами одних форумов, а не других.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6BAC6F52" w14:textId="77777777" w:rsidR="001D40D5" w:rsidRPr="00EC6B38" w:rsidRDefault="001D40D5" w:rsidP="0020358D">
            <w:pPr>
              <w:spacing w:before="40" w:after="40"/>
              <w:rPr>
                <w:sz w:val="16"/>
                <w:szCs w:val="16"/>
                <w:lang w:val="ru-RU"/>
              </w:rPr>
            </w:pPr>
            <w:r w:rsidRPr="00EC6B38">
              <w:rPr>
                <w:sz w:val="16"/>
                <w:szCs w:val="16"/>
                <w:lang w:val="ru-RU"/>
              </w:rPr>
              <w:t>ГД-IEM, ГД-SOP</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378550" w14:textId="77777777" w:rsidR="001D40D5" w:rsidRPr="00EC6B38" w:rsidRDefault="001D40D5" w:rsidP="0020358D">
            <w:pPr>
              <w:spacing w:before="40" w:after="40"/>
              <w:rPr>
                <w:sz w:val="16"/>
                <w:szCs w:val="16"/>
                <w:lang w:val="ru-RU"/>
              </w:rPr>
            </w:pPr>
            <w:r w:rsidRPr="00EC6B38">
              <w:rPr>
                <w:sz w:val="16"/>
                <w:szCs w:val="16"/>
                <w:lang w:val="ru-RU"/>
              </w:rPr>
              <w:t>Новое Д или Д1.7</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0236E3" w14:textId="77777777" w:rsidR="001D40D5" w:rsidRPr="00EC6B38" w:rsidRDefault="001D40D5" w:rsidP="0020358D">
            <w:pPr>
              <w:spacing w:before="40" w:after="40"/>
              <w:rPr>
                <w:sz w:val="16"/>
                <w:szCs w:val="16"/>
                <w:lang w:val="ru-RU"/>
              </w:rPr>
            </w:pPr>
            <w:r w:rsidRPr="00EC6B38">
              <w:rPr>
                <w:sz w:val="16"/>
                <w:szCs w:val="16"/>
                <w:lang w:val="ru-RU"/>
              </w:rPr>
              <w:t>Предложить новое Д по сравнительному/</w:t>
            </w:r>
            <w:r w:rsidRPr="00EC6B38">
              <w:rPr>
                <w:sz w:val="16"/>
                <w:szCs w:val="16"/>
                <w:lang w:val="ru-RU"/>
              </w:rPr>
              <w:br/>
              <w:t xml:space="preserve">конкурентному анализу? Или просто изменить Д1.7. </w:t>
            </w:r>
          </w:p>
        </w:tc>
      </w:tr>
      <w:tr w:rsidR="001D40D5" w:rsidRPr="00EC6B38" w14:paraId="0F92F436"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8572662" w14:textId="77777777" w:rsidR="001D40D5" w:rsidRPr="00EC6B38" w:rsidRDefault="001D40D5" w:rsidP="0020358D">
            <w:pPr>
              <w:spacing w:before="40" w:after="40"/>
              <w:jc w:val="center"/>
              <w:rPr>
                <w:sz w:val="16"/>
                <w:szCs w:val="16"/>
                <w:lang w:val="ru-RU"/>
              </w:rPr>
            </w:pPr>
            <w:r w:rsidRPr="00EC6B38">
              <w:rPr>
                <w:sz w:val="16"/>
                <w:szCs w:val="16"/>
                <w:lang w:val="ru-RU"/>
              </w:rPr>
              <w:t>30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02D1516" w14:textId="1652BCBF" w:rsidR="001D40D5" w:rsidRPr="00EC6B38" w:rsidRDefault="001D40D5" w:rsidP="0020358D">
            <w:pPr>
              <w:spacing w:before="40" w:after="40"/>
              <w:rPr>
                <w:sz w:val="16"/>
                <w:szCs w:val="16"/>
                <w:lang w:val="ru-RU"/>
              </w:rPr>
            </w:pPr>
            <w:r w:rsidRPr="00EC6B38">
              <w:rPr>
                <w:sz w:val="16"/>
                <w:szCs w:val="16"/>
                <w:lang w:val="ru-RU"/>
              </w:rPr>
              <w:t xml:space="preserve">Необходимость </w:t>
            </w:r>
            <w:r w:rsidRPr="00EC6B38">
              <w:rPr>
                <w:sz w:val="16"/>
                <w:szCs w:val="16"/>
                <w:u w:val="single"/>
                <w:lang w:val="ru-RU"/>
              </w:rPr>
              <w:t>внешней стратегической оценки ландшафта сферы стандартизации и ОРС, бизнес-моделей форумов</w:t>
            </w:r>
            <w:r w:rsidRPr="00EC6B38">
              <w:rPr>
                <w:sz w:val="16"/>
                <w:szCs w:val="16"/>
                <w:lang w:val="ru-RU"/>
              </w:rPr>
              <w:t>.</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C8ECF27"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2DADBCB2"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D2CD4F9" w14:textId="77777777" w:rsidR="001D40D5" w:rsidRPr="00EC6B38" w:rsidRDefault="001D40D5" w:rsidP="0020358D">
            <w:pPr>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BF34C45"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FC1B79F" w14:textId="77777777" w:rsidR="001D40D5" w:rsidRPr="00EC6B38" w:rsidRDefault="001D40D5" w:rsidP="0020358D">
            <w:pPr>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45AE56AE" w14:textId="77777777" w:rsidR="001D40D5" w:rsidRPr="00EC6B38" w:rsidRDefault="001D40D5" w:rsidP="0020358D">
            <w:pPr>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C403E3B" w14:textId="77777777" w:rsidR="001D40D5" w:rsidRPr="00EC6B38" w:rsidRDefault="001D40D5" w:rsidP="0020358D">
            <w:pPr>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57A04249" w14:textId="77777777" w:rsidR="001D40D5" w:rsidRPr="00EC6B38" w:rsidRDefault="001D40D5" w:rsidP="0020358D">
            <w:pPr>
              <w:spacing w:before="40" w:after="40"/>
              <w:rPr>
                <w:sz w:val="16"/>
                <w:szCs w:val="16"/>
                <w:lang w:val="ru-RU"/>
              </w:rPr>
            </w:pPr>
            <w:r w:rsidRPr="00EC6B38">
              <w:rPr>
                <w:sz w:val="16"/>
                <w:szCs w:val="16"/>
                <w:lang w:val="ru-RU"/>
              </w:rPr>
              <w:t xml:space="preserve">Далее, оценить международный и региональный ландшафт сферы стандартизации, текущие тенденции и бизнес-модели ОРС, форумы и площадки, где проходит стандартизация, чтобы дополнить знания, полученные на семинарах-практикумах. </w:t>
            </w:r>
          </w:p>
          <w:p w14:paraId="3A1BD717" w14:textId="77777777" w:rsidR="001D40D5" w:rsidRPr="00EC6B38" w:rsidRDefault="001D40D5" w:rsidP="0020358D">
            <w:pPr>
              <w:spacing w:before="40" w:after="40"/>
              <w:rPr>
                <w:sz w:val="16"/>
                <w:szCs w:val="16"/>
                <w:lang w:val="ru-RU"/>
              </w:rPr>
            </w:pPr>
            <w:r w:rsidRPr="00EC6B38">
              <w:rPr>
                <w:sz w:val="16"/>
                <w:szCs w:val="16"/>
                <w:lang w:val="ru-RU"/>
              </w:rPr>
              <w:t xml:space="preserve">Стратегическая оценка будет дополнительно учитывать темы ИК и новые возникающие темы. </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59176EC3" w14:textId="77777777" w:rsidR="001D40D5" w:rsidRPr="00EC6B38" w:rsidRDefault="001D40D5" w:rsidP="0020358D">
            <w:pPr>
              <w:spacing w:before="40" w:after="40"/>
              <w:rPr>
                <w:sz w:val="16"/>
                <w:szCs w:val="16"/>
                <w:lang w:val="ru-RU"/>
              </w:rPr>
            </w:pPr>
            <w:r w:rsidRPr="00EC6B38">
              <w:rPr>
                <w:sz w:val="16"/>
                <w:szCs w:val="16"/>
                <w:lang w:val="ru-RU"/>
              </w:rPr>
              <w:t>ГД-IEM, ГД-SOP</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73010DC5" w14:textId="77777777" w:rsidR="001D40D5" w:rsidRPr="00EC6B38" w:rsidRDefault="001D40D5" w:rsidP="0020358D">
            <w:pPr>
              <w:spacing w:before="40" w:after="40"/>
              <w:rPr>
                <w:sz w:val="16"/>
                <w:szCs w:val="16"/>
                <w:lang w:val="ru-RU"/>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7A4418" w14:textId="77777777" w:rsidR="001D40D5" w:rsidRPr="00EC6B38" w:rsidRDefault="001D40D5" w:rsidP="0020358D">
            <w:pPr>
              <w:spacing w:before="40" w:after="40"/>
              <w:rPr>
                <w:sz w:val="16"/>
                <w:szCs w:val="16"/>
                <w:lang w:val="ru-RU"/>
              </w:rPr>
            </w:pPr>
            <w:r w:rsidRPr="00EC6B38">
              <w:rPr>
                <w:sz w:val="16"/>
                <w:szCs w:val="16"/>
                <w:lang w:val="ru-RU"/>
              </w:rPr>
              <w:t xml:space="preserve">Согласиться на добавление нового Д по такой оценке. Эта оценка должна проводиться на регулярной основе (например, каждые два (2) года или реже). </w:t>
            </w:r>
          </w:p>
        </w:tc>
      </w:tr>
      <w:tr w:rsidR="001D40D5" w:rsidRPr="00EC6B38" w14:paraId="3B590B51" w14:textId="77777777" w:rsidTr="00C4680B">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13AF6488" w14:textId="77777777" w:rsidR="001D40D5" w:rsidRPr="00EC6B38" w:rsidRDefault="001D40D5" w:rsidP="00FF17C4">
            <w:pPr>
              <w:keepNext/>
              <w:spacing w:before="40" w:after="40"/>
              <w:jc w:val="center"/>
              <w:rPr>
                <w:sz w:val="16"/>
                <w:szCs w:val="16"/>
                <w:lang w:val="ru-RU"/>
              </w:rPr>
            </w:pPr>
            <w:r w:rsidRPr="00EC6B38">
              <w:rPr>
                <w:sz w:val="16"/>
                <w:szCs w:val="16"/>
                <w:lang w:val="ru-RU"/>
              </w:rPr>
              <w:lastRenderedPageBreak/>
              <w:t>31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DB72C22" w14:textId="7F1FBB8E" w:rsidR="001D40D5" w:rsidRPr="00EC6B38" w:rsidRDefault="001D40D5" w:rsidP="00FF17C4">
            <w:pPr>
              <w:keepNext/>
              <w:spacing w:before="40" w:after="40"/>
              <w:rPr>
                <w:sz w:val="16"/>
                <w:szCs w:val="16"/>
                <w:lang w:val="ru-RU"/>
              </w:rPr>
            </w:pPr>
            <w:r w:rsidRPr="00EC6B38">
              <w:rPr>
                <w:sz w:val="16"/>
                <w:szCs w:val="16"/>
                <w:lang w:val="ru-RU"/>
              </w:rPr>
              <w:t>Дополнительно рассмотреть возможность введения плана действий по взаимодействию с отраслью для каждой исследовательской комиссии.</w:t>
            </w: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724FA7B"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50AA0A56" w14:textId="77777777" w:rsidR="001D40D5" w:rsidRPr="00EC6B38" w:rsidRDefault="001D40D5" w:rsidP="00FF17C4">
            <w:pPr>
              <w:keepNext/>
              <w:spacing w:before="40" w:after="40"/>
              <w:rPr>
                <w:sz w:val="16"/>
                <w:szCs w:val="16"/>
                <w:lang w:val="ru-RU"/>
              </w:rPr>
            </w:pPr>
            <w:r w:rsidRPr="00EC6B38">
              <w:rPr>
                <w:sz w:val="16"/>
                <w:szCs w:val="16"/>
                <w:lang w:val="ru-RU"/>
              </w:rPr>
              <w:t>x</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65B744A" w14:textId="77777777" w:rsidR="001D40D5" w:rsidRPr="00EC6B38" w:rsidRDefault="001D40D5" w:rsidP="00FF17C4">
            <w:pPr>
              <w:keepNext/>
              <w:spacing w:before="40" w:after="40"/>
              <w:rPr>
                <w:sz w:val="16"/>
                <w:szCs w:val="16"/>
                <w:lang w:val="ru-RU"/>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D88F5B4"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2A46C46C"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7EA2864" w14:textId="77777777" w:rsidR="001D40D5" w:rsidRPr="00EC6B38" w:rsidRDefault="001D40D5" w:rsidP="00FF17C4">
            <w:pPr>
              <w:keepNext/>
              <w:spacing w:before="40" w:after="40"/>
              <w:rPr>
                <w:sz w:val="16"/>
                <w:szCs w:val="16"/>
                <w:lang w:val="ru-RU"/>
              </w:rPr>
            </w:pP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6D1C7744" w14:textId="77777777" w:rsidR="001D40D5" w:rsidRPr="00EC6B38" w:rsidRDefault="001D40D5" w:rsidP="00FF17C4">
            <w:pPr>
              <w:keepNext/>
              <w:spacing w:before="40" w:after="40"/>
              <w:rPr>
                <w:sz w:val="16"/>
                <w:szCs w:val="16"/>
                <w:lang w:val="ru-RU"/>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8185E1E" w14:textId="77777777" w:rsidR="001D40D5" w:rsidRPr="00EC6B38" w:rsidRDefault="001D40D5" w:rsidP="00FF17C4">
            <w:pPr>
              <w:keepNext/>
              <w:spacing w:before="40" w:after="40"/>
              <w:rPr>
                <w:sz w:val="16"/>
                <w:szCs w:val="16"/>
                <w:lang w:val="ru-RU"/>
              </w:rPr>
            </w:pPr>
            <w:r w:rsidRPr="00EC6B38">
              <w:rPr>
                <w:sz w:val="16"/>
                <w:szCs w:val="16"/>
                <w:lang w:val="ru-RU"/>
              </w:rPr>
              <w:t xml:space="preserve">Исследовательские комиссии имеют разный уровень релевантности, и поэтому универсальный подход может отсутствовать. </w:t>
            </w:r>
          </w:p>
          <w:p w14:paraId="59DF8CD3" w14:textId="4C73D5CD" w:rsidR="001D40D5" w:rsidRPr="00EC6B38" w:rsidRDefault="001D40D5" w:rsidP="00FF17C4">
            <w:pPr>
              <w:keepNext/>
              <w:spacing w:before="40" w:after="40"/>
              <w:rPr>
                <w:sz w:val="16"/>
                <w:szCs w:val="16"/>
                <w:lang w:val="ru-RU"/>
              </w:rPr>
            </w:pPr>
            <w:r w:rsidRPr="00EC6B38">
              <w:rPr>
                <w:sz w:val="16"/>
                <w:szCs w:val="16"/>
                <w:lang w:val="ru-RU"/>
              </w:rPr>
              <w:t>Меры по привлечению отрасли к менее интересным исследовательским комиссиям могут быть не такими же, как для более интересных.</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14:paraId="702A5217" w14:textId="77777777" w:rsidR="001D40D5" w:rsidRPr="00EC6B38" w:rsidRDefault="001D40D5" w:rsidP="00FF17C4">
            <w:pPr>
              <w:keepNext/>
              <w:spacing w:before="40" w:after="40"/>
              <w:rPr>
                <w:sz w:val="16"/>
                <w:szCs w:val="16"/>
                <w:lang w:val="ru-RU"/>
              </w:rPr>
            </w:pPr>
            <w:r w:rsidRPr="00EC6B38">
              <w:rPr>
                <w:sz w:val="16"/>
                <w:szCs w:val="16"/>
                <w:lang w:val="ru-RU"/>
              </w:rPr>
              <w:t>ГД-IEM, ГД-SOP</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229C3B96" w14:textId="77777777" w:rsidR="001D40D5" w:rsidRPr="00EC6B38" w:rsidRDefault="001D40D5" w:rsidP="00FF17C4">
            <w:pPr>
              <w:keepNext/>
              <w:spacing w:before="40" w:after="40"/>
              <w:rPr>
                <w:sz w:val="16"/>
                <w:szCs w:val="16"/>
                <w:lang w:val="ru-RU"/>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5EA6AD73" w14:textId="77777777" w:rsidR="001D40D5" w:rsidRPr="00EC6B38" w:rsidRDefault="001D40D5" w:rsidP="00FF17C4">
            <w:pPr>
              <w:keepNext/>
              <w:spacing w:before="40" w:after="40"/>
              <w:rPr>
                <w:sz w:val="16"/>
                <w:szCs w:val="16"/>
                <w:lang w:val="ru-RU"/>
              </w:rPr>
            </w:pPr>
          </w:p>
        </w:tc>
      </w:tr>
    </w:tbl>
    <w:p w14:paraId="6213E389" w14:textId="77777777" w:rsidR="001D40D5" w:rsidRPr="00EC6B38" w:rsidRDefault="001D40D5" w:rsidP="0020358D">
      <w:pPr>
        <w:rPr>
          <w:lang w:val="ru-RU"/>
        </w:rPr>
      </w:pPr>
      <w:bookmarkStart w:id="154" w:name="_Ref133563088"/>
      <w:r w:rsidRPr="00EC6B38">
        <w:rPr>
          <w:lang w:val="ru-RU"/>
        </w:rPr>
        <w:br w:type="page"/>
      </w:r>
    </w:p>
    <w:p w14:paraId="300CF90E" w14:textId="2BF5EF72" w:rsidR="001D40D5" w:rsidRPr="00EC6B38" w:rsidRDefault="001D40D5" w:rsidP="0020358D">
      <w:pPr>
        <w:pStyle w:val="AnnexNotitle"/>
        <w:rPr>
          <w:lang w:val="ru-RU"/>
        </w:rPr>
      </w:pPr>
      <w:r w:rsidRPr="00EC6B38">
        <w:rPr>
          <w:lang w:val="ru-RU"/>
        </w:rPr>
        <w:lastRenderedPageBreak/>
        <w:t>Приложение A</w:t>
      </w:r>
      <w:r w:rsidRPr="00EC6B38">
        <w:rPr>
          <w:lang w:val="ru-RU"/>
        </w:rPr>
        <w:br/>
      </w:r>
      <w:r w:rsidRPr="00EC6B38">
        <w:rPr>
          <w:b w:val="0"/>
          <w:bCs/>
          <w:lang w:val="ru-RU"/>
        </w:rPr>
        <w:t xml:space="preserve">(к Плану действий МСЭ-Т по активному взаимодействию с отраслью) </w:t>
      </w:r>
      <w:r w:rsidRPr="00EC6B38">
        <w:rPr>
          <w:lang w:val="ru-RU"/>
        </w:rPr>
        <w:br/>
        <w:t>Документы, использовавшиеся при составлении данного Плана действий</w:t>
      </w:r>
      <w:bookmarkEnd w:id="154"/>
    </w:p>
    <w:p w14:paraId="7CBB5258" w14:textId="77777777" w:rsidR="001D40D5" w:rsidRPr="00EC6B38" w:rsidRDefault="001D40D5" w:rsidP="0020358D">
      <w:pPr>
        <w:pStyle w:val="Normalaftertitle0"/>
        <w:rPr>
          <w:lang w:val="ru-RU" w:eastAsia="zh-CN"/>
        </w:rPr>
      </w:pPr>
      <w:r w:rsidRPr="00EC6B38">
        <w:rPr>
          <w:lang w:val="ru-RU" w:eastAsia="zh-CN"/>
        </w:rPr>
        <w:t xml:space="preserve">В таблице ниже указаны документы, легшие в основу данного Плана действий и использовавшиеся при его составлении. </w:t>
      </w:r>
    </w:p>
    <w:p w14:paraId="3952E604" w14:textId="77777777" w:rsidR="001D40D5" w:rsidRPr="00EC6B38" w:rsidRDefault="001D40D5" w:rsidP="0020358D">
      <w:pPr>
        <w:pStyle w:val="TableNotitle"/>
        <w:rPr>
          <w:lang w:val="ru-RU"/>
        </w:rPr>
      </w:pPr>
      <w:r w:rsidRPr="00EC6B38">
        <w:rPr>
          <w:lang w:val="ru-RU"/>
        </w:rPr>
        <w:t>Таблица F.A.</w:t>
      </w:r>
      <w:r w:rsidRPr="00EC6B38">
        <w:rPr>
          <w:lang w:val="ru-RU"/>
        </w:rPr>
        <w:fldChar w:fldCharType="begin"/>
      </w:r>
      <w:r w:rsidRPr="00EC6B38">
        <w:rPr>
          <w:lang w:val="ru-RU"/>
        </w:rPr>
        <w:instrText xml:space="preserve"> SEQ TableAP \* ARABIC \r 1 </w:instrText>
      </w:r>
      <w:r w:rsidRPr="00EC6B38">
        <w:rPr>
          <w:lang w:val="ru-RU"/>
        </w:rPr>
        <w:fldChar w:fldCharType="separate"/>
      </w:r>
      <w:r w:rsidRPr="00EC6B38">
        <w:rPr>
          <w:lang w:val="ru-RU"/>
        </w:rPr>
        <w:t>1</w:t>
      </w:r>
      <w:r w:rsidRPr="00EC6B38">
        <w:rPr>
          <w:lang w:val="ru-RU"/>
        </w:rPr>
        <w:fldChar w:fldCharType="end"/>
      </w:r>
      <w:r w:rsidRPr="00EC6B38">
        <w:rPr>
          <w:lang w:val="ru-RU"/>
        </w:rPr>
        <w:t xml:space="preserve"> – Документы, использовавшиеся при составлении данного Плана действий </w:t>
      </w:r>
    </w:p>
    <w:tbl>
      <w:tblPr>
        <w:tblStyle w:val="TableGrid"/>
        <w:tblW w:w="9640" w:type="dxa"/>
        <w:tblLayout w:type="fixed"/>
        <w:tblLook w:val="04A0" w:firstRow="1" w:lastRow="0" w:firstColumn="1" w:lastColumn="0" w:noHBand="0" w:noVBand="1"/>
      </w:tblPr>
      <w:tblGrid>
        <w:gridCol w:w="1413"/>
        <w:gridCol w:w="5049"/>
        <w:gridCol w:w="1330"/>
        <w:gridCol w:w="1848"/>
      </w:tblGrid>
      <w:tr w:rsidR="001D40D5" w:rsidRPr="00EC6B38" w14:paraId="0E9B40A6" w14:textId="77777777" w:rsidTr="00FF17C4">
        <w:trPr>
          <w:tblHeader/>
        </w:trPr>
        <w:tc>
          <w:tcPr>
            <w:tcW w:w="1413" w:type="dxa"/>
            <w:shd w:val="clear" w:color="auto" w:fill="auto"/>
          </w:tcPr>
          <w:p w14:paraId="3C4EFE98" w14:textId="12DDF8A2" w:rsidR="001D40D5" w:rsidRPr="00EC6B38" w:rsidRDefault="001D40D5" w:rsidP="0020358D">
            <w:pPr>
              <w:pStyle w:val="Tablehead"/>
              <w:rPr>
                <w:rFonts w:eastAsia="MS Mincho"/>
                <w:lang w:val="ru-RU"/>
              </w:rPr>
            </w:pPr>
            <w:r w:rsidRPr="00EC6B38">
              <w:rPr>
                <w:rFonts w:eastAsia="MS Mincho"/>
                <w:lang w:val="ru-RU"/>
              </w:rPr>
              <w:t>Иденти</w:t>
            </w:r>
            <w:r w:rsidR="00B20941" w:rsidRPr="00EC6B38">
              <w:rPr>
                <w:rFonts w:eastAsia="MS Mincho"/>
                <w:lang w:val="ru-RU"/>
              </w:rPr>
              <w:t>-</w:t>
            </w:r>
            <w:r w:rsidRPr="00EC6B38">
              <w:rPr>
                <w:rFonts w:eastAsia="MS Mincho"/>
                <w:lang w:val="ru-RU"/>
              </w:rPr>
              <w:t>фикатор</w:t>
            </w:r>
          </w:p>
        </w:tc>
        <w:tc>
          <w:tcPr>
            <w:tcW w:w="5049" w:type="dxa"/>
            <w:shd w:val="clear" w:color="auto" w:fill="auto"/>
          </w:tcPr>
          <w:p w14:paraId="3D89F093" w14:textId="77777777" w:rsidR="001D40D5" w:rsidRPr="00EC6B38" w:rsidRDefault="001D40D5" w:rsidP="0020358D">
            <w:pPr>
              <w:pStyle w:val="Tablehead"/>
              <w:rPr>
                <w:rFonts w:eastAsia="MS Mincho"/>
                <w:lang w:val="ru-RU"/>
              </w:rPr>
            </w:pPr>
            <w:r w:rsidRPr="00EC6B38">
              <w:rPr>
                <w:rFonts w:eastAsia="MS Mincho"/>
                <w:lang w:val="ru-RU"/>
              </w:rPr>
              <w:t>Название</w:t>
            </w:r>
          </w:p>
        </w:tc>
        <w:tc>
          <w:tcPr>
            <w:tcW w:w="1330" w:type="dxa"/>
            <w:shd w:val="clear" w:color="auto" w:fill="auto"/>
          </w:tcPr>
          <w:p w14:paraId="6FDF0BB2" w14:textId="77777777" w:rsidR="001D40D5" w:rsidRPr="00EC6B38" w:rsidRDefault="001D40D5" w:rsidP="0020358D">
            <w:pPr>
              <w:pStyle w:val="Tablehead"/>
              <w:rPr>
                <w:rFonts w:eastAsia="MS Mincho"/>
                <w:lang w:val="ru-RU"/>
              </w:rPr>
            </w:pPr>
            <w:r w:rsidRPr="00EC6B38">
              <w:rPr>
                <w:rFonts w:eastAsia="MS Mincho"/>
                <w:lang w:val="ru-RU"/>
              </w:rPr>
              <w:t>Собрание</w:t>
            </w:r>
          </w:p>
        </w:tc>
        <w:tc>
          <w:tcPr>
            <w:tcW w:w="1848" w:type="dxa"/>
            <w:shd w:val="clear" w:color="auto" w:fill="auto"/>
          </w:tcPr>
          <w:p w14:paraId="5AD092C4" w14:textId="77777777" w:rsidR="001D40D5" w:rsidRPr="00EC6B38" w:rsidRDefault="001D40D5" w:rsidP="0020358D">
            <w:pPr>
              <w:pStyle w:val="Tablehead"/>
              <w:rPr>
                <w:rFonts w:eastAsia="MS Mincho"/>
                <w:lang w:val="ru-RU"/>
              </w:rPr>
            </w:pPr>
            <w:r w:rsidRPr="00EC6B38">
              <w:rPr>
                <w:rFonts w:eastAsia="MS Mincho"/>
                <w:lang w:val="ru-RU"/>
              </w:rPr>
              <w:t>Даты проведения собрания</w:t>
            </w:r>
          </w:p>
        </w:tc>
      </w:tr>
      <w:tr w:rsidR="001D40D5" w:rsidRPr="00EC6B38" w14:paraId="264D2713" w14:textId="77777777" w:rsidTr="00FF17C4">
        <w:tc>
          <w:tcPr>
            <w:tcW w:w="1413" w:type="dxa"/>
            <w:shd w:val="clear" w:color="auto" w:fill="auto"/>
          </w:tcPr>
          <w:p w14:paraId="750BD2CE" w14:textId="4FB3BA8F" w:rsidR="001D40D5" w:rsidRPr="00EC6B38" w:rsidRDefault="00EC6B38" w:rsidP="0020358D">
            <w:pPr>
              <w:pStyle w:val="Tabletext"/>
              <w:rPr>
                <w:lang w:val="ru-RU"/>
              </w:rPr>
            </w:pPr>
            <w:hyperlink r:id="rId172" w:history="1">
              <w:r w:rsidR="001D40D5" w:rsidRPr="00EC6B38">
                <w:rPr>
                  <w:rStyle w:val="Hyperlink"/>
                  <w:lang w:val="ru-RU"/>
                </w:rPr>
                <w:t>TD</w:t>
              </w:r>
              <w:r w:rsidR="00B20941" w:rsidRPr="00EC6B38">
                <w:rPr>
                  <w:rStyle w:val="Hyperlink"/>
                  <w:lang w:val="ru-RU"/>
                </w:rPr>
                <w:t>/</w:t>
              </w:r>
              <w:r w:rsidR="001D40D5" w:rsidRPr="00EC6B38">
                <w:rPr>
                  <w:rStyle w:val="Hyperlink"/>
                  <w:lang w:val="ru-RU"/>
                </w:rPr>
                <w:t>4R1</w:t>
              </w:r>
            </w:hyperlink>
          </w:p>
        </w:tc>
        <w:tc>
          <w:tcPr>
            <w:tcW w:w="5049" w:type="dxa"/>
            <w:shd w:val="clear" w:color="auto" w:fill="auto"/>
          </w:tcPr>
          <w:p w14:paraId="61A31302" w14:textId="30F204ED" w:rsidR="001D40D5" w:rsidRPr="00EC6B38" w:rsidRDefault="001D40D5" w:rsidP="0020358D">
            <w:pPr>
              <w:pStyle w:val="Tabletext"/>
              <w:rPr>
                <w:rFonts w:eastAsia="MS Mincho"/>
                <w:lang w:val="ru-RU"/>
              </w:rPr>
            </w:pPr>
            <w:r w:rsidRPr="00EC6B38">
              <w:rPr>
                <w:rFonts w:eastAsia="MS Mincho"/>
                <w:lang w:val="ru-RU"/>
              </w:rPr>
              <w:t>Отчет о первом собрании КГСЭ (Женева, 12−16</w:t>
            </w:r>
            <w:r w:rsidR="00B20941" w:rsidRPr="00EC6B38">
              <w:rPr>
                <w:rFonts w:eastAsia="MS Mincho"/>
                <w:lang w:val="ru-RU"/>
              </w:rPr>
              <w:t> </w:t>
            </w:r>
            <w:r w:rsidRPr="00EC6B38">
              <w:rPr>
                <w:rFonts w:eastAsia="MS Mincho"/>
                <w:lang w:val="ru-RU"/>
              </w:rPr>
              <w:t>декабря 2022 г.)</w:t>
            </w:r>
          </w:p>
        </w:tc>
        <w:tc>
          <w:tcPr>
            <w:tcW w:w="1330" w:type="dxa"/>
            <w:shd w:val="clear" w:color="auto" w:fill="auto"/>
          </w:tcPr>
          <w:p w14:paraId="481D1C67" w14:textId="77777777" w:rsidR="001D40D5" w:rsidRPr="00EC6B38" w:rsidRDefault="001D40D5" w:rsidP="0020358D">
            <w:pPr>
              <w:pStyle w:val="Tabletext"/>
              <w:jc w:val="center"/>
              <w:rPr>
                <w:rFonts w:eastAsia="MS Mincho"/>
                <w:lang w:val="ru-RU"/>
              </w:rPr>
            </w:pPr>
            <w:r w:rsidRPr="00EC6B38">
              <w:rPr>
                <w:rFonts w:eastAsia="MS Mincho"/>
                <w:lang w:val="ru-RU"/>
              </w:rPr>
              <w:t>КГСЭ</w:t>
            </w:r>
          </w:p>
        </w:tc>
        <w:tc>
          <w:tcPr>
            <w:tcW w:w="1848" w:type="dxa"/>
            <w:shd w:val="clear" w:color="auto" w:fill="auto"/>
          </w:tcPr>
          <w:p w14:paraId="1FD76BBE" w14:textId="77777777" w:rsidR="001D40D5" w:rsidRPr="00EC6B38" w:rsidRDefault="001D40D5" w:rsidP="0020358D">
            <w:pPr>
              <w:pStyle w:val="Tabletext"/>
              <w:jc w:val="center"/>
              <w:rPr>
                <w:rFonts w:eastAsia="MS Mincho"/>
                <w:lang w:val="ru-RU"/>
              </w:rPr>
            </w:pPr>
            <w:r w:rsidRPr="00EC6B38">
              <w:rPr>
                <w:rFonts w:eastAsia="MS Mincho"/>
                <w:lang w:val="ru-RU"/>
              </w:rPr>
              <w:t>12−16.12.2022 г.</w:t>
            </w:r>
          </w:p>
        </w:tc>
      </w:tr>
      <w:tr w:rsidR="001D40D5" w:rsidRPr="00EC6B38" w14:paraId="396831F7" w14:textId="77777777" w:rsidTr="00FF17C4">
        <w:tc>
          <w:tcPr>
            <w:tcW w:w="1413" w:type="dxa"/>
            <w:shd w:val="clear" w:color="auto" w:fill="auto"/>
          </w:tcPr>
          <w:p w14:paraId="78E0CF94" w14:textId="3D08DE36" w:rsidR="001D40D5" w:rsidRPr="00EC6B38" w:rsidRDefault="00EC6B38" w:rsidP="0020358D">
            <w:pPr>
              <w:pStyle w:val="Tabletext"/>
              <w:rPr>
                <w:rFonts w:eastAsia="MS Mincho"/>
                <w:lang w:val="ru-RU"/>
              </w:rPr>
            </w:pPr>
            <w:hyperlink r:id="rId173" w:history="1">
              <w:r w:rsidR="001D40D5" w:rsidRPr="00EC6B38">
                <w:rPr>
                  <w:rStyle w:val="Hyperlink"/>
                  <w:lang w:val="ru-RU"/>
                </w:rPr>
                <w:t>TD</w:t>
              </w:r>
              <w:r w:rsidR="00B20941" w:rsidRPr="00EC6B38">
                <w:rPr>
                  <w:rStyle w:val="Hyperlink"/>
                  <w:lang w:val="ru-RU"/>
                </w:rPr>
                <w:t>/</w:t>
              </w:r>
              <w:r w:rsidR="001D40D5" w:rsidRPr="00EC6B38">
                <w:rPr>
                  <w:rStyle w:val="Hyperlink"/>
                  <w:lang w:val="ru-RU"/>
                </w:rPr>
                <w:t>153R2</w:t>
              </w:r>
            </w:hyperlink>
          </w:p>
        </w:tc>
        <w:tc>
          <w:tcPr>
            <w:tcW w:w="5049" w:type="dxa"/>
            <w:shd w:val="clear" w:color="auto" w:fill="auto"/>
          </w:tcPr>
          <w:p w14:paraId="63884C23" w14:textId="2D93C883" w:rsidR="001D40D5" w:rsidRPr="00EC6B38" w:rsidRDefault="001D40D5" w:rsidP="0020358D">
            <w:pPr>
              <w:pStyle w:val="Tabletext"/>
              <w:rPr>
                <w:rFonts w:eastAsia="MS Mincho"/>
                <w:lang w:val="ru-RU"/>
              </w:rPr>
            </w:pPr>
            <w:r w:rsidRPr="00EC6B38">
              <w:rPr>
                <w:rFonts w:eastAsia="MS Mincho"/>
                <w:lang w:val="ru-RU"/>
              </w:rPr>
              <w:t>Проект материалов для разработки Плана действий по взаимодействию с отраслью</w:t>
            </w:r>
          </w:p>
        </w:tc>
        <w:tc>
          <w:tcPr>
            <w:tcW w:w="1330" w:type="dxa"/>
            <w:shd w:val="clear" w:color="auto" w:fill="auto"/>
          </w:tcPr>
          <w:p w14:paraId="7EDDBFCA" w14:textId="77777777" w:rsidR="001D40D5" w:rsidRPr="00EC6B38" w:rsidRDefault="001D40D5" w:rsidP="0020358D">
            <w:pPr>
              <w:pStyle w:val="Tabletext"/>
              <w:jc w:val="center"/>
              <w:rPr>
                <w:rFonts w:eastAsia="MS Mincho"/>
                <w:lang w:val="ru-RU"/>
              </w:rPr>
            </w:pPr>
            <w:r w:rsidRPr="00EC6B38">
              <w:rPr>
                <w:rFonts w:eastAsia="MS Mincho"/>
                <w:lang w:val="ru-RU"/>
              </w:rPr>
              <w:t>КГСЭ</w:t>
            </w:r>
          </w:p>
        </w:tc>
        <w:tc>
          <w:tcPr>
            <w:tcW w:w="1848" w:type="dxa"/>
            <w:shd w:val="clear" w:color="auto" w:fill="auto"/>
          </w:tcPr>
          <w:p w14:paraId="1C13A9DD" w14:textId="77777777" w:rsidR="001D40D5" w:rsidRPr="00EC6B38" w:rsidRDefault="001D40D5" w:rsidP="0020358D">
            <w:pPr>
              <w:pStyle w:val="Tabletext"/>
              <w:jc w:val="center"/>
              <w:rPr>
                <w:rFonts w:eastAsia="MS Mincho"/>
                <w:lang w:val="ru-RU"/>
              </w:rPr>
            </w:pPr>
            <w:r w:rsidRPr="00EC6B38">
              <w:rPr>
                <w:rFonts w:eastAsia="MS Mincho"/>
                <w:lang w:val="ru-RU"/>
              </w:rPr>
              <w:t>12−16.12.2022 г.</w:t>
            </w:r>
          </w:p>
        </w:tc>
      </w:tr>
      <w:tr w:rsidR="001D40D5" w:rsidRPr="00EC6B38" w14:paraId="1B506B49" w14:textId="77777777" w:rsidTr="00FF17C4">
        <w:tc>
          <w:tcPr>
            <w:tcW w:w="1413" w:type="dxa"/>
            <w:shd w:val="clear" w:color="auto" w:fill="auto"/>
          </w:tcPr>
          <w:p w14:paraId="6D51B0C9" w14:textId="77777777" w:rsidR="001D40D5" w:rsidRPr="00EC6B38" w:rsidRDefault="00EC6B38" w:rsidP="0020358D">
            <w:pPr>
              <w:pStyle w:val="Tabletext"/>
              <w:rPr>
                <w:rFonts w:eastAsia="MS Mincho"/>
                <w:lang w:val="ru-RU"/>
              </w:rPr>
            </w:pPr>
            <w:hyperlink r:id="rId174" w:history="1">
              <w:r w:rsidR="001D40D5" w:rsidRPr="00EC6B38">
                <w:rPr>
                  <w:rStyle w:val="Hyperlink"/>
                  <w:lang w:val="ru-RU"/>
                </w:rPr>
                <w:t>DOC1</w:t>
              </w:r>
            </w:hyperlink>
          </w:p>
        </w:tc>
        <w:tc>
          <w:tcPr>
            <w:tcW w:w="5049" w:type="dxa"/>
            <w:shd w:val="clear" w:color="auto" w:fill="auto"/>
          </w:tcPr>
          <w:p w14:paraId="71F809F9" w14:textId="77777777" w:rsidR="001D40D5" w:rsidRPr="00EC6B38" w:rsidRDefault="001D40D5" w:rsidP="0020358D">
            <w:pPr>
              <w:pStyle w:val="Tabletext"/>
              <w:rPr>
                <w:rFonts w:eastAsia="MS Mincho"/>
                <w:lang w:val="ru-RU"/>
              </w:rPr>
            </w:pPr>
            <w:r w:rsidRPr="00EC6B38">
              <w:rPr>
                <w:rFonts w:eastAsia="MS Mincho"/>
                <w:lang w:val="ru-RU"/>
              </w:rPr>
              <w:t xml:space="preserve">План действий по взаимодействию с отраслью: структура и исходные предположения </w:t>
            </w:r>
          </w:p>
        </w:tc>
        <w:tc>
          <w:tcPr>
            <w:tcW w:w="1330" w:type="dxa"/>
            <w:shd w:val="clear" w:color="auto" w:fill="auto"/>
          </w:tcPr>
          <w:p w14:paraId="53A39881" w14:textId="77777777" w:rsidR="001D40D5" w:rsidRPr="00EC6B38" w:rsidRDefault="001D40D5" w:rsidP="0020358D">
            <w:pPr>
              <w:pStyle w:val="Tabletext"/>
              <w:jc w:val="center"/>
              <w:rPr>
                <w:rFonts w:eastAsia="MS Mincho"/>
                <w:lang w:val="ru-RU"/>
              </w:rPr>
            </w:pPr>
            <w:r w:rsidRPr="00EC6B38">
              <w:rPr>
                <w:rFonts w:eastAsia="MS Mincho"/>
                <w:lang w:val="ru-RU"/>
              </w:rPr>
              <w:t>ГД-IEM 1</w:t>
            </w:r>
          </w:p>
        </w:tc>
        <w:tc>
          <w:tcPr>
            <w:tcW w:w="1848" w:type="dxa"/>
            <w:shd w:val="clear" w:color="auto" w:fill="auto"/>
          </w:tcPr>
          <w:p w14:paraId="461E813A" w14:textId="77777777" w:rsidR="001D40D5" w:rsidRPr="00EC6B38" w:rsidRDefault="001D40D5" w:rsidP="0020358D">
            <w:pPr>
              <w:pStyle w:val="Tabletext"/>
              <w:jc w:val="center"/>
              <w:rPr>
                <w:rFonts w:eastAsia="MS Mincho"/>
                <w:lang w:val="ru-RU"/>
              </w:rPr>
            </w:pPr>
            <w:r w:rsidRPr="00EC6B38">
              <w:rPr>
                <w:rFonts w:eastAsia="MS Mincho"/>
                <w:lang w:val="ru-RU"/>
              </w:rPr>
              <w:t>31.01.2023 г.</w:t>
            </w:r>
          </w:p>
        </w:tc>
      </w:tr>
      <w:tr w:rsidR="001D40D5" w:rsidRPr="00EC6B38" w14:paraId="12FFDA49" w14:textId="77777777" w:rsidTr="00FF17C4">
        <w:tc>
          <w:tcPr>
            <w:tcW w:w="1413" w:type="dxa"/>
            <w:shd w:val="clear" w:color="auto" w:fill="auto"/>
          </w:tcPr>
          <w:p w14:paraId="7730817E" w14:textId="77777777" w:rsidR="001D40D5" w:rsidRPr="00EC6B38" w:rsidRDefault="00EC6B38" w:rsidP="0020358D">
            <w:pPr>
              <w:pStyle w:val="Tabletext"/>
              <w:rPr>
                <w:rFonts w:eastAsia="MS Mincho"/>
                <w:lang w:val="ru-RU"/>
              </w:rPr>
            </w:pPr>
            <w:hyperlink r:id="rId175" w:history="1">
              <w:r w:rsidR="001D40D5" w:rsidRPr="00EC6B38">
                <w:rPr>
                  <w:rStyle w:val="Hyperlink"/>
                  <w:lang w:val="ru-RU"/>
                </w:rPr>
                <w:t>DOC2</w:t>
              </w:r>
            </w:hyperlink>
          </w:p>
        </w:tc>
        <w:tc>
          <w:tcPr>
            <w:tcW w:w="5049" w:type="dxa"/>
            <w:shd w:val="clear" w:color="auto" w:fill="auto"/>
          </w:tcPr>
          <w:p w14:paraId="1AE4C4E6" w14:textId="77777777" w:rsidR="001D40D5" w:rsidRPr="00EC6B38" w:rsidRDefault="001D40D5" w:rsidP="0020358D">
            <w:pPr>
              <w:pStyle w:val="Tabletext"/>
              <w:rPr>
                <w:rFonts w:eastAsia="MS Mincho"/>
                <w:lang w:val="ru-RU"/>
              </w:rPr>
            </w:pPr>
            <w:r w:rsidRPr="00EC6B38">
              <w:rPr>
                <w:rFonts w:eastAsia="MS Mincho"/>
                <w:lang w:val="ru-RU"/>
              </w:rPr>
              <w:t>Проект шаблона итоговых документов</w:t>
            </w:r>
            <w:r w:rsidRPr="00EC6B38">
              <w:rPr>
                <w:lang w:val="ru-RU"/>
              </w:rPr>
              <w:t xml:space="preserve"> </w:t>
            </w:r>
            <w:r w:rsidRPr="00EC6B38">
              <w:rPr>
                <w:rFonts w:eastAsia="MS Mincho"/>
                <w:lang w:val="ru-RU"/>
              </w:rPr>
              <w:t xml:space="preserve">ГД-IEM </w:t>
            </w:r>
          </w:p>
        </w:tc>
        <w:tc>
          <w:tcPr>
            <w:tcW w:w="1330" w:type="dxa"/>
            <w:shd w:val="clear" w:color="auto" w:fill="auto"/>
          </w:tcPr>
          <w:p w14:paraId="5562646D" w14:textId="77777777" w:rsidR="001D40D5" w:rsidRPr="00EC6B38" w:rsidRDefault="001D40D5" w:rsidP="0020358D">
            <w:pPr>
              <w:pStyle w:val="Tabletext"/>
              <w:jc w:val="center"/>
              <w:rPr>
                <w:rFonts w:eastAsia="MS Mincho"/>
                <w:lang w:val="ru-RU"/>
              </w:rPr>
            </w:pPr>
            <w:r w:rsidRPr="00EC6B38">
              <w:rPr>
                <w:rFonts w:eastAsia="MS Mincho"/>
                <w:lang w:val="ru-RU"/>
              </w:rPr>
              <w:t>ГД-IEM 1</w:t>
            </w:r>
          </w:p>
        </w:tc>
        <w:tc>
          <w:tcPr>
            <w:tcW w:w="1848" w:type="dxa"/>
            <w:shd w:val="clear" w:color="auto" w:fill="auto"/>
          </w:tcPr>
          <w:p w14:paraId="3AB37E44" w14:textId="77777777" w:rsidR="001D40D5" w:rsidRPr="00EC6B38" w:rsidRDefault="001D40D5" w:rsidP="0020358D">
            <w:pPr>
              <w:pStyle w:val="Tabletext"/>
              <w:jc w:val="center"/>
              <w:rPr>
                <w:rFonts w:eastAsia="MS Mincho"/>
                <w:lang w:val="ru-RU"/>
              </w:rPr>
            </w:pPr>
            <w:r w:rsidRPr="00EC6B38">
              <w:rPr>
                <w:rFonts w:eastAsia="MS Mincho"/>
                <w:lang w:val="ru-RU"/>
              </w:rPr>
              <w:t>31.01.2023 г.</w:t>
            </w:r>
          </w:p>
        </w:tc>
      </w:tr>
      <w:tr w:rsidR="001D40D5" w:rsidRPr="00EC6B38" w14:paraId="0D075D4A" w14:textId="77777777" w:rsidTr="00FF17C4">
        <w:tc>
          <w:tcPr>
            <w:tcW w:w="1413" w:type="dxa"/>
            <w:shd w:val="clear" w:color="auto" w:fill="auto"/>
          </w:tcPr>
          <w:p w14:paraId="7C65E55A" w14:textId="77777777" w:rsidR="001D40D5" w:rsidRPr="00EC6B38" w:rsidRDefault="00EC6B38" w:rsidP="0020358D">
            <w:pPr>
              <w:pStyle w:val="Tabletext"/>
              <w:rPr>
                <w:rFonts w:eastAsia="MS Mincho"/>
                <w:lang w:val="ru-RU"/>
              </w:rPr>
            </w:pPr>
            <w:hyperlink r:id="rId176" w:history="1">
              <w:r w:rsidR="001D40D5" w:rsidRPr="00EC6B38">
                <w:rPr>
                  <w:rStyle w:val="Hyperlink"/>
                  <w:lang w:val="ru-RU"/>
                </w:rPr>
                <w:t>DOC3</w:t>
              </w:r>
            </w:hyperlink>
          </w:p>
        </w:tc>
        <w:tc>
          <w:tcPr>
            <w:tcW w:w="5049" w:type="dxa"/>
            <w:shd w:val="clear" w:color="auto" w:fill="auto"/>
          </w:tcPr>
          <w:p w14:paraId="6C1CAECB" w14:textId="5F5B587E" w:rsidR="001D40D5" w:rsidRPr="00EC6B38" w:rsidRDefault="001D40D5" w:rsidP="0020358D">
            <w:pPr>
              <w:pStyle w:val="Tabletext"/>
              <w:rPr>
                <w:rFonts w:eastAsia="MS Mincho"/>
                <w:lang w:val="ru-RU"/>
              </w:rPr>
            </w:pPr>
            <w:r w:rsidRPr="00EC6B38">
              <w:rPr>
                <w:rFonts w:eastAsia="MS Mincho"/>
                <w:lang w:val="ru-RU"/>
              </w:rPr>
              <w:t>Взаимодействие с отраслью: первоначальные предложения по реализации семинара-практикума</w:t>
            </w:r>
          </w:p>
        </w:tc>
        <w:tc>
          <w:tcPr>
            <w:tcW w:w="1330" w:type="dxa"/>
            <w:shd w:val="clear" w:color="auto" w:fill="auto"/>
          </w:tcPr>
          <w:p w14:paraId="236AA0C0" w14:textId="77777777" w:rsidR="001D40D5" w:rsidRPr="00EC6B38" w:rsidRDefault="001D40D5" w:rsidP="0020358D">
            <w:pPr>
              <w:pStyle w:val="Tabletext"/>
              <w:jc w:val="center"/>
              <w:rPr>
                <w:rFonts w:eastAsia="MS Mincho"/>
                <w:lang w:val="ru-RU"/>
              </w:rPr>
            </w:pPr>
            <w:r w:rsidRPr="00EC6B38">
              <w:rPr>
                <w:rFonts w:eastAsia="MS Mincho"/>
                <w:lang w:val="ru-RU"/>
              </w:rPr>
              <w:t>ГД-IEM 1</w:t>
            </w:r>
          </w:p>
        </w:tc>
        <w:tc>
          <w:tcPr>
            <w:tcW w:w="1848" w:type="dxa"/>
            <w:shd w:val="clear" w:color="auto" w:fill="auto"/>
          </w:tcPr>
          <w:p w14:paraId="4CA5BB18" w14:textId="77777777" w:rsidR="001D40D5" w:rsidRPr="00EC6B38" w:rsidRDefault="001D40D5" w:rsidP="0020358D">
            <w:pPr>
              <w:pStyle w:val="Tabletext"/>
              <w:jc w:val="center"/>
              <w:rPr>
                <w:rFonts w:eastAsia="MS Mincho"/>
                <w:lang w:val="ru-RU"/>
              </w:rPr>
            </w:pPr>
            <w:r w:rsidRPr="00EC6B38">
              <w:rPr>
                <w:rFonts w:eastAsia="MS Mincho"/>
                <w:lang w:val="ru-RU"/>
              </w:rPr>
              <w:t>31.01.2023 г.</w:t>
            </w:r>
          </w:p>
        </w:tc>
      </w:tr>
      <w:tr w:rsidR="001D40D5" w:rsidRPr="00EC6B38" w14:paraId="584364B9" w14:textId="77777777" w:rsidTr="00FF17C4">
        <w:tc>
          <w:tcPr>
            <w:tcW w:w="1413" w:type="dxa"/>
            <w:shd w:val="clear" w:color="auto" w:fill="auto"/>
          </w:tcPr>
          <w:p w14:paraId="6E92A3FD" w14:textId="77777777" w:rsidR="001D40D5" w:rsidRPr="00EC6B38" w:rsidRDefault="00EC6B38" w:rsidP="0020358D">
            <w:pPr>
              <w:pStyle w:val="Tabletext"/>
              <w:rPr>
                <w:rFonts w:eastAsia="MS Mincho"/>
                <w:lang w:val="ru-RU"/>
              </w:rPr>
            </w:pPr>
            <w:hyperlink r:id="rId177" w:history="1">
              <w:r w:rsidR="001D40D5" w:rsidRPr="00EC6B38">
                <w:rPr>
                  <w:rStyle w:val="Hyperlink"/>
                  <w:lang w:val="ru-RU"/>
                </w:rPr>
                <w:t>DOC5</w:t>
              </w:r>
            </w:hyperlink>
          </w:p>
        </w:tc>
        <w:tc>
          <w:tcPr>
            <w:tcW w:w="5049" w:type="dxa"/>
            <w:shd w:val="clear" w:color="auto" w:fill="auto"/>
          </w:tcPr>
          <w:p w14:paraId="0AAA2563" w14:textId="77777777" w:rsidR="001D40D5" w:rsidRPr="00EC6B38" w:rsidRDefault="001D40D5" w:rsidP="0020358D">
            <w:pPr>
              <w:pStyle w:val="Tabletext"/>
              <w:rPr>
                <w:rFonts w:eastAsia="MS Mincho"/>
                <w:lang w:val="ru-RU"/>
              </w:rPr>
            </w:pPr>
            <w:r w:rsidRPr="00EC6B38">
              <w:rPr>
                <w:rFonts w:eastAsia="MS Mincho"/>
                <w:lang w:val="ru-RU"/>
              </w:rPr>
              <w:t xml:space="preserve">Проект отчета ГД-IEM "Взаимодействие с отраслью, метрики", 31 января 2023 г. </w:t>
            </w:r>
          </w:p>
        </w:tc>
        <w:tc>
          <w:tcPr>
            <w:tcW w:w="1330" w:type="dxa"/>
            <w:shd w:val="clear" w:color="auto" w:fill="auto"/>
          </w:tcPr>
          <w:p w14:paraId="3C68FFD6" w14:textId="77777777" w:rsidR="001D40D5" w:rsidRPr="00EC6B38" w:rsidRDefault="001D40D5" w:rsidP="0020358D">
            <w:pPr>
              <w:pStyle w:val="Tabletext"/>
              <w:jc w:val="center"/>
              <w:rPr>
                <w:rFonts w:eastAsia="MS Mincho"/>
                <w:lang w:val="ru-RU"/>
              </w:rPr>
            </w:pPr>
            <w:r w:rsidRPr="00EC6B38">
              <w:rPr>
                <w:rFonts w:eastAsia="MS Mincho"/>
                <w:lang w:val="ru-RU"/>
              </w:rPr>
              <w:t>ГД-IEM 1</w:t>
            </w:r>
          </w:p>
        </w:tc>
        <w:tc>
          <w:tcPr>
            <w:tcW w:w="1848" w:type="dxa"/>
            <w:shd w:val="clear" w:color="auto" w:fill="auto"/>
          </w:tcPr>
          <w:p w14:paraId="232B896A" w14:textId="77777777" w:rsidR="001D40D5" w:rsidRPr="00EC6B38" w:rsidRDefault="001D40D5" w:rsidP="0020358D">
            <w:pPr>
              <w:pStyle w:val="Tabletext"/>
              <w:jc w:val="center"/>
              <w:rPr>
                <w:rFonts w:eastAsia="MS Mincho"/>
                <w:lang w:val="ru-RU"/>
              </w:rPr>
            </w:pPr>
            <w:r w:rsidRPr="00EC6B38">
              <w:rPr>
                <w:rFonts w:eastAsia="MS Mincho"/>
                <w:lang w:val="ru-RU"/>
              </w:rPr>
              <w:t>31.01.2023 г.</w:t>
            </w:r>
          </w:p>
        </w:tc>
      </w:tr>
      <w:tr w:rsidR="001D40D5" w:rsidRPr="00EC6B38" w14:paraId="21BE3A24" w14:textId="77777777" w:rsidTr="00FF17C4">
        <w:tc>
          <w:tcPr>
            <w:tcW w:w="1413" w:type="dxa"/>
            <w:shd w:val="clear" w:color="auto" w:fill="auto"/>
          </w:tcPr>
          <w:p w14:paraId="2C7BF668" w14:textId="77777777" w:rsidR="001D40D5" w:rsidRPr="00EC6B38" w:rsidRDefault="00EC6B38" w:rsidP="0020358D">
            <w:pPr>
              <w:pStyle w:val="Tabletext"/>
              <w:rPr>
                <w:rFonts w:eastAsia="MS Mincho"/>
                <w:lang w:val="ru-RU"/>
              </w:rPr>
            </w:pPr>
            <w:hyperlink r:id="rId178" w:history="1">
              <w:r w:rsidR="001D40D5" w:rsidRPr="00EC6B38">
                <w:rPr>
                  <w:rStyle w:val="Hyperlink"/>
                  <w:rFonts w:eastAsia="MS Mincho"/>
                  <w:lang w:val="ru-RU"/>
                </w:rPr>
                <w:t>DOC1R2</w:t>
              </w:r>
            </w:hyperlink>
          </w:p>
        </w:tc>
        <w:tc>
          <w:tcPr>
            <w:tcW w:w="5049" w:type="dxa"/>
            <w:shd w:val="clear" w:color="auto" w:fill="auto"/>
          </w:tcPr>
          <w:p w14:paraId="2AA8CE85" w14:textId="227C3B71" w:rsidR="001D40D5" w:rsidRPr="00EC6B38" w:rsidRDefault="001D40D5" w:rsidP="0020358D">
            <w:pPr>
              <w:pStyle w:val="Tabletext"/>
              <w:rPr>
                <w:rFonts w:eastAsia="MS Mincho"/>
                <w:lang w:val="ru-RU"/>
              </w:rPr>
            </w:pPr>
            <w:r w:rsidRPr="00EC6B38">
              <w:rPr>
                <w:rFonts w:eastAsia="MS Mincho"/>
                <w:lang w:val="ru-RU"/>
              </w:rPr>
              <w:t>Проект шаблона итоговых документов ГД-IEM</w:t>
            </w:r>
            <w:r w:rsidR="00B20941" w:rsidRPr="00EC6B38">
              <w:rPr>
                <w:rFonts w:eastAsia="MS Mincho"/>
                <w:lang w:val="ru-RU"/>
              </w:rPr>
              <w:t xml:space="preserve"> </w:t>
            </w:r>
          </w:p>
        </w:tc>
        <w:tc>
          <w:tcPr>
            <w:tcW w:w="1330" w:type="dxa"/>
            <w:shd w:val="clear" w:color="auto" w:fill="auto"/>
          </w:tcPr>
          <w:p w14:paraId="29079CE2" w14:textId="77777777" w:rsidR="001D40D5" w:rsidRPr="00EC6B38" w:rsidRDefault="001D40D5" w:rsidP="0020358D">
            <w:pPr>
              <w:pStyle w:val="Tabletext"/>
              <w:jc w:val="center"/>
              <w:rPr>
                <w:rFonts w:eastAsia="MS Mincho"/>
                <w:lang w:val="ru-RU"/>
              </w:rPr>
            </w:pPr>
            <w:r w:rsidRPr="00EC6B38">
              <w:rPr>
                <w:rFonts w:eastAsia="MS Mincho"/>
                <w:lang w:val="ru-RU"/>
              </w:rPr>
              <w:t>ГД-IEM 2</w:t>
            </w:r>
          </w:p>
        </w:tc>
        <w:tc>
          <w:tcPr>
            <w:tcW w:w="1848" w:type="dxa"/>
            <w:shd w:val="clear" w:color="auto" w:fill="auto"/>
          </w:tcPr>
          <w:p w14:paraId="241A5867" w14:textId="77777777" w:rsidR="001D40D5" w:rsidRPr="00EC6B38" w:rsidRDefault="001D40D5" w:rsidP="0020358D">
            <w:pPr>
              <w:pStyle w:val="Tabletext"/>
              <w:jc w:val="center"/>
              <w:rPr>
                <w:rFonts w:eastAsia="MS Mincho"/>
                <w:lang w:val="ru-RU"/>
              </w:rPr>
            </w:pPr>
            <w:r w:rsidRPr="00EC6B38">
              <w:rPr>
                <w:rFonts w:eastAsia="MS Mincho"/>
                <w:lang w:val="ru-RU"/>
              </w:rPr>
              <w:t>07.03.2023 г.</w:t>
            </w:r>
          </w:p>
        </w:tc>
      </w:tr>
      <w:tr w:rsidR="001D40D5" w:rsidRPr="00EC6B38" w14:paraId="115402FF" w14:textId="77777777" w:rsidTr="00FF17C4">
        <w:tc>
          <w:tcPr>
            <w:tcW w:w="1413" w:type="dxa"/>
            <w:shd w:val="clear" w:color="auto" w:fill="auto"/>
          </w:tcPr>
          <w:p w14:paraId="19C93EF0" w14:textId="77777777" w:rsidR="001D40D5" w:rsidRPr="00EC6B38" w:rsidRDefault="00EC6B38" w:rsidP="0020358D">
            <w:pPr>
              <w:pStyle w:val="Tabletext"/>
              <w:rPr>
                <w:rFonts w:eastAsia="MS Mincho"/>
                <w:lang w:val="ru-RU"/>
              </w:rPr>
            </w:pPr>
            <w:hyperlink r:id="rId179" w:history="1">
              <w:r w:rsidR="001D40D5" w:rsidRPr="00EC6B38">
                <w:rPr>
                  <w:rStyle w:val="Hyperlink"/>
                  <w:rFonts w:eastAsia="MS Mincho"/>
                  <w:lang w:val="ru-RU"/>
                </w:rPr>
                <w:t>DOC2</w:t>
              </w:r>
            </w:hyperlink>
          </w:p>
        </w:tc>
        <w:tc>
          <w:tcPr>
            <w:tcW w:w="5049" w:type="dxa"/>
            <w:shd w:val="clear" w:color="auto" w:fill="auto"/>
          </w:tcPr>
          <w:p w14:paraId="58803814" w14:textId="77777777" w:rsidR="001D40D5" w:rsidRPr="00EC6B38" w:rsidRDefault="001D40D5" w:rsidP="0020358D">
            <w:pPr>
              <w:pStyle w:val="Tabletext"/>
              <w:rPr>
                <w:rFonts w:eastAsia="MS Mincho"/>
                <w:lang w:val="ru-RU"/>
              </w:rPr>
            </w:pPr>
            <w:r w:rsidRPr="00EC6B38">
              <w:rPr>
                <w:rFonts w:eastAsia="MS Mincho"/>
                <w:lang w:val="ru-RU"/>
              </w:rPr>
              <w:t>Следующие шаги в процессе рассмотрения Резолюции 68 (Пересм. Хаммамет, 2016 г.): изменение роли отрасли в МСЭ-Т</w:t>
            </w:r>
          </w:p>
        </w:tc>
        <w:tc>
          <w:tcPr>
            <w:tcW w:w="1330" w:type="dxa"/>
            <w:shd w:val="clear" w:color="auto" w:fill="auto"/>
          </w:tcPr>
          <w:p w14:paraId="49F44EA0" w14:textId="77777777" w:rsidR="001D40D5" w:rsidRPr="00EC6B38" w:rsidRDefault="001D40D5" w:rsidP="0020358D">
            <w:pPr>
              <w:pStyle w:val="Tabletext"/>
              <w:jc w:val="center"/>
              <w:rPr>
                <w:rFonts w:eastAsia="MS Mincho"/>
                <w:lang w:val="ru-RU"/>
              </w:rPr>
            </w:pPr>
            <w:r w:rsidRPr="00EC6B38">
              <w:rPr>
                <w:rFonts w:eastAsia="MS Mincho"/>
                <w:lang w:val="ru-RU"/>
              </w:rPr>
              <w:t>ГД-IEM 2</w:t>
            </w:r>
          </w:p>
        </w:tc>
        <w:tc>
          <w:tcPr>
            <w:tcW w:w="1848" w:type="dxa"/>
            <w:shd w:val="clear" w:color="auto" w:fill="auto"/>
          </w:tcPr>
          <w:p w14:paraId="3C793787" w14:textId="77777777" w:rsidR="001D40D5" w:rsidRPr="00EC6B38" w:rsidRDefault="001D40D5" w:rsidP="0020358D">
            <w:pPr>
              <w:pStyle w:val="Tabletext"/>
              <w:jc w:val="center"/>
              <w:rPr>
                <w:rFonts w:eastAsia="MS Mincho"/>
                <w:lang w:val="ru-RU"/>
              </w:rPr>
            </w:pPr>
            <w:r w:rsidRPr="00EC6B38">
              <w:rPr>
                <w:rFonts w:eastAsia="MS Mincho"/>
                <w:lang w:val="ru-RU"/>
              </w:rPr>
              <w:t>07.03.2023 г.</w:t>
            </w:r>
          </w:p>
        </w:tc>
      </w:tr>
      <w:tr w:rsidR="001D40D5" w:rsidRPr="00EC6B38" w14:paraId="2CBFAD53" w14:textId="77777777" w:rsidTr="00FF17C4">
        <w:tc>
          <w:tcPr>
            <w:tcW w:w="1413" w:type="dxa"/>
            <w:shd w:val="clear" w:color="auto" w:fill="auto"/>
          </w:tcPr>
          <w:p w14:paraId="5F03B904" w14:textId="77777777" w:rsidR="001D40D5" w:rsidRPr="00EC6B38" w:rsidRDefault="00EC6B38" w:rsidP="0020358D">
            <w:pPr>
              <w:pStyle w:val="Tabletext"/>
              <w:rPr>
                <w:rFonts w:eastAsia="MS Mincho"/>
                <w:lang w:val="ru-RU"/>
              </w:rPr>
            </w:pPr>
            <w:hyperlink r:id="rId180" w:history="1">
              <w:r w:rsidR="001D40D5" w:rsidRPr="00EC6B38">
                <w:rPr>
                  <w:rStyle w:val="Hyperlink"/>
                  <w:rFonts w:eastAsia="MS Mincho"/>
                  <w:lang w:val="ru-RU"/>
                </w:rPr>
                <w:t>DOC4</w:t>
              </w:r>
            </w:hyperlink>
          </w:p>
        </w:tc>
        <w:tc>
          <w:tcPr>
            <w:tcW w:w="5049" w:type="dxa"/>
            <w:shd w:val="clear" w:color="auto" w:fill="auto"/>
          </w:tcPr>
          <w:p w14:paraId="2CDDBA20" w14:textId="77777777" w:rsidR="001D40D5" w:rsidRPr="00EC6B38" w:rsidRDefault="001D40D5" w:rsidP="0020358D">
            <w:pPr>
              <w:pStyle w:val="Tabletext"/>
              <w:rPr>
                <w:rFonts w:eastAsia="MS Mincho"/>
                <w:lang w:val="ru-RU"/>
              </w:rPr>
            </w:pPr>
            <w:r w:rsidRPr="00EC6B38">
              <w:rPr>
                <w:rFonts w:eastAsia="MS Mincho"/>
                <w:lang w:val="ru-RU"/>
              </w:rPr>
              <w:t xml:space="preserve">Проект отчета (ГД-IEM, 7 марта 2023 г.) </w:t>
            </w:r>
          </w:p>
        </w:tc>
        <w:tc>
          <w:tcPr>
            <w:tcW w:w="1330" w:type="dxa"/>
            <w:shd w:val="clear" w:color="auto" w:fill="auto"/>
          </w:tcPr>
          <w:p w14:paraId="513A3823" w14:textId="77777777" w:rsidR="001D40D5" w:rsidRPr="00EC6B38" w:rsidRDefault="001D40D5" w:rsidP="0020358D">
            <w:pPr>
              <w:pStyle w:val="Tabletext"/>
              <w:jc w:val="center"/>
              <w:rPr>
                <w:rFonts w:eastAsia="MS Mincho"/>
                <w:lang w:val="ru-RU"/>
              </w:rPr>
            </w:pPr>
            <w:r w:rsidRPr="00EC6B38">
              <w:rPr>
                <w:rFonts w:eastAsia="MS Mincho"/>
                <w:lang w:val="ru-RU"/>
              </w:rPr>
              <w:t>ГД-IEM 2</w:t>
            </w:r>
          </w:p>
        </w:tc>
        <w:tc>
          <w:tcPr>
            <w:tcW w:w="1848" w:type="dxa"/>
            <w:shd w:val="clear" w:color="auto" w:fill="auto"/>
          </w:tcPr>
          <w:p w14:paraId="418880BD" w14:textId="77777777" w:rsidR="001D40D5" w:rsidRPr="00EC6B38" w:rsidRDefault="001D40D5" w:rsidP="0020358D">
            <w:pPr>
              <w:pStyle w:val="Tabletext"/>
              <w:jc w:val="center"/>
              <w:rPr>
                <w:rFonts w:eastAsia="MS Mincho"/>
                <w:lang w:val="ru-RU"/>
              </w:rPr>
            </w:pPr>
            <w:r w:rsidRPr="00EC6B38">
              <w:rPr>
                <w:rFonts w:eastAsia="MS Mincho"/>
                <w:lang w:val="ru-RU"/>
              </w:rPr>
              <w:t>07.03.2023 г.</w:t>
            </w:r>
          </w:p>
        </w:tc>
      </w:tr>
      <w:tr w:rsidR="001D40D5" w:rsidRPr="00EC6B38" w14:paraId="68E46758" w14:textId="77777777" w:rsidTr="00FF17C4">
        <w:tc>
          <w:tcPr>
            <w:tcW w:w="1413" w:type="dxa"/>
            <w:shd w:val="clear" w:color="auto" w:fill="auto"/>
          </w:tcPr>
          <w:p w14:paraId="50691AC0" w14:textId="77777777" w:rsidR="001D40D5" w:rsidRPr="00EC6B38" w:rsidRDefault="00EC6B38" w:rsidP="0020358D">
            <w:pPr>
              <w:pStyle w:val="Tabletext"/>
              <w:rPr>
                <w:rFonts w:eastAsia="MS Mincho"/>
                <w:lang w:val="ru-RU"/>
              </w:rPr>
            </w:pPr>
            <w:hyperlink r:id="rId181" w:history="1">
              <w:r w:rsidR="001D40D5" w:rsidRPr="00EC6B38">
                <w:rPr>
                  <w:rStyle w:val="Hyperlink"/>
                  <w:rFonts w:eastAsia="MS Mincho"/>
                  <w:lang w:val="ru-RU"/>
                </w:rPr>
                <w:t>DOC1</w:t>
              </w:r>
            </w:hyperlink>
          </w:p>
        </w:tc>
        <w:tc>
          <w:tcPr>
            <w:tcW w:w="5049" w:type="dxa"/>
            <w:shd w:val="clear" w:color="auto" w:fill="auto"/>
          </w:tcPr>
          <w:p w14:paraId="6B340A2B" w14:textId="2ED59C07" w:rsidR="001D40D5" w:rsidRPr="00EC6B38" w:rsidRDefault="001D40D5" w:rsidP="0020358D">
            <w:pPr>
              <w:pStyle w:val="Tabletext"/>
              <w:rPr>
                <w:rFonts w:eastAsia="MS Mincho"/>
                <w:lang w:val="ru-RU"/>
              </w:rPr>
            </w:pPr>
            <w:r w:rsidRPr="00EC6B38">
              <w:rPr>
                <w:rFonts w:eastAsia="MS Mincho"/>
                <w:lang w:val="ru-RU"/>
              </w:rPr>
              <w:t>Проект шаблона итоговых документов ГД-IEM (с изм.)</w:t>
            </w:r>
            <w:r w:rsidR="00B20941" w:rsidRPr="00EC6B38">
              <w:rPr>
                <w:rFonts w:eastAsia="MS Mincho"/>
                <w:lang w:val="ru-RU"/>
              </w:rPr>
              <w:t xml:space="preserve"> </w:t>
            </w:r>
          </w:p>
        </w:tc>
        <w:tc>
          <w:tcPr>
            <w:tcW w:w="1330" w:type="dxa"/>
            <w:shd w:val="clear" w:color="auto" w:fill="auto"/>
          </w:tcPr>
          <w:p w14:paraId="46770C55" w14:textId="77777777" w:rsidR="001D40D5" w:rsidRPr="00EC6B38" w:rsidRDefault="001D40D5" w:rsidP="0020358D">
            <w:pPr>
              <w:pStyle w:val="Tabletext"/>
              <w:jc w:val="center"/>
              <w:rPr>
                <w:rFonts w:eastAsia="MS Mincho"/>
                <w:lang w:val="ru-RU"/>
              </w:rPr>
            </w:pPr>
            <w:r w:rsidRPr="00EC6B38">
              <w:rPr>
                <w:rFonts w:eastAsia="MS Mincho"/>
                <w:lang w:val="ru-RU"/>
              </w:rPr>
              <w:t>ГД-IEM 3</w:t>
            </w:r>
          </w:p>
        </w:tc>
        <w:tc>
          <w:tcPr>
            <w:tcW w:w="1848" w:type="dxa"/>
            <w:shd w:val="clear" w:color="auto" w:fill="auto"/>
          </w:tcPr>
          <w:p w14:paraId="6020E454" w14:textId="77777777" w:rsidR="001D40D5" w:rsidRPr="00EC6B38" w:rsidRDefault="001D40D5" w:rsidP="0020358D">
            <w:pPr>
              <w:pStyle w:val="Tabletext"/>
              <w:jc w:val="center"/>
              <w:rPr>
                <w:rFonts w:eastAsia="MS Mincho"/>
                <w:lang w:val="ru-RU"/>
              </w:rPr>
            </w:pPr>
            <w:r w:rsidRPr="00EC6B38">
              <w:rPr>
                <w:rFonts w:eastAsia="MS Mincho"/>
                <w:lang w:val="ru-RU"/>
              </w:rPr>
              <w:t>04.04.2023 г.</w:t>
            </w:r>
          </w:p>
        </w:tc>
      </w:tr>
      <w:tr w:rsidR="001D40D5" w:rsidRPr="00EC6B38" w14:paraId="3E481E8F" w14:textId="77777777" w:rsidTr="00FF17C4">
        <w:tc>
          <w:tcPr>
            <w:tcW w:w="1413" w:type="dxa"/>
            <w:shd w:val="clear" w:color="auto" w:fill="auto"/>
          </w:tcPr>
          <w:p w14:paraId="1D5D8C56" w14:textId="77777777" w:rsidR="001D40D5" w:rsidRPr="00EC6B38" w:rsidRDefault="00EC6B38" w:rsidP="0020358D">
            <w:pPr>
              <w:pStyle w:val="Tabletext"/>
              <w:rPr>
                <w:rFonts w:eastAsia="MS Mincho"/>
                <w:lang w:val="ru-RU"/>
              </w:rPr>
            </w:pPr>
            <w:hyperlink r:id="rId182" w:history="1">
              <w:r w:rsidR="001D40D5" w:rsidRPr="00EC6B38">
                <w:rPr>
                  <w:rStyle w:val="Hyperlink"/>
                  <w:rFonts w:eastAsia="MS Mincho"/>
                  <w:lang w:val="ru-RU"/>
                </w:rPr>
                <w:t>DOC2</w:t>
              </w:r>
            </w:hyperlink>
          </w:p>
        </w:tc>
        <w:tc>
          <w:tcPr>
            <w:tcW w:w="5049" w:type="dxa"/>
            <w:shd w:val="clear" w:color="auto" w:fill="auto"/>
          </w:tcPr>
          <w:p w14:paraId="28DD9244" w14:textId="3DD42944" w:rsidR="001D40D5" w:rsidRPr="00EC6B38" w:rsidRDefault="001D40D5" w:rsidP="0020358D">
            <w:pPr>
              <w:pStyle w:val="Tabletext"/>
              <w:rPr>
                <w:rFonts w:eastAsia="MS Mincho"/>
                <w:lang w:val="ru-RU"/>
              </w:rPr>
            </w:pPr>
            <w:r w:rsidRPr="00EC6B38">
              <w:rPr>
                <w:rFonts w:eastAsia="MS Mincho"/>
                <w:lang w:val="ru-RU"/>
              </w:rPr>
              <w:t>Соображения по разработке плана действий ГД-ИЭМ</w:t>
            </w:r>
            <w:r w:rsidR="00B20941" w:rsidRPr="00EC6B38">
              <w:rPr>
                <w:rFonts w:eastAsia="MS Mincho"/>
                <w:lang w:val="ru-RU"/>
              </w:rPr>
              <w:t xml:space="preserve"> </w:t>
            </w:r>
          </w:p>
        </w:tc>
        <w:tc>
          <w:tcPr>
            <w:tcW w:w="1330" w:type="dxa"/>
            <w:shd w:val="clear" w:color="auto" w:fill="auto"/>
          </w:tcPr>
          <w:p w14:paraId="5740F811" w14:textId="77777777" w:rsidR="001D40D5" w:rsidRPr="00EC6B38" w:rsidRDefault="001D40D5" w:rsidP="0020358D">
            <w:pPr>
              <w:pStyle w:val="Tabletext"/>
              <w:jc w:val="center"/>
              <w:rPr>
                <w:rFonts w:eastAsia="MS Mincho"/>
                <w:lang w:val="ru-RU"/>
              </w:rPr>
            </w:pPr>
            <w:r w:rsidRPr="00EC6B38">
              <w:rPr>
                <w:rFonts w:eastAsia="MS Mincho"/>
                <w:lang w:val="ru-RU"/>
              </w:rPr>
              <w:t>ГД-IEM 3</w:t>
            </w:r>
          </w:p>
        </w:tc>
        <w:tc>
          <w:tcPr>
            <w:tcW w:w="1848" w:type="dxa"/>
            <w:shd w:val="clear" w:color="auto" w:fill="auto"/>
          </w:tcPr>
          <w:p w14:paraId="72799B4F" w14:textId="77777777" w:rsidR="001D40D5" w:rsidRPr="00EC6B38" w:rsidRDefault="001D40D5" w:rsidP="0020358D">
            <w:pPr>
              <w:pStyle w:val="Tabletext"/>
              <w:jc w:val="center"/>
              <w:rPr>
                <w:rFonts w:eastAsia="MS Mincho"/>
                <w:lang w:val="ru-RU"/>
              </w:rPr>
            </w:pPr>
            <w:r w:rsidRPr="00EC6B38">
              <w:rPr>
                <w:rFonts w:eastAsia="MS Mincho"/>
                <w:lang w:val="ru-RU"/>
              </w:rPr>
              <w:t>04.04.2023 г.</w:t>
            </w:r>
          </w:p>
        </w:tc>
      </w:tr>
      <w:tr w:rsidR="001D40D5" w:rsidRPr="00EC6B38" w14:paraId="3B79EA66" w14:textId="77777777" w:rsidTr="00FF17C4">
        <w:tc>
          <w:tcPr>
            <w:tcW w:w="1413" w:type="dxa"/>
            <w:shd w:val="clear" w:color="auto" w:fill="auto"/>
          </w:tcPr>
          <w:p w14:paraId="6FC92D56" w14:textId="77777777" w:rsidR="001D40D5" w:rsidRPr="00EC6B38" w:rsidRDefault="00EC6B38" w:rsidP="0020358D">
            <w:pPr>
              <w:pStyle w:val="Tabletext"/>
              <w:rPr>
                <w:rFonts w:eastAsia="MS Mincho"/>
                <w:lang w:val="ru-RU"/>
              </w:rPr>
            </w:pPr>
            <w:hyperlink r:id="rId183" w:history="1">
              <w:r w:rsidR="001D40D5" w:rsidRPr="00EC6B38">
                <w:rPr>
                  <w:rStyle w:val="Hyperlink"/>
                  <w:rFonts w:eastAsia="MS Mincho"/>
                  <w:lang w:val="ru-RU"/>
                </w:rPr>
                <w:t>DOC3</w:t>
              </w:r>
            </w:hyperlink>
          </w:p>
        </w:tc>
        <w:tc>
          <w:tcPr>
            <w:tcW w:w="5049" w:type="dxa"/>
            <w:shd w:val="clear" w:color="auto" w:fill="auto"/>
          </w:tcPr>
          <w:p w14:paraId="13DD30D5" w14:textId="3A30FB0B" w:rsidR="001D40D5" w:rsidRPr="00EC6B38" w:rsidRDefault="001D40D5" w:rsidP="0020358D">
            <w:pPr>
              <w:pStyle w:val="Tabletext"/>
              <w:rPr>
                <w:rFonts w:eastAsia="MS Mincho"/>
                <w:lang w:val="ru-RU"/>
              </w:rPr>
            </w:pPr>
            <w:r w:rsidRPr="00EC6B38">
              <w:rPr>
                <w:rFonts w:eastAsia="MS Mincho"/>
                <w:lang w:val="ru-RU"/>
              </w:rPr>
              <w:t>Некоторые соображения относительно потенциального круга ведения руководящего комитета по выполнению текущего Плана действий по взаимодействию с</w:t>
            </w:r>
            <w:r w:rsidR="00D23CDB" w:rsidRPr="00EC6B38">
              <w:rPr>
                <w:rFonts w:eastAsia="MS Mincho"/>
                <w:lang w:val="ru-RU"/>
              </w:rPr>
              <w:t> </w:t>
            </w:r>
            <w:r w:rsidRPr="00EC6B38">
              <w:rPr>
                <w:rFonts w:eastAsia="MS Mincho"/>
                <w:lang w:val="ru-RU"/>
              </w:rPr>
              <w:t xml:space="preserve">отраслью, часть 2 </w:t>
            </w:r>
          </w:p>
        </w:tc>
        <w:tc>
          <w:tcPr>
            <w:tcW w:w="1330" w:type="dxa"/>
            <w:shd w:val="clear" w:color="auto" w:fill="auto"/>
          </w:tcPr>
          <w:p w14:paraId="27A72722" w14:textId="77777777" w:rsidR="001D40D5" w:rsidRPr="00EC6B38" w:rsidRDefault="001D40D5" w:rsidP="0020358D">
            <w:pPr>
              <w:pStyle w:val="Tabletext"/>
              <w:jc w:val="center"/>
              <w:rPr>
                <w:rFonts w:eastAsia="MS Mincho"/>
                <w:lang w:val="ru-RU"/>
              </w:rPr>
            </w:pPr>
            <w:r w:rsidRPr="00EC6B38">
              <w:rPr>
                <w:rFonts w:eastAsia="MS Mincho"/>
                <w:lang w:val="ru-RU"/>
              </w:rPr>
              <w:t>ГД-IEM 3</w:t>
            </w:r>
          </w:p>
        </w:tc>
        <w:tc>
          <w:tcPr>
            <w:tcW w:w="1848" w:type="dxa"/>
            <w:shd w:val="clear" w:color="auto" w:fill="auto"/>
          </w:tcPr>
          <w:p w14:paraId="52950F54" w14:textId="77777777" w:rsidR="001D40D5" w:rsidRPr="00EC6B38" w:rsidRDefault="001D40D5" w:rsidP="0020358D">
            <w:pPr>
              <w:pStyle w:val="Tabletext"/>
              <w:jc w:val="center"/>
              <w:rPr>
                <w:rFonts w:eastAsia="MS Mincho"/>
                <w:lang w:val="ru-RU"/>
              </w:rPr>
            </w:pPr>
            <w:r w:rsidRPr="00EC6B38">
              <w:rPr>
                <w:rFonts w:eastAsia="MS Mincho"/>
                <w:lang w:val="ru-RU"/>
              </w:rPr>
              <w:t>04.04.2023 г.</w:t>
            </w:r>
          </w:p>
        </w:tc>
      </w:tr>
      <w:tr w:rsidR="001D40D5" w:rsidRPr="00EC6B38" w14:paraId="28969533" w14:textId="77777777" w:rsidTr="00FF17C4">
        <w:tc>
          <w:tcPr>
            <w:tcW w:w="1413" w:type="dxa"/>
            <w:shd w:val="clear" w:color="auto" w:fill="auto"/>
          </w:tcPr>
          <w:p w14:paraId="4F221F93" w14:textId="77777777" w:rsidR="001D40D5" w:rsidRPr="00EC6B38" w:rsidRDefault="00EC6B38" w:rsidP="0020358D">
            <w:pPr>
              <w:pStyle w:val="Tabletext"/>
              <w:rPr>
                <w:rFonts w:eastAsia="MS Mincho"/>
                <w:lang w:val="ru-RU"/>
              </w:rPr>
            </w:pPr>
            <w:hyperlink r:id="rId184" w:history="1">
              <w:r w:rsidR="001D40D5" w:rsidRPr="00EC6B38">
                <w:rPr>
                  <w:rStyle w:val="Hyperlink"/>
                  <w:rFonts w:eastAsia="MS Mincho"/>
                  <w:lang w:val="ru-RU"/>
                </w:rPr>
                <w:t>DOC5</w:t>
              </w:r>
            </w:hyperlink>
          </w:p>
        </w:tc>
        <w:tc>
          <w:tcPr>
            <w:tcW w:w="5049" w:type="dxa"/>
            <w:shd w:val="clear" w:color="auto" w:fill="auto"/>
          </w:tcPr>
          <w:p w14:paraId="6B22200B" w14:textId="77777777" w:rsidR="001D40D5" w:rsidRPr="00EC6B38" w:rsidRDefault="001D40D5" w:rsidP="0020358D">
            <w:pPr>
              <w:pStyle w:val="Tabletext"/>
              <w:rPr>
                <w:rFonts w:eastAsia="MS Mincho"/>
                <w:lang w:val="ru-RU"/>
              </w:rPr>
            </w:pPr>
            <w:r w:rsidRPr="00EC6B38">
              <w:rPr>
                <w:rFonts w:eastAsia="MS Mincho"/>
                <w:lang w:val="ru-RU"/>
              </w:rPr>
              <w:t xml:space="preserve">Проект отчета (ГД-IEM, 4 апреля 2023 г.) </w:t>
            </w:r>
          </w:p>
        </w:tc>
        <w:tc>
          <w:tcPr>
            <w:tcW w:w="1330" w:type="dxa"/>
            <w:shd w:val="clear" w:color="auto" w:fill="auto"/>
          </w:tcPr>
          <w:p w14:paraId="17343771" w14:textId="77777777" w:rsidR="001D40D5" w:rsidRPr="00EC6B38" w:rsidRDefault="001D40D5" w:rsidP="0020358D">
            <w:pPr>
              <w:pStyle w:val="Tabletext"/>
              <w:jc w:val="center"/>
              <w:rPr>
                <w:rFonts w:eastAsia="MS Mincho"/>
                <w:lang w:val="ru-RU"/>
              </w:rPr>
            </w:pPr>
            <w:r w:rsidRPr="00EC6B38">
              <w:rPr>
                <w:rFonts w:eastAsia="MS Mincho"/>
                <w:lang w:val="ru-RU"/>
              </w:rPr>
              <w:t>ГД-IEM 3</w:t>
            </w:r>
          </w:p>
        </w:tc>
        <w:tc>
          <w:tcPr>
            <w:tcW w:w="1848" w:type="dxa"/>
            <w:shd w:val="clear" w:color="auto" w:fill="auto"/>
          </w:tcPr>
          <w:p w14:paraId="493F9DD3" w14:textId="77777777" w:rsidR="001D40D5" w:rsidRPr="00EC6B38" w:rsidRDefault="001D40D5" w:rsidP="0020358D">
            <w:pPr>
              <w:pStyle w:val="Tabletext"/>
              <w:jc w:val="center"/>
              <w:rPr>
                <w:rFonts w:eastAsia="MS Mincho"/>
                <w:lang w:val="ru-RU"/>
              </w:rPr>
            </w:pPr>
            <w:r w:rsidRPr="00EC6B38">
              <w:rPr>
                <w:rFonts w:eastAsia="MS Mincho"/>
                <w:lang w:val="ru-RU"/>
              </w:rPr>
              <w:t>04.04.2023 г.</w:t>
            </w:r>
          </w:p>
        </w:tc>
      </w:tr>
      <w:tr w:rsidR="001D40D5" w:rsidRPr="00EC6B38" w14:paraId="5A7D1B0C" w14:textId="77777777" w:rsidTr="00FF17C4">
        <w:tc>
          <w:tcPr>
            <w:tcW w:w="1413" w:type="dxa"/>
            <w:shd w:val="clear" w:color="auto" w:fill="auto"/>
          </w:tcPr>
          <w:p w14:paraId="33E68E6F" w14:textId="77777777" w:rsidR="001D40D5" w:rsidRPr="00EC6B38" w:rsidRDefault="00EC6B38" w:rsidP="0020358D">
            <w:pPr>
              <w:pStyle w:val="Tabletext"/>
              <w:rPr>
                <w:rFonts w:eastAsia="MS Mincho"/>
                <w:lang w:val="ru-RU"/>
              </w:rPr>
            </w:pPr>
            <w:hyperlink r:id="rId185" w:history="1">
              <w:r w:rsidR="001D40D5" w:rsidRPr="00EC6B38">
                <w:rPr>
                  <w:rStyle w:val="Hyperlink"/>
                  <w:rFonts w:eastAsia="MS Mincho"/>
                  <w:lang w:val="ru-RU"/>
                </w:rPr>
                <w:t>DOC1</w:t>
              </w:r>
            </w:hyperlink>
          </w:p>
        </w:tc>
        <w:tc>
          <w:tcPr>
            <w:tcW w:w="5049" w:type="dxa"/>
            <w:shd w:val="clear" w:color="auto" w:fill="auto"/>
          </w:tcPr>
          <w:p w14:paraId="2EF3080D" w14:textId="77777777" w:rsidR="001D40D5" w:rsidRPr="00EC6B38" w:rsidRDefault="001D40D5" w:rsidP="0020358D">
            <w:pPr>
              <w:pStyle w:val="Tabletext"/>
              <w:rPr>
                <w:rFonts w:eastAsia="MS Mincho"/>
                <w:lang w:val="ru-RU"/>
              </w:rPr>
            </w:pPr>
            <w:r w:rsidRPr="00EC6B38">
              <w:rPr>
                <w:rFonts w:eastAsia="MS Mincho"/>
                <w:lang w:val="ru-RU"/>
              </w:rPr>
              <w:t xml:space="preserve">[Проект] План[а] действий МСЭ-Т по активному взаимодействию с отраслью </w:t>
            </w:r>
          </w:p>
        </w:tc>
        <w:tc>
          <w:tcPr>
            <w:tcW w:w="1330" w:type="dxa"/>
            <w:shd w:val="clear" w:color="auto" w:fill="auto"/>
          </w:tcPr>
          <w:p w14:paraId="3C889864" w14:textId="77777777" w:rsidR="001D40D5" w:rsidRPr="00EC6B38" w:rsidRDefault="001D40D5" w:rsidP="0020358D">
            <w:pPr>
              <w:pStyle w:val="Tabletext"/>
              <w:jc w:val="center"/>
              <w:rPr>
                <w:rFonts w:eastAsia="MS Mincho"/>
                <w:lang w:val="ru-RU"/>
              </w:rPr>
            </w:pPr>
            <w:r w:rsidRPr="00EC6B38">
              <w:rPr>
                <w:rFonts w:eastAsia="MS Mincho"/>
                <w:lang w:val="ru-RU"/>
              </w:rPr>
              <w:t>ГД-IEM 4</w:t>
            </w:r>
          </w:p>
        </w:tc>
        <w:tc>
          <w:tcPr>
            <w:tcW w:w="1848" w:type="dxa"/>
            <w:shd w:val="clear" w:color="auto" w:fill="auto"/>
          </w:tcPr>
          <w:p w14:paraId="5F4AFA9C" w14:textId="77777777" w:rsidR="001D40D5" w:rsidRPr="00EC6B38" w:rsidRDefault="001D40D5" w:rsidP="0020358D">
            <w:pPr>
              <w:pStyle w:val="Tabletext"/>
              <w:jc w:val="center"/>
              <w:rPr>
                <w:rFonts w:eastAsia="MS Mincho"/>
                <w:lang w:val="ru-RU"/>
              </w:rPr>
            </w:pPr>
            <w:r w:rsidRPr="00EC6B38">
              <w:rPr>
                <w:rFonts w:eastAsia="MS Mincho"/>
                <w:lang w:val="ru-RU"/>
              </w:rPr>
              <w:t>05.05.2023 г.</w:t>
            </w:r>
          </w:p>
        </w:tc>
      </w:tr>
      <w:tr w:rsidR="001D40D5" w:rsidRPr="00EC6B38" w14:paraId="19D97222" w14:textId="77777777" w:rsidTr="00FF17C4">
        <w:tc>
          <w:tcPr>
            <w:tcW w:w="1413" w:type="dxa"/>
            <w:shd w:val="clear" w:color="auto" w:fill="auto"/>
          </w:tcPr>
          <w:p w14:paraId="0C83762D" w14:textId="77777777" w:rsidR="001D40D5" w:rsidRPr="00EC6B38" w:rsidRDefault="00EC6B38" w:rsidP="0020358D">
            <w:pPr>
              <w:pStyle w:val="Tabletext"/>
              <w:rPr>
                <w:rFonts w:eastAsia="MS Mincho"/>
                <w:lang w:val="ru-RU"/>
              </w:rPr>
            </w:pPr>
            <w:hyperlink r:id="rId186" w:history="1">
              <w:r w:rsidR="001D40D5" w:rsidRPr="00EC6B38">
                <w:rPr>
                  <w:rStyle w:val="Hyperlink"/>
                  <w:rFonts w:eastAsia="MS Mincho"/>
                  <w:lang w:val="ru-RU"/>
                </w:rPr>
                <w:t>DOC5</w:t>
              </w:r>
            </w:hyperlink>
          </w:p>
        </w:tc>
        <w:tc>
          <w:tcPr>
            <w:tcW w:w="5049" w:type="dxa"/>
            <w:shd w:val="clear" w:color="auto" w:fill="auto"/>
          </w:tcPr>
          <w:p w14:paraId="2A595585" w14:textId="77777777" w:rsidR="001D40D5" w:rsidRPr="00EC6B38" w:rsidRDefault="001D40D5" w:rsidP="0020358D">
            <w:pPr>
              <w:pStyle w:val="Tabletext"/>
              <w:rPr>
                <w:rFonts w:eastAsia="MS Mincho"/>
                <w:lang w:val="ru-RU"/>
              </w:rPr>
            </w:pPr>
            <w:r w:rsidRPr="00EC6B38">
              <w:rPr>
                <w:rFonts w:eastAsia="MS Mincho"/>
                <w:lang w:val="ru-RU"/>
              </w:rPr>
              <w:t xml:space="preserve">Проект отчета (ГД-IEM, 5 мая 2023 г.) </w:t>
            </w:r>
          </w:p>
        </w:tc>
        <w:tc>
          <w:tcPr>
            <w:tcW w:w="1330" w:type="dxa"/>
            <w:shd w:val="clear" w:color="auto" w:fill="auto"/>
          </w:tcPr>
          <w:p w14:paraId="4032997F" w14:textId="77777777" w:rsidR="001D40D5" w:rsidRPr="00EC6B38" w:rsidRDefault="001D40D5" w:rsidP="0020358D">
            <w:pPr>
              <w:pStyle w:val="Tabletext"/>
              <w:jc w:val="center"/>
              <w:rPr>
                <w:rFonts w:eastAsia="MS Mincho"/>
                <w:lang w:val="ru-RU"/>
              </w:rPr>
            </w:pPr>
            <w:r w:rsidRPr="00EC6B38">
              <w:rPr>
                <w:rFonts w:eastAsia="MS Mincho"/>
                <w:lang w:val="ru-RU"/>
              </w:rPr>
              <w:t>ГД-IEM 4</w:t>
            </w:r>
          </w:p>
        </w:tc>
        <w:tc>
          <w:tcPr>
            <w:tcW w:w="1848" w:type="dxa"/>
            <w:shd w:val="clear" w:color="auto" w:fill="auto"/>
          </w:tcPr>
          <w:p w14:paraId="7037703B" w14:textId="77777777" w:rsidR="001D40D5" w:rsidRPr="00EC6B38" w:rsidRDefault="001D40D5" w:rsidP="0020358D">
            <w:pPr>
              <w:pStyle w:val="Tabletext"/>
              <w:jc w:val="center"/>
              <w:rPr>
                <w:rFonts w:eastAsia="MS Mincho"/>
                <w:lang w:val="ru-RU"/>
              </w:rPr>
            </w:pPr>
            <w:r w:rsidRPr="00EC6B38">
              <w:rPr>
                <w:rFonts w:eastAsia="MS Mincho"/>
                <w:lang w:val="ru-RU"/>
              </w:rPr>
              <w:t>05.05.2023 г.</w:t>
            </w:r>
          </w:p>
        </w:tc>
      </w:tr>
      <w:tr w:rsidR="001D40D5" w:rsidRPr="00EC6B38" w14:paraId="748218A0" w14:textId="77777777" w:rsidTr="00FF17C4">
        <w:tc>
          <w:tcPr>
            <w:tcW w:w="1413" w:type="dxa"/>
            <w:shd w:val="clear" w:color="auto" w:fill="auto"/>
          </w:tcPr>
          <w:p w14:paraId="45FC4F01" w14:textId="77777777" w:rsidR="001D40D5" w:rsidRPr="00EC6B38" w:rsidRDefault="00EC6B38" w:rsidP="0020358D">
            <w:pPr>
              <w:pStyle w:val="Tabletext"/>
              <w:rPr>
                <w:rFonts w:eastAsia="MS Mincho"/>
                <w:lang w:val="ru-RU"/>
              </w:rPr>
            </w:pPr>
            <w:hyperlink r:id="rId187" w:history="1">
              <w:r w:rsidR="001D40D5" w:rsidRPr="00EC6B38">
                <w:rPr>
                  <w:rStyle w:val="Hyperlink"/>
                  <w:rFonts w:eastAsia="MS Mincho"/>
                  <w:lang w:val="ru-RU"/>
                </w:rPr>
                <w:t>DOC6</w:t>
              </w:r>
            </w:hyperlink>
          </w:p>
        </w:tc>
        <w:tc>
          <w:tcPr>
            <w:tcW w:w="5049" w:type="dxa"/>
            <w:shd w:val="clear" w:color="auto" w:fill="auto"/>
          </w:tcPr>
          <w:p w14:paraId="7B6FAC3B" w14:textId="21A7A6C0" w:rsidR="001D40D5" w:rsidRPr="00EC6B38" w:rsidRDefault="001D40D5" w:rsidP="0020358D">
            <w:pPr>
              <w:pStyle w:val="Tabletext"/>
              <w:rPr>
                <w:rFonts w:eastAsia="MS Mincho"/>
                <w:lang w:val="ru-RU"/>
              </w:rPr>
            </w:pPr>
            <w:r w:rsidRPr="00EC6B38">
              <w:rPr>
                <w:rFonts w:eastAsia="MS Mincho"/>
                <w:lang w:val="ru-RU"/>
              </w:rPr>
              <w:t>Проект отчета Семинара-практикума по взаимодействию с отраслью</w:t>
            </w:r>
            <w:r w:rsidR="00B20941" w:rsidRPr="00EC6B38">
              <w:rPr>
                <w:rFonts w:eastAsia="MS Mincho"/>
                <w:lang w:val="ru-RU"/>
              </w:rPr>
              <w:t xml:space="preserve"> </w:t>
            </w:r>
          </w:p>
        </w:tc>
        <w:tc>
          <w:tcPr>
            <w:tcW w:w="1330" w:type="dxa"/>
            <w:shd w:val="clear" w:color="auto" w:fill="auto"/>
          </w:tcPr>
          <w:p w14:paraId="062F4F98" w14:textId="77777777" w:rsidR="001D40D5" w:rsidRPr="00EC6B38" w:rsidRDefault="001D40D5" w:rsidP="0020358D">
            <w:pPr>
              <w:pStyle w:val="Tabletext"/>
              <w:jc w:val="center"/>
              <w:rPr>
                <w:rFonts w:eastAsia="MS Mincho"/>
                <w:lang w:val="ru-RU"/>
              </w:rPr>
            </w:pPr>
            <w:r w:rsidRPr="00EC6B38">
              <w:rPr>
                <w:rFonts w:eastAsia="MS Mincho"/>
                <w:lang w:val="ru-RU"/>
              </w:rPr>
              <w:t>ГД-IEM 4</w:t>
            </w:r>
          </w:p>
        </w:tc>
        <w:tc>
          <w:tcPr>
            <w:tcW w:w="1848" w:type="dxa"/>
            <w:shd w:val="clear" w:color="auto" w:fill="auto"/>
          </w:tcPr>
          <w:p w14:paraId="600D2CF2" w14:textId="77777777" w:rsidR="001D40D5" w:rsidRPr="00EC6B38" w:rsidRDefault="001D40D5" w:rsidP="0020358D">
            <w:pPr>
              <w:pStyle w:val="Tabletext"/>
              <w:jc w:val="center"/>
              <w:rPr>
                <w:rFonts w:eastAsia="MS Mincho"/>
                <w:lang w:val="ru-RU"/>
              </w:rPr>
            </w:pPr>
            <w:r w:rsidRPr="00EC6B38">
              <w:rPr>
                <w:rFonts w:eastAsia="MS Mincho"/>
                <w:lang w:val="ru-RU"/>
              </w:rPr>
              <w:t>07.05.2024 г.</w:t>
            </w:r>
          </w:p>
        </w:tc>
      </w:tr>
      <w:tr w:rsidR="001D40D5" w:rsidRPr="00EC6B38" w14:paraId="0C33ED4A" w14:textId="77777777" w:rsidTr="00FF17C4">
        <w:tc>
          <w:tcPr>
            <w:tcW w:w="1413" w:type="dxa"/>
            <w:shd w:val="clear" w:color="auto" w:fill="auto"/>
          </w:tcPr>
          <w:p w14:paraId="3DF7B4BA" w14:textId="77777777" w:rsidR="001D40D5" w:rsidRPr="00EC6B38" w:rsidRDefault="00EC6B38" w:rsidP="0020358D">
            <w:pPr>
              <w:pStyle w:val="Tabletext"/>
              <w:rPr>
                <w:rFonts w:eastAsia="MS Mincho"/>
                <w:lang w:val="ru-RU"/>
              </w:rPr>
            </w:pPr>
            <w:hyperlink r:id="rId188" w:history="1">
              <w:r w:rsidR="001D40D5" w:rsidRPr="00EC6B38">
                <w:rPr>
                  <w:rStyle w:val="Hyperlink"/>
                  <w:rFonts w:eastAsia="MS Mincho"/>
                  <w:lang w:val="ru-RU"/>
                </w:rPr>
                <w:t>DOC6</w:t>
              </w:r>
            </w:hyperlink>
            <w:r w:rsidR="001D40D5" w:rsidRPr="00EC6B38">
              <w:rPr>
                <w:rFonts w:eastAsia="MS Mincho"/>
                <w:lang w:val="ru-RU"/>
              </w:rPr>
              <w:t xml:space="preserve"> Прилагаемый документ 1</w:t>
            </w:r>
          </w:p>
        </w:tc>
        <w:tc>
          <w:tcPr>
            <w:tcW w:w="5049" w:type="dxa"/>
            <w:shd w:val="clear" w:color="auto" w:fill="auto"/>
          </w:tcPr>
          <w:p w14:paraId="62DD0E1F" w14:textId="77777777" w:rsidR="001D40D5" w:rsidRPr="00EC6B38" w:rsidRDefault="001D40D5" w:rsidP="0020358D">
            <w:pPr>
              <w:pStyle w:val="Tabletext"/>
              <w:rPr>
                <w:rFonts w:eastAsia="MS Mincho"/>
                <w:lang w:val="ru-RU"/>
              </w:rPr>
            </w:pPr>
            <w:r w:rsidRPr="00EC6B38">
              <w:rPr>
                <w:rFonts w:eastAsia="MS Mincho"/>
                <w:lang w:val="ru-RU"/>
              </w:rPr>
              <w:t>Ход работы: пересмотренный план действий</w:t>
            </w:r>
          </w:p>
        </w:tc>
        <w:tc>
          <w:tcPr>
            <w:tcW w:w="1330" w:type="dxa"/>
            <w:shd w:val="clear" w:color="auto" w:fill="auto"/>
          </w:tcPr>
          <w:p w14:paraId="5573B133" w14:textId="77777777" w:rsidR="001D40D5" w:rsidRPr="00EC6B38" w:rsidRDefault="001D40D5" w:rsidP="0020358D">
            <w:pPr>
              <w:pStyle w:val="Tabletext"/>
              <w:jc w:val="center"/>
              <w:rPr>
                <w:rFonts w:eastAsia="MS Mincho"/>
                <w:lang w:val="ru-RU"/>
              </w:rPr>
            </w:pPr>
            <w:r w:rsidRPr="00EC6B38">
              <w:rPr>
                <w:rFonts w:eastAsia="MS Mincho"/>
                <w:lang w:val="ru-RU"/>
              </w:rPr>
              <w:t>ГД-IEM 5</w:t>
            </w:r>
          </w:p>
        </w:tc>
        <w:tc>
          <w:tcPr>
            <w:tcW w:w="1848" w:type="dxa"/>
            <w:shd w:val="clear" w:color="auto" w:fill="auto"/>
          </w:tcPr>
          <w:p w14:paraId="5261C79F" w14:textId="77777777" w:rsidR="001D40D5" w:rsidRPr="00EC6B38" w:rsidRDefault="001D40D5" w:rsidP="0020358D">
            <w:pPr>
              <w:pStyle w:val="Tabletext"/>
              <w:jc w:val="center"/>
              <w:rPr>
                <w:rFonts w:eastAsia="MS Mincho"/>
                <w:lang w:val="ru-RU"/>
              </w:rPr>
            </w:pPr>
            <w:r w:rsidRPr="00EC6B38">
              <w:rPr>
                <w:rFonts w:eastAsia="MS Mincho"/>
                <w:lang w:val="ru-RU"/>
              </w:rPr>
              <w:t>14.06.2024 г.</w:t>
            </w:r>
          </w:p>
        </w:tc>
      </w:tr>
    </w:tbl>
    <w:p w14:paraId="3F22F125" w14:textId="77777777" w:rsidR="001D40D5" w:rsidRPr="00EC6B38" w:rsidRDefault="001D40D5" w:rsidP="0020358D">
      <w:pPr>
        <w:pStyle w:val="Normalaftertitle0"/>
        <w:rPr>
          <w:lang w:val="ru-RU" w:eastAsia="zh-CN"/>
        </w:rPr>
      </w:pPr>
      <w:r w:rsidRPr="00EC6B38">
        <w:rPr>
          <w:lang w:val="ru-RU" w:eastAsia="zh-CN"/>
        </w:rPr>
        <w:br w:type="page"/>
      </w:r>
    </w:p>
    <w:p w14:paraId="3A89FA4C" w14:textId="77777777" w:rsidR="001D40D5" w:rsidRPr="00EC6B38" w:rsidRDefault="001D40D5" w:rsidP="0020358D">
      <w:pPr>
        <w:pStyle w:val="AnnexNotitle"/>
        <w:rPr>
          <w:lang w:val="ru-RU"/>
        </w:rPr>
      </w:pPr>
      <w:r w:rsidRPr="00EC6B38">
        <w:rPr>
          <w:lang w:val="ru-RU"/>
        </w:rPr>
        <w:lastRenderedPageBreak/>
        <w:t xml:space="preserve">Приложение B: Ссылки </w:t>
      </w:r>
      <w:r w:rsidRPr="00EC6B38">
        <w:rPr>
          <w:lang w:val="ru-RU"/>
        </w:rPr>
        <w:br/>
      </w:r>
      <w:r w:rsidRPr="00EC6B38">
        <w:rPr>
          <w:b w:val="0"/>
          <w:bCs/>
          <w:lang w:val="ru-RU"/>
        </w:rPr>
        <w:t>(к Плану действий МСЭ-T по активному взаимодействию с отраслью)</w:t>
      </w:r>
    </w:p>
    <w:p w14:paraId="5A5417FD" w14:textId="77777777" w:rsidR="001D40D5" w:rsidRPr="00EC6B38" w:rsidRDefault="001D40D5" w:rsidP="0020358D">
      <w:pPr>
        <w:pStyle w:val="Reftext"/>
        <w:spacing w:before="480"/>
        <w:rPr>
          <w:lang w:val="ru-RU"/>
        </w:rPr>
      </w:pPr>
      <w:r w:rsidRPr="00EC6B38">
        <w:rPr>
          <w:lang w:val="ru-RU"/>
        </w:rPr>
        <w:t>[b-ITU Strategic Plan]</w:t>
      </w:r>
      <w:r w:rsidRPr="00EC6B38">
        <w:rPr>
          <w:lang w:val="ru-RU"/>
        </w:rPr>
        <w:tab/>
        <w:t>Приложение 1 к Резолюции 71 (Пересм. Бухарест, 2022 г.) ПК "Стратегический план МСЭ на 2024−2027 годы"</w:t>
      </w:r>
      <w:r w:rsidRPr="00EC6B38">
        <w:rPr>
          <w:color w:val="000000"/>
          <w:szCs w:val="22"/>
          <w:lang w:val="ru-RU"/>
        </w:rPr>
        <w:t xml:space="preserve">, </w:t>
      </w:r>
      <w:hyperlink r:id="rId189" w:history="1">
        <w:r w:rsidRPr="00EC6B38">
          <w:rPr>
            <w:rStyle w:val="Hyperlink"/>
            <w:szCs w:val="22"/>
            <w:lang w:val="ru-RU"/>
          </w:rPr>
          <w:t>https://www.itu.int/en/council/planning/Documents/Res71-PP2-final.pdf</w:t>
        </w:r>
      </w:hyperlink>
    </w:p>
    <w:p w14:paraId="672931B4" w14:textId="77777777" w:rsidR="001D40D5" w:rsidRPr="00EC6B38" w:rsidRDefault="001D40D5" w:rsidP="0020358D">
      <w:pPr>
        <w:rPr>
          <w:lang w:val="ru-RU"/>
        </w:rPr>
      </w:pPr>
      <w:r w:rsidRPr="00EC6B38">
        <w:rPr>
          <w:lang w:val="ru-RU"/>
        </w:rPr>
        <w:br w:type="page"/>
      </w:r>
    </w:p>
    <w:p w14:paraId="3264BCB4" w14:textId="77777777" w:rsidR="001D40D5" w:rsidRPr="00EC6B38" w:rsidRDefault="001D40D5" w:rsidP="0020358D">
      <w:pPr>
        <w:pStyle w:val="AnnexNo"/>
        <w:rPr>
          <w:lang w:val="ru-RU"/>
        </w:rPr>
      </w:pPr>
      <w:bookmarkStart w:id="155" w:name="_Toc179189198"/>
      <w:bookmarkStart w:id="156" w:name="AnnexG"/>
      <w:bookmarkStart w:id="157" w:name="_Toc174109227"/>
      <w:r w:rsidRPr="00EC6B38">
        <w:rPr>
          <w:lang w:val="ru-RU"/>
        </w:rPr>
        <w:lastRenderedPageBreak/>
        <w:t>ПРИЛОЖЕНИЕ G</w:t>
      </w:r>
      <w:bookmarkEnd w:id="155"/>
    </w:p>
    <w:p w14:paraId="5DA817F6" w14:textId="2B910BFB" w:rsidR="001D40D5" w:rsidRPr="00EC6B38" w:rsidRDefault="001D40D5" w:rsidP="0020358D">
      <w:pPr>
        <w:pStyle w:val="Annextitle0"/>
        <w:rPr>
          <w:szCs w:val="24"/>
          <w:lang w:val="ru-RU"/>
        </w:rPr>
      </w:pPr>
      <w:bookmarkStart w:id="158" w:name="_Toc179189199"/>
      <w:bookmarkEnd w:id="156"/>
      <w:r w:rsidRPr="00EC6B38">
        <w:rPr>
          <w:lang w:val="ru-RU"/>
        </w:rPr>
        <w:t>Информационная записка для председателей специальных групп ВАСЭ и</w:t>
      </w:r>
      <w:r w:rsidR="00FF17C4" w:rsidRPr="00EC6B38">
        <w:rPr>
          <w:lang w:val="ru-RU"/>
        </w:rPr>
        <w:t> </w:t>
      </w:r>
      <w:r w:rsidRPr="00EC6B38">
        <w:rPr>
          <w:lang w:val="ru-RU"/>
        </w:rPr>
        <w:t>председателей редакционных групп</w:t>
      </w:r>
      <w:bookmarkEnd w:id="158"/>
      <w:bookmarkEnd w:id="157"/>
    </w:p>
    <w:p w14:paraId="14AC18A7" w14:textId="34E781B9" w:rsidR="001D40D5" w:rsidRPr="00EC6B38" w:rsidRDefault="001D40D5" w:rsidP="0020358D">
      <w:pPr>
        <w:pStyle w:val="Headingb"/>
        <w:rPr>
          <w:lang w:val="ru-RU"/>
        </w:rPr>
      </w:pPr>
      <w:bookmarkStart w:id="159" w:name="_Toc173756803"/>
      <w:r w:rsidRPr="00EC6B38">
        <w:rPr>
          <w:lang w:val="ru-RU"/>
        </w:rPr>
        <w:t>Краткое содержание</w:t>
      </w:r>
    </w:p>
    <w:p w14:paraId="293A81CE" w14:textId="77777777" w:rsidR="001D40D5" w:rsidRPr="00EC6B38" w:rsidRDefault="001D40D5" w:rsidP="0020358D">
      <w:pPr>
        <w:rPr>
          <w:lang w:val="ru-RU"/>
        </w:rPr>
      </w:pPr>
      <w:bookmarkStart w:id="160" w:name="_Hlk173756448"/>
      <w:r w:rsidRPr="00EC6B38">
        <w:rPr>
          <w:lang w:val="ru-RU"/>
        </w:rPr>
        <w:t xml:space="preserve">Данная информационная записка основана на Общем регламенте МСЭ и объединяет информацию, которая поможет председателям подкомитетов Всемирной ассамблеи по стандартизации электросвязи (ВАСЭ) (например, рабочих групп комитетов Ассамблеи и специальных групп) организовать обсуждение и рассмотрение Резолюций ВАСЭ в целях достижения консенсусного согласия, при уделении особого внимания текущей общей практике. Данная информационная записка не предназначена для использования председателем ВАСЭ или председателями комитетов ВАСЭ. </w:t>
      </w:r>
    </w:p>
    <w:bookmarkEnd w:id="160"/>
    <w:p w14:paraId="44928C16" w14:textId="30686974" w:rsidR="001D40D5" w:rsidRPr="00EC6B38" w:rsidRDefault="001D40D5" w:rsidP="0020358D">
      <w:pPr>
        <w:pStyle w:val="Heading4"/>
        <w:rPr>
          <w:lang w:val="ru-RU"/>
        </w:rPr>
      </w:pPr>
      <w:r w:rsidRPr="00EC6B38">
        <w:rPr>
          <w:lang w:val="ru-RU"/>
        </w:rPr>
        <w:t>G.1</w:t>
      </w:r>
      <w:r w:rsidRPr="00EC6B38">
        <w:rPr>
          <w:lang w:val="ru-RU"/>
        </w:rPr>
        <w:tab/>
        <w:t>Введение</w:t>
      </w:r>
      <w:bookmarkEnd w:id="159"/>
    </w:p>
    <w:p w14:paraId="4514F013" w14:textId="77777777" w:rsidR="001D40D5" w:rsidRPr="00EC6B38" w:rsidRDefault="001D40D5" w:rsidP="0020358D">
      <w:pPr>
        <w:rPr>
          <w:rFonts w:eastAsia="SimSun"/>
          <w:lang w:val="ru-RU"/>
        </w:rPr>
      </w:pPr>
      <w:r w:rsidRPr="00EC6B38">
        <w:rPr>
          <w:rFonts w:eastAsia="SimSun"/>
          <w:lang w:val="ru-RU"/>
        </w:rPr>
        <w:t xml:space="preserve">МСЭ предоставляет членам площадку для обсуждения, переговоров и участия в процессах принятия решений с целью прийти к согласию и гармонизировать подходы по вопросам, представляющим общий интерес. </w:t>
      </w:r>
    </w:p>
    <w:p w14:paraId="4F4AD8B3" w14:textId="77777777" w:rsidR="001D40D5" w:rsidRPr="00EC6B38" w:rsidRDefault="001D40D5" w:rsidP="0020358D">
      <w:pPr>
        <w:rPr>
          <w:rFonts w:eastAsia="SimSun"/>
          <w:lang w:val="ru-RU"/>
        </w:rPr>
      </w:pPr>
      <w:r w:rsidRPr="00EC6B38">
        <w:rPr>
          <w:rFonts w:eastAsia="SimSun"/>
          <w:lang w:val="ru-RU"/>
        </w:rPr>
        <w:t xml:space="preserve">Настоящий документ основан на </w:t>
      </w:r>
      <w:hyperlink r:id="rId190" w:history="1">
        <w:r w:rsidRPr="00EC6B38">
          <w:rPr>
            <w:rStyle w:val="Hyperlink"/>
            <w:rFonts w:eastAsia="SimSun"/>
            <w:lang w:val="ru-RU"/>
          </w:rPr>
          <w:t>Общем регламенте конференций, ассамблей и собраний Союза</w:t>
        </w:r>
      </w:hyperlink>
      <w:r w:rsidRPr="00EC6B38">
        <w:rPr>
          <w:rFonts w:eastAsia="SimSun"/>
          <w:lang w:val="ru-RU"/>
        </w:rPr>
        <w:t xml:space="preserve"> и объединяет информацию, которая поможет председателям </w:t>
      </w:r>
      <w:r w:rsidRPr="00EC6B38">
        <w:rPr>
          <w:rFonts w:eastAsia="SimSun"/>
          <w:b/>
          <w:bCs/>
          <w:lang w:val="ru-RU"/>
        </w:rPr>
        <w:t>подкомитетов</w:t>
      </w:r>
      <w:r w:rsidRPr="00EC6B38">
        <w:rPr>
          <w:rFonts w:eastAsia="SimSun"/>
          <w:lang w:val="ru-RU"/>
        </w:rPr>
        <w:t xml:space="preserve"> ВАСЭ (например, рабочих групп комитетов Ассамблеи и специальных групп) организовать обсуждение в целях достижения консенсусного согласия,</w:t>
      </w:r>
      <w:r w:rsidRPr="00EC6B38">
        <w:rPr>
          <w:lang w:val="ru-RU"/>
        </w:rPr>
        <w:t xml:space="preserve"> </w:t>
      </w:r>
      <w:r w:rsidRPr="00EC6B38">
        <w:rPr>
          <w:rFonts w:eastAsia="SimSun"/>
          <w:lang w:val="ru-RU"/>
        </w:rPr>
        <w:t>при уделении особого внимания текущей общей практике. Она не предназначена для использования председателем ВАСЭ или председателями комитетов (COM) ВАСЭ.</w:t>
      </w:r>
    </w:p>
    <w:p w14:paraId="05683607" w14:textId="77777777" w:rsidR="001D40D5" w:rsidRPr="00EC6B38" w:rsidRDefault="001D40D5" w:rsidP="0020358D">
      <w:pPr>
        <w:rPr>
          <w:rFonts w:eastAsia="Times New Roman"/>
          <w:lang w:val="ru-RU" w:eastAsia="en-US"/>
        </w:rPr>
      </w:pPr>
      <w:r w:rsidRPr="00EC6B38">
        <w:rPr>
          <w:rFonts w:eastAsia="Times New Roman"/>
          <w:lang w:val="ru-RU" w:eastAsia="en-US"/>
        </w:rPr>
        <w:t>В случае расхождений Устав (У), Конвенция (К), Регламент международной электросвязи (РМЭ) и Общий регламент конференций, ассамблей и собраний Союза (в указанном порядке) имеют преимущественную силу над настоящей информационной запиской.</w:t>
      </w:r>
    </w:p>
    <w:p w14:paraId="09ED6CB5" w14:textId="77777777" w:rsidR="001D40D5" w:rsidRPr="00EC6B38" w:rsidRDefault="001D40D5" w:rsidP="0020358D">
      <w:pPr>
        <w:rPr>
          <w:rFonts w:eastAsia="SimSun"/>
          <w:i/>
          <w:iCs/>
          <w:lang w:val="ru-RU"/>
        </w:rPr>
      </w:pPr>
      <w:r w:rsidRPr="00EC6B38">
        <w:rPr>
          <w:rFonts w:eastAsia="SimSun"/>
          <w:i/>
          <w:iCs/>
          <w:lang w:val="ru-RU"/>
        </w:rPr>
        <w:t xml:space="preserve">Ссылка 1: Общий регламент, глава II, пункт 12. </w:t>
      </w:r>
    </w:p>
    <w:p w14:paraId="74701E23" w14:textId="5D9EB2F4" w:rsidR="001D40D5" w:rsidRPr="00EC6B38" w:rsidRDefault="001D40D5" w:rsidP="0020358D">
      <w:pPr>
        <w:rPr>
          <w:rFonts w:eastAsia="SimSun"/>
          <w:lang w:val="ru-RU"/>
        </w:rPr>
      </w:pPr>
      <w:r w:rsidRPr="00EC6B38">
        <w:rPr>
          <w:rFonts w:eastAsia="SimSun"/>
          <w:lang w:val="ru-RU"/>
        </w:rPr>
        <w:t>При наличии времени рекомендуется ознакомиться с [</w:t>
      </w:r>
      <w:hyperlink r:id="rId191" w:history="1">
        <w:r w:rsidRPr="00EC6B38">
          <w:rPr>
            <w:rStyle w:val="Hyperlink"/>
            <w:rFonts w:eastAsia="SimSun"/>
            <w:lang w:val="ru-RU"/>
          </w:rPr>
          <w:t>TSAG-TD</w:t>
        </w:r>
        <w:r w:rsidR="001E0F8A" w:rsidRPr="00EC6B38">
          <w:rPr>
            <w:rStyle w:val="Hyperlink"/>
            <w:rFonts w:eastAsia="SimSun"/>
            <w:lang w:val="ru-RU"/>
          </w:rPr>
          <w:t>/</w:t>
        </w:r>
        <w:r w:rsidRPr="00EC6B38">
          <w:rPr>
            <w:rStyle w:val="Hyperlink"/>
            <w:rFonts w:eastAsia="SimSun"/>
            <w:lang w:val="ru-RU"/>
          </w:rPr>
          <w:t>120</w:t>
        </w:r>
      </w:hyperlink>
      <w:r w:rsidRPr="00EC6B38">
        <w:rPr>
          <w:rFonts w:eastAsia="SimSun"/>
          <w:lang w:val="ru-RU"/>
        </w:rPr>
        <w:t xml:space="preserve">], а также Учебным пособием МСЭ </w:t>
      </w:r>
      <w:hyperlink r:id="rId192" w:history="1">
        <w:r w:rsidRPr="00EC6B38">
          <w:rPr>
            <w:rStyle w:val="Hyperlink"/>
            <w:rFonts w:eastAsia="SimSun"/>
            <w:lang w:val="ru-RU"/>
          </w:rPr>
          <w:t>"Искусство достижения консенсуса"</w:t>
        </w:r>
      </w:hyperlink>
      <w:r w:rsidRPr="00EC6B38">
        <w:rPr>
          <w:rFonts w:eastAsia="SimSun"/>
          <w:lang w:val="ru-RU"/>
        </w:rPr>
        <w:t>; однако следует иметь в виду, что эти документы не предназначены для подкомитетов ВАСЭ и некоторая информация не имеет отношения к вашей ситуации.</w:t>
      </w:r>
    </w:p>
    <w:p w14:paraId="0C412260" w14:textId="30A2596A" w:rsidR="001D40D5" w:rsidRPr="00EC6B38" w:rsidRDefault="001D40D5" w:rsidP="0020358D">
      <w:pPr>
        <w:pStyle w:val="Heading4"/>
        <w:rPr>
          <w:lang w:val="ru-RU"/>
        </w:rPr>
      </w:pPr>
      <w:bookmarkStart w:id="161" w:name="_Toc173756804"/>
      <w:r w:rsidRPr="00EC6B38">
        <w:rPr>
          <w:lang w:val="ru-RU"/>
        </w:rPr>
        <w:t>G.2</w:t>
      </w:r>
      <w:r w:rsidRPr="00EC6B38">
        <w:rPr>
          <w:lang w:val="ru-RU"/>
        </w:rPr>
        <w:tab/>
        <w:t>Достижение консенсуса</w:t>
      </w:r>
      <w:bookmarkEnd w:id="161"/>
    </w:p>
    <w:p w14:paraId="39D06184" w14:textId="77777777" w:rsidR="001D40D5" w:rsidRPr="00EC6B38" w:rsidRDefault="001D40D5" w:rsidP="0020358D">
      <w:pPr>
        <w:rPr>
          <w:rFonts w:eastAsia="SimSun"/>
          <w:lang w:val="ru-RU"/>
        </w:rPr>
      </w:pPr>
      <w:r w:rsidRPr="00EC6B38">
        <w:rPr>
          <w:rFonts w:eastAsia="SimSun"/>
          <w:lang w:val="ru-RU"/>
        </w:rPr>
        <w:t>В текстах МСЭ определение консенсуса отсутствует, и достижение консенсуса оставлено на усмотрение председателя. Достижению консенсуса способствует то, что председатель собрания объединяет различные точки зрения за счет общего понимания и подхода, а затем делает заключение о том, что существует общее согласие о принятии решения при отсутствии формального или устойчивого возражения.</w:t>
      </w:r>
    </w:p>
    <w:p w14:paraId="0A39D7FA" w14:textId="77777777" w:rsidR="001D40D5" w:rsidRPr="00EC6B38" w:rsidRDefault="001D40D5" w:rsidP="0020358D">
      <w:pPr>
        <w:rPr>
          <w:rFonts w:eastAsia="SimSun"/>
          <w:lang w:val="ru-RU"/>
        </w:rPr>
      </w:pPr>
      <w:r w:rsidRPr="00EC6B38">
        <w:rPr>
          <w:rFonts w:eastAsia="SimSun"/>
          <w:lang w:val="ru-RU"/>
        </w:rPr>
        <w:t xml:space="preserve">Председателю следует: </w:t>
      </w:r>
    </w:p>
    <w:p w14:paraId="681F4F2F" w14:textId="77777777" w:rsidR="001D40D5" w:rsidRPr="00EC6B38" w:rsidRDefault="001D40D5" w:rsidP="00AE6A37">
      <w:pPr>
        <w:pStyle w:val="enumlev1"/>
        <w:rPr>
          <w:lang w:val="ru-RU"/>
        </w:rPr>
      </w:pPr>
      <w:r w:rsidRPr="00EC6B38">
        <w:rPr>
          <w:lang w:val="ru-RU"/>
        </w:rPr>
        <w:t>−</w:t>
      </w:r>
      <w:r w:rsidRPr="00EC6B38">
        <w:rPr>
          <w:lang w:val="ru-RU"/>
        </w:rPr>
        <w:tab/>
        <w:t>начать сессию с краткого обзора повестки дня и обсуждений заседания подкомитета/специальной группы ВАСЭ;</w:t>
      </w:r>
    </w:p>
    <w:p w14:paraId="142DB537" w14:textId="77777777" w:rsidR="001D40D5" w:rsidRPr="00EC6B38" w:rsidRDefault="001D40D5" w:rsidP="00AE6A37">
      <w:pPr>
        <w:pStyle w:val="enumlev1"/>
        <w:rPr>
          <w:lang w:val="ru-RU"/>
        </w:rPr>
      </w:pPr>
      <w:r w:rsidRPr="00EC6B38">
        <w:rPr>
          <w:lang w:val="ru-RU"/>
        </w:rPr>
        <w:t>−</w:t>
      </w:r>
      <w:r w:rsidRPr="00EC6B38">
        <w:rPr>
          <w:lang w:val="ru-RU"/>
        </w:rPr>
        <w:tab/>
        <w:t>подчеркнуть важность эффективного управления временем в ходе сессии;</w:t>
      </w:r>
    </w:p>
    <w:p w14:paraId="388DAB1D" w14:textId="77777777" w:rsidR="001D40D5" w:rsidRPr="00EC6B38" w:rsidRDefault="001D40D5" w:rsidP="00AE6A37">
      <w:pPr>
        <w:pStyle w:val="enumlev1"/>
        <w:rPr>
          <w:lang w:val="ru-RU"/>
        </w:rPr>
      </w:pPr>
      <w:r w:rsidRPr="00EC6B38">
        <w:rPr>
          <w:lang w:val="ru-RU"/>
        </w:rPr>
        <w:t>−</w:t>
      </w:r>
      <w:r w:rsidRPr="00EC6B38">
        <w:rPr>
          <w:lang w:val="ru-RU"/>
        </w:rPr>
        <w:tab/>
        <w:t>в случае насыщенной повестки дня предложить лимит времени для выступлений (например: 3 минуты для первого выступления, 1 минута для последующих);</w:t>
      </w:r>
    </w:p>
    <w:p w14:paraId="2DEA50DA" w14:textId="77777777" w:rsidR="001D40D5" w:rsidRPr="00EC6B38" w:rsidRDefault="001D40D5" w:rsidP="00AE6A37">
      <w:pPr>
        <w:pStyle w:val="enumlev1"/>
        <w:rPr>
          <w:lang w:val="ru-RU"/>
        </w:rPr>
      </w:pPr>
      <w:r w:rsidRPr="00EC6B38">
        <w:rPr>
          <w:lang w:val="ru-RU"/>
        </w:rPr>
        <w:t>−</w:t>
      </w:r>
      <w:r w:rsidRPr="00EC6B38">
        <w:rPr>
          <w:lang w:val="ru-RU"/>
        </w:rPr>
        <w:tab/>
        <w:t>слушать внимательно, чтобы обеспечить четкое понимание всех вопросов;</w:t>
      </w:r>
    </w:p>
    <w:p w14:paraId="112C8275" w14:textId="77777777" w:rsidR="001D40D5" w:rsidRPr="00EC6B38" w:rsidRDefault="001D40D5" w:rsidP="00AE6A37">
      <w:pPr>
        <w:pStyle w:val="enumlev1"/>
        <w:rPr>
          <w:lang w:val="ru-RU"/>
        </w:rPr>
      </w:pPr>
      <w:r w:rsidRPr="00EC6B38">
        <w:rPr>
          <w:lang w:val="ru-RU"/>
        </w:rPr>
        <w:t>−</w:t>
      </w:r>
      <w:r w:rsidRPr="00EC6B38">
        <w:rPr>
          <w:lang w:val="ru-RU"/>
        </w:rPr>
        <w:tab/>
        <w:t>стараться решить все вопросы в нейтральной и уважительной манере и в меру своих возможностей;</w:t>
      </w:r>
    </w:p>
    <w:p w14:paraId="73956C03" w14:textId="77777777" w:rsidR="001D40D5" w:rsidRPr="00EC6B38" w:rsidRDefault="001D40D5" w:rsidP="00AE6A37">
      <w:pPr>
        <w:pStyle w:val="enumlev1"/>
        <w:rPr>
          <w:lang w:val="ru-RU"/>
        </w:rPr>
      </w:pPr>
      <w:r w:rsidRPr="00EC6B38">
        <w:rPr>
          <w:lang w:val="ru-RU"/>
        </w:rPr>
        <w:lastRenderedPageBreak/>
        <w:t>−</w:t>
      </w:r>
      <w:r w:rsidRPr="00EC6B38">
        <w:rPr>
          <w:lang w:val="ru-RU"/>
        </w:rPr>
        <w:tab/>
        <w:t>следить за тем, чтобы обсуждение ограничивалось стоящим на повестке вопросом, прерывать любого оратора, отклоняющегося от темы, и просить таких ораторов ограничить свои замечания стоящим на повестке вопросом;</w:t>
      </w:r>
    </w:p>
    <w:p w14:paraId="465DA10E" w14:textId="77777777" w:rsidR="001D40D5" w:rsidRPr="00EC6B38" w:rsidRDefault="001D40D5" w:rsidP="00AE6A37">
      <w:pPr>
        <w:pStyle w:val="enumlev1"/>
        <w:rPr>
          <w:lang w:val="ru-RU"/>
        </w:rPr>
      </w:pPr>
      <w:r w:rsidRPr="00EC6B38">
        <w:rPr>
          <w:lang w:val="ru-RU"/>
        </w:rPr>
        <w:t>−</w:t>
      </w:r>
      <w:r w:rsidRPr="00EC6B38">
        <w:rPr>
          <w:lang w:val="ru-RU"/>
        </w:rPr>
        <w:tab/>
        <w:t>поощрять участников к переговорам и обеспечивать продуктивную/конструктивную дискуссию для достижения консенсуса;</w:t>
      </w:r>
    </w:p>
    <w:p w14:paraId="10F87A91" w14:textId="77777777" w:rsidR="001D40D5" w:rsidRPr="00EC6B38" w:rsidRDefault="001D40D5" w:rsidP="00AE6A37">
      <w:pPr>
        <w:pStyle w:val="enumlev1"/>
        <w:rPr>
          <w:lang w:val="ru-RU"/>
        </w:rPr>
      </w:pPr>
      <w:r w:rsidRPr="00EC6B38">
        <w:rPr>
          <w:lang w:val="ru-RU"/>
        </w:rPr>
        <w:t>−</w:t>
      </w:r>
      <w:r w:rsidRPr="00EC6B38">
        <w:rPr>
          <w:lang w:val="ru-RU"/>
        </w:rPr>
        <w:tab/>
        <w:t>для того чтобы председатель мог почувствовать настроения в зале заседаний, можно использовать "неофициальный опрос" (например, поднятием рук), однако с большой осторожностью;</w:t>
      </w:r>
    </w:p>
    <w:p w14:paraId="2782D668" w14:textId="77777777" w:rsidR="001D40D5" w:rsidRPr="00EC6B38" w:rsidRDefault="001D40D5" w:rsidP="00AE6A37">
      <w:pPr>
        <w:pStyle w:val="enumlev1"/>
        <w:rPr>
          <w:lang w:val="ru-RU"/>
        </w:rPr>
      </w:pPr>
      <w:r w:rsidRPr="00EC6B38">
        <w:rPr>
          <w:lang w:val="ru-RU"/>
        </w:rPr>
        <w:t>−</w:t>
      </w:r>
      <w:r w:rsidRPr="00EC6B38">
        <w:rPr>
          <w:lang w:val="ru-RU"/>
        </w:rPr>
        <w:tab/>
        <w:t>после рассмотрения всех возможных вариантов достижения консенсуса представить отчет комитету или пленарному заседанию об оставшихся для обсуждения вопросах, если таковые имеются.</w:t>
      </w:r>
    </w:p>
    <w:p w14:paraId="6168236E" w14:textId="77777777" w:rsidR="001D40D5" w:rsidRPr="00EC6B38" w:rsidRDefault="001D40D5" w:rsidP="0020358D">
      <w:pPr>
        <w:keepNext/>
        <w:rPr>
          <w:rFonts w:eastAsia="SimSun"/>
          <w:lang w:val="ru-RU"/>
        </w:rPr>
      </w:pPr>
      <w:r w:rsidRPr="00EC6B38">
        <w:rPr>
          <w:rFonts w:eastAsia="SimSun"/>
          <w:lang w:val="ru-RU"/>
        </w:rPr>
        <w:t>В порядке предпочтения, если остаются сомнения, возможны следующие действия:</w:t>
      </w:r>
    </w:p>
    <w:p w14:paraId="73241005" w14:textId="77777777" w:rsidR="001D40D5" w:rsidRPr="00EC6B38" w:rsidRDefault="001D40D5" w:rsidP="00AE6A37">
      <w:pPr>
        <w:pStyle w:val="enumlev1"/>
        <w:rPr>
          <w:lang w:val="ru-RU"/>
        </w:rPr>
      </w:pPr>
      <w:r w:rsidRPr="00EC6B38">
        <w:rPr>
          <w:lang w:val="ru-RU"/>
        </w:rPr>
        <w:t>−</w:t>
      </w:r>
      <w:r w:rsidRPr="00EC6B38">
        <w:rPr>
          <w:lang w:val="ru-RU"/>
        </w:rPr>
        <w:tab/>
        <w:t>объявить перерыв в сессии (перерыв на кофе или дольше, если позволяет время), полезен как инструмент решения конкретного вопроса;</w:t>
      </w:r>
    </w:p>
    <w:p w14:paraId="49878095" w14:textId="77777777" w:rsidR="001D40D5" w:rsidRPr="00EC6B38" w:rsidRDefault="001D40D5" w:rsidP="00AE6A37">
      <w:pPr>
        <w:pStyle w:val="enumlev1"/>
        <w:rPr>
          <w:lang w:val="ru-RU"/>
        </w:rPr>
      </w:pPr>
      <w:r w:rsidRPr="00EC6B38">
        <w:rPr>
          <w:lang w:val="ru-RU"/>
        </w:rPr>
        <w:t>−</w:t>
      </w:r>
      <w:r w:rsidRPr="00EC6B38">
        <w:rPr>
          <w:lang w:val="ru-RU"/>
        </w:rPr>
        <w:tab/>
        <w:t>заключить текст в квадратные скобки и вернуться к нему в конце сессии; заключение текста в квадратные скобки должно быть исключением и не должно использоваться часто;</w:t>
      </w:r>
    </w:p>
    <w:p w14:paraId="6E5CBC34" w14:textId="77777777" w:rsidR="001D40D5" w:rsidRPr="00EC6B38" w:rsidRDefault="001D40D5" w:rsidP="00AE6A37">
      <w:pPr>
        <w:pStyle w:val="enumlev1"/>
        <w:rPr>
          <w:lang w:val="ru-RU"/>
        </w:rPr>
      </w:pPr>
      <w:r w:rsidRPr="00EC6B38">
        <w:rPr>
          <w:lang w:val="ru-RU"/>
        </w:rPr>
        <w:t>−</w:t>
      </w:r>
      <w:r w:rsidRPr="00EC6B38">
        <w:rPr>
          <w:lang w:val="ru-RU"/>
        </w:rPr>
        <w:tab/>
        <w:t>представить предложение председателя, предлагающее компромисс или новый подход, основанный на понимании хода дискуссии;</w:t>
      </w:r>
    </w:p>
    <w:p w14:paraId="76ACFC31" w14:textId="77777777" w:rsidR="001D40D5" w:rsidRPr="00EC6B38" w:rsidRDefault="001D40D5" w:rsidP="00AE6A37">
      <w:pPr>
        <w:pStyle w:val="enumlev1"/>
        <w:rPr>
          <w:lang w:val="ru-RU"/>
        </w:rPr>
      </w:pPr>
      <w:r w:rsidRPr="00EC6B38">
        <w:rPr>
          <w:lang w:val="ru-RU"/>
        </w:rPr>
        <w:t>−</w:t>
      </w:r>
      <w:r w:rsidRPr="00EC6B38">
        <w:rPr>
          <w:lang w:val="ru-RU"/>
        </w:rPr>
        <w:tab/>
        <w:t>перефразировать и резюмировать предлагаемую Резолюцию и убедиться в ясности и точности формулировки;</w:t>
      </w:r>
    </w:p>
    <w:p w14:paraId="6553D3D1" w14:textId="77777777" w:rsidR="001D40D5" w:rsidRPr="00EC6B38" w:rsidRDefault="001D40D5" w:rsidP="00AE6A37">
      <w:pPr>
        <w:pStyle w:val="enumlev1"/>
        <w:rPr>
          <w:lang w:val="ru-RU"/>
        </w:rPr>
      </w:pPr>
      <w:r w:rsidRPr="00EC6B38">
        <w:rPr>
          <w:lang w:val="ru-RU"/>
        </w:rPr>
        <w:t>−</w:t>
      </w:r>
      <w:r w:rsidRPr="00EC6B38">
        <w:rPr>
          <w:lang w:val="ru-RU"/>
        </w:rPr>
        <w:tab/>
        <w:t>после надлежащего обсуждения перестать задавать открытые вопросы (например, "Есть ли какие-либо возражения?"), а проверить факт наличия консенсуса (например, "Я не вижу возражений"), чтобы избежать повторного открытия вопроса;</w:t>
      </w:r>
    </w:p>
    <w:p w14:paraId="5BF1E80B" w14:textId="77777777" w:rsidR="001D40D5" w:rsidRPr="00EC6B38" w:rsidRDefault="001D40D5" w:rsidP="00AE6A37">
      <w:pPr>
        <w:pStyle w:val="enumlev1"/>
        <w:rPr>
          <w:lang w:val="ru-RU"/>
        </w:rPr>
      </w:pPr>
      <w:r w:rsidRPr="00EC6B38">
        <w:rPr>
          <w:lang w:val="ru-RU"/>
        </w:rPr>
        <w:t>−</w:t>
      </w:r>
      <w:r w:rsidRPr="00EC6B38">
        <w:rPr>
          <w:lang w:val="ru-RU"/>
        </w:rPr>
        <w:tab/>
        <w:t>молчание означает согласие с предложенным председателем консенсусом;</w:t>
      </w:r>
    </w:p>
    <w:p w14:paraId="6A5FD625" w14:textId="77777777" w:rsidR="001D40D5" w:rsidRPr="00EC6B38" w:rsidRDefault="001D40D5" w:rsidP="00AE6A37">
      <w:pPr>
        <w:pStyle w:val="enumlev1"/>
        <w:rPr>
          <w:lang w:val="ru-RU"/>
        </w:rPr>
      </w:pPr>
      <w:r w:rsidRPr="00EC6B38">
        <w:rPr>
          <w:lang w:val="ru-RU"/>
        </w:rPr>
        <w:t>−</w:t>
      </w:r>
      <w:r w:rsidRPr="00EC6B38">
        <w:rPr>
          <w:lang w:val="ru-RU"/>
        </w:rPr>
        <w:tab/>
        <w:t>объявить о консенсусе;</w:t>
      </w:r>
    </w:p>
    <w:p w14:paraId="79A735B6" w14:textId="77777777" w:rsidR="001D40D5" w:rsidRPr="00EC6B38" w:rsidRDefault="001D40D5" w:rsidP="00AE6A37">
      <w:pPr>
        <w:pStyle w:val="enumlev1"/>
        <w:rPr>
          <w:lang w:val="ru-RU"/>
        </w:rPr>
      </w:pPr>
      <w:r w:rsidRPr="00EC6B38">
        <w:rPr>
          <w:lang w:val="ru-RU"/>
        </w:rPr>
        <w:t>−</w:t>
      </w:r>
      <w:r w:rsidRPr="00EC6B38">
        <w:rPr>
          <w:lang w:val="ru-RU"/>
        </w:rPr>
        <w:tab/>
        <w:t>зафиксировать несогласие/возражение в протоколе собрания, что позволит продолжить работу по Резолюции;</w:t>
      </w:r>
    </w:p>
    <w:p w14:paraId="1EC47304" w14:textId="77777777" w:rsidR="001D40D5" w:rsidRPr="00EC6B38" w:rsidRDefault="001D40D5" w:rsidP="00AE6A37">
      <w:pPr>
        <w:pStyle w:val="enumlev1"/>
        <w:rPr>
          <w:lang w:val="ru-RU"/>
        </w:rPr>
      </w:pPr>
      <w:r w:rsidRPr="00EC6B38">
        <w:rPr>
          <w:lang w:val="ru-RU"/>
        </w:rPr>
        <w:t>−</w:t>
      </w:r>
      <w:r w:rsidRPr="00EC6B38">
        <w:rPr>
          <w:lang w:val="ru-RU"/>
        </w:rPr>
        <w:tab/>
        <w:t>при отсутствии консенсуса текст может оставаться в скобках и быть направлен в COM или пленарному заседанию; это должно происходить в крайне ограниченных случаях.</w:t>
      </w:r>
    </w:p>
    <w:p w14:paraId="717D2981" w14:textId="3036A1A0" w:rsidR="001D40D5" w:rsidRPr="00EC6B38" w:rsidRDefault="001D40D5" w:rsidP="0020358D">
      <w:pPr>
        <w:pStyle w:val="Heading4"/>
        <w:rPr>
          <w:lang w:val="ru-RU"/>
        </w:rPr>
      </w:pPr>
      <w:bookmarkStart w:id="162" w:name="_Toc173756805"/>
      <w:r w:rsidRPr="00EC6B38">
        <w:rPr>
          <w:lang w:val="ru-RU"/>
        </w:rPr>
        <w:t>G.3</w:t>
      </w:r>
      <w:r w:rsidRPr="00EC6B38">
        <w:rPr>
          <w:lang w:val="ru-RU"/>
        </w:rPr>
        <w:tab/>
        <w:t>Замечания и возражения в отчетах и протоколах</w:t>
      </w:r>
      <w:bookmarkEnd w:id="162"/>
    </w:p>
    <w:p w14:paraId="69AE3DE2" w14:textId="77777777" w:rsidR="001D40D5" w:rsidRPr="00EC6B38" w:rsidRDefault="001D40D5" w:rsidP="0020358D">
      <w:pPr>
        <w:rPr>
          <w:rFonts w:eastAsia="Times New Roman"/>
          <w:lang w:val="ru-RU"/>
        </w:rPr>
      </w:pPr>
      <w:r w:rsidRPr="00EC6B38">
        <w:rPr>
          <w:rFonts w:eastAsia="Times New Roman"/>
          <w:lang w:val="ru-RU"/>
        </w:rPr>
        <w:t>Подкомитет может готовить промежуточные отчеты и может представлять заключительный отчет, в котором кратко излагаются предложения и выводы по итогам работы. Председатель должен спросить, есть ли какие-либо замечания по протоколу предыдущего заседания. В случае наличия замечания или возражения по существу (как устного, так и поданного в письменной форме) соответствующие изменения должны быть внесены в протокол. Любой промежуточный или заключительный отчет должен быть утвержден подкомитетом.</w:t>
      </w:r>
    </w:p>
    <w:p w14:paraId="5C890967" w14:textId="77777777" w:rsidR="001D40D5" w:rsidRPr="00EC6B38" w:rsidRDefault="001D40D5" w:rsidP="0020358D">
      <w:pPr>
        <w:rPr>
          <w:rFonts w:eastAsia="SimSun"/>
          <w:i/>
          <w:iCs/>
          <w:lang w:val="ru-RU"/>
        </w:rPr>
      </w:pPr>
      <w:r w:rsidRPr="00EC6B38">
        <w:rPr>
          <w:rFonts w:eastAsia="SimSun"/>
          <w:i/>
          <w:iCs/>
          <w:lang w:val="ru-RU"/>
        </w:rPr>
        <w:t xml:space="preserve">Ссылка 2: Общий регламент, глава II, пункт 25. </w:t>
      </w:r>
    </w:p>
    <w:p w14:paraId="103A8964" w14:textId="3AE34B58" w:rsidR="001D40D5" w:rsidRPr="00EC6B38" w:rsidRDefault="001D40D5" w:rsidP="0020358D">
      <w:pPr>
        <w:pStyle w:val="Heading4"/>
        <w:rPr>
          <w:lang w:val="ru-RU"/>
        </w:rPr>
      </w:pPr>
      <w:bookmarkStart w:id="163" w:name="_Toc173756806"/>
      <w:r w:rsidRPr="00EC6B38">
        <w:rPr>
          <w:lang w:val="ru-RU"/>
        </w:rPr>
        <w:t>G.4</w:t>
      </w:r>
      <w:r w:rsidRPr="00EC6B38">
        <w:rPr>
          <w:lang w:val="ru-RU"/>
        </w:rPr>
        <w:tab/>
        <w:t>Голосование</w:t>
      </w:r>
      <w:bookmarkEnd w:id="163"/>
    </w:p>
    <w:p w14:paraId="30B5740E" w14:textId="77777777" w:rsidR="001D40D5" w:rsidRPr="00EC6B38" w:rsidRDefault="001D40D5" w:rsidP="0020358D">
      <w:pPr>
        <w:rPr>
          <w:rFonts w:eastAsia="SimSun"/>
          <w:lang w:val="ru-RU"/>
        </w:rPr>
      </w:pPr>
      <w:r w:rsidRPr="00EC6B38">
        <w:rPr>
          <w:rFonts w:eastAsia="SimSun"/>
          <w:lang w:val="ru-RU"/>
        </w:rPr>
        <w:t xml:space="preserve">Согласно Общему регламенту МСЭ, настоятельно рекомендуется не проводить голосование на собраниях подкомитетов; вместо этого следует сосредоточиться на поиске консенсуса путем подробного обсуждения, открытого общения и понимания различных точек зрения. </w:t>
      </w:r>
    </w:p>
    <w:p w14:paraId="3C3215CD" w14:textId="77777777" w:rsidR="001D40D5" w:rsidRPr="00EC6B38" w:rsidRDefault="001D40D5" w:rsidP="0020358D">
      <w:pPr>
        <w:rPr>
          <w:rFonts w:eastAsia="SimSun"/>
          <w:i/>
          <w:iCs/>
          <w:lang w:val="ru-RU"/>
        </w:rPr>
      </w:pPr>
      <w:r w:rsidRPr="00EC6B38">
        <w:rPr>
          <w:rFonts w:eastAsia="SimSun"/>
          <w:i/>
          <w:iCs/>
          <w:lang w:val="ru-RU"/>
        </w:rPr>
        <w:t xml:space="preserve">Ссылка 3: Общий регламент, глава II, пункт 21 (21.5), пункт 22. </w:t>
      </w:r>
    </w:p>
    <w:p w14:paraId="687B35B5" w14:textId="3CCE4F1A" w:rsidR="001D40D5" w:rsidRPr="00EC6B38" w:rsidRDefault="001D40D5" w:rsidP="0020358D">
      <w:pPr>
        <w:pStyle w:val="Heading4"/>
        <w:rPr>
          <w:lang w:val="ru-RU"/>
        </w:rPr>
      </w:pPr>
      <w:bookmarkStart w:id="164" w:name="_Toc173756807"/>
      <w:r w:rsidRPr="00EC6B38">
        <w:rPr>
          <w:lang w:val="ru-RU"/>
        </w:rPr>
        <w:t>G.5</w:t>
      </w:r>
      <w:r w:rsidRPr="00EC6B38">
        <w:rPr>
          <w:lang w:val="ru-RU"/>
        </w:rPr>
        <w:tab/>
        <w:t>Редакционные изменения</w:t>
      </w:r>
      <w:bookmarkEnd w:id="164"/>
    </w:p>
    <w:p w14:paraId="59C85198" w14:textId="77777777" w:rsidR="001D40D5" w:rsidRPr="00EC6B38" w:rsidRDefault="001D40D5" w:rsidP="0020358D">
      <w:pPr>
        <w:rPr>
          <w:rFonts w:eastAsia="SimSun"/>
          <w:lang w:val="ru-RU"/>
        </w:rPr>
      </w:pPr>
      <w:r w:rsidRPr="00EC6B38">
        <w:rPr>
          <w:rFonts w:eastAsia="SimSun"/>
          <w:lang w:val="ru-RU"/>
        </w:rPr>
        <w:t xml:space="preserve">Во время ВАСЭ функционирует Редакционный комитет (EdCom), который занимается рассмотрением всех редакционных изменений. </w:t>
      </w:r>
    </w:p>
    <w:p w14:paraId="74EF232F" w14:textId="77777777" w:rsidR="001D40D5" w:rsidRPr="00EC6B38" w:rsidRDefault="001D40D5" w:rsidP="0020358D">
      <w:pPr>
        <w:rPr>
          <w:rFonts w:eastAsia="SimSun"/>
          <w:lang w:val="ru-RU"/>
        </w:rPr>
      </w:pPr>
      <w:r w:rsidRPr="00EC6B38">
        <w:rPr>
          <w:rFonts w:eastAsia="SimSun"/>
          <w:lang w:val="ru-RU"/>
        </w:rPr>
        <w:lastRenderedPageBreak/>
        <w:t xml:space="preserve">В начале собрания председатель должен указать, что редакционные вопросы будут передаваться на рассмотрение Редакционного комитета, чтобы группа могла уделить время существенным вопросам. Терминологическими вопросами может заниматься Редакционный комитет. </w:t>
      </w:r>
    </w:p>
    <w:p w14:paraId="1525C2A7" w14:textId="77777777" w:rsidR="001D40D5" w:rsidRPr="00EC6B38" w:rsidRDefault="001D40D5" w:rsidP="0020358D">
      <w:pPr>
        <w:rPr>
          <w:rFonts w:eastAsia="SimSun"/>
          <w:lang w:val="ru-RU"/>
        </w:rPr>
      </w:pPr>
      <w:r w:rsidRPr="00EC6B38">
        <w:rPr>
          <w:rFonts w:eastAsia="SimSun"/>
          <w:i/>
          <w:iCs/>
          <w:lang w:val="ru-RU"/>
        </w:rPr>
        <w:t xml:space="preserve">Ссылка 4: Общий регламент, глава II, пункт 12.3. </w:t>
      </w:r>
    </w:p>
    <w:p w14:paraId="64A94ED1" w14:textId="77777777" w:rsidR="001D40D5" w:rsidRPr="00EC6B38" w:rsidRDefault="001D40D5" w:rsidP="0020358D">
      <w:pPr>
        <w:pStyle w:val="Heading4"/>
        <w:rPr>
          <w:lang w:val="ru-RU"/>
        </w:rPr>
      </w:pPr>
      <w:bookmarkStart w:id="165" w:name="_Toc173756808"/>
      <w:r w:rsidRPr="00EC6B38">
        <w:rPr>
          <w:lang w:val="ru-RU"/>
        </w:rPr>
        <w:t>G.6</w:t>
      </w:r>
      <w:r w:rsidRPr="00EC6B38">
        <w:rPr>
          <w:lang w:val="ru-RU"/>
        </w:rPr>
        <w:tab/>
        <w:t xml:space="preserve">Ожидания от председателя </w:t>
      </w:r>
      <w:bookmarkEnd w:id="165"/>
    </w:p>
    <w:p w14:paraId="4E419313" w14:textId="77777777" w:rsidR="001D40D5" w:rsidRPr="00EC6B38" w:rsidRDefault="001D40D5" w:rsidP="0020358D">
      <w:pPr>
        <w:rPr>
          <w:lang w:val="ru-RU" w:eastAsia="en-US"/>
        </w:rPr>
      </w:pPr>
      <w:r w:rsidRPr="00EC6B38">
        <w:rPr>
          <w:lang w:val="ru-RU" w:eastAsia="en-US"/>
        </w:rPr>
        <w:t xml:space="preserve">Ожидается, что председатель: </w:t>
      </w:r>
    </w:p>
    <w:p w14:paraId="44B41000" w14:textId="77777777" w:rsidR="001D40D5" w:rsidRPr="00EC6B38" w:rsidRDefault="001D40D5" w:rsidP="00A647F8">
      <w:pPr>
        <w:pStyle w:val="enumlev1"/>
        <w:rPr>
          <w:lang w:val="ru-RU"/>
        </w:rPr>
      </w:pPr>
      <w:r w:rsidRPr="00EC6B38">
        <w:rPr>
          <w:lang w:val="ru-RU"/>
        </w:rPr>
        <w:t>−</w:t>
      </w:r>
      <w:r w:rsidRPr="00EC6B38">
        <w:rPr>
          <w:lang w:val="ru-RU"/>
        </w:rPr>
        <w:tab/>
        <w:t>является честным и беспристрастным человеком и выглядит, как таковой;</w:t>
      </w:r>
    </w:p>
    <w:p w14:paraId="4AD6B082" w14:textId="77777777" w:rsidR="001D40D5" w:rsidRPr="00EC6B38" w:rsidRDefault="001D40D5" w:rsidP="00A647F8">
      <w:pPr>
        <w:pStyle w:val="enumlev1"/>
        <w:rPr>
          <w:lang w:val="ru-RU"/>
        </w:rPr>
      </w:pPr>
      <w:r w:rsidRPr="00EC6B38">
        <w:rPr>
          <w:lang w:val="ru-RU"/>
        </w:rPr>
        <w:t>−</w:t>
      </w:r>
      <w:r w:rsidRPr="00EC6B38">
        <w:rPr>
          <w:lang w:val="ru-RU"/>
        </w:rPr>
        <w:tab/>
        <w:t>действует в интересах ВАСЭ, а не как представитель какой-либо компании/страны;</w:t>
      </w:r>
    </w:p>
    <w:p w14:paraId="293E4345" w14:textId="77777777" w:rsidR="001D40D5" w:rsidRPr="00EC6B38" w:rsidRDefault="001D40D5" w:rsidP="00A647F8">
      <w:pPr>
        <w:pStyle w:val="enumlev1"/>
        <w:rPr>
          <w:lang w:val="ru-RU"/>
        </w:rPr>
      </w:pPr>
      <w:r w:rsidRPr="00EC6B38">
        <w:rPr>
          <w:lang w:val="ru-RU"/>
        </w:rPr>
        <w:t>−</w:t>
      </w:r>
      <w:r w:rsidRPr="00EC6B38">
        <w:rPr>
          <w:lang w:val="ru-RU"/>
        </w:rPr>
        <w:tab/>
        <w:t>внимателен к выступающим, учитывает языковые и культурные особенности;</w:t>
      </w:r>
    </w:p>
    <w:p w14:paraId="54A771F3" w14:textId="77777777" w:rsidR="001D40D5" w:rsidRPr="00EC6B38" w:rsidRDefault="001D40D5" w:rsidP="00A647F8">
      <w:pPr>
        <w:pStyle w:val="enumlev1"/>
        <w:rPr>
          <w:lang w:val="ru-RU"/>
        </w:rPr>
      </w:pPr>
      <w:r w:rsidRPr="00EC6B38">
        <w:rPr>
          <w:lang w:val="ru-RU"/>
        </w:rPr>
        <w:t>−</w:t>
      </w:r>
      <w:r w:rsidRPr="00EC6B38">
        <w:rPr>
          <w:lang w:val="ru-RU"/>
        </w:rPr>
        <w:tab/>
        <w:t>дает каждому возможность высказать свое мнение;</w:t>
      </w:r>
    </w:p>
    <w:p w14:paraId="36CB66D9" w14:textId="77777777" w:rsidR="001D40D5" w:rsidRPr="00EC6B38" w:rsidRDefault="001D40D5" w:rsidP="00A647F8">
      <w:pPr>
        <w:pStyle w:val="enumlev1"/>
        <w:rPr>
          <w:lang w:val="ru-RU"/>
        </w:rPr>
      </w:pPr>
      <w:r w:rsidRPr="00EC6B38">
        <w:rPr>
          <w:lang w:val="ru-RU"/>
        </w:rPr>
        <w:t>−</w:t>
      </w:r>
      <w:r w:rsidRPr="00EC6B38">
        <w:rPr>
          <w:lang w:val="ru-RU"/>
        </w:rPr>
        <w:tab/>
        <w:t>следит за временем;</w:t>
      </w:r>
    </w:p>
    <w:p w14:paraId="34355811" w14:textId="77777777" w:rsidR="001D40D5" w:rsidRPr="00EC6B38" w:rsidRDefault="001D40D5" w:rsidP="00A647F8">
      <w:pPr>
        <w:pStyle w:val="enumlev1"/>
        <w:rPr>
          <w:lang w:val="ru-RU"/>
        </w:rPr>
      </w:pPr>
      <w:r w:rsidRPr="00EC6B38">
        <w:rPr>
          <w:lang w:val="ru-RU"/>
        </w:rPr>
        <w:t>−</w:t>
      </w:r>
      <w:r w:rsidRPr="00EC6B38">
        <w:rPr>
          <w:lang w:val="ru-RU"/>
        </w:rPr>
        <w:tab/>
        <w:t>знает, когда и как завершить дебаты и объявить о консенсусе;</w:t>
      </w:r>
    </w:p>
    <w:p w14:paraId="7D8057B8" w14:textId="77777777" w:rsidR="001D40D5" w:rsidRPr="00EC6B38" w:rsidRDefault="001D40D5" w:rsidP="00A647F8">
      <w:pPr>
        <w:pStyle w:val="enumlev1"/>
        <w:rPr>
          <w:lang w:val="ru-RU"/>
        </w:rPr>
      </w:pPr>
      <w:r w:rsidRPr="00EC6B38">
        <w:rPr>
          <w:lang w:val="ru-RU"/>
        </w:rPr>
        <w:t>−</w:t>
      </w:r>
      <w:r w:rsidRPr="00EC6B38">
        <w:rPr>
          <w:lang w:val="ru-RU"/>
        </w:rPr>
        <w:tab/>
        <w:t>знаком с обсуждаемыми темами и представленными на рассмотрение документами;</w:t>
      </w:r>
    </w:p>
    <w:p w14:paraId="3FB21BFD" w14:textId="77777777" w:rsidR="001D40D5" w:rsidRPr="00EC6B38" w:rsidRDefault="001D40D5" w:rsidP="00A647F8">
      <w:pPr>
        <w:pStyle w:val="enumlev1"/>
        <w:rPr>
          <w:lang w:val="ru-RU"/>
        </w:rPr>
      </w:pPr>
      <w:r w:rsidRPr="00EC6B38">
        <w:rPr>
          <w:lang w:val="ru-RU"/>
        </w:rPr>
        <w:t>−</w:t>
      </w:r>
      <w:r w:rsidRPr="00EC6B38">
        <w:rPr>
          <w:lang w:val="ru-RU"/>
        </w:rPr>
        <w:tab/>
        <w:t>знает и соблюдает правила проведения собраний;</w:t>
      </w:r>
    </w:p>
    <w:p w14:paraId="2EE8935A" w14:textId="77777777" w:rsidR="001D40D5" w:rsidRPr="00EC6B38" w:rsidRDefault="001D40D5" w:rsidP="00A647F8">
      <w:pPr>
        <w:pStyle w:val="enumlev1"/>
        <w:rPr>
          <w:lang w:val="ru-RU"/>
        </w:rPr>
      </w:pPr>
      <w:r w:rsidRPr="00EC6B38">
        <w:rPr>
          <w:lang w:val="ru-RU"/>
        </w:rPr>
        <w:t>−</w:t>
      </w:r>
      <w:r w:rsidRPr="00EC6B38">
        <w:rPr>
          <w:lang w:val="ru-RU"/>
        </w:rPr>
        <w:tab/>
        <w:t>готов предложить компромиссный текст;</w:t>
      </w:r>
    </w:p>
    <w:p w14:paraId="2B69A064" w14:textId="77777777" w:rsidR="001D40D5" w:rsidRPr="00EC6B38" w:rsidRDefault="001D40D5" w:rsidP="00A647F8">
      <w:pPr>
        <w:pStyle w:val="enumlev1"/>
        <w:rPr>
          <w:lang w:val="ru-RU"/>
        </w:rPr>
      </w:pPr>
      <w:r w:rsidRPr="00EC6B38">
        <w:rPr>
          <w:lang w:val="ru-RU"/>
        </w:rPr>
        <w:t>−</w:t>
      </w:r>
      <w:r w:rsidRPr="00EC6B38">
        <w:rPr>
          <w:lang w:val="ru-RU"/>
        </w:rPr>
        <w:tab/>
        <w:t>тесно сотрудничает с секретариатом до, во время и после собрания;</w:t>
      </w:r>
    </w:p>
    <w:p w14:paraId="0E3AD4C1" w14:textId="77777777" w:rsidR="001D40D5" w:rsidRPr="00EC6B38" w:rsidRDefault="001D40D5" w:rsidP="00A647F8">
      <w:pPr>
        <w:pStyle w:val="enumlev1"/>
        <w:rPr>
          <w:lang w:val="ru-RU"/>
        </w:rPr>
      </w:pPr>
      <w:r w:rsidRPr="00EC6B38">
        <w:rPr>
          <w:lang w:val="ru-RU"/>
        </w:rPr>
        <w:t>−</w:t>
      </w:r>
      <w:r w:rsidRPr="00EC6B38">
        <w:rPr>
          <w:lang w:val="ru-RU"/>
        </w:rPr>
        <w:tab/>
        <w:t>содействует переговорам между членами и проводит продуктивные/конструктивные обсуждения для достижения консенсуса.</w:t>
      </w:r>
    </w:p>
    <w:p w14:paraId="02009AFA" w14:textId="77777777" w:rsidR="001D40D5" w:rsidRPr="00EC6B38" w:rsidRDefault="001D40D5" w:rsidP="0020358D">
      <w:pPr>
        <w:pStyle w:val="Heading4"/>
        <w:rPr>
          <w:lang w:val="ru-RU"/>
        </w:rPr>
      </w:pPr>
      <w:bookmarkStart w:id="166" w:name="_Toc173756809"/>
      <w:r w:rsidRPr="00EC6B38">
        <w:rPr>
          <w:lang w:val="ru-RU"/>
        </w:rPr>
        <w:t>G.7</w:t>
      </w:r>
      <w:r w:rsidRPr="00EC6B38">
        <w:rPr>
          <w:lang w:val="ru-RU"/>
        </w:rPr>
        <w:tab/>
        <w:t xml:space="preserve">Где найти информацию </w:t>
      </w:r>
      <w:bookmarkEnd w:id="166"/>
    </w:p>
    <w:p w14:paraId="6C461866" w14:textId="77777777" w:rsidR="001D40D5" w:rsidRPr="00EC6B38" w:rsidRDefault="001D40D5" w:rsidP="0020358D">
      <w:pPr>
        <w:pStyle w:val="Headingb"/>
        <w:rPr>
          <w:lang w:val="ru-RU" w:eastAsia="en-US"/>
        </w:rPr>
      </w:pPr>
      <w:r w:rsidRPr="00EC6B38">
        <w:rPr>
          <w:lang w:val="ru-RU" w:eastAsia="en-US"/>
        </w:rPr>
        <w:t>Базовые тексты МСЭ</w:t>
      </w:r>
    </w:p>
    <w:p w14:paraId="5822E802" w14:textId="77777777" w:rsidR="001D40D5" w:rsidRPr="00EC6B38" w:rsidRDefault="001D40D5" w:rsidP="0020358D">
      <w:pPr>
        <w:pStyle w:val="enumlev1"/>
        <w:rPr>
          <w:lang w:val="ru-RU"/>
        </w:rPr>
      </w:pPr>
      <w:r w:rsidRPr="00EC6B38">
        <w:rPr>
          <w:lang w:val="ru-RU"/>
        </w:rPr>
        <w:t>−</w:t>
      </w:r>
      <w:r w:rsidRPr="00EC6B38">
        <w:rPr>
          <w:lang w:val="ru-RU"/>
        </w:rPr>
        <w:tab/>
        <w:t xml:space="preserve">Издание 2023 года (из ПК-22 МСЭ): </w:t>
      </w:r>
      <w:hyperlink r:id="rId193" w:history="1">
        <w:r w:rsidRPr="00EC6B38">
          <w:rPr>
            <w:rStyle w:val="Hyperlink"/>
            <w:lang w:val="ru-RU"/>
          </w:rPr>
          <w:t>https://www.itu.int/hub/publication/s-conf-plen-2022/</w:t>
        </w:r>
      </w:hyperlink>
      <w:r w:rsidRPr="00EC6B38">
        <w:rPr>
          <w:lang w:val="ru-RU"/>
        </w:rPr>
        <w:t>, включая Устав МСЭ (У), Конвенцию (К), Общий регламент конференций, ассамблей и собраний Союза и др.</w:t>
      </w:r>
    </w:p>
    <w:p w14:paraId="4E2B754F" w14:textId="77777777" w:rsidR="001D40D5" w:rsidRPr="00EC6B38" w:rsidRDefault="001D40D5" w:rsidP="0020358D">
      <w:pPr>
        <w:pStyle w:val="Headingb"/>
        <w:rPr>
          <w:lang w:val="ru-RU" w:eastAsia="en-US"/>
        </w:rPr>
      </w:pPr>
      <w:r w:rsidRPr="00EC6B38">
        <w:rPr>
          <w:lang w:val="ru-RU" w:eastAsia="en-US"/>
        </w:rPr>
        <w:t>О ВАСЭ</w:t>
      </w:r>
    </w:p>
    <w:p w14:paraId="744036B5" w14:textId="77777777" w:rsidR="001D40D5" w:rsidRPr="00EC6B38" w:rsidRDefault="001D40D5" w:rsidP="00A647F8">
      <w:pPr>
        <w:pStyle w:val="enumlev1"/>
        <w:rPr>
          <w:lang w:val="ru-RU"/>
        </w:rPr>
      </w:pPr>
      <w:r w:rsidRPr="00EC6B38">
        <w:rPr>
          <w:lang w:val="ru-RU"/>
        </w:rPr>
        <w:t>−</w:t>
      </w:r>
      <w:r w:rsidRPr="00EC6B38">
        <w:rPr>
          <w:lang w:val="ru-RU"/>
        </w:rPr>
        <w:tab/>
        <w:t>Устав/Конвенция МСЭ (У/К) о ВАСЭ</w:t>
      </w:r>
    </w:p>
    <w:p w14:paraId="5E7FA3E1" w14:textId="77777777" w:rsidR="001D40D5" w:rsidRPr="00EC6B38" w:rsidRDefault="001D40D5" w:rsidP="00A647F8">
      <w:pPr>
        <w:pStyle w:val="enumlev1"/>
        <w:rPr>
          <w:lang w:val="ru-RU"/>
        </w:rPr>
      </w:pPr>
      <w:r w:rsidRPr="00EC6B38">
        <w:rPr>
          <w:lang w:val="ru-RU"/>
        </w:rPr>
        <w:t>−</w:t>
      </w:r>
      <w:r w:rsidRPr="00EC6B38">
        <w:rPr>
          <w:lang w:val="ru-RU"/>
        </w:rPr>
        <w:tab/>
        <w:t>Общий регламент, глава II</w:t>
      </w:r>
    </w:p>
    <w:p w14:paraId="61BEDEC1" w14:textId="77777777" w:rsidR="001D40D5" w:rsidRPr="00EC6B38" w:rsidRDefault="001D40D5" w:rsidP="00A647F8">
      <w:pPr>
        <w:pStyle w:val="enumlev1"/>
        <w:rPr>
          <w:lang w:val="ru-RU"/>
        </w:rPr>
      </w:pPr>
      <w:r w:rsidRPr="00EC6B38">
        <w:rPr>
          <w:lang w:val="ru-RU"/>
        </w:rPr>
        <w:t>−</w:t>
      </w:r>
      <w:r w:rsidRPr="00EC6B38">
        <w:rPr>
          <w:lang w:val="ru-RU"/>
        </w:rPr>
        <w:tab/>
        <w:t xml:space="preserve">Правила процедуры МСЭ-Т – </w:t>
      </w:r>
      <w:hyperlink r:id="rId194" w:history="1">
        <w:r w:rsidRPr="00EC6B38">
          <w:rPr>
            <w:rStyle w:val="Hyperlink"/>
            <w:lang w:val="ru-RU"/>
          </w:rPr>
          <w:t>Резолюция 1 ВАСЭ</w:t>
        </w:r>
      </w:hyperlink>
    </w:p>
    <w:p w14:paraId="72748127" w14:textId="77777777" w:rsidR="001D40D5" w:rsidRPr="00EC6B38" w:rsidRDefault="001D40D5" w:rsidP="0020358D">
      <w:pPr>
        <w:pStyle w:val="Headingb"/>
        <w:rPr>
          <w:lang w:val="ru-RU" w:eastAsia="en-US"/>
        </w:rPr>
      </w:pPr>
      <w:r w:rsidRPr="00EC6B38">
        <w:rPr>
          <w:lang w:val="ru-RU" w:eastAsia="en-US"/>
        </w:rPr>
        <w:t>Методы работы МСЭ-Т</w:t>
      </w:r>
    </w:p>
    <w:p w14:paraId="7A8BBCB6" w14:textId="77777777" w:rsidR="001D40D5" w:rsidRPr="00EC6B38" w:rsidRDefault="001D40D5" w:rsidP="00A733C2">
      <w:pPr>
        <w:pStyle w:val="enumlev1"/>
        <w:rPr>
          <w:lang w:val="ru-RU"/>
        </w:rPr>
      </w:pPr>
      <w:r w:rsidRPr="00EC6B38">
        <w:rPr>
          <w:lang w:val="ru-RU"/>
        </w:rPr>
        <w:t>−</w:t>
      </w:r>
      <w:r w:rsidRPr="00EC6B38">
        <w:rPr>
          <w:lang w:val="ru-RU"/>
        </w:rPr>
        <w:tab/>
        <w:t xml:space="preserve">Методы работы исследовательских комиссий МСЭ-Т – Рекомендация МСЭ-Т </w:t>
      </w:r>
      <w:hyperlink r:id="rId195" w:history="1">
        <w:r w:rsidRPr="00EC6B38">
          <w:rPr>
            <w:rStyle w:val="Hyperlink"/>
            <w:lang w:val="ru-RU"/>
          </w:rPr>
          <w:t>А.1</w:t>
        </w:r>
      </w:hyperlink>
    </w:p>
    <w:p w14:paraId="5DD38295" w14:textId="77777777" w:rsidR="001D40D5" w:rsidRPr="00EC6B38" w:rsidRDefault="001D40D5" w:rsidP="0020358D">
      <w:pPr>
        <w:pStyle w:val="enumlev1"/>
        <w:rPr>
          <w:lang w:val="ru-RU"/>
        </w:rPr>
      </w:pPr>
      <w:r w:rsidRPr="00EC6B38">
        <w:rPr>
          <w:lang w:val="ru-RU"/>
        </w:rPr>
        <w:t>−</w:t>
      </w:r>
      <w:r w:rsidRPr="00EC6B38">
        <w:rPr>
          <w:lang w:val="ru-RU"/>
        </w:rPr>
        <w:tab/>
        <w:t xml:space="preserve">Оперативные группы: создание и рабочие процедуры – Рекомендация МСЭ-Т </w:t>
      </w:r>
      <w:hyperlink r:id="rId196" w:history="1">
        <w:r w:rsidRPr="00EC6B38">
          <w:rPr>
            <w:rStyle w:val="Hyperlink"/>
            <w:lang w:val="ru-RU"/>
          </w:rPr>
          <w:t>A.7</w:t>
        </w:r>
      </w:hyperlink>
      <w:r w:rsidRPr="00EC6B38">
        <w:rPr>
          <w:rFonts w:eastAsia="SimSun"/>
          <w:bCs/>
          <w:lang w:val="ru-RU"/>
        </w:rPr>
        <w:t xml:space="preserve"> </w:t>
      </w:r>
    </w:p>
    <w:p w14:paraId="164580B2" w14:textId="77777777" w:rsidR="001D40D5" w:rsidRPr="00EC6B38" w:rsidRDefault="001D40D5" w:rsidP="0020358D">
      <w:pPr>
        <w:pStyle w:val="Headingb"/>
        <w:rPr>
          <w:lang w:val="ru-RU" w:eastAsia="en-US"/>
        </w:rPr>
      </w:pPr>
      <w:r w:rsidRPr="00EC6B38">
        <w:rPr>
          <w:lang w:val="ru-RU" w:eastAsia="en-US"/>
        </w:rPr>
        <w:t>Сотрудничество</w:t>
      </w:r>
    </w:p>
    <w:p w14:paraId="0366FC18" w14:textId="77777777" w:rsidR="001D40D5" w:rsidRPr="00EC6B38" w:rsidRDefault="001D40D5" w:rsidP="00A733C2">
      <w:pPr>
        <w:pStyle w:val="enumlev1"/>
        <w:rPr>
          <w:lang w:val="ru-RU"/>
        </w:rPr>
      </w:pPr>
      <w:r w:rsidRPr="00EC6B38">
        <w:rPr>
          <w:lang w:val="ru-RU"/>
        </w:rPr>
        <w:t>−</w:t>
      </w:r>
      <w:r w:rsidRPr="00EC6B38">
        <w:rPr>
          <w:lang w:val="ru-RU"/>
        </w:rPr>
        <w:tab/>
        <w:t xml:space="preserve">Сотрудничество с ИСО и МЭК – Рекомендация МСЭ-T </w:t>
      </w:r>
      <w:hyperlink r:id="rId197" w:history="1">
        <w:r w:rsidRPr="00EC6B38">
          <w:rPr>
            <w:rStyle w:val="Hyperlink"/>
            <w:lang w:val="ru-RU"/>
          </w:rPr>
          <w:t>A.23</w:t>
        </w:r>
      </w:hyperlink>
      <w:r w:rsidRPr="00EC6B38">
        <w:rPr>
          <w:lang w:val="ru-RU"/>
        </w:rPr>
        <w:t xml:space="preserve"> и </w:t>
      </w:r>
      <w:hyperlink r:id="rId198" w:history="1">
        <w:r w:rsidRPr="00EC6B38">
          <w:rPr>
            <w:rStyle w:val="Hyperlink"/>
            <w:lang w:val="ru-RU"/>
          </w:rPr>
          <w:t>Резолюция 7 ВАСЭ</w:t>
        </w:r>
      </w:hyperlink>
    </w:p>
    <w:p w14:paraId="20E1C683" w14:textId="77777777" w:rsidR="001D40D5" w:rsidRPr="00EC6B38" w:rsidRDefault="001D40D5" w:rsidP="00A733C2">
      <w:pPr>
        <w:pStyle w:val="enumlev1"/>
        <w:rPr>
          <w:lang w:val="ru-RU"/>
        </w:rPr>
      </w:pPr>
      <w:r w:rsidRPr="00EC6B38">
        <w:rPr>
          <w:lang w:val="ru-RU"/>
        </w:rPr>
        <w:t>−</w:t>
      </w:r>
      <w:r w:rsidRPr="00EC6B38">
        <w:rPr>
          <w:lang w:val="ru-RU"/>
        </w:rPr>
        <w:tab/>
        <w:t xml:space="preserve">Нормативные ссылки на тексты других организаций – Рекомендация МСЭ-T </w:t>
      </w:r>
      <w:hyperlink r:id="rId199" w:history="1">
        <w:r w:rsidRPr="00EC6B38">
          <w:rPr>
            <w:rStyle w:val="Hyperlink"/>
            <w:lang w:val="ru-RU"/>
          </w:rPr>
          <w:t>A.5</w:t>
        </w:r>
      </w:hyperlink>
    </w:p>
    <w:p w14:paraId="1089665C" w14:textId="3071EFDA" w:rsidR="001D40D5" w:rsidRPr="00EC6B38" w:rsidRDefault="001D40D5" w:rsidP="00A733C2">
      <w:pPr>
        <w:pStyle w:val="enumlev1"/>
        <w:rPr>
          <w:lang w:val="ru-RU"/>
        </w:rPr>
      </w:pPr>
      <w:r w:rsidRPr="00EC6B38">
        <w:rPr>
          <w:lang w:val="ru-RU"/>
        </w:rPr>
        <w:t>−</w:t>
      </w:r>
      <w:r w:rsidRPr="00EC6B38">
        <w:rPr>
          <w:lang w:val="ru-RU"/>
        </w:rPr>
        <w:tab/>
        <w:t>Включение текста (частично или полностью) другой организации – Рекомендация</w:t>
      </w:r>
      <w:r w:rsidR="00D23CDB" w:rsidRPr="00EC6B38">
        <w:rPr>
          <w:lang w:val="ru-RU"/>
        </w:rPr>
        <w:t> </w:t>
      </w:r>
      <w:r w:rsidRPr="00EC6B38">
        <w:rPr>
          <w:lang w:val="ru-RU"/>
        </w:rPr>
        <w:t>МСЭ</w:t>
      </w:r>
      <w:r w:rsidR="00D23CDB" w:rsidRPr="00EC6B38">
        <w:rPr>
          <w:lang w:val="ru-RU"/>
        </w:rPr>
        <w:noBreakHyphen/>
      </w:r>
      <w:r w:rsidRPr="00EC6B38">
        <w:rPr>
          <w:lang w:val="ru-RU"/>
        </w:rPr>
        <w:t>Т</w:t>
      </w:r>
      <w:r w:rsidR="00D23CDB" w:rsidRPr="00EC6B38">
        <w:rPr>
          <w:lang w:val="ru-RU"/>
        </w:rPr>
        <w:t> </w:t>
      </w:r>
      <w:hyperlink r:id="rId200" w:history="1">
        <w:r w:rsidRPr="00EC6B38">
          <w:rPr>
            <w:rStyle w:val="Hyperlink"/>
            <w:lang w:val="ru-RU"/>
          </w:rPr>
          <w:t>A.25</w:t>
        </w:r>
      </w:hyperlink>
    </w:p>
    <w:p w14:paraId="022897F0" w14:textId="77777777" w:rsidR="001D40D5" w:rsidRPr="00EC6B38" w:rsidRDefault="001D40D5" w:rsidP="0020358D">
      <w:pPr>
        <w:pStyle w:val="Headingb"/>
        <w:rPr>
          <w:lang w:val="ru-RU" w:eastAsia="en-US"/>
        </w:rPr>
      </w:pPr>
      <w:r w:rsidRPr="00EC6B38">
        <w:rPr>
          <w:lang w:val="ru-RU" w:eastAsia="en-US"/>
        </w:rPr>
        <w:t>Процесс утверждения Рекомендаций МСЭ-Т</w:t>
      </w:r>
    </w:p>
    <w:p w14:paraId="6A5994B9" w14:textId="77777777" w:rsidR="001D40D5" w:rsidRPr="00EC6B38" w:rsidRDefault="001D40D5" w:rsidP="00A733C2">
      <w:pPr>
        <w:pStyle w:val="enumlev1"/>
        <w:rPr>
          <w:lang w:val="ru-RU"/>
        </w:rPr>
      </w:pPr>
      <w:r w:rsidRPr="00EC6B38">
        <w:rPr>
          <w:lang w:val="ru-RU"/>
        </w:rPr>
        <w:t>−</w:t>
      </w:r>
      <w:r w:rsidRPr="00EC6B38">
        <w:rPr>
          <w:lang w:val="ru-RU"/>
        </w:rPr>
        <w:tab/>
        <w:t xml:space="preserve">ТПУ: Традиционный процесс утверждения (ТПУ) описан в разделе 9 </w:t>
      </w:r>
      <w:hyperlink r:id="rId201" w:history="1">
        <w:r w:rsidRPr="00EC6B38">
          <w:rPr>
            <w:rStyle w:val="Hyperlink"/>
            <w:lang w:val="ru-RU"/>
          </w:rPr>
          <w:t>Резолюции 1 ВАСЭ</w:t>
        </w:r>
      </w:hyperlink>
      <w:r w:rsidRPr="00EC6B38">
        <w:rPr>
          <w:lang w:val="ru-RU"/>
        </w:rPr>
        <w:t>. Раздел 8 той же Резолюции определяет, как осуществляется выбор между традиционным процессом утверждения и альтернативным процессом утверждения (АПУ).</w:t>
      </w:r>
    </w:p>
    <w:p w14:paraId="09AB6271" w14:textId="2FDEF540" w:rsidR="001D40D5" w:rsidRPr="00EC6B38" w:rsidRDefault="001D40D5" w:rsidP="00D1010B">
      <w:pPr>
        <w:pStyle w:val="enumlev1"/>
        <w:rPr>
          <w:lang w:val="ru-RU"/>
        </w:rPr>
      </w:pPr>
      <w:r w:rsidRPr="00EC6B38">
        <w:rPr>
          <w:lang w:val="ru-RU"/>
        </w:rPr>
        <w:t>−</w:t>
      </w:r>
      <w:r w:rsidRPr="00EC6B38">
        <w:rPr>
          <w:lang w:val="ru-RU"/>
        </w:rPr>
        <w:tab/>
        <w:t>АПУ: Альтернативный процесс утверждения новых и пересмотренных Рекомендаций МСЭ</w:t>
      </w:r>
      <w:r w:rsidR="00D23CDB" w:rsidRPr="00EC6B38">
        <w:rPr>
          <w:lang w:val="ru-RU"/>
        </w:rPr>
        <w:noBreakHyphen/>
      </w:r>
      <w:r w:rsidRPr="00EC6B38">
        <w:rPr>
          <w:lang w:val="ru-RU"/>
        </w:rPr>
        <w:t xml:space="preserve">Т определен в Рекомендации МСЭ-Т </w:t>
      </w:r>
      <w:hyperlink r:id="rId202" w:history="1">
        <w:r w:rsidRPr="00EC6B38">
          <w:rPr>
            <w:rStyle w:val="Hyperlink"/>
            <w:lang w:val="ru-RU"/>
          </w:rPr>
          <w:t>A.8</w:t>
        </w:r>
      </w:hyperlink>
      <w:r w:rsidRPr="00EC6B38">
        <w:rPr>
          <w:lang w:val="ru-RU"/>
        </w:rPr>
        <w:t>.</w:t>
      </w:r>
      <w:r w:rsidRPr="00EC6B38">
        <w:rPr>
          <w:lang w:val="ru-RU"/>
        </w:rPr>
        <w:br w:type="page"/>
      </w:r>
    </w:p>
    <w:p w14:paraId="0EEC3C61" w14:textId="77777777" w:rsidR="001D40D5" w:rsidRPr="00EC6B38" w:rsidRDefault="001D40D5" w:rsidP="0020358D">
      <w:pPr>
        <w:pStyle w:val="AppendixNotitle"/>
        <w:rPr>
          <w:lang w:val="ru-RU"/>
        </w:rPr>
      </w:pPr>
      <w:r w:rsidRPr="00EC6B38">
        <w:rPr>
          <w:lang w:val="ru-RU"/>
        </w:rPr>
        <w:lastRenderedPageBreak/>
        <w:t>Библиография</w:t>
      </w:r>
    </w:p>
    <w:p w14:paraId="17D518FA" w14:textId="77777777" w:rsidR="001D40D5" w:rsidRPr="00EC6B38" w:rsidRDefault="001D40D5" w:rsidP="0020358D">
      <w:pPr>
        <w:keepNext/>
        <w:jc w:val="center"/>
        <w:rPr>
          <w:lang w:val="ru-RU" w:eastAsia="en-US"/>
        </w:rPr>
      </w:pPr>
      <w:r w:rsidRPr="00EC6B38">
        <w:rPr>
          <w:lang w:val="ru-RU" w:eastAsia="en-US"/>
        </w:rPr>
        <w:t>(для Приложения G к Документу TSAG-R8)</w:t>
      </w:r>
    </w:p>
    <w:p w14:paraId="652BEA16" w14:textId="77777777" w:rsidR="001D40D5" w:rsidRPr="00EC6B38" w:rsidRDefault="001D40D5" w:rsidP="0020358D">
      <w:pPr>
        <w:pStyle w:val="Reftext"/>
        <w:spacing w:before="480"/>
        <w:rPr>
          <w:szCs w:val="22"/>
          <w:lang w:val="ru-RU"/>
        </w:rPr>
      </w:pPr>
      <w:r w:rsidRPr="00EC6B38">
        <w:rPr>
          <w:lang w:val="ru-RU"/>
        </w:rPr>
        <w:t>[TSAG-TD120]</w:t>
      </w:r>
      <w:r w:rsidRPr="00EC6B38">
        <w:rPr>
          <w:lang w:val="ru-RU"/>
        </w:rPr>
        <w:tab/>
        <w:t>TSAG-</w:t>
      </w:r>
      <w:r w:rsidRPr="00EC6B38">
        <w:rPr>
          <w:szCs w:val="22"/>
          <w:lang w:val="ru-RU"/>
        </w:rPr>
        <w:t xml:space="preserve">TD120 (December 2022), </w:t>
      </w:r>
      <w:r w:rsidRPr="00EC6B38">
        <w:rPr>
          <w:i/>
          <w:iCs/>
          <w:szCs w:val="22"/>
          <w:lang w:val="ru-RU"/>
        </w:rPr>
        <w:t>TSAG leadership team training</w:t>
      </w:r>
      <w:r w:rsidRPr="00EC6B38">
        <w:rPr>
          <w:szCs w:val="22"/>
          <w:lang w:val="ru-RU"/>
        </w:rPr>
        <w:t xml:space="preserve">. </w:t>
      </w:r>
      <w:hyperlink r:id="rId203" w:history="1">
        <w:r w:rsidRPr="00EC6B38">
          <w:rPr>
            <w:rStyle w:val="Hyperlink"/>
            <w:szCs w:val="22"/>
            <w:lang w:val="ru-RU"/>
          </w:rPr>
          <w:t>https://www.itu.int/md/T22-TSAG-221212-TD-GEN-0120/en</w:t>
        </w:r>
      </w:hyperlink>
    </w:p>
    <w:p w14:paraId="60C041D4" w14:textId="77777777" w:rsidR="001D40D5" w:rsidRPr="00EC6B38" w:rsidRDefault="001D40D5" w:rsidP="0020358D">
      <w:pPr>
        <w:pStyle w:val="Reftext"/>
        <w:rPr>
          <w:rFonts w:eastAsia="MS Mincho"/>
          <w:lang w:val="ru-RU"/>
        </w:rPr>
      </w:pPr>
      <w:r w:rsidRPr="00EC6B38">
        <w:rPr>
          <w:rFonts w:eastAsia="SimSun"/>
          <w:szCs w:val="22"/>
          <w:lang w:val="ru-RU"/>
        </w:rPr>
        <w:t>[Art Consensus]</w:t>
      </w:r>
      <w:r w:rsidRPr="00EC6B38">
        <w:rPr>
          <w:rFonts w:eastAsia="SimSun"/>
          <w:szCs w:val="22"/>
          <w:lang w:val="ru-RU"/>
        </w:rPr>
        <w:tab/>
        <w:t>Учебное пособие МСЭ</w:t>
      </w:r>
      <w:r w:rsidRPr="00EC6B38">
        <w:rPr>
          <w:rFonts w:eastAsia="SimSun"/>
          <w:b/>
          <w:bCs/>
          <w:szCs w:val="22"/>
          <w:lang w:val="ru-RU"/>
        </w:rPr>
        <w:t xml:space="preserve"> </w:t>
      </w:r>
      <w:hyperlink r:id="rId204" w:history="1">
        <w:r w:rsidRPr="00EC6B38">
          <w:rPr>
            <w:rStyle w:val="Hyperlink"/>
            <w:rFonts w:eastAsia="SimSun"/>
            <w:szCs w:val="22"/>
            <w:lang w:val="ru-RU"/>
          </w:rPr>
          <w:t>"Искусство консенсуса"</w:t>
        </w:r>
      </w:hyperlink>
      <w:r w:rsidRPr="00EC6B38">
        <w:rPr>
          <w:rFonts w:eastAsia="SimSun"/>
          <w:szCs w:val="22"/>
          <w:lang w:val="ru-RU"/>
        </w:rPr>
        <w:t xml:space="preserve"> </w:t>
      </w:r>
      <w:hyperlink r:id="rId205" w:history="1">
        <w:r w:rsidRPr="00EC6B38">
          <w:rPr>
            <w:rStyle w:val="Hyperlink"/>
            <w:rFonts w:eastAsia="SimSun"/>
            <w:szCs w:val="22"/>
            <w:lang w:val="ru-RU"/>
          </w:rPr>
          <w:t>https://www.itu.int/en/ITU-T/tutorials/202203/Documents/Reinhard%20Scholl_v2_The%20art%20of%20reaching%20consensus.pdf</w:t>
        </w:r>
      </w:hyperlink>
      <w:r w:rsidRPr="00EC6B38">
        <w:rPr>
          <w:rFonts w:eastAsia="SimSun"/>
          <w:lang w:val="ru-RU"/>
        </w:rPr>
        <w:t xml:space="preserve"> </w:t>
      </w:r>
    </w:p>
    <w:p w14:paraId="5217DC8F" w14:textId="123D6FAE" w:rsidR="001D40D5" w:rsidRPr="00EC6B38" w:rsidRDefault="001D40D5" w:rsidP="001D40D5">
      <w:pPr>
        <w:spacing w:before="720"/>
        <w:jc w:val="center"/>
        <w:rPr>
          <w:lang w:val="ru-RU"/>
        </w:rPr>
      </w:pPr>
      <w:r w:rsidRPr="00EC6B38">
        <w:rPr>
          <w:lang w:val="ru-RU"/>
        </w:rPr>
        <w:t>______________</w:t>
      </w:r>
    </w:p>
    <w:sectPr w:rsidR="001D40D5" w:rsidRPr="00EC6B38" w:rsidSect="00127F7F">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BFAE" w14:textId="77777777" w:rsidR="00991874" w:rsidRDefault="00991874" w:rsidP="00F41B58">
      <w:pPr>
        <w:spacing w:before="2" w:after="2"/>
      </w:pPr>
      <w:r>
        <w:separator/>
      </w:r>
    </w:p>
  </w:endnote>
  <w:endnote w:type="continuationSeparator" w:id="0">
    <w:p w14:paraId="4AF08684" w14:textId="77777777" w:rsidR="00991874" w:rsidRDefault="00991874" w:rsidP="00F41B58">
      <w:pPr>
        <w:spacing w:before="2" w:after="2"/>
      </w:pPr>
      <w:r>
        <w:continuationSeparator/>
      </w:r>
    </w:p>
  </w:endnote>
  <w:endnote w:type="continuationNotice" w:id="1">
    <w:p w14:paraId="32DB0319" w14:textId="77777777" w:rsidR="00991874" w:rsidRDefault="009918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altName w:val="MS Mincho"/>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D4B75" w14:textId="77777777" w:rsidR="00875EB7" w:rsidRPr="00C43493" w:rsidRDefault="00875EB7"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8255" w14:textId="5BDC5436" w:rsidR="00F93C1D" w:rsidRPr="00DB0E64" w:rsidRDefault="00F93C1D" w:rsidP="00DB0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27E1" w14:textId="77777777" w:rsidR="00991874" w:rsidRDefault="00991874" w:rsidP="00F41B58">
      <w:pPr>
        <w:spacing w:before="2" w:after="2"/>
      </w:pPr>
      <w:r>
        <w:separator/>
      </w:r>
    </w:p>
  </w:footnote>
  <w:footnote w:type="continuationSeparator" w:id="0">
    <w:p w14:paraId="3DB7FFCC" w14:textId="77777777" w:rsidR="00991874" w:rsidRDefault="00991874" w:rsidP="00F41B58">
      <w:pPr>
        <w:spacing w:before="2" w:after="2"/>
      </w:pPr>
      <w:r>
        <w:continuationSeparator/>
      </w:r>
    </w:p>
  </w:footnote>
  <w:footnote w:type="continuationNotice" w:id="1">
    <w:p w14:paraId="7B6ABCBD" w14:textId="77777777" w:rsidR="00991874" w:rsidRDefault="00991874">
      <w:pPr>
        <w:spacing w:before="0"/>
      </w:pPr>
    </w:p>
  </w:footnote>
  <w:footnote w:id="2">
    <w:p w14:paraId="706CB3E0" w14:textId="0B91D044" w:rsidR="00F82248" w:rsidRPr="00C33B67" w:rsidRDefault="00F82248" w:rsidP="008F7128">
      <w:pPr>
        <w:pStyle w:val="FootnoteText"/>
        <w:spacing w:before="60"/>
        <w:rPr>
          <w:szCs w:val="20"/>
        </w:rPr>
      </w:pPr>
      <w:r>
        <w:rPr>
          <w:rStyle w:val="FootnoteReference"/>
          <w:lang w:val="ru-RU"/>
        </w:rPr>
        <w:footnoteRef/>
      </w:r>
      <w:r w:rsidR="007229FE">
        <w:rPr>
          <w:lang w:val="ru-RU"/>
        </w:rPr>
        <w:tab/>
      </w:r>
      <w:hyperlink r:id="rId1" w:history="1">
        <w:r w:rsidR="00C33B67" w:rsidRPr="00C33B67">
          <w:rPr>
            <w:rStyle w:val="Hyperlink"/>
            <w:szCs w:val="20"/>
          </w:rPr>
          <w:t>https://extranet.itu.int/sites/itu-t/studygroups/2022-2024/tsag/Captioning</w:t>
        </w:r>
      </w:hyperlink>
      <w:r w:rsidR="007229FE" w:rsidRPr="00C33B67">
        <w:rPr>
          <w:szCs w:val="20"/>
          <w:lang w:val="ru-RU"/>
        </w:rPr>
        <w:t>.</w:t>
      </w:r>
    </w:p>
  </w:footnote>
  <w:footnote w:id="3">
    <w:p w14:paraId="2659BB3F" w14:textId="08DE847B" w:rsidR="00875EB7" w:rsidRPr="00C33B67" w:rsidRDefault="00875EB7" w:rsidP="008F7128">
      <w:pPr>
        <w:pStyle w:val="FootnoteText"/>
        <w:spacing w:before="60"/>
        <w:rPr>
          <w:szCs w:val="20"/>
          <w:lang w:val="en-US"/>
        </w:rPr>
      </w:pPr>
      <w:r>
        <w:rPr>
          <w:rStyle w:val="FootnoteReference"/>
          <w:lang w:val="ru-RU"/>
        </w:rPr>
        <w:footnoteRef/>
      </w:r>
      <w:r w:rsidR="007229FE">
        <w:rPr>
          <w:szCs w:val="20"/>
        </w:rPr>
        <w:tab/>
      </w:r>
      <w:hyperlink r:id="rId2" w:history="1">
        <w:r w:rsidR="00C33B67" w:rsidRPr="00C33B67">
          <w:rPr>
            <w:rStyle w:val="Hyperlink"/>
            <w:rFonts w:asciiTheme="majorBidi" w:hAnsiTheme="majorBidi" w:cstheme="majorBidi"/>
            <w:szCs w:val="20"/>
          </w:rPr>
          <w:t>https://www.itu.int/webcast/archive2/t2022-24tsag</w:t>
        </w:r>
      </w:hyperlink>
      <w:r w:rsidR="007229FE" w:rsidRPr="00C33B67">
        <w:rPr>
          <w:szCs w:val="20"/>
        </w:rPr>
        <w:t>.</w:t>
      </w:r>
    </w:p>
  </w:footnote>
  <w:footnote w:id="4">
    <w:p w14:paraId="133267DE" w14:textId="76B26F10" w:rsidR="00062635" w:rsidRPr="00737C79" w:rsidRDefault="00062635" w:rsidP="0053268F">
      <w:pPr>
        <w:pStyle w:val="FootnoteText"/>
        <w:spacing w:before="60"/>
        <w:rPr>
          <w:lang w:val="ru-RU"/>
        </w:rPr>
      </w:pPr>
      <w:r>
        <w:rPr>
          <w:rStyle w:val="FootnoteReference"/>
        </w:rPr>
        <w:footnoteRef/>
      </w:r>
      <w:r w:rsidRPr="00737C79">
        <w:rPr>
          <w:lang w:val="ru-RU"/>
        </w:rPr>
        <w:tab/>
      </w:r>
      <w:r w:rsidR="00737C79">
        <w:rPr>
          <w:lang w:val="ru-RU"/>
        </w:rPr>
        <w:t>Приложение</w:t>
      </w:r>
      <w:r w:rsidR="00737C79" w:rsidRPr="00737C79">
        <w:rPr>
          <w:lang w:val="ru-RU"/>
        </w:rPr>
        <w:t xml:space="preserve"> </w:t>
      </w:r>
      <w:r w:rsidR="00737C79">
        <w:rPr>
          <w:lang w:val="ru-RU"/>
        </w:rPr>
        <w:t>к</w:t>
      </w:r>
      <w:r w:rsidR="00737C79" w:rsidRPr="00737C79">
        <w:rPr>
          <w:lang w:val="ru-RU"/>
        </w:rPr>
        <w:t xml:space="preserve"> </w:t>
      </w:r>
      <w:r w:rsidR="00737C79">
        <w:rPr>
          <w:lang w:val="ru-RU"/>
        </w:rPr>
        <w:t>Конвенции</w:t>
      </w:r>
      <w:r w:rsidR="00737C79" w:rsidRPr="00737C79">
        <w:rPr>
          <w:lang w:val="ru-RU"/>
        </w:rPr>
        <w:t xml:space="preserve">, </w:t>
      </w:r>
      <w:r w:rsidR="00737C79">
        <w:rPr>
          <w:lang w:val="ru-RU"/>
        </w:rPr>
        <w:t>п</w:t>
      </w:r>
      <w:r w:rsidR="00737C79" w:rsidRPr="00737C79">
        <w:rPr>
          <w:lang w:val="ru-RU"/>
        </w:rPr>
        <w:t>.</w:t>
      </w:r>
      <w:r w:rsidRPr="00737C79">
        <w:rPr>
          <w:lang w:val="ru-RU"/>
        </w:rPr>
        <w:t xml:space="preserve"> 1004: </w:t>
      </w:r>
      <w:r w:rsidR="00737C79">
        <w:rPr>
          <w:lang w:val="ru-RU"/>
        </w:rPr>
        <w:t>НОО</w:t>
      </w:r>
      <w:r w:rsidRPr="00737C79">
        <w:rPr>
          <w:lang w:val="ru-RU"/>
        </w:rPr>
        <w:t xml:space="preserve"> − </w:t>
      </w:r>
      <w:r w:rsidR="00737C79" w:rsidRPr="00737C79">
        <w:rPr>
          <w:lang w:val="ru-RU"/>
        </w:rPr>
        <w:t>Научная или промышленная организация: Любая организация, не являющаяся правительственным учреждением или организацией, которая занимается изучением задач в области электросвязи либо проектированием или производством оборудования, предназначенного для служб электросвязи.</w:t>
      </w:r>
      <w:r w:rsidR="00737C79">
        <w:rPr>
          <w:lang w:val="ru-RU"/>
        </w:rPr>
        <w:t xml:space="preserve"> </w:t>
      </w:r>
      <w:r w:rsidR="00737C79" w:rsidRPr="00737C79">
        <w:rPr>
          <w:lang w:val="ru-RU"/>
        </w:rPr>
        <w:t xml:space="preserve">Другие </w:t>
      </w:r>
      <w:r w:rsidR="00737C79">
        <w:rPr>
          <w:lang w:val="ru-RU"/>
        </w:rPr>
        <w:t>объединения</w:t>
      </w:r>
      <w:r w:rsidR="00737C79" w:rsidRPr="00737C79">
        <w:rPr>
          <w:lang w:val="ru-RU"/>
        </w:rPr>
        <w:t xml:space="preserve"> и организации в соответствии со Статьей 19 включают учреждения в сфере финансов и развития </w:t>
      </w:r>
      <w:r w:rsidRPr="00737C79">
        <w:rPr>
          <w:lang w:val="ru-RU"/>
        </w:rPr>
        <w:t>(</w:t>
      </w:r>
      <w:r w:rsidR="00737C79">
        <w:rPr>
          <w:lang w:val="ru-RU"/>
        </w:rPr>
        <w:t>п</w:t>
      </w:r>
      <w:r w:rsidRPr="00737C79">
        <w:rPr>
          <w:lang w:val="ru-RU"/>
        </w:rPr>
        <w:t>. 229)</w:t>
      </w:r>
      <w:r w:rsidR="00737C79">
        <w:rPr>
          <w:lang w:val="ru-RU"/>
        </w:rPr>
        <w:t xml:space="preserve"> и</w:t>
      </w:r>
      <w:r w:rsidRPr="00737C79">
        <w:rPr>
          <w:lang w:val="ru-RU"/>
        </w:rPr>
        <w:t xml:space="preserve"> </w:t>
      </w:r>
      <w:r w:rsidR="00737C79" w:rsidRPr="00737C79">
        <w:rPr>
          <w:lang w:val="ru-RU"/>
        </w:rPr>
        <w:t xml:space="preserve">другие объединения, занимающиеся вопросами электросвязи, которые получили согласие соответствующего Государства-Члена </w:t>
      </w:r>
      <w:r w:rsidRPr="00737C79">
        <w:rPr>
          <w:lang w:val="ru-RU"/>
        </w:rPr>
        <w:t>(</w:t>
      </w:r>
      <w:r w:rsidR="00737C79">
        <w:rPr>
          <w:lang w:val="ru-RU"/>
        </w:rPr>
        <w:t>п</w:t>
      </w:r>
      <w:r w:rsidRPr="00737C79">
        <w:rPr>
          <w:lang w:val="ru-RU"/>
        </w:rPr>
        <w:t xml:space="preserve">. 230). </w:t>
      </w:r>
    </w:p>
  </w:footnote>
  <w:footnote w:id="5">
    <w:p w14:paraId="000D5BB0" w14:textId="305970D4" w:rsidR="00737C79" w:rsidRPr="00737C79" w:rsidRDefault="00737C79" w:rsidP="0053268F">
      <w:pPr>
        <w:pStyle w:val="FootnoteText"/>
        <w:spacing w:before="60"/>
        <w:rPr>
          <w:lang w:val="ru-RU"/>
        </w:rPr>
      </w:pPr>
      <w:r>
        <w:rPr>
          <w:rStyle w:val="FootnoteReference"/>
        </w:rPr>
        <w:footnoteRef/>
      </w:r>
      <w:r w:rsidRPr="00737C79">
        <w:rPr>
          <w:lang w:val="ru-RU"/>
        </w:rPr>
        <w:tab/>
      </w:r>
      <w:r>
        <w:rPr>
          <w:lang w:val="ru-RU"/>
        </w:rPr>
        <w:t xml:space="preserve">Согласно п. 241В Конвенции, </w:t>
      </w:r>
      <w:r w:rsidRPr="00737C79">
        <w:rPr>
          <w:lang w:val="ru-RU"/>
        </w:rPr>
        <w:t>"</w:t>
      </w:r>
      <w:r>
        <w:rPr>
          <w:lang w:val="ru-RU"/>
        </w:rPr>
        <w:t>о</w:t>
      </w:r>
      <w:r w:rsidRPr="00737C79">
        <w:rPr>
          <w:lang w:val="ru-RU"/>
        </w:rPr>
        <w:t xml:space="preserve">бъединение или организация, упомянутые в пп. 229–231, выше, могут обратиться с просьбой об участии в работе какой-либо конкретной исследовательской комиссии в качестве Ассоциированного члена". Несмотря на это положение, для целей данного анализа Ассоциированные </w:t>
      </w:r>
      <w:r>
        <w:rPr>
          <w:lang w:val="ru-RU"/>
        </w:rPr>
        <w:t>члены</w:t>
      </w:r>
      <w:r w:rsidRPr="00737C79">
        <w:rPr>
          <w:lang w:val="ru-RU"/>
        </w:rPr>
        <w:t xml:space="preserve"> из </w:t>
      </w:r>
      <w:r>
        <w:rPr>
          <w:lang w:val="ru-RU"/>
        </w:rPr>
        <w:t>отрасли</w:t>
      </w:r>
      <w:r w:rsidRPr="00737C79">
        <w:rPr>
          <w:lang w:val="ru-RU"/>
        </w:rPr>
        <w:t xml:space="preserve"> связаны с </w:t>
      </w:r>
      <w:r>
        <w:rPr>
          <w:lang w:val="ru-RU"/>
        </w:rPr>
        <w:t>НОО</w:t>
      </w:r>
      <w:r w:rsidRPr="00737C79">
        <w:rPr>
          <w:lang w:val="ru-RU"/>
        </w:rPr>
        <w:t xml:space="preserve"> и </w:t>
      </w:r>
      <w:r>
        <w:rPr>
          <w:lang w:val="ru-RU"/>
        </w:rPr>
        <w:t>ПЭО.</w:t>
      </w:r>
    </w:p>
  </w:footnote>
  <w:footnote w:id="6">
    <w:p w14:paraId="59664963" w14:textId="1931D9EA" w:rsidR="00737C79" w:rsidRPr="00737C79" w:rsidRDefault="00737C79" w:rsidP="0053268F">
      <w:pPr>
        <w:pStyle w:val="FootnoteText"/>
        <w:spacing w:before="60"/>
        <w:rPr>
          <w:lang w:val="ru-RU"/>
        </w:rPr>
      </w:pPr>
      <w:r>
        <w:rPr>
          <w:rStyle w:val="FootnoteReference"/>
        </w:rPr>
        <w:footnoteRef/>
      </w:r>
      <w:r w:rsidRPr="00737C79">
        <w:rPr>
          <w:lang w:val="ru-RU"/>
        </w:rPr>
        <w:tab/>
        <w:t xml:space="preserve">Хотя термин "МСП" не имеет точного определения, следует </w:t>
      </w:r>
      <w:r>
        <w:rPr>
          <w:lang w:val="ru-RU"/>
        </w:rPr>
        <w:t>обратить</w:t>
      </w:r>
      <w:r w:rsidRPr="00737C79">
        <w:rPr>
          <w:lang w:val="ru-RU"/>
        </w:rPr>
        <w:t xml:space="preserve"> </w:t>
      </w:r>
      <w:r>
        <w:rPr>
          <w:lang w:val="ru-RU"/>
        </w:rPr>
        <w:t>внимание</w:t>
      </w:r>
      <w:r w:rsidRPr="00737C79">
        <w:rPr>
          <w:lang w:val="ru-RU"/>
        </w:rPr>
        <w:t xml:space="preserve"> </w:t>
      </w:r>
      <w:r>
        <w:rPr>
          <w:lang w:val="ru-RU"/>
        </w:rPr>
        <w:t>на</w:t>
      </w:r>
      <w:r w:rsidRPr="00737C79">
        <w:rPr>
          <w:lang w:val="ru-RU"/>
        </w:rPr>
        <w:t xml:space="preserve"> п. </w:t>
      </w:r>
      <w:r w:rsidRPr="00737C79">
        <w:rPr>
          <w:i/>
          <w:iCs/>
          <w:lang w:val="en-US"/>
        </w:rPr>
        <w:t>d</w:t>
      </w:r>
      <w:r w:rsidRPr="00737C79">
        <w:rPr>
          <w:i/>
          <w:iCs/>
          <w:lang w:val="ru-RU"/>
        </w:rPr>
        <w:t>)</w:t>
      </w:r>
      <w:r w:rsidRPr="00737C79">
        <w:rPr>
          <w:lang w:val="ru-RU"/>
        </w:rPr>
        <w:t xml:space="preserve"> </w:t>
      </w:r>
      <w:r>
        <w:rPr>
          <w:lang w:val="ru-RU"/>
        </w:rPr>
        <w:t>раздела</w:t>
      </w:r>
      <w:r w:rsidRPr="00737C79">
        <w:rPr>
          <w:lang w:val="ru-RU"/>
        </w:rPr>
        <w:t xml:space="preserve"> </w:t>
      </w:r>
      <w:r w:rsidRPr="00737C79">
        <w:rPr>
          <w:i/>
          <w:iCs/>
          <w:lang w:val="ru-RU"/>
        </w:rPr>
        <w:t>учитывая</w:t>
      </w:r>
      <w:r w:rsidRPr="00737C79">
        <w:rPr>
          <w:lang w:val="ru-RU"/>
        </w:rPr>
        <w:t xml:space="preserve"> Резолюции 209 </w:t>
      </w:r>
      <w:r>
        <w:rPr>
          <w:lang w:val="ru-RU"/>
        </w:rPr>
        <w:t>ПК</w:t>
      </w:r>
      <w:r w:rsidRPr="00737C79">
        <w:rPr>
          <w:lang w:val="ru-RU"/>
        </w:rPr>
        <w:t>: "что во многих странах, в основном в развивающихся, МСП стали значимыми участниками процесса промышленной экспансии и роста местного производства – в ряде случаев на их долю приходится более 90 процентов национальной промышленности".</w:t>
      </w:r>
    </w:p>
  </w:footnote>
  <w:footnote w:id="7">
    <w:p w14:paraId="1F3DF080" w14:textId="77777777" w:rsidR="00733510" w:rsidRPr="00295BEF" w:rsidRDefault="00733510" w:rsidP="00733510">
      <w:pPr>
        <w:pStyle w:val="FootnoteText"/>
        <w:rPr>
          <w:lang w:val="ru-RU" w:eastAsia="zh-CN"/>
        </w:rPr>
      </w:pPr>
      <w:r>
        <w:rPr>
          <w:rStyle w:val="FootnoteReference"/>
        </w:rPr>
        <w:footnoteRef/>
      </w:r>
      <w:r w:rsidRPr="00295BEF">
        <w:rPr>
          <w:lang w:val="ru-RU"/>
        </w:rPr>
        <w:tab/>
      </w:r>
      <w:hyperlink r:id="rId3" w:history="1">
        <w:r w:rsidRPr="00BD5C9D">
          <w:rPr>
            <w:rStyle w:val="Hyperlink"/>
          </w:rPr>
          <w:t>https</w:t>
        </w:r>
        <w:r w:rsidRPr="00295BEF">
          <w:rPr>
            <w:rStyle w:val="Hyperlink"/>
            <w:lang w:val="ru-RU"/>
          </w:rPr>
          <w:t>://</w:t>
        </w:r>
        <w:r w:rsidRPr="00BD5C9D">
          <w:rPr>
            <w:rStyle w:val="Hyperlink"/>
          </w:rPr>
          <w:t>www</w:t>
        </w:r>
        <w:r w:rsidRPr="00295BEF">
          <w:rPr>
            <w:rStyle w:val="Hyperlink"/>
            <w:lang w:val="ru-RU"/>
          </w:rPr>
          <w:t>.</w:t>
        </w:r>
        <w:r w:rsidRPr="00BD5C9D">
          <w:rPr>
            <w:rStyle w:val="Hyperlink"/>
          </w:rPr>
          <w:t>itu</w:t>
        </w:r>
        <w:r w:rsidRPr="00295BEF">
          <w:rPr>
            <w:rStyle w:val="Hyperlink"/>
            <w:lang w:val="ru-RU"/>
          </w:rPr>
          <w:t>.</w:t>
        </w:r>
        <w:r w:rsidRPr="00BD5C9D">
          <w:rPr>
            <w:rStyle w:val="Hyperlink"/>
          </w:rPr>
          <w:t>int</w:t>
        </w:r>
        <w:r w:rsidRPr="00295BEF">
          <w:rPr>
            <w:rStyle w:val="Hyperlink"/>
            <w:lang w:val="ru-RU"/>
          </w:rPr>
          <w:t>/</w:t>
        </w:r>
        <w:r w:rsidRPr="00BD5C9D">
          <w:rPr>
            <w:rStyle w:val="Hyperlink"/>
          </w:rPr>
          <w:t>dms</w:t>
        </w:r>
        <w:r w:rsidRPr="00295BEF">
          <w:rPr>
            <w:rStyle w:val="Hyperlink"/>
            <w:lang w:val="ru-RU"/>
          </w:rPr>
          <w:t>_</w:t>
        </w:r>
        <w:r w:rsidRPr="00BD5C9D">
          <w:rPr>
            <w:rStyle w:val="Hyperlink"/>
          </w:rPr>
          <w:t>pub</w:t>
        </w:r>
        <w:r w:rsidRPr="00295BEF">
          <w:rPr>
            <w:rStyle w:val="Hyperlink"/>
            <w:lang w:val="ru-RU"/>
          </w:rPr>
          <w:t>/</w:t>
        </w:r>
        <w:r w:rsidRPr="00BD5C9D">
          <w:rPr>
            <w:rStyle w:val="Hyperlink"/>
          </w:rPr>
          <w:t>itu</w:t>
        </w:r>
        <w:r w:rsidRPr="00295BEF">
          <w:rPr>
            <w:rStyle w:val="Hyperlink"/>
            <w:lang w:val="ru-RU"/>
          </w:rPr>
          <w:t>-</w:t>
        </w:r>
        <w:r w:rsidRPr="00BD5C9D">
          <w:rPr>
            <w:rStyle w:val="Hyperlink"/>
          </w:rPr>
          <w:t>s</w:t>
        </w:r>
        <w:r w:rsidRPr="00295BEF">
          <w:rPr>
            <w:rStyle w:val="Hyperlink"/>
            <w:lang w:val="ru-RU"/>
          </w:rPr>
          <w:t>/</w:t>
        </w:r>
        <w:r w:rsidRPr="00BD5C9D">
          <w:rPr>
            <w:rStyle w:val="Hyperlink"/>
          </w:rPr>
          <w:t>opb</w:t>
        </w:r>
        <w:r w:rsidRPr="00295BEF">
          <w:rPr>
            <w:rStyle w:val="Hyperlink"/>
            <w:lang w:val="ru-RU"/>
          </w:rPr>
          <w:t>/</w:t>
        </w:r>
        <w:r w:rsidRPr="00BD5C9D">
          <w:rPr>
            <w:rStyle w:val="Hyperlink"/>
          </w:rPr>
          <w:t>conf</w:t>
        </w:r>
        <w:r w:rsidRPr="00295BEF">
          <w:rPr>
            <w:rStyle w:val="Hyperlink"/>
            <w:lang w:val="ru-RU"/>
          </w:rPr>
          <w:t>/</w:t>
        </w:r>
        <w:r w:rsidRPr="00BD5C9D">
          <w:rPr>
            <w:rStyle w:val="Hyperlink"/>
          </w:rPr>
          <w:t>S</w:t>
        </w:r>
        <w:r w:rsidRPr="00295BEF">
          <w:rPr>
            <w:rStyle w:val="Hyperlink"/>
            <w:lang w:val="ru-RU"/>
          </w:rPr>
          <w:t>-</w:t>
        </w:r>
        <w:r w:rsidRPr="00BD5C9D">
          <w:rPr>
            <w:rStyle w:val="Hyperlink"/>
          </w:rPr>
          <w:t>CONF</w:t>
        </w:r>
        <w:r w:rsidRPr="00295BEF">
          <w:rPr>
            <w:rStyle w:val="Hyperlink"/>
            <w:lang w:val="ru-RU"/>
          </w:rPr>
          <w:t>-</w:t>
        </w:r>
        <w:r w:rsidRPr="00BD5C9D">
          <w:rPr>
            <w:rStyle w:val="Hyperlink"/>
          </w:rPr>
          <w:t>ACTF</w:t>
        </w:r>
        <w:r w:rsidRPr="00295BEF">
          <w:rPr>
            <w:rStyle w:val="Hyperlink"/>
            <w:lang w:val="ru-RU"/>
          </w:rPr>
          <w:t>-2022-</w:t>
        </w:r>
        <w:r w:rsidRPr="00BD5C9D">
          <w:rPr>
            <w:rStyle w:val="Hyperlink"/>
          </w:rPr>
          <w:t>PDF</w:t>
        </w:r>
        <w:r w:rsidRPr="00295BEF">
          <w:rPr>
            <w:rStyle w:val="Hyperlink"/>
            <w:lang w:val="ru-RU"/>
          </w:rPr>
          <w:t>-</w:t>
        </w:r>
        <w:r w:rsidRPr="00BD5C9D">
          <w:rPr>
            <w:rStyle w:val="Hyperlink"/>
          </w:rPr>
          <w:t>E</w:t>
        </w:r>
        <w:r w:rsidRPr="00295BEF">
          <w:rPr>
            <w:rStyle w:val="Hyperlink"/>
            <w:lang w:val="ru-RU"/>
          </w:rPr>
          <w:t>.</w:t>
        </w:r>
        <w:r w:rsidRPr="00BD5C9D">
          <w:rPr>
            <w:rStyle w:val="Hyperlink"/>
          </w:rPr>
          <w:t>pdf</w:t>
        </w:r>
      </w:hyperlink>
      <w:r w:rsidRPr="00295BE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C7EA" w14:textId="77777777" w:rsidR="00127F7F" w:rsidRPr="00BC2813" w:rsidRDefault="00127F7F" w:rsidP="00127F7F">
    <w:pPr>
      <w:pStyle w:val="Header"/>
    </w:pPr>
    <w:r w:rsidRPr="00BC2813">
      <w:t xml:space="preserve">- </w:t>
    </w:r>
    <w:r w:rsidRPr="00BC2813">
      <w:fldChar w:fldCharType="begin"/>
    </w:r>
    <w:r w:rsidRPr="00BC2813">
      <w:instrText xml:space="preserve"> PAGE  \* MERGEFORMAT </w:instrText>
    </w:r>
    <w:r w:rsidRPr="00BC2813">
      <w:fldChar w:fldCharType="separate"/>
    </w:r>
    <w:r>
      <w:t>16</w:t>
    </w:r>
    <w:r w:rsidRPr="00BC2813">
      <w:fldChar w:fldCharType="end"/>
    </w:r>
    <w:r w:rsidRPr="00BC2813">
      <w:t xml:space="preserve"> -</w:t>
    </w:r>
  </w:p>
  <w:p w14:paraId="747E6C4B" w14:textId="2679DE61" w:rsidR="00127F7F" w:rsidRPr="00127F7F" w:rsidRDefault="00127F7F" w:rsidP="00127F7F">
    <w:pPr>
      <w:pStyle w:val="Header"/>
      <w:spacing w:after="240"/>
      <w:rPr>
        <w:lang w:val="ru-RU"/>
      </w:rPr>
    </w:pPr>
    <w:r w:rsidRPr="00B419B7">
      <w:t>TSAG</w:t>
    </w:r>
    <w:r>
      <w:t xml:space="preserve"> −</w:t>
    </w:r>
    <w:r w:rsidRPr="00B419B7">
      <w:t xml:space="preserve"> R</w:t>
    </w:r>
    <w:r>
      <w:rPr>
        <w:lang w:val="ru-RU"/>
      </w:rPr>
      <w:t>8</w:t>
    </w:r>
    <w:r>
      <w:rPr>
        <w:lang w:val="en-US"/>
      </w:rPr>
      <w:t xml:space="preserve"> </w:t>
    </w:r>
    <w:r>
      <w:t xml:space="preserve">− </w:t>
    </w:r>
    <w:r>
      <w:rPr>
        <w:lang w:eastAsia="zh-CN"/>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39CF" w14:textId="77777777" w:rsidR="00127F7F" w:rsidRPr="00BC2813" w:rsidRDefault="00127F7F" w:rsidP="00127F7F">
    <w:pPr>
      <w:pStyle w:val="Header"/>
    </w:pPr>
    <w:r w:rsidRPr="00BC2813">
      <w:t xml:space="preserve">- </w:t>
    </w:r>
    <w:r w:rsidRPr="00BC2813">
      <w:fldChar w:fldCharType="begin"/>
    </w:r>
    <w:r w:rsidRPr="00BC2813">
      <w:instrText xml:space="preserve"> PAGE  \* MERGEFORMAT </w:instrText>
    </w:r>
    <w:r w:rsidRPr="00BC2813">
      <w:fldChar w:fldCharType="separate"/>
    </w:r>
    <w:r w:rsidRPr="00BC2813">
      <w:rPr>
        <w:noProof/>
      </w:rPr>
      <w:t>1</w:t>
    </w:r>
    <w:r w:rsidRPr="00BC2813">
      <w:fldChar w:fldCharType="end"/>
    </w:r>
    <w:r w:rsidRPr="00BC2813">
      <w:t xml:space="preserve"> -</w:t>
    </w:r>
  </w:p>
  <w:p w14:paraId="75EBAC16" w14:textId="77777777" w:rsidR="00127F7F" w:rsidRPr="00BC2813" w:rsidRDefault="00127F7F" w:rsidP="00127F7F">
    <w:pPr>
      <w:pStyle w:val="Header"/>
    </w:pPr>
    <w:r w:rsidRPr="00B419B7">
      <w:t>TSAG</w:t>
    </w:r>
    <w:r>
      <w:t xml:space="preserve"> −</w:t>
    </w:r>
    <w:r w:rsidRPr="00B419B7">
      <w:t xml:space="preserve"> R</w:t>
    </w:r>
    <w:r>
      <w:rPr>
        <w:lang w:val="ru-RU"/>
      </w:rPr>
      <w:t>8</w:t>
    </w:r>
    <w:r>
      <w:rPr>
        <w:lang w:val="en-US"/>
      </w:rPr>
      <w:t xml:space="preserve"> </w:t>
    </w:r>
    <w:r>
      <w:t xml:space="preserve">− </w:t>
    </w:r>
    <w:r>
      <w:rPr>
        <w:lang w:eastAsia="zh-CN"/>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9257" w14:textId="77777777" w:rsidR="00F93C1D" w:rsidRDefault="00F93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Pr>
        <w:lang w:val="ru-RU"/>
      </w:rPr>
      <w:t>TSAG-TD917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26"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16cid:durableId="271284204">
    <w:abstractNumId w:val="15"/>
  </w:num>
  <w:num w:numId="2" w16cid:durableId="1458569608">
    <w:abstractNumId w:val="26"/>
  </w:num>
  <w:num w:numId="3" w16cid:durableId="1895433866">
    <w:abstractNumId w:val="9"/>
  </w:num>
  <w:num w:numId="4" w16cid:durableId="1641299029">
    <w:abstractNumId w:val="7"/>
  </w:num>
  <w:num w:numId="5" w16cid:durableId="1841120025">
    <w:abstractNumId w:val="6"/>
  </w:num>
  <w:num w:numId="6" w16cid:durableId="549414625">
    <w:abstractNumId w:val="5"/>
  </w:num>
  <w:num w:numId="7" w16cid:durableId="1756397057">
    <w:abstractNumId w:val="4"/>
  </w:num>
  <w:num w:numId="8" w16cid:durableId="1742753477">
    <w:abstractNumId w:val="8"/>
  </w:num>
  <w:num w:numId="9" w16cid:durableId="672103726">
    <w:abstractNumId w:val="3"/>
  </w:num>
  <w:num w:numId="10" w16cid:durableId="1629360627">
    <w:abstractNumId w:val="2"/>
  </w:num>
  <w:num w:numId="11" w16cid:durableId="58329749">
    <w:abstractNumId w:val="1"/>
  </w:num>
  <w:num w:numId="12" w16cid:durableId="1612124012">
    <w:abstractNumId w:val="0"/>
  </w:num>
  <w:num w:numId="13" w16cid:durableId="1252087545">
    <w:abstractNumId w:val="23"/>
  </w:num>
  <w:num w:numId="14" w16cid:durableId="1472794704">
    <w:abstractNumId w:val="11"/>
  </w:num>
  <w:num w:numId="15" w16cid:durableId="349374660">
    <w:abstractNumId w:val="13"/>
  </w:num>
  <w:num w:numId="16" w16cid:durableId="225650681">
    <w:abstractNumId w:val="18"/>
  </w:num>
  <w:num w:numId="17" w16cid:durableId="677728939">
    <w:abstractNumId w:val="22"/>
  </w:num>
  <w:num w:numId="18" w16cid:durableId="1240604561">
    <w:abstractNumId w:val="21"/>
  </w:num>
  <w:num w:numId="19" w16cid:durableId="529804084">
    <w:abstractNumId w:val="17"/>
  </w:num>
  <w:num w:numId="20" w16cid:durableId="986711144">
    <w:abstractNumId w:val="20"/>
  </w:num>
  <w:num w:numId="21" w16cid:durableId="79640306">
    <w:abstractNumId w:val="16"/>
  </w:num>
  <w:num w:numId="22" w16cid:durableId="1510097457">
    <w:abstractNumId w:val="12"/>
  </w:num>
  <w:num w:numId="23" w16cid:durableId="275523654">
    <w:abstractNumId w:val="19"/>
  </w:num>
  <w:num w:numId="24" w16cid:durableId="2103137413">
    <w:abstractNumId w:val="24"/>
  </w:num>
  <w:num w:numId="25" w16cid:durableId="328336347">
    <w:abstractNumId w:val="14"/>
  </w:num>
  <w:num w:numId="26" w16cid:durableId="57759805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3B94"/>
    <w:rsid w:val="00004400"/>
    <w:rsid w:val="000044AE"/>
    <w:rsid w:val="00004925"/>
    <w:rsid w:val="00004A1F"/>
    <w:rsid w:val="00004C54"/>
    <w:rsid w:val="00004D4A"/>
    <w:rsid w:val="000057A7"/>
    <w:rsid w:val="00005A00"/>
    <w:rsid w:val="00005C00"/>
    <w:rsid w:val="00005E82"/>
    <w:rsid w:val="0000686D"/>
    <w:rsid w:val="000069B4"/>
    <w:rsid w:val="00006E7F"/>
    <w:rsid w:val="00006EC4"/>
    <w:rsid w:val="00006FA7"/>
    <w:rsid w:val="00007110"/>
    <w:rsid w:val="000071AC"/>
    <w:rsid w:val="00007380"/>
    <w:rsid w:val="000073FA"/>
    <w:rsid w:val="0000751C"/>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46"/>
    <w:rsid w:val="000132B3"/>
    <w:rsid w:val="000138F9"/>
    <w:rsid w:val="000139ED"/>
    <w:rsid w:val="00013BA9"/>
    <w:rsid w:val="00013DE5"/>
    <w:rsid w:val="00013E38"/>
    <w:rsid w:val="000149A4"/>
    <w:rsid w:val="00014CF9"/>
    <w:rsid w:val="0001521C"/>
    <w:rsid w:val="00015255"/>
    <w:rsid w:val="0001529A"/>
    <w:rsid w:val="00015C21"/>
    <w:rsid w:val="00015CA8"/>
    <w:rsid w:val="00016517"/>
    <w:rsid w:val="00016522"/>
    <w:rsid w:val="0001656C"/>
    <w:rsid w:val="00016A5F"/>
    <w:rsid w:val="00016B8A"/>
    <w:rsid w:val="00016D44"/>
    <w:rsid w:val="00016DB1"/>
    <w:rsid w:val="000176D4"/>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DFD"/>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7F6"/>
    <w:rsid w:val="00046A2E"/>
    <w:rsid w:val="0004755C"/>
    <w:rsid w:val="000475B5"/>
    <w:rsid w:val="000477AB"/>
    <w:rsid w:val="00047CB5"/>
    <w:rsid w:val="000503C6"/>
    <w:rsid w:val="000506E8"/>
    <w:rsid w:val="000508E6"/>
    <w:rsid w:val="00050B4E"/>
    <w:rsid w:val="00050BBF"/>
    <w:rsid w:val="0005105E"/>
    <w:rsid w:val="000518A9"/>
    <w:rsid w:val="00051930"/>
    <w:rsid w:val="000519AC"/>
    <w:rsid w:val="00051E7E"/>
    <w:rsid w:val="00052146"/>
    <w:rsid w:val="00052A6A"/>
    <w:rsid w:val="00052D8A"/>
    <w:rsid w:val="00053747"/>
    <w:rsid w:val="0005387A"/>
    <w:rsid w:val="00053908"/>
    <w:rsid w:val="00053E12"/>
    <w:rsid w:val="00053F18"/>
    <w:rsid w:val="00053F32"/>
    <w:rsid w:val="00054032"/>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35"/>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6AF"/>
    <w:rsid w:val="00085911"/>
    <w:rsid w:val="000859C4"/>
    <w:rsid w:val="00085AA6"/>
    <w:rsid w:val="0008640A"/>
    <w:rsid w:val="0008642C"/>
    <w:rsid w:val="00086593"/>
    <w:rsid w:val="000866F6"/>
    <w:rsid w:val="00086AAF"/>
    <w:rsid w:val="00086FFB"/>
    <w:rsid w:val="0008738C"/>
    <w:rsid w:val="0008776E"/>
    <w:rsid w:val="00087DCE"/>
    <w:rsid w:val="00087E97"/>
    <w:rsid w:val="00090266"/>
    <w:rsid w:val="000902A1"/>
    <w:rsid w:val="000902B8"/>
    <w:rsid w:val="00090445"/>
    <w:rsid w:val="0009047E"/>
    <w:rsid w:val="00090C7D"/>
    <w:rsid w:val="00090D0C"/>
    <w:rsid w:val="00090F8C"/>
    <w:rsid w:val="00090FC6"/>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32"/>
    <w:rsid w:val="000A329C"/>
    <w:rsid w:val="000A3354"/>
    <w:rsid w:val="000A3383"/>
    <w:rsid w:val="000A3A0B"/>
    <w:rsid w:val="000A3C2B"/>
    <w:rsid w:val="000A3C94"/>
    <w:rsid w:val="000A3F30"/>
    <w:rsid w:val="000A40A1"/>
    <w:rsid w:val="000A4822"/>
    <w:rsid w:val="000A517E"/>
    <w:rsid w:val="000A5236"/>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249"/>
    <w:rsid w:val="000B2362"/>
    <w:rsid w:val="000B23EE"/>
    <w:rsid w:val="000B24A9"/>
    <w:rsid w:val="000B2696"/>
    <w:rsid w:val="000B2869"/>
    <w:rsid w:val="000B2B33"/>
    <w:rsid w:val="000B2D5C"/>
    <w:rsid w:val="000B329D"/>
    <w:rsid w:val="000B3891"/>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1B5"/>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1F1F"/>
    <w:rsid w:val="000D2097"/>
    <w:rsid w:val="000D21FA"/>
    <w:rsid w:val="000D25E3"/>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ED2"/>
    <w:rsid w:val="000F31A5"/>
    <w:rsid w:val="000F3664"/>
    <w:rsid w:val="000F3880"/>
    <w:rsid w:val="000F39E1"/>
    <w:rsid w:val="000F3C7A"/>
    <w:rsid w:val="000F3EB5"/>
    <w:rsid w:val="000F3F00"/>
    <w:rsid w:val="000F4087"/>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527"/>
    <w:rsid w:val="00101BD1"/>
    <w:rsid w:val="00101CBF"/>
    <w:rsid w:val="00101CCE"/>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BCE"/>
    <w:rsid w:val="00115F75"/>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27F7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A3"/>
    <w:rsid w:val="00140EFD"/>
    <w:rsid w:val="0014145D"/>
    <w:rsid w:val="001418E4"/>
    <w:rsid w:val="0014191C"/>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7F"/>
    <w:rsid w:val="00167BDC"/>
    <w:rsid w:val="00167F5B"/>
    <w:rsid w:val="00170215"/>
    <w:rsid w:val="00170426"/>
    <w:rsid w:val="00170471"/>
    <w:rsid w:val="0017060E"/>
    <w:rsid w:val="00171809"/>
    <w:rsid w:val="0017183F"/>
    <w:rsid w:val="00171BE4"/>
    <w:rsid w:val="00171DC6"/>
    <w:rsid w:val="00171ECF"/>
    <w:rsid w:val="00171FD4"/>
    <w:rsid w:val="00172336"/>
    <w:rsid w:val="0017237A"/>
    <w:rsid w:val="00172AE1"/>
    <w:rsid w:val="00172BCE"/>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561"/>
    <w:rsid w:val="001776A1"/>
    <w:rsid w:val="001776D3"/>
    <w:rsid w:val="00177933"/>
    <w:rsid w:val="001779DA"/>
    <w:rsid w:val="00177CB8"/>
    <w:rsid w:val="00180047"/>
    <w:rsid w:val="001800AD"/>
    <w:rsid w:val="001802C7"/>
    <w:rsid w:val="0018088C"/>
    <w:rsid w:val="001809CD"/>
    <w:rsid w:val="00180E30"/>
    <w:rsid w:val="00180EB1"/>
    <w:rsid w:val="001812F4"/>
    <w:rsid w:val="00181695"/>
    <w:rsid w:val="00181B4A"/>
    <w:rsid w:val="00181C2C"/>
    <w:rsid w:val="00181D86"/>
    <w:rsid w:val="001821A4"/>
    <w:rsid w:val="001825AB"/>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47D"/>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75F4"/>
    <w:rsid w:val="00197719"/>
    <w:rsid w:val="001A006E"/>
    <w:rsid w:val="001A032B"/>
    <w:rsid w:val="001A03AC"/>
    <w:rsid w:val="001A09E4"/>
    <w:rsid w:val="001A0C47"/>
    <w:rsid w:val="001A0CC2"/>
    <w:rsid w:val="001A0D8E"/>
    <w:rsid w:val="001A0F8C"/>
    <w:rsid w:val="001A144B"/>
    <w:rsid w:val="001A1588"/>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993"/>
    <w:rsid w:val="001A5B50"/>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A86"/>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453"/>
    <w:rsid w:val="001D25B6"/>
    <w:rsid w:val="001D2646"/>
    <w:rsid w:val="001D270C"/>
    <w:rsid w:val="001D2A9E"/>
    <w:rsid w:val="001D2FB3"/>
    <w:rsid w:val="001D318E"/>
    <w:rsid w:val="001D3814"/>
    <w:rsid w:val="001D3C22"/>
    <w:rsid w:val="001D40C7"/>
    <w:rsid w:val="001D40D5"/>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63"/>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704"/>
    <w:rsid w:val="001E082A"/>
    <w:rsid w:val="001E0840"/>
    <w:rsid w:val="001E08D2"/>
    <w:rsid w:val="001E0982"/>
    <w:rsid w:val="001E0A0C"/>
    <w:rsid w:val="001E0C86"/>
    <w:rsid w:val="001E0F8A"/>
    <w:rsid w:val="001E1578"/>
    <w:rsid w:val="001E16B1"/>
    <w:rsid w:val="001E1732"/>
    <w:rsid w:val="001E1C6E"/>
    <w:rsid w:val="001E254F"/>
    <w:rsid w:val="001E2B8E"/>
    <w:rsid w:val="001E2CF4"/>
    <w:rsid w:val="001E2E66"/>
    <w:rsid w:val="001E3163"/>
    <w:rsid w:val="001E3794"/>
    <w:rsid w:val="001E37FD"/>
    <w:rsid w:val="001E3D7A"/>
    <w:rsid w:val="001E3E7E"/>
    <w:rsid w:val="001E41B4"/>
    <w:rsid w:val="001E43EF"/>
    <w:rsid w:val="001E46EF"/>
    <w:rsid w:val="001E4770"/>
    <w:rsid w:val="001E4D76"/>
    <w:rsid w:val="001E5684"/>
    <w:rsid w:val="001E5A1E"/>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24AA"/>
    <w:rsid w:val="00202522"/>
    <w:rsid w:val="0020259B"/>
    <w:rsid w:val="002026F4"/>
    <w:rsid w:val="0020276F"/>
    <w:rsid w:val="00202861"/>
    <w:rsid w:val="00202EBA"/>
    <w:rsid w:val="0020311D"/>
    <w:rsid w:val="0020318F"/>
    <w:rsid w:val="0020358D"/>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4B1"/>
    <w:rsid w:val="00217535"/>
    <w:rsid w:val="0021776A"/>
    <w:rsid w:val="002177EF"/>
    <w:rsid w:val="00217B21"/>
    <w:rsid w:val="00220140"/>
    <w:rsid w:val="0022017A"/>
    <w:rsid w:val="002204FC"/>
    <w:rsid w:val="00220764"/>
    <w:rsid w:val="00220B02"/>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302"/>
    <w:rsid w:val="0022347D"/>
    <w:rsid w:val="00223541"/>
    <w:rsid w:val="00223C5C"/>
    <w:rsid w:val="00224603"/>
    <w:rsid w:val="002247D2"/>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47818"/>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1AF"/>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BFD"/>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4E"/>
    <w:rsid w:val="0027621D"/>
    <w:rsid w:val="00276299"/>
    <w:rsid w:val="00276574"/>
    <w:rsid w:val="00276926"/>
    <w:rsid w:val="002769D6"/>
    <w:rsid w:val="00276C66"/>
    <w:rsid w:val="00276D7B"/>
    <w:rsid w:val="00276F75"/>
    <w:rsid w:val="00277268"/>
    <w:rsid w:val="002778AA"/>
    <w:rsid w:val="00277E3E"/>
    <w:rsid w:val="00280048"/>
    <w:rsid w:val="002803E4"/>
    <w:rsid w:val="00280472"/>
    <w:rsid w:val="002806DF"/>
    <w:rsid w:val="0028071A"/>
    <w:rsid w:val="00280956"/>
    <w:rsid w:val="0028096A"/>
    <w:rsid w:val="002809B1"/>
    <w:rsid w:val="00280B50"/>
    <w:rsid w:val="00280C76"/>
    <w:rsid w:val="00280CE4"/>
    <w:rsid w:val="00280D55"/>
    <w:rsid w:val="00281435"/>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E2"/>
    <w:rsid w:val="00287E00"/>
    <w:rsid w:val="00290140"/>
    <w:rsid w:val="002905E3"/>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BEF"/>
    <w:rsid w:val="00295EEC"/>
    <w:rsid w:val="0029600E"/>
    <w:rsid w:val="00296056"/>
    <w:rsid w:val="002962D3"/>
    <w:rsid w:val="0029636F"/>
    <w:rsid w:val="00296C15"/>
    <w:rsid w:val="00296E39"/>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0EC"/>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194"/>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880"/>
    <w:rsid w:val="002B59DB"/>
    <w:rsid w:val="002B5AF4"/>
    <w:rsid w:val="002B5C0A"/>
    <w:rsid w:val="002B5DC0"/>
    <w:rsid w:val="002B5F69"/>
    <w:rsid w:val="002B6084"/>
    <w:rsid w:val="002B6321"/>
    <w:rsid w:val="002B67DC"/>
    <w:rsid w:val="002B688A"/>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0E9"/>
    <w:rsid w:val="002C228C"/>
    <w:rsid w:val="002C2317"/>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DBF"/>
    <w:rsid w:val="00302229"/>
    <w:rsid w:val="003023F5"/>
    <w:rsid w:val="00302874"/>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1F"/>
    <w:rsid w:val="0032262D"/>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ADC"/>
    <w:rsid w:val="00332DA4"/>
    <w:rsid w:val="00332E95"/>
    <w:rsid w:val="003331A4"/>
    <w:rsid w:val="003333D7"/>
    <w:rsid w:val="00333569"/>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309B"/>
    <w:rsid w:val="00343346"/>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09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1A3"/>
    <w:rsid w:val="003602B8"/>
    <w:rsid w:val="00360457"/>
    <w:rsid w:val="00360A4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5A9"/>
    <w:rsid w:val="0036460E"/>
    <w:rsid w:val="00364735"/>
    <w:rsid w:val="003647CE"/>
    <w:rsid w:val="00364827"/>
    <w:rsid w:val="003648E8"/>
    <w:rsid w:val="003649A2"/>
    <w:rsid w:val="0036500C"/>
    <w:rsid w:val="0036557A"/>
    <w:rsid w:val="00365597"/>
    <w:rsid w:val="00365AA6"/>
    <w:rsid w:val="00365B58"/>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2C8"/>
    <w:rsid w:val="00374B2C"/>
    <w:rsid w:val="00374CDC"/>
    <w:rsid w:val="00374D67"/>
    <w:rsid w:val="00374E6B"/>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BCC"/>
    <w:rsid w:val="00394FA4"/>
    <w:rsid w:val="00395198"/>
    <w:rsid w:val="00395433"/>
    <w:rsid w:val="00395664"/>
    <w:rsid w:val="00395BB4"/>
    <w:rsid w:val="00396145"/>
    <w:rsid w:val="00396239"/>
    <w:rsid w:val="00396309"/>
    <w:rsid w:val="00396389"/>
    <w:rsid w:val="003963F6"/>
    <w:rsid w:val="00396EED"/>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23CC"/>
    <w:rsid w:val="003A276C"/>
    <w:rsid w:val="003A28EC"/>
    <w:rsid w:val="003A2F4B"/>
    <w:rsid w:val="003A2F95"/>
    <w:rsid w:val="003A3187"/>
    <w:rsid w:val="003A32C9"/>
    <w:rsid w:val="003A398B"/>
    <w:rsid w:val="003A39E2"/>
    <w:rsid w:val="003A468D"/>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0DD2"/>
    <w:rsid w:val="003B116E"/>
    <w:rsid w:val="003B1ACB"/>
    <w:rsid w:val="003B2045"/>
    <w:rsid w:val="003B2210"/>
    <w:rsid w:val="003B361D"/>
    <w:rsid w:val="003B3714"/>
    <w:rsid w:val="003B3CE7"/>
    <w:rsid w:val="003B3F04"/>
    <w:rsid w:val="003B4428"/>
    <w:rsid w:val="003B4447"/>
    <w:rsid w:val="003B498B"/>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77"/>
    <w:rsid w:val="003D6CC4"/>
    <w:rsid w:val="003D6CCB"/>
    <w:rsid w:val="003D6FB6"/>
    <w:rsid w:val="003D7312"/>
    <w:rsid w:val="003D7552"/>
    <w:rsid w:val="003D7731"/>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BC6"/>
    <w:rsid w:val="003E2DAC"/>
    <w:rsid w:val="003E3C0B"/>
    <w:rsid w:val="003E3C6E"/>
    <w:rsid w:val="003E4130"/>
    <w:rsid w:val="003E4235"/>
    <w:rsid w:val="003E4309"/>
    <w:rsid w:val="003E4316"/>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BA"/>
    <w:rsid w:val="004001CD"/>
    <w:rsid w:val="00400242"/>
    <w:rsid w:val="004002D9"/>
    <w:rsid w:val="004004AF"/>
    <w:rsid w:val="00400D9A"/>
    <w:rsid w:val="0040108D"/>
    <w:rsid w:val="004010A1"/>
    <w:rsid w:val="00401220"/>
    <w:rsid w:val="00401257"/>
    <w:rsid w:val="004012A6"/>
    <w:rsid w:val="004017C7"/>
    <w:rsid w:val="00401B1A"/>
    <w:rsid w:val="0040201D"/>
    <w:rsid w:val="004022A9"/>
    <w:rsid w:val="004022E4"/>
    <w:rsid w:val="004023FB"/>
    <w:rsid w:val="00402444"/>
    <w:rsid w:val="0040261F"/>
    <w:rsid w:val="00402E5D"/>
    <w:rsid w:val="00402F6C"/>
    <w:rsid w:val="004034BE"/>
    <w:rsid w:val="004039F0"/>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10C38"/>
    <w:rsid w:val="00410CB3"/>
    <w:rsid w:val="00410D5F"/>
    <w:rsid w:val="00410F40"/>
    <w:rsid w:val="00411128"/>
    <w:rsid w:val="00411382"/>
    <w:rsid w:val="004113D8"/>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7172"/>
    <w:rsid w:val="004371A1"/>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30A"/>
    <w:rsid w:val="00443469"/>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D9A"/>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A90"/>
    <w:rsid w:val="00456AE1"/>
    <w:rsid w:val="00456D00"/>
    <w:rsid w:val="00456EF0"/>
    <w:rsid w:val="0045717D"/>
    <w:rsid w:val="00457712"/>
    <w:rsid w:val="0045787D"/>
    <w:rsid w:val="00457A5E"/>
    <w:rsid w:val="0046006F"/>
    <w:rsid w:val="0046014F"/>
    <w:rsid w:val="00460175"/>
    <w:rsid w:val="00460260"/>
    <w:rsid w:val="00460569"/>
    <w:rsid w:val="00460DC2"/>
    <w:rsid w:val="00461156"/>
    <w:rsid w:val="004614BC"/>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A96"/>
    <w:rsid w:val="004A2ACC"/>
    <w:rsid w:val="004A36BA"/>
    <w:rsid w:val="004A38EF"/>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E1A"/>
    <w:rsid w:val="004B0EE5"/>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5E2A"/>
    <w:rsid w:val="004B61EE"/>
    <w:rsid w:val="004B6747"/>
    <w:rsid w:val="004B6793"/>
    <w:rsid w:val="004B6FFA"/>
    <w:rsid w:val="004B77EF"/>
    <w:rsid w:val="004B792D"/>
    <w:rsid w:val="004B7A90"/>
    <w:rsid w:val="004B7B0E"/>
    <w:rsid w:val="004B7B1C"/>
    <w:rsid w:val="004B7E63"/>
    <w:rsid w:val="004C004B"/>
    <w:rsid w:val="004C0068"/>
    <w:rsid w:val="004C009A"/>
    <w:rsid w:val="004C00CB"/>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2EAA"/>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539"/>
    <w:rsid w:val="004C59C1"/>
    <w:rsid w:val="004C60CD"/>
    <w:rsid w:val="004C60E1"/>
    <w:rsid w:val="004C6146"/>
    <w:rsid w:val="004C628F"/>
    <w:rsid w:val="004C6D25"/>
    <w:rsid w:val="004C7211"/>
    <w:rsid w:val="004C7250"/>
    <w:rsid w:val="004C77DC"/>
    <w:rsid w:val="004C7C8D"/>
    <w:rsid w:val="004C7CC0"/>
    <w:rsid w:val="004C7FCB"/>
    <w:rsid w:val="004D00C7"/>
    <w:rsid w:val="004D034F"/>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641"/>
    <w:rsid w:val="004D678D"/>
    <w:rsid w:val="004D6A26"/>
    <w:rsid w:val="004D6AB5"/>
    <w:rsid w:val="004D6B2D"/>
    <w:rsid w:val="004D6DC4"/>
    <w:rsid w:val="004D76E9"/>
    <w:rsid w:val="004D79AD"/>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625"/>
    <w:rsid w:val="004F0BBF"/>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C9"/>
    <w:rsid w:val="00505EF4"/>
    <w:rsid w:val="00505FB7"/>
    <w:rsid w:val="005060A6"/>
    <w:rsid w:val="00506605"/>
    <w:rsid w:val="00506671"/>
    <w:rsid w:val="00506BFF"/>
    <w:rsid w:val="00506CB3"/>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56A"/>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9CF"/>
    <w:rsid w:val="00527BC5"/>
    <w:rsid w:val="00527EF8"/>
    <w:rsid w:val="00530379"/>
    <w:rsid w:val="0053056D"/>
    <w:rsid w:val="005305FB"/>
    <w:rsid w:val="00530958"/>
    <w:rsid w:val="005310C4"/>
    <w:rsid w:val="005310D7"/>
    <w:rsid w:val="00531246"/>
    <w:rsid w:val="005313B8"/>
    <w:rsid w:val="00531491"/>
    <w:rsid w:val="005315D3"/>
    <w:rsid w:val="00532264"/>
    <w:rsid w:val="005322E4"/>
    <w:rsid w:val="005323BD"/>
    <w:rsid w:val="005324F6"/>
    <w:rsid w:val="0053268F"/>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61"/>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4A2"/>
    <w:rsid w:val="00552567"/>
    <w:rsid w:val="005526DA"/>
    <w:rsid w:val="005528B6"/>
    <w:rsid w:val="0055294E"/>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224"/>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6FBB"/>
    <w:rsid w:val="0057769B"/>
    <w:rsid w:val="005779D0"/>
    <w:rsid w:val="00577B00"/>
    <w:rsid w:val="00577D1B"/>
    <w:rsid w:val="00580341"/>
    <w:rsid w:val="005803DC"/>
    <w:rsid w:val="005803EB"/>
    <w:rsid w:val="00580720"/>
    <w:rsid w:val="00580746"/>
    <w:rsid w:val="00580806"/>
    <w:rsid w:val="005811FC"/>
    <w:rsid w:val="00581452"/>
    <w:rsid w:val="0058165D"/>
    <w:rsid w:val="005816A3"/>
    <w:rsid w:val="005816FC"/>
    <w:rsid w:val="0058170E"/>
    <w:rsid w:val="00581E3E"/>
    <w:rsid w:val="00581F57"/>
    <w:rsid w:val="005821E2"/>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039"/>
    <w:rsid w:val="00586144"/>
    <w:rsid w:val="00586180"/>
    <w:rsid w:val="005863C5"/>
    <w:rsid w:val="00586669"/>
    <w:rsid w:val="0058668B"/>
    <w:rsid w:val="00586D4F"/>
    <w:rsid w:val="0058729A"/>
    <w:rsid w:val="00587676"/>
    <w:rsid w:val="00587713"/>
    <w:rsid w:val="0058782A"/>
    <w:rsid w:val="0058783F"/>
    <w:rsid w:val="005879A4"/>
    <w:rsid w:val="00587CC1"/>
    <w:rsid w:val="00587F50"/>
    <w:rsid w:val="00590342"/>
    <w:rsid w:val="005905BA"/>
    <w:rsid w:val="00590669"/>
    <w:rsid w:val="0059073D"/>
    <w:rsid w:val="00590A05"/>
    <w:rsid w:val="00590A95"/>
    <w:rsid w:val="00590ACE"/>
    <w:rsid w:val="00590B37"/>
    <w:rsid w:val="00590B4C"/>
    <w:rsid w:val="00590D21"/>
    <w:rsid w:val="00590ED7"/>
    <w:rsid w:val="005910B9"/>
    <w:rsid w:val="0059120F"/>
    <w:rsid w:val="005915F8"/>
    <w:rsid w:val="00591D6F"/>
    <w:rsid w:val="00591DE9"/>
    <w:rsid w:val="00591EDF"/>
    <w:rsid w:val="00592261"/>
    <w:rsid w:val="00592B93"/>
    <w:rsid w:val="00593075"/>
    <w:rsid w:val="00593098"/>
    <w:rsid w:val="00593370"/>
    <w:rsid w:val="005938E8"/>
    <w:rsid w:val="00593907"/>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97B93"/>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466"/>
    <w:rsid w:val="005A356C"/>
    <w:rsid w:val="005A36EB"/>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0A2"/>
    <w:rsid w:val="005B120E"/>
    <w:rsid w:val="005B12F0"/>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5D9A"/>
    <w:rsid w:val="005B63A9"/>
    <w:rsid w:val="005B6738"/>
    <w:rsid w:val="005B6A7A"/>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041"/>
    <w:rsid w:val="005C2C66"/>
    <w:rsid w:val="005C339C"/>
    <w:rsid w:val="005C3434"/>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EDD"/>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3BC"/>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075"/>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314"/>
    <w:rsid w:val="005F0739"/>
    <w:rsid w:val="005F0889"/>
    <w:rsid w:val="005F0B26"/>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33"/>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3C"/>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848"/>
    <w:rsid w:val="006228A8"/>
    <w:rsid w:val="00622E5F"/>
    <w:rsid w:val="00622FAD"/>
    <w:rsid w:val="006235EA"/>
    <w:rsid w:val="00623B27"/>
    <w:rsid w:val="00623CF2"/>
    <w:rsid w:val="00623E43"/>
    <w:rsid w:val="00623E92"/>
    <w:rsid w:val="00623F20"/>
    <w:rsid w:val="006242CC"/>
    <w:rsid w:val="006246D2"/>
    <w:rsid w:val="006247D8"/>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4EF"/>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5C7"/>
    <w:rsid w:val="00650612"/>
    <w:rsid w:val="00650663"/>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890"/>
    <w:rsid w:val="0065795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48B2"/>
    <w:rsid w:val="006650E9"/>
    <w:rsid w:val="006651C4"/>
    <w:rsid w:val="006651F2"/>
    <w:rsid w:val="00665430"/>
    <w:rsid w:val="006656CA"/>
    <w:rsid w:val="006656D8"/>
    <w:rsid w:val="00665CCD"/>
    <w:rsid w:val="00665F79"/>
    <w:rsid w:val="0066625E"/>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41B"/>
    <w:rsid w:val="0067171E"/>
    <w:rsid w:val="00671AA7"/>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6CB4"/>
    <w:rsid w:val="00676F0A"/>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3C"/>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5"/>
    <w:rsid w:val="00692C29"/>
    <w:rsid w:val="006932D1"/>
    <w:rsid w:val="006933C2"/>
    <w:rsid w:val="00693716"/>
    <w:rsid w:val="00693A36"/>
    <w:rsid w:val="00693ABC"/>
    <w:rsid w:val="00693BDF"/>
    <w:rsid w:val="00693C0D"/>
    <w:rsid w:val="00693DE5"/>
    <w:rsid w:val="0069414C"/>
    <w:rsid w:val="00694240"/>
    <w:rsid w:val="006942CF"/>
    <w:rsid w:val="00694879"/>
    <w:rsid w:val="00694C15"/>
    <w:rsid w:val="00694C91"/>
    <w:rsid w:val="00694DA2"/>
    <w:rsid w:val="00694F96"/>
    <w:rsid w:val="00695312"/>
    <w:rsid w:val="00695A55"/>
    <w:rsid w:val="00695BC6"/>
    <w:rsid w:val="00696304"/>
    <w:rsid w:val="006963D4"/>
    <w:rsid w:val="00696931"/>
    <w:rsid w:val="00696B5F"/>
    <w:rsid w:val="00696C93"/>
    <w:rsid w:val="00696D0B"/>
    <w:rsid w:val="00696F44"/>
    <w:rsid w:val="0069722B"/>
    <w:rsid w:val="00697725"/>
    <w:rsid w:val="00697895"/>
    <w:rsid w:val="00697A37"/>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16C"/>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D29"/>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65"/>
    <w:rsid w:val="006B6406"/>
    <w:rsid w:val="006B643B"/>
    <w:rsid w:val="006B64DD"/>
    <w:rsid w:val="006B66BC"/>
    <w:rsid w:val="006B6763"/>
    <w:rsid w:val="006B695D"/>
    <w:rsid w:val="006B6E0D"/>
    <w:rsid w:val="006B6FCF"/>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63D"/>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7B8E"/>
    <w:rsid w:val="006CE117"/>
    <w:rsid w:val="006D0839"/>
    <w:rsid w:val="006D0A9D"/>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5CC"/>
    <w:rsid w:val="006E29C4"/>
    <w:rsid w:val="006E2C7B"/>
    <w:rsid w:val="006E2DE6"/>
    <w:rsid w:val="006E2DEA"/>
    <w:rsid w:val="006E2E13"/>
    <w:rsid w:val="006E3552"/>
    <w:rsid w:val="006E36E4"/>
    <w:rsid w:val="006E386D"/>
    <w:rsid w:val="006E39A9"/>
    <w:rsid w:val="006E3E44"/>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D93"/>
    <w:rsid w:val="006E6DC5"/>
    <w:rsid w:val="006E6DDB"/>
    <w:rsid w:val="006E71D2"/>
    <w:rsid w:val="006E7342"/>
    <w:rsid w:val="006E7430"/>
    <w:rsid w:val="006E78E2"/>
    <w:rsid w:val="006E7D2E"/>
    <w:rsid w:val="006E7D70"/>
    <w:rsid w:val="006E7E88"/>
    <w:rsid w:val="006F035A"/>
    <w:rsid w:val="006F04E8"/>
    <w:rsid w:val="006F0673"/>
    <w:rsid w:val="006F0694"/>
    <w:rsid w:val="006F0C54"/>
    <w:rsid w:val="006F0F9C"/>
    <w:rsid w:val="006F1096"/>
    <w:rsid w:val="006F10C6"/>
    <w:rsid w:val="006F138E"/>
    <w:rsid w:val="006F1523"/>
    <w:rsid w:val="006F1C98"/>
    <w:rsid w:val="006F2155"/>
    <w:rsid w:val="006F233F"/>
    <w:rsid w:val="006F2B90"/>
    <w:rsid w:val="006F2DCD"/>
    <w:rsid w:val="006F323E"/>
    <w:rsid w:val="006F3C63"/>
    <w:rsid w:val="006F3D28"/>
    <w:rsid w:val="006F42E4"/>
    <w:rsid w:val="006F43C0"/>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206D"/>
    <w:rsid w:val="00702203"/>
    <w:rsid w:val="00702245"/>
    <w:rsid w:val="00702A1A"/>
    <w:rsid w:val="00702ABB"/>
    <w:rsid w:val="00702D7B"/>
    <w:rsid w:val="00702E5D"/>
    <w:rsid w:val="00702EBF"/>
    <w:rsid w:val="00702FD3"/>
    <w:rsid w:val="00703709"/>
    <w:rsid w:val="00703AAF"/>
    <w:rsid w:val="00703CC4"/>
    <w:rsid w:val="00703EAD"/>
    <w:rsid w:val="0070407F"/>
    <w:rsid w:val="0070452A"/>
    <w:rsid w:val="0070456D"/>
    <w:rsid w:val="00704996"/>
    <w:rsid w:val="00704E74"/>
    <w:rsid w:val="007051B2"/>
    <w:rsid w:val="007054D7"/>
    <w:rsid w:val="0070572C"/>
    <w:rsid w:val="00705DB2"/>
    <w:rsid w:val="007060D5"/>
    <w:rsid w:val="0070614A"/>
    <w:rsid w:val="00706B8F"/>
    <w:rsid w:val="007070DD"/>
    <w:rsid w:val="007071CB"/>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B07"/>
    <w:rsid w:val="00720F49"/>
    <w:rsid w:val="007213AE"/>
    <w:rsid w:val="00721490"/>
    <w:rsid w:val="00721610"/>
    <w:rsid w:val="00721907"/>
    <w:rsid w:val="0072198D"/>
    <w:rsid w:val="00721D13"/>
    <w:rsid w:val="00721EDE"/>
    <w:rsid w:val="00722039"/>
    <w:rsid w:val="007220A7"/>
    <w:rsid w:val="0072223E"/>
    <w:rsid w:val="00722960"/>
    <w:rsid w:val="007229FE"/>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57"/>
    <w:rsid w:val="00732A84"/>
    <w:rsid w:val="00732FB2"/>
    <w:rsid w:val="0073320F"/>
    <w:rsid w:val="0073325B"/>
    <w:rsid w:val="007333C7"/>
    <w:rsid w:val="00733510"/>
    <w:rsid w:val="0073380A"/>
    <w:rsid w:val="00733BB1"/>
    <w:rsid w:val="00733CD0"/>
    <w:rsid w:val="00734278"/>
    <w:rsid w:val="0073435B"/>
    <w:rsid w:val="0073481B"/>
    <w:rsid w:val="00734A43"/>
    <w:rsid w:val="00734C00"/>
    <w:rsid w:val="00734DE3"/>
    <w:rsid w:val="00735A3F"/>
    <w:rsid w:val="00735FD4"/>
    <w:rsid w:val="00736046"/>
    <w:rsid w:val="00736364"/>
    <w:rsid w:val="00736441"/>
    <w:rsid w:val="00736980"/>
    <w:rsid w:val="0073701C"/>
    <w:rsid w:val="007376DE"/>
    <w:rsid w:val="0073774D"/>
    <w:rsid w:val="007377DF"/>
    <w:rsid w:val="00737AFE"/>
    <w:rsid w:val="00737C79"/>
    <w:rsid w:val="00740199"/>
    <w:rsid w:val="007403ED"/>
    <w:rsid w:val="0074056C"/>
    <w:rsid w:val="0074063D"/>
    <w:rsid w:val="00740715"/>
    <w:rsid w:val="007407D4"/>
    <w:rsid w:val="007409D9"/>
    <w:rsid w:val="00740D22"/>
    <w:rsid w:val="00740E2C"/>
    <w:rsid w:val="0074114F"/>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67B9"/>
    <w:rsid w:val="00746838"/>
    <w:rsid w:val="00746CB9"/>
    <w:rsid w:val="00746CC2"/>
    <w:rsid w:val="00747087"/>
    <w:rsid w:val="0074708D"/>
    <w:rsid w:val="007471B7"/>
    <w:rsid w:val="0074753E"/>
    <w:rsid w:val="00747773"/>
    <w:rsid w:val="007479CE"/>
    <w:rsid w:val="00747F95"/>
    <w:rsid w:val="007502FB"/>
    <w:rsid w:val="0075056A"/>
    <w:rsid w:val="007505DE"/>
    <w:rsid w:val="00750894"/>
    <w:rsid w:val="00750934"/>
    <w:rsid w:val="00750C36"/>
    <w:rsid w:val="00750E73"/>
    <w:rsid w:val="00750F55"/>
    <w:rsid w:val="00750FAD"/>
    <w:rsid w:val="007513BC"/>
    <w:rsid w:val="00751415"/>
    <w:rsid w:val="007515EE"/>
    <w:rsid w:val="0075163D"/>
    <w:rsid w:val="0075197A"/>
    <w:rsid w:val="007519E3"/>
    <w:rsid w:val="00751A21"/>
    <w:rsid w:val="00751B32"/>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3EAF"/>
    <w:rsid w:val="00754463"/>
    <w:rsid w:val="00754561"/>
    <w:rsid w:val="00754D41"/>
    <w:rsid w:val="00754DA8"/>
    <w:rsid w:val="00754E9E"/>
    <w:rsid w:val="00754EDC"/>
    <w:rsid w:val="00754F11"/>
    <w:rsid w:val="0075511D"/>
    <w:rsid w:val="00755315"/>
    <w:rsid w:val="00755ADB"/>
    <w:rsid w:val="00755CA4"/>
    <w:rsid w:val="00755DE8"/>
    <w:rsid w:val="00756390"/>
    <w:rsid w:val="007564E5"/>
    <w:rsid w:val="00756506"/>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A"/>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121C"/>
    <w:rsid w:val="00791515"/>
    <w:rsid w:val="0079183B"/>
    <w:rsid w:val="00791877"/>
    <w:rsid w:val="00791B33"/>
    <w:rsid w:val="00791FC7"/>
    <w:rsid w:val="00792867"/>
    <w:rsid w:val="00792970"/>
    <w:rsid w:val="00792CA7"/>
    <w:rsid w:val="00792CBD"/>
    <w:rsid w:val="00792CD9"/>
    <w:rsid w:val="00792EE4"/>
    <w:rsid w:val="0079310E"/>
    <w:rsid w:val="0079366A"/>
    <w:rsid w:val="007939A7"/>
    <w:rsid w:val="00793A30"/>
    <w:rsid w:val="00793AEE"/>
    <w:rsid w:val="00793CE8"/>
    <w:rsid w:val="00793CFE"/>
    <w:rsid w:val="00793D09"/>
    <w:rsid w:val="00793D6F"/>
    <w:rsid w:val="00794165"/>
    <w:rsid w:val="0079423B"/>
    <w:rsid w:val="00794638"/>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561"/>
    <w:rsid w:val="007A49DC"/>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E35"/>
    <w:rsid w:val="007B3360"/>
    <w:rsid w:val="007B3581"/>
    <w:rsid w:val="007B3B06"/>
    <w:rsid w:val="007B3D64"/>
    <w:rsid w:val="007B3ECA"/>
    <w:rsid w:val="007B4289"/>
    <w:rsid w:val="007B445A"/>
    <w:rsid w:val="007B45DF"/>
    <w:rsid w:val="007B46A0"/>
    <w:rsid w:val="007B4767"/>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2F8E"/>
    <w:rsid w:val="007C3028"/>
    <w:rsid w:val="007C3443"/>
    <w:rsid w:val="007C3A15"/>
    <w:rsid w:val="007C3ABD"/>
    <w:rsid w:val="007C3BBF"/>
    <w:rsid w:val="007C3EC5"/>
    <w:rsid w:val="007C4103"/>
    <w:rsid w:val="007C48B8"/>
    <w:rsid w:val="007C4B23"/>
    <w:rsid w:val="007C4BE2"/>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2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37E"/>
    <w:rsid w:val="007D75E7"/>
    <w:rsid w:val="007D7868"/>
    <w:rsid w:val="007D786B"/>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51E6"/>
    <w:rsid w:val="007F53F6"/>
    <w:rsid w:val="007F5544"/>
    <w:rsid w:val="007F57DE"/>
    <w:rsid w:val="007F5C43"/>
    <w:rsid w:val="007F5D01"/>
    <w:rsid w:val="007F6028"/>
    <w:rsid w:val="007F61FF"/>
    <w:rsid w:val="007F6485"/>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C6E"/>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0CE"/>
    <w:rsid w:val="0082541B"/>
    <w:rsid w:val="00825517"/>
    <w:rsid w:val="0082570D"/>
    <w:rsid w:val="00825F7A"/>
    <w:rsid w:val="00826425"/>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856"/>
    <w:rsid w:val="008349F1"/>
    <w:rsid w:val="00834AD1"/>
    <w:rsid w:val="008350A5"/>
    <w:rsid w:val="008352AF"/>
    <w:rsid w:val="008356BB"/>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C0"/>
    <w:rsid w:val="00840E37"/>
    <w:rsid w:val="00840E53"/>
    <w:rsid w:val="00840ECC"/>
    <w:rsid w:val="0084115C"/>
    <w:rsid w:val="00841489"/>
    <w:rsid w:val="0084154B"/>
    <w:rsid w:val="00841662"/>
    <w:rsid w:val="00841F9F"/>
    <w:rsid w:val="008421AC"/>
    <w:rsid w:val="008428D3"/>
    <w:rsid w:val="00842B0D"/>
    <w:rsid w:val="00842E94"/>
    <w:rsid w:val="00843166"/>
    <w:rsid w:val="00843387"/>
    <w:rsid w:val="008437CC"/>
    <w:rsid w:val="008437D2"/>
    <w:rsid w:val="008439CC"/>
    <w:rsid w:val="00843B96"/>
    <w:rsid w:val="00843D9B"/>
    <w:rsid w:val="00843F22"/>
    <w:rsid w:val="00843F97"/>
    <w:rsid w:val="008441D0"/>
    <w:rsid w:val="00844791"/>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512"/>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A4"/>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AF6"/>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67"/>
    <w:rsid w:val="00862F7A"/>
    <w:rsid w:val="00862FFD"/>
    <w:rsid w:val="008630B9"/>
    <w:rsid w:val="008633FC"/>
    <w:rsid w:val="0086345B"/>
    <w:rsid w:val="008637EF"/>
    <w:rsid w:val="0086397A"/>
    <w:rsid w:val="00863B0F"/>
    <w:rsid w:val="00863E0A"/>
    <w:rsid w:val="00863E7F"/>
    <w:rsid w:val="00863F1E"/>
    <w:rsid w:val="0086418D"/>
    <w:rsid w:val="0086441E"/>
    <w:rsid w:val="0086473F"/>
    <w:rsid w:val="0086476C"/>
    <w:rsid w:val="00864B30"/>
    <w:rsid w:val="00865145"/>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630"/>
    <w:rsid w:val="00871969"/>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58F"/>
    <w:rsid w:val="0087466E"/>
    <w:rsid w:val="008747CF"/>
    <w:rsid w:val="0087485A"/>
    <w:rsid w:val="00874968"/>
    <w:rsid w:val="00874BA1"/>
    <w:rsid w:val="00874F57"/>
    <w:rsid w:val="008755B9"/>
    <w:rsid w:val="00875E7F"/>
    <w:rsid w:val="00875EB7"/>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2FD4"/>
    <w:rsid w:val="00883186"/>
    <w:rsid w:val="0088342E"/>
    <w:rsid w:val="00883B2F"/>
    <w:rsid w:val="0088406A"/>
    <w:rsid w:val="00884282"/>
    <w:rsid w:val="00884560"/>
    <w:rsid w:val="00884AF4"/>
    <w:rsid w:val="00884BC2"/>
    <w:rsid w:val="00884BF3"/>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12AD"/>
    <w:rsid w:val="0089142F"/>
    <w:rsid w:val="00891434"/>
    <w:rsid w:val="00891610"/>
    <w:rsid w:val="00891715"/>
    <w:rsid w:val="00891A2A"/>
    <w:rsid w:val="00893385"/>
    <w:rsid w:val="0089349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999"/>
    <w:rsid w:val="008A19E2"/>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58F"/>
    <w:rsid w:val="008B67EC"/>
    <w:rsid w:val="008B6C91"/>
    <w:rsid w:val="008B6D4C"/>
    <w:rsid w:val="008B6DB7"/>
    <w:rsid w:val="008B6F2D"/>
    <w:rsid w:val="008B7626"/>
    <w:rsid w:val="008B77E3"/>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C9E"/>
    <w:rsid w:val="008D3100"/>
    <w:rsid w:val="008D31D7"/>
    <w:rsid w:val="008D32FF"/>
    <w:rsid w:val="008D34BF"/>
    <w:rsid w:val="008D36AD"/>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65E"/>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B91"/>
    <w:rsid w:val="008F6CFE"/>
    <w:rsid w:val="008F6FD0"/>
    <w:rsid w:val="008F7128"/>
    <w:rsid w:val="008F73E0"/>
    <w:rsid w:val="008F74C1"/>
    <w:rsid w:val="008F7872"/>
    <w:rsid w:val="008F7890"/>
    <w:rsid w:val="008F7AFC"/>
    <w:rsid w:val="008F7F14"/>
    <w:rsid w:val="008F7F30"/>
    <w:rsid w:val="00900451"/>
    <w:rsid w:val="009005E5"/>
    <w:rsid w:val="009006CB"/>
    <w:rsid w:val="00900870"/>
    <w:rsid w:val="009008E1"/>
    <w:rsid w:val="00900AA9"/>
    <w:rsid w:val="0090160E"/>
    <w:rsid w:val="009017D1"/>
    <w:rsid w:val="00901943"/>
    <w:rsid w:val="009019A0"/>
    <w:rsid w:val="00901A12"/>
    <w:rsid w:val="00902096"/>
    <w:rsid w:val="009021E5"/>
    <w:rsid w:val="0090222D"/>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CE6"/>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0"/>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31"/>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373"/>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B60"/>
    <w:rsid w:val="00923DB0"/>
    <w:rsid w:val="00923ED9"/>
    <w:rsid w:val="00924048"/>
    <w:rsid w:val="009242B8"/>
    <w:rsid w:val="00924561"/>
    <w:rsid w:val="00924C5E"/>
    <w:rsid w:val="00924EE2"/>
    <w:rsid w:val="00924F8D"/>
    <w:rsid w:val="009250C2"/>
    <w:rsid w:val="00925119"/>
    <w:rsid w:val="009257A1"/>
    <w:rsid w:val="009258FD"/>
    <w:rsid w:val="00925ADD"/>
    <w:rsid w:val="00925DB1"/>
    <w:rsid w:val="009263EE"/>
    <w:rsid w:val="009264F7"/>
    <w:rsid w:val="00926A87"/>
    <w:rsid w:val="00926C89"/>
    <w:rsid w:val="00926E6A"/>
    <w:rsid w:val="00927036"/>
    <w:rsid w:val="00927803"/>
    <w:rsid w:val="00927BB5"/>
    <w:rsid w:val="00927C50"/>
    <w:rsid w:val="00927CFA"/>
    <w:rsid w:val="00927E75"/>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5AC"/>
    <w:rsid w:val="0093375A"/>
    <w:rsid w:val="00933C2D"/>
    <w:rsid w:val="00934639"/>
    <w:rsid w:val="00934774"/>
    <w:rsid w:val="00934AD5"/>
    <w:rsid w:val="00934BEE"/>
    <w:rsid w:val="0093544C"/>
    <w:rsid w:val="009356FE"/>
    <w:rsid w:val="00935B50"/>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6D0"/>
    <w:rsid w:val="00942726"/>
    <w:rsid w:val="00942742"/>
    <w:rsid w:val="00942BB6"/>
    <w:rsid w:val="00942FB9"/>
    <w:rsid w:val="009433D7"/>
    <w:rsid w:val="0094365D"/>
    <w:rsid w:val="009436F2"/>
    <w:rsid w:val="00943815"/>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554"/>
    <w:rsid w:val="00950CA5"/>
    <w:rsid w:val="00950EBB"/>
    <w:rsid w:val="00950FC1"/>
    <w:rsid w:val="00951BAC"/>
    <w:rsid w:val="009525DB"/>
    <w:rsid w:val="00952707"/>
    <w:rsid w:val="00952727"/>
    <w:rsid w:val="00952D24"/>
    <w:rsid w:val="009531C8"/>
    <w:rsid w:val="00953381"/>
    <w:rsid w:val="009536B9"/>
    <w:rsid w:val="00953D4A"/>
    <w:rsid w:val="00954227"/>
    <w:rsid w:val="0095435B"/>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BEA"/>
    <w:rsid w:val="00967C7A"/>
    <w:rsid w:val="00967EFE"/>
    <w:rsid w:val="00967F43"/>
    <w:rsid w:val="009701EB"/>
    <w:rsid w:val="00970209"/>
    <w:rsid w:val="00970A3D"/>
    <w:rsid w:val="0097137B"/>
    <w:rsid w:val="0097154C"/>
    <w:rsid w:val="009718B3"/>
    <w:rsid w:val="00971CB6"/>
    <w:rsid w:val="00971EA4"/>
    <w:rsid w:val="00971FDD"/>
    <w:rsid w:val="009721D2"/>
    <w:rsid w:val="00972281"/>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6F2"/>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7DA"/>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74"/>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333"/>
    <w:rsid w:val="0099767C"/>
    <w:rsid w:val="00997AAE"/>
    <w:rsid w:val="00997B03"/>
    <w:rsid w:val="00997B14"/>
    <w:rsid w:val="00997BDF"/>
    <w:rsid w:val="00997C16"/>
    <w:rsid w:val="00997CC3"/>
    <w:rsid w:val="00997EDD"/>
    <w:rsid w:val="009A007B"/>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42D"/>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7B2"/>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C5E"/>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87D"/>
    <w:rsid w:val="009D7A4D"/>
    <w:rsid w:val="009D7FD7"/>
    <w:rsid w:val="009E00D4"/>
    <w:rsid w:val="009E0881"/>
    <w:rsid w:val="009E09C5"/>
    <w:rsid w:val="009E0D4C"/>
    <w:rsid w:val="009E0EC9"/>
    <w:rsid w:val="009E10D5"/>
    <w:rsid w:val="009E116E"/>
    <w:rsid w:val="009E12D6"/>
    <w:rsid w:val="009E1325"/>
    <w:rsid w:val="009E1385"/>
    <w:rsid w:val="009E1767"/>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C7D"/>
    <w:rsid w:val="009E63D5"/>
    <w:rsid w:val="009E67F7"/>
    <w:rsid w:val="009E6B22"/>
    <w:rsid w:val="009E6D90"/>
    <w:rsid w:val="009E6E53"/>
    <w:rsid w:val="009E7427"/>
    <w:rsid w:val="009E78B1"/>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58"/>
    <w:rsid w:val="009F455D"/>
    <w:rsid w:val="009F4670"/>
    <w:rsid w:val="009F4C52"/>
    <w:rsid w:val="009F52AE"/>
    <w:rsid w:val="009F5405"/>
    <w:rsid w:val="009F55E7"/>
    <w:rsid w:val="009F5A0C"/>
    <w:rsid w:val="009F5D9E"/>
    <w:rsid w:val="009F5EE8"/>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A6"/>
    <w:rsid w:val="00A016B0"/>
    <w:rsid w:val="00A0174D"/>
    <w:rsid w:val="00A01B3B"/>
    <w:rsid w:val="00A01C78"/>
    <w:rsid w:val="00A01D45"/>
    <w:rsid w:val="00A01F98"/>
    <w:rsid w:val="00A020DA"/>
    <w:rsid w:val="00A02470"/>
    <w:rsid w:val="00A02613"/>
    <w:rsid w:val="00A02B8A"/>
    <w:rsid w:val="00A02BA7"/>
    <w:rsid w:val="00A02C1D"/>
    <w:rsid w:val="00A02E0E"/>
    <w:rsid w:val="00A02F87"/>
    <w:rsid w:val="00A03314"/>
    <w:rsid w:val="00A0378A"/>
    <w:rsid w:val="00A037DE"/>
    <w:rsid w:val="00A03909"/>
    <w:rsid w:val="00A039CD"/>
    <w:rsid w:val="00A03B67"/>
    <w:rsid w:val="00A043CE"/>
    <w:rsid w:val="00A04458"/>
    <w:rsid w:val="00A046A4"/>
    <w:rsid w:val="00A04738"/>
    <w:rsid w:val="00A0494A"/>
    <w:rsid w:val="00A04952"/>
    <w:rsid w:val="00A04AF6"/>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31E0"/>
    <w:rsid w:val="00A1342B"/>
    <w:rsid w:val="00A13719"/>
    <w:rsid w:val="00A13D9E"/>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D81"/>
    <w:rsid w:val="00A230FC"/>
    <w:rsid w:val="00A23129"/>
    <w:rsid w:val="00A232A7"/>
    <w:rsid w:val="00A23314"/>
    <w:rsid w:val="00A2339A"/>
    <w:rsid w:val="00A2353C"/>
    <w:rsid w:val="00A237DE"/>
    <w:rsid w:val="00A23961"/>
    <w:rsid w:val="00A23B84"/>
    <w:rsid w:val="00A23C60"/>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A9E"/>
    <w:rsid w:val="00A31179"/>
    <w:rsid w:val="00A3135F"/>
    <w:rsid w:val="00A3153B"/>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8F3"/>
    <w:rsid w:val="00A408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C1B"/>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328"/>
    <w:rsid w:val="00A5552C"/>
    <w:rsid w:val="00A55737"/>
    <w:rsid w:val="00A5591B"/>
    <w:rsid w:val="00A55A15"/>
    <w:rsid w:val="00A55C83"/>
    <w:rsid w:val="00A561B2"/>
    <w:rsid w:val="00A56271"/>
    <w:rsid w:val="00A5637F"/>
    <w:rsid w:val="00A566C7"/>
    <w:rsid w:val="00A56973"/>
    <w:rsid w:val="00A56999"/>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98F"/>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10D"/>
    <w:rsid w:val="00A669D5"/>
    <w:rsid w:val="00A66CA6"/>
    <w:rsid w:val="00A670C5"/>
    <w:rsid w:val="00A67117"/>
    <w:rsid w:val="00A671C4"/>
    <w:rsid w:val="00A67849"/>
    <w:rsid w:val="00A67E57"/>
    <w:rsid w:val="00A70053"/>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29D"/>
    <w:rsid w:val="00A95947"/>
    <w:rsid w:val="00A95A2B"/>
    <w:rsid w:val="00A95B9E"/>
    <w:rsid w:val="00A95C83"/>
    <w:rsid w:val="00A961F9"/>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1C4"/>
    <w:rsid w:val="00AA1757"/>
    <w:rsid w:val="00AA17CF"/>
    <w:rsid w:val="00AA1807"/>
    <w:rsid w:val="00AA18B8"/>
    <w:rsid w:val="00AA1DB5"/>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B4"/>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598"/>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6C9C"/>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B16"/>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700E"/>
    <w:rsid w:val="00AE72DA"/>
    <w:rsid w:val="00AE74FD"/>
    <w:rsid w:val="00AE7508"/>
    <w:rsid w:val="00AE7733"/>
    <w:rsid w:val="00AE7996"/>
    <w:rsid w:val="00AE7A25"/>
    <w:rsid w:val="00AE7B89"/>
    <w:rsid w:val="00AE7BDF"/>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00B"/>
    <w:rsid w:val="00AF3133"/>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41"/>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30F"/>
    <w:rsid w:val="00B23805"/>
    <w:rsid w:val="00B2407D"/>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47D"/>
    <w:rsid w:val="00B32832"/>
    <w:rsid w:val="00B328B8"/>
    <w:rsid w:val="00B329A6"/>
    <w:rsid w:val="00B32B38"/>
    <w:rsid w:val="00B32F0D"/>
    <w:rsid w:val="00B3399C"/>
    <w:rsid w:val="00B33BC0"/>
    <w:rsid w:val="00B33DA8"/>
    <w:rsid w:val="00B33FEE"/>
    <w:rsid w:val="00B3476E"/>
    <w:rsid w:val="00B34B93"/>
    <w:rsid w:val="00B34E48"/>
    <w:rsid w:val="00B355C6"/>
    <w:rsid w:val="00B35671"/>
    <w:rsid w:val="00B359CC"/>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AA5"/>
    <w:rsid w:val="00B46ECE"/>
    <w:rsid w:val="00B470DE"/>
    <w:rsid w:val="00B47335"/>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2C8"/>
    <w:rsid w:val="00B824D5"/>
    <w:rsid w:val="00B8257B"/>
    <w:rsid w:val="00B825CA"/>
    <w:rsid w:val="00B8274E"/>
    <w:rsid w:val="00B8285E"/>
    <w:rsid w:val="00B82A77"/>
    <w:rsid w:val="00B82D7B"/>
    <w:rsid w:val="00B83074"/>
    <w:rsid w:val="00B834FD"/>
    <w:rsid w:val="00B838CC"/>
    <w:rsid w:val="00B838EA"/>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87E46"/>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708D"/>
    <w:rsid w:val="00B9765A"/>
    <w:rsid w:val="00B9798E"/>
    <w:rsid w:val="00B97FAD"/>
    <w:rsid w:val="00BA01E9"/>
    <w:rsid w:val="00BA03D9"/>
    <w:rsid w:val="00BA07A3"/>
    <w:rsid w:val="00BA0A26"/>
    <w:rsid w:val="00BA0D68"/>
    <w:rsid w:val="00BA0F1B"/>
    <w:rsid w:val="00BA0FBF"/>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529C"/>
    <w:rsid w:val="00BA53CD"/>
    <w:rsid w:val="00BA565D"/>
    <w:rsid w:val="00BA57B2"/>
    <w:rsid w:val="00BA589E"/>
    <w:rsid w:val="00BA5A23"/>
    <w:rsid w:val="00BA5B78"/>
    <w:rsid w:val="00BA5BE6"/>
    <w:rsid w:val="00BA5DCC"/>
    <w:rsid w:val="00BA5E4E"/>
    <w:rsid w:val="00BA623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232"/>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13"/>
    <w:rsid w:val="00BC287A"/>
    <w:rsid w:val="00BC29A1"/>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4EC"/>
    <w:rsid w:val="00BC653D"/>
    <w:rsid w:val="00BC6A29"/>
    <w:rsid w:val="00BC6CFA"/>
    <w:rsid w:val="00BC6DF6"/>
    <w:rsid w:val="00BC6E52"/>
    <w:rsid w:val="00BC71B7"/>
    <w:rsid w:val="00BC71E7"/>
    <w:rsid w:val="00BC71EA"/>
    <w:rsid w:val="00BC75B8"/>
    <w:rsid w:val="00BC75F2"/>
    <w:rsid w:val="00BC7615"/>
    <w:rsid w:val="00BC7928"/>
    <w:rsid w:val="00BC7A0D"/>
    <w:rsid w:val="00BC7AC7"/>
    <w:rsid w:val="00BC7ECA"/>
    <w:rsid w:val="00BC7FDD"/>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CD"/>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F78"/>
    <w:rsid w:val="00BF4462"/>
    <w:rsid w:val="00BF4998"/>
    <w:rsid w:val="00BF4BC7"/>
    <w:rsid w:val="00BF5080"/>
    <w:rsid w:val="00BF511D"/>
    <w:rsid w:val="00BF5185"/>
    <w:rsid w:val="00BF575A"/>
    <w:rsid w:val="00BF579D"/>
    <w:rsid w:val="00BF5F2A"/>
    <w:rsid w:val="00BF6096"/>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5EA6"/>
    <w:rsid w:val="00C060A7"/>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B79"/>
    <w:rsid w:val="00C14F36"/>
    <w:rsid w:val="00C15717"/>
    <w:rsid w:val="00C1593D"/>
    <w:rsid w:val="00C159C2"/>
    <w:rsid w:val="00C15D34"/>
    <w:rsid w:val="00C15FAD"/>
    <w:rsid w:val="00C1603E"/>
    <w:rsid w:val="00C16293"/>
    <w:rsid w:val="00C162B3"/>
    <w:rsid w:val="00C163F6"/>
    <w:rsid w:val="00C16DD8"/>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B3"/>
    <w:rsid w:val="00C320EA"/>
    <w:rsid w:val="00C328FD"/>
    <w:rsid w:val="00C329E3"/>
    <w:rsid w:val="00C32A35"/>
    <w:rsid w:val="00C32ADA"/>
    <w:rsid w:val="00C32C59"/>
    <w:rsid w:val="00C32D0E"/>
    <w:rsid w:val="00C330FF"/>
    <w:rsid w:val="00C33102"/>
    <w:rsid w:val="00C33205"/>
    <w:rsid w:val="00C335DD"/>
    <w:rsid w:val="00C33712"/>
    <w:rsid w:val="00C33B67"/>
    <w:rsid w:val="00C33DA2"/>
    <w:rsid w:val="00C34512"/>
    <w:rsid w:val="00C345D9"/>
    <w:rsid w:val="00C34A7F"/>
    <w:rsid w:val="00C34B4B"/>
    <w:rsid w:val="00C35241"/>
    <w:rsid w:val="00C3543D"/>
    <w:rsid w:val="00C35472"/>
    <w:rsid w:val="00C356CE"/>
    <w:rsid w:val="00C358ED"/>
    <w:rsid w:val="00C358F1"/>
    <w:rsid w:val="00C35A7C"/>
    <w:rsid w:val="00C35BA2"/>
    <w:rsid w:val="00C35C6B"/>
    <w:rsid w:val="00C360C4"/>
    <w:rsid w:val="00C3661C"/>
    <w:rsid w:val="00C36786"/>
    <w:rsid w:val="00C367C1"/>
    <w:rsid w:val="00C36848"/>
    <w:rsid w:val="00C36872"/>
    <w:rsid w:val="00C368C9"/>
    <w:rsid w:val="00C36B03"/>
    <w:rsid w:val="00C36BC4"/>
    <w:rsid w:val="00C3734A"/>
    <w:rsid w:val="00C37B88"/>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80B"/>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E76"/>
    <w:rsid w:val="00C67852"/>
    <w:rsid w:val="00C67CA7"/>
    <w:rsid w:val="00C70102"/>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B3"/>
    <w:rsid w:val="00C73E96"/>
    <w:rsid w:val="00C7436A"/>
    <w:rsid w:val="00C743B7"/>
    <w:rsid w:val="00C74404"/>
    <w:rsid w:val="00C746BA"/>
    <w:rsid w:val="00C746BF"/>
    <w:rsid w:val="00C746C6"/>
    <w:rsid w:val="00C74855"/>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11D"/>
    <w:rsid w:val="00C82239"/>
    <w:rsid w:val="00C8233B"/>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7D5"/>
    <w:rsid w:val="00CA5890"/>
    <w:rsid w:val="00CA5BFA"/>
    <w:rsid w:val="00CA5F15"/>
    <w:rsid w:val="00CA6094"/>
    <w:rsid w:val="00CA6294"/>
    <w:rsid w:val="00CA669E"/>
    <w:rsid w:val="00CA6977"/>
    <w:rsid w:val="00CA6DE3"/>
    <w:rsid w:val="00CA6F17"/>
    <w:rsid w:val="00CA7461"/>
    <w:rsid w:val="00CA7538"/>
    <w:rsid w:val="00CA7677"/>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849"/>
    <w:rsid w:val="00CB193B"/>
    <w:rsid w:val="00CB195B"/>
    <w:rsid w:val="00CB20C1"/>
    <w:rsid w:val="00CB23B5"/>
    <w:rsid w:val="00CB260F"/>
    <w:rsid w:val="00CB266A"/>
    <w:rsid w:val="00CB28B7"/>
    <w:rsid w:val="00CB2B9B"/>
    <w:rsid w:val="00CB2C80"/>
    <w:rsid w:val="00CB2D81"/>
    <w:rsid w:val="00CB365B"/>
    <w:rsid w:val="00CB3CC5"/>
    <w:rsid w:val="00CB3F16"/>
    <w:rsid w:val="00CB431A"/>
    <w:rsid w:val="00CB46D0"/>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CFB"/>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AFE"/>
    <w:rsid w:val="00CD1B8B"/>
    <w:rsid w:val="00CD1DC4"/>
    <w:rsid w:val="00CD200E"/>
    <w:rsid w:val="00CD257A"/>
    <w:rsid w:val="00CD265E"/>
    <w:rsid w:val="00CD296D"/>
    <w:rsid w:val="00CD30CC"/>
    <w:rsid w:val="00CD30F5"/>
    <w:rsid w:val="00CD3425"/>
    <w:rsid w:val="00CD3519"/>
    <w:rsid w:val="00CD3838"/>
    <w:rsid w:val="00CD40E1"/>
    <w:rsid w:val="00CD4324"/>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558"/>
    <w:rsid w:val="00CE5B16"/>
    <w:rsid w:val="00CE5B3B"/>
    <w:rsid w:val="00CE5D84"/>
    <w:rsid w:val="00CE607D"/>
    <w:rsid w:val="00CE6F24"/>
    <w:rsid w:val="00CE7010"/>
    <w:rsid w:val="00CE73A1"/>
    <w:rsid w:val="00CE76E7"/>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6F1"/>
    <w:rsid w:val="00CF57EC"/>
    <w:rsid w:val="00CF5AF3"/>
    <w:rsid w:val="00CF5B17"/>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1D7"/>
    <w:rsid w:val="00D0323F"/>
    <w:rsid w:val="00D0353A"/>
    <w:rsid w:val="00D038A0"/>
    <w:rsid w:val="00D03971"/>
    <w:rsid w:val="00D03DD4"/>
    <w:rsid w:val="00D04377"/>
    <w:rsid w:val="00D0479D"/>
    <w:rsid w:val="00D04F47"/>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B43"/>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32"/>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3CDB"/>
    <w:rsid w:val="00D24146"/>
    <w:rsid w:val="00D241AF"/>
    <w:rsid w:val="00D2421C"/>
    <w:rsid w:val="00D24338"/>
    <w:rsid w:val="00D245CE"/>
    <w:rsid w:val="00D24705"/>
    <w:rsid w:val="00D2476F"/>
    <w:rsid w:val="00D24780"/>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ABA"/>
    <w:rsid w:val="00D35C54"/>
    <w:rsid w:val="00D35C95"/>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871"/>
    <w:rsid w:val="00D5622D"/>
    <w:rsid w:val="00D56ADB"/>
    <w:rsid w:val="00D56F3A"/>
    <w:rsid w:val="00D56FA3"/>
    <w:rsid w:val="00D5737A"/>
    <w:rsid w:val="00D575D4"/>
    <w:rsid w:val="00D601B7"/>
    <w:rsid w:val="00D60282"/>
    <w:rsid w:val="00D602FE"/>
    <w:rsid w:val="00D60344"/>
    <w:rsid w:val="00D6044F"/>
    <w:rsid w:val="00D605D7"/>
    <w:rsid w:val="00D605FB"/>
    <w:rsid w:val="00D60D60"/>
    <w:rsid w:val="00D61A8A"/>
    <w:rsid w:val="00D61AC4"/>
    <w:rsid w:val="00D61D6E"/>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90056"/>
    <w:rsid w:val="00D900AC"/>
    <w:rsid w:val="00D902FA"/>
    <w:rsid w:val="00D90396"/>
    <w:rsid w:val="00D90665"/>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18"/>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60D"/>
    <w:rsid w:val="00DA3678"/>
    <w:rsid w:val="00DA36C9"/>
    <w:rsid w:val="00DA378C"/>
    <w:rsid w:val="00DA3835"/>
    <w:rsid w:val="00DA3AB1"/>
    <w:rsid w:val="00DA3B48"/>
    <w:rsid w:val="00DA40C6"/>
    <w:rsid w:val="00DA439B"/>
    <w:rsid w:val="00DA4A89"/>
    <w:rsid w:val="00DA4D60"/>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B18"/>
    <w:rsid w:val="00DB0E64"/>
    <w:rsid w:val="00DB0E70"/>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2FD3"/>
    <w:rsid w:val="00DB3235"/>
    <w:rsid w:val="00DB3364"/>
    <w:rsid w:val="00DB3BD4"/>
    <w:rsid w:val="00DB3CB0"/>
    <w:rsid w:val="00DB3E22"/>
    <w:rsid w:val="00DB4381"/>
    <w:rsid w:val="00DB44AE"/>
    <w:rsid w:val="00DB45A1"/>
    <w:rsid w:val="00DB472C"/>
    <w:rsid w:val="00DB508B"/>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6D8"/>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5FAA"/>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113"/>
    <w:rsid w:val="00DD2275"/>
    <w:rsid w:val="00DD2352"/>
    <w:rsid w:val="00DD28B2"/>
    <w:rsid w:val="00DD2981"/>
    <w:rsid w:val="00DD2B93"/>
    <w:rsid w:val="00DD2F90"/>
    <w:rsid w:val="00DD30D2"/>
    <w:rsid w:val="00DD31FD"/>
    <w:rsid w:val="00DD367C"/>
    <w:rsid w:val="00DD38CA"/>
    <w:rsid w:val="00DD3938"/>
    <w:rsid w:val="00DD4039"/>
    <w:rsid w:val="00DD4112"/>
    <w:rsid w:val="00DD4372"/>
    <w:rsid w:val="00DD46FF"/>
    <w:rsid w:val="00DD4798"/>
    <w:rsid w:val="00DD4816"/>
    <w:rsid w:val="00DD4914"/>
    <w:rsid w:val="00DD49BF"/>
    <w:rsid w:val="00DD4BB1"/>
    <w:rsid w:val="00DD569E"/>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45B"/>
    <w:rsid w:val="00DE459B"/>
    <w:rsid w:val="00DE45B0"/>
    <w:rsid w:val="00DE4940"/>
    <w:rsid w:val="00DE4C7D"/>
    <w:rsid w:val="00DE4D0C"/>
    <w:rsid w:val="00DE4D20"/>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651"/>
    <w:rsid w:val="00DE781B"/>
    <w:rsid w:val="00DE7FDE"/>
    <w:rsid w:val="00DF005C"/>
    <w:rsid w:val="00DF0209"/>
    <w:rsid w:val="00DF038C"/>
    <w:rsid w:val="00DF0592"/>
    <w:rsid w:val="00DF120E"/>
    <w:rsid w:val="00DF1515"/>
    <w:rsid w:val="00DF16E0"/>
    <w:rsid w:val="00DF1A1C"/>
    <w:rsid w:val="00DF1BF9"/>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841"/>
    <w:rsid w:val="00E22F0E"/>
    <w:rsid w:val="00E237EC"/>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32"/>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9B5"/>
    <w:rsid w:val="00E36CE1"/>
    <w:rsid w:val="00E37350"/>
    <w:rsid w:val="00E374E3"/>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F3C"/>
    <w:rsid w:val="00E57F49"/>
    <w:rsid w:val="00E60087"/>
    <w:rsid w:val="00E6084D"/>
    <w:rsid w:val="00E6099D"/>
    <w:rsid w:val="00E61643"/>
    <w:rsid w:val="00E61804"/>
    <w:rsid w:val="00E61EDF"/>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96C"/>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6DF5"/>
    <w:rsid w:val="00E77270"/>
    <w:rsid w:val="00E776FB"/>
    <w:rsid w:val="00E77A0D"/>
    <w:rsid w:val="00E807E5"/>
    <w:rsid w:val="00E80861"/>
    <w:rsid w:val="00E80A4F"/>
    <w:rsid w:val="00E80C19"/>
    <w:rsid w:val="00E80C27"/>
    <w:rsid w:val="00E80D1B"/>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DD"/>
    <w:rsid w:val="00EA31F3"/>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6B38"/>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631"/>
    <w:rsid w:val="00ED1A81"/>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22D"/>
    <w:rsid w:val="00ED42A0"/>
    <w:rsid w:val="00ED4574"/>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40"/>
    <w:rsid w:val="00EE31DB"/>
    <w:rsid w:val="00EE34E1"/>
    <w:rsid w:val="00EE3631"/>
    <w:rsid w:val="00EE388D"/>
    <w:rsid w:val="00EE39CD"/>
    <w:rsid w:val="00EE407A"/>
    <w:rsid w:val="00EE4147"/>
    <w:rsid w:val="00EE4858"/>
    <w:rsid w:val="00EE4A81"/>
    <w:rsid w:val="00EE4B7E"/>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30"/>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4D"/>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244"/>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496"/>
    <w:rsid w:val="00F214EC"/>
    <w:rsid w:val="00F2160D"/>
    <w:rsid w:val="00F216DA"/>
    <w:rsid w:val="00F217B3"/>
    <w:rsid w:val="00F21847"/>
    <w:rsid w:val="00F21B88"/>
    <w:rsid w:val="00F22141"/>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B3"/>
    <w:rsid w:val="00F26DF3"/>
    <w:rsid w:val="00F27134"/>
    <w:rsid w:val="00F27E2A"/>
    <w:rsid w:val="00F27E9D"/>
    <w:rsid w:val="00F27FB0"/>
    <w:rsid w:val="00F301F1"/>
    <w:rsid w:val="00F30302"/>
    <w:rsid w:val="00F304B0"/>
    <w:rsid w:val="00F30E29"/>
    <w:rsid w:val="00F30EA9"/>
    <w:rsid w:val="00F314D8"/>
    <w:rsid w:val="00F318AB"/>
    <w:rsid w:val="00F322E6"/>
    <w:rsid w:val="00F3264B"/>
    <w:rsid w:val="00F32810"/>
    <w:rsid w:val="00F32C83"/>
    <w:rsid w:val="00F32E83"/>
    <w:rsid w:val="00F32EB7"/>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93E"/>
    <w:rsid w:val="00F36ABB"/>
    <w:rsid w:val="00F36ADA"/>
    <w:rsid w:val="00F36EC9"/>
    <w:rsid w:val="00F3741C"/>
    <w:rsid w:val="00F374CA"/>
    <w:rsid w:val="00F375B4"/>
    <w:rsid w:val="00F37910"/>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4B0E"/>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738"/>
    <w:rsid w:val="00F47A1E"/>
    <w:rsid w:val="00F47B1D"/>
    <w:rsid w:val="00F47C09"/>
    <w:rsid w:val="00F47CC4"/>
    <w:rsid w:val="00F5016C"/>
    <w:rsid w:val="00F501B1"/>
    <w:rsid w:val="00F50877"/>
    <w:rsid w:val="00F5153F"/>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20C"/>
    <w:rsid w:val="00F54717"/>
    <w:rsid w:val="00F54800"/>
    <w:rsid w:val="00F5500B"/>
    <w:rsid w:val="00F550BB"/>
    <w:rsid w:val="00F550C5"/>
    <w:rsid w:val="00F55109"/>
    <w:rsid w:val="00F551A7"/>
    <w:rsid w:val="00F55ABD"/>
    <w:rsid w:val="00F5607D"/>
    <w:rsid w:val="00F563CC"/>
    <w:rsid w:val="00F56641"/>
    <w:rsid w:val="00F569BF"/>
    <w:rsid w:val="00F56C12"/>
    <w:rsid w:val="00F570B9"/>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01"/>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7B"/>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48"/>
    <w:rsid w:val="00F82268"/>
    <w:rsid w:val="00F8237D"/>
    <w:rsid w:val="00F82678"/>
    <w:rsid w:val="00F82848"/>
    <w:rsid w:val="00F8290F"/>
    <w:rsid w:val="00F82BDE"/>
    <w:rsid w:val="00F82E55"/>
    <w:rsid w:val="00F83429"/>
    <w:rsid w:val="00F837C6"/>
    <w:rsid w:val="00F83B15"/>
    <w:rsid w:val="00F83B76"/>
    <w:rsid w:val="00F83D7C"/>
    <w:rsid w:val="00F84371"/>
    <w:rsid w:val="00F84394"/>
    <w:rsid w:val="00F84471"/>
    <w:rsid w:val="00F8449C"/>
    <w:rsid w:val="00F84E12"/>
    <w:rsid w:val="00F8567E"/>
    <w:rsid w:val="00F85A12"/>
    <w:rsid w:val="00F85D84"/>
    <w:rsid w:val="00F85DB8"/>
    <w:rsid w:val="00F85EEC"/>
    <w:rsid w:val="00F85F03"/>
    <w:rsid w:val="00F85FCC"/>
    <w:rsid w:val="00F860C6"/>
    <w:rsid w:val="00F860D3"/>
    <w:rsid w:val="00F86316"/>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AEE"/>
    <w:rsid w:val="00F95D10"/>
    <w:rsid w:val="00F96005"/>
    <w:rsid w:val="00F9602E"/>
    <w:rsid w:val="00F96312"/>
    <w:rsid w:val="00F96433"/>
    <w:rsid w:val="00F9665E"/>
    <w:rsid w:val="00F9668A"/>
    <w:rsid w:val="00F967A9"/>
    <w:rsid w:val="00F96986"/>
    <w:rsid w:val="00F96A5A"/>
    <w:rsid w:val="00F96A9E"/>
    <w:rsid w:val="00F96AB1"/>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530"/>
    <w:rsid w:val="00FA4C46"/>
    <w:rsid w:val="00FA5413"/>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B0"/>
    <w:rsid w:val="00FB2AA3"/>
    <w:rsid w:val="00FB2B84"/>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101"/>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F5E"/>
    <w:rsid w:val="00FC68EA"/>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F52"/>
    <w:rsid w:val="00FD2599"/>
    <w:rsid w:val="00FD2A03"/>
    <w:rsid w:val="00FD3104"/>
    <w:rsid w:val="00FD347A"/>
    <w:rsid w:val="00FD34DE"/>
    <w:rsid w:val="00FD3871"/>
    <w:rsid w:val="00FD398D"/>
    <w:rsid w:val="00FD417E"/>
    <w:rsid w:val="00FD461E"/>
    <w:rsid w:val="00FD49D6"/>
    <w:rsid w:val="00FD4E0F"/>
    <w:rsid w:val="00FD4FB5"/>
    <w:rsid w:val="00FD4FD9"/>
    <w:rsid w:val="00FD50D0"/>
    <w:rsid w:val="00FD54DC"/>
    <w:rsid w:val="00FD5546"/>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A8A"/>
    <w:rsid w:val="00FF0ECE"/>
    <w:rsid w:val="00FF0F7A"/>
    <w:rsid w:val="00FF1034"/>
    <w:rsid w:val="00FF13C3"/>
    <w:rsid w:val="00FF13F7"/>
    <w:rsid w:val="00FF140E"/>
    <w:rsid w:val="00FF1705"/>
    <w:rsid w:val="00FF17C4"/>
    <w:rsid w:val="00FF1896"/>
    <w:rsid w:val="00FF1ECE"/>
    <w:rsid w:val="00FF2367"/>
    <w:rsid w:val="00FF2420"/>
    <w:rsid w:val="00FF2C92"/>
    <w:rsid w:val="00FF31C1"/>
    <w:rsid w:val="00FF3366"/>
    <w:rsid w:val="00FF41A2"/>
    <w:rsid w:val="00FF4229"/>
    <w:rsid w:val="00FF4237"/>
    <w:rsid w:val="00FF44BB"/>
    <w:rsid w:val="00FF44BF"/>
    <w:rsid w:val="00FF4543"/>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82EEFA"/>
    <w:rsid w:val="033F6905"/>
    <w:rsid w:val="036CE422"/>
    <w:rsid w:val="03F4F223"/>
    <w:rsid w:val="0416DC32"/>
    <w:rsid w:val="046188C4"/>
    <w:rsid w:val="0499A592"/>
    <w:rsid w:val="050B58AD"/>
    <w:rsid w:val="0512AC5D"/>
    <w:rsid w:val="053BBC55"/>
    <w:rsid w:val="054EF2C3"/>
    <w:rsid w:val="056A0168"/>
    <w:rsid w:val="058EFC1C"/>
    <w:rsid w:val="05AEBEC6"/>
    <w:rsid w:val="06767C66"/>
    <w:rsid w:val="06871EF9"/>
    <w:rsid w:val="06D54741"/>
    <w:rsid w:val="06E6300E"/>
    <w:rsid w:val="073A8B1E"/>
    <w:rsid w:val="074E60EA"/>
    <w:rsid w:val="07592233"/>
    <w:rsid w:val="0776693B"/>
    <w:rsid w:val="07801337"/>
    <w:rsid w:val="07A20635"/>
    <w:rsid w:val="07D0BE07"/>
    <w:rsid w:val="081243AB"/>
    <w:rsid w:val="083AD4FA"/>
    <w:rsid w:val="08590923"/>
    <w:rsid w:val="085FB362"/>
    <w:rsid w:val="09294EB6"/>
    <w:rsid w:val="094EF725"/>
    <w:rsid w:val="097FBDE5"/>
    <w:rsid w:val="09D197D0"/>
    <w:rsid w:val="0AA402CD"/>
    <w:rsid w:val="0AF09918"/>
    <w:rsid w:val="0AF414D7"/>
    <w:rsid w:val="0B04F69A"/>
    <w:rsid w:val="0B1F4945"/>
    <w:rsid w:val="0B26B883"/>
    <w:rsid w:val="0B727AA2"/>
    <w:rsid w:val="0B80445B"/>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102ECA13"/>
    <w:rsid w:val="10867BB7"/>
    <w:rsid w:val="10A263F3"/>
    <w:rsid w:val="10A52112"/>
    <w:rsid w:val="10BDAB5D"/>
    <w:rsid w:val="1129EA31"/>
    <w:rsid w:val="1140E024"/>
    <w:rsid w:val="119EE7DD"/>
    <w:rsid w:val="124FE4E2"/>
    <w:rsid w:val="127F850D"/>
    <w:rsid w:val="12BA766A"/>
    <w:rsid w:val="12EFB89B"/>
    <w:rsid w:val="13030644"/>
    <w:rsid w:val="131B908F"/>
    <w:rsid w:val="13415303"/>
    <w:rsid w:val="134CF467"/>
    <w:rsid w:val="1385B291"/>
    <w:rsid w:val="13C1F2E3"/>
    <w:rsid w:val="1452658F"/>
    <w:rsid w:val="146DFC0E"/>
    <w:rsid w:val="14ABF47A"/>
    <w:rsid w:val="14AFFCFA"/>
    <w:rsid w:val="14DBD25C"/>
    <w:rsid w:val="14EAE41F"/>
    <w:rsid w:val="1546A029"/>
    <w:rsid w:val="159264A6"/>
    <w:rsid w:val="160693D1"/>
    <w:rsid w:val="163C4C8C"/>
    <w:rsid w:val="1654905D"/>
    <w:rsid w:val="168180E4"/>
    <w:rsid w:val="16843226"/>
    <w:rsid w:val="1694904F"/>
    <w:rsid w:val="16D48E57"/>
    <w:rsid w:val="16E446F1"/>
    <w:rsid w:val="171A456D"/>
    <w:rsid w:val="1774FC43"/>
    <w:rsid w:val="1777BE84"/>
    <w:rsid w:val="177A3151"/>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BD77F5"/>
    <w:rsid w:val="211B2903"/>
    <w:rsid w:val="2194DF6A"/>
    <w:rsid w:val="21E1C439"/>
    <w:rsid w:val="21F0DBAF"/>
    <w:rsid w:val="224618A3"/>
    <w:rsid w:val="22D59B0F"/>
    <w:rsid w:val="22F5AC5F"/>
    <w:rsid w:val="23338864"/>
    <w:rsid w:val="2359C8FC"/>
    <w:rsid w:val="236EAF0D"/>
    <w:rsid w:val="2372220C"/>
    <w:rsid w:val="2387B204"/>
    <w:rsid w:val="241E5BB5"/>
    <w:rsid w:val="244B377C"/>
    <w:rsid w:val="2497293C"/>
    <w:rsid w:val="24BB8D3E"/>
    <w:rsid w:val="24D53042"/>
    <w:rsid w:val="25A2F034"/>
    <w:rsid w:val="25C528E7"/>
    <w:rsid w:val="25D2DE22"/>
    <w:rsid w:val="25D75770"/>
    <w:rsid w:val="266A69C3"/>
    <w:rsid w:val="26E5B432"/>
    <w:rsid w:val="26E834FB"/>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0BBE4F"/>
    <w:rsid w:val="2C10299D"/>
    <w:rsid w:val="2C155EC4"/>
    <w:rsid w:val="2C283B21"/>
    <w:rsid w:val="2C3FA053"/>
    <w:rsid w:val="2CF63F4D"/>
    <w:rsid w:val="2D210793"/>
    <w:rsid w:val="2D9A7753"/>
    <w:rsid w:val="2DC1C35A"/>
    <w:rsid w:val="2E1F6982"/>
    <w:rsid w:val="2E326D5D"/>
    <w:rsid w:val="2F2B5BE6"/>
    <w:rsid w:val="2F8489EF"/>
    <w:rsid w:val="2FE7BDB6"/>
    <w:rsid w:val="30070480"/>
    <w:rsid w:val="30246E0B"/>
    <w:rsid w:val="303ED88E"/>
    <w:rsid w:val="30A29EAA"/>
    <w:rsid w:val="30EA2037"/>
    <w:rsid w:val="317537C0"/>
    <w:rsid w:val="317F9772"/>
    <w:rsid w:val="31988794"/>
    <w:rsid w:val="31A073D1"/>
    <w:rsid w:val="32150362"/>
    <w:rsid w:val="32683F0B"/>
    <w:rsid w:val="32738D78"/>
    <w:rsid w:val="32745CE0"/>
    <w:rsid w:val="3292B4CE"/>
    <w:rsid w:val="32ABD58E"/>
    <w:rsid w:val="32CA5BA2"/>
    <w:rsid w:val="3300D95C"/>
    <w:rsid w:val="3355949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A2F293"/>
    <w:rsid w:val="39F900F6"/>
    <w:rsid w:val="3A5403AC"/>
    <w:rsid w:val="3A7E1C41"/>
    <w:rsid w:val="3A8CA9D4"/>
    <w:rsid w:val="3AF46EF9"/>
    <w:rsid w:val="3B05C703"/>
    <w:rsid w:val="3B2BEF97"/>
    <w:rsid w:val="3B7A0A20"/>
    <w:rsid w:val="3C28AF91"/>
    <w:rsid w:val="3C67D912"/>
    <w:rsid w:val="3C76B175"/>
    <w:rsid w:val="3C86E4D6"/>
    <w:rsid w:val="3CBA99AA"/>
    <w:rsid w:val="3D092996"/>
    <w:rsid w:val="3D255330"/>
    <w:rsid w:val="3D48268B"/>
    <w:rsid w:val="3D68D7B0"/>
    <w:rsid w:val="3DB35CE8"/>
    <w:rsid w:val="3DDDDA25"/>
    <w:rsid w:val="3DE05CA0"/>
    <w:rsid w:val="3E40B2E2"/>
    <w:rsid w:val="3EE13345"/>
    <w:rsid w:val="3F22CA1C"/>
    <w:rsid w:val="3F66B0BD"/>
    <w:rsid w:val="3F7191BE"/>
    <w:rsid w:val="3FA74F89"/>
    <w:rsid w:val="400D7427"/>
    <w:rsid w:val="4018CF4A"/>
    <w:rsid w:val="401D9BAB"/>
    <w:rsid w:val="402D7E04"/>
    <w:rsid w:val="40865DC0"/>
    <w:rsid w:val="40A32C67"/>
    <w:rsid w:val="40BA43FD"/>
    <w:rsid w:val="40C1DE31"/>
    <w:rsid w:val="40CFFBC0"/>
    <w:rsid w:val="40D14C80"/>
    <w:rsid w:val="40DBF1D9"/>
    <w:rsid w:val="413AA2D2"/>
    <w:rsid w:val="41C448C4"/>
    <w:rsid w:val="41E02312"/>
    <w:rsid w:val="41F373E2"/>
    <w:rsid w:val="4220D783"/>
    <w:rsid w:val="42378D75"/>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9E5F6A"/>
    <w:rsid w:val="49F37949"/>
    <w:rsid w:val="4A0D9CBC"/>
    <w:rsid w:val="4A4198EF"/>
    <w:rsid w:val="4A709CCD"/>
    <w:rsid w:val="4AEBABE1"/>
    <w:rsid w:val="4B0206A2"/>
    <w:rsid w:val="4BA70621"/>
    <w:rsid w:val="4BC1A46C"/>
    <w:rsid w:val="4C299B21"/>
    <w:rsid w:val="4C3403AF"/>
    <w:rsid w:val="4C352068"/>
    <w:rsid w:val="4C801C22"/>
    <w:rsid w:val="4CA667A8"/>
    <w:rsid w:val="4D056D73"/>
    <w:rsid w:val="4D6FBF1B"/>
    <w:rsid w:val="4D77F32A"/>
    <w:rsid w:val="4D804BDE"/>
    <w:rsid w:val="4DD99D05"/>
    <w:rsid w:val="4E282B2E"/>
    <w:rsid w:val="4E3BCA83"/>
    <w:rsid w:val="4E46CDB0"/>
    <w:rsid w:val="4E5A7B33"/>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51D27D"/>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976055"/>
    <w:rsid w:val="5AD28312"/>
    <w:rsid w:val="5B057E59"/>
    <w:rsid w:val="5B50EFDE"/>
    <w:rsid w:val="5B57B07F"/>
    <w:rsid w:val="5B81D519"/>
    <w:rsid w:val="5BD17F96"/>
    <w:rsid w:val="5BD74BDC"/>
    <w:rsid w:val="5BDEF175"/>
    <w:rsid w:val="5BFEB934"/>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350D9B"/>
    <w:rsid w:val="614E7FF6"/>
    <w:rsid w:val="61915C68"/>
    <w:rsid w:val="6197AD76"/>
    <w:rsid w:val="62327818"/>
    <w:rsid w:val="623DC33F"/>
    <w:rsid w:val="628D1541"/>
    <w:rsid w:val="63211103"/>
    <w:rsid w:val="6345DD7C"/>
    <w:rsid w:val="635B4137"/>
    <w:rsid w:val="63816EF0"/>
    <w:rsid w:val="63AAAFCB"/>
    <w:rsid w:val="63E8CB00"/>
    <w:rsid w:val="63EB191F"/>
    <w:rsid w:val="6452172D"/>
    <w:rsid w:val="65073B6C"/>
    <w:rsid w:val="653255F4"/>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903B1"/>
    <w:rsid w:val="6E644AAE"/>
    <w:rsid w:val="6E85EB34"/>
    <w:rsid w:val="6EB5AB94"/>
    <w:rsid w:val="6ECBCDB3"/>
    <w:rsid w:val="6F061732"/>
    <w:rsid w:val="6F82EBE2"/>
    <w:rsid w:val="6FCE3B4D"/>
    <w:rsid w:val="7029F1B9"/>
    <w:rsid w:val="7035AEF8"/>
    <w:rsid w:val="703B80D4"/>
    <w:rsid w:val="704729C4"/>
    <w:rsid w:val="70896F27"/>
    <w:rsid w:val="708AC298"/>
    <w:rsid w:val="715A69E4"/>
    <w:rsid w:val="71905700"/>
    <w:rsid w:val="71EC9960"/>
    <w:rsid w:val="720D39DA"/>
    <w:rsid w:val="7214194A"/>
    <w:rsid w:val="72186F24"/>
    <w:rsid w:val="7230EFBB"/>
    <w:rsid w:val="7297E345"/>
    <w:rsid w:val="72EAF53A"/>
    <w:rsid w:val="73132799"/>
    <w:rsid w:val="7320CEFF"/>
    <w:rsid w:val="734E35FD"/>
    <w:rsid w:val="73944211"/>
    <w:rsid w:val="73A08DA7"/>
    <w:rsid w:val="73A34D79"/>
    <w:rsid w:val="7460F5EE"/>
    <w:rsid w:val="74707C3E"/>
    <w:rsid w:val="74B3E3BE"/>
    <w:rsid w:val="74C66791"/>
    <w:rsid w:val="74EDF20D"/>
    <w:rsid w:val="7587E819"/>
    <w:rsid w:val="75F9709D"/>
    <w:rsid w:val="766AA9FA"/>
    <w:rsid w:val="766E9382"/>
    <w:rsid w:val="7688A3EE"/>
    <w:rsid w:val="768E0E7F"/>
    <w:rsid w:val="76C43417"/>
    <w:rsid w:val="76D07F57"/>
    <w:rsid w:val="76EEE05A"/>
    <w:rsid w:val="772BA600"/>
    <w:rsid w:val="774728CE"/>
    <w:rsid w:val="77ACBB4C"/>
    <w:rsid w:val="7841EB27"/>
    <w:rsid w:val="789A1520"/>
    <w:rsid w:val="78A3720B"/>
    <w:rsid w:val="78A6D43D"/>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CB7AB97"/>
  <w15:docId w15:val="{B3F2844F-A2FA-4BB2-BD67-E3C6CAB4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4B79"/>
    <w:pPr>
      <w:jc w:val="left"/>
    </w:pPr>
    <w:rPr>
      <w:rFonts w:eastAsiaTheme="minorEastAsia"/>
      <w:szCs w:val="24"/>
      <w:lang w:val="en-GB" w:eastAsia="ja-JP"/>
    </w:rPr>
  </w:style>
  <w:style w:type="paragraph" w:styleId="Heading1">
    <w:name w:val="heading 1"/>
    <w:basedOn w:val="Normal"/>
    <w:next w:val="Normal"/>
    <w:link w:val="Heading1Char"/>
    <w:rsid w:val="00751B32"/>
    <w:pPr>
      <w:keepNext/>
      <w:keepLines/>
      <w:tabs>
        <w:tab w:val="left" w:pos="794"/>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F7128"/>
    <w:pPr>
      <w:outlineLvl w:val="1"/>
    </w:pPr>
  </w:style>
  <w:style w:type="paragraph" w:styleId="Heading3">
    <w:name w:val="heading 3"/>
    <w:basedOn w:val="Heading1"/>
    <w:next w:val="Normal"/>
    <w:link w:val="Heading3Char"/>
    <w:rsid w:val="009F326D"/>
    <w:pPr>
      <w:tabs>
        <w:tab w:val="num" w:pos="720"/>
      </w:tabs>
      <w:spacing w:before="160"/>
      <w:ind w:left="720" w:hanging="720"/>
      <w:outlineLvl w:val="2"/>
    </w:pPr>
  </w:style>
  <w:style w:type="paragraph" w:styleId="Heading4">
    <w:name w:val="heading 4"/>
    <w:basedOn w:val="Heading3"/>
    <w:next w:val="Normal"/>
    <w:link w:val="Heading4Char"/>
    <w:qFormat/>
    <w:rsid w:val="0001521C"/>
    <w:pPr>
      <w:tabs>
        <w:tab w:val="clear" w:pos="720"/>
      </w:tabs>
      <w:ind w:left="794" w:hanging="794"/>
      <w:outlineLvl w:val="3"/>
    </w:pPr>
  </w:style>
  <w:style w:type="paragraph" w:styleId="Heading5">
    <w:name w:val="heading 5"/>
    <w:basedOn w:val="Heading4"/>
    <w:next w:val="Normal"/>
    <w:link w:val="Heading5Char"/>
    <w:qFormat/>
    <w:rsid w:val="0001521C"/>
    <w:pPr>
      <w:outlineLvl w:val="4"/>
    </w:pPr>
  </w:style>
  <w:style w:type="paragraph" w:styleId="Heading6">
    <w:name w:val="heading 6"/>
    <w:basedOn w:val="Heading4"/>
    <w:next w:val="Normal"/>
    <w:link w:val="Heading6Char"/>
    <w:rsid w:val="009F326D"/>
    <w:pPr>
      <w:tabs>
        <w:tab w:val="num" w:pos="1152"/>
      </w:tabs>
      <w:ind w:left="1152" w:hanging="1152"/>
      <w:outlineLvl w:val="5"/>
    </w:pPr>
  </w:style>
  <w:style w:type="paragraph" w:styleId="Heading7">
    <w:name w:val="heading 7"/>
    <w:basedOn w:val="Heading6"/>
    <w:next w:val="Normal"/>
    <w:link w:val="Heading7Char"/>
    <w:rsid w:val="00DC06D8"/>
    <w:pPr>
      <w:tabs>
        <w:tab w:val="clear" w:pos="1152"/>
      </w:tabs>
      <w:ind w:left="794" w:hanging="794"/>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8F7128"/>
    <w:rPr>
      <w:b/>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01521C"/>
    <w:rPr>
      <w:b/>
      <w:szCs w:val="20"/>
      <w:lang w:val="en-GB" w:eastAsia="en-US"/>
    </w:rPr>
  </w:style>
  <w:style w:type="character" w:customStyle="1" w:styleId="Heading5Char">
    <w:name w:val="Heading 5 Char"/>
    <w:basedOn w:val="DefaultParagraphFont"/>
    <w:link w:val="Heading5"/>
    <w:locked/>
    <w:rsid w:val="0001521C"/>
    <w:rPr>
      <w:b/>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DC06D8"/>
    <w:rPr>
      <w:b/>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751B32"/>
    <w:rPr>
      <w:b/>
      <w:szCs w:val="20"/>
      <w:lang w:val="en-GB" w:eastAsia="en-US"/>
    </w:rPr>
  </w:style>
  <w:style w:type="paragraph" w:customStyle="1" w:styleId="AnnexNotitle">
    <w:name w:val="Annex_No &amp; title"/>
    <w:basedOn w:val="Normal"/>
    <w:next w:val="Normal"/>
    <w:rsid w:val="00C14B7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6"/>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D36AD"/>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D36A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D36A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style>
  <w:style w:type="paragraph" w:customStyle="1" w:styleId="FooterQP">
    <w:name w:val="Footer_QP"/>
    <w:basedOn w:val="Normal"/>
    <w:rsid w:val="00607C85"/>
    <w:pPr>
      <w:tabs>
        <w:tab w:val="left" w:pos="907"/>
        <w:tab w:val="right" w:pos="8789"/>
        <w:tab w:val="right" w:pos="9639"/>
      </w:tabs>
      <w:spacing w:before="0"/>
    </w:pPr>
    <w:rPr>
      <w:b/>
    </w:rPr>
  </w:style>
  <w:style w:type="character" w:styleId="FootnoteReference">
    <w:name w:val="footnote reference"/>
    <w:basedOn w:val="DefaultParagraphFont"/>
    <w:uiPriority w:val="99"/>
    <w:rsid w:val="007229FE"/>
    <w:rPr>
      <w:rFonts w:cs="Times New Roman"/>
      <w:position w:val="6"/>
      <w:sz w:val="16"/>
    </w:rPr>
  </w:style>
  <w:style w:type="paragraph" w:customStyle="1" w:styleId="Note">
    <w:name w:val="Note"/>
    <w:basedOn w:val="Normal"/>
    <w:link w:val="NoteChar"/>
    <w:rsid w:val="00A13D9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0"/>
      <w:szCs w:val="20"/>
      <w:lang w:eastAsia="en-US"/>
    </w:rPr>
  </w:style>
  <w:style w:type="paragraph" w:styleId="FootnoteText">
    <w:name w:val="footnote text"/>
    <w:basedOn w:val="Note"/>
    <w:link w:val="FootnoteTextChar"/>
    <w:uiPriority w:val="99"/>
    <w:rsid w:val="00C33B67"/>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C33B67"/>
    <w:rPr>
      <w:sz w:val="20"/>
      <w:lang w:val="en-GB" w:eastAsia="en-US"/>
    </w:rPr>
  </w:style>
  <w:style w:type="paragraph" w:customStyle="1" w:styleId="Formal">
    <w:name w:val="Formal"/>
    <w:basedOn w:val="Normal"/>
    <w:rsid w:val="008D36A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D36A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8D36AD"/>
    <w:rPr>
      <w:sz w:val="18"/>
      <w:szCs w:val="20"/>
      <w:lang w:val="en-GB" w:eastAsia="en-US"/>
    </w:rPr>
  </w:style>
  <w:style w:type="paragraph" w:customStyle="1" w:styleId="Headingb">
    <w:name w:val="Heading_b"/>
    <w:basedOn w:val="Normal"/>
    <w:next w:val="Normal"/>
    <w:link w:val="HeadingbChar"/>
    <w:qFormat/>
    <w:rsid w:val="008D36A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36A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rsid w:val="002C20E9"/>
    <w:pPr>
      <w:keepNext/>
      <w:keepLines/>
      <w:spacing w:before="480" w:after="80"/>
      <w:jc w:val="center"/>
    </w:pPr>
    <w:rPr>
      <w:sz w:val="26"/>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14B7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6"/>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14B7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6"/>
      <w:szCs w:val="20"/>
    </w:rPr>
  </w:style>
  <w:style w:type="paragraph" w:customStyle="1" w:styleId="Questiontitle">
    <w:name w:val="Question_title"/>
    <w:basedOn w:val="Rectitle"/>
    <w:next w:val="Questionref"/>
    <w:rsid w:val="00C14B79"/>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D36AD"/>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C14B79"/>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sz w:val="28"/>
    </w:rPr>
  </w:style>
  <w:style w:type="paragraph" w:customStyle="1" w:styleId="Sectiontitle">
    <w:name w:val="Section_title"/>
    <w:basedOn w:val="Normal"/>
    <w:next w:val="Normalaftertitle"/>
    <w:rsid w:val="00C14B79"/>
    <w:pPr>
      <w:keepNext/>
      <w:keepLines/>
      <w:spacing w:before="480" w:after="280"/>
      <w:jc w:val="center"/>
    </w:pPr>
    <w:rPr>
      <w:b/>
      <w:sz w:val="26"/>
    </w:rPr>
  </w:style>
  <w:style w:type="paragraph" w:customStyle="1" w:styleId="Source">
    <w:name w:val="Source"/>
    <w:basedOn w:val="Normal"/>
    <w:next w:val="Normalaftertitle"/>
    <w:rsid w:val="00C14B79"/>
    <w:pPr>
      <w:spacing w:before="840" w:after="200"/>
      <w:jc w:val="center"/>
    </w:pPr>
    <w:rPr>
      <w:b/>
      <w:sz w:val="26"/>
    </w:rPr>
  </w:style>
  <w:style w:type="paragraph" w:customStyle="1" w:styleId="SpecialFooter">
    <w:name w:val="Special Footer"/>
    <w:basedOn w:val="Footer"/>
    <w:rsid w:val="00607C85"/>
    <w:pPr>
      <w:tabs>
        <w:tab w:val="left" w:pos="567"/>
        <w:tab w:val="left" w:pos="1134"/>
        <w:tab w:val="left" w:pos="1701"/>
        <w:tab w:val="left" w:pos="2268"/>
        <w:tab w:val="left" w:pos="2835"/>
      </w:tabs>
    </w:p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882FD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8D36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8D36A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link w:val="TabletextChar"/>
    <w:rsid w:val="00882F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rPr>
  </w:style>
  <w:style w:type="paragraph" w:customStyle="1" w:styleId="Title2">
    <w:name w:val="Title 2"/>
    <w:basedOn w:val="Title1"/>
    <w:next w:val="Normal"/>
    <w:rsid w:val="00607C85"/>
  </w:style>
  <w:style w:type="paragraph" w:customStyle="1" w:styleId="Title3">
    <w:name w:val="Title 3"/>
    <w:basedOn w:val="Title2"/>
    <w:next w:val="Normal"/>
    <w:rsid w:val="00607C85"/>
  </w:style>
  <w:style w:type="paragraph" w:customStyle="1" w:styleId="Title4">
    <w:name w:val="Title 4"/>
    <w:basedOn w:val="Title3"/>
    <w:next w:val="Heading1"/>
    <w:rsid w:val="008D36AD"/>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D36AD"/>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9B442D"/>
    <w:pPr>
      <w:tabs>
        <w:tab w:val="left" w:pos="567"/>
        <w:tab w:val="left" w:leader="dot" w:pos="8789"/>
        <w:tab w:val="right" w:leader="dot" w:pos="9639"/>
      </w:tabs>
      <w:spacing w:before="100"/>
      <w:ind w:left="567" w:hanging="567"/>
    </w:pPr>
    <w:rPr>
      <w:rFonts w:eastAsia="????"/>
      <w:bCs/>
      <w:lang w:eastAsia="en-US"/>
    </w:rPr>
  </w:style>
  <w:style w:type="paragraph" w:styleId="TOC2">
    <w:name w:val="toc 2"/>
    <w:basedOn w:val="TOC1"/>
    <w:uiPriority w:val="39"/>
    <w:rsid w:val="008D36AD"/>
    <w:pPr>
      <w:spacing w:before="0"/>
      <w:ind w:left="240"/>
    </w:pPr>
    <w:rPr>
      <w:b/>
      <w:bCs w:val="0"/>
      <w:smallCaps/>
    </w:rPr>
  </w:style>
  <w:style w:type="paragraph" w:styleId="TOC3">
    <w:name w:val="toc 3"/>
    <w:basedOn w:val="TOC2"/>
    <w:autoRedefine/>
    <w:rsid w:val="008D36AD"/>
    <w:pPr>
      <w:ind w:left="482"/>
    </w:pPr>
    <w:rPr>
      <w:i/>
      <w:iCs/>
      <w:smallCaps w:val="0"/>
    </w:rPr>
  </w:style>
  <w:style w:type="paragraph" w:styleId="TOC4">
    <w:name w:val="toc 4"/>
    <w:basedOn w:val="TOC3"/>
    <w:autoRedefine/>
    <w:uiPriority w:val="39"/>
    <w:rsid w:val="008D36AD"/>
    <w:pPr>
      <w:ind w:left="720"/>
    </w:pPr>
    <w:rPr>
      <w:i w:val="0"/>
      <w:iCs w:val="0"/>
    </w:rPr>
  </w:style>
  <w:style w:type="paragraph" w:styleId="TOC5">
    <w:name w:val="toc 5"/>
    <w:basedOn w:val="TOC4"/>
    <w:autoRedefine/>
    <w:uiPriority w:val="39"/>
    <w:semiHidden/>
    <w:rsid w:val="008D36AD"/>
    <w:pPr>
      <w:ind w:left="960"/>
    </w:pPr>
  </w:style>
  <w:style w:type="paragraph" w:styleId="TOC6">
    <w:name w:val="toc 6"/>
    <w:basedOn w:val="TOC4"/>
    <w:autoRedefine/>
    <w:uiPriority w:val="39"/>
    <w:semiHidden/>
    <w:rsid w:val="008D36AD"/>
    <w:pPr>
      <w:ind w:left="1200"/>
    </w:pPr>
  </w:style>
  <w:style w:type="paragraph" w:styleId="TOC7">
    <w:name w:val="toc 7"/>
    <w:basedOn w:val="TOC4"/>
    <w:autoRedefine/>
    <w:uiPriority w:val="39"/>
    <w:semiHidden/>
    <w:rsid w:val="008D36AD"/>
    <w:pPr>
      <w:ind w:left="1440"/>
    </w:pPr>
  </w:style>
  <w:style w:type="paragraph" w:styleId="TOC8">
    <w:name w:val="toc 8"/>
    <w:basedOn w:val="TOC4"/>
    <w:autoRedefine/>
    <w:uiPriority w:val="39"/>
    <w:semiHidden/>
    <w:rsid w:val="008D36AD"/>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8D36AD"/>
    <w:rPr>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rPr>
  </w:style>
  <w:style w:type="paragraph" w:customStyle="1" w:styleId="Table">
    <w:name w:val="Table_#"/>
    <w:basedOn w:val="Normal"/>
    <w:next w:val="TableTitle"/>
    <w:uiPriority w:val="99"/>
    <w:rsid w:val="00607C85"/>
    <w:pPr>
      <w:keepNext/>
      <w:spacing w:before="560" w:after="120"/>
      <w:jc w:val="center"/>
    </w:pPr>
  </w:style>
  <w:style w:type="paragraph" w:customStyle="1" w:styleId="Annex">
    <w:name w:val="Annex_#"/>
    <w:basedOn w:val="Normal"/>
    <w:next w:val="Normal"/>
    <w:uiPriority w:val="99"/>
    <w:rsid w:val="00607C85"/>
    <w:pPr>
      <w:keepNext/>
      <w:keepLines/>
      <w:spacing w:before="480" w:after="80"/>
      <w:jc w:val="center"/>
    </w:pPr>
    <w:rPr>
      <w:sz w:val="28"/>
    </w:rPr>
  </w:style>
  <w:style w:type="table" w:styleId="TableGrid">
    <w:name w:val="Table Grid"/>
    <w:basedOn w:val="TableNormal"/>
    <w:uiPriority w:val="39"/>
    <w:qFormat/>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A13D9E"/>
    <w:rPr>
      <w:sz w:val="20"/>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qFormat/>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D36A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36A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D36AD"/>
    <w:rPr>
      <w:b/>
      <w:bCs/>
    </w:rPr>
  </w:style>
  <w:style w:type="paragraph" w:customStyle="1" w:styleId="Normalbeforetable">
    <w:name w:val="Normal before table"/>
    <w:basedOn w:val="Normal"/>
    <w:rsid w:val="008D36AD"/>
    <w:pPr>
      <w:keepNext/>
      <w:spacing w:after="120"/>
    </w:pPr>
    <w:rPr>
      <w:rFonts w:eastAsia="????"/>
      <w:lang w:eastAsia="en-US"/>
    </w:rPr>
  </w:style>
  <w:style w:type="paragraph" w:styleId="TableofFigures">
    <w:name w:val="table of figures"/>
    <w:basedOn w:val="Normal"/>
    <w:next w:val="Normal"/>
    <w:uiPriority w:val="99"/>
    <w:locked/>
    <w:rsid w:val="008D36AD"/>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2"/>
      </w:numPr>
    </w:pPr>
  </w:style>
  <w:style w:type="paragraph" w:styleId="TOCHeading">
    <w:name w:val="TOC Heading"/>
    <w:basedOn w:val="Heading1"/>
    <w:next w:val="Normal"/>
    <w:uiPriority w:val="39"/>
    <w:unhideWhenUsed/>
    <w:rsid w:val="00875EB7"/>
    <w:pPr>
      <w:pageBreakBefore/>
      <w:tabs>
        <w:tab w:val="clear" w:pos="794"/>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D36AD"/>
    <w:rPr>
      <w:rFonts w:ascii="Arial" w:hAnsi="Arial" w:cs="Arial"/>
      <w:sz w:val="18"/>
      <w:szCs w:val="18"/>
    </w:rPr>
  </w:style>
  <w:style w:type="paragraph" w:styleId="TOC9">
    <w:name w:val="toc 9"/>
    <w:basedOn w:val="Normal"/>
    <w:next w:val="Normal"/>
    <w:autoRedefine/>
    <w:uiPriority w:val="39"/>
    <w:semiHidden/>
    <w:locked/>
    <w:rsid w:val="008D36AD"/>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3"/>
      </w:numPr>
      <w:tabs>
        <w:tab w:val="clear" w:pos="360"/>
      </w:tabs>
      <w:contextualSpacing/>
    </w:pPr>
  </w:style>
  <w:style w:type="paragraph" w:styleId="ListBullet2">
    <w:name w:val="List Bullet 2"/>
    <w:basedOn w:val="Normal"/>
    <w:uiPriority w:val="99"/>
    <w:semiHidden/>
    <w:unhideWhenUsed/>
    <w:locked/>
    <w:rsid w:val="00B95F6F"/>
    <w:pPr>
      <w:numPr>
        <w:numId w:val="4"/>
      </w:numPr>
      <w:contextualSpacing/>
    </w:pPr>
  </w:style>
  <w:style w:type="paragraph" w:styleId="ListBullet3">
    <w:name w:val="List Bullet 3"/>
    <w:basedOn w:val="Normal"/>
    <w:uiPriority w:val="99"/>
    <w:semiHidden/>
    <w:unhideWhenUsed/>
    <w:locked/>
    <w:rsid w:val="00B95F6F"/>
    <w:pPr>
      <w:numPr>
        <w:numId w:val="5"/>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6"/>
      </w:numPr>
      <w:tabs>
        <w:tab w:val="clear" w:pos="1440"/>
      </w:tabs>
      <w:ind w:left="360"/>
      <w:contextualSpacing/>
    </w:pPr>
  </w:style>
  <w:style w:type="paragraph" w:styleId="ListBullet5">
    <w:name w:val="List Bullet 5"/>
    <w:basedOn w:val="Normal"/>
    <w:uiPriority w:val="99"/>
    <w:semiHidden/>
    <w:unhideWhenUsed/>
    <w:locked/>
    <w:rsid w:val="00B95F6F"/>
    <w:pPr>
      <w:numPr>
        <w:numId w:val="7"/>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8"/>
      </w:numPr>
      <w:tabs>
        <w:tab w:val="clear" w:pos="360"/>
      </w:tabs>
      <w:contextualSpacing/>
    </w:pPr>
  </w:style>
  <w:style w:type="paragraph" w:styleId="ListNumber2">
    <w:name w:val="List Number 2"/>
    <w:basedOn w:val="Normal"/>
    <w:uiPriority w:val="99"/>
    <w:semiHidden/>
    <w:unhideWhenUsed/>
    <w:locked/>
    <w:rsid w:val="00B95F6F"/>
    <w:pPr>
      <w:numPr>
        <w:numId w:val="9"/>
      </w:numPr>
      <w:tabs>
        <w:tab w:val="clear" w:pos="720"/>
      </w:tabs>
      <w:ind w:left="360"/>
      <w:contextualSpacing/>
    </w:pPr>
  </w:style>
  <w:style w:type="paragraph" w:styleId="ListNumber3">
    <w:name w:val="List Number 3"/>
    <w:basedOn w:val="Normal"/>
    <w:uiPriority w:val="99"/>
    <w:semiHidden/>
    <w:unhideWhenUsed/>
    <w:locked/>
    <w:rsid w:val="00B95F6F"/>
    <w:pPr>
      <w:numPr>
        <w:numId w:val="10"/>
      </w:numPr>
      <w:tabs>
        <w:tab w:val="clear" w:pos="1080"/>
      </w:tabs>
      <w:ind w:left="717"/>
      <w:contextualSpacing/>
    </w:pPr>
  </w:style>
  <w:style w:type="paragraph" w:styleId="ListNumber4">
    <w:name w:val="List Number 4"/>
    <w:basedOn w:val="Normal"/>
    <w:uiPriority w:val="99"/>
    <w:semiHidden/>
    <w:unhideWhenUsed/>
    <w:locked/>
    <w:rsid w:val="00B95F6F"/>
    <w:pPr>
      <w:numPr>
        <w:numId w:val="11"/>
      </w:numPr>
      <w:tabs>
        <w:tab w:val="clear" w:pos="1440"/>
      </w:tabs>
      <w:ind w:left="780"/>
      <w:contextualSpacing/>
    </w:pPr>
  </w:style>
  <w:style w:type="paragraph" w:styleId="ListNumber5">
    <w:name w:val="List Number 5"/>
    <w:basedOn w:val="Normal"/>
    <w:uiPriority w:val="99"/>
    <w:semiHidden/>
    <w:unhideWhenUsed/>
    <w:locked/>
    <w:rsid w:val="00B95F6F"/>
    <w:pPr>
      <w:numPr>
        <w:numId w:val="12"/>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3"/>
      </w:numPr>
    </w:pPr>
  </w:style>
  <w:style w:type="character" w:styleId="UnresolvedMention">
    <w:name w:val="Unresolved Mention"/>
    <w:basedOn w:val="DefaultParagraphFont"/>
    <w:uiPriority w:val="99"/>
    <w:unhideWhenUsed/>
    <w:rsid w:val="000B1711"/>
    <w:rPr>
      <w:color w:val="605E5C"/>
      <w:shd w:val="clear" w:color="auto" w:fill="E1DFDD"/>
    </w:rPr>
  </w:style>
  <w:style w:type="paragraph" w:customStyle="1" w:styleId="TSBHeaderSummary">
    <w:name w:val="TSBHeaderSummary"/>
    <w:basedOn w:val="Normal"/>
    <w:rsid w:val="008D36AD"/>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TSBHeaderQuestion">
    <w:name w:val="TSBHeaderQuestion"/>
    <w:basedOn w:val="Normal"/>
    <w:qFormat/>
    <w:rsid w:val="008D36AD"/>
  </w:style>
  <w:style w:type="paragraph" w:customStyle="1" w:styleId="TSBHeaderRight14">
    <w:name w:val="TSBHeaderRight14"/>
    <w:basedOn w:val="Normal"/>
    <w:qFormat/>
    <w:rsid w:val="008D36AD"/>
    <w:pPr>
      <w:jc w:val="right"/>
    </w:pPr>
    <w:rPr>
      <w:b/>
      <w:bCs/>
      <w:sz w:val="28"/>
      <w:szCs w:val="28"/>
    </w:rPr>
  </w:style>
  <w:style w:type="paragraph" w:customStyle="1" w:styleId="TSBHeaderSource">
    <w:name w:val="TSBHeaderSource"/>
    <w:basedOn w:val="Normal"/>
    <w:qFormat/>
    <w:rsid w:val="008D36AD"/>
  </w:style>
  <w:style w:type="paragraph" w:customStyle="1" w:styleId="TSBHeaderTitle">
    <w:name w:val="TSBHeaderTitle"/>
    <w:basedOn w:val="Normal"/>
    <w:qFormat/>
    <w:rsid w:val="008D36AD"/>
  </w:style>
  <w:style w:type="paragraph" w:customStyle="1" w:styleId="VenueDate">
    <w:name w:val="VenueDate"/>
    <w:basedOn w:val="Normal"/>
    <w:qFormat/>
    <w:rsid w:val="008D36AD"/>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normaltextrun">
    <w:name w:val="normaltextrun"/>
    <w:basedOn w:val="DefaultParagraphFont"/>
    <w:rsid w:val="00337323"/>
  </w:style>
  <w:style w:type="character" w:customStyle="1" w:styleId="scxw209496272">
    <w:name w:val="scxw209496272"/>
    <w:basedOn w:val="DefaultParagraphFont"/>
    <w:rsid w:val="00337323"/>
  </w:style>
  <w:style w:type="character" w:customStyle="1" w:styleId="tabchar">
    <w:name w:val="tabchar"/>
    <w:basedOn w:val="DefaultParagraphFont"/>
    <w:rsid w:val="00337323"/>
  </w:style>
  <w:style w:type="character" w:customStyle="1" w:styleId="ui-provider">
    <w:name w:val="ui-provider"/>
    <w:basedOn w:val="DefaultParagraphFont"/>
    <w:rsid w:val="00E76DF5"/>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asons">
    <w:name w:val="Reasons"/>
    <w:basedOn w:val="Normal"/>
    <w:qFormat/>
    <w:rsid w:val="00C14B79"/>
    <w:pPr>
      <w:spacing w:before="0"/>
    </w:pPr>
    <w:rPr>
      <w:rFonts w:eastAsia="Times New Roman"/>
      <w:sz w:val="24"/>
      <w:szCs w:val="20"/>
      <w:lang w:val="en-US" w:eastAsia="en-US"/>
    </w:rPr>
  </w:style>
  <w:style w:type="paragraph" w:customStyle="1" w:styleId="AnnexNo">
    <w:name w:val="Annex_No"/>
    <w:basedOn w:val="Normal"/>
    <w:next w:val="Normal"/>
    <w:rsid w:val="004A2A96"/>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6"/>
      <w:szCs w:val="20"/>
      <w:lang w:eastAsia="en-US"/>
    </w:rPr>
  </w:style>
  <w:style w:type="paragraph" w:customStyle="1" w:styleId="Annextitle0">
    <w:name w:val="Annex_title"/>
    <w:basedOn w:val="Normal"/>
    <w:next w:val="Normal"/>
    <w:rsid w:val="004A2A96"/>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eastAsia="Times New Roman"/>
      <w:b/>
      <w:sz w:val="26"/>
      <w:szCs w:val="20"/>
      <w:lang w:eastAsia="en-US"/>
    </w:rPr>
  </w:style>
  <w:style w:type="character" w:customStyle="1" w:styleId="TabletextChar">
    <w:name w:val="Table_text Char"/>
    <w:link w:val="Tabletext"/>
    <w:qFormat/>
    <w:locked/>
    <w:rsid w:val="00882FD4"/>
    <w:rPr>
      <w:sz w:val="20"/>
      <w:szCs w:val="20"/>
      <w:lang w:val="en-GB" w:eastAsia="en-US"/>
    </w:rPr>
  </w:style>
  <w:style w:type="paragraph" w:customStyle="1" w:styleId="AnnexNoNoToC">
    <w:name w:val="Annex_No_NoToC"/>
    <w:basedOn w:val="Normal"/>
    <w:rsid w:val="002C20E9"/>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jc w:val="center"/>
      <w:textAlignment w:val="baseline"/>
    </w:pPr>
    <w:rPr>
      <w:rFonts w:eastAsia="DengXian"/>
      <w:caps/>
      <w:sz w:val="26"/>
      <w:szCs w:val="20"/>
    </w:rPr>
  </w:style>
  <w:style w:type="paragraph" w:customStyle="1" w:styleId="Questionhistory">
    <w:name w:val="Question_history"/>
    <w:basedOn w:val="Normal"/>
    <w:rsid w:val="002C20E9"/>
    <w:rPr>
      <w:rFonts w:eastAsiaTheme="minorHAnsi"/>
      <w:sz w:val="24"/>
    </w:rPr>
  </w:style>
  <w:style w:type="character" w:customStyle="1" w:styleId="HeadingbChar">
    <w:name w:val="Heading_b Char"/>
    <w:link w:val="Headingb"/>
    <w:qFormat/>
    <w:locked/>
    <w:rsid w:val="002C20E9"/>
    <w:rPr>
      <w:rFonts w:eastAsiaTheme="minorEastAsia"/>
      <w:b/>
      <w:szCs w:val="20"/>
      <w:lang w:val="en-GB" w:eastAsia="ja-JP"/>
    </w:rPr>
  </w:style>
  <w:style w:type="paragraph" w:customStyle="1" w:styleId="m7315952144655343828tabletext">
    <w:name w:val="m_7315952144655343828tabletext"/>
    <w:basedOn w:val="Normal"/>
    <w:rsid w:val="00C35A7C"/>
    <w:pPr>
      <w:spacing w:before="100" w:beforeAutospacing="1" w:after="100" w:afterAutospacing="1"/>
    </w:pPr>
    <w:rPr>
      <w:rFonts w:ascii="Calibri" w:hAnsi="Calibri" w:cs="Calibri"/>
      <w:szCs w:val="22"/>
      <w:lang w:eastAsia="en-GB"/>
    </w:rPr>
  </w:style>
  <w:style w:type="character" w:customStyle="1" w:styleId="UnresolvedMention2">
    <w:name w:val="Unresolved Mention2"/>
    <w:basedOn w:val="DefaultParagraphFont"/>
    <w:uiPriority w:val="99"/>
    <w:semiHidden/>
    <w:unhideWhenUsed/>
    <w:rsid w:val="00C35A7C"/>
    <w:rPr>
      <w:color w:val="605E5C"/>
      <w:shd w:val="clear" w:color="auto" w:fill="E1DFDD"/>
    </w:rPr>
  </w:style>
  <w:style w:type="numbering" w:customStyle="1" w:styleId="CurrentList2">
    <w:name w:val="Current List2"/>
    <w:uiPriority w:val="99"/>
    <w:rsid w:val="00C35A7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1029557">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42.docx" TargetMode="External"/><Relationship Id="rId21" Type="http://schemas.openxmlformats.org/officeDocument/2006/relationships/hyperlink" Target="http://www.itu.int/md/meetingdoc.asp?lang=en&amp;parent=T22-TSAG-240729-TD-GEN-0488" TargetMode="External"/><Relationship Id="rId42" Type="http://schemas.openxmlformats.org/officeDocument/2006/relationships/hyperlink" Target="http://www.itu.int/md/meetingdoc.asp?lang=en&amp;parent=T22-TSAG-240729-TD-GEN-0550" TargetMode="External"/><Relationship Id="rId63" Type="http://schemas.openxmlformats.org/officeDocument/2006/relationships/hyperlink" Target="http://www.itu.int/md/meetingdoc.asp?lang=en&amp;parent=T22-TSAG-240122-TD-GEN-0312" TargetMode="External"/><Relationship Id="rId84" Type="http://schemas.openxmlformats.org/officeDocument/2006/relationships/hyperlink" Target="http://www.itu.int/md/meetingdoc.asp?lang=en&amp;parent=T22-TSAG-240729-TD-GEN-0598" TargetMode="External"/><Relationship Id="rId138" Type="http://schemas.openxmlformats.org/officeDocument/2006/relationships/hyperlink" Target="mailto:philrushton@rcc-uk.uk" TargetMode="External"/><Relationship Id="rId159" Type="http://schemas.openxmlformats.org/officeDocument/2006/relationships/hyperlink" Target="https://www.itu.int/md/T22-WTSA.24-C-0018" TargetMode="External"/><Relationship Id="rId170" Type="http://schemas.openxmlformats.org/officeDocument/2006/relationships/hyperlink" Target="https://www.itu.int/md/T22-TSAG-230530-TD-GEN-0256/en" TargetMode="External"/><Relationship Id="rId191" Type="http://schemas.openxmlformats.org/officeDocument/2006/relationships/hyperlink" Target="https://www.itu.int/md/T22-TSAG-221212-TD-GEN-0120/en" TargetMode="External"/><Relationship Id="rId205" Type="http://schemas.openxmlformats.org/officeDocument/2006/relationships/hyperlink" Target="https://www.itu.int/en/ITU-T/tutorials/202203/Documents/Reinhard%20Scholl_v2_The%20art%20of%20reaching%20consensus.pdf" TargetMode="External"/><Relationship Id="rId107" Type="http://schemas.openxmlformats.org/officeDocument/2006/relationships/hyperlink" Target="https://www.itu.int/md/T22-TSAG-240729-TD-GEN-0571/en" TargetMode="External"/><Relationship Id="rId11" Type="http://schemas.openxmlformats.org/officeDocument/2006/relationships/image" Target="media/image1.png"/><Relationship Id="rId32" Type="http://schemas.openxmlformats.org/officeDocument/2006/relationships/hyperlink" Target="http://www.itu.int/md/meetingdoc.asp?lang=en&amp;parent=T22-TSAG-240729-TD-GEN-0656" TargetMode="External"/><Relationship Id="rId53" Type="http://schemas.openxmlformats.org/officeDocument/2006/relationships/hyperlink" Target="http://www.itu.int/md/meetingdoc.asp?lang=en&amp;parent=T22-TSAG-240729-TD-GEN-0663" TargetMode="External"/><Relationship Id="rId74" Type="http://schemas.openxmlformats.org/officeDocument/2006/relationships/hyperlink" Target="https://www.itu.int/md/T22-TSAG-240729-TD-GEN-0629/en" TargetMode="External"/><Relationship Id="rId128" Type="http://schemas.openxmlformats.org/officeDocument/2006/relationships/hyperlink" Target="https://www.itu.int/ifa/t/2022/ls/tsag/sp17-tsag-oLS-00053.zip" TargetMode="External"/><Relationship Id="rId149" Type="http://schemas.openxmlformats.org/officeDocument/2006/relationships/hyperlink" Target="https://www.itu.int/md/T22-WTSA.24-C-0008/en" TargetMode="External"/><Relationship Id="rId5" Type="http://schemas.openxmlformats.org/officeDocument/2006/relationships/numbering" Target="numbering.xml"/><Relationship Id="rId95" Type="http://schemas.openxmlformats.org/officeDocument/2006/relationships/hyperlink" Target="https://www.itu.int/md/T22-TSAG-240729-TD-GEN-0670/en" TargetMode="External"/><Relationship Id="rId160" Type="http://schemas.openxmlformats.org/officeDocument/2006/relationships/hyperlink" Target="https://www.itu.int/md/T22-WTSA.24-C-0018" TargetMode="External"/><Relationship Id="rId181" Type="http://schemas.openxmlformats.org/officeDocument/2006/relationships/hyperlink" Target="https://extranet.itu.int/meetings/ITU-T/T22-TSAGRGM/RGIEM-230404/DOCs/T22-TSAGRGM-RGIEM-230404-DOC-0001.docx" TargetMode="External"/><Relationship Id="rId22" Type="http://schemas.openxmlformats.org/officeDocument/2006/relationships/hyperlink" Target="https://www.itu.int/md/meetingdoc.asp?lang=en&amp;parent=T22-TSAG-240122-TD-GEN-0309" TargetMode="External"/><Relationship Id="rId43" Type="http://schemas.openxmlformats.org/officeDocument/2006/relationships/hyperlink" Target="http://www.itu.int/md/meetingdoc.asp?lang=en&amp;parent=T22-TSAG-240729-TD-GEN-0659" TargetMode="External"/><Relationship Id="rId64" Type="http://schemas.openxmlformats.org/officeDocument/2006/relationships/hyperlink" Target="http://www.itu.int/md/meetingdoc.asp?lang=en&amp;parent=T22-TSAG-240729-TD-GEN-0510" TargetMode="External"/><Relationship Id="rId118" Type="http://schemas.openxmlformats.org/officeDocument/2006/relationships/hyperlink" Target="https://www.itu.int/ifa/t/2022/ls/tsag/sp17-tsag-oLS-00043.zip" TargetMode="External"/><Relationship Id="rId139" Type="http://schemas.openxmlformats.org/officeDocument/2006/relationships/hyperlink" Target="https://www.itu.int/md/T22-TSAG-240729-TD-GEN-0601/en" TargetMode="External"/><Relationship Id="rId85" Type="http://schemas.openxmlformats.org/officeDocument/2006/relationships/hyperlink" Target="http://www.itu.int/md/meetingdoc.asp?lang=en&amp;parent=T22-TSAG-240729-TD-GEN-0677" TargetMode="External"/><Relationship Id="rId150" Type="http://schemas.openxmlformats.org/officeDocument/2006/relationships/hyperlink" Target="https://www.itu.int/md/T22-WTSA.24-C-0008/en" TargetMode="External"/><Relationship Id="rId171" Type="http://schemas.openxmlformats.org/officeDocument/2006/relationships/hyperlink" Target="https://www.itu.int/md/T22-TSAG-230530-TD-GEN-0256/en" TargetMode="External"/><Relationship Id="rId192" Type="http://schemas.openxmlformats.org/officeDocument/2006/relationships/hyperlink" Target="https://www.itu.int/en/ITU-T/tutorials/202203/Documents/Reinhard%20Scholl_v2_The%20art%20of%20reaching%20consensus.pdf" TargetMode="External"/><Relationship Id="rId206" Type="http://schemas.openxmlformats.org/officeDocument/2006/relationships/fontTable" Target="fontTable.xml"/><Relationship Id="rId12" Type="http://schemas.openxmlformats.org/officeDocument/2006/relationships/hyperlink" Target="mailto:tsagchair@nca.gov.sa" TargetMode="External"/><Relationship Id="rId33" Type="http://schemas.openxmlformats.org/officeDocument/2006/relationships/hyperlink" Target="http://www.itu.int/md/meetingdoc.asp?lang=en&amp;parent=T22-TSAG-240729-TD-GEN-0526" TargetMode="External"/><Relationship Id="rId108" Type="http://schemas.openxmlformats.org/officeDocument/2006/relationships/hyperlink" Target="http://www.itu.int/md/meetingdoc.asp?lang=en&amp;parent=T22-TSAG-240729-TD-GEN-0516" TargetMode="External"/><Relationship Id="rId129" Type="http://schemas.openxmlformats.org/officeDocument/2006/relationships/hyperlink" Target="https://www.itu.int/ifa/t/2022/ls/tsag/sp17-tsag-oLS-00054.docx" TargetMode="External"/><Relationship Id="rId54" Type="http://schemas.openxmlformats.org/officeDocument/2006/relationships/hyperlink" Target="http://www.itu.int/md/meetingdoc.asp?lang=en&amp;parent=T22-TSAG-240729-TD-GEN-0664" TargetMode="External"/><Relationship Id="rId75" Type="http://schemas.openxmlformats.org/officeDocument/2006/relationships/hyperlink" Target="https://www.itu.int/md/T22-TSAG-240729-TD-GEN-0669/en" TargetMode="External"/><Relationship Id="rId96" Type="http://schemas.openxmlformats.org/officeDocument/2006/relationships/hyperlink" Target="https://www.itu.int/md/T22-TSAG-240729-TD-GEN-0673/en" TargetMode="External"/><Relationship Id="rId140" Type="http://schemas.openxmlformats.org/officeDocument/2006/relationships/header" Target="header3.xml"/><Relationship Id="rId161" Type="http://schemas.openxmlformats.org/officeDocument/2006/relationships/hyperlink" Target="https://www.itu.int/md/T22-WTSA.24-C-0018" TargetMode="External"/><Relationship Id="rId182" Type="http://schemas.openxmlformats.org/officeDocument/2006/relationships/hyperlink" Target="https://extranet.itu.int/meetings/ITU-T/T22-TSAGRGM/RGIEM-230404/DOCs/T22-TSAGRGM-RGIEM-230404-DOC-0002.docx" TargetMode="External"/><Relationship Id="rId6" Type="http://schemas.openxmlformats.org/officeDocument/2006/relationships/styles" Target="styles.xml"/><Relationship Id="rId23" Type="http://schemas.openxmlformats.org/officeDocument/2006/relationships/hyperlink" Target="http://www.itu.int/md/meetingdoc.asp?lang=en&amp;parent=T22-TSAG-240729-TD-GEN-0502" TargetMode="External"/><Relationship Id="rId119" Type="http://schemas.openxmlformats.org/officeDocument/2006/relationships/hyperlink" Target="https://www.itu.int/ifa/t/2022/ls/tsag/sp17-tsag-oLS-00044.zip" TargetMode="External"/><Relationship Id="rId44" Type="http://schemas.openxmlformats.org/officeDocument/2006/relationships/hyperlink" Target="http://www.itu.int/md/meetingdoc.asp?lang=en&amp;parent=T22-TSAG-240729-TD-GEN-0660" TargetMode="External"/><Relationship Id="rId65" Type="http://schemas.openxmlformats.org/officeDocument/2006/relationships/hyperlink" Target="http://www.itu.int/md/meetingdoc.asp?lang=en&amp;parent=T22-TSAG-240729-TD-GEN-0612" TargetMode="External"/><Relationship Id="rId86" Type="http://schemas.openxmlformats.org/officeDocument/2006/relationships/hyperlink" Target="http://www.itu.int/md/meetingdoc.asp?lang=en&amp;parent=T22-TSAG-240729-TD-GEN-0598" TargetMode="External"/><Relationship Id="rId130" Type="http://schemas.openxmlformats.org/officeDocument/2006/relationships/header" Target="header2.xml"/><Relationship Id="rId151" Type="http://schemas.openxmlformats.org/officeDocument/2006/relationships/hyperlink" Target="https://www.itu.int/md/T22-WTSA.24-C-0008/en" TargetMode="External"/><Relationship Id="rId172" Type="http://schemas.openxmlformats.org/officeDocument/2006/relationships/hyperlink" Target="mailto:https://www.itu.int/md/T22-TSAG-221212-TD-GEN-0004/en" TargetMode="External"/><Relationship Id="rId193" Type="http://schemas.openxmlformats.org/officeDocument/2006/relationships/hyperlink" Target="https://www.itu.int/hub/publication/s-conf-plen-2022/" TargetMode="External"/><Relationship Id="rId207" Type="http://schemas.openxmlformats.org/officeDocument/2006/relationships/glossaryDocument" Target="glossary/document.xml"/><Relationship Id="rId13" Type="http://schemas.openxmlformats.org/officeDocument/2006/relationships/hyperlink" Target="http://www.itu.int/md/meetingdoc.asp?lang=en&amp;parent=T22-TSAG-240729-TD-GEN-0491" TargetMode="External"/><Relationship Id="rId109" Type="http://schemas.openxmlformats.org/officeDocument/2006/relationships/header" Target="header1.xml"/><Relationship Id="rId34" Type="http://schemas.openxmlformats.org/officeDocument/2006/relationships/hyperlink" Target="http://www.itu.int/md/meetingdoc.asp?lang=en&amp;parent=T22-TSAG-240729-TD-GEN-0515" TargetMode="External"/><Relationship Id="rId55" Type="http://schemas.openxmlformats.org/officeDocument/2006/relationships/hyperlink" Target="http://www.itu.int/md/meetingdoc.asp?lang=en&amp;parent=T22-TSAG-240729-TD-GEN-0547" TargetMode="External"/><Relationship Id="rId76" Type="http://schemas.openxmlformats.org/officeDocument/2006/relationships/hyperlink" Target="https://www.itu.int/md/T22-TSAG-240729-TD-GEN-0675/en" TargetMode="External"/><Relationship Id="rId97" Type="http://schemas.openxmlformats.org/officeDocument/2006/relationships/hyperlink" Target="http://www.itu.int/md/meetingdoc.asp?lang=en&amp;parent=T22-TSAG-240729-TD-GEN-0500" TargetMode="External"/><Relationship Id="rId120" Type="http://schemas.openxmlformats.org/officeDocument/2006/relationships/hyperlink" Target="https://www.itu.int/ifa/t/2022/ls/tsag/sp17-tsag-oLS-00045.docx" TargetMode="External"/><Relationship Id="rId141" Type="http://schemas.openxmlformats.org/officeDocument/2006/relationships/footer" Target="footer2.xml"/><Relationship Id="rId7" Type="http://schemas.openxmlformats.org/officeDocument/2006/relationships/settings" Target="settings.xml"/><Relationship Id="rId162" Type="http://schemas.openxmlformats.org/officeDocument/2006/relationships/hyperlink" Target="https://www.itu.int/md/T22-WTSA.24-C-0018" TargetMode="External"/><Relationship Id="rId183" Type="http://schemas.openxmlformats.org/officeDocument/2006/relationships/hyperlink" Target="https://extranet.itu.int/meetings/ITU-T/T22-TSAGRGM/RGIEM-230404/DOCs/T22-TSAGRGM-RGIEM-230404-DOC-0003.docx" TargetMode="External"/><Relationship Id="rId24" Type="http://schemas.openxmlformats.org/officeDocument/2006/relationships/hyperlink" Target="https://www.itu.int/md/meetingdoc.asp?lang=en&amp;parent=T22-TSAG-240122-TD-GEN-0416" TargetMode="External"/><Relationship Id="rId40" Type="http://schemas.openxmlformats.org/officeDocument/2006/relationships/hyperlink" Target="http://www.itu.int/md/meetingdoc.asp?lang=en&amp;parent=T22-TSAG-240729-TD-GEN-0554" TargetMode="External"/><Relationship Id="rId45" Type="http://schemas.openxmlformats.org/officeDocument/2006/relationships/hyperlink" Target="http://www.itu.int/md/meetingdoc.asp?lang=en&amp;parent=T22-TSAG-240729-TD-GEN-0556" TargetMode="External"/><Relationship Id="rId66" Type="http://schemas.openxmlformats.org/officeDocument/2006/relationships/hyperlink" Target="http://www.itu.int/md/meetingdoc.asp?lang=en&amp;parent=T22-TSAG-240729-TD-GEN-0613" TargetMode="External"/><Relationship Id="rId87" Type="http://schemas.openxmlformats.org/officeDocument/2006/relationships/hyperlink" Target="https://www.itu.int/md/T22-TSAG-240729-TD-GEN-0684/en" TargetMode="External"/><Relationship Id="rId110" Type="http://schemas.openxmlformats.org/officeDocument/2006/relationships/footer" Target="footer1.xml"/><Relationship Id="rId115" Type="http://schemas.openxmlformats.org/officeDocument/2006/relationships/hyperlink" Target="https://www.itu.int/ifa/t/2022/ls/tsag/sp17-tsag-oLS-00040.docx" TargetMode="External"/><Relationship Id="rId131" Type="http://schemas.openxmlformats.org/officeDocument/2006/relationships/hyperlink" Target="https://www.itu.int/ITU-T/workprog/wp_search.aspx?isn_sp=8265&amp;isn_sg=8276&amp;isn_status=-1,8,1,3,7&amp;details=0&amp;view=tab&amp;field=cazhegfjklv" TargetMode="External"/><Relationship Id="rId136" Type="http://schemas.openxmlformats.org/officeDocument/2006/relationships/hyperlink" Target="https://www.itu.int/md/meetingdoc.asp?lang=en&amp;parent=T22-TSAG-240729-TD-GEN-0571" TargetMode="External"/><Relationship Id="rId157" Type="http://schemas.openxmlformats.org/officeDocument/2006/relationships/hyperlink" Target="https://www.itu.int/md/T22-WTSA.24-C-0018" TargetMode="External"/><Relationship Id="rId178" Type="http://schemas.openxmlformats.org/officeDocument/2006/relationships/hyperlink" Target="https://extranet.itu.int/meetings/ITU-T/T22-TSAGRGM/RGIEM-230307/DOCs/T22-TSAGRGM-RGIEM-230307-DOC-0001-R02.docx" TargetMode="External"/><Relationship Id="rId61" Type="http://schemas.openxmlformats.org/officeDocument/2006/relationships/hyperlink" Target="http://www.itu.int/md/meetingdoc.asp?lang=en&amp;parent=T22-TSAG-240729-TD-GEN-0546" TargetMode="External"/><Relationship Id="rId82" Type="http://schemas.openxmlformats.org/officeDocument/2006/relationships/hyperlink" Target="http://www.itu.int/md/meetingdoc.asp?lang=en&amp;parent=T22-TSAG-240122-TD-GEN-0315" TargetMode="External"/><Relationship Id="rId152" Type="http://schemas.openxmlformats.org/officeDocument/2006/relationships/hyperlink" Target="https://www.itu.int/md/T22-WTSA.24-C-0008/en" TargetMode="External"/><Relationship Id="rId173" Type="http://schemas.openxmlformats.org/officeDocument/2006/relationships/hyperlink" Target="https://www.itu.int/md/T22-TSAG-221212-TD-GEN-0153/en" TargetMode="External"/><Relationship Id="rId194" Type="http://schemas.openxmlformats.org/officeDocument/2006/relationships/hyperlink" Target="http://handle.itu.int/11.1002/pub/81c722f0-en" TargetMode="External"/><Relationship Id="rId199" Type="http://schemas.openxmlformats.org/officeDocument/2006/relationships/hyperlink" Target="https://www.itu.int/rec/T-REC-A/recommendation.asp?lang=en&amp;parent=T-REC-A.5" TargetMode="External"/><Relationship Id="rId203" Type="http://schemas.openxmlformats.org/officeDocument/2006/relationships/hyperlink" Target="https://www.itu.int/md/T22-TSAG-221212-TD-GEN-0120/en" TargetMode="External"/><Relationship Id="rId208" Type="http://schemas.openxmlformats.org/officeDocument/2006/relationships/theme" Target="theme/theme1.xml"/><Relationship Id="rId19" Type="http://schemas.openxmlformats.org/officeDocument/2006/relationships/hyperlink" Target="http://www.itu.int/md/meetingdoc.asp?lang=en&amp;parent=T22-TSAG-240729-TD-GEN-0486" TargetMode="External"/><Relationship Id="rId14" Type="http://schemas.openxmlformats.org/officeDocument/2006/relationships/hyperlink" Target="http://www.itu.int/md/meetingdoc.asp?lang=en&amp;parent=T22-TSAG-240729-TD-GEN-0492" TargetMode="External"/><Relationship Id="rId30" Type="http://schemas.openxmlformats.org/officeDocument/2006/relationships/hyperlink" Target="http://www.itu.int/md/meetingdoc.asp?lang=en&amp;parent=T22-TSAG-240729-TD-GEN-0498" TargetMode="External"/><Relationship Id="rId35" Type="http://schemas.openxmlformats.org/officeDocument/2006/relationships/hyperlink" Target="http://www.itu.int/md/meetingdoc.asp?lang=en&amp;parent=T22-TSAG-240729-TD-GEN-0496" TargetMode="External"/><Relationship Id="rId56" Type="http://schemas.openxmlformats.org/officeDocument/2006/relationships/hyperlink" Target="http://www.itu.int/md/meetingdoc.asp?lang=en&amp;parent=T22-TSAG-240729-TD-GEN-0494" TargetMode="External"/><Relationship Id="rId77" Type="http://schemas.openxmlformats.org/officeDocument/2006/relationships/hyperlink" Target="https://www.itu.int/md/T22-TSAG-240729-TD-GEN-0674/en" TargetMode="External"/><Relationship Id="rId100" Type="http://schemas.openxmlformats.org/officeDocument/2006/relationships/hyperlink" Target="http://www.itu.int/md/meetingdoc.asp?lang=en&amp;parent=T22-TSAG-240729-TD-GEN-0629" TargetMode="External"/><Relationship Id="rId105" Type="http://schemas.openxmlformats.org/officeDocument/2006/relationships/hyperlink" Target="http://www.itu.int/md/meetingdoc.asp?lang=en&amp;parent=T22-TSAG-240729-TD-GEN-0613" TargetMode="External"/><Relationship Id="rId126" Type="http://schemas.openxmlformats.org/officeDocument/2006/relationships/hyperlink" Target="https://www.itu.int/ifa/t/2022/ls/tsag/sp17-tsag-oLS-00051.zip" TargetMode="External"/><Relationship Id="rId147" Type="http://schemas.openxmlformats.org/officeDocument/2006/relationships/hyperlink" Target="https://www.itu.int/md/T22-WTSA.24-C-0008/en" TargetMode="External"/><Relationship Id="rId168" Type="http://schemas.openxmlformats.org/officeDocument/2006/relationships/hyperlink" Target="https://www.itu.int/md/meetingdoc.asp?lang=en&amp;parent=T22-TSAG-240729-TD-GEN-0599"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729-TD-GEN-0545" TargetMode="External"/><Relationship Id="rId72" Type="http://schemas.openxmlformats.org/officeDocument/2006/relationships/hyperlink" Target="https://www.itu.int/md/T22-TSAG-240729-TD-GEN-0630/en" TargetMode="External"/><Relationship Id="rId93" Type="http://schemas.openxmlformats.org/officeDocument/2006/relationships/hyperlink" Target="https://www.itu.int/md/T22-TSAG-240729-TD-GEN-0682/en" TargetMode="External"/><Relationship Id="rId98" Type="http://schemas.openxmlformats.org/officeDocument/2006/relationships/hyperlink" Target="http://www.itu.int/md/meetingdoc.asp?lang=en&amp;parent=T22-TSAG-240122-TD-GEN-0481" TargetMode="External"/><Relationship Id="rId121" Type="http://schemas.openxmlformats.org/officeDocument/2006/relationships/hyperlink" Target="https://www.itu.int/ifa/t/2022/ls/tsag/sp17-tsag-oLS-00046.docx" TargetMode="External"/><Relationship Id="rId142" Type="http://schemas.openxmlformats.org/officeDocument/2006/relationships/header" Target="header4.xml"/><Relationship Id="rId163" Type="http://schemas.openxmlformats.org/officeDocument/2006/relationships/hyperlink" Target="https://www.itu.int/md/T22-WTSA.24-C-0018" TargetMode="External"/><Relationship Id="rId184" Type="http://schemas.openxmlformats.org/officeDocument/2006/relationships/hyperlink" Target="https://extranet.itu.int/meetings/ITU-T/T22-TSAGRGM/RGIEM-230404/DOCs/T22-TSAGRGM-RGIEM-230404-DOC-0005.docx" TargetMode="External"/><Relationship Id="rId189" Type="http://schemas.openxmlformats.org/officeDocument/2006/relationships/hyperlink" Target="https://www.itu.int/en/council/planning/Documents/Res71-PP2-final.pdf"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2-TSAG-240729-TD-GEN-0503" TargetMode="External"/><Relationship Id="rId46" Type="http://schemas.openxmlformats.org/officeDocument/2006/relationships/hyperlink" Target="http://www.itu.int/md/meetingdoc.asp?lang=en&amp;parent=T22-TSAG-240729-TD-GEN-0501" TargetMode="External"/><Relationship Id="rId67" Type="http://schemas.openxmlformats.org/officeDocument/2006/relationships/hyperlink" Target="http://www.itu.int/md/meetingdoc.asp?lang=en&amp;parent=T22-TSAG-240729-TD-GEN-0678" TargetMode="External"/><Relationship Id="rId116" Type="http://schemas.openxmlformats.org/officeDocument/2006/relationships/hyperlink" Target="https://www.itu.int/ifa/t/2022/ls/tsag/sp17-tsag-oLS-00041.docx" TargetMode="External"/><Relationship Id="rId137" Type="http://schemas.openxmlformats.org/officeDocument/2006/relationships/hyperlink" Target="mailto:olivier.dubuisson(AT)orange.com" TargetMode="External"/><Relationship Id="rId158" Type="http://schemas.openxmlformats.org/officeDocument/2006/relationships/hyperlink" Target="https://www.itu.int/md/T22-WTSA.24-C-0018" TargetMode="External"/><Relationship Id="rId20" Type="http://schemas.openxmlformats.org/officeDocument/2006/relationships/hyperlink" Target="http://www.itu.int/md/meetingdoc.asp?lang=en&amp;parent=T22-TSAG-240729-TD-GEN-0490" TargetMode="External"/><Relationship Id="rId41" Type="http://schemas.openxmlformats.org/officeDocument/2006/relationships/hyperlink" Target="http://www.itu.int/md/meetingdoc.asp?lang=en&amp;parent=T22-TSAG-240729-TD-GEN-0551" TargetMode="External"/><Relationship Id="rId62" Type="http://schemas.openxmlformats.org/officeDocument/2006/relationships/hyperlink" Target="http://www.itu.int/md/meetingdoc.asp?lang=en&amp;parent=T22-TSAG-240729-TD-GEN-0583" TargetMode="External"/><Relationship Id="rId83" Type="http://schemas.openxmlformats.org/officeDocument/2006/relationships/hyperlink" Target="http://www.itu.int/md/meetingdoc.asp?lang=en&amp;parent=T22-TSAG-240729-TD-GEN-0513" TargetMode="External"/><Relationship Id="rId88" Type="http://schemas.openxmlformats.org/officeDocument/2006/relationships/hyperlink" Target="https://www.itu.int/md/T22-TSAG-240729-TD-GEN-0686/en" TargetMode="External"/><Relationship Id="rId111" Type="http://schemas.openxmlformats.org/officeDocument/2006/relationships/hyperlink" Target="https://itu.int/net/itu-t/ls/ols.aspx?from=8276&amp;after=2024-01-27&amp;before=2024-08-02" TargetMode="External"/><Relationship Id="rId132" Type="http://schemas.openxmlformats.org/officeDocument/2006/relationships/hyperlink" Target="http://www.itu.int/itu-t/workprog/wp_item.aspx?isn=18921" TargetMode="External"/><Relationship Id="rId153" Type="http://schemas.openxmlformats.org/officeDocument/2006/relationships/hyperlink" Target="https://www.itu.int/md/T22-WTSA.24-C-0008/en" TargetMode="External"/><Relationship Id="rId174" Type="http://schemas.openxmlformats.org/officeDocument/2006/relationships/hyperlink" Target="https://extranet.itu.int/meetings/ITU-T/T22-TSAGRGM/RGIEM-230131/DOCs/T22-TSAGRGM-RGIEM-230131-DOC-0001.docx" TargetMode="External"/><Relationship Id="rId179" Type="http://schemas.openxmlformats.org/officeDocument/2006/relationships/hyperlink" Target="https://extranet.itu.int/meetings/ITU-T/T22-TSAGRGM/RGIEM-230307/DOCs/T22-TSAGRGM-RGIEM-230307-DOC-0002.docx" TargetMode="External"/><Relationship Id="rId195" Type="http://schemas.openxmlformats.org/officeDocument/2006/relationships/hyperlink" Target="https://www.itu.int/rec/T-REC-A/recommendation.asp?lang=en&amp;parent=T-REC-A.1" TargetMode="External"/><Relationship Id="rId190" Type="http://schemas.openxmlformats.org/officeDocument/2006/relationships/hyperlink" Target="https://www.itu.int/en/council/Documents/basic-texts/General-Rules-E.pdf" TargetMode="External"/><Relationship Id="rId204" Type="http://schemas.openxmlformats.org/officeDocument/2006/relationships/hyperlink" Target="file:///C:\Users\Ksenia%20Loskutova\Desktop\Loskutova%20K\ITU\2401623\%22&#1048;&#1089;&#1082;&#1091;&#1089;&#1089;&#1090;&#1074;&#1086;%20&#1082;&#1086;&#1085;&#1089;&#1077;&#1085;&#1089;&#1091;&#1089;&#1072;%22" TargetMode="External"/><Relationship Id="rId15" Type="http://schemas.openxmlformats.org/officeDocument/2006/relationships/hyperlink" Target="http://www.itu.int/md/meetingdoc.asp?lang=en&amp;parent=T22-TSAG-240729-TD-GEN-0505" TargetMode="External"/><Relationship Id="rId36" Type="http://schemas.openxmlformats.org/officeDocument/2006/relationships/hyperlink" Target="http://www.itu.int/md/meetingdoc.asp?lang=en&amp;parent=T22-TSAG-240729-TD-GEN-0614" TargetMode="External"/><Relationship Id="rId57" Type="http://schemas.openxmlformats.org/officeDocument/2006/relationships/hyperlink" Target="http://www.itu.int/md/meetingdoc.asp?lang=en&amp;parent=T22-TSAG-240729-TD-GEN-0623" TargetMode="External"/><Relationship Id="rId106" Type="http://schemas.openxmlformats.org/officeDocument/2006/relationships/hyperlink" Target="https://www.itu.int/net/ITU-T/lists/rgm.aspx?Group=0" TargetMode="External"/><Relationship Id="rId127" Type="http://schemas.openxmlformats.org/officeDocument/2006/relationships/hyperlink" Target="https://www.itu.int/ifa/t/2022/ls/tsag/sp17-tsag-oLS-00052.docx"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40729-TD-GEN-0658" TargetMode="External"/><Relationship Id="rId52" Type="http://schemas.openxmlformats.org/officeDocument/2006/relationships/hyperlink" Target="http://www.itu.int/md/meetingdoc.asp?lang=en&amp;parent=T22-TSAG-240729-TD-GEN-0649" TargetMode="External"/><Relationship Id="rId73" Type="http://schemas.openxmlformats.org/officeDocument/2006/relationships/hyperlink" Target="https://www.itu.int/md/T22-TSAG-240729-TD-GEN-0541/en" TargetMode="External"/><Relationship Id="rId78" Type="http://schemas.openxmlformats.org/officeDocument/2006/relationships/hyperlink" Target="https://www.itu.int/md/T22-TSAG-240729-TD-GEN-0676/en" TargetMode="External"/><Relationship Id="rId94" Type="http://schemas.openxmlformats.org/officeDocument/2006/relationships/hyperlink" Target="https://www.itu.int/md/T22-TSAG-240729-TD-GEN-0596/en" TargetMode="External"/><Relationship Id="rId99" Type="http://schemas.openxmlformats.org/officeDocument/2006/relationships/hyperlink" Target="http://www.itu.int/md/meetingdoc.asp?lang=en&amp;parent=T22-TSAG-240729-TD-GEN-0489" TargetMode="External"/><Relationship Id="rId101" Type="http://schemas.openxmlformats.org/officeDocument/2006/relationships/hyperlink" Target="https://www.itu.int/md/T22-TSAG-R-0006" TargetMode="External"/><Relationship Id="rId122" Type="http://schemas.openxmlformats.org/officeDocument/2006/relationships/hyperlink" Target="https://www.itu.int/ifa/t/2022/ls/tsag/sp17-tsag-oLS-00047.zip" TargetMode="External"/><Relationship Id="rId143" Type="http://schemas.openxmlformats.org/officeDocument/2006/relationships/footer" Target="footer3.xml"/><Relationship Id="rId148" Type="http://schemas.openxmlformats.org/officeDocument/2006/relationships/hyperlink" Target="https://www.itu.int/md/T22-WTSA.24-C-0008/en" TargetMode="External"/><Relationship Id="rId164" Type="http://schemas.openxmlformats.org/officeDocument/2006/relationships/hyperlink" Target="https://www.itu.int/md/T22-WTSA.24-C-0018" TargetMode="External"/><Relationship Id="rId169" Type="http://schemas.openxmlformats.org/officeDocument/2006/relationships/image" Target="media/image2.png"/><Relationship Id="rId185" Type="http://schemas.openxmlformats.org/officeDocument/2006/relationships/hyperlink" Target="https://extranet.itu.int/meetings/ITU-T/T22-TSAGRGM/RGIEM-230505/DOCs/T22-TSAGRGM-RGIEM-230505-DOC-0001.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meetings/ITU-T/T22-TSAGRGM/RGIEM-230307/DOCs/T22-TSAGRGM-RGIEM-230307-DOC-0004.docx" TargetMode="External"/><Relationship Id="rId26" Type="http://schemas.openxmlformats.org/officeDocument/2006/relationships/hyperlink" Target="https://www.itu.int/md/meetingdoc.asp?lang=en&amp;parent=T22-TSAG-240122-TD-GEN-0439" TargetMode="External"/><Relationship Id="rId47" Type="http://schemas.openxmlformats.org/officeDocument/2006/relationships/hyperlink" Target="http://www.itu.int/md/meetingdoc.asp?lang=en&amp;parent=T22-TSAG-240122-TD-GEN-0390" TargetMode="External"/><Relationship Id="rId68" Type="http://schemas.openxmlformats.org/officeDocument/2006/relationships/hyperlink" Target="http://www.itu.int/md/meetingdoc.asp?lang=en&amp;parent=T22-TSAG-240729-TD-GEN-0679" TargetMode="External"/><Relationship Id="rId89" Type="http://schemas.openxmlformats.org/officeDocument/2006/relationships/hyperlink" Target="https://www.itu.int/md/T22-TSAG-240729-TD-GEN-0624/en" TargetMode="External"/><Relationship Id="rId112" Type="http://schemas.openxmlformats.org/officeDocument/2006/relationships/hyperlink" Target="https://www.itu.int/ifa/t/2022/ls/tsag/sp17-tsag-oLS-00037.zip" TargetMode="External"/><Relationship Id="rId133" Type="http://schemas.openxmlformats.org/officeDocument/2006/relationships/hyperlink" Target="https://www.itu.int/md/meetingdoc.asp?lang=en&amp;parent=T22-TSAG-240729-TD-GEN-0600" TargetMode="External"/><Relationship Id="rId154" Type="http://schemas.openxmlformats.org/officeDocument/2006/relationships/hyperlink" Target="https://www.itu.int/md/T22-WTSA.24-C-0008/en" TargetMode="External"/><Relationship Id="rId175" Type="http://schemas.openxmlformats.org/officeDocument/2006/relationships/hyperlink" Target="https://extranet.itu.int/meetings/ITU-T/T22-TSAGRGM/RGIEM-230131/DOCs/T22-TSAGRGM-RGIEM-230131-DOC-0002.docx" TargetMode="External"/><Relationship Id="rId196" Type="http://schemas.openxmlformats.org/officeDocument/2006/relationships/hyperlink" Target="https://www.itu.int/rec/T-REC-A.7/en" TargetMode="External"/><Relationship Id="rId200" Type="http://schemas.openxmlformats.org/officeDocument/2006/relationships/hyperlink" Target="https://www.itu.int/rec/T-REC-A/recommendation.asp?lang=en&amp;parent=T-REC-A.25" TargetMode="External"/><Relationship Id="rId16" Type="http://schemas.openxmlformats.org/officeDocument/2006/relationships/hyperlink" Target="http://www.itu.int/md/meetingdoc.asp?lang=en&amp;parent=T22-TSAG-240729-TD-GEN-0507" TargetMode="External"/><Relationship Id="rId37" Type="http://schemas.openxmlformats.org/officeDocument/2006/relationships/hyperlink" Target="http://www.itu.int/md/meetingdoc.asp?lang=en&amp;parent=T22-TSAG-240729-TD-GEN-0493" TargetMode="External"/><Relationship Id="rId58" Type="http://schemas.openxmlformats.org/officeDocument/2006/relationships/hyperlink" Target="http://www.itu.int/md/meetingdoc.asp?lang=en&amp;parent=T22-TSAG-240729-TD-GEN-0569" TargetMode="External"/><Relationship Id="rId79" Type="http://schemas.openxmlformats.org/officeDocument/2006/relationships/hyperlink" Target="http://www.itu.int/md/meetingdoc.asp?lang=en&amp;parent=T22-TSAG-240729-TD-GEN-0685" TargetMode="External"/><Relationship Id="rId102" Type="http://schemas.openxmlformats.org/officeDocument/2006/relationships/hyperlink" Target="https://www.itu.int/md/T22-TSAG-R-0007" TargetMode="External"/><Relationship Id="rId123" Type="http://schemas.openxmlformats.org/officeDocument/2006/relationships/hyperlink" Target="https://www.itu.int/ifa/t/2022/ls/tsag/sp17-tsag-oLS-00048.docx" TargetMode="External"/><Relationship Id="rId144" Type="http://schemas.openxmlformats.org/officeDocument/2006/relationships/hyperlink" Target="https://www.itu.int/md/T22-WTSA.24-C-0008/en" TargetMode="External"/><Relationship Id="rId90" Type="http://schemas.openxmlformats.org/officeDocument/2006/relationships/hyperlink" Target="https://www.itu.int/md/T22-TSAG-240729-TD-GEN-0667/en" TargetMode="External"/><Relationship Id="rId165" Type="http://schemas.openxmlformats.org/officeDocument/2006/relationships/hyperlink" Target="https://www.itu.int/md/T22-WTSA.24-C-0018" TargetMode="External"/><Relationship Id="rId186" Type="http://schemas.openxmlformats.org/officeDocument/2006/relationships/hyperlink" Target="https://extranet.itu.int/meetings/ITU-T/T22-TSAGRGM/RGIEM-230505/DOCs/T22-TSAGRGM-RGIEM-230505-DOC-0005.docx" TargetMode="External"/><Relationship Id="rId27" Type="http://schemas.openxmlformats.org/officeDocument/2006/relationships/hyperlink" Target="http://www.itu.int/md/meetingdoc.asp?lang=en&amp;parent=T22-TSAG-240729-TD-GEN-0549" TargetMode="External"/><Relationship Id="rId48" Type="http://schemas.openxmlformats.org/officeDocument/2006/relationships/hyperlink" Target="http://www.itu.int/md/meetingdoc.asp?lang=en&amp;parent=T22-TSAG-240729-TD-GEN-0552" TargetMode="External"/><Relationship Id="rId69" Type="http://schemas.openxmlformats.org/officeDocument/2006/relationships/hyperlink" Target="http://www.itu.int/md/meetingdoc.asp?lang=en&amp;parent=T22-TSAG-240729-TD-GEN-0679" TargetMode="External"/><Relationship Id="rId113" Type="http://schemas.openxmlformats.org/officeDocument/2006/relationships/hyperlink" Target="https://www.itu.int/ifa/t/2022/ls/tsag/sp17-tsag-oLS-00038.zip" TargetMode="External"/><Relationship Id="rId134" Type="http://schemas.openxmlformats.org/officeDocument/2006/relationships/hyperlink" Target="mailto:olivier.dubuisson(AT)orange.com" TargetMode="External"/><Relationship Id="rId80" Type="http://schemas.openxmlformats.org/officeDocument/2006/relationships/hyperlink" Target="http://www.itu.int/md/meetingdoc.asp?lang=en&amp;parent=T22-TSAG-240729-TD-GEN-0650" TargetMode="External"/><Relationship Id="rId155" Type="http://schemas.openxmlformats.org/officeDocument/2006/relationships/hyperlink" Target="https://www.itu.int/md/T22-WTSA.24-C-0018" TargetMode="External"/><Relationship Id="rId176" Type="http://schemas.openxmlformats.org/officeDocument/2006/relationships/hyperlink" Target="https://extranet.itu.int/meetings/ITU-T/T22-TSAGRGM/RGIEM-230131/DOCs/T22-TSAGRGM-RGIEM-230131-DOC-0003.docx" TargetMode="External"/><Relationship Id="rId197" Type="http://schemas.openxmlformats.org/officeDocument/2006/relationships/hyperlink" Target="https://www.itu.int/rec/T-REC-A/recommendation.asp?lang=en&amp;parent=T-REC-A.23" TargetMode="External"/><Relationship Id="rId201" Type="http://schemas.openxmlformats.org/officeDocument/2006/relationships/hyperlink" Target="http://handle.itu.int/11.1002/pub/81c722f0-en" TargetMode="External"/><Relationship Id="rId17" Type="http://schemas.openxmlformats.org/officeDocument/2006/relationships/hyperlink" Target="http://www.itu.int/md/meetingdoc.asp?lang=en&amp;parent=T22-TSAG-240729-TD-GEN-0499" TargetMode="External"/><Relationship Id="rId38" Type="http://schemas.openxmlformats.org/officeDocument/2006/relationships/hyperlink" Target="http://www.itu.int/md/meetingdoc.asp?lang=en&amp;parent=T22-TSAG-240729-TD-GEN-0615" TargetMode="External"/><Relationship Id="rId59" Type="http://schemas.openxmlformats.org/officeDocument/2006/relationships/hyperlink" Target="http://www.itu.int/md/meetingdoc.asp?lang=en&amp;parent=T22-TSAG-240729-TD-GEN-0582" TargetMode="External"/><Relationship Id="rId103" Type="http://schemas.openxmlformats.org/officeDocument/2006/relationships/hyperlink" Target="http://www.itu.int/md/meetingdoc.asp?lang=en&amp;parent=T22-TSAG-240729-TD-GEN-0541" TargetMode="External"/><Relationship Id="rId124" Type="http://schemas.openxmlformats.org/officeDocument/2006/relationships/hyperlink" Target="https://www.itu.int/ifa/t/2022/ls/tsag/sp17-tsag-oLS-00049.docx" TargetMode="External"/><Relationship Id="rId70" Type="http://schemas.openxmlformats.org/officeDocument/2006/relationships/hyperlink" Target="http://www.itu.int/md/meetingdoc.asp?lang=en&amp;parent=T22-TSAG-240729-TD-GEN-0517" TargetMode="External"/><Relationship Id="rId91" Type="http://schemas.openxmlformats.org/officeDocument/2006/relationships/hyperlink" Target="https://www.itu.int/md/T22-TSAG-240729-TD-GEN-0671/en" TargetMode="External"/><Relationship Id="rId145" Type="http://schemas.openxmlformats.org/officeDocument/2006/relationships/hyperlink" Target="https://www.itu.int/md/T22-WTSA.24-C-0018/en" TargetMode="External"/><Relationship Id="rId166" Type="http://schemas.openxmlformats.org/officeDocument/2006/relationships/hyperlink" Target="https://www.itu.int/md/T22-WTSA.24-C-0018" TargetMode="External"/><Relationship Id="rId187" Type="http://schemas.openxmlformats.org/officeDocument/2006/relationships/hyperlink" Target="https://extranet.itu.int/meetings/ITU-T/T22-TSAGRGM/RGIEM-240507/DOCs/T22-TSAGRGM-RGIEM-240507-DOC-0006.docx" TargetMode="External"/><Relationship Id="rId1" Type="http://schemas.openxmlformats.org/officeDocument/2006/relationships/customXml" Target="../customXml/item1.xml"/><Relationship Id="rId28" Type="http://schemas.openxmlformats.org/officeDocument/2006/relationships/hyperlink" Target="http://www.itu.int/md/meetingdoc.asp?lang=en&amp;parent=T22-TSAG-240729-TD-GEN-0495" TargetMode="External"/><Relationship Id="rId49" Type="http://schemas.openxmlformats.org/officeDocument/2006/relationships/hyperlink" Target="http://www.itu.int/md/meetingdoc.asp?lang=en&amp;parent=T22-TSAG-240729-TD-GEN-0544" TargetMode="External"/><Relationship Id="rId114" Type="http://schemas.openxmlformats.org/officeDocument/2006/relationships/hyperlink" Target="https://www.itu.int/ifa/t/2022/ls/tsag/sp17-tsag-oLS-00039.docx" TargetMode="External"/><Relationship Id="rId60" Type="http://schemas.openxmlformats.org/officeDocument/2006/relationships/hyperlink" Target="http://www.itu.int/md/meetingdoc.asp?lang=en&amp;parent=T22-TSAG-240729-TD-GEN-0657" TargetMode="External"/><Relationship Id="rId81" Type="http://schemas.openxmlformats.org/officeDocument/2006/relationships/hyperlink" Target="http://www.itu.int/md/meetingdoc.asp?lang=en&amp;parent=T22-TSAG-240729-TD-GEN-0510" TargetMode="External"/><Relationship Id="rId135" Type="http://schemas.openxmlformats.org/officeDocument/2006/relationships/hyperlink" Target="http://www.itu.int/itu-t/workprog/wp_item.aspx?isn=18704" TargetMode="External"/><Relationship Id="rId156" Type="http://schemas.openxmlformats.org/officeDocument/2006/relationships/hyperlink" Target="https://www.itu.int/md/T22-WTSA.24-C-0018" TargetMode="External"/><Relationship Id="rId177" Type="http://schemas.openxmlformats.org/officeDocument/2006/relationships/hyperlink" Target="https://extranet.itu.int/meetings/ITU-T/T22-TSAGRGM/RGIEM-230131/DOCs/T22-TSAGRGM-RGIEM-230131-DOC-0005.docx" TargetMode="External"/><Relationship Id="rId198" Type="http://schemas.openxmlformats.org/officeDocument/2006/relationships/hyperlink" Target="http://handle.itu.int/11.1002/pub/81c722f2-en" TargetMode="External"/><Relationship Id="rId202" Type="http://schemas.openxmlformats.org/officeDocument/2006/relationships/hyperlink" Target="https://www.itu.int/rec/T-REC-A.8/en" TargetMode="External"/><Relationship Id="rId18" Type="http://schemas.openxmlformats.org/officeDocument/2006/relationships/hyperlink" Target="http://www.itu.int/md/meetingdoc.asp?lang=en&amp;parent=T22-TSAG-240729-TD-GEN-0487" TargetMode="External"/><Relationship Id="rId39" Type="http://schemas.openxmlformats.org/officeDocument/2006/relationships/hyperlink" Target="http://www.itu.int/md/meetingdoc.asp?lang=en&amp;parent=T22-TSAG-240122-TD-GEN-0446" TargetMode="External"/><Relationship Id="rId50" Type="http://schemas.openxmlformats.org/officeDocument/2006/relationships/hyperlink" Target="http://www.itu.int/md/meetingdoc.asp?lang=en&amp;parent=T22-TSAG-240729-TD-GEN-0543" TargetMode="External"/><Relationship Id="rId104" Type="http://schemas.openxmlformats.org/officeDocument/2006/relationships/hyperlink" Target="http://www.itu.int/md/meetingdoc.asp?lang=en&amp;parent=T22-TSAG-240729-TD-GEN-0612" TargetMode="External"/><Relationship Id="rId125" Type="http://schemas.openxmlformats.org/officeDocument/2006/relationships/hyperlink" Target="https://www.itu.int/ifa/t/2022/ls/tsag/sp17-tsag-oLS-00050.zip" TargetMode="External"/><Relationship Id="rId146" Type="http://schemas.openxmlformats.org/officeDocument/2006/relationships/hyperlink" Target="https://www.itu.int/md/T22-WTSA.24-C-0008/en" TargetMode="External"/><Relationship Id="rId167" Type="http://schemas.openxmlformats.org/officeDocument/2006/relationships/hyperlink" Target="https://www.itu.int/md/T22-TSAG-221212-TD-GEN-0004/en" TargetMode="External"/><Relationship Id="rId188" Type="http://schemas.openxmlformats.org/officeDocument/2006/relationships/hyperlink" Target="https://extranet.itu.int/meetings/ITU-T/T22-TSAGRGM/RGIEM-240617/DOCs/T22-TSAGRGM-RGIEM-240617-DOC-0006-A01.docx" TargetMode="External"/><Relationship Id="rId71" Type="http://schemas.openxmlformats.org/officeDocument/2006/relationships/hyperlink" Target="https://www.itu.int/md/T22-TSAG-240729-TD-GEN-0600/en" TargetMode="External"/><Relationship Id="rId92" Type="http://schemas.openxmlformats.org/officeDocument/2006/relationships/hyperlink" Target="https://www.itu.int/md/T22-TSAG-240729-TD-GEN-0666/en"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40729-TD-GEN-064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s/opb/conf/S-CONF-ACTF-2022-PDF-E.pdf"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76D324A4E34E148464D0998B4B0182"/>
        <w:category>
          <w:name w:val="General"/>
          <w:gallery w:val="placeholder"/>
        </w:category>
        <w:types>
          <w:type w:val="bbPlcHdr"/>
        </w:types>
        <w:behaviors>
          <w:behavior w:val="content"/>
        </w:behaviors>
        <w:guid w:val="{E8E518C0-961F-47F1-AB43-C6169EEF3F69}"/>
      </w:docPartPr>
      <w:docPartBody>
        <w:p w:rsidR="00B7750B" w:rsidRDefault="00B7750B" w:rsidP="00B7750B">
          <w:pPr>
            <w:pStyle w:val="9176D324A4E34E148464D0998B4B0182"/>
          </w:pPr>
          <w:r w:rsidRPr="001229A4">
            <w:rPr>
              <w:rStyle w:val="PlaceholderText"/>
            </w:rPr>
            <w:t>Click here to enter text.</w:t>
          </w:r>
        </w:p>
      </w:docPartBody>
    </w:docPart>
    <w:docPart>
      <w:docPartPr>
        <w:name w:val="F782F908FEBF4060AD7BC968064A55FA"/>
        <w:category>
          <w:name w:val="General"/>
          <w:gallery w:val="placeholder"/>
        </w:category>
        <w:types>
          <w:type w:val="bbPlcHdr"/>
        </w:types>
        <w:behaviors>
          <w:behavior w:val="content"/>
        </w:behaviors>
        <w:guid w:val="{CC17F6D4-2EC5-4A99-8097-0BFF2C9F9C50}"/>
      </w:docPartPr>
      <w:docPartBody>
        <w:p w:rsidR="00B7750B" w:rsidRDefault="00B7750B" w:rsidP="00B7750B">
          <w:pPr>
            <w:pStyle w:val="F782F908FEBF4060AD7BC968064A55F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altName w:val="MS Mincho"/>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A5"/>
    <w:rsid w:val="000B1D57"/>
    <w:rsid w:val="0016586D"/>
    <w:rsid w:val="00197B41"/>
    <w:rsid w:val="001B65F0"/>
    <w:rsid w:val="0045717D"/>
    <w:rsid w:val="006F7204"/>
    <w:rsid w:val="00834FBB"/>
    <w:rsid w:val="008F6B91"/>
    <w:rsid w:val="00910F3F"/>
    <w:rsid w:val="00996B17"/>
    <w:rsid w:val="009A69A5"/>
    <w:rsid w:val="00AB6598"/>
    <w:rsid w:val="00B7750B"/>
    <w:rsid w:val="00C07CED"/>
    <w:rsid w:val="00CD1DC4"/>
    <w:rsid w:val="00FD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7750B"/>
    <w:rPr>
      <w:rFonts w:ascii="Times New Roman" w:hAnsi="Times New Roman"/>
      <w:color w:val="808080"/>
    </w:rPr>
  </w:style>
  <w:style w:type="paragraph" w:customStyle="1" w:styleId="9176D324A4E34E148464D0998B4B0182">
    <w:name w:val="9176D324A4E34E148464D0998B4B0182"/>
    <w:rsid w:val="00B7750B"/>
    <w:pPr>
      <w:spacing w:line="278" w:lineRule="auto"/>
    </w:pPr>
    <w:rPr>
      <w:sz w:val="24"/>
      <w:szCs w:val="24"/>
    </w:rPr>
  </w:style>
  <w:style w:type="paragraph" w:customStyle="1" w:styleId="F782F908FEBF4060AD7BC968064A55FA">
    <w:name w:val="F782F908FEBF4060AD7BC968064A55FA"/>
    <w:rsid w:val="00B7750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11802E31-5782-44E0-9DDB-9C72A112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65</Pages>
  <Words>23887</Words>
  <Characters>136159</Characters>
  <Application>Microsoft Office Word</Application>
  <DocSecurity>0</DocSecurity>
  <Lines>1134</Lines>
  <Paragraphs>319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third meeting of the Telecommunication Standardization Advisory Group (Geneva, 22-26 January 2024)</vt:lpstr>
      <vt:lpstr>Report of the third meeting of the Telecommunication Standardization Advisory Group (Geneva, 22-26 January 2024)</vt:lpstr>
    </vt:vector>
  </TitlesOfParts>
  <Manager>ITU-T</Manager>
  <Company>International Telecommunication Union (ITU)</Company>
  <LinksUpToDate>false</LinksUpToDate>
  <CharactersWithSpaces>159727</CharactersWithSpaces>
  <SharedDoc>false</SharedDoc>
  <HLinks>
    <vt:vector size="1068" baseType="variant">
      <vt:variant>
        <vt:i4>458783</vt:i4>
      </vt:variant>
      <vt:variant>
        <vt:i4>648</vt:i4>
      </vt:variant>
      <vt:variant>
        <vt:i4>0</vt:i4>
      </vt:variant>
      <vt:variant>
        <vt:i4>5</vt:i4>
      </vt:variant>
      <vt:variant>
        <vt:lpwstr>mailto:et(AT)niir.ru</vt:lpwstr>
      </vt:variant>
      <vt:variant>
        <vt:lpwstr/>
      </vt:variant>
      <vt:variant>
        <vt:i4>1310787</vt:i4>
      </vt:variant>
      <vt:variant>
        <vt:i4>645</vt:i4>
      </vt:variant>
      <vt:variant>
        <vt:i4>0</vt:i4>
      </vt:variant>
      <vt:variant>
        <vt:i4>5</vt:i4>
      </vt:variant>
      <vt:variant>
        <vt:lpwstr>http://www.itu.int/md/T22-TSAG-240122-TD-GEN-0472</vt:lpwstr>
      </vt:variant>
      <vt:variant>
        <vt:lpwstr/>
      </vt:variant>
      <vt:variant>
        <vt:i4>1966197</vt:i4>
      </vt:variant>
      <vt:variant>
        <vt:i4>642</vt:i4>
      </vt:variant>
      <vt:variant>
        <vt:i4>0</vt:i4>
      </vt:variant>
      <vt:variant>
        <vt:i4>5</vt:i4>
      </vt:variant>
      <vt:variant>
        <vt:lpwstr>http://www.itu.int/itu-t/workprog/wp_item.aspx?isn=18701</vt:lpwstr>
      </vt:variant>
      <vt:variant>
        <vt:lpwstr/>
      </vt:variant>
      <vt:variant>
        <vt:i4>327745</vt:i4>
      </vt:variant>
      <vt:variant>
        <vt:i4>639</vt:i4>
      </vt:variant>
      <vt:variant>
        <vt:i4>0</vt:i4>
      </vt:variant>
      <vt:variant>
        <vt:i4>5</vt:i4>
      </vt:variant>
      <vt:variant>
        <vt:lpwstr>mailto:lifang(AT)caict.ac.cn</vt:lpwstr>
      </vt:variant>
      <vt:variant>
        <vt:lpwstr/>
      </vt:variant>
      <vt:variant>
        <vt:i4>1310787</vt:i4>
      </vt:variant>
      <vt:variant>
        <vt:i4>636</vt:i4>
      </vt:variant>
      <vt:variant>
        <vt:i4>0</vt:i4>
      </vt:variant>
      <vt:variant>
        <vt:i4>5</vt:i4>
      </vt:variant>
      <vt:variant>
        <vt:lpwstr>http://www.itu.int/md/T22-TSAG-240122-TD-GEN-0473</vt:lpwstr>
      </vt:variant>
      <vt:variant>
        <vt:lpwstr/>
      </vt:variant>
      <vt:variant>
        <vt:i4>1900661</vt:i4>
      </vt:variant>
      <vt:variant>
        <vt:i4>633</vt:i4>
      </vt:variant>
      <vt:variant>
        <vt:i4>0</vt:i4>
      </vt:variant>
      <vt:variant>
        <vt:i4>5</vt:i4>
      </vt:variant>
      <vt:variant>
        <vt:lpwstr>http://www.itu.int/itu-t/workprog/wp_item.aspx?isn=18702</vt:lpwstr>
      </vt:variant>
      <vt:variant>
        <vt:lpwstr/>
      </vt:variant>
      <vt:variant>
        <vt:i4>7864362</vt:i4>
      </vt:variant>
      <vt:variant>
        <vt:i4>630</vt:i4>
      </vt:variant>
      <vt:variant>
        <vt:i4>0</vt:i4>
      </vt:variant>
      <vt:variant>
        <vt:i4>5</vt:i4>
      </vt:variant>
      <vt:variant>
        <vt:lpwstr>mailto:philrushton(AT)rcc-uk.uk</vt:lpwstr>
      </vt:variant>
      <vt:variant>
        <vt:lpwstr/>
      </vt:variant>
      <vt:variant>
        <vt:i4>3276915</vt:i4>
      </vt:variant>
      <vt:variant>
        <vt:i4>627</vt:i4>
      </vt:variant>
      <vt:variant>
        <vt:i4>0</vt:i4>
      </vt:variant>
      <vt:variant>
        <vt:i4>5</vt:i4>
      </vt:variant>
      <vt:variant>
        <vt:lpwstr>mailto:olivier.dubuisson(AT)orange.com</vt:lpwstr>
      </vt:variant>
      <vt:variant>
        <vt:lpwstr/>
      </vt:variant>
      <vt:variant>
        <vt:i4>1507396</vt:i4>
      </vt:variant>
      <vt:variant>
        <vt:i4>624</vt:i4>
      </vt:variant>
      <vt:variant>
        <vt:i4>0</vt:i4>
      </vt:variant>
      <vt:variant>
        <vt:i4>5</vt:i4>
      </vt:variant>
      <vt:variant>
        <vt:lpwstr>http://www.itu.int/md/T22-TSAG-230530-TD-GEN-0251</vt:lpwstr>
      </vt:variant>
      <vt:variant>
        <vt:lpwstr/>
      </vt:variant>
      <vt:variant>
        <vt:i4>1769589</vt:i4>
      </vt:variant>
      <vt:variant>
        <vt:i4>621</vt:i4>
      </vt:variant>
      <vt:variant>
        <vt:i4>0</vt:i4>
      </vt:variant>
      <vt:variant>
        <vt:i4>5</vt:i4>
      </vt:variant>
      <vt:variant>
        <vt:lpwstr>http://www.itu.int/itu-t/workprog/wp_item.aspx?isn=18704</vt:lpwstr>
      </vt:variant>
      <vt:variant>
        <vt:lpwstr/>
      </vt:variant>
      <vt:variant>
        <vt:i4>3276915</vt:i4>
      </vt:variant>
      <vt:variant>
        <vt:i4>618</vt:i4>
      </vt:variant>
      <vt:variant>
        <vt:i4>0</vt:i4>
      </vt:variant>
      <vt:variant>
        <vt:i4>5</vt:i4>
      </vt:variant>
      <vt:variant>
        <vt:lpwstr>mailto:olivier.dubuisson(AT)orange.com</vt:lpwstr>
      </vt:variant>
      <vt:variant>
        <vt:lpwstr/>
      </vt:variant>
      <vt:variant>
        <vt:i4>1310787</vt:i4>
      </vt:variant>
      <vt:variant>
        <vt:i4>615</vt:i4>
      </vt:variant>
      <vt:variant>
        <vt:i4>0</vt:i4>
      </vt:variant>
      <vt:variant>
        <vt:i4>5</vt:i4>
      </vt:variant>
      <vt:variant>
        <vt:lpwstr>http://www.itu.int/md/T22-TSAG-240122-TD-GEN-0470</vt:lpwstr>
      </vt:variant>
      <vt:variant>
        <vt:lpwstr/>
      </vt:variant>
      <vt:variant>
        <vt:i4>1245308</vt:i4>
      </vt:variant>
      <vt:variant>
        <vt:i4>612</vt:i4>
      </vt:variant>
      <vt:variant>
        <vt:i4>0</vt:i4>
      </vt:variant>
      <vt:variant>
        <vt:i4>5</vt:i4>
      </vt:variant>
      <vt:variant>
        <vt:lpwstr>http://www.itu.int/itu-t/workprog/wp_item.aspx?isn=19289</vt:lpwstr>
      </vt:variant>
      <vt:variant>
        <vt:lpwstr/>
      </vt:variant>
      <vt:variant>
        <vt:i4>3276915</vt:i4>
      </vt:variant>
      <vt:variant>
        <vt:i4>609</vt:i4>
      </vt:variant>
      <vt:variant>
        <vt:i4>0</vt:i4>
      </vt:variant>
      <vt:variant>
        <vt:i4>5</vt:i4>
      </vt:variant>
      <vt:variant>
        <vt:lpwstr>mailto:olivier.dubuisson(AT)orange.com</vt:lpwstr>
      </vt:variant>
      <vt:variant>
        <vt:lpwstr/>
      </vt:variant>
      <vt:variant>
        <vt:i4>917593</vt:i4>
      </vt:variant>
      <vt:variant>
        <vt:i4>606</vt:i4>
      </vt:variant>
      <vt:variant>
        <vt:i4>0</vt:i4>
      </vt:variant>
      <vt:variant>
        <vt:i4>5</vt:i4>
      </vt:variant>
      <vt:variant>
        <vt:lpwstr>mailto:Ena.Dekanic(AT)fcc.gov</vt:lpwstr>
      </vt:variant>
      <vt:variant>
        <vt:lpwstr/>
      </vt:variant>
      <vt:variant>
        <vt:i4>1441859</vt:i4>
      </vt:variant>
      <vt:variant>
        <vt:i4>603</vt:i4>
      </vt:variant>
      <vt:variant>
        <vt:i4>0</vt:i4>
      </vt:variant>
      <vt:variant>
        <vt:i4>5</vt:i4>
      </vt:variant>
      <vt:variant>
        <vt:lpwstr>http://www.itu.int/md/T22-TSAG-240122-TD-GEN-0453</vt:lpwstr>
      </vt:variant>
      <vt:variant>
        <vt:lpwstr/>
      </vt:variant>
      <vt:variant>
        <vt:i4>1245303</vt:i4>
      </vt:variant>
      <vt:variant>
        <vt:i4>600</vt:i4>
      </vt:variant>
      <vt:variant>
        <vt:i4>0</vt:i4>
      </vt:variant>
      <vt:variant>
        <vt:i4>5</vt:i4>
      </vt:variant>
      <vt:variant>
        <vt:lpwstr>http://www.itu.int/itu-t/workprog/wp_item.aspx?isn=18922</vt:lpwstr>
      </vt:variant>
      <vt:variant>
        <vt:lpwstr/>
      </vt:variant>
      <vt:variant>
        <vt:i4>3276915</vt:i4>
      </vt:variant>
      <vt:variant>
        <vt:i4>597</vt:i4>
      </vt:variant>
      <vt:variant>
        <vt:i4>0</vt:i4>
      </vt:variant>
      <vt:variant>
        <vt:i4>5</vt:i4>
      </vt:variant>
      <vt:variant>
        <vt:lpwstr>mailto:olivier.dubuisson(AT)orange.com</vt:lpwstr>
      </vt:variant>
      <vt:variant>
        <vt:lpwstr/>
      </vt:variant>
      <vt:variant>
        <vt:i4>1769540</vt:i4>
      </vt:variant>
      <vt:variant>
        <vt:i4>594</vt:i4>
      </vt:variant>
      <vt:variant>
        <vt:i4>0</vt:i4>
      </vt:variant>
      <vt:variant>
        <vt:i4>5</vt:i4>
      </vt:variant>
      <vt:variant>
        <vt:lpwstr>http://www.itu.int/md/T22-TSAG-240122-TD-GEN-0385</vt:lpwstr>
      </vt:variant>
      <vt:variant>
        <vt:lpwstr/>
      </vt:variant>
      <vt:variant>
        <vt:i4>1769597</vt:i4>
      </vt:variant>
      <vt:variant>
        <vt:i4>591</vt:i4>
      </vt:variant>
      <vt:variant>
        <vt:i4>0</vt:i4>
      </vt:variant>
      <vt:variant>
        <vt:i4>5</vt:i4>
      </vt:variant>
      <vt:variant>
        <vt:lpwstr>http://www.itu.int/itu-t/workprog/wp_item.aspx?isn=19291</vt:lpwstr>
      </vt:variant>
      <vt:variant>
        <vt:lpwstr/>
      </vt:variant>
      <vt:variant>
        <vt:i4>3276915</vt:i4>
      </vt:variant>
      <vt:variant>
        <vt:i4>588</vt:i4>
      </vt:variant>
      <vt:variant>
        <vt:i4>0</vt:i4>
      </vt:variant>
      <vt:variant>
        <vt:i4>5</vt:i4>
      </vt:variant>
      <vt:variant>
        <vt:lpwstr>mailto:olivier.dubuisson(AT)orange.com</vt:lpwstr>
      </vt:variant>
      <vt:variant>
        <vt:lpwstr/>
      </vt:variant>
      <vt:variant>
        <vt:i4>1376323</vt:i4>
      </vt:variant>
      <vt:variant>
        <vt:i4>585</vt:i4>
      </vt:variant>
      <vt:variant>
        <vt:i4>0</vt:i4>
      </vt:variant>
      <vt:variant>
        <vt:i4>5</vt:i4>
      </vt:variant>
      <vt:variant>
        <vt:lpwstr>http://www.itu.int/md/T22-TSAG-240122-TD-GEN-0467</vt:lpwstr>
      </vt:variant>
      <vt:variant>
        <vt:lpwstr/>
      </vt:variant>
      <vt:variant>
        <vt:i4>1704061</vt:i4>
      </vt:variant>
      <vt:variant>
        <vt:i4>582</vt:i4>
      </vt:variant>
      <vt:variant>
        <vt:i4>0</vt:i4>
      </vt:variant>
      <vt:variant>
        <vt:i4>5</vt:i4>
      </vt:variant>
      <vt:variant>
        <vt:lpwstr>http://www.itu.int/itu-t/workprog/wp_item.aspx?isn=19290</vt:lpwstr>
      </vt:variant>
      <vt:variant>
        <vt:lpwstr/>
      </vt:variant>
      <vt:variant>
        <vt:i4>3276915</vt:i4>
      </vt:variant>
      <vt:variant>
        <vt:i4>579</vt:i4>
      </vt:variant>
      <vt:variant>
        <vt:i4>0</vt:i4>
      </vt:variant>
      <vt:variant>
        <vt:i4>5</vt:i4>
      </vt:variant>
      <vt:variant>
        <vt:lpwstr>mailto:olivier.dubuisson(AT)orange.com</vt:lpwstr>
      </vt:variant>
      <vt:variant>
        <vt:lpwstr/>
      </vt:variant>
      <vt:variant>
        <vt:i4>1441859</vt:i4>
      </vt:variant>
      <vt:variant>
        <vt:i4>576</vt:i4>
      </vt:variant>
      <vt:variant>
        <vt:i4>0</vt:i4>
      </vt:variant>
      <vt:variant>
        <vt:i4>5</vt:i4>
      </vt:variant>
      <vt:variant>
        <vt:lpwstr>http://www.itu.int/md/T22-TSAG-240122-TD-GEN-0456</vt:lpwstr>
      </vt:variant>
      <vt:variant>
        <vt:lpwstr/>
      </vt:variant>
      <vt:variant>
        <vt:i4>1048695</vt:i4>
      </vt:variant>
      <vt:variant>
        <vt:i4>573</vt:i4>
      </vt:variant>
      <vt:variant>
        <vt:i4>0</vt:i4>
      </vt:variant>
      <vt:variant>
        <vt:i4>5</vt:i4>
      </vt:variant>
      <vt:variant>
        <vt:lpwstr>http://www.itu.int/itu-t/workprog/wp_item.aspx?isn=18921</vt:lpwstr>
      </vt:variant>
      <vt:variant>
        <vt:lpwstr/>
      </vt:variant>
      <vt:variant>
        <vt:i4>1310809</vt:i4>
      </vt:variant>
      <vt:variant>
        <vt:i4>570</vt:i4>
      </vt:variant>
      <vt:variant>
        <vt:i4>0</vt:i4>
      </vt:variant>
      <vt:variant>
        <vt:i4>5</vt:i4>
      </vt:variant>
      <vt:variant>
        <vt:lpwstr>https://www.itu.int/ITU-T/workprog/wp_search.aspx?isn_sp=8265&amp;isn_sg=8276&amp;isn_status=-1,8,1,3,7&amp;details=0&amp;view=tab&amp;field=cazhegfjklv</vt:lpwstr>
      </vt:variant>
      <vt:variant>
        <vt:lpwstr/>
      </vt:variant>
      <vt:variant>
        <vt:i4>3538983</vt:i4>
      </vt:variant>
      <vt:variant>
        <vt:i4>567</vt:i4>
      </vt:variant>
      <vt:variant>
        <vt:i4>0</vt:i4>
      </vt:variant>
      <vt:variant>
        <vt:i4>5</vt:i4>
      </vt:variant>
      <vt:variant>
        <vt:lpwstr>https://www.itu.int/ifa/t/2022/ls/tsag/sp17-tsag-oLS-00036.docx</vt:lpwstr>
      </vt:variant>
      <vt:variant>
        <vt:lpwstr/>
      </vt:variant>
      <vt:variant>
        <vt:i4>3473447</vt:i4>
      </vt:variant>
      <vt:variant>
        <vt:i4>564</vt:i4>
      </vt:variant>
      <vt:variant>
        <vt:i4>0</vt:i4>
      </vt:variant>
      <vt:variant>
        <vt:i4>5</vt:i4>
      </vt:variant>
      <vt:variant>
        <vt:lpwstr>https://www.itu.int/ifa/t/2022/ls/tsag/sp17-tsag-oLS-00035.docx</vt:lpwstr>
      </vt:variant>
      <vt:variant>
        <vt:lpwstr/>
      </vt:variant>
      <vt:variant>
        <vt:i4>3407911</vt:i4>
      </vt:variant>
      <vt:variant>
        <vt:i4>561</vt:i4>
      </vt:variant>
      <vt:variant>
        <vt:i4>0</vt:i4>
      </vt:variant>
      <vt:variant>
        <vt:i4>5</vt:i4>
      </vt:variant>
      <vt:variant>
        <vt:lpwstr>https://www.itu.int/ifa/t/2022/ls/tsag/sp17-tsag-oLS-00034.docx</vt:lpwstr>
      </vt:variant>
      <vt:variant>
        <vt:lpwstr/>
      </vt:variant>
      <vt:variant>
        <vt:i4>3342375</vt:i4>
      </vt:variant>
      <vt:variant>
        <vt:i4>558</vt:i4>
      </vt:variant>
      <vt:variant>
        <vt:i4>0</vt:i4>
      </vt:variant>
      <vt:variant>
        <vt:i4>5</vt:i4>
      </vt:variant>
      <vt:variant>
        <vt:lpwstr>https://www.itu.int/ifa/t/2022/ls/tsag/sp17-tsag-oLS-00033.docx</vt:lpwstr>
      </vt:variant>
      <vt:variant>
        <vt:lpwstr/>
      </vt:variant>
      <vt:variant>
        <vt:i4>4128801</vt:i4>
      </vt:variant>
      <vt:variant>
        <vt:i4>555</vt:i4>
      </vt:variant>
      <vt:variant>
        <vt:i4>0</vt:i4>
      </vt:variant>
      <vt:variant>
        <vt:i4>5</vt:i4>
      </vt:variant>
      <vt:variant>
        <vt:lpwstr>https://www.itu.int/ifa/t/2022/ls/tsag/sp17-tsag-oLS-00032.zip</vt:lpwstr>
      </vt:variant>
      <vt:variant>
        <vt:lpwstr/>
      </vt:variant>
      <vt:variant>
        <vt:i4>3932193</vt:i4>
      </vt:variant>
      <vt:variant>
        <vt:i4>552</vt:i4>
      </vt:variant>
      <vt:variant>
        <vt:i4>0</vt:i4>
      </vt:variant>
      <vt:variant>
        <vt:i4>5</vt:i4>
      </vt:variant>
      <vt:variant>
        <vt:lpwstr>https://www.itu.int/ifa/t/2022/ls/tsag/sp17-tsag-oLS-00031.zip</vt:lpwstr>
      </vt:variant>
      <vt:variant>
        <vt:lpwstr/>
      </vt:variant>
      <vt:variant>
        <vt:i4>3145767</vt:i4>
      </vt:variant>
      <vt:variant>
        <vt:i4>549</vt:i4>
      </vt:variant>
      <vt:variant>
        <vt:i4>0</vt:i4>
      </vt:variant>
      <vt:variant>
        <vt:i4>5</vt:i4>
      </vt:variant>
      <vt:variant>
        <vt:lpwstr>https://www.itu.int/ifa/t/2022/ls/tsag/sp17-tsag-oLS-00030.docx</vt:lpwstr>
      </vt:variant>
      <vt:variant>
        <vt:lpwstr/>
      </vt:variant>
      <vt:variant>
        <vt:i4>983134</vt:i4>
      </vt:variant>
      <vt:variant>
        <vt:i4>546</vt:i4>
      </vt:variant>
      <vt:variant>
        <vt:i4>0</vt:i4>
      </vt:variant>
      <vt:variant>
        <vt:i4>5</vt:i4>
      </vt:variant>
      <vt:variant>
        <vt:lpwstr>https://www.itu.int/md/T22-TSAG-240122-TD-GEN-0396/en</vt:lpwstr>
      </vt:variant>
      <vt:variant>
        <vt:lpwstr/>
      </vt:variant>
      <vt:variant>
        <vt:i4>393296</vt:i4>
      </vt:variant>
      <vt:variant>
        <vt:i4>543</vt:i4>
      </vt:variant>
      <vt:variant>
        <vt:i4>0</vt:i4>
      </vt:variant>
      <vt:variant>
        <vt:i4>5</vt:i4>
      </vt:variant>
      <vt:variant>
        <vt:lpwstr>https://www.itu.int/md/T22-TSAG-240122-TD-GEN-0478/en</vt:lpwstr>
      </vt:variant>
      <vt:variant>
        <vt:lpwstr/>
      </vt:variant>
      <vt:variant>
        <vt:i4>786527</vt:i4>
      </vt:variant>
      <vt:variant>
        <vt:i4>540</vt:i4>
      </vt:variant>
      <vt:variant>
        <vt:i4>0</vt:i4>
      </vt:variant>
      <vt:variant>
        <vt:i4>5</vt:i4>
      </vt:variant>
      <vt:variant>
        <vt:lpwstr>https://www.itu.int/md/T22-TSAG-240122-TD-GEN-0385/en</vt:lpwstr>
      </vt:variant>
      <vt:variant>
        <vt:lpwstr/>
      </vt:variant>
      <vt:variant>
        <vt:i4>983134</vt:i4>
      </vt:variant>
      <vt:variant>
        <vt:i4>537</vt:i4>
      </vt:variant>
      <vt:variant>
        <vt:i4>0</vt:i4>
      </vt:variant>
      <vt:variant>
        <vt:i4>5</vt:i4>
      </vt:variant>
      <vt:variant>
        <vt:lpwstr>https://www.itu.int/md/T22-TSAG-240122-TD-GEN-0396/en</vt:lpwstr>
      </vt:variant>
      <vt:variant>
        <vt:lpwstr/>
      </vt:variant>
      <vt:variant>
        <vt:i4>5701716</vt:i4>
      </vt:variant>
      <vt:variant>
        <vt:i4>534</vt:i4>
      </vt:variant>
      <vt:variant>
        <vt:i4>0</vt:i4>
      </vt:variant>
      <vt:variant>
        <vt:i4>5</vt:i4>
      </vt:variant>
      <vt:variant>
        <vt:lpwstr>https://www.itu.int/net/ITU-T/lists/rgm.aspx?Group=0</vt:lpwstr>
      </vt:variant>
      <vt:variant>
        <vt:lpwstr/>
      </vt:variant>
      <vt:variant>
        <vt:i4>917584</vt:i4>
      </vt:variant>
      <vt:variant>
        <vt:i4>531</vt:i4>
      </vt:variant>
      <vt:variant>
        <vt:i4>0</vt:i4>
      </vt:variant>
      <vt:variant>
        <vt:i4>5</vt:i4>
      </vt:variant>
      <vt:variant>
        <vt:lpwstr>https://www.itu.int/md/T22-TSAG-240122-TD-GEN-0470/en</vt:lpwstr>
      </vt:variant>
      <vt:variant>
        <vt:lpwstr/>
      </vt:variant>
      <vt:variant>
        <vt:i4>6488186</vt:i4>
      </vt:variant>
      <vt:variant>
        <vt:i4>528</vt:i4>
      </vt:variant>
      <vt:variant>
        <vt:i4>0</vt:i4>
      </vt:variant>
      <vt:variant>
        <vt:i4>5</vt:i4>
      </vt:variant>
      <vt:variant>
        <vt:lpwstr>https://www.itu.int/md/T22-TSAG-R-0007</vt:lpwstr>
      </vt:variant>
      <vt:variant>
        <vt:lpwstr/>
      </vt:variant>
      <vt:variant>
        <vt:i4>589905</vt:i4>
      </vt:variant>
      <vt:variant>
        <vt:i4>525</vt:i4>
      </vt:variant>
      <vt:variant>
        <vt:i4>0</vt:i4>
      </vt:variant>
      <vt:variant>
        <vt:i4>5</vt:i4>
      </vt:variant>
      <vt:variant>
        <vt:lpwstr>https://www.itu.int/md/T22-TSAG-240122-TD-GEN-0467/en</vt:lpwstr>
      </vt:variant>
      <vt:variant>
        <vt:lpwstr/>
      </vt:variant>
      <vt:variant>
        <vt:i4>6422650</vt:i4>
      </vt:variant>
      <vt:variant>
        <vt:i4>522</vt:i4>
      </vt:variant>
      <vt:variant>
        <vt:i4>0</vt:i4>
      </vt:variant>
      <vt:variant>
        <vt:i4>5</vt:i4>
      </vt:variant>
      <vt:variant>
        <vt:lpwstr>https://www.itu.int/md/T22-TSAG-R-0006</vt:lpwstr>
      </vt:variant>
      <vt:variant>
        <vt:lpwstr/>
      </vt:variant>
      <vt:variant>
        <vt:i4>852050</vt:i4>
      </vt:variant>
      <vt:variant>
        <vt:i4>519</vt:i4>
      </vt:variant>
      <vt:variant>
        <vt:i4>0</vt:i4>
      </vt:variant>
      <vt:variant>
        <vt:i4>5</vt:i4>
      </vt:variant>
      <vt:variant>
        <vt:lpwstr>https://www.itu.int/md/T22-TSAG-240122-TD-GEN-0453/en</vt:lpwstr>
      </vt:variant>
      <vt:variant>
        <vt:lpwstr/>
      </vt:variant>
      <vt:variant>
        <vt:i4>6357114</vt:i4>
      </vt:variant>
      <vt:variant>
        <vt:i4>516</vt:i4>
      </vt:variant>
      <vt:variant>
        <vt:i4>0</vt:i4>
      </vt:variant>
      <vt:variant>
        <vt:i4>5</vt:i4>
      </vt:variant>
      <vt:variant>
        <vt:lpwstr>https://www.itu.int/md/T22-TSAG-R-0005</vt:lpwstr>
      </vt:variant>
      <vt:variant>
        <vt:lpwstr/>
      </vt:variant>
      <vt:variant>
        <vt:i4>5570580</vt:i4>
      </vt:variant>
      <vt:variant>
        <vt:i4>510</vt:i4>
      </vt:variant>
      <vt:variant>
        <vt:i4>0</vt:i4>
      </vt:variant>
      <vt:variant>
        <vt:i4>5</vt:i4>
      </vt:variant>
      <vt:variant>
        <vt:lpwstr>https://www.itu.int/md/meetingdoc.asp?lang=en&amp;parent=T22-TSAG-240122-TD-GEN-0450</vt:lpwstr>
      </vt:variant>
      <vt:variant>
        <vt:lpwstr/>
      </vt:variant>
      <vt:variant>
        <vt:i4>7995514</vt:i4>
      </vt:variant>
      <vt:variant>
        <vt:i4>507</vt:i4>
      </vt:variant>
      <vt:variant>
        <vt:i4>0</vt:i4>
      </vt:variant>
      <vt:variant>
        <vt:i4>5</vt:i4>
      </vt:variant>
      <vt:variant>
        <vt:lpwstr>http://www.itu.int/md/meetingdoc.asp?lang=en&amp;parent=T22-TSAG-240122-TD-GEN-0306</vt:lpwstr>
      </vt:variant>
      <vt:variant>
        <vt:lpwstr/>
      </vt:variant>
      <vt:variant>
        <vt:i4>7471229</vt:i4>
      </vt:variant>
      <vt:variant>
        <vt:i4>504</vt:i4>
      </vt:variant>
      <vt:variant>
        <vt:i4>0</vt:i4>
      </vt:variant>
      <vt:variant>
        <vt:i4>5</vt:i4>
      </vt:variant>
      <vt:variant>
        <vt:lpwstr>http://www.itu.int/md/meetingdoc.asp?lang=en&amp;parent=T22-TSAG-240122-TD-GEN-0481</vt:lpwstr>
      </vt:variant>
      <vt:variant>
        <vt:lpwstr/>
      </vt:variant>
      <vt:variant>
        <vt:i4>8061053</vt:i4>
      </vt:variant>
      <vt:variant>
        <vt:i4>501</vt:i4>
      </vt:variant>
      <vt:variant>
        <vt:i4>0</vt:i4>
      </vt:variant>
      <vt:variant>
        <vt:i4>5</vt:i4>
      </vt:variant>
      <vt:variant>
        <vt:lpwstr>http://www.itu.int/md/meetingdoc.asp?lang=en&amp;parent=T22-TSAG-240122-TD-GEN-0413</vt:lpwstr>
      </vt:variant>
      <vt:variant>
        <vt:lpwstr/>
      </vt:variant>
      <vt:variant>
        <vt:i4>6881399</vt:i4>
      </vt:variant>
      <vt:variant>
        <vt:i4>498</vt:i4>
      </vt:variant>
      <vt:variant>
        <vt:i4>0</vt:i4>
      </vt:variant>
      <vt:variant>
        <vt:i4>5</vt:i4>
      </vt:variant>
      <vt:variant>
        <vt:lpwstr/>
      </vt:variant>
      <vt:variant>
        <vt:lpwstr>AnnexB</vt:lpwstr>
      </vt:variant>
      <vt:variant>
        <vt:i4>8061050</vt:i4>
      </vt:variant>
      <vt:variant>
        <vt:i4>495</vt:i4>
      </vt:variant>
      <vt:variant>
        <vt:i4>0</vt:i4>
      </vt:variant>
      <vt:variant>
        <vt:i4>5</vt:i4>
      </vt:variant>
      <vt:variant>
        <vt:lpwstr>http://www.itu.int/md/meetingdoc.asp?lang=en&amp;parent=T22-TSAG-240122-TD-GEN-0315</vt:lpwstr>
      </vt:variant>
      <vt:variant>
        <vt:lpwstr/>
      </vt:variant>
      <vt:variant>
        <vt:i4>655440</vt:i4>
      </vt:variant>
      <vt:variant>
        <vt:i4>492</vt:i4>
      </vt:variant>
      <vt:variant>
        <vt:i4>0</vt:i4>
      </vt:variant>
      <vt:variant>
        <vt:i4>5</vt:i4>
      </vt:variant>
      <vt:variant>
        <vt:lpwstr>https://www.itu.int/md/T22-TSAG-240122-TD-GEN-0474/en</vt:lpwstr>
      </vt:variant>
      <vt:variant>
        <vt:lpwstr/>
      </vt:variant>
      <vt:variant>
        <vt:i4>917599</vt:i4>
      </vt:variant>
      <vt:variant>
        <vt:i4>489</vt:i4>
      </vt:variant>
      <vt:variant>
        <vt:i4>0</vt:i4>
      </vt:variant>
      <vt:variant>
        <vt:i4>5</vt:i4>
      </vt:variant>
      <vt:variant>
        <vt:lpwstr>https://www.itu.int/md/T22-TSAG-240122-TD-GEN-0480/en</vt:lpwstr>
      </vt:variant>
      <vt:variant>
        <vt:lpwstr/>
      </vt:variant>
      <vt:variant>
        <vt:i4>720976</vt:i4>
      </vt:variant>
      <vt:variant>
        <vt:i4>486</vt:i4>
      </vt:variant>
      <vt:variant>
        <vt:i4>0</vt:i4>
      </vt:variant>
      <vt:variant>
        <vt:i4>5</vt:i4>
      </vt:variant>
      <vt:variant>
        <vt:lpwstr>https://www.itu.int/md/T22-TSAG-240122-TD-GEN-0475/en</vt:lpwstr>
      </vt:variant>
      <vt:variant>
        <vt:lpwstr/>
      </vt:variant>
      <vt:variant>
        <vt:i4>720991</vt:i4>
      </vt:variant>
      <vt:variant>
        <vt:i4>483</vt:i4>
      </vt:variant>
      <vt:variant>
        <vt:i4>0</vt:i4>
      </vt:variant>
      <vt:variant>
        <vt:i4>5</vt:i4>
      </vt:variant>
      <vt:variant>
        <vt:lpwstr>https://www.itu.int/md/T22-TSAG-240122-TD-GEN-0485/en</vt:lpwstr>
      </vt:variant>
      <vt:variant>
        <vt:lpwstr/>
      </vt:variant>
      <vt:variant>
        <vt:i4>655455</vt:i4>
      </vt:variant>
      <vt:variant>
        <vt:i4>480</vt:i4>
      </vt:variant>
      <vt:variant>
        <vt:i4>0</vt:i4>
      </vt:variant>
      <vt:variant>
        <vt:i4>5</vt:i4>
      </vt:variant>
      <vt:variant>
        <vt:lpwstr>https://www.itu.int/md/T22-TSAG-240122-TD-GEN-0484/en</vt:lpwstr>
      </vt:variant>
      <vt:variant>
        <vt:lpwstr/>
      </vt:variant>
      <vt:variant>
        <vt:i4>917599</vt:i4>
      </vt:variant>
      <vt:variant>
        <vt:i4>477</vt:i4>
      </vt:variant>
      <vt:variant>
        <vt:i4>0</vt:i4>
      </vt:variant>
      <vt:variant>
        <vt:i4>5</vt:i4>
      </vt:variant>
      <vt:variant>
        <vt:lpwstr>https://www.itu.int/md/T22-TSAG-240122-TD-GEN-0480/en</vt:lpwstr>
      </vt:variant>
      <vt:variant>
        <vt:lpwstr/>
      </vt:variant>
      <vt:variant>
        <vt:i4>7209079</vt:i4>
      </vt:variant>
      <vt:variant>
        <vt:i4>471</vt:i4>
      </vt:variant>
      <vt:variant>
        <vt:i4>0</vt:i4>
      </vt:variant>
      <vt:variant>
        <vt:i4>5</vt:i4>
      </vt:variant>
      <vt:variant>
        <vt:lpwstr/>
      </vt:variant>
      <vt:variant>
        <vt:lpwstr>AnnexE</vt:lpwstr>
      </vt:variant>
      <vt:variant>
        <vt:i4>8061050</vt:i4>
      </vt:variant>
      <vt:variant>
        <vt:i4>468</vt:i4>
      </vt:variant>
      <vt:variant>
        <vt:i4>0</vt:i4>
      </vt:variant>
      <vt:variant>
        <vt:i4>5</vt:i4>
      </vt:variant>
      <vt:variant>
        <vt:lpwstr>http://www.itu.int/md/meetingdoc.asp?lang=en&amp;parent=T22-TSAG-240122-TD-GEN-0315</vt:lpwstr>
      </vt:variant>
      <vt:variant>
        <vt:lpwstr/>
      </vt:variant>
      <vt:variant>
        <vt:i4>8061050</vt:i4>
      </vt:variant>
      <vt:variant>
        <vt:i4>465</vt:i4>
      </vt:variant>
      <vt:variant>
        <vt:i4>0</vt:i4>
      </vt:variant>
      <vt:variant>
        <vt:i4>5</vt:i4>
      </vt:variant>
      <vt:variant>
        <vt:lpwstr>http://www.itu.int/md/meetingdoc.asp?lang=en&amp;parent=T22-TSAG-240122-TD-GEN-0315</vt:lpwstr>
      </vt:variant>
      <vt:variant>
        <vt:lpwstr/>
      </vt:variant>
      <vt:variant>
        <vt:i4>6881399</vt:i4>
      </vt:variant>
      <vt:variant>
        <vt:i4>462</vt:i4>
      </vt:variant>
      <vt:variant>
        <vt:i4>0</vt:i4>
      </vt:variant>
      <vt:variant>
        <vt:i4>5</vt:i4>
      </vt:variant>
      <vt:variant>
        <vt:lpwstr/>
      </vt:variant>
      <vt:variant>
        <vt:lpwstr>AnnexB</vt:lpwstr>
      </vt:variant>
      <vt:variant>
        <vt:i4>8061050</vt:i4>
      </vt:variant>
      <vt:variant>
        <vt:i4>459</vt:i4>
      </vt:variant>
      <vt:variant>
        <vt:i4>0</vt:i4>
      </vt:variant>
      <vt:variant>
        <vt:i4>5</vt:i4>
      </vt:variant>
      <vt:variant>
        <vt:lpwstr>http://www.itu.int/md/meetingdoc.asp?lang=en&amp;parent=T22-TSAG-240122-TD-GEN-0312</vt:lpwstr>
      </vt:variant>
      <vt:variant>
        <vt:lpwstr/>
      </vt:variant>
      <vt:variant>
        <vt:i4>8061050</vt:i4>
      </vt:variant>
      <vt:variant>
        <vt:i4>456</vt:i4>
      </vt:variant>
      <vt:variant>
        <vt:i4>0</vt:i4>
      </vt:variant>
      <vt:variant>
        <vt:i4>5</vt:i4>
      </vt:variant>
      <vt:variant>
        <vt:lpwstr>http://www.itu.int/md/meetingdoc.asp?lang=en&amp;parent=T22-TSAG-240122-TD-GEN-0312</vt:lpwstr>
      </vt:variant>
      <vt:variant>
        <vt:lpwstr/>
      </vt:variant>
      <vt:variant>
        <vt:i4>4194304</vt:i4>
      </vt:variant>
      <vt:variant>
        <vt:i4>453</vt:i4>
      </vt:variant>
      <vt:variant>
        <vt:i4>0</vt:i4>
      </vt:variant>
      <vt:variant>
        <vt:i4>5</vt:i4>
      </vt:variant>
      <vt:variant>
        <vt:lpwstr>https://www.itu.int/en/ITU-T/tsag/2022-2024/Pages/Rapporteur-Groups.aspx</vt:lpwstr>
      </vt:variant>
      <vt:variant>
        <vt:lpwstr/>
      </vt:variant>
      <vt:variant>
        <vt:i4>5636119</vt:i4>
      </vt:variant>
      <vt:variant>
        <vt:i4>450</vt:i4>
      </vt:variant>
      <vt:variant>
        <vt:i4>0</vt:i4>
      </vt:variant>
      <vt:variant>
        <vt:i4>5</vt:i4>
      </vt:variant>
      <vt:variant>
        <vt:lpwstr>https://www.itu.int/md/meetingdoc.asp?lang=en&amp;parent=T22-TSAG-240122-TD-GEN-0463</vt:lpwstr>
      </vt:variant>
      <vt:variant>
        <vt:lpwstr/>
      </vt:variant>
      <vt:variant>
        <vt:i4>7536762</vt:i4>
      </vt:variant>
      <vt:variant>
        <vt:i4>447</vt:i4>
      </vt:variant>
      <vt:variant>
        <vt:i4>0</vt:i4>
      </vt:variant>
      <vt:variant>
        <vt:i4>5</vt:i4>
      </vt:variant>
      <vt:variant>
        <vt:lpwstr>http://www.itu.int/md/meetingdoc.asp?lang=en&amp;parent=T22-TSAG-240122-TD-GEN-0397</vt:lpwstr>
      </vt:variant>
      <vt:variant>
        <vt:lpwstr/>
      </vt:variant>
      <vt:variant>
        <vt:i4>8192125</vt:i4>
      </vt:variant>
      <vt:variant>
        <vt:i4>444</vt:i4>
      </vt:variant>
      <vt:variant>
        <vt:i4>0</vt:i4>
      </vt:variant>
      <vt:variant>
        <vt:i4>5</vt:i4>
      </vt:variant>
      <vt:variant>
        <vt:lpwstr>http://www.itu.int/md/meetingdoc.asp?lang=en&amp;parent=T22-TSAG-240122-TD-GEN-0471</vt:lpwstr>
      </vt:variant>
      <vt:variant>
        <vt:lpwstr/>
      </vt:variant>
      <vt:variant>
        <vt:i4>5373974</vt:i4>
      </vt:variant>
      <vt:variant>
        <vt:i4>441</vt:i4>
      </vt:variant>
      <vt:variant>
        <vt:i4>0</vt:i4>
      </vt:variant>
      <vt:variant>
        <vt:i4>5</vt:i4>
      </vt:variant>
      <vt:variant>
        <vt:lpwstr>https://www.itu.int/md/meetingdoc.asp?lang=en&amp;parent=T22-TSAG-240122-TD-GEN-0477</vt:lpwstr>
      </vt:variant>
      <vt:variant>
        <vt:lpwstr/>
      </vt:variant>
      <vt:variant>
        <vt:i4>8192125</vt:i4>
      </vt:variant>
      <vt:variant>
        <vt:i4>438</vt:i4>
      </vt:variant>
      <vt:variant>
        <vt:i4>0</vt:i4>
      </vt:variant>
      <vt:variant>
        <vt:i4>5</vt:i4>
      </vt:variant>
      <vt:variant>
        <vt:lpwstr>http://www.itu.int/md/meetingdoc.asp?lang=en&amp;parent=T22-TSAG-240122-TD-GEN-0479</vt:lpwstr>
      </vt:variant>
      <vt:variant>
        <vt:lpwstr/>
      </vt:variant>
      <vt:variant>
        <vt:i4>655442</vt:i4>
      </vt:variant>
      <vt:variant>
        <vt:i4>435</vt:i4>
      </vt:variant>
      <vt:variant>
        <vt:i4>0</vt:i4>
      </vt:variant>
      <vt:variant>
        <vt:i4>5</vt:i4>
      </vt:variant>
      <vt:variant>
        <vt:lpwstr>https://www.itu.int/md/T22-TSAG-240122-TD-GEN-0454/en</vt:lpwstr>
      </vt:variant>
      <vt:variant>
        <vt:lpwstr/>
      </vt:variant>
      <vt:variant>
        <vt:i4>6094871</vt:i4>
      </vt:variant>
      <vt:variant>
        <vt:i4>432</vt:i4>
      </vt:variant>
      <vt:variant>
        <vt:i4>0</vt:i4>
      </vt:variant>
      <vt:variant>
        <vt:i4>5</vt:i4>
      </vt:variant>
      <vt:variant>
        <vt:lpwstr>https://www.itu.int/md/meetingdoc.asp?lang=en&amp;parent=T22-TSAG-240122-TD-GEN-0468</vt:lpwstr>
      </vt:variant>
      <vt:variant>
        <vt:lpwstr/>
      </vt:variant>
      <vt:variant>
        <vt:i4>5373975</vt:i4>
      </vt:variant>
      <vt:variant>
        <vt:i4>429</vt:i4>
      </vt:variant>
      <vt:variant>
        <vt:i4>0</vt:i4>
      </vt:variant>
      <vt:variant>
        <vt:i4>5</vt:i4>
      </vt:variant>
      <vt:variant>
        <vt:lpwstr>https://www.itu.int/md/meetingdoc.asp?lang=en&amp;parent=T22-TSAG-240122-TD-GEN-0467</vt:lpwstr>
      </vt:variant>
      <vt:variant>
        <vt:lpwstr/>
      </vt:variant>
      <vt:variant>
        <vt:i4>5636116</vt:i4>
      </vt:variant>
      <vt:variant>
        <vt:i4>426</vt:i4>
      </vt:variant>
      <vt:variant>
        <vt:i4>0</vt:i4>
      </vt:variant>
      <vt:variant>
        <vt:i4>5</vt:i4>
      </vt:variant>
      <vt:variant>
        <vt:lpwstr>https://www.itu.int/md/meetingdoc.asp?lang=en&amp;parent=T22-TSAG-240122-TD-GEN-0453</vt:lpwstr>
      </vt:variant>
      <vt:variant>
        <vt:lpwstr/>
      </vt:variant>
      <vt:variant>
        <vt:i4>5570582</vt:i4>
      </vt:variant>
      <vt:variant>
        <vt:i4>423</vt:i4>
      </vt:variant>
      <vt:variant>
        <vt:i4>0</vt:i4>
      </vt:variant>
      <vt:variant>
        <vt:i4>5</vt:i4>
      </vt:variant>
      <vt:variant>
        <vt:lpwstr>https://www.itu.int/md/meetingdoc.asp?lang=en&amp;parent=T22-TSAG-240122-TD-GEN-0470</vt:lpwstr>
      </vt:variant>
      <vt:variant>
        <vt:lpwstr/>
      </vt:variant>
      <vt:variant>
        <vt:i4>5636120</vt:i4>
      </vt:variant>
      <vt:variant>
        <vt:i4>420</vt:i4>
      </vt:variant>
      <vt:variant>
        <vt:i4>0</vt:i4>
      </vt:variant>
      <vt:variant>
        <vt:i4>5</vt:i4>
      </vt:variant>
      <vt:variant>
        <vt:lpwstr>https://www.itu.int/md/meetingdoc.asp?lang=en&amp;parent=T22-TSAG-240122-TD-GEN-0394</vt:lpwstr>
      </vt:variant>
      <vt:variant>
        <vt:lpwstr/>
      </vt:variant>
      <vt:variant>
        <vt:i4>917586</vt:i4>
      </vt:variant>
      <vt:variant>
        <vt:i4>417</vt:i4>
      </vt:variant>
      <vt:variant>
        <vt:i4>0</vt:i4>
      </vt:variant>
      <vt:variant>
        <vt:i4>5</vt:i4>
      </vt:variant>
      <vt:variant>
        <vt:lpwstr>https://www.itu.int/md/T22-TSAG-240122-TD-GEN-0450/en</vt:lpwstr>
      </vt:variant>
      <vt:variant>
        <vt:lpwstr/>
      </vt:variant>
      <vt:variant>
        <vt:i4>917586</vt:i4>
      </vt:variant>
      <vt:variant>
        <vt:i4>414</vt:i4>
      </vt:variant>
      <vt:variant>
        <vt:i4>0</vt:i4>
      </vt:variant>
      <vt:variant>
        <vt:i4>5</vt:i4>
      </vt:variant>
      <vt:variant>
        <vt:lpwstr>https://www.itu.int/md/T22-TSAG-240122-TD-GEN-0450/en</vt:lpwstr>
      </vt:variant>
      <vt:variant>
        <vt:lpwstr/>
      </vt:variant>
      <vt:variant>
        <vt:i4>917586</vt:i4>
      </vt:variant>
      <vt:variant>
        <vt:i4>411</vt:i4>
      </vt:variant>
      <vt:variant>
        <vt:i4>0</vt:i4>
      </vt:variant>
      <vt:variant>
        <vt:i4>5</vt:i4>
      </vt:variant>
      <vt:variant>
        <vt:lpwstr>https://www.itu.int/md/T22-TSAG-240122-TD-GEN-0450/en</vt:lpwstr>
      </vt:variant>
      <vt:variant>
        <vt:lpwstr/>
      </vt:variant>
      <vt:variant>
        <vt:i4>8061050</vt:i4>
      </vt:variant>
      <vt:variant>
        <vt:i4>408</vt:i4>
      </vt:variant>
      <vt:variant>
        <vt:i4>0</vt:i4>
      </vt:variant>
      <vt:variant>
        <vt:i4>5</vt:i4>
      </vt:variant>
      <vt:variant>
        <vt:lpwstr>http://www.itu.int/md/meetingdoc.asp?lang=en&amp;parent=T22-TSAG-240122-TD-GEN-0312</vt:lpwstr>
      </vt:variant>
      <vt:variant>
        <vt:lpwstr/>
      </vt:variant>
      <vt:variant>
        <vt:i4>8061050</vt:i4>
      </vt:variant>
      <vt:variant>
        <vt:i4>405</vt:i4>
      </vt:variant>
      <vt:variant>
        <vt:i4>0</vt:i4>
      </vt:variant>
      <vt:variant>
        <vt:i4>5</vt:i4>
      </vt:variant>
      <vt:variant>
        <vt:lpwstr>http://www.itu.int/md/meetingdoc.asp?lang=en&amp;parent=T22-TSAG-240122-TD-GEN-0312</vt:lpwstr>
      </vt:variant>
      <vt:variant>
        <vt:lpwstr/>
      </vt:variant>
      <vt:variant>
        <vt:i4>2162785</vt:i4>
      </vt:variant>
      <vt:variant>
        <vt:i4>402</vt:i4>
      </vt:variant>
      <vt:variant>
        <vt:i4>0</vt:i4>
      </vt:variant>
      <vt:variant>
        <vt:i4>5</vt:i4>
      </vt:variant>
      <vt:variant>
        <vt:lpwstr/>
      </vt:variant>
      <vt:variant>
        <vt:lpwstr>_Annex_A_Summary_1</vt:lpwstr>
      </vt:variant>
      <vt:variant>
        <vt:i4>8323194</vt:i4>
      </vt:variant>
      <vt:variant>
        <vt:i4>399</vt:i4>
      </vt:variant>
      <vt:variant>
        <vt:i4>0</vt:i4>
      </vt:variant>
      <vt:variant>
        <vt:i4>5</vt:i4>
      </vt:variant>
      <vt:variant>
        <vt:lpwstr>http://www.itu.int/md/meetingdoc.asp?lang=en&amp;parent=T22-TSAG-240122-TD-GEN-0359</vt:lpwstr>
      </vt:variant>
      <vt:variant>
        <vt:lpwstr/>
      </vt:variant>
      <vt:variant>
        <vt:i4>7929981</vt:i4>
      </vt:variant>
      <vt:variant>
        <vt:i4>396</vt:i4>
      </vt:variant>
      <vt:variant>
        <vt:i4>0</vt:i4>
      </vt:variant>
      <vt:variant>
        <vt:i4>5</vt:i4>
      </vt:variant>
      <vt:variant>
        <vt:lpwstr>http://www.itu.int/md/meetingdoc.asp?lang=en&amp;parent=T22-TSAG-240122-TD-GEN-0431</vt:lpwstr>
      </vt:variant>
      <vt:variant>
        <vt:lpwstr/>
      </vt:variant>
      <vt:variant>
        <vt:i4>7536762</vt:i4>
      </vt:variant>
      <vt:variant>
        <vt:i4>393</vt:i4>
      </vt:variant>
      <vt:variant>
        <vt:i4>0</vt:i4>
      </vt:variant>
      <vt:variant>
        <vt:i4>5</vt:i4>
      </vt:variant>
      <vt:variant>
        <vt:lpwstr>http://www.itu.int/md/meetingdoc.asp?lang=en&amp;parent=T22-TSAG-240122-TD-GEN-0390</vt:lpwstr>
      </vt:variant>
      <vt:variant>
        <vt:lpwstr/>
      </vt:variant>
      <vt:variant>
        <vt:i4>7995517</vt:i4>
      </vt:variant>
      <vt:variant>
        <vt:i4>390</vt:i4>
      </vt:variant>
      <vt:variant>
        <vt:i4>0</vt:i4>
      </vt:variant>
      <vt:variant>
        <vt:i4>5</vt:i4>
      </vt:variant>
      <vt:variant>
        <vt:lpwstr>http://www.itu.int/md/meetingdoc.asp?lang=en&amp;parent=T22-TSAG-240122-TD-GEN-0406</vt:lpwstr>
      </vt:variant>
      <vt:variant>
        <vt:lpwstr/>
      </vt:variant>
      <vt:variant>
        <vt:i4>7995517</vt:i4>
      </vt:variant>
      <vt:variant>
        <vt:i4>387</vt:i4>
      </vt:variant>
      <vt:variant>
        <vt:i4>0</vt:i4>
      </vt:variant>
      <vt:variant>
        <vt:i4>5</vt:i4>
      </vt:variant>
      <vt:variant>
        <vt:lpwstr>http://www.itu.int/md/meetingdoc.asp?lang=en&amp;parent=T22-TSAG-240122-TD-GEN-0405</vt:lpwstr>
      </vt:variant>
      <vt:variant>
        <vt:lpwstr/>
      </vt:variant>
      <vt:variant>
        <vt:i4>7864445</vt:i4>
      </vt:variant>
      <vt:variant>
        <vt:i4>384</vt:i4>
      </vt:variant>
      <vt:variant>
        <vt:i4>0</vt:i4>
      </vt:variant>
      <vt:variant>
        <vt:i4>5</vt:i4>
      </vt:variant>
      <vt:variant>
        <vt:lpwstr>http://www.itu.int/md/meetingdoc.asp?lang=en&amp;parent=T22-TSAG-240122-TD-GEN-0421</vt:lpwstr>
      </vt:variant>
      <vt:variant>
        <vt:lpwstr/>
      </vt:variant>
      <vt:variant>
        <vt:i4>7995517</vt:i4>
      </vt:variant>
      <vt:variant>
        <vt:i4>381</vt:i4>
      </vt:variant>
      <vt:variant>
        <vt:i4>0</vt:i4>
      </vt:variant>
      <vt:variant>
        <vt:i4>5</vt:i4>
      </vt:variant>
      <vt:variant>
        <vt:lpwstr>http://www.itu.int/md/meetingdoc.asp?lang=en&amp;parent=T22-TSAG-240122-TD-GEN-0408</vt:lpwstr>
      </vt:variant>
      <vt:variant>
        <vt:lpwstr/>
      </vt:variant>
      <vt:variant>
        <vt:i4>8192122</vt:i4>
      </vt:variant>
      <vt:variant>
        <vt:i4>378</vt:i4>
      </vt:variant>
      <vt:variant>
        <vt:i4>0</vt:i4>
      </vt:variant>
      <vt:variant>
        <vt:i4>5</vt:i4>
      </vt:variant>
      <vt:variant>
        <vt:lpwstr>http://www.itu.int/md/meetingdoc.asp?lang=en&amp;parent=T22-TSAG-240122-TD-GEN-0377</vt:lpwstr>
      </vt:variant>
      <vt:variant>
        <vt:lpwstr/>
      </vt:variant>
      <vt:variant>
        <vt:i4>7471226</vt:i4>
      </vt:variant>
      <vt:variant>
        <vt:i4>375</vt:i4>
      </vt:variant>
      <vt:variant>
        <vt:i4>0</vt:i4>
      </vt:variant>
      <vt:variant>
        <vt:i4>5</vt:i4>
      </vt:variant>
      <vt:variant>
        <vt:lpwstr>http://www.itu.int/md/meetingdoc.asp?lang=en&amp;parent=T22-TSAG-240122-TD-GEN-0383</vt:lpwstr>
      </vt:variant>
      <vt:variant>
        <vt:lpwstr/>
      </vt:variant>
      <vt:variant>
        <vt:i4>7929981</vt:i4>
      </vt:variant>
      <vt:variant>
        <vt:i4>372</vt:i4>
      </vt:variant>
      <vt:variant>
        <vt:i4>0</vt:i4>
      </vt:variant>
      <vt:variant>
        <vt:i4>5</vt:i4>
      </vt:variant>
      <vt:variant>
        <vt:lpwstr>http://www.itu.int/md/meetingdoc.asp?lang=en&amp;parent=T22-TSAG-240122-TD-GEN-0435</vt:lpwstr>
      </vt:variant>
      <vt:variant>
        <vt:lpwstr/>
      </vt:variant>
      <vt:variant>
        <vt:i4>8323194</vt:i4>
      </vt:variant>
      <vt:variant>
        <vt:i4>369</vt:i4>
      </vt:variant>
      <vt:variant>
        <vt:i4>0</vt:i4>
      </vt:variant>
      <vt:variant>
        <vt:i4>5</vt:i4>
      </vt:variant>
      <vt:variant>
        <vt:lpwstr>http://www.itu.int/md/meetingdoc.asp?lang=en&amp;parent=T22-TSAG-240122-TD-GEN-0356</vt:lpwstr>
      </vt:variant>
      <vt:variant>
        <vt:lpwstr/>
      </vt:variant>
      <vt:variant>
        <vt:i4>8257661</vt:i4>
      </vt:variant>
      <vt:variant>
        <vt:i4>366</vt:i4>
      </vt:variant>
      <vt:variant>
        <vt:i4>0</vt:i4>
      </vt:variant>
      <vt:variant>
        <vt:i4>5</vt:i4>
      </vt:variant>
      <vt:variant>
        <vt:lpwstr>http://www.itu.int/md/meetingdoc.asp?lang=en&amp;parent=T22-TSAG-240122-TD-GEN-0449</vt:lpwstr>
      </vt:variant>
      <vt:variant>
        <vt:lpwstr/>
      </vt:variant>
      <vt:variant>
        <vt:i4>8323194</vt:i4>
      </vt:variant>
      <vt:variant>
        <vt:i4>363</vt:i4>
      </vt:variant>
      <vt:variant>
        <vt:i4>0</vt:i4>
      </vt:variant>
      <vt:variant>
        <vt:i4>5</vt:i4>
      </vt:variant>
      <vt:variant>
        <vt:lpwstr>http://www.itu.int/md/meetingdoc.asp?lang=en&amp;parent=T22-TSAG-240122-TD-GEN-0356</vt:lpwstr>
      </vt:variant>
      <vt:variant>
        <vt:lpwstr/>
      </vt:variant>
      <vt:variant>
        <vt:i4>7929981</vt:i4>
      </vt:variant>
      <vt:variant>
        <vt:i4>360</vt:i4>
      </vt:variant>
      <vt:variant>
        <vt:i4>0</vt:i4>
      </vt:variant>
      <vt:variant>
        <vt:i4>5</vt:i4>
      </vt:variant>
      <vt:variant>
        <vt:lpwstr>http://www.itu.int/md/meetingdoc.asp?lang=en&amp;parent=T22-TSAG-240122-TD-GEN-0434</vt:lpwstr>
      </vt:variant>
      <vt:variant>
        <vt:lpwstr/>
      </vt:variant>
      <vt:variant>
        <vt:i4>7536762</vt:i4>
      </vt:variant>
      <vt:variant>
        <vt:i4>357</vt:i4>
      </vt:variant>
      <vt:variant>
        <vt:i4>0</vt:i4>
      </vt:variant>
      <vt:variant>
        <vt:i4>5</vt:i4>
      </vt:variant>
      <vt:variant>
        <vt:lpwstr>http://www.itu.int/md/meetingdoc.asp?lang=en&amp;parent=T22-TSAG-240122-TD-GEN-0391</vt:lpwstr>
      </vt:variant>
      <vt:variant>
        <vt:lpwstr/>
      </vt:variant>
      <vt:variant>
        <vt:i4>327702</vt:i4>
      </vt:variant>
      <vt:variant>
        <vt:i4>354</vt:i4>
      </vt:variant>
      <vt:variant>
        <vt:i4>0</vt:i4>
      </vt:variant>
      <vt:variant>
        <vt:i4>5</vt:i4>
      </vt:variant>
      <vt:variant>
        <vt:lpwstr>https://extranet.itu.int/sites/itu-t/jca/dcc/meetingdocs/JCA-DCC-054.docx</vt:lpwstr>
      </vt:variant>
      <vt:variant>
        <vt:lpwstr/>
      </vt:variant>
      <vt:variant>
        <vt:i4>7274610</vt:i4>
      </vt:variant>
      <vt:variant>
        <vt:i4>351</vt:i4>
      </vt:variant>
      <vt:variant>
        <vt:i4>0</vt:i4>
      </vt:variant>
      <vt:variant>
        <vt:i4>5</vt:i4>
      </vt:variant>
      <vt:variant>
        <vt:lpwstr>http://www.itu.int/md/meetingdoc.asp?lang=en&amp;parent=T22-TSAG-C-0063</vt:lpwstr>
      </vt:variant>
      <vt:variant>
        <vt:lpwstr/>
      </vt:variant>
      <vt:variant>
        <vt:i4>7536762</vt:i4>
      </vt:variant>
      <vt:variant>
        <vt:i4>348</vt:i4>
      </vt:variant>
      <vt:variant>
        <vt:i4>0</vt:i4>
      </vt:variant>
      <vt:variant>
        <vt:i4>5</vt:i4>
      </vt:variant>
      <vt:variant>
        <vt:lpwstr>http://www.itu.int/md/meetingdoc.asp?lang=en&amp;parent=T22-TSAG-240122-TD-GEN-0391</vt:lpwstr>
      </vt:variant>
      <vt:variant>
        <vt:lpwstr/>
      </vt:variant>
      <vt:variant>
        <vt:i4>8061053</vt:i4>
      </vt:variant>
      <vt:variant>
        <vt:i4>345</vt:i4>
      </vt:variant>
      <vt:variant>
        <vt:i4>0</vt:i4>
      </vt:variant>
      <vt:variant>
        <vt:i4>5</vt:i4>
      </vt:variant>
      <vt:variant>
        <vt:lpwstr>http://www.itu.int/md/meetingdoc.asp?lang=en&amp;parent=T22-TSAG-240122-TD-GEN-0415</vt:lpwstr>
      </vt:variant>
      <vt:variant>
        <vt:lpwstr/>
      </vt:variant>
      <vt:variant>
        <vt:i4>7078002</vt:i4>
      </vt:variant>
      <vt:variant>
        <vt:i4>342</vt:i4>
      </vt:variant>
      <vt:variant>
        <vt:i4>0</vt:i4>
      </vt:variant>
      <vt:variant>
        <vt:i4>5</vt:i4>
      </vt:variant>
      <vt:variant>
        <vt:lpwstr>http://www.itu.int/md/meetingdoc.asp?lang=en&amp;parent=T22-TSAG-C-0056</vt:lpwstr>
      </vt:variant>
      <vt:variant>
        <vt:lpwstr/>
      </vt:variant>
      <vt:variant>
        <vt:i4>7078002</vt:i4>
      </vt:variant>
      <vt:variant>
        <vt:i4>339</vt:i4>
      </vt:variant>
      <vt:variant>
        <vt:i4>0</vt:i4>
      </vt:variant>
      <vt:variant>
        <vt:i4>5</vt:i4>
      </vt:variant>
      <vt:variant>
        <vt:lpwstr>http://www.itu.int/md/meetingdoc.asp?lang=en&amp;parent=T22-TSAG-C-0054</vt:lpwstr>
      </vt:variant>
      <vt:variant>
        <vt:lpwstr/>
      </vt:variant>
      <vt:variant>
        <vt:i4>6357106</vt:i4>
      </vt:variant>
      <vt:variant>
        <vt:i4>336</vt:i4>
      </vt:variant>
      <vt:variant>
        <vt:i4>0</vt:i4>
      </vt:variant>
      <vt:variant>
        <vt:i4>5</vt:i4>
      </vt:variant>
      <vt:variant>
        <vt:lpwstr>http://www.itu.int/md/meetingdoc.asp?lang=en&amp;parent=T22-TSAG-C-0080</vt:lpwstr>
      </vt:variant>
      <vt:variant>
        <vt:lpwstr/>
      </vt:variant>
      <vt:variant>
        <vt:i4>8257661</vt:i4>
      </vt:variant>
      <vt:variant>
        <vt:i4>333</vt:i4>
      </vt:variant>
      <vt:variant>
        <vt:i4>0</vt:i4>
      </vt:variant>
      <vt:variant>
        <vt:i4>5</vt:i4>
      </vt:variant>
      <vt:variant>
        <vt:lpwstr>http://www.itu.int/md/meetingdoc.asp?lang=en&amp;parent=T22-TSAG-240122-TD-GEN-0441</vt:lpwstr>
      </vt:variant>
      <vt:variant>
        <vt:lpwstr/>
      </vt:variant>
      <vt:variant>
        <vt:i4>7864445</vt:i4>
      </vt:variant>
      <vt:variant>
        <vt:i4>330</vt:i4>
      </vt:variant>
      <vt:variant>
        <vt:i4>0</vt:i4>
      </vt:variant>
      <vt:variant>
        <vt:i4>5</vt:i4>
      </vt:variant>
      <vt:variant>
        <vt:lpwstr>http://www.itu.int/md/meetingdoc.asp?lang=en&amp;parent=T22-TSAG-240122-TD-GEN-0423</vt:lpwstr>
      </vt:variant>
      <vt:variant>
        <vt:lpwstr/>
      </vt:variant>
      <vt:variant>
        <vt:i4>7864445</vt:i4>
      </vt:variant>
      <vt:variant>
        <vt:i4>318</vt:i4>
      </vt:variant>
      <vt:variant>
        <vt:i4>0</vt:i4>
      </vt:variant>
      <vt:variant>
        <vt:i4>5</vt:i4>
      </vt:variant>
      <vt:variant>
        <vt:lpwstr>http://www.itu.int/md/meetingdoc.asp?lang=en&amp;parent=T22-TSAG-240122-TD-GEN-0422</vt:lpwstr>
      </vt:variant>
      <vt:variant>
        <vt:lpwstr/>
      </vt:variant>
      <vt:variant>
        <vt:i4>7471229</vt:i4>
      </vt:variant>
      <vt:variant>
        <vt:i4>315</vt:i4>
      </vt:variant>
      <vt:variant>
        <vt:i4>0</vt:i4>
      </vt:variant>
      <vt:variant>
        <vt:i4>5</vt:i4>
      </vt:variant>
      <vt:variant>
        <vt:lpwstr>http://www.itu.int/md/meetingdoc.asp?lang=en&amp;parent=T22-TSAG-240122-TD-GEN-0483</vt:lpwstr>
      </vt:variant>
      <vt:variant>
        <vt:lpwstr/>
      </vt:variant>
      <vt:variant>
        <vt:i4>7471229</vt:i4>
      </vt:variant>
      <vt:variant>
        <vt:i4>312</vt:i4>
      </vt:variant>
      <vt:variant>
        <vt:i4>0</vt:i4>
      </vt:variant>
      <vt:variant>
        <vt:i4>5</vt:i4>
      </vt:variant>
      <vt:variant>
        <vt:lpwstr>http://www.itu.int/md/meetingdoc.asp?lang=en&amp;parent=T22-TSAG-240122-TD-GEN-0482</vt:lpwstr>
      </vt:variant>
      <vt:variant>
        <vt:lpwstr/>
      </vt:variant>
      <vt:variant>
        <vt:i4>7471226</vt:i4>
      </vt:variant>
      <vt:variant>
        <vt:i4>309</vt:i4>
      </vt:variant>
      <vt:variant>
        <vt:i4>0</vt:i4>
      </vt:variant>
      <vt:variant>
        <vt:i4>5</vt:i4>
      </vt:variant>
      <vt:variant>
        <vt:lpwstr>http://www.itu.int/md/meetingdoc.asp?lang=en&amp;parent=T22-TSAG-240122-TD-GEN-0388</vt:lpwstr>
      </vt:variant>
      <vt:variant>
        <vt:lpwstr/>
      </vt:variant>
      <vt:variant>
        <vt:i4>7471226</vt:i4>
      </vt:variant>
      <vt:variant>
        <vt:i4>306</vt:i4>
      </vt:variant>
      <vt:variant>
        <vt:i4>0</vt:i4>
      </vt:variant>
      <vt:variant>
        <vt:i4>5</vt:i4>
      </vt:variant>
      <vt:variant>
        <vt:lpwstr>http://www.itu.int/md/meetingdoc.asp?lang=en&amp;parent=T22-TSAG-240122-TD-GEN-0389</vt:lpwstr>
      </vt:variant>
      <vt:variant>
        <vt:lpwstr/>
      </vt:variant>
      <vt:variant>
        <vt:i4>8257661</vt:i4>
      </vt:variant>
      <vt:variant>
        <vt:i4>303</vt:i4>
      </vt:variant>
      <vt:variant>
        <vt:i4>0</vt:i4>
      </vt:variant>
      <vt:variant>
        <vt:i4>5</vt:i4>
      </vt:variant>
      <vt:variant>
        <vt:lpwstr>http://www.itu.int/md/meetingdoc.asp?lang=en&amp;parent=T22-TSAG-240122-TD-GEN-0446</vt:lpwstr>
      </vt:variant>
      <vt:variant>
        <vt:lpwstr/>
      </vt:variant>
      <vt:variant>
        <vt:i4>7929981</vt:i4>
      </vt:variant>
      <vt:variant>
        <vt:i4>300</vt:i4>
      </vt:variant>
      <vt:variant>
        <vt:i4>0</vt:i4>
      </vt:variant>
      <vt:variant>
        <vt:i4>5</vt:i4>
      </vt:variant>
      <vt:variant>
        <vt:lpwstr>http://www.itu.int/md/meetingdoc.asp?lang=en&amp;parent=T22-TSAG-240122-TD-GEN-0438</vt:lpwstr>
      </vt:variant>
      <vt:variant>
        <vt:lpwstr/>
      </vt:variant>
      <vt:variant>
        <vt:i4>8323197</vt:i4>
      </vt:variant>
      <vt:variant>
        <vt:i4>297</vt:i4>
      </vt:variant>
      <vt:variant>
        <vt:i4>0</vt:i4>
      </vt:variant>
      <vt:variant>
        <vt:i4>5</vt:i4>
      </vt:variant>
      <vt:variant>
        <vt:lpwstr>http://www.itu.int/md/meetingdoc.asp?lang=en&amp;parent=T22-TSAG-240122-TD-GEN-0457</vt:lpwstr>
      </vt:variant>
      <vt:variant>
        <vt:lpwstr/>
      </vt:variant>
      <vt:variant>
        <vt:i4>7995517</vt:i4>
      </vt:variant>
      <vt:variant>
        <vt:i4>294</vt:i4>
      </vt:variant>
      <vt:variant>
        <vt:i4>0</vt:i4>
      </vt:variant>
      <vt:variant>
        <vt:i4>5</vt:i4>
      </vt:variant>
      <vt:variant>
        <vt:lpwstr>http://www.itu.int/md/meetingdoc.asp?lang=en&amp;parent=T22-TSAG-240122-TD-GEN-0404</vt:lpwstr>
      </vt:variant>
      <vt:variant>
        <vt:lpwstr/>
      </vt:variant>
      <vt:variant>
        <vt:i4>8126589</vt:i4>
      </vt:variant>
      <vt:variant>
        <vt:i4>291</vt:i4>
      </vt:variant>
      <vt:variant>
        <vt:i4>0</vt:i4>
      </vt:variant>
      <vt:variant>
        <vt:i4>5</vt:i4>
      </vt:variant>
      <vt:variant>
        <vt:lpwstr>http://www.itu.int/md/meetingdoc.asp?lang=en&amp;parent=T22-TSAG-240122-TD-GEN-0460</vt:lpwstr>
      </vt:variant>
      <vt:variant>
        <vt:lpwstr/>
      </vt:variant>
      <vt:variant>
        <vt:i4>8126589</vt:i4>
      </vt:variant>
      <vt:variant>
        <vt:i4>288</vt:i4>
      </vt:variant>
      <vt:variant>
        <vt:i4>0</vt:i4>
      </vt:variant>
      <vt:variant>
        <vt:i4>5</vt:i4>
      </vt:variant>
      <vt:variant>
        <vt:lpwstr>http://www.itu.int/md/meetingdoc.asp?lang=en&amp;parent=T22-TSAG-240122-TD-GEN-0463</vt:lpwstr>
      </vt:variant>
      <vt:variant>
        <vt:lpwstr/>
      </vt:variant>
      <vt:variant>
        <vt:i4>8126589</vt:i4>
      </vt:variant>
      <vt:variant>
        <vt:i4>285</vt:i4>
      </vt:variant>
      <vt:variant>
        <vt:i4>0</vt:i4>
      </vt:variant>
      <vt:variant>
        <vt:i4>5</vt:i4>
      </vt:variant>
      <vt:variant>
        <vt:lpwstr>http://www.itu.int/md/meetingdoc.asp?lang=en&amp;parent=T22-TSAG-240122-TD-GEN-0463</vt:lpwstr>
      </vt:variant>
      <vt:variant>
        <vt:lpwstr/>
      </vt:variant>
      <vt:variant>
        <vt:i4>8061053</vt:i4>
      </vt:variant>
      <vt:variant>
        <vt:i4>282</vt:i4>
      </vt:variant>
      <vt:variant>
        <vt:i4>0</vt:i4>
      </vt:variant>
      <vt:variant>
        <vt:i4>5</vt:i4>
      </vt:variant>
      <vt:variant>
        <vt:lpwstr>http://www.itu.int/md/meetingdoc.asp?lang=en&amp;parent=T22-TSAG-240122-TD-GEN-0410</vt:lpwstr>
      </vt:variant>
      <vt:variant>
        <vt:lpwstr/>
      </vt:variant>
      <vt:variant>
        <vt:i4>3014737</vt:i4>
      </vt:variant>
      <vt:variant>
        <vt:i4>279</vt:i4>
      </vt:variant>
      <vt:variant>
        <vt:i4>0</vt:i4>
      </vt:variant>
      <vt:variant>
        <vt:i4>5</vt:i4>
      </vt:variant>
      <vt:variant>
        <vt:lpwstr>https://www.itu.int/dms_pub/itu-t/md/22/tsag/td/230530/GEN/T22-TSAG-230530-TD-GEN-0189!A1!PPT-E.pptx</vt:lpwstr>
      </vt:variant>
      <vt:variant>
        <vt:lpwstr/>
      </vt:variant>
      <vt:variant>
        <vt:i4>7995517</vt:i4>
      </vt:variant>
      <vt:variant>
        <vt:i4>276</vt:i4>
      </vt:variant>
      <vt:variant>
        <vt:i4>0</vt:i4>
      </vt:variant>
      <vt:variant>
        <vt:i4>5</vt:i4>
      </vt:variant>
      <vt:variant>
        <vt:lpwstr>http://www.itu.int/md/meetingdoc.asp?lang=en&amp;parent=T22-TSAG-240122-TD-GEN-0409</vt:lpwstr>
      </vt:variant>
      <vt:variant>
        <vt:lpwstr/>
      </vt:variant>
      <vt:variant>
        <vt:i4>8061050</vt:i4>
      </vt:variant>
      <vt:variant>
        <vt:i4>273</vt:i4>
      </vt:variant>
      <vt:variant>
        <vt:i4>0</vt:i4>
      </vt:variant>
      <vt:variant>
        <vt:i4>5</vt:i4>
      </vt:variant>
      <vt:variant>
        <vt:lpwstr>http://www.itu.int/md/meetingdoc.asp?lang=en&amp;parent=T22-TSAG-240122-TD-GEN-0315</vt:lpwstr>
      </vt:variant>
      <vt:variant>
        <vt:lpwstr/>
      </vt:variant>
      <vt:variant>
        <vt:i4>8061050</vt:i4>
      </vt:variant>
      <vt:variant>
        <vt:i4>270</vt:i4>
      </vt:variant>
      <vt:variant>
        <vt:i4>0</vt:i4>
      </vt:variant>
      <vt:variant>
        <vt:i4>5</vt:i4>
      </vt:variant>
      <vt:variant>
        <vt:lpwstr>http://www.itu.int/md/meetingdoc.asp?lang=en&amp;parent=T22-TSAG-240122-TD-GEN-0315</vt:lpwstr>
      </vt:variant>
      <vt:variant>
        <vt:lpwstr/>
      </vt:variant>
      <vt:variant>
        <vt:i4>8126589</vt:i4>
      </vt:variant>
      <vt:variant>
        <vt:i4>267</vt:i4>
      </vt:variant>
      <vt:variant>
        <vt:i4>0</vt:i4>
      </vt:variant>
      <vt:variant>
        <vt:i4>5</vt:i4>
      </vt:variant>
      <vt:variant>
        <vt:lpwstr>http://www.itu.int/md/meetingdoc.asp?lang=en&amp;parent=T22-TSAG-240122-TD-GEN-0464</vt:lpwstr>
      </vt:variant>
      <vt:variant>
        <vt:lpwstr/>
      </vt:variant>
      <vt:variant>
        <vt:i4>6029330</vt:i4>
      </vt:variant>
      <vt:variant>
        <vt:i4>264</vt:i4>
      </vt:variant>
      <vt:variant>
        <vt:i4>0</vt:i4>
      </vt:variant>
      <vt:variant>
        <vt:i4>5</vt:i4>
      </vt:variant>
      <vt:variant>
        <vt:lpwstr>https://www.itu.int/md/meetingdoc.asp?lang=en&amp;parent=T22-TSAG-240122-TD-GEN-0439</vt:lpwstr>
      </vt:variant>
      <vt:variant>
        <vt:lpwstr/>
      </vt:variant>
      <vt:variant>
        <vt:i4>5439504</vt:i4>
      </vt:variant>
      <vt:variant>
        <vt:i4>261</vt:i4>
      </vt:variant>
      <vt:variant>
        <vt:i4>0</vt:i4>
      </vt:variant>
      <vt:variant>
        <vt:i4>5</vt:i4>
      </vt:variant>
      <vt:variant>
        <vt:lpwstr>https://www.itu.int/md/meetingdoc.asp?lang=en&amp;parent=T22-TSAG-240122-TD-GEN-0416</vt:lpwstr>
      </vt:variant>
      <vt:variant>
        <vt:lpwstr/>
      </vt:variant>
      <vt:variant>
        <vt:i4>5963793</vt:i4>
      </vt:variant>
      <vt:variant>
        <vt:i4>258</vt:i4>
      </vt:variant>
      <vt:variant>
        <vt:i4>0</vt:i4>
      </vt:variant>
      <vt:variant>
        <vt:i4>5</vt:i4>
      </vt:variant>
      <vt:variant>
        <vt:lpwstr>https://www.itu.int/md/meetingdoc.asp?lang=en&amp;parent=T22-TSAG-240122-TD-GEN-0309</vt:lpwstr>
      </vt:variant>
      <vt:variant>
        <vt:lpwstr/>
      </vt:variant>
      <vt:variant>
        <vt:i4>5701649</vt:i4>
      </vt:variant>
      <vt:variant>
        <vt:i4>255</vt:i4>
      </vt:variant>
      <vt:variant>
        <vt:i4>0</vt:i4>
      </vt:variant>
      <vt:variant>
        <vt:i4>5</vt:i4>
      </vt:variant>
      <vt:variant>
        <vt:lpwstr>https://www.itu.int/md/meetingdoc.asp?lang=en&amp;parent=T22-TSAG-240122-TD-GEN-0305</vt:lpwstr>
      </vt:variant>
      <vt:variant>
        <vt:lpwstr/>
      </vt:variant>
      <vt:variant>
        <vt:i4>5570577</vt:i4>
      </vt:variant>
      <vt:variant>
        <vt:i4>252</vt:i4>
      </vt:variant>
      <vt:variant>
        <vt:i4>0</vt:i4>
      </vt:variant>
      <vt:variant>
        <vt:i4>5</vt:i4>
      </vt:variant>
      <vt:variant>
        <vt:lpwstr>https://www.itu.int/md/meetingdoc.asp?lang=en&amp;parent=T22-TSAG-240122-TD-GEN-0307</vt:lpwstr>
      </vt:variant>
      <vt:variant>
        <vt:lpwstr/>
      </vt:variant>
      <vt:variant>
        <vt:i4>5308433</vt:i4>
      </vt:variant>
      <vt:variant>
        <vt:i4>249</vt:i4>
      </vt:variant>
      <vt:variant>
        <vt:i4>0</vt:i4>
      </vt:variant>
      <vt:variant>
        <vt:i4>5</vt:i4>
      </vt:variant>
      <vt:variant>
        <vt:lpwstr>https://www.itu.int/md/meetingdoc.asp?lang=en&amp;parent=T22-TSAG-240122-TD-GEN-0303</vt:lpwstr>
      </vt:variant>
      <vt:variant>
        <vt:lpwstr/>
      </vt:variant>
      <vt:variant>
        <vt:i4>5636113</vt:i4>
      </vt:variant>
      <vt:variant>
        <vt:i4>246</vt:i4>
      </vt:variant>
      <vt:variant>
        <vt:i4>0</vt:i4>
      </vt:variant>
      <vt:variant>
        <vt:i4>5</vt:i4>
      </vt:variant>
      <vt:variant>
        <vt:lpwstr>https://www.itu.int/md/meetingdoc.asp?lang=en&amp;parent=T22-TSAG-240122-TD-GEN-0304</vt:lpwstr>
      </vt:variant>
      <vt:variant>
        <vt:lpwstr/>
      </vt:variant>
      <vt:variant>
        <vt:i4>5570579</vt:i4>
      </vt:variant>
      <vt:variant>
        <vt:i4>243</vt:i4>
      </vt:variant>
      <vt:variant>
        <vt:i4>0</vt:i4>
      </vt:variant>
      <vt:variant>
        <vt:i4>5</vt:i4>
      </vt:variant>
      <vt:variant>
        <vt:lpwstr>https://www.itu.int/md/meetingdoc.asp?lang=en&amp;parent=T22-TSAG-240122-TD-GEN-0420</vt:lpwstr>
      </vt:variant>
      <vt:variant>
        <vt:lpwstr/>
      </vt:variant>
      <vt:variant>
        <vt:i4>5701648</vt:i4>
      </vt:variant>
      <vt:variant>
        <vt:i4>240</vt:i4>
      </vt:variant>
      <vt:variant>
        <vt:i4>0</vt:i4>
      </vt:variant>
      <vt:variant>
        <vt:i4>5</vt:i4>
      </vt:variant>
      <vt:variant>
        <vt:lpwstr>https://www.itu.int/md/meetingdoc.asp?lang=en&amp;parent=T22-TSAG-240122-TD-GEN-0412</vt:lpwstr>
      </vt:variant>
      <vt:variant>
        <vt:lpwstr/>
      </vt:variant>
      <vt:variant>
        <vt:i4>5701651</vt:i4>
      </vt:variant>
      <vt:variant>
        <vt:i4>237</vt:i4>
      </vt:variant>
      <vt:variant>
        <vt:i4>0</vt:i4>
      </vt:variant>
      <vt:variant>
        <vt:i4>5</vt:i4>
      </vt:variant>
      <vt:variant>
        <vt:lpwstr>https://www.itu.int/md/meetingdoc.asp?lang=en&amp;parent=T22-TSAG-240122-TD-GEN-0325</vt:lpwstr>
      </vt:variant>
      <vt:variant>
        <vt:lpwstr/>
      </vt:variant>
      <vt:variant>
        <vt:i4>5636115</vt:i4>
      </vt:variant>
      <vt:variant>
        <vt:i4>234</vt:i4>
      </vt:variant>
      <vt:variant>
        <vt:i4>0</vt:i4>
      </vt:variant>
      <vt:variant>
        <vt:i4>5</vt:i4>
      </vt:variant>
      <vt:variant>
        <vt:lpwstr>https://www.itu.int/md/meetingdoc.asp?lang=en&amp;parent=T22-TSAG-240122-TD-GEN-0324</vt:lpwstr>
      </vt:variant>
      <vt:variant>
        <vt:lpwstr/>
      </vt:variant>
      <vt:variant>
        <vt:i4>6094864</vt:i4>
      </vt:variant>
      <vt:variant>
        <vt:i4>231</vt:i4>
      </vt:variant>
      <vt:variant>
        <vt:i4>0</vt:i4>
      </vt:variant>
      <vt:variant>
        <vt:i4>5</vt:i4>
      </vt:variant>
      <vt:variant>
        <vt:lpwstr>https://www.itu.int/md/meetingdoc.asp?lang=en&amp;parent=T22-TSAG-240122-TD-GEN-0418</vt:lpwstr>
      </vt:variant>
      <vt:variant>
        <vt:lpwstr/>
      </vt:variant>
      <vt:variant>
        <vt:i4>6029328</vt:i4>
      </vt:variant>
      <vt:variant>
        <vt:i4>228</vt:i4>
      </vt:variant>
      <vt:variant>
        <vt:i4>0</vt:i4>
      </vt:variant>
      <vt:variant>
        <vt:i4>5</vt:i4>
      </vt:variant>
      <vt:variant>
        <vt:lpwstr>https://www.itu.int/md/meetingdoc.asp?lang=en&amp;parent=T22-TSAG-240122-TD-GEN-0419</vt:lpwstr>
      </vt:variant>
      <vt:variant>
        <vt:lpwstr/>
      </vt:variant>
      <vt:variant>
        <vt:i4>5570585</vt:i4>
      </vt:variant>
      <vt:variant>
        <vt:i4>225</vt:i4>
      </vt:variant>
      <vt:variant>
        <vt:i4>0</vt:i4>
      </vt:variant>
      <vt:variant>
        <vt:i4>5</vt:i4>
      </vt:variant>
      <vt:variant>
        <vt:lpwstr>https://www.itu.int/md/meetingdoc.asp?lang=en&amp;parent=T22-TSAG-240122-TD-GEN-0387</vt:lpwstr>
      </vt:variant>
      <vt:variant>
        <vt:lpwstr/>
      </vt:variant>
      <vt:variant>
        <vt:i4>5898257</vt:i4>
      </vt:variant>
      <vt:variant>
        <vt:i4>222</vt:i4>
      </vt:variant>
      <vt:variant>
        <vt:i4>0</vt:i4>
      </vt:variant>
      <vt:variant>
        <vt:i4>5</vt:i4>
      </vt:variant>
      <vt:variant>
        <vt:lpwstr>https://www.itu.int/md/meetingdoc.asp?lang=en&amp;parent=T22-TSAG-240122-TD-GEN-0308</vt:lpwstr>
      </vt:variant>
      <vt:variant>
        <vt:lpwstr/>
      </vt:variant>
      <vt:variant>
        <vt:i4>1703989</vt:i4>
      </vt:variant>
      <vt:variant>
        <vt:i4>215</vt:i4>
      </vt:variant>
      <vt:variant>
        <vt:i4>0</vt:i4>
      </vt:variant>
      <vt:variant>
        <vt:i4>5</vt:i4>
      </vt:variant>
      <vt:variant>
        <vt:lpwstr/>
      </vt:variant>
      <vt:variant>
        <vt:lpwstr>_Toc158647897</vt:lpwstr>
      </vt:variant>
      <vt:variant>
        <vt:i4>1703989</vt:i4>
      </vt:variant>
      <vt:variant>
        <vt:i4>209</vt:i4>
      </vt:variant>
      <vt:variant>
        <vt:i4>0</vt:i4>
      </vt:variant>
      <vt:variant>
        <vt:i4>5</vt:i4>
      </vt:variant>
      <vt:variant>
        <vt:lpwstr/>
      </vt:variant>
      <vt:variant>
        <vt:lpwstr>_Toc158647896</vt:lpwstr>
      </vt:variant>
      <vt:variant>
        <vt:i4>1703989</vt:i4>
      </vt:variant>
      <vt:variant>
        <vt:i4>203</vt:i4>
      </vt:variant>
      <vt:variant>
        <vt:i4>0</vt:i4>
      </vt:variant>
      <vt:variant>
        <vt:i4>5</vt:i4>
      </vt:variant>
      <vt:variant>
        <vt:lpwstr/>
      </vt:variant>
      <vt:variant>
        <vt:lpwstr>_Toc158647895</vt:lpwstr>
      </vt:variant>
      <vt:variant>
        <vt:i4>1703989</vt:i4>
      </vt:variant>
      <vt:variant>
        <vt:i4>197</vt:i4>
      </vt:variant>
      <vt:variant>
        <vt:i4>0</vt:i4>
      </vt:variant>
      <vt:variant>
        <vt:i4>5</vt:i4>
      </vt:variant>
      <vt:variant>
        <vt:lpwstr/>
      </vt:variant>
      <vt:variant>
        <vt:lpwstr>_Toc158647894</vt:lpwstr>
      </vt:variant>
      <vt:variant>
        <vt:i4>1703989</vt:i4>
      </vt:variant>
      <vt:variant>
        <vt:i4>191</vt:i4>
      </vt:variant>
      <vt:variant>
        <vt:i4>0</vt:i4>
      </vt:variant>
      <vt:variant>
        <vt:i4>5</vt:i4>
      </vt:variant>
      <vt:variant>
        <vt:lpwstr/>
      </vt:variant>
      <vt:variant>
        <vt:lpwstr>_Toc158647893</vt:lpwstr>
      </vt:variant>
      <vt:variant>
        <vt:i4>1703989</vt:i4>
      </vt:variant>
      <vt:variant>
        <vt:i4>185</vt:i4>
      </vt:variant>
      <vt:variant>
        <vt:i4>0</vt:i4>
      </vt:variant>
      <vt:variant>
        <vt:i4>5</vt:i4>
      </vt:variant>
      <vt:variant>
        <vt:lpwstr/>
      </vt:variant>
      <vt:variant>
        <vt:lpwstr>_Toc158647892</vt:lpwstr>
      </vt:variant>
      <vt:variant>
        <vt:i4>1703989</vt:i4>
      </vt:variant>
      <vt:variant>
        <vt:i4>179</vt:i4>
      </vt:variant>
      <vt:variant>
        <vt:i4>0</vt:i4>
      </vt:variant>
      <vt:variant>
        <vt:i4>5</vt:i4>
      </vt:variant>
      <vt:variant>
        <vt:lpwstr/>
      </vt:variant>
      <vt:variant>
        <vt:lpwstr>_Toc158647891</vt:lpwstr>
      </vt:variant>
      <vt:variant>
        <vt:i4>1703989</vt:i4>
      </vt:variant>
      <vt:variant>
        <vt:i4>173</vt:i4>
      </vt:variant>
      <vt:variant>
        <vt:i4>0</vt:i4>
      </vt:variant>
      <vt:variant>
        <vt:i4>5</vt:i4>
      </vt:variant>
      <vt:variant>
        <vt:lpwstr/>
      </vt:variant>
      <vt:variant>
        <vt:lpwstr>_Toc158647890</vt:lpwstr>
      </vt:variant>
      <vt:variant>
        <vt:i4>1769525</vt:i4>
      </vt:variant>
      <vt:variant>
        <vt:i4>167</vt:i4>
      </vt:variant>
      <vt:variant>
        <vt:i4>0</vt:i4>
      </vt:variant>
      <vt:variant>
        <vt:i4>5</vt:i4>
      </vt:variant>
      <vt:variant>
        <vt:lpwstr/>
      </vt:variant>
      <vt:variant>
        <vt:lpwstr>_Toc158647889</vt:lpwstr>
      </vt:variant>
      <vt:variant>
        <vt:i4>1769525</vt:i4>
      </vt:variant>
      <vt:variant>
        <vt:i4>161</vt:i4>
      </vt:variant>
      <vt:variant>
        <vt:i4>0</vt:i4>
      </vt:variant>
      <vt:variant>
        <vt:i4>5</vt:i4>
      </vt:variant>
      <vt:variant>
        <vt:lpwstr/>
      </vt:variant>
      <vt:variant>
        <vt:lpwstr>_Toc158647888</vt:lpwstr>
      </vt:variant>
      <vt:variant>
        <vt:i4>1769525</vt:i4>
      </vt:variant>
      <vt:variant>
        <vt:i4>155</vt:i4>
      </vt:variant>
      <vt:variant>
        <vt:i4>0</vt:i4>
      </vt:variant>
      <vt:variant>
        <vt:i4>5</vt:i4>
      </vt:variant>
      <vt:variant>
        <vt:lpwstr/>
      </vt:variant>
      <vt:variant>
        <vt:lpwstr>_Toc158647887</vt:lpwstr>
      </vt:variant>
      <vt:variant>
        <vt:i4>1769525</vt:i4>
      </vt:variant>
      <vt:variant>
        <vt:i4>149</vt:i4>
      </vt:variant>
      <vt:variant>
        <vt:i4>0</vt:i4>
      </vt:variant>
      <vt:variant>
        <vt:i4>5</vt:i4>
      </vt:variant>
      <vt:variant>
        <vt:lpwstr/>
      </vt:variant>
      <vt:variant>
        <vt:lpwstr>_Toc158647886</vt:lpwstr>
      </vt:variant>
      <vt:variant>
        <vt:i4>1769525</vt:i4>
      </vt:variant>
      <vt:variant>
        <vt:i4>143</vt:i4>
      </vt:variant>
      <vt:variant>
        <vt:i4>0</vt:i4>
      </vt:variant>
      <vt:variant>
        <vt:i4>5</vt:i4>
      </vt:variant>
      <vt:variant>
        <vt:lpwstr/>
      </vt:variant>
      <vt:variant>
        <vt:lpwstr>_Toc158647885</vt:lpwstr>
      </vt:variant>
      <vt:variant>
        <vt:i4>1769525</vt:i4>
      </vt:variant>
      <vt:variant>
        <vt:i4>137</vt:i4>
      </vt:variant>
      <vt:variant>
        <vt:i4>0</vt:i4>
      </vt:variant>
      <vt:variant>
        <vt:i4>5</vt:i4>
      </vt:variant>
      <vt:variant>
        <vt:lpwstr/>
      </vt:variant>
      <vt:variant>
        <vt:lpwstr>_Toc158647884</vt:lpwstr>
      </vt:variant>
      <vt:variant>
        <vt:i4>1769525</vt:i4>
      </vt:variant>
      <vt:variant>
        <vt:i4>131</vt:i4>
      </vt:variant>
      <vt:variant>
        <vt:i4>0</vt:i4>
      </vt:variant>
      <vt:variant>
        <vt:i4>5</vt:i4>
      </vt:variant>
      <vt:variant>
        <vt:lpwstr/>
      </vt:variant>
      <vt:variant>
        <vt:lpwstr>_Toc158647883</vt:lpwstr>
      </vt:variant>
      <vt:variant>
        <vt:i4>1769525</vt:i4>
      </vt:variant>
      <vt:variant>
        <vt:i4>125</vt:i4>
      </vt:variant>
      <vt:variant>
        <vt:i4>0</vt:i4>
      </vt:variant>
      <vt:variant>
        <vt:i4>5</vt:i4>
      </vt:variant>
      <vt:variant>
        <vt:lpwstr/>
      </vt:variant>
      <vt:variant>
        <vt:lpwstr>_Toc158647882</vt:lpwstr>
      </vt:variant>
      <vt:variant>
        <vt:i4>1769525</vt:i4>
      </vt:variant>
      <vt:variant>
        <vt:i4>119</vt:i4>
      </vt:variant>
      <vt:variant>
        <vt:i4>0</vt:i4>
      </vt:variant>
      <vt:variant>
        <vt:i4>5</vt:i4>
      </vt:variant>
      <vt:variant>
        <vt:lpwstr/>
      </vt:variant>
      <vt:variant>
        <vt:lpwstr>_Toc158647881</vt:lpwstr>
      </vt:variant>
      <vt:variant>
        <vt:i4>1769525</vt:i4>
      </vt:variant>
      <vt:variant>
        <vt:i4>113</vt:i4>
      </vt:variant>
      <vt:variant>
        <vt:i4>0</vt:i4>
      </vt:variant>
      <vt:variant>
        <vt:i4>5</vt:i4>
      </vt:variant>
      <vt:variant>
        <vt:lpwstr/>
      </vt:variant>
      <vt:variant>
        <vt:lpwstr>_Toc158647880</vt:lpwstr>
      </vt:variant>
      <vt:variant>
        <vt:i4>1310773</vt:i4>
      </vt:variant>
      <vt:variant>
        <vt:i4>107</vt:i4>
      </vt:variant>
      <vt:variant>
        <vt:i4>0</vt:i4>
      </vt:variant>
      <vt:variant>
        <vt:i4>5</vt:i4>
      </vt:variant>
      <vt:variant>
        <vt:lpwstr/>
      </vt:variant>
      <vt:variant>
        <vt:lpwstr>_Toc158647879</vt:lpwstr>
      </vt:variant>
      <vt:variant>
        <vt:i4>1310773</vt:i4>
      </vt:variant>
      <vt:variant>
        <vt:i4>101</vt:i4>
      </vt:variant>
      <vt:variant>
        <vt:i4>0</vt:i4>
      </vt:variant>
      <vt:variant>
        <vt:i4>5</vt:i4>
      </vt:variant>
      <vt:variant>
        <vt:lpwstr/>
      </vt:variant>
      <vt:variant>
        <vt:lpwstr>_Toc158647878</vt:lpwstr>
      </vt:variant>
      <vt:variant>
        <vt:i4>1310773</vt:i4>
      </vt:variant>
      <vt:variant>
        <vt:i4>95</vt:i4>
      </vt:variant>
      <vt:variant>
        <vt:i4>0</vt:i4>
      </vt:variant>
      <vt:variant>
        <vt:i4>5</vt:i4>
      </vt:variant>
      <vt:variant>
        <vt:lpwstr/>
      </vt:variant>
      <vt:variant>
        <vt:lpwstr>_Toc158647877</vt:lpwstr>
      </vt:variant>
      <vt:variant>
        <vt:i4>1310773</vt:i4>
      </vt:variant>
      <vt:variant>
        <vt:i4>89</vt:i4>
      </vt:variant>
      <vt:variant>
        <vt:i4>0</vt:i4>
      </vt:variant>
      <vt:variant>
        <vt:i4>5</vt:i4>
      </vt:variant>
      <vt:variant>
        <vt:lpwstr/>
      </vt:variant>
      <vt:variant>
        <vt:lpwstr>_Toc158647876</vt:lpwstr>
      </vt:variant>
      <vt:variant>
        <vt:i4>1310773</vt:i4>
      </vt:variant>
      <vt:variant>
        <vt:i4>83</vt:i4>
      </vt:variant>
      <vt:variant>
        <vt:i4>0</vt:i4>
      </vt:variant>
      <vt:variant>
        <vt:i4>5</vt:i4>
      </vt:variant>
      <vt:variant>
        <vt:lpwstr/>
      </vt:variant>
      <vt:variant>
        <vt:lpwstr>_Toc158647875</vt:lpwstr>
      </vt:variant>
      <vt:variant>
        <vt:i4>1310773</vt:i4>
      </vt:variant>
      <vt:variant>
        <vt:i4>77</vt:i4>
      </vt:variant>
      <vt:variant>
        <vt:i4>0</vt:i4>
      </vt:variant>
      <vt:variant>
        <vt:i4>5</vt:i4>
      </vt:variant>
      <vt:variant>
        <vt:lpwstr/>
      </vt:variant>
      <vt:variant>
        <vt:lpwstr>_Toc158647874</vt:lpwstr>
      </vt:variant>
      <vt:variant>
        <vt:i4>1310773</vt:i4>
      </vt:variant>
      <vt:variant>
        <vt:i4>71</vt:i4>
      </vt:variant>
      <vt:variant>
        <vt:i4>0</vt:i4>
      </vt:variant>
      <vt:variant>
        <vt:i4>5</vt:i4>
      </vt:variant>
      <vt:variant>
        <vt:lpwstr/>
      </vt:variant>
      <vt:variant>
        <vt:lpwstr>_Toc158647873</vt:lpwstr>
      </vt:variant>
      <vt:variant>
        <vt:i4>1310773</vt:i4>
      </vt:variant>
      <vt:variant>
        <vt:i4>65</vt:i4>
      </vt:variant>
      <vt:variant>
        <vt:i4>0</vt:i4>
      </vt:variant>
      <vt:variant>
        <vt:i4>5</vt:i4>
      </vt:variant>
      <vt:variant>
        <vt:lpwstr/>
      </vt:variant>
      <vt:variant>
        <vt:lpwstr>_Toc158647872</vt:lpwstr>
      </vt:variant>
      <vt:variant>
        <vt:i4>1310773</vt:i4>
      </vt:variant>
      <vt:variant>
        <vt:i4>59</vt:i4>
      </vt:variant>
      <vt:variant>
        <vt:i4>0</vt:i4>
      </vt:variant>
      <vt:variant>
        <vt:i4>5</vt:i4>
      </vt:variant>
      <vt:variant>
        <vt:lpwstr/>
      </vt:variant>
      <vt:variant>
        <vt:lpwstr>_Toc158647871</vt:lpwstr>
      </vt:variant>
      <vt:variant>
        <vt:i4>1310773</vt:i4>
      </vt:variant>
      <vt:variant>
        <vt:i4>53</vt:i4>
      </vt:variant>
      <vt:variant>
        <vt:i4>0</vt:i4>
      </vt:variant>
      <vt:variant>
        <vt:i4>5</vt:i4>
      </vt:variant>
      <vt:variant>
        <vt:lpwstr/>
      </vt:variant>
      <vt:variant>
        <vt:lpwstr>_Toc158647870</vt:lpwstr>
      </vt:variant>
      <vt:variant>
        <vt:i4>1376309</vt:i4>
      </vt:variant>
      <vt:variant>
        <vt:i4>47</vt:i4>
      </vt:variant>
      <vt:variant>
        <vt:i4>0</vt:i4>
      </vt:variant>
      <vt:variant>
        <vt:i4>5</vt:i4>
      </vt:variant>
      <vt:variant>
        <vt:lpwstr/>
      </vt:variant>
      <vt:variant>
        <vt:lpwstr>_Toc158647869</vt:lpwstr>
      </vt:variant>
      <vt:variant>
        <vt:i4>1376309</vt:i4>
      </vt:variant>
      <vt:variant>
        <vt:i4>41</vt:i4>
      </vt:variant>
      <vt:variant>
        <vt:i4>0</vt:i4>
      </vt:variant>
      <vt:variant>
        <vt:i4>5</vt:i4>
      </vt:variant>
      <vt:variant>
        <vt:lpwstr/>
      </vt:variant>
      <vt:variant>
        <vt:lpwstr>_Toc158647868</vt:lpwstr>
      </vt:variant>
      <vt:variant>
        <vt:i4>1376309</vt:i4>
      </vt:variant>
      <vt:variant>
        <vt:i4>35</vt:i4>
      </vt:variant>
      <vt:variant>
        <vt:i4>0</vt:i4>
      </vt:variant>
      <vt:variant>
        <vt:i4>5</vt:i4>
      </vt:variant>
      <vt:variant>
        <vt:lpwstr/>
      </vt:variant>
      <vt:variant>
        <vt:lpwstr>_Toc158647867</vt:lpwstr>
      </vt:variant>
      <vt:variant>
        <vt:i4>1376309</vt:i4>
      </vt:variant>
      <vt:variant>
        <vt:i4>29</vt:i4>
      </vt:variant>
      <vt:variant>
        <vt:i4>0</vt:i4>
      </vt:variant>
      <vt:variant>
        <vt:i4>5</vt:i4>
      </vt:variant>
      <vt:variant>
        <vt:lpwstr/>
      </vt:variant>
      <vt:variant>
        <vt:lpwstr>_Toc158647866</vt:lpwstr>
      </vt:variant>
      <vt:variant>
        <vt:i4>1376309</vt:i4>
      </vt:variant>
      <vt:variant>
        <vt:i4>23</vt:i4>
      </vt:variant>
      <vt:variant>
        <vt:i4>0</vt:i4>
      </vt:variant>
      <vt:variant>
        <vt:i4>5</vt:i4>
      </vt:variant>
      <vt:variant>
        <vt:lpwstr/>
      </vt:variant>
      <vt:variant>
        <vt:lpwstr>_Toc158647865</vt:lpwstr>
      </vt:variant>
      <vt:variant>
        <vt:i4>1376309</vt:i4>
      </vt:variant>
      <vt:variant>
        <vt:i4>17</vt:i4>
      </vt:variant>
      <vt:variant>
        <vt:i4>0</vt:i4>
      </vt:variant>
      <vt:variant>
        <vt:i4>5</vt:i4>
      </vt:variant>
      <vt:variant>
        <vt:lpwstr/>
      </vt:variant>
      <vt:variant>
        <vt:lpwstr>_Toc158647864</vt:lpwstr>
      </vt:variant>
      <vt:variant>
        <vt:i4>1376309</vt:i4>
      </vt:variant>
      <vt:variant>
        <vt:i4>11</vt:i4>
      </vt:variant>
      <vt:variant>
        <vt:i4>0</vt:i4>
      </vt:variant>
      <vt:variant>
        <vt:i4>5</vt:i4>
      </vt:variant>
      <vt:variant>
        <vt:lpwstr/>
      </vt:variant>
      <vt:variant>
        <vt:lpwstr>_Toc158647863</vt:lpwstr>
      </vt:variant>
      <vt:variant>
        <vt:i4>6291578</vt:i4>
      </vt:variant>
      <vt:variant>
        <vt:i4>6</vt:i4>
      </vt:variant>
      <vt:variant>
        <vt:i4>0</vt:i4>
      </vt:variant>
      <vt:variant>
        <vt:i4>5</vt:i4>
      </vt:variant>
      <vt:variant>
        <vt:lpwstr>https://www.itu.int/md/T22-TSAG-R-0004</vt:lpwstr>
      </vt:variant>
      <vt:variant>
        <vt:lpwstr/>
      </vt:variant>
      <vt:variant>
        <vt:i4>7667721</vt:i4>
      </vt:variant>
      <vt:variant>
        <vt:i4>3</vt:i4>
      </vt:variant>
      <vt:variant>
        <vt:i4>0</vt:i4>
      </vt:variant>
      <vt:variant>
        <vt:i4>5</vt:i4>
      </vt:variant>
      <vt:variant>
        <vt:lpwstr>mailto:bilel.jamoussi@itu.int</vt:lpwstr>
      </vt:variant>
      <vt:variant>
        <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7340081</vt:i4>
      </vt:variant>
      <vt:variant>
        <vt:i4>0</vt:i4>
      </vt:variant>
      <vt:variant>
        <vt:i4>0</vt:i4>
      </vt:variant>
      <vt:variant>
        <vt:i4>5</vt:i4>
      </vt:variant>
      <vt:variant>
        <vt:lpwstr>https://extranet.itu.int/sites/itu-t/studygroups/2022-2024/tsag/Captioning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third meeting of the Telecommunication Standardization Advisory Group (Geneva, 22-26 January 2024)</dc:title>
  <dc:subject/>
  <dc:creator>Telecommunication Standardization Advisory Group</dc:creator>
  <cp:keywords>TSAG; report;</cp:keywords>
  <dc:description>TSAG–R4  For: March 2024_x000d_Document date: _x000d_Saved by ITU51014895 at 13:32:00 on 11/03/2024</dc:description>
  <cp:lastModifiedBy>AN</cp:lastModifiedBy>
  <cp:revision>21</cp:revision>
  <cp:lastPrinted>2020-02-27T13:08:00Z</cp:lastPrinted>
  <dcterms:created xsi:type="dcterms:W3CDTF">2024-10-07T07:31:00Z</dcterms:created>
  <dcterms:modified xsi:type="dcterms:W3CDTF">2024-10-07T14:18:00Z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March 2024</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y fmtid="{D5CDD505-2E9C-101B-9397-08002B2CF9AE}" pid="17" name="TranslatedWith">
    <vt:lpwstr>Mercury</vt:lpwstr>
  </property>
  <property fmtid="{D5CDD505-2E9C-101B-9397-08002B2CF9AE}" pid="18" name="GeneratedBy">
    <vt:lpwstr>nikita.sinitsyn</vt:lpwstr>
  </property>
  <property fmtid="{D5CDD505-2E9C-101B-9397-08002B2CF9AE}" pid="19" name="GeneratedDate">
    <vt:lpwstr>03/25/2024 15:24:39</vt:lpwstr>
  </property>
  <property fmtid="{D5CDD505-2E9C-101B-9397-08002B2CF9AE}" pid="20" name="OriginalDocID">
    <vt:lpwstr>7e482926-0fea-4655-80aa-30d36724127c</vt:lpwstr>
  </property>
</Properties>
</file>