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23" w:type="dxa"/>
        <w:tblLayout w:type="fixed"/>
        <w:tblCellMar>
          <w:left w:w="57" w:type="dxa"/>
          <w:right w:w="57" w:type="dxa"/>
        </w:tblCellMar>
        <w:tblLook w:val="0000" w:firstRow="0" w:lastRow="0" w:firstColumn="0" w:lastColumn="0" w:noHBand="0" w:noVBand="0"/>
      </w:tblPr>
      <w:tblGrid>
        <w:gridCol w:w="1417"/>
        <w:gridCol w:w="143"/>
        <w:gridCol w:w="4210"/>
        <w:gridCol w:w="287"/>
        <w:gridCol w:w="606"/>
        <w:gridCol w:w="234"/>
        <w:gridCol w:w="3026"/>
      </w:tblGrid>
      <w:tr w:rsidR="001A2CAE" w:rsidRPr="008B02BE" w14:paraId="1139DDF3" w14:textId="77777777" w:rsidTr="00756796">
        <w:trPr>
          <w:cantSplit/>
        </w:trPr>
        <w:tc>
          <w:tcPr>
            <w:tcW w:w="1417" w:type="dxa"/>
            <w:vMerge w:val="restart"/>
          </w:tcPr>
          <w:p w14:paraId="61E5AD64" w14:textId="1ECD717B" w:rsidR="001A2CAE" w:rsidRPr="008B02BE" w:rsidRDefault="008D7392" w:rsidP="003E5CE0">
            <w:bookmarkStart w:id="0" w:name="dnum" w:colFirst="2" w:colLast="2"/>
            <w:bookmarkStart w:id="1" w:name="dtableau"/>
            <w:r w:rsidRPr="008B02BE">
              <w:rPr>
                <w:noProof/>
              </w:rPr>
              <w:drawing>
                <wp:inline distT="0" distB="0" distL="0" distR="0" wp14:anchorId="4A874BA2" wp14:editId="436D586C">
                  <wp:extent cx="647700" cy="704850"/>
                  <wp:effectExtent l="0" t="0" r="0" b="0"/>
                  <wp:docPr id="2" name="Picture 2"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and white logo&#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 cy="704850"/>
                          </a:xfrm>
                          <a:prstGeom prst="rect">
                            <a:avLst/>
                          </a:prstGeom>
                          <a:noFill/>
                          <a:ln>
                            <a:noFill/>
                          </a:ln>
                        </pic:spPr>
                      </pic:pic>
                    </a:graphicData>
                  </a:graphic>
                </wp:inline>
              </w:drawing>
            </w:r>
          </w:p>
        </w:tc>
        <w:tc>
          <w:tcPr>
            <w:tcW w:w="5480" w:type="dxa"/>
            <w:gridSpan w:val="5"/>
          </w:tcPr>
          <w:p w14:paraId="4339AE45" w14:textId="77777777" w:rsidR="001A2CAE" w:rsidRPr="008B02BE" w:rsidRDefault="001A2CAE" w:rsidP="003E5CE0">
            <w:pPr>
              <w:rPr>
                <w:sz w:val="20"/>
              </w:rPr>
            </w:pPr>
            <w:r w:rsidRPr="008B02BE">
              <w:rPr>
                <w:sz w:val="20"/>
              </w:rPr>
              <w:t>UNION INTERNATIONALE DES TÉLÉCOMMUNICATIONS</w:t>
            </w:r>
          </w:p>
        </w:tc>
        <w:tc>
          <w:tcPr>
            <w:tcW w:w="3026" w:type="dxa"/>
          </w:tcPr>
          <w:p w14:paraId="16DF57D9" w14:textId="3D8D3AF3" w:rsidR="001A2CAE" w:rsidRPr="008B02BE" w:rsidRDefault="00AC4E4E" w:rsidP="00AC2B62">
            <w:pPr>
              <w:jc w:val="right"/>
              <w:rPr>
                <w:b/>
                <w:bCs/>
                <w:sz w:val="28"/>
              </w:rPr>
            </w:pPr>
            <w:r w:rsidRPr="008B02BE">
              <w:rPr>
                <w:b/>
                <w:bCs/>
                <w:sz w:val="32"/>
                <w:szCs w:val="22"/>
              </w:rPr>
              <w:t>TSAG</w:t>
            </w:r>
            <w:r w:rsidR="00661931" w:rsidRPr="008B02BE">
              <w:rPr>
                <w:b/>
                <w:bCs/>
                <w:sz w:val="32"/>
                <w:szCs w:val="22"/>
              </w:rPr>
              <w:t>-</w:t>
            </w:r>
            <w:r w:rsidRPr="008B02BE">
              <w:rPr>
                <w:b/>
                <w:bCs/>
                <w:sz w:val="32"/>
                <w:szCs w:val="22"/>
              </w:rPr>
              <w:t>R</w:t>
            </w:r>
            <w:r w:rsidR="00D830A8" w:rsidRPr="008B02BE">
              <w:rPr>
                <w:b/>
                <w:bCs/>
                <w:sz w:val="32"/>
                <w:szCs w:val="22"/>
              </w:rPr>
              <w:t>6</w:t>
            </w:r>
            <w:r w:rsidR="00FE5ADA" w:rsidRPr="008B02BE">
              <w:rPr>
                <w:b/>
                <w:bCs/>
                <w:sz w:val="32"/>
                <w:szCs w:val="22"/>
              </w:rPr>
              <w:t>-F</w:t>
            </w:r>
          </w:p>
        </w:tc>
      </w:tr>
      <w:tr w:rsidR="001A2CAE" w:rsidRPr="008B02BE" w14:paraId="0CC6FF9F" w14:textId="77777777" w:rsidTr="00756796">
        <w:trPr>
          <w:cantSplit/>
          <w:trHeight w:val="355"/>
        </w:trPr>
        <w:tc>
          <w:tcPr>
            <w:tcW w:w="1417" w:type="dxa"/>
            <w:vMerge/>
          </w:tcPr>
          <w:p w14:paraId="74047D01" w14:textId="77777777" w:rsidR="001A2CAE" w:rsidRPr="008B02BE" w:rsidRDefault="001A2CAE" w:rsidP="003E5CE0">
            <w:bookmarkStart w:id="2" w:name="ddate" w:colFirst="2" w:colLast="2"/>
            <w:bookmarkEnd w:id="0"/>
          </w:p>
        </w:tc>
        <w:tc>
          <w:tcPr>
            <w:tcW w:w="4640" w:type="dxa"/>
            <w:gridSpan w:val="3"/>
            <w:vMerge w:val="restart"/>
          </w:tcPr>
          <w:p w14:paraId="6B3C855F" w14:textId="77777777" w:rsidR="001A2CAE" w:rsidRPr="008B02BE" w:rsidRDefault="001A2CAE" w:rsidP="003E5CE0">
            <w:pPr>
              <w:rPr>
                <w:b/>
                <w:bCs/>
                <w:sz w:val="26"/>
              </w:rPr>
            </w:pPr>
            <w:r w:rsidRPr="008B02BE">
              <w:rPr>
                <w:b/>
                <w:bCs/>
                <w:sz w:val="26"/>
              </w:rPr>
              <w:t>SECTEUR DE LA NORMALISATION DES TÉLÉCOMMUNICATIONS</w:t>
            </w:r>
          </w:p>
          <w:p w14:paraId="0BD59104" w14:textId="0794AF8B" w:rsidR="001A2CAE" w:rsidRPr="008B02BE" w:rsidRDefault="00AA2C77" w:rsidP="003E5CE0">
            <w:pPr>
              <w:rPr>
                <w:smallCaps/>
                <w:sz w:val="20"/>
              </w:rPr>
            </w:pPr>
            <w:r w:rsidRPr="008B02BE">
              <w:rPr>
                <w:sz w:val="20"/>
              </w:rPr>
              <w:t>PÉRIODE D'</w:t>
            </w:r>
            <w:r w:rsidR="001A2CAE" w:rsidRPr="008B02BE">
              <w:rPr>
                <w:sz w:val="20"/>
              </w:rPr>
              <w:t xml:space="preserve">ÉTUDES </w:t>
            </w:r>
            <w:r w:rsidR="008D7392" w:rsidRPr="008B02BE">
              <w:rPr>
                <w:sz w:val="20"/>
              </w:rPr>
              <w:t>2022-2024</w:t>
            </w:r>
          </w:p>
        </w:tc>
        <w:tc>
          <w:tcPr>
            <w:tcW w:w="3866" w:type="dxa"/>
            <w:gridSpan w:val="3"/>
          </w:tcPr>
          <w:p w14:paraId="1B28F18A" w14:textId="407D36EE" w:rsidR="001A2CAE" w:rsidRPr="008B02BE" w:rsidRDefault="00AC4E4E" w:rsidP="00AC2B62">
            <w:pPr>
              <w:jc w:val="right"/>
              <w:rPr>
                <w:b/>
                <w:bCs/>
                <w:sz w:val="28"/>
              </w:rPr>
            </w:pPr>
            <w:r w:rsidRPr="008B02BE">
              <w:rPr>
                <w:b/>
                <w:bCs/>
                <w:sz w:val="28"/>
              </w:rPr>
              <w:t>GCNT</w:t>
            </w:r>
          </w:p>
        </w:tc>
      </w:tr>
      <w:tr w:rsidR="001A2CAE" w:rsidRPr="008B02BE" w14:paraId="3ADCD8D2" w14:textId="77777777" w:rsidTr="00756796">
        <w:trPr>
          <w:cantSplit/>
          <w:trHeight w:val="780"/>
        </w:trPr>
        <w:tc>
          <w:tcPr>
            <w:tcW w:w="1417" w:type="dxa"/>
            <w:vMerge/>
            <w:tcBorders>
              <w:bottom w:val="single" w:sz="12" w:space="0" w:color="auto"/>
            </w:tcBorders>
          </w:tcPr>
          <w:p w14:paraId="49492AFD" w14:textId="77777777" w:rsidR="001A2CAE" w:rsidRPr="008B02BE" w:rsidRDefault="001A2CAE" w:rsidP="003E5CE0">
            <w:bookmarkStart w:id="3" w:name="dorlang" w:colFirst="2" w:colLast="2"/>
            <w:bookmarkEnd w:id="2"/>
          </w:p>
        </w:tc>
        <w:tc>
          <w:tcPr>
            <w:tcW w:w="4640" w:type="dxa"/>
            <w:gridSpan w:val="3"/>
            <w:vMerge/>
            <w:tcBorders>
              <w:bottom w:val="single" w:sz="12" w:space="0" w:color="auto"/>
            </w:tcBorders>
          </w:tcPr>
          <w:p w14:paraId="1702F68B" w14:textId="77777777" w:rsidR="001A2CAE" w:rsidRPr="008B02BE" w:rsidRDefault="001A2CAE" w:rsidP="003E5CE0">
            <w:pPr>
              <w:rPr>
                <w:b/>
                <w:bCs/>
                <w:sz w:val="26"/>
              </w:rPr>
            </w:pPr>
          </w:p>
        </w:tc>
        <w:tc>
          <w:tcPr>
            <w:tcW w:w="3866" w:type="dxa"/>
            <w:gridSpan w:val="3"/>
            <w:tcBorders>
              <w:bottom w:val="single" w:sz="12" w:space="0" w:color="auto"/>
            </w:tcBorders>
            <w:vAlign w:val="center"/>
          </w:tcPr>
          <w:p w14:paraId="67B8E2AC" w14:textId="77777777" w:rsidR="001A2CAE" w:rsidRPr="008B02BE" w:rsidRDefault="001A2CAE" w:rsidP="003E5CE0">
            <w:pPr>
              <w:jc w:val="right"/>
              <w:rPr>
                <w:b/>
                <w:bCs/>
                <w:sz w:val="28"/>
              </w:rPr>
            </w:pPr>
            <w:r w:rsidRPr="008B02BE">
              <w:rPr>
                <w:b/>
                <w:bCs/>
                <w:sz w:val="28"/>
              </w:rPr>
              <w:t>Original: anglais</w:t>
            </w:r>
          </w:p>
        </w:tc>
      </w:tr>
      <w:tr w:rsidR="001A2CAE" w:rsidRPr="008B02BE" w14:paraId="431638B7" w14:textId="77777777" w:rsidTr="00756796">
        <w:trPr>
          <w:cantSplit/>
          <w:trHeight w:val="357"/>
        </w:trPr>
        <w:tc>
          <w:tcPr>
            <w:tcW w:w="1560" w:type="dxa"/>
            <w:gridSpan w:val="2"/>
          </w:tcPr>
          <w:p w14:paraId="4576BF30" w14:textId="3DB15A17" w:rsidR="001A2CAE" w:rsidRPr="008B02BE" w:rsidRDefault="001A2CAE" w:rsidP="003E5CE0">
            <w:pPr>
              <w:rPr>
                <w:b/>
                <w:bCs/>
              </w:rPr>
            </w:pPr>
            <w:bookmarkStart w:id="4" w:name="dbluepink" w:colFirst="1" w:colLast="1"/>
            <w:bookmarkStart w:id="5" w:name="dmeeting" w:colFirst="2" w:colLast="2"/>
            <w:bookmarkEnd w:id="3"/>
            <w:r w:rsidRPr="008B02BE">
              <w:rPr>
                <w:b/>
                <w:bCs/>
              </w:rPr>
              <w:t>Question:</w:t>
            </w:r>
          </w:p>
        </w:tc>
        <w:tc>
          <w:tcPr>
            <w:tcW w:w="5103" w:type="dxa"/>
            <w:gridSpan w:val="3"/>
          </w:tcPr>
          <w:p w14:paraId="7791788A" w14:textId="30F9FDB0" w:rsidR="001A2CAE" w:rsidRPr="008B02BE" w:rsidRDefault="008345B8" w:rsidP="00AC2B62">
            <w:pPr>
              <w:rPr>
                <w:highlight w:val="yellow"/>
              </w:rPr>
            </w:pPr>
            <w:r w:rsidRPr="008B02BE">
              <w:t>Sans objet</w:t>
            </w:r>
          </w:p>
        </w:tc>
        <w:tc>
          <w:tcPr>
            <w:tcW w:w="3260" w:type="dxa"/>
            <w:gridSpan w:val="2"/>
          </w:tcPr>
          <w:p w14:paraId="22CA39C0" w14:textId="090A3DFB" w:rsidR="001A2CAE" w:rsidRPr="008B02BE" w:rsidRDefault="008D7392" w:rsidP="00AC2B62">
            <w:pPr>
              <w:jc w:val="right"/>
            </w:pPr>
            <w:r w:rsidRPr="008B02BE">
              <w:t>Genève,</w:t>
            </w:r>
            <w:r w:rsidR="00AC4E4E" w:rsidRPr="008B02BE">
              <w:t xml:space="preserve"> 22-26 janvier</w:t>
            </w:r>
            <w:r w:rsidRPr="008B02BE">
              <w:t xml:space="preserve"> 202</w:t>
            </w:r>
            <w:r w:rsidR="008345B8" w:rsidRPr="008B02BE">
              <w:t>4</w:t>
            </w:r>
          </w:p>
        </w:tc>
      </w:tr>
      <w:tr w:rsidR="001A2CAE" w:rsidRPr="008B02BE" w14:paraId="5027931B" w14:textId="77777777" w:rsidTr="00756796">
        <w:trPr>
          <w:cantSplit/>
          <w:trHeight w:val="357"/>
        </w:trPr>
        <w:tc>
          <w:tcPr>
            <w:tcW w:w="9923" w:type="dxa"/>
            <w:gridSpan w:val="7"/>
          </w:tcPr>
          <w:p w14:paraId="6D302D91" w14:textId="0AF08777" w:rsidR="00AC4E4E" w:rsidRPr="008B02BE" w:rsidRDefault="00AC4E4E" w:rsidP="003E5CE0">
            <w:pPr>
              <w:jc w:val="center"/>
              <w:rPr>
                <w:b/>
                <w:bCs/>
              </w:rPr>
            </w:pPr>
            <w:bookmarkStart w:id="6" w:name="dtitle" w:colFirst="0" w:colLast="0"/>
            <w:bookmarkEnd w:id="4"/>
            <w:bookmarkEnd w:id="5"/>
            <w:r w:rsidRPr="008B02BE">
              <w:rPr>
                <w:b/>
                <w:bCs/>
              </w:rPr>
              <w:t>GROUPE CONSULTATIF DE LA NORMALISATION</w:t>
            </w:r>
            <w:r w:rsidR="00275B8F" w:rsidRPr="008B02BE">
              <w:rPr>
                <w:b/>
                <w:bCs/>
              </w:rPr>
              <w:t xml:space="preserve"> </w:t>
            </w:r>
            <w:r w:rsidRPr="008B02BE">
              <w:rPr>
                <w:b/>
                <w:bCs/>
              </w:rPr>
              <w:t>DES TÉLÉCOMMUNICATIONS</w:t>
            </w:r>
          </w:p>
          <w:p w14:paraId="468AA6A3" w14:textId="29B80F17" w:rsidR="001A2CAE" w:rsidRPr="008B02BE" w:rsidRDefault="00AC4E4E" w:rsidP="003E5CE0">
            <w:pPr>
              <w:jc w:val="center"/>
              <w:rPr>
                <w:b/>
                <w:bCs/>
              </w:rPr>
            </w:pPr>
            <w:r w:rsidRPr="008B02BE">
              <w:rPr>
                <w:b/>
                <w:bCs/>
              </w:rPr>
              <w:t xml:space="preserve">RAPPORT </w:t>
            </w:r>
            <w:r w:rsidR="00D830A8" w:rsidRPr="008B02BE">
              <w:rPr>
                <w:b/>
                <w:bCs/>
              </w:rPr>
              <w:t>6</w:t>
            </w:r>
          </w:p>
        </w:tc>
      </w:tr>
      <w:tr w:rsidR="001A2CAE" w:rsidRPr="008B02BE" w14:paraId="002FEF9B" w14:textId="77777777" w:rsidTr="00756796">
        <w:trPr>
          <w:cantSplit/>
          <w:trHeight w:val="357"/>
        </w:trPr>
        <w:tc>
          <w:tcPr>
            <w:tcW w:w="1560" w:type="dxa"/>
            <w:gridSpan w:val="2"/>
          </w:tcPr>
          <w:p w14:paraId="19434F1F" w14:textId="77777777" w:rsidR="001A2CAE" w:rsidRPr="008B02BE" w:rsidRDefault="001A2CAE" w:rsidP="003E5CE0">
            <w:pPr>
              <w:rPr>
                <w:b/>
                <w:bCs/>
              </w:rPr>
            </w:pPr>
            <w:bookmarkStart w:id="7" w:name="dsource" w:colFirst="1" w:colLast="1"/>
            <w:bookmarkEnd w:id="6"/>
            <w:r w:rsidRPr="008B02BE">
              <w:rPr>
                <w:b/>
                <w:bCs/>
              </w:rPr>
              <w:t>Origine:</w:t>
            </w:r>
          </w:p>
        </w:tc>
        <w:tc>
          <w:tcPr>
            <w:tcW w:w="8363" w:type="dxa"/>
            <w:gridSpan w:val="5"/>
          </w:tcPr>
          <w:p w14:paraId="463F29B5" w14:textId="3D122CC1" w:rsidR="001A2CAE" w:rsidRPr="008B02BE" w:rsidRDefault="00AC4E4E" w:rsidP="00AC2B62">
            <w:r w:rsidRPr="008B02BE">
              <w:t>Groupe consultatif de la normalisation des télécommunications</w:t>
            </w:r>
          </w:p>
        </w:tc>
      </w:tr>
      <w:tr w:rsidR="001A2CAE" w:rsidRPr="008B02BE" w14:paraId="40F680FC" w14:textId="77777777" w:rsidTr="00756796">
        <w:trPr>
          <w:cantSplit/>
          <w:trHeight w:val="357"/>
        </w:trPr>
        <w:tc>
          <w:tcPr>
            <w:tcW w:w="1560" w:type="dxa"/>
            <w:gridSpan w:val="2"/>
          </w:tcPr>
          <w:p w14:paraId="4A07C189" w14:textId="77777777" w:rsidR="001A2CAE" w:rsidRPr="008B02BE" w:rsidRDefault="001A2CAE" w:rsidP="003E5CE0">
            <w:pPr>
              <w:spacing w:after="120"/>
              <w:rPr>
                <w:b/>
                <w:bCs/>
              </w:rPr>
            </w:pPr>
            <w:bookmarkStart w:id="8" w:name="dtitle1" w:colFirst="1" w:colLast="1"/>
            <w:bookmarkEnd w:id="7"/>
            <w:r w:rsidRPr="008B02BE">
              <w:rPr>
                <w:b/>
                <w:bCs/>
              </w:rPr>
              <w:t>Titre:</w:t>
            </w:r>
          </w:p>
        </w:tc>
        <w:tc>
          <w:tcPr>
            <w:tcW w:w="8363" w:type="dxa"/>
            <w:gridSpan w:val="5"/>
          </w:tcPr>
          <w:p w14:paraId="26986F67" w14:textId="31CE3B57" w:rsidR="0046230C" w:rsidRPr="008B02BE" w:rsidRDefault="00AC4E4E" w:rsidP="0046230C">
            <w:pPr>
              <w:spacing w:after="120"/>
            </w:pPr>
            <w:r w:rsidRPr="008B02BE">
              <w:t>Rapport de la troisième réunion du Groupe consultatif de la normalisation des télécommunications (Genève, 22-26 janvier 2024)</w:t>
            </w:r>
            <w:r w:rsidR="00D830A8" w:rsidRPr="008B02BE">
              <w:t xml:space="preserve"> </w:t>
            </w:r>
            <w:r w:rsidR="00B11041" w:rsidRPr="008B02BE">
              <w:t xml:space="preserve">– </w:t>
            </w:r>
            <w:r w:rsidR="00D830A8" w:rsidRPr="008B02BE">
              <w:t xml:space="preserve">Texte déterminé de la nouvelle Recommandation UIT-T A.18 (ex A.JCA) </w:t>
            </w:r>
            <w:r w:rsidR="00C16EEA" w:rsidRPr="008B02BE">
              <w:t xml:space="preserve">– </w:t>
            </w:r>
            <w:r w:rsidR="00D830A8" w:rsidRPr="008B02BE">
              <w:t>"Activités conjointes de coordination: création et méthodes de travail"</w:t>
            </w:r>
          </w:p>
        </w:tc>
      </w:tr>
      <w:tr w:rsidR="00756796" w:rsidRPr="008B02BE" w14:paraId="77BFEB38" w14:textId="77777777" w:rsidTr="008C04EA">
        <w:tblPrEx>
          <w:jc w:val="center"/>
        </w:tblPrEx>
        <w:trPr>
          <w:cantSplit/>
          <w:jc w:val="center"/>
        </w:trPr>
        <w:tc>
          <w:tcPr>
            <w:tcW w:w="1560" w:type="dxa"/>
            <w:gridSpan w:val="2"/>
            <w:tcBorders>
              <w:top w:val="single" w:sz="6" w:space="0" w:color="auto"/>
              <w:bottom w:val="single" w:sz="6" w:space="0" w:color="auto"/>
            </w:tcBorders>
          </w:tcPr>
          <w:p w14:paraId="4F163444" w14:textId="77777777" w:rsidR="00756796" w:rsidRPr="008B02BE" w:rsidRDefault="00756796" w:rsidP="00756796">
            <w:pPr>
              <w:tabs>
                <w:tab w:val="clear" w:pos="794"/>
                <w:tab w:val="clear" w:pos="1191"/>
                <w:tab w:val="clear" w:pos="1588"/>
                <w:tab w:val="clear" w:pos="1985"/>
              </w:tabs>
              <w:overflowPunct/>
              <w:autoSpaceDE/>
              <w:autoSpaceDN/>
              <w:adjustRightInd/>
              <w:textAlignment w:val="auto"/>
              <w:rPr>
                <w:rFonts w:eastAsia="SimSun"/>
                <w:b/>
                <w:bCs/>
                <w:szCs w:val="24"/>
                <w:lang w:eastAsia="ja-JP"/>
              </w:rPr>
            </w:pPr>
            <w:r w:rsidRPr="008B02BE">
              <w:rPr>
                <w:rFonts w:eastAsia="SimSun"/>
                <w:b/>
                <w:bCs/>
                <w:szCs w:val="24"/>
                <w:lang w:eastAsia="ja-JP"/>
              </w:rPr>
              <w:t>Contact:</w:t>
            </w:r>
          </w:p>
        </w:tc>
        <w:tc>
          <w:tcPr>
            <w:tcW w:w="4210" w:type="dxa"/>
            <w:tcBorders>
              <w:top w:val="single" w:sz="6" w:space="0" w:color="auto"/>
              <w:bottom w:val="single" w:sz="6" w:space="0" w:color="auto"/>
            </w:tcBorders>
          </w:tcPr>
          <w:p w14:paraId="21DFF43D" w14:textId="2D12E425" w:rsidR="00756796" w:rsidRPr="008B02BE" w:rsidRDefault="00AC4E4E" w:rsidP="006D3A74">
            <w:pPr>
              <w:tabs>
                <w:tab w:val="clear" w:pos="794"/>
                <w:tab w:val="clear" w:pos="1191"/>
                <w:tab w:val="clear" w:pos="1588"/>
                <w:tab w:val="clear" w:pos="1985"/>
              </w:tabs>
              <w:overflowPunct/>
              <w:autoSpaceDE/>
              <w:autoSpaceDN/>
              <w:adjustRightInd/>
              <w:spacing w:after="120"/>
              <w:textAlignment w:val="auto"/>
              <w:rPr>
                <w:rFonts w:eastAsia="SimSun"/>
                <w:szCs w:val="24"/>
                <w:highlight w:val="yellow"/>
                <w:lang w:eastAsia="ja-JP"/>
              </w:rPr>
            </w:pPr>
            <w:r w:rsidRPr="008B02BE">
              <w:rPr>
                <w:rFonts w:eastAsia="SimSun"/>
                <w:szCs w:val="24"/>
                <w:lang w:eastAsia="ja-JP"/>
              </w:rPr>
              <w:t>M. Abdurahman M. AL HASSAN</w:t>
            </w:r>
            <w:r w:rsidRPr="008B02BE">
              <w:rPr>
                <w:rFonts w:eastAsia="SimSun"/>
                <w:szCs w:val="24"/>
                <w:lang w:eastAsia="ja-JP"/>
              </w:rPr>
              <w:br/>
              <w:t>Arabie saoudite (Royaume d')</w:t>
            </w:r>
            <w:r w:rsidRPr="008B02BE">
              <w:rPr>
                <w:rFonts w:eastAsia="SimSun"/>
                <w:szCs w:val="24"/>
                <w:lang w:eastAsia="ja-JP"/>
              </w:rPr>
              <w:br/>
              <w:t>Président du GCNT</w:t>
            </w:r>
          </w:p>
        </w:tc>
        <w:tc>
          <w:tcPr>
            <w:tcW w:w="4153" w:type="dxa"/>
            <w:gridSpan w:val="4"/>
            <w:tcBorders>
              <w:top w:val="single" w:sz="6" w:space="0" w:color="auto"/>
              <w:bottom w:val="single" w:sz="6" w:space="0" w:color="auto"/>
            </w:tcBorders>
          </w:tcPr>
          <w:p w14:paraId="27A99257" w14:textId="7DA0D203" w:rsidR="00756796" w:rsidRPr="008B02BE" w:rsidRDefault="00756796" w:rsidP="00F9691A">
            <w:pPr>
              <w:tabs>
                <w:tab w:val="clear" w:pos="794"/>
                <w:tab w:val="clear" w:pos="1191"/>
                <w:tab w:val="clear" w:pos="1588"/>
                <w:tab w:val="clear" w:pos="1985"/>
                <w:tab w:val="left" w:pos="1265"/>
              </w:tabs>
              <w:overflowPunct/>
              <w:autoSpaceDE/>
              <w:autoSpaceDN/>
              <w:adjustRightInd/>
              <w:textAlignment w:val="auto"/>
              <w:rPr>
                <w:rFonts w:eastAsia="SimSun"/>
                <w:szCs w:val="24"/>
                <w:lang w:eastAsia="ja-JP"/>
              </w:rPr>
            </w:pPr>
            <w:r w:rsidRPr="008B02BE">
              <w:rPr>
                <w:rFonts w:eastAsia="SimSun"/>
                <w:szCs w:val="24"/>
                <w:lang w:eastAsia="ja-JP"/>
              </w:rPr>
              <w:t>Tél</w:t>
            </w:r>
            <w:r w:rsidR="00F30C0F" w:rsidRPr="008B02BE">
              <w:rPr>
                <w:rFonts w:eastAsia="SimSun"/>
                <w:szCs w:val="24"/>
                <w:lang w:eastAsia="ja-JP"/>
              </w:rPr>
              <w:t>.</w:t>
            </w:r>
            <w:r w:rsidRPr="008B02BE">
              <w:rPr>
                <w:rFonts w:eastAsia="SimSun"/>
                <w:szCs w:val="24"/>
                <w:lang w:eastAsia="ja-JP"/>
              </w:rPr>
              <w:t>:</w:t>
            </w:r>
            <w:r w:rsidR="00AC4E4E" w:rsidRPr="008B02BE">
              <w:rPr>
                <w:rFonts w:eastAsia="SimSun"/>
                <w:szCs w:val="24"/>
                <w:lang w:eastAsia="ja-JP"/>
              </w:rPr>
              <w:tab/>
            </w:r>
            <w:r w:rsidRPr="008B02BE">
              <w:rPr>
                <w:rFonts w:eastAsia="SimSun"/>
                <w:szCs w:val="24"/>
                <w:lang w:eastAsia="ja-JP"/>
              </w:rPr>
              <w:t>+</w:t>
            </w:r>
            <w:r w:rsidR="00AC4E4E" w:rsidRPr="008B02BE">
              <w:rPr>
                <w:rFonts w:eastAsia="SimSun"/>
                <w:szCs w:val="24"/>
                <w:lang w:eastAsia="ja-JP"/>
              </w:rPr>
              <w:t>996 11 461 8015</w:t>
            </w:r>
          </w:p>
          <w:p w14:paraId="0D224BBB" w14:textId="0F4C258D" w:rsidR="00756796" w:rsidRPr="008B02BE" w:rsidRDefault="009A546D" w:rsidP="00AC4E4E">
            <w:pPr>
              <w:tabs>
                <w:tab w:val="clear" w:pos="794"/>
                <w:tab w:val="clear" w:pos="1191"/>
                <w:tab w:val="clear" w:pos="1588"/>
                <w:tab w:val="clear" w:pos="1985"/>
                <w:tab w:val="left" w:pos="1265"/>
              </w:tabs>
              <w:overflowPunct/>
              <w:autoSpaceDE/>
              <w:autoSpaceDN/>
              <w:adjustRightInd/>
              <w:spacing w:before="0"/>
              <w:textAlignment w:val="auto"/>
              <w:rPr>
                <w:rFonts w:eastAsia="SimSun"/>
                <w:szCs w:val="24"/>
                <w:lang w:eastAsia="ja-JP"/>
              </w:rPr>
            </w:pPr>
            <w:r w:rsidRPr="008B02BE">
              <w:rPr>
                <w:rFonts w:eastAsia="SimSun"/>
                <w:szCs w:val="24"/>
                <w:lang w:eastAsia="ja-JP"/>
              </w:rPr>
              <w:t>Courriel</w:t>
            </w:r>
            <w:r w:rsidR="00756796" w:rsidRPr="008B02BE">
              <w:rPr>
                <w:rFonts w:eastAsia="SimSun"/>
                <w:szCs w:val="24"/>
                <w:lang w:eastAsia="ja-JP"/>
              </w:rPr>
              <w:t>:</w:t>
            </w:r>
            <w:r w:rsidR="00AC4E4E" w:rsidRPr="008B02BE">
              <w:rPr>
                <w:rFonts w:eastAsia="SimSun"/>
                <w:szCs w:val="24"/>
                <w:lang w:eastAsia="ja-JP"/>
              </w:rPr>
              <w:tab/>
            </w:r>
            <w:hyperlink r:id="rId9" w:history="1">
              <w:r w:rsidR="00AC4E4E" w:rsidRPr="008B02BE">
                <w:rPr>
                  <w:rStyle w:val="Hyperlink"/>
                  <w:rFonts w:ascii="Times New Roman" w:eastAsia="SimSun" w:hAnsi="Times New Roman"/>
                  <w:szCs w:val="24"/>
                  <w:lang w:eastAsia="ja-JP"/>
                </w:rPr>
                <w:t>tsagchair@nca.gov.sa</w:t>
              </w:r>
            </w:hyperlink>
          </w:p>
        </w:tc>
      </w:tr>
      <w:bookmarkEnd w:id="1"/>
      <w:bookmarkEnd w:id="8"/>
    </w:tbl>
    <w:p w14:paraId="65DD9870" w14:textId="77777777" w:rsidR="00FA76C3" w:rsidRPr="008B02BE" w:rsidRDefault="00FA76C3" w:rsidP="003E5CE0"/>
    <w:tbl>
      <w:tblPr>
        <w:tblW w:w="9781" w:type="dxa"/>
        <w:tblLayout w:type="fixed"/>
        <w:tblCellMar>
          <w:left w:w="57" w:type="dxa"/>
          <w:right w:w="57" w:type="dxa"/>
        </w:tblCellMar>
        <w:tblLook w:val="0000" w:firstRow="0" w:lastRow="0" w:firstColumn="0" w:lastColumn="0" w:noHBand="0" w:noVBand="0"/>
      </w:tblPr>
      <w:tblGrid>
        <w:gridCol w:w="1560"/>
        <w:gridCol w:w="8221"/>
      </w:tblGrid>
      <w:tr w:rsidR="00FA76C3" w:rsidRPr="008B02BE" w14:paraId="6F3B0D36" w14:textId="77777777" w:rsidTr="00756796">
        <w:trPr>
          <w:cantSplit/>
        </w:trPr>
        <w:tc>
          <w:tcPr>
            <w:tcW w:w="1560" w:type="dxa"/>
          </w:tcPr>
          <w:p w14:paraId="7B3ED2BD" w14:textId="77777777" w:rsidR="00FA76C3" w:rsidRPr="008B02BE" w:rsidRDefault="005232FD" w:rsidP="003E5CE0">
            <w:pPr>
              <w:rPr>
                <w:b/>
                <w:bCs/>
              </w:rPr>
            </w:pPr>
            <w:r w:rsidRPr="008B02BE">
              <w:rPr>
                <w:b/>
                <w:bCs/>
              </w:rPr>
              <w:t>Résumé</w:t>
            </w:r>
            <w:r w:rsidR="00FA76C3" w:rsidRPr="008B02BE">
              <w:rPr>
                <w:b/>
                <w:bCs/>
              </w:rPr>
              <w:t>:</w:t>
            </w:r>
          </w:p>
        </w:tc>
        <w:tc>
          <w:tcPr>
            <w:tcW w:w="8221" w:type="dxa"/>
          </w:tcPr>
          <w:p w14:paraId="3427A03D" w14:textId="2B047483" w:rsidR="00FA76C3" w:rsidRPr="008B02BE" w:rsidRDefault="00AC4E4E" w:rsidP="00AC4E4E">
            <w:pPr>
              <w:spacing w:after="120"/>
            </w:pPr>
            <w:r w:rsidRPr="008B02BE">
              <w:t>On trouvera dans le présent document le</w:t>
            </w:r>
            <w:r w:rsidR="00D830A8" w:rsidRPr="008B02BE">
              <w:t xml:space="preserve"> texte du projet de nouvelle Recommandation UIT-T A.18 (ex A.JCA) </w:t>
            </w:r>
            <w:r w:rsidR="00C16EEA" w:rsidRPr="008B02BE">
              <w:t xml:space="preserve">– </w:t>
            </w:r>
            <w:r w:rsidR="00D830A8" w:rsidRPr="008B02BE">
              <w:t xml:space="preserve">"Activités conjointes de coordination: création et méthodes de travail", qui a été déterminé à la troisième réunion </w:t>
            </w:r>
            <w:r w:rsidRPr="008B02BE">
              <w:t>du Groupe consultatif de la normalisation des télécommunications de l'UIT-T (Genève,</w:t>
            </w:r>
            <w:r w:rsidR="001B1EA0" w:rsidRPr="008B02BE">
              <w:t> </w:t>
            </w:r>
            <w:r w:rsidRPr="008B02BE">
              <w:t>22</w:t>
            </w:r>
            <w:r w:rsidR="001B1EA0" w:rsidRPr="008B02BE">
              <w:noBreakHyphen/>
            </w:r>
            <w:r w:rsidRPr="008B02BE">
              <w:t>26</w:t>
            </w:r>
            <w:r w:rsidR="001B1EA0" w:rsidRPr="008B02BE">
              <w:t> </w:t>
            </w:r>
            <w:r w:rsidRPr="008B02BE">
              <w:t>janvier 2024) pour la période d'études 2022-2024.</w:t>
            </w:r>
          </w:p>
        </w:tc>
      </w:tr>
    </w:tbl>
    <w:p w14:paraId="28CD533F" w14:textId="09469FF9" w:rsidR="003F649C" w:rsidRPr="008B02BE" w:rsidRDefault="00D830A8" w:rsidP="00145A6D">
      <w:pPr>
        <w:pStyle w:val="Note"/>
        <w:spacing w:before="360"/>
      </w:pPr>
      <w:r w:rsidRPr="008B02BE">
        <w:rPr>
          <w:b/>
          <w:bCs/>
          <w:i/>
          <w:iCs/>
        </w:rPr>
        <w:t xml:space="preserve">Note </w:t>
      </w:r>
      <w:r w:rsidR="0041556C" w:rsidRPr="008B02BE">
        <w:rPr>
          <w:b/>
          <w:bCs/>
          <w:i/>
          <w:iCs/>
        </w:rPr>
        <w:t>concernant</w:t>
      </w:r>
      <w:r w:rsidRPr="008B02BE">
        <w:rPr>
          <w:b/>
          <w:bCs/>
          <w:i/>
          <w:iCs/>
        </w:rPr>
        <w:t xml:space="preserve"> la version déterminée</w:t>
      </w:r>
      <w:r w:rsidRPr="008B02BE">
        <w:rPr>
          <w:i/>
          <w:iCs/>
        </w:rPr>
        <w:t xml:space="preserve">: </w:t>
      </w:r>
      <w:r w:rsidR="00F9691A" w:rsidRPr="008B02BE">
        <w:rPr>
          <w:i/>
          <w:iCs/>
        </w:rPr>
        <w:t>l</w:t>
      </w:r>
      <w:r w:rsidRPr="008B02BE">
        <w:rPr>
          <w:i/>
          <w:iCs/>
        </w:rPr>
        <w:t xml:space="preserve">'utilisation des termes "chairman" ou "chair" en anglais sera </w:t>
      </w:r>
      <w:r w:rsidR="008A53A7" w:rsidRPr="008B02BE">
        <w:rPr>
          <w:i/>
          <w:iCs/>
        </w:rPr>
        <w:t>conforme</w:t>
      </w:r>
      <w:r w:rsidRPr="008B02BE">
        <w:rPr>
          <w:i/>
          <w:iCs/>
        </w:rPr>
        <w:t xml:space="preserve"> aux instructions que le Conseil de l'UIT adressera, à sa prochaine session, au GCNT et mise en œuvre</w:t>
      </w:r>
      <w:r w:rsidR="002100DC" w:rsidRPr="008B02BE">
        <w:rPr>
          <w:i/>
          <w:iCs/>
        </w:rPr>
        <w:t xml:space="preserve"> en conséquence</w:t>
      </w:r>
      <w:r w:rsidRPr="008B02BE">
        <w:rPr>
          <w:i/>
          <w:iCs/>
        </w:rPr>
        <w:t xml:space="preserve"> avant la publication de la version finale.</w:t>
      </w:r>
    </w:p>
    <w:p w14:paraId="34C87384" w14:textId="0CFCACAF" w:rsidR="00CF2805" w:rsidRPr="008B02BE" w:rsidRDefault="003F649C" w:rsidP="00145A6D">
      <w:pPr>
        <w:pStyle w:val="Normalaftertitle"/>
      </w:pPr>
      <w:r w:rsidRPr="008B02BE">
        <w:t>Le rapport de la troisième réunion du GCNT est publié en quatre parties:</w:t>
      </w:r>
    </w:p>
    <w:p w14:paraId="15544F58" w14:textId="1868D6E9" w:rsidR="00F9691A" w:rsidRPr="008B02BE" w:rsidRDefault="00F9691A" w:rsidP="00145A6D">
      <w:pPr>
        <w:tabs>
          <w:tab w:val="clear" w:pos="794"/>
          <w:tab w:val="clear" w:pos="1191"/>
          <w:tab w:val="clear" w:pos="1588"/>
          <w:tab w:val="clear" w:pos="1985"/>
        </w:tabs>
        <w:ind w:left="1701" w:hanging="1701"/>
      </w:pPr>
      <w:r w:rsidRPr="008B02BE">
        <w:t>TSAG-R4</w:t>
      </w:r>
      <w:r w:rsidRPr="008B02BE">
        <w:tab/>
        <w:t>Rapport de la troisième réunion du Groupe consultatif de la normalisation des télécommunications (Genève, 22-26 janvier 2024)</w:t>
      </w:r>
    </w:p>
    <w:p w14:paraId="5E74A67A" w14:textId="09095F45" w:rsidR="00F9691A" w:rsidRPr="008B02BE" w:rsidRDefault="00F9691A" w:rsidP="00145A6D">
      <w:pPr>
        <w:tabs>
          <w:tab w:val="clear" w:pos="794"/>
          <w:tab w:val="clear" w:pos="1191"/>
          <w:tab w:val="clear" w:pos="1588"/>
          <w:tab w:val="clear" w:pos="1985"/>
        </w:tabs>
        <w:ind w:left="1701" w:hanging="1701"/>
      </w:pPr>
      <w:r w:rsidRPr="008B02BE">
        <w:t>TSAG-R5</w:t>
      </w:r>
      <w:r w:rsidRPr="008B02BE">
        <w:tab/>
        <w:t>Rapport de la troisième réunion du Groupe consultatif de la normalisation des télécommunications (Genève, 22-26 janvier 2024) – Texte déterminé de la Recommandation UIT-T A.7 – "Groupes spécialisés: création et méthodes de travail" révisée</w:t>
      </w:r>
    </w:p>
    <w:p w14:paraId="3C238969" w14:textId="47989D80" w:rsidR="00F9691A" w:rsidRPr="008B02BE" w:rsidRDefault="00F9691A" w:rsidP="00145A6D">
      <w:pPr>
        <w:tabs>
          <w:tab w:val="clear" w:pos="794"/>
          <w:tab w:val="clear" w:pos="1191"/>
          <w:tab w:val="clear" w:pos="1588"/>
          <w:tab w:val="clear" w:pos="1985"/>
        </w:tabs>
        <w:ind w:left="1701" w:hanging="1701"/>
      </w:pPr>
      <w:r w:rsidRPr="008B02BE">
        <w:t>TSAG-R6</w:t>
      </w:r>
      <w:r w:rsidRPr="008B02BE">
        <w:tab/>
        <w:t>Rapport de la troisième réunion du Groupe consultatif de la normalisation des télécommunications (Genève, 22-26 janvier 2024) – Texte déterminé de la nouvelle Recommandation UIT-T A.18 (ex A.JCA) – "Activités conjointes de coordination: création et méthodes de travail"</w:t>
      </w:r>
    </w:p>
    <w:p w14:paraId="00B75097" w14:textId="44DF239F" w:rsidR="00C32F9A" w:rsidRPr="008B02BE" w:rsidRDefault="00F9691A" w:rsidP="00145A6D">
      <w:pPr>
        <w:tabs>
          <w:tab w:val="clear" w:pos="794"/>
          <w:tab w:val="clear" w:pos="1191"/>
          <w:tab w:val="clear" w:pos="1588"/>
          <w:tab w:val="clear" w:pos="1985"/>
        </w:tabs>
        <w:ind w:left="1701" w:hanging="1701"/>
      </w:pPr>
      <w:r w:rsidRPr="008B02BE">
        <w:t>TSAG-R7</w:t>
      </w:r>
      <w:r w:rsidRPr="008B02BE">
        <w:tab/>
        <w:t>Rapport de la troisième réunion du Groupe consultatif de la normalisation des télécommunications (Genève, 22-26 janvier 2024) – Texte déterminé de la nouvelle Recommandation UIT-T A.24 – "Collaboration et échange d'informations avec d'autres organisations"</w:t>
      </w:r>
      <w:r w:rsidR="003F649C" w:rsidRPr="008B02BE">
        <w:br w:type="page"/>
      </w:r>
    </w:p>
    <w:p w14:paraId="2B512F11" w14:textId="5DF1AEF5" w:rsidR="00C32F9A" w:rsidRPr="008B02BE" w:rsidRDefault="00C32F9A" w:rsidP="00C32F9A">
      <w:pPr>
        <w:pStyle w:val="RecNo"/>
        <w:pageBreakBefore/>
      </w:pPr>
      <w:bookmarkStart w:id="9" w:name="lt_pId039"/>
      <w:r w:rsidRPr="008B02BE">
        <w:lastRenderedPageBreak/>
        <w:t>Projet de nouvelle Recommandation UIT</w:t>
      </w:r>
      <w:r w:rsidRPr="008B02BE">
        <w:noBreakHyphen/>
        <w:t>T A.18 (ex A.JCA)</w:t>
      </w:r>
      <w:bookmarkEnd w:id="9"/>
    </w:p>
    <w:p w14:paraId="45CC68BC" w14:textId="0FF48CEE" w:rsidR="00C32F9A" w:rsidRPr="008B02BE" w:rsidRDefault="00E11F9C" w:rsidP="00145A6D">
      <w:pPr>
        <w:pStyle w:val="Rectitle"/>
      </w:pPr>
      <w:bookmarkStart w:id="10" w:name="lt_pId040"/>
      <w:r w:rsidRPr="008B02BE">
        <w:t>Activités conjointes de coordination</w:t>
      </w:r>
      <w:r w:rsidR="00C32F9A" w:rsidRPr="008B02BE">
        <w:t>:</w:t>
      </w:r>
      <w:bookmarkEnd w:id="10"/>
      <w:r w:rsidR="00C32F9A" w:rsidRPr="008B02BE">
        <w:br/>
      </w:r>
      <w:r w:rsidR="0075342C" w:rsidRPr="008B02BE">
        <w:t>création et méthodes de travail</w:t>
      </w:r>
    </w:p>
    <w:p w14:paraId="086025CC" w14:textId="2E575FBB" w:rsidR="00F519DE" w:rsidRPr="008B02BE" w:rsidRDefault="00F519DE" w:rsidP="00F519DE">
      <w:pPr>
        <w:pStyle w:val="Headingb"/>
      </w:pPr>
      <w:r w:rsidRPr="008B02BE">
        <w:t>Résumé</w:t>
      </w:r>
    </w:p>
    <w:p w14:paraId="6B96BFCD" w14:textId="53764547" w:rsidR="00F519DE" w:rsidRPr="008B02BE" w:rsidRDefault="00F00350" w:rsidP="00F519DE">
      <w:r w:rsidRPr="008B02BE">
        <w:t>Une activité conjointe de coordination est créée pour coordonner les activités sur des thèmes qui revêtent une importance pour plusieurs commissions d'études de</w:t>
      </w:r>
      <w:r w:rsidR="00F9691A" w:rsidRPr="008B02BE">
        <w:t xml:space="preserve"> </w:t>
      </w:r>
      <w:r w:rsidRPr="008B02BE">
        <w:t>l'UIT-T.</w:t>
      </w:r>
      <w:r w:rsidR="00F519DE" w:rsidRPr="008B02BE">
        <w:t xml:space="preserve"> </w:t>
      </w:r>
      <w:r w:rsidRPr="008B02BE">
        <w:t>Des rapports concernant l'avancement de leurs travaux sont soumis au GCNT ou à une commission d'études particulière.</w:t>
      </w:r>
      <w:r w:rsidR="00F519DE" w:rsidRPr="008B02BE">
        <w:t xml:space="preserve"> </w:t>
      </w:r>
      <w:r w:rsidRPr="008B02BE">
        <w:t xml:space="preserve">Les activités conjointes de coordination n'élaborent pas de </w:t>
      </w:r>
      <w:r w:rsidR="00145A6D" w:rsidRPr="008B02BE">
        <w:t>R</w:t>
      </w:r>
      <w:r w:rsidRPr="008B02BE">
        <w:t>ecommandations.</w:t>
      </w:r>
      <w:r w:rsidR="00F519DE" w:rsidRPr="008B02BE">
        <w:t xml:space="preserve"> </w:t>
      </w:r>
      <w:r w:rsidRPr="008B02BE">
        <w:t xml:space="preserve">Leurs méthodes de travail sont détaillées dans </w:t>
      </w:r>
      <w:r w:rsidR="00DF025E" w:rsidRPr="008B02BE">
        <w:t>la présente</w:t>
      </w:r>
      <w:r w:rsidRPr="008B02BE">
        <w:t xml:space="preserve"> Recommandation.</w:t>
      </w:r>
    </w:p>
    <w:p w14:paraId="33CF3C09" w14:textId="11B0F512" w:rsidR="00F519DE" w:rsidRPr="008B02BE" w:rsidRDefault="00F519DE" w:rsidP="00F00350">
      <w:pPr>
        <w:pStyle w:val="Headingb"/>
      </w:pPr>
      <w:r w:rsidRPr="008B02BE">
        <w:t>Mots-clés</w:t>
      </w:r>
    </w:p>
    <w:p w14:paraId="5C86C52B" w14:textId="4CB66750" w:rsidR="00F00350" w:rsidRPr="008B02BE" w:rsidRDefault="00F00350" w:rsidP="00F00350">
      <w:r w:rsidRPr="008B02BE">
        <w:t>Activités conjointes de coordination</w:t>
      </w:r>
    </w:p>
    <w:p w14:paraId="6FAE3B84" w14:textId="77777777" w:rsidR="00C32F9A" w:rsidRPr="008B02BE" w:rsidRDefault="00C32F9A">
      <w:pPr>
        <w:tabs>
          <w:tab w:val="clear" w:pos="794"/>
          <w:tab w:val="clear" w:pos="1191"/>
          <w:tab w:val="clear" w:pos="1588"/>
          <w:tab w:val="clear" w:pos="1985"/>
        </w:tabs>
        <w:overflowPunct/>
        <w:autoSpaceDE/>
        <w:autoSpaceDN/>
        <w:adjustRightInd/>
        <w:spacing w:before="0"/>
        <w:textAlignment w:val="auto"/>
        <w:rPr>
          <w:b/>
          <w:sz w:val="28"/>
        </w:rPr>
      </w:pPr>
      <w:r w:rsidRPr="008B02BE">
        <w:br w:type="page"/>
      </w:r>
    </w:p>
    <w:p w14:paraId="16683402" w14:textId="77777777" w:rsidR="00D17D21" w:rsidRPr="008B02BE" w:rsidRDefault="003F649C" w:rsidP="00145A6D">
      <w:pPr>
        <w:pStyle w:val="Title4"/>
      </w:pPr>
      <w:r w:rsidRPr="008B02BE">
        <w:lastRenderedPageBreak/>
        <w:t>TABLE DES MATIÈRES</w:t>
      </w:r>
    </w:p>
    <w:p w14:paraId="5955E5D1" w14:textId="715065ED" w:rsidR="00D17D21" w:rsidRPr="008B02BE" w:rsidRDefault="00D17D21" w:rsidP="00D17D21">
      <w:pPr>
        <w:jc w:val="right"/>
        <w:rPr>
          <w:b/>
          <w:bCs/>
        </w:rPr>
      </w:pPr>
      <w:r w:rsidRPr="008B02BE">
        <w:rPr>
          <w:b/>
          <w:bCs/>
        </w:rPr>
        <w:t>Page</w:t>
      </w:r>
    </w:p>
    <w:p w14:paraId="2F162A25" w14:textId="5FA2C9A7" w:rsidR="00D17D21" w:rsidRPr="008B02BE" w:rsidRDefault="00D17D21">
      <w:pPr>
        <w:pStyle w:val="TOC1"/>
        <w:rPr>
          <w:rFonts w:asciiTheme="minorHAnsi" w:eastAsiaTheme="minorEastAsia" w:hAnsiTheme="minorHAnsi" w:cstheme="minorBidi"/>
          <w:sz w:val="22"/>
          <w:szCs w:val="22"/>
          <w:lang w:eastAsia="zh-CN"/>
        </w:rPr>
      </w:pPr>
      <w:r w:rsidRPr="008B02BE">
        <w:fldChar w:fldCharType="begin"/>
      </w:r>
      <w:r w:rsidRPr="008B02BE">
        <w:instrText xml:space="preserve"> TOC \o "1-1" \h \z \t "Heading 2;2;Annex_No &amp; title;1" </w:instrText>
      </w:r>
      <w:r w:rsidRPr="008B02BE">
        <w:fldChar w:fldCharType="separate"/>
      </w:r>
      <w:hyperlink w:anchor="_Toc163551763" w:history="1">
        <w:r w:rsidRPr="008B02BE">
          <w:rPr>
            <w:rStyle w:val="Hyperlink"/>
          </w:rPr>
          <w:t>1</w:t>
        </w:r>
        <w:r w:rsidRPr="008B02BE">
          <w:rPr>
            <w:rFonts w:asciiTheme="minorHAnsi" w:eastAsiaTheme="minorEastAsia" w:hAnsiTheme="minorHAnsi" w:cstheme="minorBidi"/>
            <w:sz w:val="22"/>
            <w:szCs w:val="22"/>
            <w:lang w:eastAsia="zh-CN"/>
          </w:rPr>
          <w:tab/>
        </w:r>
        <w:r w:rsidRPr="008B02BE">
          <w:rPr>
            <w:rStyle w:val="Hyperlink"/>
          </w:rPr>
          <w:t>Domaine d'application</w:t>
        </w:r>
        <w:r w:rsidRPr="008B02BE">
          <w:rPr>
            <w:webHidden/>
          </w:rPr>
          <w:tab/>
        </w:r>
        <w:r w:rsidRPr="008B02BE">
          <w:rPr>
            <w:webHidden/>
          </w:rPr>
          <w:tab/>
        </w:r>
        <w:r w:rsidRPr="008B02BE">
          <w:rPr>
            <w:webHidden/>
          </w:rPr>
          <w:fldChar w:fldCharType="begin"/>
        </w:r>
        <w:r w:rsidRPr="008B02BE">
          <w:rPr>
            <w:webHidden/>
          </w:rPr>
          <w:instrText xml:space="preserve"> PAGEREF _Toc163551763 \h </w:instrText>
        </w:r>
        <w:r w:rsidRPr="008B02BE">
          <w:rPr>
            <w:webHidden/>
          </w:rPr>
        </w:r>
        <w:r w:rsidRPr="008B02BE">
          <w:rPr>
            <w:webHidden/>
          </w:rPr>
          <w:fldChar w:fldCharType="separate"/>
        </w:r>
        <w:r w:rsidR="00782F2E" w:rsidRPr="008B02BE">
          <w:rPr>
            <w:webHidden/>
          </w:rPr>
          <w:t>4</w:t>
        </w:r>
        <w:r w:rsidRPr="008B02BE">
          <w:rPr>
            <w:webHidden/>
          </w:rPr>
          <w:fldChar w:fldCharType="end"/>
        </w:r>
      </w:hyperlink>
    </w:p>
    <w:p w14:paraId="005B9A8C" w14:textId="4168EAAB" w:rsidR="00D17D21" w:rsidRPr="008B02BE" w:rsidRDefault="00F263B3">
      <w:pPr>
        <w:pStyle w:val="TOC1"/>
        <w:rPr>
          <w:rFonts w:asciiTheme="minorHAnsi" w:eastAsiaTheme="minorEastAsia" w:hAnsiTheme="minorHAnsi" w:cstheme="minorBidi"/>
          <w:sz w:val="22"/>
          <w:szCs w:val="22"/>
          <w:lang w:eastAsia="zh-CN"/>
        </w:rPr>
      </w:pPr>
      <w:hyperlink w:anchor="_Toc163551764" w:history="1">
        <w:r w:rsidR="00D17D21" w:rsidRPr="008B02BE">
          <w:rPr>
            <w:rStyle w:val="Hyperlink"/>
          </w:rPr>
          <w:t>2</w:t>
        </w:r>
        <w:r w:rsidR="00D17D21" w:rsidRPr="008B02BE">
          <w:rPr>
            <w:rFonts w:asciiTheme="minorHAnsi" w:eastAsiaTheme="minorEastAsia" w:hAnsiTheme="minorHAnsi" w:cstheme="minorBidi"/>
            <w:sz w:val="22"/>
            <w:szCs w:val="22"/>
            <w:lang w:eastAsia="zh-CN"/>
          </w:rPr>
          <w:tab/>
        </w:r>
        <w:r w:rsidR="00D17D21" w:rsidRPr="008B02BE">
          <w:rPr>
            <w:rStyle w:val="Hyperlink"/>
          </w:rPr>
          <w:t>Références</w:t>
        </w:r>
        <w:r w:rsidR="00D17D21" w:rsidRPr="008B02BE">
          <w:rPr>
            <w:webHidden/>
          </w:rPr>
          <w:tab/>
        </w:r>
        <w:r w:rsidR="00D17D21" w:rsidRPr="008B02BE">
          <w:rPr>
            <w:webHidden/>
          </w:rPr>
          <w:tab/>
        </w:r>
        <w:r w:rsidR="00D17D21" w:rsidRPr="008B02BE">
          <w:rPr>
            <w:webHidden/>
          </w:rPr>
          <w:fldChar w:fldCharType="begin"/>
        </w:r>
        <w:r w:rsidR="00D17D21" w:rsidRPr="008B02BE">
          <w:rPr>
            <w:webHidden/>
          </w:rPr>
          <w:instrText xml:space="preserve"> PAGEREF _Toc163551764 \h </w:instrText>
        </w:r>
        <w:r w:rsidR="00D17D21" w:rsidRPr="008B02BE">
          <w:rPr>
            <w:webHidden/>
          </w:rPr>
        </w:r>
        <w:r w:rsidR="00D17D21" w:rsidRPr="008B02BE">
          <w:rPr>
            <w:webHidden/>
          </w:rPr>
          <w:fldChar w:fldCharType="separate"/>
        </w:r>
        <w:r w:rsidR="00782F2E" w:rsidRPr="008B02BE">
          <w:rPr>
            <w:webHidden/>
          </w:rPr>
          <w:t>4</w:t>
        </w:r>
        <w:r w:rsidR="00D17D21" w:rsidRPr="008B02BE">
          <w:rPr>
            <w:webHidden/>
          </w:rPr>
          <w:fldChar w:fldCharType="end"/>
        </w:r>
      </w:hyperlink>
    </w:p>
    <w:p w14:paraId="55449CD0" w14:textId="136EA79D" w:rsidR="00D17D21" w:rsidRPr="008B02BE" w:rsidRDefault="00F263B3">
      <w:pPr>
        <w:pStyle w:val="TOC1"/>
        <w:rPr>
          <w:rFonts w:asciiTheme="minorHAnsi" w:eastAsiaTheme="minorEastAsia" w:hAnsiTheme="minorHAnsi" w:cstheme="minorBidi"/>
          <w:sz w:val="22"/>
          <w:szCs w:val="22"/>
          <w:lang w:eastAsia="zh-CN"/>
        </w:rPr>
      </w:pPr>
      <w:hyperlink w:anchor="_Toc163551765" w:history="1">
        <w:r w:rsidR="00D17D21" w:rsidRPr="008B02BE">
          <w:rPr>
            <w:rStyle w:val="Hyperlink"/>
          </w:rPr>
          <w:t>3</w:t>
        </w:r>
        <w:r w:rsidR="00D17D21" w:rsidRPr="008B02BE">
          <w:rPr>
            <w:rFonts w:asciiTheme="minorHAnsi" w:eastAsiaTheme="minorEastAsia" w:hAnsiTheme="minorHAnsi" w:cstheme="minorBidi"/>
            <w:sz w:val="22"/>
            <w:szCs w:val="22"/>
            <w:lang w:eastAsia="zh-CN"/>
          </w:rPr>
          <w:tab/>
        </w:r>
        <w:r w:rsidR="00D17D21" w:rsidRPr="008B02BE">
          <w:rPr>
            <w:rStyle w:val="Hyperlink"/>
          </w:rPr>
          <w:t>Définitions</w:t>
        </w:r>
        <w:r w:rsidR="00D17D21" w:rsidRPr="008B02BE">
          <w:rPr>
            <w:webHidden/>
          </w:rPr>
          <w:tab/>
        </w:r>
        <w:r w:rsidR="00D17D21" w:rsidRPr="008B02BE">
          <w:rPr>
            <w:webHidden/>
          </w:rPr>
          <w:tab/>
        </w:r>
        <w:r w:rsidR="00D17D21" w:rsidRPr="008B02BE">
          <w:rPr>
            <w:webHidden/>
          </w:rPr>
          <w:fldChar w:fldCharType="begin"/>
        </w:r>
        <w:r w:rsidR="00D17D21" w:rsidRPr="008B02BE">
          <w:rPr>
            <w:webHidden/>
          </w:rPr>
          <w:instrText xml:space="preserve"> PAGEREF _Toc163551765 \h </w:instrText>
        </w:r>
        <w:r w:rsidR="00D17D21" w:rsidRPr="008B02BE">
          <w:rPr>
            <w:webHidden/>
          </w:rPr>
        </w:r>
        <w:r w:rsidR="00D17D21" w:rsidRPr="008B02BE">
          <w:rPr>
            <w:webHidden/>
          </w:rPr>
          <w:fldChar w:fldCharType="separate"/>
        </w:r>
        <w:r w:rsidR="00782F2E" w:rsidRPr="008B02BE">
          <w:rPr>
            <w:webHidden/>
          </w:rPr>
          <w:t>4</w:t>
        </w:r>
        <w:r w:rsidR="00D17D21" w:rsidRPr="008B02BE">
          <w:rPr>
            <w:webHidden/>
          </w:rPr>
          <w:fldChar w:fldCharType="end"/>
        </w:r>
      </w:hyperlink>
    </w:p>
    <w:p w14:paraId="4440BAFE" w14:textId="63B5A866" w:rsidR="00D17D21" w:rsidRPr="008B02BE" w:rsidRDefault="00F263B3">
      <w:pPr>
        <w:pStyle w:val="TOC2"/>
        <w:rPr>
          <w:rFonts w:asciiTheme="minorHAnsi" w:eastAsiaTheme="minorEastAsia" w:hAnsiTheme="minorHAnsi" w:cstheme="minorBidi"/>
          <w:sz w:val="22"/>
          <w:szCs w:val="22"/>
          <w:lang w:eastAsia="zh-CN"/>
        </w:rPr>
      </w:pPr>
      <w:hyperlink w:anchor="_Toc163551766" w:history="1">
        <w:r w:rsidR="00D17D21" w:rsidRPr="008B02BE">
          <w:rPr>
            <w:rStyle w:val="Hyperlink"/>
          </w:rPr>
          <w:t>3.1</w:t>
        </w:r>
        <w:r w:rsidR="00D17D21" w:rsidRPr="008B02BE">
          <w:rPr>
            <w:rFonts w:asciiTheme="minorHAnsi" w:eastAsiaTheme="minorEastAsia" w:hAnsiTheme="minorHAnsi" w:cstheme="minorBidi"/>
            <w:sz w:val="22"/>
            <w:szCs w:val="22"/>
            <w:lang w:eastAsia="zh-CN"/>
          </w:rPr>
          <w:tab/>
        </w:r>
        <w:r w:rsidR="00D17D21" w:rsidRPr="008B02BE">
          <w:rPr>
            <w:rStyle w:val="Hyperlink"/>
          </w:rPr>
          <w:t>Termes définis ailleurs</w:t>
        </w:r>
        <w:r w:rsidR="00D17D21" w:rsidRPr="008B02BE">
          <w:rPr>
            <w:webHidden/>
          </w:rPr>
          <w:tab/>
        </w:r>
        <w:r w:rsidR="00D17D21" w:rsidRPr="008B02BE">
          <w:rPr>
            <w:webHidden/>
          </w:rPr>
          <w:tab/>
        </w:r>
        <w:r w:rsidR="00D17D21" w:rsidRPr="008B02BE">
          <w:rPr>
            <w:webHidden/>
          </w:rPr>
          <w:fldChar w:fldCharType="begin"/>
        </w:r>
        <w:r w:rsidR="00D17D21" w:rsidRPr="008B02BE">
          <w:rPr>
            <w:webHidden/>
          </w:rPr>
          <w:instrText xml:space="preserve"> PAGEREF _Toc163551766 \h </w:instrText>
        </w:r>
        <w:r w:rsidR="00D17D21" w:rsidRPr="008B02BE">
          <w:rPr>
            <w:webHidden/>
          </w:rPr>
        </w:r>
        <w:r w:rsidR="00D17D21" w:rsidRPr="008B02BE">
          <w:rPr>
            <w:webHidden/>
          </w:rPr>
          <w:fldChar w:fldCharType="separate"/>
        </w:r>
        <w:r w:rsidR="00782F2E" w:rsidRPr="008B02BE">
          <w:rPr>
            <w:webHidden/>
          </w:rPr>
          <w:t>4</w:t>
        </w:r>
        <w:r w:rsidR="00D17D21" w:rsidRPr="008B02BE">
          <w:rPr>
            <w:webHidden/>
          </w:rPr>
          <w:fldChar w:fldCharType="end"/>
        </w:r>
      </w:hyperlink>
    </w:p>
    <w:p w14:paraId="02528BED" w14:textId="628F08AB" w:rsidR="00D17D21" w:rsidRPr="008B02BE" w:rsidRDefault="00F263B3">
      <w:pPr>
        <w:pStyle w:val="TOC2"/>
        <w:rPr>
          <w:rFonts w:asciiTheme="minorHAnsi" w:eastAsiaTheme="minorEastAsia" w:hAnsiTheme="minorHAnsi" w:cstheme="minorBidi"/>
          <w:sz w:val="22"/>
          <w:szCs w:val="22"/>
          <w:lang w:eastAsia="zh-CN"/>
        </w:rPr>
      </w:pPr>
      <w:hyperlink w:anchor="_Toc163551767" w:history="1">
        <w:r w:rsidR="00D17D21" w:rsidRPr="008B02BE">
          <w:rPr>
            <w:rStyle w:val="Hyperlink"/>
          </w:rPr>
          <w:t>3.2</w:t>
        </w:r>
        <w:r w:rsidR="00D17D21" w:rsidRPr="008B02BE">
          <w:rPr>
            <w:rFonts w:asciiTheme="minorHAnsi" w:eastAsiaTheme="minorEastAsia" w:hAnsiTheme="minorHAnsi" w:cstheme="minorBidi"/>
            <w:sz w:val="22"/>
            <w:szCs w:val="22"/>
            <w:lang w:eastAsia="zh-CN"/>
          </w:rPr>
          <w:tab/>
        </w:r>
        <w:r w:rsidR="00D17D21" w:rsidRPr="008B02BE">
          <w:rPr>
            <w:rStyle w:val="Hyperlink"/>
          </w:rPr>
          <w:t>Termes définis dans la présente Recommandation</w:t>
        </w:r>
        <w:r w:rsidR="00D17D21" w:rsidRPr="008B02BE">
          <w:rPr>
            <w:webHidden/>
          </w:rPr>
          <w:tab/>
        </w:r>
        <w:r w:rsidR="00D17D21" w:rsidRPr="008B02BE">
          <w:rPr>
            <w:webHidden/>
          </w:rPr>
          <w:tab/>
        </w:r>
        <w:r w:rsidR="00D17D21" w:rsidRPr="008B02BE">
          <w:rPr>
            <w:webHidden/>
          </w:rPr>
          <w:fldChar w:fldCharType="begin"/>
        </w:r>
        <w:r w:rsidR="00D17D21" w:rsidRPr="008B02BE">
          <w:rPr>
            <w:webHidden/>
          </w:rPr>
          <w:instrText xml:space="preserve"> PAGEREF _Toc163551767 \h </w:instrText>
        </w:r>
        <w:r w:rsidR="00D17D21" w:rsidRPr="008B02BE">
          <w:rPr>
            <w:webHidden/>
          </w:rPr>
        </w:r>
        <w:r w:rsidR="00D17D21" w:rsidRPr="008B02BE">
          <w:rPr>
            <w:webHidden/>
          </w:rPr>
          <w:fldChar w:fldCharType="separate"/>
        </w:r>
        <w:r w:rsidR="00782F2E" w:rsidRPr="008B02BE">
          <w:rPr>
            <w:webHidden/>
          </w:rPr>
          <w:t>5</w:t>
        </w:r>
        <w:r w:rsidR="00D17D21" w:rsidRPr="008B02BE">
          <w:rPr>
            <w:webHidden/>
          </w:rPr>
          <w:fldChar w:fldCharType="end"/>
        </w:r>
      </w:hyperlink>
    </w:p>
    <w:p w14:paraId="33CEBAEC" w14:textId="249E4647" w:rsidR="00D17D21" w:rsidRPr="008B02BE" w:rsidRDefault="00F263B3">
      <w:pPr>
        <w:pStyle w:val="TOC1"/>
        <w:rPr>
          <w:rFonts w:asciiTheme="minorHAnsi" w:eastAsiaTheme="minorEastAsia" w:hAnsiTheme="minorHAnsi" w:cstheme="minorBidi"/>
          <w:sz w:val="22"/>
          <w:szCs w:val="22"/>
          <w:lang w:eastAsia="zh-CN"/>
        </w:rPr>
      </w:pPr>
      <w:hyperlink w:anchor="_Toc163551768" w:history="1">
        <w:r w:rsidR="00D17D21" w:rsidRPr="008B02BE">
          <w:rPr>
            <w:rStyle w:val="Hyperlink"/>
          </w:rPr>
          <w:t>4</w:t>
        </w:r>
        <w:r w:rsidR="00D17D21" w:rsidRPr="008B02BE">
          <w:rPr>
            <w:rFonts w:asciiTheme="minorHAnsi" w:eastAsiaTheme="minorEastAsia" w:hAnsiTheme="minorHAnsi" w:cstheme="minorBidi"/>
            <w:sz w:val="22"/>
            <w:szCs w:val="22"/>
            <w:lang w:eastAsia="zh-CN"/>
          </w:rPr>
          <w:tab/>
        </w:r>
        <w:r w:rsidR="00D17D21" w:rsidRPr="008B02BE">
          <w:rPr>
            <w:rStyle w:val="Hyperlink"/>
          </w:rPr>
          <w:t>Abréviations et acronymes</w:t>
        </w:r>
        <w:r w:rsidR="00D17D21" w:rsidRPr="008B02BE">
          <w:rPr>
            <w:webHidden/>
          </w:rPr>
          <w:tab/>
        </w:r>
        <w:r w:rsidR="00D17D21" w:rsidRPr="008B02BE">
          <w:rPr>
            <w:webHidden/>
          </w:rPr>
          <w:tab/>
        </w:r>
        <w:r w:rsidR="00D17D21" w:rsidRPr="008B02BE">
          <w:rPr>
            <w:webHidden/>
          </w:rPr>
          <w:fldChar w:fldCharType="begin"/>
        </w:r>
        <w:r w:rsidR="00D17D21" w:rsidRPr="008B02BE">
          <w:rPr>
            <w:webHidden/>
          </w:rPr>
          <w:instrText xml:space="preserve"> PAGEREF _Toc163551768 \h </w:instrText>
        </w:r>
        <w:r w:rsidR="00D17D21" w:rsidRPr="008B02BE">
          <w:rPr>
            <w:webHidden/>
          </w:rPr>
        </w:r>
        <w:r w:rsidR="00D17D21" w:rsidRPr="008B02BE">
          <w:rPr>
            <w:webHidden/>
          </w:rPr>
          <w:fldChar w:fldCharType="separate"/>
        </w:r>
        <w:r w:rsidR="00782F2E" w:rsidRPr="008B02BE">
          <w:rPr>
            <w:webHidden/>
          </w:rPr>
          <w:t>5</w:t>
        </w:r>
        <w:r w:rsidR="00D17D21" w:rsidRPr="008B02BE">
          <w:rPr>
            <w:webHidden/>
          </w:rPr>
          <w:fldChar w:fldCharType="end"/>
        </w:r>
      </w:hyperlink>
    </w:p>
    <w:p w14:paraId="1CE5AF94" w14:textId="4100D09D" w:rsidR="00D17D21" w:rsidRPr="008B02BE" w:rsidRDefault="00F263B3">
      <w:pPr>
        <w:pStyle w:val="TOC1"/>
        <w:rPr>
          <w:rFonts w:asciiTheme="minorHAnsi" w:eastAsiaTheme="minorEastAsia" w:hAnsiTheme="minorHAnsi" w:cstheme="minorBidi"/>
          <w:sz w:val="22"/>
          <w:szCs w:val="22"/>
          <w:lang w:eastAsia="zh-CN"/>
        </w:rPr>
      </w:pPr>
      <w:hyperlink w:anchor="_Toc163551769" w:history="1">
        <w:r w:rsidR="00D17D21" w:rsidRPr="008B02BE">
          <w:rPr>
            <w:rStyle w:val="Hyperlink"/>
          </w:rPr>
          <w:t>5</w:t>
        </w:r>
        <w:r w:rsidR="00D17D21" w:rsidRPr="008B02BE">
          <w:rPr>
            <w:rFonts w:asciiTheme="minorHAnsi" w:eastAsiaTheme="minorEastAsia" w:hAnsiTheme="minorHAnsi" w:cstheme="minorBidi"/>
            <w:sz w:val="22"/>
            <w:szCs w:val="22"/>
            <w:lang w:eastAsia="zh-CN"/>
          </w:rPr>
          <w:tab/>
        </w:r>
        <w:r w:rsidR="00D17D21" w:rsidRPr="008B02BE">
          <w:rPr>
            <w:rStyle w:val="Hyperlink"/>
          </w:rPr>
          <w:t>Conventions</w:t>
        </w:r>
        <w:r w:rsidR="00D17D21" w:rsidRPr="008B02BE">
          <w:rPr>
            <w:webHidden/>
          </w:rPr>
          <w:tab/>
        </w:r>
        <w:r w:rsidR="00D17D21" w:rsidRPr="008B02BE">
          <w:rPr>
            <w:webHidden/>
          </w:rPr>
          <w:tab/>
        </w:r>
        <w:r w:rsidR="00D17D21" w:rsidRPr="008B02BE">
          <w:rPr>
            <w:webHidden/>
          </w:rPr>
          <w:fldChar w:fldCharType="begin"/>
        </w:r>
        <w:r w:rsidR="00D17D21" w:rsidRPr="008B02BE">
          <w:rPr>
            <w:webHidden/>
          </w:rPr>
          <w:instrText xml:space="preserve"> PAGEREF _Toc163551769 \h </w:instrText>
        </w:r>
        <w:r w:rsidR="00D17D21" w:rsidRPr="008B02BE">
          <w:rPr>
            <w:webHidden/>
          </w:rPr>
        </w:r>
        <w:r w:rsidR="00D17D21" w:rsidRPr="008B02BE">
          <w:rPr>
            <w:webHidden/>
          </w:rPr>
          <w:fldChar w:fldCharType="separate"/>
        </w:r>
        <w:r w:rsidR="00782F2E" w:rsidRPr="008B02BE">
          <w:rPr>
            <w:webHidden/>
          </w:rPr>
          <w:t>5</w:t>
        </w:r>
        <w:r w:rsidR="00D17D21" w:rsidRPr="008B02BE">
          <w:rPr>
            <w:webHidden/>
          </w:rPr>
          <w:fldChar w:fldCharType="end"/>
        </w:r>
      </w:hyperlink>
    </w:p>
    <w:p w14:paraId="328D81F4" w14:textId="2FDB9E6E" w:rsidR="00D17D21" w:rsidRPr="008B02BE" w:rsidRDefault="00F263B3">
      <w:pPr>
        <w:pStyle w:val="TOC1"/>
        <w:rPr>
          <w:rFonts w:asciiTheme="minorHAnsi" w:eastAsiaTheme="minorEastAsia" w:hAnsiTheme="minorHAnsi" w:cstheme="minorBidi"/>
          <w:sz w:val="22"/>
          <w:szCs w:val="22"/>
          <w:lang w:eastAsia="zh-CN"/>
        </w:rPr>
      </w:pPr>
      <w:hyperlink w:anchor="_Toc163551770" w:history="1">
        <w:r w:rsidR="00D17D21" w:rsidRPr="008B02BE">
          <w:rPr>
            <w:rStyle w:val="Hyperlink"/>
          </w:rPr>
          <w:t>6</w:t>
        </w:r>
        <w:r w:rsidR="00D17D21" w:rsidRPr="008B02BE">
          <w:rPr>
            <w:rFonts w:asciiTheme="minorHAnsi" w:eastAsiaTheme="minorEastAsia" w:hAnsiTheme="minorHAnsi" w:cstheme="minorBidi"/>
            <w:sz w:val="22"/>
            <w:szCs w:val="22"/>
            <w:lang w:eastAsia="zh-CN"/>
          </w:rPr>
          <w:tab/>
        </w:r>
        <w:r w:rsidR="00D17D21" w:rsidRPr="008B02BE">
          <w:rPr>
            <w:rStyle w:val="Hyperlink"/>
          </w:rPr>
          <w:t>Création et méthodes de travail</w:t>
        </w:r>
        <w:r w:rsidR="00D17D21" w:rsidRPr="008B02BE">
          <w:rPr>
            <w:webHidden/>
          </w:rPr>
          <w:tab/>
        </w:r>
        <w:r w:rsidR="00D17D21" w:rsidRPr="008B02BE">
          <w:rPr>
            <w:webHidden/>
          </w:rPr>
          <w:tab/>
        </w:r>
        <w:r w:rsidR="00D17D21" w:rsidRPr="008B02BE">
          <w:rPr>
            <w:webHidden/>
          </w:rPr>
          <w:fldChar w:fldCharType="begin"/>
        </w:r>
        <w:r w:rsidR="00D17D21" w:rsidRPr="008B02BE">
          <w:rPr>
            <w:webHidden/>
          </w:rPr>
          <w:instrText xml:space="preserve"> PAGEREF _Toc163551770 \h </w:instrText>
        </w:r>
        <w:r w:rsidR="00D17D21" w:rsidRPr="008B02BE">
          <w:rPr>
            <w:webHidden/>
          </w:rPr>
        </w:r>
        <w:r w:rsidR="00D17D21" w:rsidRPr="008B02BE">
          <w:rPr>
            <w:webHidden/>
          </w:rPr>
          <w:fldChar w:fldCharType="separate"/>
        </w:r>
        <w:r w:rsidR="00782F2E" w:rsidRPr="008B02BE">
          <w:rPr>
            <w:webHidden/>
          </w:rPr>
          <w:t>5</w:t>
        </w:r>
        <w:r w:rsidR="00D17D21" w:rsidRPr="008B02BE">
          <w:rPr>
            <w:webHidden/>
          </w:rPr>
          <w:fldChar w:fldCharType="end"/>
        </w:r>
      </w:hyperlink>
    </w:p>
    <w:p w14:paraId="6E38E2C0" w14:textId="65505E21" w:rsidR="00D17D21" w:rsidRPr="008B02BE" w:rsidRDefault="00F263B3" w:rsidP="00145A6D">
      <w:pPr>
        <w:pStyle w:val="TOC1"/>
      </w:pPr>
      <w:hyperlink w:anchor="_Toc163551771" w:history="1">
        <w:r w:rsidR="00D17D21" w:rsidRPr="008B02BE">
          <w:rPr>
            <w:rStyle w:val="Hyperlink"/>
          </w:rPr>
          <w:t>Bibliographie</w:t>
        </w:r>
        <w:r w:rsidR="00D17D21" w:rsidRPr="008B02BE">
          <w:rPr>
            <w:webHidden/>
          </w:rPr>
          <w:tab/>
        </w:r>
        <w:r w:rsidR="00D17D21" w:rsidRPr="008B02BE">
          <w:rPr>
            <w:webHidden/>
          </w:rPr>
          <w:tab/>
        </w:r>
        <w:r w:rsidR="00D17D21" w:rsidRPr="008B02BE">
          <w:rPr>
            <w:webHidden/>
          </w:rPr>
          <w:fldChar w:fldCharType="begin"/>
        </w:r>
        <w:r w:rsidR="00D17D21" w:rsidRPr="008B02BE">
          <w:rPr>
            <w:webHidden/>
          </w:rPr>
          <w:instrText xml:space="preserve"> PAGEREF _Toc163551771 \h </w:instrText>
        </w:r>
        <w:r w:rsidR="00D17D21" w:rsidRPr="008B02BE">
          <w:rPr>
            <w:webHidden/>
          </w:rPr>
        </w:r>
        <w:r w:rsidR="00D17D21" w:rsidRPr="008B02BE">
          <w:rPr>
            <w:webHidden/>
          </w:rPr>
          <w:fldChar w:fldCharType="separate"/>
        </w:r>
        <w:r w:rsidR="00782F2E" w:rsidRPr="008B02BE">
          <w:rPr>
            <w:webHidden/>
          </w:rPr>
          <w:t>9</w:t>
        </w:r>
        <w:r w:rsidR="00D17D21" w:rsidRPr="008B02BE">
          <w:rPr>
            <w:webHidden/>
          </w:rPr>
          <w:fldChar w:fldCharType="end"/>
        </w:r>
      </w:hyperlink>
      <w:r w:rsidR="00D17D21" w:rsidRPr="008B02BE">
        <w:fldChar w:fldCharType="end"/>
      </w:r>
    </w:p>
    <w:p w14:paraId="41A8B41B" w14:textId="77777777" w:rsidR="00D17D21" w:rsidRPr="008B02BE" w:rsidRDefault="00C67F6A" w:rsidP="00145A6D">
      <w:pPr>
        <w:pStyle w:val="Title4"/>
        <w:spacing w:before="480"/>
      </w:pPr>
      <w:r w:rsidRPr="008B02BE">
        <w:t>Liste des Figures</w:t>
      </w:r>
    </w:p>
    <w:p w14:paraId="63E06033" w14:textId="00A46E8A" w:rsidR="003F649C" w:rsidRPr="008B02BE" w:rsidRDefault="00D17D21" w:rsidP="00D17D21">
      <w:pPr>
        <w:jc w:val="right"/>
        <w:rPr>
          <w:b/>
          <w:bCs/>
        </w:rPr>
      </w:pPr>
      <w:r w:rsidRPr="008B02BE">
        <w:rPr>
          <w:b/>
          <w:bCs/>
        </w:rPr>
        <w:t>Page</w:t>
      </w:r>
    </w:p>
    <w:p w14:paraId="6E8A2672" w14:textId="553DA837" w:rsidR="00D17D21" w:rsidRPr="008B02BE" w:rsidRDefault="00D17D21" w:rsidP="00D17D21">
      <w:pPr>
        <w:pStyle w:val="TOC1"/>
        <w:tabs>
          <w:tab w:val="clear" w:pos="964"/>
        </w:tabs>
        <w:ind w:left="1276" w:hanging="1276"/>
        <w:rPr>
          <w:rFonts w:asciiTheme="minorHAnsi" w:eastAsiaTheme="minorEastAsia" w:hAnsiTheme="minorHAnsi" w:cstheme="minorBidi"/>
          <w:sz w:val="22"/>
          <w:szCs w:val="22"/>
          <w:lang w:eastAsia="zh-CN"/>
        </w:rPr>
      </w:pPr>
      <w:r w:rsidRPr="008B02BE">
        <w:fldChar w:fldCharType="begin"/>
      </w:r>
      <w:r w:rsidRPr="008B02BE">
        <w:instrText xml:space="preserve"> TOC \h \z \t "Figure_NoTitle;1" </w:instrText>
      </w:r>
      <w:r w:rsidRPr="008B02BE">
        <w:fldChar w:fldCharType="separate"/>
      </w:r>
      <w:hyperlink w:anchor="_Toc163551833" w:history="1">
        <w:r w:rsidRPr="008B02BE">
          <w:rPr>
            <w:rStyle w:val="Hyperlink"/>
          </w:rPr>
          <w:t>Figure 6-1 – Schéma illustrant le processus de proposition et d'approbation de la création d'une JCA</w:t>
        </w:r>
        <w:r w:rsidRPr="008B02BE">
          <w:rPr>
            <w:webHidden/>
          </w:rPr>
          <w:tab/>
        </w:r>
        <w:r w:rsidRPr="008B02BE">
          <w:rPr>
            <w:webHidden/>
          </w:rPr>
          <w:tab/>
        </w:r>
        <w:r w:rsidRPr="008B02BE">
          <w:rPr>
            <w:webHidden/>
          </w:rPr>
          <w:fldChar w:fldCharType="begin"/>
        </w:r>
        <w:r w:rsidRPr="008B02BE">
          <w:rPr>
            <w:webHidden/>
          </w:rPr>
          <w:instrText xml:space="preserve"> PAGEREF _Toc163551833 \h </w:instrText>
        </w:r>
        <w:r w:rsidRPr="008B02BE">
          <w:rPr>
            <w:webHidden/>
          </w:rPr>
        </w:r>
        <w:r w:rsidRPr="008B02BE">
          <w:rPr>
            <w:webHidden/>
          </w:rPr>
          <w:fldChar w:fldCharType="separate"/>
        </w:r>
        <w:r w:rsidR="00782F2E" w:rsidRPr="008B02BE">
          <w:rPr>
            <w:webHidden/>
          </w:rPr>
          <w:t>7</w:t>
        </w:r>
        <w:r w:rsidRPr="008B02BE">
          <w:rPr>
            <w:webHidden/>
          </w:rPr>
          <w:fldChar w:fldCharType="end"/>
        </w:r>
      </w:hyperlink>
    </w:p>
    <w:p w14:paraId="5046E9B6" w14:textId="2A69BC3B" w:rsidR="005713CB" w:rsidRPr="008B02BE" w:rsidRDefault="00D17D21" w:rsidP="006D3A74">
      <w:pPr>
        <w:pStyle w:val="RecNo"/>
      </w:pPr>
      <w:r w:rsidRPr="008B02BE">
        <w:fldChar w:fldCharType="end"/>
      </w:r>
      <w:r w:rsidR="003F649C" w:rsidRPr="008B02BE">
        <w:br w:type="page"/>
      </w:r>
    </w:p>
    <w:p w14:paraId="47DEDCD4" w14:textId="0C74B8D8" w:rsidR="006D3A74" w:rsidRPr="008B02BE" w:rsidRDefault="006D3A74" w:rsidP="00145A6D">
      <w:pPr>
        <w:pStyle w:val="RecNo"/>
      </w:pPr>
      <w:r w:rsidRPr="008B02BE">
        <w:lastRenderedPageBreak/>
        <w:t>Projet de nouvelle Recommandation UIT-T A.18 (ex A.JCA)</w:t>
      </w:r>
    </w:p>
    <w:p w14:paraId="4B80D7FD" w14:textId="3566E7FE" w:rsidR="005713CB" w:rsidRPr="008B02BE" w:rsidRDefault="00DE7215" w:rsidP="005713CB">
      <w:pPr>
        <w:pStyle w:val="Rectitle"/>
      </w:pPr>
      <w:r w:rsidRPr="008B02BE">
        <w:t>Activités conjointes de coordination:</w:t>
      </w:r>
      <w:r w:rsidRPr="008B02BE">
        <w:br/>
        <w:t>création et méthodes de travail</w:t>
      </w:r>
    </w:p>
    <w:p w14:paraId="28EADBD4" w14:textId="699AFE3B" w:rsidR="005713CB" w:rsidRPr="008B02BE" w:rsidRDefault="005713CB" w:rsidP="005713CB">
      <w:pPr>
        <w:pStyle w:val="Heading1"/>
      </w:pPr>
      <w:bookmarkStart w:id="11" w:name="_Toc163165223"/>
      <w:bookmarkStart w:id="12" w:name="_Toc163551763"/>
      <w:r w:rsidRPr="008B02BE">
        <w:t>1</w:t>
      </w:r>
      <w:r w:rsidRPr="008B02BE">
        <w:tab/>
      </w:r>
      <w:bookmarkEnd w:id="11"/>
      <w:r w:rsidR="00DE7215" w:rsidRPr="008B02BE">
        <w:t>Domaine d'application</w:t>
      </w:r>
      <w:bookmarkEnd w:id="12"/>
    </w:p>
    <w:p w14:paraId="55002277" w14:textId="79740893" w:rsidR="005713CB" w:rsidRPr="008B02BE" w:rsidDel="003F5905" w:rsidRDefault="00C8430C" w:rsidP="005713CB">
      <w:bookmarkStart w:id="13" w:name="_Toc23153445"/>
      <w:bookmarkStart w:id="14" w:name="_Toc23176207"/>
      <w:r w:rsidRPr="008B02BE">
        <w:t>Une activité conjointe de coordination (JCA) est un outil destiné à la gestion du programme de travail de l'UIT-T dans les cas où il est nécessaire d'aborder un sujet général relevant du domaine de compétence de plusieurs commissions d'études (voir aussi [b-</w:t>
      </w:r>
      <w:r w:rsidRPr="008B02BE">
        <w:rPr>
          <w:rFonts w:eastAsia="SimSun"/>
          <w:szCs w:val="24"/>
          <w:lang w:eastAsia="ja-JP"/>
        </w:rPr>
        <w:t xml:space="preserve">AMNT </w:t>
      </w:r>
      <w:r w:rsidRPr="008B02BE">
        <w:t>Rés</w:t>
      </w:r>
      <w:r w:rsidR="00F9691A" w:rsidRPr="008B02BE">
        <w:t>.</w:t>
      </w:r>
      <w:r w:rsidRPr="008B02BE">
        <w:t xml:space="preserve"> 22]). Une JCA peut permettre de coordonner les travaux prévus s'agissant des sujets d'étude, du calendrier des réunions, de l'éventuelle tenue de réunions en un même lieu et des objectifs en matière de publication ainsi qu'éventuellement de planification de la diffusion des Recommandations concernées.</w:t>
      </w:r>
    </w:p>
    <w:p w14:paraId="01370FE4" w14:textId="35BC5105" w:rsidR="005713CB" w:rsidRPr="008B02BE" w:rsidDel="003F5905" w:rsidRDefault="00F02B22" w:rsidP="005713CB">
      <w:r w:rsidRPr="008B02BE">
        <w:t>L'établissement d'une JCA vise pour l'essentiel à améliorer la coordination et la planification. Les travaux proprement dits continueront d'être effectués par les commissions d'études compétentes, et les résultats seront soumis aux procédures d'approbation normales propres à chaque commission. Une JCA peut déterminer des questions techniques et stratégiques dans le domaine relevant de sa fonction de coordination, mais elle ne réalisera pas d'études techniques ni n'élaborera de Recommandations. Une JCA peut en outre être chargée de la coordination des activités avec des forums et des organismes de normalisation reconnus, y compris de l'examen périodique des programmes de travail et des calendriers des produits attendus. Les commissions d'études prennent en considération toute proposition de JCA dans l'exercice de leurs fonctions.</w:t>
      </w:r>
    </w:p>
    <w:p w14:paraId="38695D71" w14:textId="47EAA587" w:rsidR="005713CB" w:rsidRPr="008B02BE" w:rsidRDefault="005713CB" w:rsidP="005713CB">
      <w:pPr>
        <w:pStyle w:val="Heading1"/>
      </w:pPr>
      <w:bookmarkStart w:id="15" w:name="_Toc163165224"/>
      <w:bookmarkStart w:id="16" w:name="_Toc163551764"/>
      <w:r w:rsidRPr="008B02BE">
        <w:t>2</w:t>
      </w:r>
      <w:r w:rsidRPr="008B02BE">
        <w:tab/>
        <w:t>R</w:t>
      </w:r>
      <w:r w:rsidR="00F02B22" w:rsidRPr="008B02BE">
        <w:t>éfé</w:t>
      </w:r>
      <w:r w:rsidRPr="008B02BE">
        <w:t>rences</w:t>
      </w:r>
      <w:bookmarkEnd w:id="13"/>
      <w:bookmarkEnd w:id="14"/>
      <w:bookmarkEnd w:id="15"/>
      <w:bookmarkEnd w:id="16"/>
    </w:p>
    <w:p w14:paraId="3D329A0F" w14:textId="072AA1E6" w:rsidR="005713CB" w:rsidRPr="008B02BE" w:rsidRDefault="00F02B22" w:rsidP="005713CB">
      <w:r w:rsidRPr="008B02BE">
        <w:t>Les Recommandations UIT-T et autres références suivantes contiennent des dispositions qui, par suite de la référence qui y est faite, constituent des dispositions de la présente Recommandation.</w:t>
      </w:r>
      <w:r w:rsidR="005713CB" w:rsidRPr="008B02BE">
        <w:t xml:space="preserve"> </w:t>
      </w:r>
      <w:r w:rsidRPr="008B02BE">
        <w:t>Au</w:t>
      </w:r>
      <w:r w:rsidR="00F9691A" w:rsidRPr="008B02BE">
        <w:t> </w:t>
      </w:r>
      <w:r w:rsidRPr="008B02BE">
        <w:t>moment de la publication, les éditions indiquées étaient en vigueur.</w:t>
      </w:r>
      <w:r w:rsidR="005713CB" w:rsidRPr="008B02BE">
        <w:t xml:space="preserve"> </w:t>
      </w:r>
      <w:r w:rsidRPr="008B02BE">
        <w:t>Toutes les Recommandations et autres références étant sujettes à révision, les utilisateurs de la présente Recommandation sont invités à se reporter, si possible, aux versions les plus récentes des Recommandations et autres références énumérées ci-dessous.</w:t>
      </w:r>
      <w:r w:rsidR="005713CB" w:rsidRPr="008B02BE">
        <w:t xml:space="preserve"> </w:t>
      </w:r>
      <w:r w:rsidRPr="008B02BE">
        <w:t>La liste des Recommandations de l'UIT-T en vigueur est régulièrement publiée.</w:t>
      </w:r>
      <w:r w:rsidR="005713CB" w:rsidRPr="008B02BE">
        <w:t xml:space="preserve"> </w:t>
      </w:r>
      <w:r w:rsidRPr="008B02BE">
        <w:t>La référence à un document figurant dans la présente Recommandation ne donne pas à ce document, en tant que tel, le statut d'une Recommandation.</w:t>
      </w:r>
    </w:p>
    <w:p w14:paraId="594D06DE" w14:textId="7ADDB1C8" w:rsidR="005713CB" w:rsidRPr="008B02BE" w:rsidRDefault="005713CB" w:rsidP="00145A6D">
      <w:pPr>
        <w:pStyle w:val="Reftext"/>
        <w:tabs>
          <w:tab w:val="clear" w:pos="794"/>
          <w:tab w:val="clear" w:pos="1191"/>
          <w:tab w:val="clear" w:pos="1588"/>
          <w:tab w:val="clear" w:pos="1985"/>
        </w:tabs>
        <w:spacing w:after="120"/>
        <w:ind w:left="2268" w:hanging="2268"/>
      </w:pPr>
      <w:r w:rsidRPr="008B02BE">
        <w:t>[</w:t>
      </w:r>
      <w:r w:rsidR="00F02B22" w:rsidRPr="008B02BE">
        <w:t>AMNT</w:t>
      </w:r>
      <w:r w:rsidRPr="008B02BE">
        <w:t xml:space="preserve"> R</w:t>
      </w:r>
      <w:r w:rsidR="00F02B22" w:rsidRPr="008B02BE">
        <w:t>é</w:t>
      </w:r>
      <w:r w:rsidRPr="008B02BE">
        <w:t>s. 1]</w:t>
      </w:r>
      <w:r w:rsidR="00F9691A" w:rsidRPr="008B02BE">
        <w:tab/>
      </w:r>
      <w:r w:rsidR="00F02B22" w:rsidRPr="008B02BE">
        <w:t>Résolution 1 (Rév. Genève, 2022) de l'AMNT</w:t>
      </w:r>
      <w:r w:rsidR="00296099">
        <w:t xml:space="preserve">, </w:t>
      </w:r>
      <w:r w:rsidR="00F02B22" w:rsidRPr="00296099">
        <w:rPr>
          <w:i/>
          <w:iCs/>
        </w:rPr>
        <w:t>Règlement intérieur du Secteur de la normalisation des télécommunications de l'UIT</w:t>
      </w:r>
      <w:r w:rsidR="00D17D21" w:rsidRPr="008B02BE">
        <w:t>.</w:t>
      </w:r>
    </w:p>
    <w:p w14:paraId="48A3A46D" w14:textId="58008123" w:rsidR="005713CB" w:rsidRPr="008B02BE" w:rsidRDefault="005713CB" w:rsidP="00145A6D">
      <w:pPr>
        <w:pStyle w:val="Reftext"/>
        <w:tabs>
          <w:tab w:val="clear" w:pos="794"/>
          <w:tab w:val="clear" w:pos="1191"/>
          <w:tab w:val="clear" w:pos="1588"/>
          <w:tab w:val="clear" w:pos="1985"/>
        </w:tabs>
        <w:spacing w:after="120"/>
        <w:ind w:left="2268" w:hanging="2268"/>
      </w:pPr>
      <w:r w:rsidRPr="008B02BE">
        <w:t>[</w:t>
      </w:r>
      <w:r w:rsidR="00F02B22" w:rsidRPr="008B02BE">
        <w:t>AMNT Rés</w:t>
      </w:r>
      <w:r w:rsidRPr="008B02BE">
        <w:t>. 2]</w:t>
      </w:r>
      <w:r w:rsidR="00F9691A" w:rsidRPr="008B02BE">
        <w:tab/>
      </w:r>
      <w:r w:rsidR="00F02B22" w:rsidRPr="008B02BE">
        <w:t>Résolution 2 (Rév. Genève, 2022) de l'AMNT</w:t>
      </w:r>
      <w:r w:rsidR="00296099">
        <w:t xml:space="preserve">, </w:t>
      </w:r>
      <w:r w:rsidR="00F02B22" w:rsidRPr="00296099">
        <w:rPr>
          <w:i/>
        </w:rPr>
        <w:t>Domaine de compétence et mandat des commissions d'études du Secteur de la normalisation des télécommunications de l'UIT</w:t>
      </w:r>
      <w:r w:rsidR="00D17D21" w:rsidRPr="008B02BE">
        <w:rPr>
          <w:iCs/>
        </w:rPr>
        <w:t>.</w:t>
      </w:r>
    </w:p>
    <w:p w14:paraId="48E7C83B" w14:textId="532A2C75" w:rsidR="005713CB" w:rsidRPr="008B02BE" w:rsidRDefault="005713CB" w:rsidP="005713CB">
      <w:pPr>
        <w:pStyle w:val="Heading1"/>
      </w:pPr>
      <w:bookmarkStart w:id="17" w:name="_Toc20997669"/>
      <w:bookmarkStart w:id="18" w:name="_Toc21340221"/>
      <w:bookmarkStart w:id="19" w:name="_Toc21340282"/>
      <w:bookmarkStart w:id="20" w:name="_Toc23153446"/>
      <w:bookmarkStart w:id="21" w:name="_Toc23176208"/>
      <w:bookmarkStart w:id="22" w:name="_Toc163165225"/>
      <w:bookmarkStart w:id="23" w:name="_Toc163551765"/>
      <w:r w:rsidRPr="008B02BE">
        <w:t>3</w:t>
      </w:r>
      <w:r w:rsidRPr="008B02BE">
        <w:tab/>
        <w:t>D</w:t>
      </w:r>
      <w:r w:rsidR="00665099" w:rsidRPr="008B02BE">
        <w:t>é</w:t>
      </w:r>
      <w:r w:rsidRPr="008B02BE">
        <w:t>finitions</w:t>
      </w:r>
      <w:bookmarkEnd w:id="17"/>
      <w:bookmarkEnd w:id="18"/>
      <w:bookmarkEnd w:id="19"/>
      <w:bookmarkEnd w:id="20"/>
      <w:bookmarkEnd w:id="21"/>
      <w:bookmarkEnd w:id="22"/>
      <w:bookmarkEnd w:id="23"/>
    </w:p>
    <w:p w14:paraId="7EF96914" w14:textId="286C5064" w:rsidR="005713CB" w:rsidRPr="008B02BE" w:rsidRDefault="005713CB" w:rsidP="00D17D21">
      <w:pPr>
        <w:pStyle w:val="Heading2"/>
      </w:pPr>
      <w:bookmarkStart w:id="24" w:name="_Toc20997670"/>
      <w:bookmarkStart w:id="25" w:name="_Toc163165226"/>
      <w:bookmarkStart w:id="26" w:name="_Toc163551766"/>
      <w:r w:rsidRPr="008B02BE">
        <w:t>3.1</w:t>
      </w:r>
      <w:r w:rsidRPr="008B02BE">
        <w:tab/>
      </w:r>
      <w:bookmarkEnd w:id="24"/>
      <w:bookmarkEnd w:id="25"/>
      <w:r w:rsidR="00665099" w:rsidRPr="008B02BE">
        <w:t>Termes définis ailleurs</w:t>
      </w:r>
      <w:bookmarkEnd w:id="26"/>
    </w:p>
    <w:p w14:paraId="414128D0" w14:textId="0F3AC06B" w:rsidR="005713CB" w:rsidRPr="008B02BE" w:rsidRDefault="00665099" w:rsidP="005713CB">
      <w:r w:rsidRPr="008B02BE">
        <w:t>La présente Recommandation utilise les termes suivants définis ailleurs</w:t>
      </w:r>
      <w:r w:rsidR="005713CB" w:rsidRPr="008B02BE">
        <w:t>:</w:t>
      </w:r>
    </w:p>
    <w:p w14:paraId="7BC799D6" w14:textId="10DF1070" w:rsidR="005713CB" w:rsidRPr="008B02BE" w:rsidRDefault="005713CB" w:rsidP="005713CB">
      <w:pPr>
        <w:tabs>
          <w:tab w:val="left" w:pos="851"/>
        </w:tabs>
      </w:pPr>
      <w:r w:rsidRPr="008B02BE">
        <w:rPr>
          <w:b/>
          <w:bCs/>
        </w:rPr>
        <w:t>3.1.1</w:t>
      </w:r>
      <w:r w:rsidRPr="008B02BE">
        <w:rPr>
          <w:b/>
          <w:bCs/>
        </w:rPr>
        <w:tab/>
        <w:t>Question</w:t>
      </w:r>
      <w:r w:rsidRPr="008B02BE">
        <w:t xml:space="preserve"> [b-</w:t>
      </w:r>
      <w:r w:rsidR="00665099" w:rsidRPr="008B02BE">
        <w:t>AMNT</w:t>
      </w:r>
      <w:r w:rsidRPr="008B02BE">
        <w:t xml:space="preserve"> R</w:t>
      </w:r>
      <w:r w:rsidR="00665099" w:rsidRPr="008B02BE">
        <w:t>é</w:t>
      </w:r>
      <w:r w:rsidRPr="008B02BE">
        <w:t xml:space="preserve">s. 1]: </w:t>
      </w:r>
      <w:r w:rsidR="00665099" w:rsidRPr="008B02BE">
        <w:t>description d'un domaine de travail à étudier, qui débouche normalement sur l'élaboration d'une ou de plusieurs Recommandations, nouvelles ou révisées ou de documents non normatifs, nouveaux ou révisés, tels qu'ils sont définis dans la Recommandation</w:t>
      </w:r>
      <w:r w:rsidR="00060EC5" w:rsidRPr="008B02BE">
        <w:t> </w:t>
      </w:r>
      <w:r w:rsidR="00665099" w:rsidRPr="008B02BE">
        <w:t>UIT</w:t>
      </w:r>
      <w:r w:rsidR="00F9691A" w:rsidRPr="008B02BE">
        <w:noBreakHyphen/>
      </w:r>
      <w:r w:rsidR="00665099" w:rsidRPr="008B02BE">
        <w:t>T</w:t>
      </w:r>
      <w:r w:rsidR="00F9691A" w:rsidRPr="008B02BE">
        <w:t> </w:t>
      </w:r>
      <w:r w:rsidR="00665099" w:rsidRPr="008B02BE">
        <w:t>A.13</w:t>
      </w:r>
      <w:r w:rsidRPr="008B02BE">
        <w:t>.</w:t>
      </w:r>
    </w:p>
    <w:p w14:paraId="3365A49F" w14:textId="7DCC11F4" w:rsidR="005713CB" w:rsidRPr="008B02BE" w:rsidRDefault="005713CB" w:rsidP="005713CB">
      <w:pPr>
        <w:tabs>
          <w:tab w:val="left" w:pos="851"/>
        </w:tabs>
        <w:rPr>
          <w:b/>
        </w:rPr>
      </w:pPr>
      <w:r w:rsidRPr="008B02BE">
        <w:rPr>
          <w:b/>
        </w:rPr>
        <w:lastRenderedPageBreak/>
        <w:t>3.1.2</w:t>
      </w:r>
      <w:r w:rsidRPr="008B02BE">
        <w:rPr>
          <w:b/>
        </w:rPr>
        <w:tab/>
      </w:r>
      <w:r w:rsidR="00F9691A" w:rsidRPr="008B02BE">
        <w:rPr>
          <w:b/>
        </w:rPr>
        <w:t>S</w:t>
      </w:r>
      <w:r w:rsidR="00874E0B" w:rsidRPr="008B02BE">
        <w:rPr>
          <w:b/>
        </w:rPr>
        <w:t>ujet d'étude</w:t>
      </w:r>
      <w:r w:rsidRPr="008B02BE">
        <w:t xml:space="preserve"> [b-</w:t>
      </w:r>
      <w:r w:rsidR="00874E0B" w:rsidRPr="008B02BE">
        <w:t>UIT</w:t>
      </w:r>
      <w:r w:rsidRPr="008B02BE">
        <w:t xml:space="preserve">-T A.1]: </w:t>
      </w:r>
      <w:r w:rsidR="00874E0B" w:rsidRPr="008B02BE">
        <w:t>tâche attribuée, qui peut être rattachée à une Question et a des objectifs particuliers ou généraux et qui aboutira à l'élaboration d'un texte destiné à être publié par</w:t>
      </w:r>
      <w:r w:rsidR="00F9691A" w:rsidRPr="008B02BE">
        <w:t> </w:t>
      </w:r>
      <w:r w:rsidR="00874E0B" w:rsidRPr="008B02BE">
        <w:t>l'UIT-T, par exemple une Recommandation</w:t>
      </w:r>
      <w:r w:rsidRPr="008B02BE">
        <w:rPr>
          <w:spacing w:val="-1"/>
        </w:rPr>
        <w:t>.</w:t>
      </w:r>
    </w:p>
    <w:p w14:paraId="5D694798" w14:textId="74B974C3" w:rsidR="005713CB" w:rsidRPr="008B02BE" w:rsidRDefault="005713CB" w:rsidP="005713CB">
      <w:pPr>
        <w:tabs>
          <w:tab w:val="left" w:pos="851"/>
        </w:tabs>
        <w:rPr>
          <w:b/>
        </w:rPr>
      </w:pPr>
      <w:r w:rsidRPr="008B02BE">
        <w:rPr>
          <w:b/>
        </w:rPr>
        <w:t>3.1.3</w:t>
      </w:r>
      <w:r w:rsidRPr="008B02BE">
        <w:rPr>
          <w:b/>
        </w:rPr>
        <w:tab/>
      </w:r>
      <w:r w:rsidR="00F9691A" w:rsidRPr="008B02BE">
        <w:rPr>
          <w:b/>
        </w:rPr>
        <w:t>P</w:t>
      </w:r>
      <w:r w:rsidR="002B195E" w:rsidRPr="008B02BE">
        <w:rPr>
          <w:b/>
        </w:rPr>
        <w:t>rogramme de travail</w:t>
      </w:r>
      <w:r w:rsidRPr="008B02BE">
        <w:t xml:space="preserve"> [b-</w:t>
      </w:r>
      <w:r w:rsidR="00874E0B" w:rsidRPr="008B02BE">
        <w:t>UIT</w:t>
      </w:r>
      <w:r w:rsidRPr="008B02BE">
        <w:t xml:space="preserve">-T A.1]: </w:t>
      </w:r>
      <w:r w:rsidR="00B64A06" w:rsidRPr="008B02BE">
        <w:t>liste d'éléments du programme de travail dont l'étude est confiée à une commission d'études</w:t>
      </w:r>
      <w:r w:rsidRPr="008B02BE">
        <w:rPr>
          <w:spacing w:val="-1"/>
        </w:rPr>
        <w:t>.</w:t>
      </w:r>
    </w:p>
    <w:p w14:paraId="2AEC7846" w14:textId="7E05BC14" w:rsidR="005713CB" w:rsidRPr="008B02BE" w:rsidRDefault="005713CB" w:rsidP="00D17D21">
      <w:pPr>
        <w:pStyle w:val="Heading2"/>
      </w:pPr>
      <w:bookmarkStart w:id="27" w:name="_Toc20997671"/>
      <w:bookmarkStart w:id="28" w:name="_Toc163165227"/>
      <w:bookmarkStart w:id="29" w:name="_Toc163551767"/>
      <w:r w:rsidRPr="008B02BE">
        <w:t>3.2</w:t>
      </w:r>
      <w:r w:rsidRPr="008B02BE">
        <w:tab/>
      </w:r>
      <w:bookmarkEnd w:id="27"/>
      <w:bookmarkEnd w:id="28"/>
      <w:r w:rsidR="008C32AE" w:rsidRPr="008B02BE">
        <w:t>Termes définis dans la présente Recommandation</w:t>
      </w:r>
      <w:bookmarkEnd w:id="29"/>
    </w:p>
    <w:p w14:paraId="4CCED80A" w14:textId="08FCCF9C" w:rsidR="005713CB" w:rsidRPr="008B02BE" w:rsidRDefault="008C32AE" w:rsidP="005713CB">
      <w:r w:rsidRPr="008B02BE">
        <w:t>Aucun</w:t>
      </w:r>
      <w:r w:rsidR="005713CB" w:rsidRPr="008B02BE">
        <w:t>.</w:t>
      </w:r>
    </w:p>
    <w:p w14:paraId="3642E3D5" w14:textId="0E9C9625" w:rsidR="005713CB" w:rsidRPr="008B02BE" w:rsidRDefault="005713CB" w:rsidP="005713CB">
      <w:pPr>
        <w:pStyle w:val="Heading1"/>
      </w:pPr>
      <w:bookmarkStart w:id="30" w:name="_Toc23176209"/>
      <w:bookmarkStart w:id="31" w:name="_Toc163165228"/>
      <w:bookmarkStart w:id="32" w:name="_Toc163551768"/>
      <w:bookmarkStart w:id="33" w:name="_Toc20997672"/>
      <w:bookmarkStart w:id="34" w:name="_Toc21340222"/>
      <w:bookmarkStart w:id="35" w:name="_Toc21340283"/>
      <w:bookmarkStart w:id="36" w:name="_Toc23153447"/>
      <w:r w:rsidRPr="008B02BE">
        <w:t>4</w:t>
      </w:r>
      <w:r w:rsidRPr="008B02BE">
        <w:tab/>
      </w:r>
      <w:bookmarkEnd w:id="30"/>
      <w:bookmarkEnd w:id="31"/>
      <w:r w:rsidR="00A04859" w:rsidRPr="008B02BE">
        <w:t>Abréviations et acronymes</w:t>
      </w:r>
      <w:bookmarkEnd w:id="32"/>
    </w:p>
    <w:p w14:paraId="3F2B20F2" w14:textId="7A8302B9" w:rsidR="005713CB" w:rsidRPr="008B02BE" w:rsidRDefault="009C0103" w:rsidP="005713CB">
      <w:pPr>
        <w:rPr>
          <w:b/>
        </w:rPr>
      </w:pPr>
      <w:r w:rsidRPr="008B02BE">
        <w:t>La présente Recommandation utilise les abréviations et acronymes suivants</w:t>
      </w:r>
      <w:r w:rsidR="005713CB" w:rsidRPr="008B02BE">
        <w:t>:</w:t>
      </w:r>
    </w:p>
    <w:p w14:paraId="749BB116" w14:textId="2F7AC184" w:rsidR="005713CB" w:rsidRPr="008B02BE" w:rsidRDefault="005713CB" w:rsidP="00060EC5">
      <w:pPr>
        <w:pStyle w:val="RefText0"/>
        <w:tabs>
          <w:tab w:val="clear" w:pos="1134"/>
          <w:tab w:val="clear" w:pos="1871"/>
          <w:tab w:val="clear" w:pos="2268"/>
        </w:tabs>
        <w:ind w:left="1701" w:hanging="1701"/>
        <w:rPr>
          <w:b/>
          <w:i/>
          <w:iCs/>
          <w:lang w:val="fr-FR"/>
        </w:rPr>
      </w:pPr>
      <w:r w:rsidRPr="008B02BE">
        <w:rPr>
          <w:lang w:val="fr-FR"/>
        </w:rPr>
        <w:t>JCA</w:t>
      </w:r>
      <w:r w:rsidR="00FA3C90" w:rsidRPr="008B02BE">
        <w:rPr>
          <w:lang w:val="fr-FR"/>
        </w:rPr>
        <w:tab/>
        <w:t>a</w:t>
      </w:r>
      <w:r w:rsidR="0095573C" w:rsidRPr="008B02BE">
        <w:rPr>
          <w:lang w:val="fr-FR"/>
        </w:rPr>
        <w:t>ctivité conjointe de coordination</w:t>
      </w:r>
      <w:r w:rsidR="009C0103" w:rsidRPr="008B02BE">
        <w:rPr>
          <w:lang w:val="fr-FR"/>
        </w:rPr>
        <w:t xml:space="preserve"> (</w:t>
      </w:r>
      <w:r w:rsidR="00FA3C90" w:rsidRPr="008B02BE">
        <w:rPr>
          <w:i/>
          <w:iCs/>
          <w:lang w:val="fr-FR"/>
        </w:rPr>
        <w:t>j</w:t>
      </w:r>
      <w:r w:rsidR="009C0103" w:rsidRPr="008B02BE">
        <w:rPr>
          <w:i/>
          <w:iCs/>
          <w:lang w:val="fr-FR"/>
        </w:rPr>
        <w:t>oint coordination activity</w:t>
      </w:r>
      <w:r w:rsidR="009C0103" w:rsidRPr="008B02BE">
        <w:rPr>
          <w:lang w:val="fr-FR"/>
        </w:rPr>
        <w:t>)</w:t>
      </w:r>
    </w:p>
    <w:p w14:paraId="13E59CA5" w14:textId="77777777" w:rsidR="005713CB" w:rsidRPr="008B02BE" w:rsidRDefault="005713CB" w:rsidP="005713CB">
      <w:pPr>
        <w:pStyle w:val="Heading1"/>
      </w:pPr>
      <w:bookmarkStart w:id="37" w:name="_Toc23176210"/>
      <w:bookmarkStart w:id="38" w:name="_Toc163165229"/>
      <w:bookmarkStart w:id="39" w:name="_Toc163551769"/>
      <w:r w:rsidRPr="008B02BE">
        <w:t>5</w:t>
      </w:r>
      <w:r w:rsidRPr="008B02BE">
        <w:tab/>
        <w:t>Conventions</w:t>
      </w:r>
      <w:bookmarkEnd w:id="37"/>
      <w:bookmarkEnd w:id="38"/>
      <w:bookmarkEnd w:id="39"/>
    </w:p>
    <w:p w14:paraId="6AB71EF6" w14:textId="47CE4A18" w:rsidR="005713CB" w:rsidRPr="008B02BE" w:rsidRDefault="00375783" w:rsidP="005713CB">
      <w:pPr>
        <w:rPr>
          <w:b/>
        </w:rPr>
      </w:pPr>
      <w:r w:rsidRPr="008B02BE">
        <w:t>Aucune</w:t>
      </w:r>
      <w:r w:rsidR="005713CB" w:rsidRPr="008B02BE">
        <w:t>.</w:t>
      </w:r>
    </w:p>
    <w:p w14:paraId="0E2BA5FA" w14:textId="05FE6533" w:rsidR="005713CB" w:rsidRPr="008B02BE" w:rsidRDefault="005713CB" w:rsidP="005713CB">
      <w:pPr>
        <w:pStyle w:val="Heading1"/>
      </w:pPr>
      <w:bookmarkStart w:id="40" w:name="_Toc23176211"/>
      <w:bookmarkStart w:id="41" w:name="_Toc163165230"/>
      <w:bookmarkStart w:id="42" w:name="_Toc163551770"/>
      <w:r w:rsidRPr="008B02BE">
        <w:t>6</w:t>
      </w:r>
      <w:r w:rsidRPr="008B02BE">
        <w:tab/>
      </w:r>
      <w:bookmarkEnd w:id="33"/>
      <w:bookmarkEnd w:id="34"/>
      <w:bookmarkEnd w:id="35"/>
      <w:bookmarkEnd w:id="36"/>
      <w:bookmarkEnd w:id="40"/>
      <w:bookmarkEnd w:id="41"/>
      <w:r w:rsidR="003B1C96" w:rsidRPr="008B02BE">
        <w:t>Création et méthodes de travail</w:t>
      </w:r>
      <w:bookmarkEnd w:id="42"/>
    </w:p>
    <w:p w14:paraId="3B8B1CCC" w14:textId="133880DB" w:rsidR="005713CB" w:rsidRPr="008B02BE" w:rsidDel="003F5905" w:rsidRDefault="005713CB" w:rsidP="005713CB">
      <w:r w:rsidRPr="008B02BE">
        <w:rPr>
          <w:b/>
          <w:bCs/>
        </w:rPr>
        <w:t>6.1</w:t>
      </w:r>
      <w:r w:rsidRPr="008B02BE">
        <w:tab/>
      </w:r>
      <w:r w:rsidR="005C196B" w:rsidRPr="008B02BE">
        <w:t>Toute entité (commission d'études ou GCNT) peut proposer la création d'une JCA. La proposition correspondante doit d'abord être discutée au sein de l'équipe de direction de l'entité en question, puis entre les présidents des commissions d'études compétentes et le Président du GCNT. Des discussions peuvent avoir lieu avec les représentants d'organismes de normalisation et de forums extérieurs</w:t>
      </w:r>
      <w:r w:rsidRPr="008B02BE">
        <w:t>.</w:t>
      </w:r>
      <w:r w:rsidR="005C196B" w:rsidRPr="008B02BE">
        <w:t xml:space="preserve"> La Figure 6-1 contient un schéma illustrant l</w:t>
      </w:r>
      <w:r w:rsidR="005200B9" w:rsidRPr="008B02BE">
        <w:t>e processus de</w:t>
      </w:r>
      <w:r w:rsidR="005C196B" w:rsidRPr="008B02BE">
        <w:t xml:space="preserve"> proposition et </w:t>
      </w:r>
      <w:r w:rsidR="005200B9" w:rsidRPr="008B02BE">
        <w:t>d</w:t>
      </w:r>
      <w:r w:rsidR="005C196B" w:rsidRPr="008B02BE">
        <w:t>'approbation de la création d'une JCA.</w:t>
      </w:r>
    </w:p>
    <w:p w14:paraId="4056767F" w14:textId="3A9B6A73" w:rsidR="00FA3C90" w:rsidRPr="008B02BE" w:rsidRDefault="005713CB" w:rsidP="005713CB">
      <w:r w:rsidRPr="008B02BE">
        <w:rPr>
          <w:b/>
          <w:bCs/>
        </w:rPr>
        <w:t>6.1.1</w:t>
      </w:r>
      <w:r w:rsidRPr="008B02BE">
        <w:tab/>
      </w:r>
      <w:r w:rsidR="00CC7465" w:rsidRPr="008B02BE">
        <w:t>Si la commission d'études qui propose l'instauration d'une JCA a été désignée Commission d'études directrice par l'AMNT ou le GCNT en vertu de la Section 2 de [AMNT Rés. 1], et si le sujet relève de ses responsabilités et mandat, suivant les dispositions de [AMNT Rés. 2], la commission d'études peut alors instaurer une JCA de sa propre autorité. Si la commission d'études a prévu de se réunir dans les deux mois, une notification électronique</w:t>
      </w:r>
      <w:r w:rsidR="00060EC5" w:rsidRPr="008B02BE">
        <w:rPr>
          <w:rStyle w:val="FootnoteReference"/>
        </w:rPr>
        <w:footnoteReference w:customMarkFollows="1" w:id="1"/>
        <w:t>1</w:t>
      </w:r>
      <w:r w:rsidR="00CC7465" w:rsidRPr="008B02BE">
        <w:t xml:space="preserve"> proposant la JCA, ainsi que son mandat (domaine d'application, objectifs et durée prévue) et son président, est alors publiée quatre semaines avant ladite réunion de la commission d'études, donnant ainsi aux membres l'occasion de présenter leur position à la réunion. Si cela est fait au moins quatre semaines avant la réunion de la commission d'études, une fois que les éventuelles observations auront été prises en compte, la JCA pourra être créée par la commission d'études par consensus à sa réunion. Si la commission d'études n'a pas prévu de se réunir dans les deux mois, une notification électronique comme ci</w:t>
      </w:r>
      <w:r w:rsidR="00CC7465" w:rsidRPr="008B02BE">
        <w:noBreakHyphen/>
        <w:t>dessus est alors envoyée aux membres les invitant à présenter leur position par voie électronique. Si la notification est envoyée moins de quatre semaines avant la réunion de la commission d'études, aucune décision ne sera prise à cette réunion; la décision pourra être prise quatre semaines après la notification, ce délai ne comprenant pas la durée de la réunion. Si nécessaire, la proposition est adaptée compte tenu des observations reçues et communiquée à la commission d'études par voie électronique aux fins de décision avec un délai supplémentaire de quatre semaines. En l'absence d'observations sur le fond, la JCA est considérée comme approuvée.</w:t>
      </w:r>
      <w:r w:rsidR="00060EC5" w:rsidRPr="008B02BE">
        <w:t xml:space="preserve"> </w:t>
      </w:r>
      <w:r w:rsidR="00FA3C90" w:rsidRPr="008B02BE">
        <w:br w:type="page"/>
      </w:r>
    </w:p>
    <w:p w14:paraId="62DC81B1" w14:textId="1BA9134F" w:rsidR="005713CB" w:rsidRPr="008B02BE" w:rsidRDefault="00CC7465" w:rsidP="005713CB">
      <w:r w:rsidRPr="008B02BE">
        <w:lastRenderedPageBreak/>
        <w:t>Le GCNT sera tenu informé, pour examen, commentaires éventuels et approbation. Le GCNT peut examiner le mandat de la JCA dans le contexte du programme de travail d'ensemble de l'UIT-T et formuler des observations en vue de le modifier.</w:t>
      </w:r>
    </w:p>
    <w:p w14:paraId="40685D5C" w14:textId="57C10661" w:rsidR="005713CB" w:rsidRPr="008B02BE" w:rsidRDefault="005713CB" w:rsidP="00FA3C90">
      <w:pPr>
        <w:keepNext/>
      </w:pPr>
      <w:r w:rsidRPr="008B02BE">
        <w:rPr>
          <w:b/>
          <w:bCs/>
        </w:rPr>
        <w:t>6.1.2</w:t>
      </w:r>
      <w:r w:rsidRPr="008B02BE">
        <w:tab/>
      </w:r>
      <w:r w:rsidR="00CC7465" w:rsidRPr="008B02BE">
        <w:t>Lorsque la commission d'études directrice n'a pas encore été désignée par l'AMNT ou par le</w:t>
      </w:r>
      <w:r w:rsidR="00FA3C90" w:rsidRPr="008B02BE">
        <w:t> </w:t>
      </w:r>
      <w:r w:rsidR="00CC7465" w:rsidRPr="008B02BE">
        <w:t>GCNT pour le sujet considéré, ou lorsque le sujet correspondant à la JCA est un sujet général pouvant relever de la responsabilité et du mandat d'un certain nombre de commissions d'études, suivant les dispositions de [AMNT Rés. 2], la proposition doit alors être communiquée aux membres pour examen.</w:t>
      </w:r>
    </w:p>
    <w:p w14:paraId="7ED26823" w14:textId="2B6AF882" w:rsidR="005713CB" w:rsidRPr="008B02BE" w:rsidRDefault="005713CB" w:rsidP="005713CB">
      <w:pPr>
        <w:pStyle w:val="enumlev1"/>
      </w:pPr>
      <w:r w:rsidRPr="008B02BE">
        <w:t>a</w:t>
      </w:r>
      <w:r w:rsidR="00FA3C90" w:rsidRPr="008B02BE">
        <w:t>)</w:t>
      </w:r>
      <w:r w:rsidRPr="008B02BE">
        <w:tab/>
      </w:r>
      <w:r w:rsidR="00157651" w:rsidRPr="008B02BE">
        <w:t>Si une réunion du GCNT est prévue dans les deux mois, une notification électronique</w:t>
      </w:r>
      <w:r w:rsidR="00060EC5" w:rsidRPr="008B02BE">
        <w:rPr>
          <w:rStyle w:val="FootnoteReference"/>
        </w:rPr>
        <w:footnoteReference w:customMarkFollows="1" w:id="2"/>
        <w:t>2</w:t>
      </w:r>
      <w:r w:rsidR="00157651" w:rsidRPr="008B02BE">
        <w:t xml:space="preserve"> proposant la JCA, ainsi que son mandat (domaine d'application, objectifs et durée prévue) et son président, est alors publiée au moins quatre semaines avant ladite réunion, donnant ainsi aux membres l'occasion de présenter leur position à la réunion.</w:t>
      </w:r>
      <w:r w:rsidRPr="008B02BE">
        <w:t xml:space="preserve"> </w:t>
      </w:r>
      <w:r w:rsidR="00157651" w:rsidRPr="008B02BE">
        <w:t>Une fois que les éventuelles observations auront été prises en compte, la JCA pourra être créée par le GCNT par consensus à sa réunion</w:t>
      </w:r>
      <w:r w:rsidRPr="008B02BE">
        <w:t>.</w:t>
      </w:r>
    </w:p>
    <w:p w14:paraId="68F1FF1F" w14:textId="1E708F3B" w:rsidR="005713CB" w:rsidRPr="008B02BE" w:rsidRDefault="005713CB" w:rsidP="005713CB">
      <w:pPr>
        <w:pStyle w:val="enumlev1"/>
      </w:pPr>
      <w:r w:rsidRPr="008B02BE">
        <w:t>b</w:t>
      </w:r>
      <w:r w:rsidR="00FA3C90" w:rsidRPr="008B02BE">
        <w:t>)</w:t>
      </w:r>
      <w:r w:rsidRPr="008B02BE">
        <w:tab/>
      </w:r>
      <w:r w:rsidR="00B013D0" w:rsidRPr="008B02BE">
        <w:t>Si aucune réunion du GCNT n'est prévue dans les deux mois, une notification électronique comme ci-dessus est alors envoyée aux membres les invitant à présenter leur position par voie électronique</w:t>
      </w:r>
      <w:r w:rsidRPr="008B02BE">
        <w:t>.</w:t>
      </w:r>
    </w:p>
    <w:p w14:paraId="26D54492" w14:textId="70CB1E67" w:rsidR="005713CB" w:rsidRPr="008B02BE" w:rsidRDefault="005713CB" w:rsidP="005713CB">
      <w:pPr>
        <w:pStyle w:val="enumlev1"/>
      </w:pPr>
      <w:r w:rsidRPr="008B02BE">
        <w:t>c</w:t>
      </w:r>
      <w:r w:rsidR="00FA3C90" w:rsidRPr="008B02BE">
        <w:t>)</w:t>
      </w:r>
      <w:r w:rsidRPr="008B02BE">
        <w:tab/>
      </w:r>
      <w:r w:rsidR="009E4FB0" w:rsidRPr="008B02BE">
        <w:t>Si la notification est envoyée moins de quatre semaines avant la réunion du GCNT, aucune décision ne sera prise à cette réunion; la décision pourra être prise quatre semaines après la notification, ce délai ne comprenant pas la durée de la réunion. Si nécessaire, la proposition est adaptée compte tenu des observations reçues et communiquée aux membres par voie électronique aux fins de décision avec un délai supplémentaire de quatre semaines. En</w:t>
      </w:r>
      <w:r w:rsidR="00FA3C90" w:rsidRPr="008B02BE">
        <w:t> </w:t>
      </w:r>
      <w:r w:rsidR="009E4FB0" w:rsidRPr="008B02BE">
        <w:t>l'absence d'observations sur le fond, la JCA est considérée comme approuvée</w:t>
      </w:r>
      <w:r w:rsidRPr="008B02BE">
        <w:t>.</w:t>
      </w:r>
    </w:p>
    <w:p w14:paraId="5EB455A0" w14:textId="24D26F61" w:rsidR="005713CB" w:rsidRPr="008B02BE" w:rsidRDefault="00324866" w:rsidP="005713CB">
      <w:r w:rsidRPr="008B02BE">
        <w:t>Dans la décision figurent la désignation de l'entité responsable (une commission d'études ou le</w:t>
      </w:r>
      <w:r w:rsidR="00FA3C90" w:rsidRPr="008B02BE">
        <w:t> </w:t>
      </w:r>
      <w:r w:rsidRPr="008B02BE">
        <w:t xml:space="preserve">GCNT), le mandat (domaine d'application, objectifs </w:t>
      </w:r>
      <w:r w:rsidR="001E08AC" w:rsidRPr="008B02BE">
        <w:t>et</w:t>
      </w:r>
      <w:r w:rsidR="00D17923" w:rsidRPr="008B02BE">
        <w:t xml:space="preserve"> </w:t>
      </w:r>
      <w:r w:rsidRPr="008B02BE">
        <w:t>durée prévue) et le nom du président.</w:t>
      </w:r>
    </w:p>
    <w:p w14:paraId="5B895361" w14:textId="60024EBE" w:rsidR="005713CB" w:rsidRPr="008B02BE" w:rsidDel="003F5905" w:rsidRDefault="001F50A1" w:rsidP="007F5CF5">
      <w:pPr>
        <w:pStyle w:val="Figure"/>
      </w:pPr>
      <w:r w:rsidRPr="008B02BE">
        <w:object w:dxaOrig="9562" w:dyaOrig="11116" w14:anchorId="5DB2F3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pt;height:556pt" o:ole="">
            <v:imagedata r:id="rId10" o:title=""/>
          </v:shape>
          <o:OLEObject Type="Embed" ProgID="CorelDraw.Graphic.24" ShapeID="_x0000_i1025" DrawAspect="Content" ObjectID="_1775986755" r:id="rId11"/>
        </w:object>
      </w:r>
    </w:p>
    <w:p w14:paraId="3E5099AA" w14:textId="515A80C9" w:rsidR="005713CB" w:rsidRPr="008B02BE" w:rsidRDefault="005713CB" w:rsidP="005713CB">
      <w:pPr>
        <w:pStyle w:val="FigureNoTitle0"/>
        <w:rPr>
          <w:lang w:val="fr-FR"/>
        </w:rPr>
      </w:pPr>
      <w:bookmarkStart w:id="43" w:name="_Toc163165232"/>
      <w:bookmarkStart w:id="44" w:name="_Toc163551833"/>
      <w:r w:rsidRPr="008B02BE">
        <w:rPr>
          <w:lang w:val="fr-FR"/>
        </w:rPr>
        <w:t xml:space="preserve">Figure 6-1 – </w:t>
      </w:r>
      <w:bookmarkEnd w:id="43"/>
      <w:r w:rsidR="00B8560C" w:rsidRPr="008B02BE">
        <w:rPr>
          <w:lang w:val="fr-FR"/>
        </w:rPr>
        <w:t>Schéma illustrant l</w:t>
      </w:r>
      <w:r w:rsidR="00D17923" w:rsidRPr="008B02BE">
        <w:rPr>
          <w:lang w:val="fr-FR"/>
        </w:rPr>
        <w:t>e processus de</w:t>
      </w:r>
      <w:r w:rsidR="00B8560C" w:rsidRPr="008B02BE">
        <w:rPr>
          <w:lang w:val="fr-FR"/>
        </w:rPr>
        <w:t xml:space="preserve"> proposition</w:t>
      </w:r>
      <w:r w:rsidR="00782F2E" w:rsidRPr="008B02BE">
        <w:rPr>
          <w:lang w:val="fr-FR"/>
        </w:rPr>
        <w:br/>
      </w:r>
      <w:r w:rsidR="00B8560C" w:rsidRPr="008B02BE">
        <w:rPr>
          <w:lang w:val="fr-FR"/>
        </w:rPr>
        <w:t xml:space="preserve">et </w:t>
      </w:r>
      <w:r w:rsidR="00D17923" w:rsidRPr="008B02BE">
        <w:rPr>
          <w:lang w:val="fr-FR"/>
        </w:rPr>
        <w:t>d</w:t>
      </w:r>
      <w:r w:rsidR="00B8560C" w:rsidRPr="008B02BE">
        <w:rPr>
          <w:lang w:val="fr-FR"/>
        </w:rPr>
        <w:t>'approbation de la création d'une JCA</w:t>
      </w:r>
      <w:bookmarkEnd w:id="44"/>
    </w:p>
    <w:p w14:paraId="3523D80A" w14:textId="5D5F318B" w:rsidR="005713CB" w:rsidRPr="008B02BE" w:rsidDel="003F5905" w:rsidRDefault="005713CB" w:rsidP="005713CB">
      <w:pPr>
        <w:spacing w:before="240"/>
      </w:pPr>
      <w:r w:rsidRPr="008B02BE">
        <w:rPr>
          <w:b/>
          <w:bCs/>
        </w:rPr>
        <w:t>6.2</w:t>
      </w:r>
      <w:r w:rsidRPr="008B02BE">
        <w:tab/>
      </w:r>
      <w:r w:rsidR="00FC4C06" w:rsidRPr="008B02BE">
        <w:t>Les JCA sont ouvertes, mais (pour en limiter la taille) devraient surtout se limiter aux représentants officiels des commissions d'études compétentes qui sont responsables des activités relevant du domaine d'application de la JCA. Une JCA peut comprendre également des experts invités et des représentants invités d'autres organismes de normalisation et de forums selon les besoins. Tous les participants doivent limiter la teneur de leurs contributions à une JCA à l'objet même de la</w:t>
      </w:r>
      <w:r w:rsidR="007F5CF5" w:rsidRPr="008B02BE">
        <w:t xml:space="preserve"> </w:t>
      </w:r>
      <w:r w:rsidR="00FC4C06" w:rsidRPr="008B02BE">
        <w:t>JCA.</w:t>
      </w:r>
    </w:p>
    <w:p w14:paraId="3B23C3D6" w14:textId="7F863CF9" w:rsidR="005713CB" w:rsidRPr="008B02BE" w:rsidDel="003F5905" w:rsidRDefault="005713CB" w:rsidP="005713CB">
      <w:r w:rsidRPr="008B02BE">
        <w:rPr>
          <w:b/>
          <w:bCs/>
        </w:rPr>
        <w:lastRenderedPageBreak/>
        <w:t>6.3</w:t>
      </w:r>
      <w:r w:rsidRPr="008B02BE">
        <w:tab/>
      </w:r>
      <w:r w:rsidR="00B73ABC" w:rsidRPr="008B02BE">
        <w:t xml:space="preserve">L'instauration d'une JCA doit être annoncée dans une Circulaire du TSB, dans laquelle doivent figurer le mandat de la JCA, le nom du </w:t>
      </w:r>
      <w:r w:rsidR="008E691F" w:rsidRPr="008B02BE">
        <w:t>P</w:t>
      </w:r>
      <w:r w:rsidR="00B73ABC" w:rsidRPr="008B02BE">
        <w:t>résident de la JCA et la dénomination de l'entité responsable de la</w:t>
      </w:r>
      <w:r w:rsidR="007F5CF5" w:rsidRPr="008B02BE">
        <w:t xml:space="preserve"> </w:t>
      </w:r>
      <w:r w:rsidR="00B73ABC" w:rsidRPr="008B02BE">
        <w:t>JCA.</w:t>
      </w:r>
    </w:p>
    <w:p w14:paraId="661CB82A" w14:textId="4167E9D1" w:rsidR="005713CB" w:rsidRPr="008B02BE" w:rsidDel="003F5905" w:rsidRDefault="005713CB" w:rsidP="005713CB">
      <w:r w:rsidRPr="008B02BE">
        <w:rPr>
          <w:b/>
          <w:bCs/>
        </w:rPr>
        <w:t>6.4</w:t>
      </w:r>
      <w:r w:rsidRPr="008B02BE">
        <w:tab/>
      </w:r>
      <w:r w:rsidR="00B73ABC" w:rsidRPr="008B02BE">
        <w:t>Les JCA devraient travailler essentiellement par correspondance et par réunions électroniques. Toute réunion physique considérée comme nécessaire doit être convoquée par le Président de la JCA. Les réunions physiques doivent être financées sur les ressources des conférences dans la mesure du possible, et les réunions tant physiques qu'électroniques doivent être programmées, dans toute la mesure possible, dans des périodes permettant la plus large participation possible. On envisage de tenir ces réunions physiques à l'occasion des réunions de la commission d'études concernée (dans ce cas, la décision sera reflétée dans la Lettre collective pour cette entité) dans toute la mesure possible; mais si une réunion distincte doit être organisée, elle doit être annoncée au moins quatre semaines à l'avance par une lettre d'invitation collective (électronique).</w:t>
      </w:r>
    </w:p>
    <w:p w14:paraId="76D211C6" w14:textId="1BC47C74" w:rsidR="005713CB" w:rsidRPr="008B02BE" w:rsidDel="003F5905" w:rsidRDefault="005713CB" w:rsidP="005713CB">
      <w:r w:rsidRPr="008B02BE">
        <w:rPr>
          <w:b/>
          <w:bCs/>
        </w:rPr>
        <w:t>6.5</w:t>
      </w:r>
      <w:r w:rsidRPr="008B02BE">
        <w:tab/>
      </w:r>
      <w:r w:rsidR="00B73ABC" w:rsidRPr="008B02BE">
        <w:t>Les contributions aux activités d'une JCA doivent être envoyées au Président de la JCA ainsi qu'au conseiller du TSB concerné, qui les transmettra aux membres de la JCA.</w:t>
      </w:r>
    </w:p>
    <w:p w14:paraId="7400D60F" w14:textId="4794ADB3" w:rsidR="005713CB" w:rsidRPr="008B02BE" w:rsidDel="003F5905" w:rsidRDefault="005713CB" w:rsidP="005713CB">
      <w:r w:rsidRPr="008B02BE">
        <w:rPr>
          <w:b/>
          <w:bCs/>
        </w:rPr>
        <w:t>6.6</w:t>
      </w:r>
      <w:r w:rsidRPr="008B02BE">
        <w:tab/>
      </w:r>
      <w:r w:rsidR="00B73ABC" w:rsidRPr="008B02BE">
        <w:t>Des JCA peuvent soumettre des propositions aux commissions d'études compétentes afin que les commissions d'études concernées harmonisent leur travail d'élaboration des Recommandations et autres produits attendus connexes. Une JCA peut également diffuser des notes de liaison.</w:t>
      </w:r>
    </w:p>
    <w:p w14:paraId="5F20E479" w14:textId="54713147" w:rsidR="005713CB" w:rsidRPr="008B02BE" w:rsidDel="003F5905" w:rsidRDefault="005713CB" w:rsidP="005713CB">
      <w:r w:rsidRPr="008B02BE">
        <w:rPr>
          <w:b/>
          <w:bCs/>
        </w:rPr>
        <w:t>6.7</w:t>
      </w:r>
      <w:r w:rsidRPr="008B02BE">
        <w:tab/>
      </w:r>
      <w:r w:rsidR="00B73ABC" w:rsidRPr="008B02BE">
        <w:t>Les documents de travail, documents finals</w:t>
      </w:r>
      <w:r w:rsidR="0099314B" w:rsidRPr="008B02BE">
        <w:t xml:space="preserve"> (voir §</w:t>
      </w:r>
      <w:r w:rsidR="00D17D21" w:rsidRPr="008B02BE">
        <w:t xml:space="preserve"> </w:t>
      </w:r>
      <w:r w:rsidR="0099314B" w:rsidRPr="008B02BE">
        <w:t>1)</w:t>
      </w:r>
      <w:r w:rsidR="00B73ABC" w:rsidRPr="008B02BE">
        <w:t xml:space="preserve"> et rapports d'une JCA sont mis à la disposition des Membres de l'UIT-T. Un rapport est diffusé après chaque réunion d'une JCA. Le</w:t>
      </w:r>
      <w:r w:rsidR="00D17D21" w:rsidRPr="008B02BE">
        <w:t> </w:t>
      </w:r>
      <w:r w:rsidR="00B73ABC" w:rsidRPr="008B02BE">
        <w:t>GCNT peut suivre les activités des JCA grâce à ces rapports.</w:t>
      </w:r>
    </w:p>
    <w:p w14:paraId="0BE9ECDF" w14:textId="30E54412" w:rsidR="005713CB" w:rsidRPr="008B02BE" w:rsidDel="003F5905" w:rsidRDefault="005713CB" w:rsidP="005713CB">
      <w:r w:rsidRPr="008B02BE">
        <w:rPr>
          <w:b/>
          <w:bCs/>
        </w:rPr>
        <w:t>6.8</w:t>
      </w:r>
      <w:r w:rsidRPr="008B02BE">
        <w:tab/>
      </w:r>
      <w:r w:rsidR="00B73ABC" w:rsidRPr="008B02BE">
        <w:t>Le TSB fournira une assistance aux JCA, dans les limites des ressources disponibles.</w:t>
      </w:r>
    </w:p>
    <w:p w14:paraId="2830E49B" w14:textId="7D8A1CEC" w:rsidR="005713CB" w:rsidRPr="008B02BE" w:rsidRDefault="005713CB" w:rsidP="005713CB">
      <w:r w:rsidRPr="008B02BE">
        <w:rPr>
          <w:b/>
          <w:bCs/>
        </w:rPr>
        <w:t>6.9</w:t>
      </w:r>
      <w:r w:rsidRPr="008B02BE">
        <w:tab/>
      </w:r>
      <w:r w:rsidR="00B73ABC" w:rsidRPr="008B02BE">
        <w:t>Une JCA peut être dissoute à n'importe quel moment si les commissions d'études concernées conviennent que la JCA en question n'est plus nécessaire. Une proposition à cette fin, comprenant une justification, peut être soumise par n'importe quelle commission d'études concernée ou par le GCNT, et examinée pour décision par l'entité responsable de la JCA, après consultation des commissions d'études concernées et du GCNT (par voie électronique si une réunion du GCNT n'est pas prévue dans un avenir proche). Une JCA fera l'objet d'un examen à la première réunion du</w:t>
      </w:r>
      <w:r w:rsidR="00D17D21" w:rsidRPr="008B02BE">
        <w:t> </w:t>
      </w:r>
      <w:r w:rsidR="00B73ABC" w:rsidRPr="008B02BE">
        <w:t>GCNT qui se tiendra après une AMNT. Le maintien en activité de la JCA doit faire l'objet d'une décision spécifique, assortie éventuellement d'une adaptation de son mandat.</w:t>
      </w:r>
    </w:p>
    <w:p w14:paraId="10E33943" w14:textId="77777777" w:rsidR="005713CB" w:rsidRPr="008B02BE" w:rsidRDefault="005713CB" w:rsidP="005713CB">
      <w:r w:rsidRPr="008B02BE">
        <w:br w:type="page"/>
      </w:r>
    </w:p>
    <w:p w14:paraId="78187369" w14:textId="7BB1CC76" w:rsidR="005713CB" w:rsidRPr="008B02BE" w:rsidRDefault="005713CB" w:rsidP="00296099">
      <w:pPr>
        <w:pStyle w:val="AnnexNotitle"/>
        <w:spacing w:after="480"/>
      </w:pPr>
      <w:bookmarkStart w:id="45" w:name="_Toc163165231"/>
      <w:bookmarkStart w:id="46" w:name="_Toc163551771"/>
      <w:r w:rsidRPr="008B02BE">
        <w:lastRenderedPageBreak/>
        <w:t>Bibliograph</w:t>
      </w:r>
      <w:bookmarkEnd w:id="45"/>
      <w:r w:rsidRPr="008B02BE">
        <w:t>ie</w:t>
      </w:r>
      <w:bookmarkEnd w:id="46"/>
    </w:p>
    <w:p w14:paraId="5D108C90" w14:textId="5BECA611" w:rsidR="005713CB" w:rsidRPr="008B02BE" w:rsidRDefault="005713CB" w:rsidP="00D17D21">
      <w:pPr>
        <w:pStyle w:val="RefText0"/>
        <w:tabs>
          <w:tab w:val="clear" w:pos="1134"/>
          <w:tab w:val="clear" w:pos="1871"/>
          <w:tab w:val="clear" w:pos="2268"/>
        </w:tabs>
        <w:ind w:left="2552" w:hanging="2552"/>
        <w:rPr>
          <w:lang w:val="fr-FR"/>
        </w:rPr>
      </w:pPr>
      <w:r w:rsidRPr="008B02BE">
        <w:rPr>
          <w:lang w:val="fr-FR"/>
        </w:rPr>
        <w:t>[b-</w:t>
      </w:r>
      <w:r w:rsidR="00C87088" w:rsidRPr="008B02BE">
        <w:rPr>
          <w:lang w:val="fr-FR"/>
        </w:rPr>
        <w:t>UIT</w:t>
      </w:r>
      <w:r w:rsidRPr="008B02BE">
        <w:rPr>
          <w:lang w:val="fr-FR"/>
        </w:rPr>
        <w:t>-T A.1]</w:t>
      </w:r>
      <w:r w:rsidRPr="008B02BE">
        <w:rPr>
          <w:lang w:val="fr-FR"/>
        </w:rPr>
        <w:tab/>
      </w:r>
      <w:r w:rsidR="00F20D77" w:rsidRPr="008B02BE">
        <w:rPr>
          <w:lang w:val="fr-FR"/>
        </w:rPr>
        <w:t>Recommandation UIT-T A.1 (2019)</w:t>
      </w:r>
      <w:r w:rsidR="00296099">
        <w:rPr>
          <w:lang w:val="fr-FR"/>
        </w:rPr>
        <w:t xml:space="preserve">, </w:t>
      </w:r>
      <w:r w:rsidR="00F20D77" w:rsidRPr="00296099">
        <w:rPr>
          <w:i/>
          <w:iCs/>
          <w:lang w:val="fr-FR"/>
        </w:rPr>
        <w:t>Méthodes de travail des commissions d'études du Secteur de la normalisation des télécommunications de l'UIT</w:t>
      </w:r>
      <w:r w:rsidR="00D17D21" w:rsidRPr="008B02BE">
        <w:rPr>
          <w:lang w:val="fr-FR"/>
        </w:rPr>
        <w:t>.</w:t>
      </w:r>
    </w:p>
    <w:p w14:paraId="5EED4F3F" w14:textId="1F856AE0" w:rsidR="005713CB" w:rsidRPr="008B02BE" w:rsidRDefault="005713CB" w:rsidP="00D17D21">
      <w:pPr>
        <w:pStyle w:val="RefText0"/>
        <w:tabs>
          <w:tab w:val="clear" w:pos="1134"/>
          <w:tab w:val="clear" w:pos="1871"/>
          <w:tab w:val="clear" w:pos="2268"/>
        </w:tabs>
        <w:ind w:left="2552" w:hanging="2552"/>
        <w:rPr>
          <w:lang w:val="fr-FR"/>
        </w:rPr>
      </w:pPr>
      <w:r w:rsidRPr="008B02BE">
        <w:rPr>
          <w:lang w:val="fr-FR"/>
        </w:rPr>
        <w:t>[b-</w:t>
      </w:r>
      <w:r w:rsidR="00C87088" w:rsidRPr="008B02BE">
        <w:rPr>
          <w:lang w:val="fr-FR"/>
        </w:rPr>
        <w:t>UIT</w:t>
      </w:r>
      <w:r w:rsidRPr="008B02BE">
        <w:rPr>
          <w:lang w:val="fr-FR"/>
        </w:rPr>
        <w:t>-T A.13]</w:t>
      </w:r>
      <w:r w:rsidRPr="008B02BE">
        <w:rPr>
          <w:lang w:val="fr-FR"/>
        </w:rPr>
        <w:tab/>
      </w:r>
      <w:r w:rsidR="003B6615" w:rsidRPr="008B02BE">
        <w:rPr>
          <w:lang w:val="fr-FR"/>
        </w:rPr>
        <w:t>Recommandation UIT-T A.13 (2019)</w:t>
      </w:r>
      <w:r w:rsidR="00296099">
        <w:rPr>
          <w:lang w:val="fr-FR"/>
        </w:rPr>
        <w:t xml:space="preserve">, </w:t>
      </w:r>
      <w:r w:rsidR="003B6615" w:rsidRPr="00296099">
        <w:rPr>
          <w:i/>
          <w:iCs/>
          <w:lang w:val="fr-FR"/>
        </w:rPr>
        <w:t>Publications de l'UIT-T à caractère non normatif, y compris les Suppléments aux Recommandations UIT-T</w:t>
      </w:r>
      <w:r w:rsidR="00D17D21" w:rsidRPr="008B02BE">
        <w:rPr>
          <w:lang w:val="fr-FR"/>
        </w:rPr>
        <w:t>.</w:t>
      </w:r>
    </w:p>
    <w:p w14:paraId="5106030C" w14:textId="30F991B0" w:rsidR="005713CB" w:rsidRPr="008B02BE" w:rsidRDefault="005713CB" w:rsidP="00D17D21">
      <w:pPr>
        <w:pStyle w:val="RefText0"/>
        <w:tabs>
          <w:tab w:val="clear" w:pos="1134"/>
          <w:tab w:val="clear" w:pos="1871"/>
          <w:tab w:val="clear" w:pos="2268"/>
        </w:tabs>
        <w:ind w:left="2552" w:hanging="2552"/>
        <w:rPr>
          <w:lang w:val="fr-FR"/>
        </w:rPr>
      </w:pPr>
      <w:r w:rsidRPr="008B02BE">
        <w:rPr>
          <w:lang w:val="fr-FR"/>
        </w:rPr>
        <w:t>[b-</w:t>
      </w:r>
      <w:r w:rsidR="00C87088" w:rsidRPr="008B02BE">
        <w:rPr>
          <w:lang w:val="fr-FR"/>
        </w:rPr>
        <w:t>AMNT</w:t>
      </w:r>
      <w:r w:rsidRPr="008B02BE">
        <w:rPr>
          <w:lang w:val="fr-FR"/>
        </w:rPr>
        <w:t xml:space="preserve"> R</w:t>
      </w:r>
      <w:r w:rsidR="00C87088" w:rsidRPr="008B02BE">
        <w:rPr>
          <w:lang w:val="fr-FR"/>
        </w:rPr>
        <w:t>é</w:t>
      </w:r>
      <w:r w:rsidRPr="008B02BE">
        <w:rPr>
          <w:lang w:val="fr-FR"/>
        </w:rPr>
        <w:t>s. 22]</w:t>
      </w:r>
      <w:r w:rsidRPr="008B02BE">
        <w:rPr>
          <w:lang w:val="fr-FR"/>
        </w:rPr>
        <w:tab/>
      </w:r>
      <w:r w:rsidR="00E95DE6" w:rsidRPr="008B02BE">
        <w:rPr>
          <w:lang w:val="fr-FR"/>
        </w:rPr>
        <w:t>Résolution 22 (Rév. Genève, 2022) de l'AMNT</w:t>
      </w:r>
      <w:r w:rsidR="00296099">
        <w:rPr>
          <w:lang w:val="fr-FR"/>
        </w:rPr>
        <w:t xml:space="preserve">, </w:t>
      </w:r>
      <w:r w:rsidR="00E95DE6" w:rsidRPr="00296099">
        <w:rPr>
          <w:i/>
          <w:iCs/>
          <w:lang w:val="fr-FR"/>
        </w:rPr>
        <w:t>Pouvoir conféré au Groupe consultatif de la normalisation des télécommunications d'agir entre les assemblées mondiales de normalisation des télécommunications</w:t>
      </w:r>
      <w:bookmarkStart w:id="47" w:name="_Hlk156854167"/>
      <w:r w:rsidR="00D17D21" w:rsidRPr="008B02BE">
        <w:rPr>
          <w:lang w:val="fr-FR"/>
        </w:rPr>
        <w:t>.</w:t>
      </w:r>
    </w:p>
    <w:bookmarkEnd w:id="47"/>
    <w:p w14:paraId="07A30980" w14:textId="689C6375" w:rsidR="003F649C" w:rsidRPr="008B02BE" w:rsidRDefault="00782F2E" w:rsidP="00782F2E">
      <w:pPr>
        <w:jc w:val="center"/>
      </w:pPr>
      <w:r w:rsidRPr="008B02BE">
        <w:t>______________</w:t>
      </w:r>
    </w:p>
    <w:sectPr w:rsidR="003F649C" w:rsidRPr="008B02BE" w:rsidSect="001A2CAE">
      <w:headerReference w:type="even" r:id="rId12"/>
      <w:headerReference w:type="default" r:id="rId13"/>
      <w:footerReference w:type="even" r:id="rId14"/>
      <w:footerReference w:type="default" r:id="rId15"/>
      <w:headerReference w:type="first" r:id="rId16"/>
      <w:footerReference w:type="first" r:id="rId17"/>
      <w:pgSz w:w="11907" w:h="16834"/>
      <w:pgMar w:top="1417" w:right="1134" w:bottom="1417" w:left="1134"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A997AA" w14:textId="77777777" w:rsidR="00AC2B62" w:rsidRDefault="00AC2B62">
      <w:r>
        <w:separator/>
      </w:r>
    </w:p>
  </w:endnote>
  <w:endnote w:type="continuationSeparator" w:id="0">
    <w:p w14:paraId="134BA3FC" w14:textId="77777777" w:rsidR="00AC2B62" w:rsidRDefault="00AC2B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EE00A" w14:textId="5425D389" w:rsidR="00AC2B62" w:rsidRPr="008C1EA9" w:rsidRDefault="00F263B3">
    <w:pPr>
      <w:pStyle w:val="Footer"/>
      <w:rPr>
        <w:lang w:val="fr-CH"/>
      </w:rPr>
    </w:pPr>
    <w:r>
      <w:fldChar w:fldCharType="begin"/>
    </w:r>
    <w:r>
      <w:instrText xml:space="preserve"> FILENAME \p \* MERGEFORMAT </w:instrText>
    </w:r>
    <w:r>
      <w:fldChar w:fldCharType="separate"/>
    </w:r>
    <w:r w:rsidR="00782F2E" w:rsidRPr="00782F2E">
      <w:rPr>
        <w:lang w:val="fr-CH"/>
      </w:rPr>
      <w:t>\</w:t>
    </w:r>
    <w:r w:rsidR="00782F2E">
      <w:t>\blue\dfs\POOL\FRA\ITU-T\TSAG\R\006F.docx</w:t>
    </w:r>
    <w:r>
      <w:fldChar w:fldCharType="end"/>
    </w:r>
    <w:r w:rsidR="00AC2B62" w:rsidRPr="008C1EA9">
      <w:rPr>
        <w:lang w:val="fr-CH"/>
      </w:rPr>
      <w:tab/>
    </w:r>
    <w:r w:rsidR="00AC2B62">
      <w:fldChar w:fldCharType="begin"/>
    </w:r>
    <w:r w:rsidR="00AC2B62">
      <w:instrText xml:space="preserve"> savedate \@ dd.MM.yy </w:instrText>
    </w:r>
    <w:r w:rsidR="00AC2B62">
      <w:fldChar w:fldCharType="separate"/>
    </w:r>
    <w:r>
      <w:t>09.04.24</w:t>
    </w:r>
    <w:r w:rsidR="00AC2B62">
      <w:fldChar w:fldCharType="end"/>
    </w:r>
    <w:r w:rsidR="00AC2B62" w:rsidRPr="008C1EA9">
      <w:rPr>
        <w:lang w:val="fr-CH"/>
      </w:rPr>
      <w:tab/>
    </w:r>
    <w:r w:rsidR="00AC2B62">
      <w:fldChar w:fldCharType="begin"/>
    </w:r>
    <w:r w:rsidR="00AC2B62">
      <w:instrText xml:space="preserve"> printdate \@ dd.MM.yy </w:instrText>
    </w:r>
    <w:r w:rsidR="00AC2B62">
      <w:fldChar w:fldCharType="separate"/>
    </w:r>
    <w:r w:rsidR="00782F2E">
      <w:t>26.01.17</w:t>
    </w:r>
    <w:r w:rsidR="00AC2B6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4008C" w14:textId="27272920" w:rsidR="003F649C" w:rsidRPr="00F263B3" w:rsidRDefault="003F649C" w:rsidP="00F263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3F875" w14:textId="27529B93" w:rsidR="003F649C" w:rsidRPr="00F263B3" w:rsidRDefault="003F649C" w:rsidP="00F263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20DA72" w14:textId="77777777" w:rsidR="00AC2B62" w:rsidRDefault="00AC2B62">
      <w:r>
        <w:t>____________________</w:t>
      </w:r>
    </w:p>
  </w:footnote>
  <w:footnote w:type="continuationSeparator" w:id="0">
    <w:p w14:paraId="17988109" w14:textId="77777777" w:rsidR="00AC2B62" w:rsidRDefault="00AC2B62">
      <w:r>
        <w:continuationSeparator/>
      </w:r>
    </w:p>
  </w:footnote>
  <w:footnote w:id="1">
    <w:p w14:paraId="7A4B0A92" w14:textId="06F2CE85" w:rsidR="00060EC5" w:rsidRPr="00EE359E" w:rsidRDefault="00060EC5" w:rsidP="00CC7465">
      <w:pPr>
        <w:pStyle w:val="FootnoteText"/>
        <w:rPr>
          <w:lang w:val="fr-CH"/>
        </w:rPr>
      </w:pPr>
      <w:r>
        <w:rPr>
          <w:rStyle w:val="FootnoteReference"/>
        </w:rPr>
        <w:t>1</w:t>
      </w:r>
      <w:r>
        <w:tab/>
      </w:r>
      <w:r w:rsidRPr="00EE359E">
        <w:t>Cette notification électronique doit être envoyée au système de diffusion générale de messages électroniques de la commission d'études qui est à l'origine de la proposition, et doit en outre constituer un TD de la réunion suivante de la commission d'études.</w:t>
      </w:r>
    </w:p>
  </w:footnote>
  <w:footnote w:id="2">
    <w:p w14:paraId="58576282" w14:textId="1FA390A5" w:rsidR="00060EC5" w:rsidRPr="00EE359E" w:rsidRDefault="00060EC5" w:rsidP="00157651">
      <w:pPr>
        <w:pStyle w:val="FootnoteText"/>
        <w:rPr>
          <w:lang w:val="fr-CH"/>
        </w:rPr>
      </w:pPr>
      <w:r>
        <w:rPr>
          <w:rStyle w:val="FootnoteReference"/>
        </w:rPr>
        <w:t>2</w:t>
      </w:r>
      <w:r>
        <w:tab/>
      </w:r>
      <w:r>
        <w:rPr>
          <w:lang w:val="fr-CH"/>
        </w:rPr>
        <w:t>Cette notification électronique doit être envoyée au système de diffusion générale de messages électroniques des commissions d</w:t>
      </w:r>
      <w:r w:rsidRPr="00B259C9">
        <w:rPr>
          <w:i/>
          <w:iCs/>
          <w:lang w:val="fr-CH"/>
        </w:rPr>
        <w:t>'</w:t>
      </w:r>
      <w:r>
        <w:rPr>
          <w:lang w:val="fr-CH"/>
        </w:rPr>
        <w:t>études potentiellement concernées et du GCNT, et doit en outre constituer un TD de la réunion suivante du GCNT.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370A4" w14:textId="77777777" w:rsidR="00F263B3" w:rsidRDefault="00F263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009D8" w14:textId="77777777" w:rsidR="00AC2B62" w:rsidRPr="001A2CAE" w:rsidRDefault="00AC2B62" w:rsidP="001A2CAE">
    <w:pPr>
      <w:pStyle w:val="Header"/>
    </w:pPr>
    <w:r w:rsidRPr="001A2CAE">
      <w:t xml:space="preserve">- </w:t>
    </w:r>
    <w:r w:rsidRPr="001A2CAE">
      <w:fldChar w:fldCharType="begin"/>
    </w:r>
    <w:r w:rsidRPr="001A2CAE">
      <w:instrText xml:space="preserve"> PAGE  \* MERGEFORMAT </w:instrText>
    </w:r>
    <w:r w:rsidRPr="001A2CAE">
      <w:fldChar w:fldCharType="separate"/>
    </w:r>
    <w:r w:rsidR="00740E5B">
      <w:rPr>
        <w:noProof/>
      </w:rPr>
      <w:t>2</w:t>
    </w:r>
    <w:r w:rsidRPr="001A2CAE">
      <w:fldChar w:fldCharType="end"/>
    </w:r>
    <w:r w:rsidRPr="001A2CAE">
      <w:t xml:space="preserve"> -</w:t>
    </w:r>
  </w:p>
  <w:p w14:paraId="09267033" w14:textId="504A4A17" w:rsidR="00AC2B62" w:rsidRPr="001A2CAE" w:rsidRDefault="003F649C" w:rsidP="001A2CAE">
    <w:pPr>
      <w:pStyle w:val="Header"/>
      <w:spacing w:after="240"/>
    </w:pPr>
    <w:r>
      <w:t>TSAG</w:t>
    </w:r>
    <w:r w:rsidR="00AC2B62">
      <w:t>-</w:t>
    </w:r>
    <w:r>
      <w:t>R</w:t>
    </w:r>
    <w:r w:rsidR="00F9691A">
      <w:t>6</w:t>
    </w:r>
    <w:r w:rsidR="00AC2B62">
      <w:t>-F</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8E1FE" w14:textId="77777777" w:rsidR="00F263B3" w:rsidRDefault="00F263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D27D4"/>
    <w:multiLevelType w:val="hybridMultilevel"/>
    <w:tmpl w:val="452641FE"/>
    <w:lvl w:ilvl="0" w:tplc="1F208C98">
      <w:start w:val="1"/>
      <w:numFmt w:val="decimal"/>
      <w:lvlText w:val="[%1]"/>
      <w:lvlJc w:val="left"/>
      <w:pPr>
        <w:tabs>
          <w:tab w:val="num" w:pos="1418"/>
        </w:tabs>
        <w:ind w:left="1418" w:hanging="1418"/>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3BEE4820"/>
    <w:multiLevelType w:val="multilevel"/>
    <w:tmpl w:val="0409001F"/>
    <w:lvl w:ilvl="0">
      <w:start w:val="4"/>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 w15:restartNumberingAfterBreak="0">
    <w:nsid w:val="555E486B"/>
    <w:multiLevelType w:val="multilevel"/>
    <w:tmpl w:val="9D508614"/>
    <w:lvl w:ilvl="0">
      <w:start w:val="7"/>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C292B36"/>
    <w:multiLevelType w:val="hybridMultilevel"/>
    <w:tmpl w:val="FFFFFFFF"/>
    <w:lvl w:ilvl="0" w:tplc="790884BC">
      <w:start w:val="1"/>
      <w:numFmt w:val="bullet"/>
      <w:lvlRestart w:val="0"/>
      <w:lvlText w:val="–"/>
      <w:lvlJc w:val="left"/>
      <w:pPr>
        <w:ind w:left="720" w:hanging="363"/>
      </w:pPr>
      <w:rPr>
        <w:rFonts w:ascii="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F013ABE"/>
    <w:multiLevelType w:val="multilevel"/>
    <w:tmpl w:val="5C00DAD4"/>
    <w:lvl w:ilvl="0">
      <w:start w:val="1"/>
      <w:numFmt w:val="decimal"/>
      <w:lvlText w:val="%1"/>
      <w:lvlJc w:val="left"/>
      <w:pPr>
        <w:tabs>
          <w:tab w:val="num" w:pos="432"/>
        </w:tabs>
        <w:ind w:left="432" w:hanging="432"/>
      </w:pPr>
    </w:lvl>
    <w:lvl w:ilvl="1">
      <w:start w:val="1"/>
      <w:numFmt w:val="decimal"/>
      <w:pStyle w:val="a2"/>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75E108D5"/>
    <w:multiLevelType w:val="hybridMultilevel"/>
    <w:tmpl w:val="F6DE37B2"/>
    <w:lvl w:ilvl="0" w:tplc="EDA8DDF4">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758672321">
    <w:abstractNumId w:val="4"/>
  </w:num>
  <w:num w:numId="2" w16cid:durableId="153638285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65050594">
    <w:abstractNumId w:val="0"/>
  </w:num>
  <w:num w:numId="4" w16cid:durableId="2003239844">
    <w:abstractNumId w:val="1"/>
  </w:num>
  <w:num w:numId="5" w16cid:durableId="583800200">
    <w:abstractNumId w:val="2"/>
  </w:num>
  <w:num w:numId="6" w16cid:durableId="1677030806">
    <w:abstractNumId w:val="5"/>
  </w:num>
  <w:num w:numId="7" w16cid:durableId="13328731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CAE"/>
    <w:rsid w:val="00011210"/>
    <w:rsid w:val="0002234A"/>
    <w:rsid w:val="000236FA"/>
    <w:rsid w:val="0003784D"/>
    <w:rsid w:val="00060EC5"/>
    <w:rsid w:val="000E10CE"/>
    <w:rsid w:val="000E7BB1"/>
    <w:rsid w:val="00116349"/>
    <w:rsid w:val="00124CC0"/>
    <w:rsid w:val="0014207F"/>
    <w:rsid w:val="00145A6D"/>
    <w:rsid w:val="00157651"/>
    <w:rsid w:val="00167192"/>
    <w:rsid w:val="00191220"/>
    <w:rsid w:val="00192F25"/>
    <w:rsid w:val="00196B41"/>
    <w:rsid w:val="001A2CAE"/>
    <w:rsid w:val="001A61C1"/>
    <w:rsid w:val="001B1EA0"/>
    <w:rsid w:val="001B4265"/>
    <w:rsid w:val="001B5F60"/>
    <w:rsid w:val="001C15F5"/>
    <w:rsid w:val="001C7FA9"/>
    <w:rsid w:val="001D35B6"/>
    <w:rsid w:val="001E08AC"/>
    <w:rsid w:val="001F50A1"/>
    <w:rsid w:val="002005AB"/>
    <w:rsid w:val="002100DC"/>
    <w:rsid w:val="00221EF5"/>
    <w:rsid w:val="0022394B"/>
    <w:rsid w:val="002272B2"/>
    <w:rsid w:val="0024705C"/>
    <w:rsid w:val="00260B8F"/>
    <w:rsid w:val="00264644"/>
    <w:rsid w:val="002712F7"/>
    <w:rsid w:val="00275B8F"/>
    <w:rsid w:val="00277D10"/>
    <w:rsid w:val="002946C5"/>
    <w:rsid w:val="00296099"/>
    <w:rsid w:val="002B195E"/>
    <w:rsid w:val="002E0C4F"/>
    <w:rsid w:val="00304282"/>
    <w:rsid w:val="00311E3F"/>
    <w:rsid w:val="00321A27"/>
    <w:rsid w:val="00324866"/>
    <w:rsid w:val="00372185"/>
    <w:rsid w:val="00375783"/>
    <w:rsid w:val="00390287"/>
    <w:rsid w:val="00397752"/>
    <w:rsid w:val="003B1AFE"/>
    <w:rsid w:val="003B1C96"/>
    <w:rsid w:val="003B6615"/>
    <w:rsid w:val="003E5CE0"/>
    <w:rsid w:val="003F649C"/>
    <w:rsid w:val="0040457B"/>
    <w:rsid w:val="0041556C"/>
    <w:rsid w:val="004179C7"/>
    <w:rsid w:val="00422B01"/>
    <w:rsid w:val="004331DC"/>
    <w:rsid w:val="0044193C"/>
    <w:rsid w:val="004609CA"/>
    <w:rsid w:val="0046230C"/>
    <w:rsid w:val="00485EA2"/>
    <w:rsid w:val="00492B58"/>
    <w:rsid w:val="004A711D"/>
    <w:rsid w:val="004B635C"/>
    <w:rsid w:val="004C0752"/>
    <w:rsid w:val="004C2DA2"/>
    <w:rsid w:val="004C319C"/>
    <w:rsid w:val="004C3534"/>
    <w:rsid w:val="004C41D8"/>
    <w:rsid w:val="004D4945"/>
    <w:rsid w:val="00506097"/>
    <w:rsid w:val="005200B9"/>
    <w:rsid w:val="005232FD"/>
    <w:rsid w:val="00524283"/>
    <w:rsid w:val="00563AE7"/>
    <w:rsid w:val="005713CB"/>
    <w:rsid w:val="00576BE3"/>
    <w:rsid w:val="005954E5"/>
    <w:rsid w:val="005C196B"/>
    <w:rsid w:val="005F3EFF"/>
    <w:rsid w:val="006308E4"/>
    <w:rsid w:val="00661931"/>
    <w:rsid w:val="00663564"/>
    <w:rsid w:val="00665099"/>
    <w:rsid w:val="006703BA"/>
    <w:rsid w:val="00685BA6"/>
    <w:rsid w:val="006A1CF0"/>
    <w:rsid w:val="006C10C6"/>
    <w:rsid w:val="006D033A"/>
    <w:rsid w:val="006D3A74"/>
    <w:rsid w:val="006E6EC4"/>
    <w:rsid w:val="006F1322"/>
    <w:rsid w:val="006F30D2"/>
    <w:rsid w:val="007025B7"/>
    <w:rsid w:val="00730998"/>
    <w:rsid w:val="00740E5B"/>
    <w:rsid w:val="00751FF4"/>
    <w:rsid w:val="0075342C"/>
    <w:rsid w:val="00756796"/>
    <w:rsid w:val="00771B58"/>
    <w:rsid w:val="00782F2E"/>
    <w:rsid w:val="00785423"/>
    <w:rsid w:val="0079412C"/>
    <w:rsid w:val="007A599A"/>
    <w:rsid w:val="007C6AE1"/>
    <w:rsid w:val="007D6E86"/>
    <w:rsid w:val="007F470E"/>
    <w:rsid w:val="007F5CF5"/>
    <w:rsid w:val="00814054"/>
    <w:rsid w:val="0082711E"/>
    <w:rsid w:val="008345B8"/>
    <w:rsid w:val="00873CDD"/>
    <w:rsid w:val="00874E0B"/>
    <w:rsid w:val="00876A8A"/>
    <w:rsid w:val="008804EE"/>
    <w:rsid w:val="008923FC"/>
    <w:rsid w:val="00894DA2"/>
    <w:rsid w:val="008A53A7"/>
    <w:rsid w:val="008B02BE"/>
    <w:rsid w:val="008C04EA"/>
    <w:rsid w:val="008C1EA9"/>
    <w:rsid w:val="008C32AE"/>
    <w:rsid w:val="008D7392"/>
    <w:rsid w:val="008E691F"/>
    <w:rsid w:val="008F38A5"/>
    <w:rsid w:val="008F4E69"/>
    <w:rsid w:val="008F5698"/>
    <w:rsid w:val="00901B12"/>
    <w:rsid w:val="00907563"/>
    <w:rsid w:val="009212A2"/>
    <w:rsid w:val="00923748"/>
    <w:rsid w:val="00926180"/>
    <w:rsid w:val="00954C59"/>
    <w:rsid w:val="0095573C"/>
    <w:rsid w:val="00974F44"/>
    <w:rsid w:val="00980BC3"/>
    <w:rsid w:val="0099314B"/>
    <w:rsid w:val="009A546D"/>
    <w:rsid w:val="009A5CE0"/>
    <w:rsid w:val="009C0103"/>
    <w:rsid w:val="009E4FB0"/>
    <w:rsid w:val="009F2DCD"/>
    <w:rsid w:val="00A04859"/>
    <w:rsid w:val="00A10A8A"/>
    <w:rsid w:val="00A25636"/>
    <w:rsid w:val="00A46659"/>
    <w:rsid w:val="00A50C75"/>
    <w:rsid w:val="00A569F5"/>
    <w:rsid w:val="00A756BE"/>
    <w:rsid w:val="00A86565"/>
    <w:rsid w:val="00A87110"/>
    <w:rsid w:val="00A926D3"/>
    <w:rsid w:val="00A969B2"/>
    <w:rsid w:val="00AA2C77"/>
    <w:rsid w:val="00AB0CF1"/>
    <w:rsid w:val="00AC2B62"/>
    <w:rsid w:val="00AC4E4E"/>
    <w:rsid w:val="00AE494E"/>
    <w:rsid w:val="00AF2D55"/>
    <w:rsid w:val="00AF3CF1"/>
    <w:rsid w:val="00B013D0"/>
    <w:rsid w:val="00B04FBD"/>
    <w:rsid w:val="00B10435"/>
    <w:rsid w:val="00B11041"/>
    <w:rsid w:val="00B174E2"/>
    <w:rsid w:val="00B17D64"/>
    <w:rsid w:val="00B210F4"/>
    <w:rsid w:val="00B42129"/>
    <w:rsid w:val="00B64A06"/>
    <w:rsid w:val="00B676F4"/>
    <w:rsid w:val="00B70DAD"/>
    <w:rsid w:val="00B7351B"/>
    <w:rsid w:val="00B73ABC"/>
    <w:rsid w:val="00B8560C"/>
    <w:rsid w:val="00B87A10"/>
    <w:rsid w:val="00B93A04"/>
    <w:rsid w:val="00BB13DC"/>
    <w:rsid w:val="00BB1D05"/>
    <w:rsid w:val="00BD0EE6"/>
    <w:rsid w:val="00BD6354"/>
    <w:rsid w:val="00BF152A"/>
    <w:rsid w:val="00C02C3C"/>
    <w:rsid w:val="00C1236B"/>
    <w:rsid w:val="00C14D7E"/>
    <w:rsid w:val="00C16EEA"/>
    <w:rsid w:val="00C315D6"/>
    <w:rsid w:val="00C32F9A"/>
    <w:rsid w:val="00C47BA9"/>
    <w:rsid w:val="00C67F6A"/>
    <w:rsid w:val="00C8430C"/>
    <w:rsid w:val="00C87088"/>
    <w:rsid w:val="00CA45DB"/>
    <w:rsid w:val="00CB22B0"/>
    <w:rsid w:val="00CB3521"/>
    <w:rsid w:val="00CC14C4"/>
    <w:rsid w:val="00CC7465"/>
    <w:rsid w:val="00CD414A"/>
    <w:rsid w:val="00CE6C75"/>
    <w:rsid w:val="00CF2805"/>
    <w:rsid w:val="00D01BB2"/>
    <w:rsid w:val="00D17923"/>
    <w:rsid w:val="00D17D21"/>
    <w:rsid w:val="00D200BE"/>
    <w:rsid w:val="00D27983"/>
    <w:rsid w:val="00D57316"/>
    <w:rsid w:val="00D805C5"/>
    <w:rsid w:val="00D830A8"/>
    <w:rsid w:val="00DE7215"/>
    <w:rsid w:val="00DF025E"/>
    <w:rsid w:val="00DF0365"/>
    <w:rsid w:val="00E072F7"/>
    <w:rsid w:val="00E11F9C"/>
    <w:rsid w:val="00E353AF"/>
    <w:rsid w:val="00E744AA"/>
    <w:rsid w:val="00E801CB"/>
    <w:rsid w:val="00E81757"/>
    <w:rsid w:val="00E8412C"/>
    <w:rsid w:val="00E92740"/>
    <w:rsid w:val="00E95DE6"/>
    <w:rsid w:val="00F00350"/>
    <w:rsid w:val="00F02B22"/>
    <w:rsid w:val="00F10474"/>
    <w:rsid w:val="00F20D77"/>
    <w:rsid w:val="00F263B3"/>
    <w:rsid w:val="00F30C0F"/>
    <w:rsid w:val="00F36848"/>
    <w:rsid w:val="00F3704D"/>
    <w:rsid w:val="00F519DE"/>
    <w:rsid w:val="00F528A6"/>
    <w:rsid w:val="00F67291"/>
    <w:rsid w:val="00F9691A"/>
    <w:rsid w:val="00FA3C90"/>
    <w:rsid w:val="00FA76C3"/>
    <w:rsid w:val="00FC02D5"/>
    <w:rsid w:val="00FC4C06"/>
    <w:rsid w:val="00FD5CD2"/>
    <w:rsid w:val="00FE5ADA"/>
    <w:rsid w:val="00FF710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414119EE"/>
  <w15:docId w15:val="{72B251EC-AD4A-410C-B246-58B3F36D0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fr-FR" w:eastAsia="en-US"/>
    </w:rPr>
  </w:style>
  <w:style w:type="paragraph" w:styleId="Heading1">
    <w:name w:val="heading 1"/>
    <w:basedOn w:val="Normal"/>
    <w:next w:val="Normal"/>
    <w:link w:val="Heading1Char"/>
    <w:qFormat/>
    <w:pPr>
      <w:keepNext/>
      <w:keepLines/>
      <w:spacing w:before="360"/>
      <w:ind w:left="794" w:hanging="794"/>
      <w:outlineLvl w:val="0"/>
    </w:pPr>
    <w:rPr>
      <w:b/>
    </w:rPr>
  </w:style>
  <w:style w:type="paragraph" w:styleId="Heading2">
    <w:name w:val="heading 2"/>
    <w:basedOn w:val="Heading1"/>
    <w:next w:val="Normal"/>
    <w:link w:val="Heading2Char"/>
    <w:qFormat/>
    <w:pPr>
      <w:spacing w:before="240"/>
      <w:outlineLvl w:val="1"/>
    </w:pPr>
  </w:style>
  <w:style w:type="paragraph" w:styleId="Heading3">
    <w:name w:val="heading 3"/>
    <w:basedOn w:val="Heading1"/>
    <w:next w:val="Normal"/>
    <w:link w:val="Heading3Char"/>
    <w:qFormat/>
    <w:pPr>
      <w:spacing w:before="160"/>
      <w:outlineLvl w:val="2"/>
    </w:pPr>
  </w:style>
  <w:style w:type="paragraph" w:styleId="Heading4">
    <w:name w:val="heading 4"/>
    <w:basedOn w:val="Heading3"/>
    <w:next w:val="Normal"/>
    <w:link w:val="Heading4Char"/>
    <w:qFormat/>
    <w:pPr>
      <w:tabs>
        <w:tab w:val="clear" w:pos="794"/>
        <w:tab w:val="left" w:pos="1021"/>
      </w:tabs>
      <w:ind w:left="1021" w:hanging="1021"/>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1021"/>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72185"/>
    <w:rPr>
      <w:rFonts w:ascii="Times New Roman" w:hAnsi="Times New Roman"/>
      <w:b/>
      <w:sz w:val="24"/>
      <w:lang w:val="fr-FR" w:eastAsia="en-US"/>
    </w:rPr>
  </w:style>
  <w:style w:type="character" w:customStyle="1" w:styleId="Heading2Char">
    <w:name w:val="Heading 2 Char"/>
    <w:basedOn w:val="DefaultParagraphFont"/>
    <w:link w:val="Heading2"/>
    <w:rsid w:val="00372185"/>
    <w:rPr>
      <w:rFonts w:ascii="Times New Roman" w:hAnsi="Times New Roman"/>
      <w:b/>
      <w:sz w:val="24"/>
      <w:lang w:val="fr-FR" w:eastAsia="en-US"/>
    </w:rPr>
  </w:style>
  <w:style w:type="character" w:customStyle="1" w:styleId="Heading3Char">
    <w:name w:val="Heading 3 Char"/>
    <w:basedOn w:val="DefaultParagraphFont"/>
    <w:link w:val="Heading3"/>
    <w:rsid w:val="00372185"/>
    <w:rPr>
      <w:rFonts w:ascii="Times New Roman" w:hAnsi="Times New Roman"/>
      <w:b/>
      <w:sz w:val="24"/>
      <w:lang w:val="fr-FR" w:eastAsia="en-US"/>
    </w:rPr>
  </w:style>
  <w:style w:type="character" w:customStyle="1" w:styleId="Heading4Char">
    <w:name w:val="Heading 4 Char"/>
    <w:basedOn w:val="DefaultParagraphFont"/>
    <w:link w:val="Heading4"/>
    <w:rsid w:val="00372185"/>
    <w:rPr>
      <w:rFonts w:ascii="Times New Roman" w:hAnsi="Times New Roman"/>
      <w:b/>
      <w:sz w:val="24"/>
      <w:lang w:val="fr-FR" w:eastAsia="en-US"/>
    </w:rPr>
  </w:style>
  <w:style w:type="character" w:customStyle="1" w:styleId="Heading5Char">
    <w:name w:val="Heading 5 Char"/>
    <w:basedOn w:val="DefaultParagraphFont"/>
    <w:link w:val="Heading5"/>
    <w:rsid w:val="00372185"/>
    <w:rPr>
      <w:rFonts w:ascii="Times New Roman" w:hAnsi="Times New Roman"/>
      <w:b/>
      <w:sz w:val="24"/>
      <w:lang w:val="fr-FR" w:eastAsia="en-US"/>
    </w:rPr>
  </w:style>
  <w:style w:type="character" w:customStyle="1" w:styleId="Heading6Char">
    <w:name w:val="Heading 6 Char"/>
    <w:basedOn w:val="DefaultParagraphFont"/>
    <w:link w:val="Heading6"/>
    <w:rsid w:val="00372185"/>
    <w:rPr>
      <w:rFonts w:ascii="Times New Roman" w:hAnsi="Times New Roman"/>
      <w:b/>
      <w:sz w:val="24"/>
      <w:lang w:val="fr-FR" w:eastAsia="en-US"/>
    </w:rPr>
  </w:style>
  <w:style w:type="character" w:customStyle="1" w:styleId="Heading7Char">
    <w:name w:val="Heading 7 Char"/>
    <w:basedOn w:val="DefaultParagraphFont"/>
    <w:link w:val="Heading7"/>
    <w:rsid w:val="00372185"/>
    <w:rPr>
      <w:rFonts w:ascii="Times New Roman" w:hAnsi="Times New Roman"/>
      <w:b/>
      <w:sz w:val="24"/>
      <w:lang w:val="fr-FR" w:eastAsia="en-US"/>
    </w:rPr>
  </w:style>
  <w:style w:type="character" w:customStyle="1" w:styleId="Heading8Char">
    <w:name w:val="Heading 8 Char"/>
    <w:basedOn w:val="DefaultParagraphFont"/>
    <w:link w:val="Heading8"/>
    <w:rsid w:val="00372185"/>
    <w:rPr>
      <w:rFonts w:ascii="Times New Roman" w:hAnsi="Times New Roman"/>
      <w:b/>
      <w:sz w:val="24"/>
      <w:lang w:val="fr-FR" w:eastAsia="en-US"/>
    </w:rPr>
  </w:style>
  <w:style w:type="character" w:customStyle="1" w:styleId="Heading9Char">
    <w:name w:val="Heading 9 Char"/>
    <w:basedOn w:val="DefaultParagraphFont"/>
    <w:link w:val="Heading9"/>
    <w:rsid w:val="00372185"/>
    <w:rPr>
      <w:rFonts w:ascii="Times New Roman" w:hAnsi="Times New Roman"/>
      <w:b/>
      <w:sz w:val="24"/>
      <w:lang w:val="fr-FR" w:eastAsia="en-US"/>
    </w:rPr>
  </w:style>
  <w:style w:type="paragraph" w:customStyle="1" w:styleId="AnnexNotitle">
    <w:name w:val="Annex_No &amp; title"/>
    <w:basedOn w:val="Normal"/>
    <w:next w:val="Normalaftertitle"/>
    <w:link w:val="AnnexNotitleChar"/>
    <w:pPr>
      <w:keepNext/>
      <w:keepLines/>
      <w:spacing w:before="480"/>
      <w:jc w:val="center"/>
    </w:pPr>
    <w:rPr>
      <w:b/>
      <w:sz w:val="28"/>
    </w:rPr>
  </w:style>
  <w:style w:type="paragraph" w:customStyle="1" w:styleId="Normalaftertitle">
    <w:name w:val="Normal_after_title"/>
    <w:basedOn w:val="Normal"/>
    <w:next w:val="Normal"/>
    <w:pPr>
      <w:spacing w:before="360"/>
    </w:pPr>
  </w:style>
  <w:style w:type="character" w:customStyle="1" w:styleId="AnnexNotitleChar">
    <w:name w:val="Annex_No &amp; title Char"/>
    <w:link w:val="AnnexNotitle"/>
    <w:locked/>
    <w:rsid w:val="00372185"/>
    <w:rPr>
      <w:rFonts w:ascii="Times New Roman" w:hAnsi="Times New Roman"/>
      <w:b/>
      <w:sz w:val="28"/>
      <w:lang w:val="fr-FR" w:eastAsia="en-US"/>
    </w:rPr>
  </w:style>
  <w:style w:type="paragraph" w:customStyle="1" w:styleId="AppendixNotitle">
    <w:name w:val="Appendix_No &amp; title"/>
    <w:basedOn w:val="AnnexNotitle"/>
    <w:next w:val="Normalaftertitle"/>
  </w:style>
  <w:style w:type="paragraph" w:customStyle="1" w:styleId="Artheading">
    <w:name w:val="Art_heading"/>
    <w:basedOn w:val="Normal"/>
    <w:next w:val="Normalaftertitle"/>
    <w:pPr>
      <w:spacing w:before="480"/>
      <w:jc w:val="center"/>
    </w:pPr>
    <w:rPr>
      <w:b/>
      <w:sz w:val="28"/>
    </w:rPr>
  </w:style>
  <w:style w:type="paragraph" w:customStyle="1" w:styleId="ArtNo">
    <w:name w:val="Art_No"/>
    <w:basedOn w:val="Normal"/>
    <w:next w:val="Arttitle"/>
    <w:pPr>
      <w:keepNext/>
      <w:keepLines/>
      <w:spacing w:before="480"/>
      <w:jc w:val="center"/>
    </w:pPr>
    <w:rPr>
      <w:caps/>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ASN1">
    <w:name w:val="ASN.1"/>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Normal"/>
    <w:next w:val="Chaptitle"/>
    <w:pPr>
      <w:keepNext/>
      <w:keepLines/>
      <w:spacing w:before="480"/>
      <w:jc w:val="center"/>
    </w:pPr>
    <w:rPr>
      <w:b/>
      <w:caps/>
      <w:sz w:val="28"/>
    </w:rPr>
  </w:style>
  <w:style w:type="paragraph" w:customStyle="1" w:styleId="Chaptitle">
    <w:name w:val="Chap_title"/>
    <w:basedOn w:val="Normal"/>
    <w:next w:val="Normalaftertitle"/>
    <w:pPr>
      <w:keepNext/>
      <w:keepLines/>
      <w:spacing w:before="240"/>
      <w:jc w:val="center"/>
    </w:pPr>
    <w:rPr>
      <w:b/>
      <w:sz w:val="28"/>
    </w:rPr>
  </w:style>
  <w:style w:type="paragraph" w:customStyle="1" w:styleId="enumlev1">
    <w:name w:val="enumlev1"/>
    <w:basedOn w:val="Normal"/>
    <w:link w:val="enumlev1Char"/>
    <w:qFormat/>
    <w:pPr>
      <w:spacing w:before="80"/>
      <w:ind w:left="794" w:hanging="794"/>
    </w:pPr>
  </w:style>
  <w:style w:type="character" w:customStyle="1" w:styleId="enumlev1Char">
    <w:name w:val="enumlev1 Char"/>
    <w:link w:val="enumlev1"/>
    <w:locked/>
    <w:rsid w:val="00372185"/>
    <w:rPr>
      <w:rFonts w:ascii="Times New Roman" w:hAnsi="Times New Roman"/>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
    <w:pPr>
      <w:tabs>
        <w:tab w:val="clear" w:pos="794"/>
        <w:tab w:val="clear" w:pos="1191"/>
        <w:tab w:val="clear" w:pos="1588"/>
        <w:tab w:val="right" w:pos="1814"/>
      </w:tabs>
      <w:spacing w:before="80"/>
      <w:ind w:left="1985" w:hanging="1985"/>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
    <w:name w:val="Figure"/>
    <w:basedOn w:val="Normal"/>
    <w:next w:val="FigureNotitle"/>
    <w:pPr>
      <w:keepNext/>
      <w:keepLines/>
      <w:spacing w:before="240" w:after="120"/>
      <w:jc w:val="center"/>
    </w:pPr>
  </w:style>
  <w:style w:type="paragraph" w:customStyle="1" w:styleId="FigureNotitle">
    <w:name w:val="Figure_No &amp; title"/>
    <w:basedOn w:val="Normal"/>
    <w:next w:val="Normalaftertitle"/>
    <w:qFormat/>
    <w:pPr>
      <w:keepLines/>
      <w:spacing w:before="240" w:after="120"/>
      <w:jc w:val="center"/>
    </w:pPr>
    <w:rPr>
      <w:b/>
    </w:rPr>
  </w:style>
  <w:style w:type="paragraph" w:customStyle="1" w:styleId="TableNotitle">
    <w:name w:val="Table_No &amp; title"/>
    <w:basedOn w:val="Normal"/>
    <w:next w:val="Tablehead"/>
    <w:qFormat/>
    <w:pPr>
      <w:keepNext/>
      <w:keepLines/>
      <w:spacing w:before="360" w:after="120"/>
      <w:jc w:val="center"/>
    </w:pPr>
    <w:rPr>
      <w:b/>
    </w:rPr>
  </w:style>
  <w:style w:type="paragraph" w:customStyle="1" w:styleId="Tablehead">
    <w:name w:val="Table_head"/>
    <w:basedOn w:val="Normal"/>
    <w:next w:val="Tabletex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372185"/>
    <w:rPr>
      <w:rFonts w:ascii="Times New Roman" w:hAnsi="Times New Roman"/>
      <w:sz w:val="22"/>
      <w:lang w:val="fr-FR" w:eastAsia="en-US"/>
    </w:rPr>
  </w:style>
  <w:style w:type="paragraph" w:customStyle="1" w:styleId="Figurewithouttitle">
    <w:name w:val="Figure_without_title"/>
    <w:basedOn w:val="Normal"/>
    <w:next w:val="Normalaftertitle"/>
    <w:pPr>
      <w:keepLines/>
      <w:spacing w:before="240" w:after="120"/>
      <w:jc w:val="center"/>
    </w:pPr>
  </w:style>
  <w:style w:type="paragraph" w:styleId="Footer">
    <w:name w:val="footer"/>
    <w:basedOn w:val="Normal"/>
    <w:link w:val="FooterChar"/>
    <w:uiPriority w:val="99"/>
    <w:pPr>
      <w:tabs>
        <w:tab w:val="clear" w:pos="794"/>
        <w:tab w:val="clear" w:pos="1191"/>
        <w:tab w:val="clear" w:pos="1588"/>
        <w:tab w:val="clear" w:pos="1985"/>
        <w:tab w:val="left" w:pos="5954"/>
        <w:tab w:val="right" w:pos="9639"/>
      </w:tabs>
      <w:spacing w:before="0"/>
    </w:pPr>
    <w:rPr>
      <w:caps/>
      <w:noProof/>
      <w:sz w:val="16"/>
    </w:rPr>
  </w:style>
  <w:style w:type="character" w:customStyle="1" w:styleId="FooterChar">
    <w:name w:val="Footer Char"/>
    <w:basedOn w:val="DefaultParagraphFont"/>
    <w:link w:val="Footer"/>
    <w:uiPriority w:val="99"/>
    <w:rsid w:val="00372185"/>
    <w:rPr>
      <w:rFonts w:ascii="Times New Roman" w:hAnsi="Times New Roman"/>
      <w:caps/>
      <w:noProof/>
      <w:sz w:val="16"/>
      <w:lang w:val="fr-FR" w:eastAsia="en-US"/>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Reference/ + Blue,Underli..."/>
    <w:basedOn w:val="DefaultParagraphFont"/>
    <w:uiPriority w:val="1"/>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te"/>
    <w:link w:val="FootnoteTextChar"/>
    <w:uiPriority w:val="1"/>
    <w:pPr>
      <w:keepLines/>
      <w:tabs>
        <w:tab w:val="left" w:pos="255"/>
      </w:tabs>
      <w:ind w:left="255" w:hanging="255"/>
    </w:pPr>
  </w:style>
  <w:style w:type="paragraph" w:customStyle="1" w:styleId="Note">
    <w:name w:val="Note"/>
    <w:basedOn w:val="Normal"/>
    <w:link w:val="NoteChar"/>
    <w:pPr>
      <w:spacing w:before="80"/>
    </w:p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qFormat/>
    <w:rsid w:val="00372185"/>
    <w:rPr>
      <w:rFonts w:ascii="Times New Roman" w:hAnsi="Times New Roman"/>
      <w:sz w:val="24"/>
      <w:lang w:val="fr-FR" w:eastAsia="en-US"/>
    </w:rPr>
  </w:style>
  <w:style w:type="paragraph" w:styleId="Header">
    <w:name w:val="header"/>
    <w:basedOn w:val="Normal"/>
    <w:link w:val="HeaderChar"/>
    <w:uiPriority w:val="99"/>
    <w:pPr>
      <w:tabs>
        <w:tab w:val="clear" w:pos="794"/>
        <w:tab w:val="clear" w:pos="1191"/>
        <w:tab w:val="clear" w:pos="1588"/>
        <w:tab w:val="clear" w:pos="1985"/>
      </w:tabs>
      <w:spacing w:before="0"/>
      <w:jc w:val="center"/>
    </w:pPr>
    <w:rPr>
      <w:sz w:val="18"/>
    </w:rPr>
  </w:style>
  <w:style w:type="character" w:customStyle="1" w:styleId="HeaderChar">
    <w:name w:val="Header Char"/>
    <w:basedOn w:val="DefaultParagraphFont"/>
    <w:link w:val="Header"/>
    <w:uiPriority w:val="99"/>
    <w:rsid w:val="00372185"/>
    <w:rPr>
      <w:rFonts w:ascii="Times New Roman" w:hAnsi="Times New Roman"/>
      <w:sz w:val="18"/>
      <w:lang w:val="fr-FR" w:eastAsia="en-US"/>
    </w:rPr>
  </w:style>
  <w:style w:type="paragraph" w:customStyle="1" w:styleId="Headingb">
    <w:name w:val="Heading_b"/>
    <w:basedOn w:val="Normal"/>
    <w:next w:val="Normal"/>
    <w:link w:val="HeadingbChar"/>
    <w:qFormat/>
    <w:pPr>
      <w:keepNext/>
      <w:spacing w:before="160"/>
    </w:pPr>
    <w:rPr>
      <w:b/>
    </w:rPr>
  </w:style>
  <w:style w:type="character" w:customStyle="1" w:styleId="HeadingbChar">
    <w:name w:val="Heading_b Char"/>
    <w:link w:val="Headingb"/>
    <w:locked/>
    <w:rsid w:val="00372185"/>
    <w:rPr>
      <w:rFonts w:ascii="Times New Roman" w:hAnsi="Times New Roman"/>
      <w:b/>
      <w:sz w:val="24"/>
      <w:lang w:val="fr-FR" w:eastAsia="en-US"/>
    </w:rPr>
  </w:style>
  <w:style w:type="paragraph" w:customStyle="1" w:styleId="Headingi">
    <w:name w:val="Heading_i"/>
    <w:basedOn w:val="Normal"/>
    <w:next w:val="Normal"/>
    <w:pPr>
      <w:keepNext/>
      <w:spacing w:before="160"/>
    </w:pPr>
    <w:rPr>
      <w:i/>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customStyle="1" w:styleId="PartNo">
    <w:name w:val="Part_No"/>
    <w:basedOn w:val="Normal"/>
    <w:next w:val="Partref"/>
    <w:pPr>
      <w:keepNext/>
      <w:keepLines/>
      <w:spacing w:before="480" w:after="80"/>
      <w:jc w:val="center"/>
    </w:pPr>
    <w:rPr>
      <w:caps/>
      <w:sz w:val="28"/>
    </w:rPr>
  </w:style>
  <w:style w:type="paragraph" w:customStyle="1" w:styleId="Partref">
    <w:name w:val="Part_ref"/>
    <w:basedOn w:val="Normal"/>
    <w:next w:val="Parttitle"/>
    <w:pPr>
      <w:keepNext/>
      <w:keepLines/>
      <w:spacing w:before="280"/>
      <w:jc w:val="center"/>
    </w:pPr>
  </w:style>
  <w:style w:type="paragraph" w:customStyle="1" w:styleId="Parttitle">
    <w:name w:val="Part_title"/>
    <w:basedOn w:val="Normal"/>
    <w:next w:val="Normalaftertitle"/>
    <w:pPr>
      <w:keepNext/>
      <w:keepLines/>
      <w:spacing w:before="240" w:after="280"/>
      <w:jc w:val="center"/>
    </w:pPr>
    <w:rPr>
      <w:b/>
      <w:sz w:val="28"/>
    </w:rPr>
  </w:style>
  <w:style w:type="paragraph" w:customStyle="1" w:styleId="RecNo">
    <w:name w:val="Rec_No"/>
    <w:basedOn w:val="Normal"/>
    <w:next w:val="Rectitle"/>
    <w:link w:val="RecNoChar"/>
    <w:pPr>
      <w:keepNext/>
      <w:keepLines/>
      <w:spacing w:before="0"/>
    </w:pPr>
    <w:rPr>
      <w:b/>
      <w:sz w:val="28"/>
    </w:rPr>
  </w:style>
  <w:style w:type="paragraph" w:customStyle="1" w:styleId="Rectitle">
    <w:name w:val="Rec_title"/>
    <w:basedOn w:val="Normal"/>
    <w:next w:val="Normalaftertitle"/>
    <w:pPr>
      <w:keepNext/>
      <w:keepLines/>
      <w:spacing w:before="360"/>
      <w:jc w:val="center"/>
    </w:pPr>
    <w:rPr>
      <w:b/>
      <w:sz w:val="28"/>
    </w:rPr>
  </w:style>
  <w:style w:type="paragraph" w:customStyle="1" w:styleId="Recref">
    <w:name w:val="Rec_ref"/>
    <w:basedOn w:val="Normal"/>
    <w:next w:val="Recdate"/>
    <w:qFormat/>
    <w:pPr>
      <w:keepNext/>
      <w:keepLines/>
      <w:tabs>
        <w:tab w:val="clear" w:pos="794"/>
        <w:tab w:val="clear" w:pos="1191"/>
        <w:tab w:val="clear" w:pos="1588"/>
        <w:tab w:val="clear" w:pos="1985"/>
      </w:tabs>
      <w:jc w:val="center"/>
    </w:pPr>
    <w:rPr>
      <w:i/>
    </w:rPr>
  </w:style>
  <w:style w:type="paragraph" w:customStyle="1" w:styleId="Recdate">
    <w:name w:val="Rec_date"/>
    <w:basedOn w:val="Normal"/>
    <w:next w:val="Normalaftertitle"/>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style>
  <w:style w:type="paragraph" w:customStyle="1" w:styleId="QuestionNo">
    <w:name w:val="Question_No"/>
    <w:basedOn w:val="RecNo"/>
    <w:next w:val="Questiontitle"/>
  </w:style>
  <w:style w:type="paragraph" w:customStyle="1" w:styleId="Questiontitle">
    <w:name w:val="Question_title"/>
    <w:basedOn w:val="Rectitle"/>
    <w:next w:val="Questionref"/>
  </w:style>
  <w:style w:type="paragraph" w:customStyle="1" w:styleId="Questionref">
    <w:name w:val="Question_ref"/>
    <w:basedOn w:val="Recref"/>
    <w:next w:val="Questiondate"/>
  </w:style>
  <w:style w:type="paragraph" w:customStyle="1" w:styleId="Reftext">
    <w:name w:val="Ref_text"/>
    <w:basedOn w:val="Normal"/>
    <w:pPr>
      <w:ind w:left="794" w:hanging="794"/>
    </w:pPr>
  </w:style>
  <w:style w:type="character" w:styleId="EndnoteReference">
    <w:name w:val="endnote reference"/>
    <w:basedOn w:val="DefaultParagraphFont"/>
    <w:rPr>
      <w:vertAlign w:val="superscript"/>
    </w:rPr>
  </w:style>
  <w:style w:type="paragraph" w:customStyle="1" w:styleId="Repdate">
    <w:name w:val="Rep_date"/>
    <w:basedOn w:val="Recdate"/>
    <w:next w:val="Normalaftertitle"/>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Rectitle"/>
    <w:next w:val="Resref"/>
  </w:style>
  <w:style w:type="paragraph" w:customStyle="1" w:styleId="Resref">
    <w:name w:val="Res_ref"/>
    <w:basedOn w:val="Recref"/>
    <w:next w:val="Resdate"/>
    <w:qFormat/>
  </w:style>
  <w:style w:type="paragraph" w:customStyle="1" w:styleId="SectionNo">
    <w:name w:val="Section_No"/>
    <w:basedOn w:val="Normal"/>
    <w:next w:val="Sectiontitle"/>
    <w:pPr>
      <w:keepNext/>
      <w:keepLines/>
      <w:spacing w:before="480" w:after="80"/>
      <w:jc w:val="center"/>
    </w:pPr>
    <w:rPr>
      <w:caps/>
      <w:sz w:val="28"/>
    </w:rPr>
  </w:style>
  <w:style w:type="paragraph" w:customStyle="1" w:styleId="Sectiontitle">
    <w:name w:val="Section_title"/>
    <w:basedOn w:val="Normal"/>
    <w:next w:val="Normalaftertitle"/>
    <w:pPr>
      <w:keepNext/>
      <w:keepLines/>
      <w:spacing w:before="480" w:after="280"/>
      <w:jc w:val="center"/>
    </w:pPr>
    <w:rPr>
      <w:b/>
      <w:sz w:val="28"/>
    </w:rPr>
  </w:style>
  <w:style w:type="paragraph" w:customStyle="1" w:styleId="Source">
    <w:name w:val="Source"/>
    <w:basedOn w:val="Normal"/>
    <w:next w:val="Normalaftertitle"/>
    <w:pPr>
      <w:spacing w:before="840" w:after="200"/>
      <w:jc w:val="center"/>
    </w:pPr>
    <w:rPr>
      <w:b/>
      <w:sz w:val="28"/>
    </w:rPr>
  </w:style>
  <w:style w:type="paragraph" w:customStyle="1" w:styleId="SpecialFooter">
    <w:name w:val="Special Footer"/>
    <w:basedOn w:val="Footer"/>
    <w:pPr>
      <w:tabs>
        <w:tab w:val="left" w:pos="567"/>
        <w:tab w:val="left" w:pos="1134"/>
        <w:tab w:val="left" w:pos="1701"/>
        <w:tab w:val="left" w:pos="2268"/>
        <w:tab w:val="left" w:pos="2835"/>
      </w:tabs>
      <w:jc w:val="both"/>
    </w:pPr>
    <w:rPr>
      <w:caps w:val="0"/>
      <w:noProof w:val="0"/>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RecNoBR">
    <w:name w:val="Rec_No_BR"/>
    <w:basedOn w:val="Normal"/>
    <w:next w:val="Rectitle"/>
    <w:pPr>
      <w:keepNext/>
      <w:keepLines/>
      <w:spacing w:before="480"/>
      <w:jc w:val="center"/>
    </w:pPr>
    <w:rPr>
      <w:caps/>
      <w:sz w:val="28"/>
    </w:rPr>
  </w:style>
  <w:style w:type="paragraph" w:customStyle="1" w:styleId="Title1">
    <w:name w:val="Title 1"/>
    <w:basedOn w:val="Source"/>
    <w:next w:val="Title2"/>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style>
  <w:style w:type="paragraph" w:customStyle="1" w:styleId="Title3">
    <w:name w:val="Title 3"/>
    <w:basedOn w:val="Title2"/>
    <w:next w:val="Title4"/>
    <w:rPr>
      <w:caps w:val="0"/>
    </w:rPr>
  </w:style>
  <w:style w:type="paragraph" w:customStyle="1" w:styleId="Title4">
    <w:name w:val="Title 4"/>
    <w:basedOn w:val="Title3"/>
    <w:next w:val="Heading1"/>
    <w:rPr>
      <w:b/>
    </w:rPr>
  </w:style>
  <w:style w:type="paragraph" w:customStyle="1" w:styleId="toc0">
    <w:name w:val="toc 0"/>
    <w:basedOn w:val="Normal"/>
    <w:next w:val="TOC1"/>
    <w:pPr>
      <w:tabs>
        <w:tab w:val="clear" w:pos="794"/>
        <w:tab w:val="clear" w:pos="1191"/>
        <w:tab w:val="clear" w:pos="1588"/>
        <w:tab w:val="clear" w:pos="1985"/>
        <w:tab w:val="right" w:pos="9639"/>
      </w:tabs>
    </w:pPr>
    <w:rPr>
      <w:b/>
    </w:rPr>
  </w:style>
  <w:style w:type="paragraph" w:styleId="TOC1">
    <w:name w:val="toc 1"/>
    <w:basedOn w:val="Normal"/>
    <w:uiPriority w:val="39"/>
    <w:pPr>
      <w:tabs>
        <w:tab w:val="clear" w:pos="794"/>
        <w:tab w:val="clear" w:pos="1191"/>
        <w:tab w:val="clear" w:pos="1588"/>
        <w:tab w:val="clear" w:pos="1985"/>
        <w:tab w:val="left" w:pos="964"/>
        <w:tab w:val="left" w:leader="dot" w:pos="8789"/>
        <w:tab w:val="right" w:pos="9639"/>
      </w:tabs>
      <w:ind w:left="680" w:right="851" w:hanging="680"/>
    </w:pPr>
  </w:style>
  <w:style w:type="paragraph" w:styleId="TOC2">
    <w:name w:val="toc 2"/>
    <w:basedOn w:val="TOC1"/>
    <w:uiPriority w:val="39"/>
    <w:pPr>
      <w:spacing w:before="80"/>
      <w:ind w:left="1531" w:hanging="851"/>
    </w:pPr>
  </w:style>
  <w:style w:type="paragraph" w:styleId="TOC3">
    <w:name w:val="toc 3"/>
    <w:basedOn w:val="TOC2"/>
    <w:uiPriority w:val="39"/>
  </w:style>
  <w:style w:type="paragraph" w:styleId="TOC4">
    <w:name w:val="toc 4"/>
    <w:basedOn w:val="TOC3"/>
    <w:uiPriority w:val="39"/>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character" w:customStyle="1" w:styleId="Appdef">
    <w:name w:val="App_def"/>
    <w:basedOn w:val="DefaultParagraphFont"/>
    <w:rPr>
      <w:rFonts w:ascii="Times New Roman" w:hAnsi="Times New Roman"/>
      <w:b/>
    </w:rPr>
  </w:style>
  <w:style w:type="character" w:customStyle="1" w:styleId="Appref">
    <w:name w:val="App_ref"/>
    <w:basedOn w:val="DefaultParagraphFont"/>
  </w:style>
  <w:style w:type="character" w:customStyle="1" w:styleId="Artdef">
    <w:name w:val="Art_def"/>
    <w:basedOn w:val="DefaultParagraphFont"/>
    <w:rPr>
      <w:rFonts w:ascii="Times New Roman" w:hAnsi="Times New Roman"/>
      <w:b/>
    </w:rPr>
  </w:style>
  <w:style w:type="character" w:customStyle="1" w:styleId="Artref">
    <w:name w:val="Art_ref"/>
    <w:basedOn w:val="DefaultParagraphFont"/>
  </w:style>
  <w:style w:type="character" w:customStyle="1" w:styleId="Resdef">
    <w:name w:val="Res_def"/>
    <w:basedOn w:val="DefaultParagraphFont"/>
    <w:rPr>
      <w:rFonts w:ascii="Times New Roman" w:hAnsi="Times New Roman"/>
      <w:b/>
    </w:rPr>
  </w:style>
  <w:style w:type="character" w:customStyle="1" w:styleId="Tablefreq">
    <w:name w:val="Table_freq"/>
    <w:basedOn w:val="DefaultParagraphFont"/>
    <w:rPr>
      <w:b/>
      <w:color w:val="auto"/>
    </w:rPr>
  </w:style>
  <w:style w:type="paragraph" w:customStyle="1" w:styleId="FooterQP">
    <w:name w:val="Footer_QP"/>
    <w:basedOn w:val="Normal"/>
    <w:pPr>
      <w:tabs>
        <w:tab w:val="clear" w:pos="794"/>
        <w:tab w:val="clear" w:pos="1191"/>
        <w:tab w:val="clear" w:pos="1588"/>
        <w:tab w:val="clear" w:pos="1985"/>
        <w:tab w:val="left" w:pos="907"/>
        <w:tab w:val="right" w:pos="8789"/>
        <w:tab w:val="right" w:pos="9639"/>
      </w:tabs>
      <w:spacing w:before="0"/>
    </w:pPr>
    <w:rPr>
      <w:b/>
      <w:sz w:val="22"/>
    </w:rPr>
  </w:style>
  <w:style w:type="paragraph" w:customStyle="1" w:styleId="Formal">
    <w:name w:val="Formal"/>
    <w:basedOn w:val="ASN1"/>
    <w:rPr>
      <w:b w:val="0"/>
    </w:rPr>
  </w:style>
  <w:style w:type="paragraph" w:customStyle="1" w:styleId="Section1">
    <w:name w:val="Section_1"/>
    <w:basedOn w:val="Normal"/>
    <w:next w:val="Normal"/>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pPr>
      <w:tabs>
        <w:tab w:val="clear" w:pos="794"/>
        <w:tab w:val="clear" w:pos="1191"/>
        <w:tab w:val="clear" w:pos="1588"/>
        <w:tab w:val="clear" w:pos="1985"/>
      </w:tabs>
      <w:spacing w:before="240"/>
      <w:jc w:val="center"/>
    </w:pPr>
    <w:rPr>
      <w:i/>
    </w:rPr>
  </w:style>
  <w:style w:type="character" w:styleId="PageNumber">
    <w:name w:val="page number"/>
    <w:basedOn w:val="DefaultParagraphFont"/>
  </w:style>
  <w:style w:type="paragraph" w:customStyle="1" w:styleId="QuestionNoBR">
    <w:name w:val="Question_No_BR"/>
    <w:basedOn w:val="RecNoBR"/>
    <w:next w:val="Questiontitle"/>
  </w:style>
  <w:style w:type="paragraph" w:customStyle="1" w:styleId="Reftitle">
    <w:name w:val="Ref_title"/>
    <w:basedOn w:val="Normal"/>
    <w:next w:val="Reftext"/>
    <w:pPr>
      <w:spacing w:before="480"/>
      <w:jc w:val="center"/>
    </w:pPr>
    <w:rPr>
      <w:b/>
    </w:rPr>
  </w:style>
  <w:style w:type="paragraph" w:customStyle="1" w:styleId="RepNoBR">
    <w:name w:val="Rep_No_BR"/>
    <w:basedOn w:val="RecNoBR"/>
    <w:next w:val="Reptitle"/>
  </w:style>
  <w:style w:type="paragraph" w:customStyle="1" w:styleId="ResNoBR">
    <w:name w:val="Res_No_BR"/>
    <w:basedOn w:val="RecNoBR"/>
    <w:next w:val="Restitle"/>
  </w:style>
  <w:style w:type="paragraph" w:customStyle="1" w:styleId="TableNoBR">
    <w:name w:val="Table_No_BR"/>
    <w:basedOn w:val="Normal"/>
    <w:next w:val="TabletitleBR"/>
    <w:pPr>
      <w:keepNext/>
      <w:spacing w:before="560" w:after="120"/>
      <w:jc w:val="center"/>
    </w:pPr>
    <w:rPr>
      <w:caps/>
    </w:rPr>
  </w:style>
  <w:style w:type="paragraph" w:customStyle="1" w:styleId="TabletitleBR">
    <w:name w:val="Table_title_BR"/>
    <w:basedOn w:val="Normal"/>
    <w:next w:val="Tablehead"/>
    <w:pPr>
      <w:keepNext/>
      <w:keepLines/>
      <w:spacing w:before="0" w:after="120"/>
      <w:jc w:val="center"/>
    </w:pPr>
    <w:rPr>
      <w:b/>
    </w:rPr>
  </w:style>
  <w:style w:type="character" w:customStyle="1" w:styleId="Recdef">
    <w:name w:val="Rec_def"/>
    <w:basedOn w:val="DefaultParagraphFont"/>
    <w:rPr>
      <w:b/>
    </w:rPr>
  </w:style>
  <w:style w:type="paragraph" w:customStyle="1" w:styleId="Tableref">
    <w:name w:val="Table_ref"/>
    <w:basedOn w:val="Normal"/>
    <w:next w:val="TabletitleBR"/>
    <w:pPr>
      <w:keepNext/>
      <w:spacing w:before="0" w:after="120"/>
      <w:jc w:val="center"/>
    </w:pPr>
  </w:style>
  <w:style w:type="paragraph" w:customStyle="1" w:styleId="FiguretitleBR">
    <w:name w:val="Figure_title_BR"/>
    <w:basedOn w:val="TabletitleBR"/>
    <w:next w:val="Figurewithouttitle"/>
    <w:pPr>
      <w:keepNext w:val="0"/>
      <w:spacing w:after="480"/>
    </w:pPr>
  </w:style>
  <w:style w:type="paragraph" w:customStyle="1" w:styleId="FigureNoBR">
    <w:name w:val="Figure_No_BR"/>
    <w:basedOn w:val="Normal"/>
    <w:next w:val="FiguretitleBR"/>
    <w:pPr>
      <w:keepNext/>
      <w:keepLines/>
      <w:spacing w:before="480" w:after="120"/>
      <w:jc w:val="center"/>
    </w:pPr>
    <w:rPr>
      <w:caps/>
    </w:rPr>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 w:val="20"/>
    </w:rPr>
  </w:style>
  <w:style w:type="character" w:customStyle="1" w:styleId="CommentTextChar">
    <w:name w:val="Comment Text Char"/>
    <w:basedOn w:val="DefaultParagraphFont"/>
    <w:link w:val="CommentText"/>
    <w:rsid w:val="00372185"/>
    <w:rPr>
      <w:rFonts w:ascii="Times New Roman" w:hAnsi="Times New Roman"/>
      <w:lang w:val="fr-FR" w:eastAsia="en-US"/>
    </w:rPr>
  </w:style>
  <w:style w:type="character" w:styleId="Hyperlink">
    <w:name w:val="Hyperlink"/>
    <w:aliases w:val="超级链接,超?级链,CEO_Hyperlink,Style 58,超????,하이퍼링크2,超链接1,하이퍼링크21,超??级链Ú,fL????,fL?级,超??级链,超?级链Ú,’´?级链,’´????,’´??级链Ú,’´??级,超?级链?,Style?,S"/>
    <w:basedOn w:val="DefaultParagraphFont"/>
    <w:uiPriority w:val="99"/>
    <w:qFormat/>
    <w:rsid w:val="00FA76C3"/>
    <w:rPr>
      <w:rFonts w:asciiTheme="majorBidi" w:hAnsiTheme="majorBidi"/>
      <w:color w:val="0000FF"/>
      <w:u w:val="single"/>
    </w:rPr>
  </w:style>
  <w:style w:type="character" w:styleId="PlaceholderText">
    <w:name w:val="Placeholder Text"/>
    <w:basedOn w:val="DefaultParagraphFont"/>
    <w:uiPriority w:val="99"/>
    <w:semiHidden/>
    <w:rsid w:val="00FA76C3"/>
  </w:style>
  <w:style w:type="paragraph" w:styleId="TableofFigures">
    <w:name w:val="table of figures"/>
    <w:basedOn w:val="Normal"/>
    <w:next w:val="Normal"/>
    <w:uiPriority w:val="99"/>
    <w:rsid w:val="00372185"/>
    <w:pPr>
      <w:tabs>
        <w:tab w:val="clear" w:pos="794"/>
        <w:tab w:val="clear" w:pos="1191"/>
        <w:tab w:val="clear" w:pos="1588"/>
        <w:tab w:val="clear" w:pos="1985"/>
        <w:tab w:val="right" w:leader="dot" w:pos="9639"/>
      </w:tabs>
      <w:overflowPunct/>
      <w:autoSpaceDE/>
      <w:autoSpaceDN/>
      <w:adjustRightInd/>
      <w:textAlignment w:val="auto"/>
    </w:pPr>
    <w:rPr>
      <w:rFonts w:eastAsia="MS Mincho"/>
      <w:szCs w:val="24"/>
      <w:lang w:val="en-GB" w:eastAsia="ja-JP"/>
    </w:rPr>
  </w:style>
  <w:style w:type="paragraph" w:styleId="Caption">
    <w:name w:val="caption"/>
    <w:basedOn w:val="Normal"/>
    <w:next w:val="Normal"/>
    <w:semiHidden/>
    <w:unhideWhenUsed/>
    <w:qFormat/>
    <w:rsid w:val="00372185"/>
    <w:pPr>
      <w:tabs>
        <w:tab w:val="clear" w:pos="794"/>
        <w:tab w:val="clear" w:pos="1191"/>
        <w:tab w:val="clear" w:pos="1588"/>
        <w:tab w:val="clear" w:pos="1985"/>
      </w:tabs>
      <w:overflowPunct/>
      <w:autoSpaceDE/>
      <w:autoSpaceDN/>
      <w:adjustRightInd/>
      <w:spacing w:before="0" w:after="200"/>
      <w:textAlignment w:val="auto"/>
    </w:pPr>
    <w:rPr>
      <w:rFonts w:eastAsiaTheme="minorEastAsia"/>
      <w:i/>
      <w:iCs/>
      <w:color w:val="1F497D" w:themeColor="text2"/>
      <w:sz w:val="18"/>
      <w:szCs w:val="18"/>
      <w:lang w:val="en-GB" w:eastAsia="ja-JP"/>
    </w:rPr>
  </w:style>
  <w:style w:type="character" w:styleId="Emphasis">
    <w:name w:val="Emphasis"/>
    <w:basedOn w:val="DefaultParagraphFont"/>
    <w:rsid w:val="00372185"/>
    <w:rPr>
      <w:i/>
      <w:iCs/>
    </w:rPr>
  </w:style>
  <w:style w:type="paragraph" w:styleId="Subtitle">
    <w:name w:val="Subtitle"/>
    <w:basedOn w:val="Normal"/>
    <w:next w:val="Normal"/>
    <w:link w:val="SubtitleChar"/>
    <w:qFormat/>
    <w:rsid w:val="00372185"/>
    <w:pPr>
      <w:numPr>
        <w:ilvl w:val="1"/>
      </w:numPr>
      <w:tabs>
        <w:tab w:val="clear" w:pos="794"/>
        <w:tab w:val="clear" w:pos="1191"/>
        <w:tab w:val="clear" w:pos="1588"/>
        <w:tab w:val="clear" w:pos="1985"/>
      </w:tabs>
      <w:overflowPunct/>
      <w:autoSpaceDE/>
      <w:autoSpaceDN/>
      <w:adjustRightInd/>
      <w:spacing w:after="160"/>
      <w:textAlignment w:val="auto"/>
    </w:pPr>
    <w:rPr>
      <w:rFonts w:asciiTheme="minorHAnsi" w:eastAsiaTheme="minorEastAsia" w:hAnsiTheme="minorHAnsi" w:cstheme="minorBidi"/>
      <w:color w:val="5A5A5A" w:themeColor="text1" w:themeTint="A5"/>
      <w:spacing w:val="15"/>
      <w:sz w:val="22"/>
      <w:szCs w:val="22"/>
      <w:lang w:val="en-GB" w:eastAsia="ja-JP"/>
    </w:rPr>
  </w:style>
  <w:style w:type="character" w:customStyle="1" w:styleId="SubtitleChar">
    <w:name w:val="Subtitle Char"/>
    <w:basedOn w:val="DefaultParagraphFont"/>
    <w:link w:val="Subtitle"/>
    <w:rsid w:val="00372185"/>
    <w:rPr>
      <w:rFonts w:asciiTheme="minorHAnsi" w:eastAsiaTheme="minorEastAsia" w:hAnsiTheme="minorHAnsi" w:cstheme="minorBidi"/>
      <w:color w:val="5A5A5A" w:themeColor="text1" w:themeTint="A5"/>
      <w:spacing w:val="15"/>
      <w:sz w:val="22"/>
      <w:szCs w:val="22"/>
      <w:lang w:val="en-GB" w:eastAsia="ja-JP"/>
    </w:rPr>
  </w:style>
  <w:style w:type="character" w:styleId="Strong">
    <w:name w:val="Strong"/>
    <w:basedOn w:val="DefaultParagraphFont"/>
    <w:rsid w:val="00372185"/>
    <w:rPr>
      <w:b/>
      <w:bCs/>
    </w:rPr>
  </w:style>
  <w:style w:type="paragraph" w:styleId="Quote">
    <w:name w:val="Quote"/>
    <w:basedOn w:val="Normal"/>
    <w:next w:val="Normal"/>
    <w:link w:val="QuoteChar"/>
    <w:uiPriority w:val="29"/>
    <w:qFormat/>
    <w:rsid w:val="00372185"/>
    <w:pPr>
      <w:tabs>
        <w:tab w:val="clear" w:pos="794"/>
        <w:tab w:val="clear" w:pos="1191"/>
        <w:tab w:val="clear" w:pos="1588"/>
        <w:tab w:val="clear" w:pos="1985"/>
      </w:tabs>
      <w:overflowPunct/>
      <w:autoSpaceDE/>
      <w:autoSpaceDN/>
      <w:adjustRightInd/>
      <w:spacing w:before="200" w:after="160"/>
      <w:ind w:left="864" w:right="864"/>
      <w:jc w:val="center"/>
      <w:textAlignment w:val="auto"/>
    </w:pPr>
    <w:rPr>
      <w:rFonts w:eastAsiaTheme="minorEastAsia"/>
      <w:i/>
      <w:iCs/>
      <w:color w:val="404040" w:themeColor="text1" w:themeTint="BF"/>
      <w:szCs w:val="24"/>
      <w:lang w:val="en-GB" w:eastAsia="ja-JP"/>
    </w:rPr>
  </w:style>
  <w:style w:type="character" w:customStyle="1" w:styleId="QuoteChar">
    <w:name w:val="Quote Char"/>
    <w:basedOn w:val="DefaultParagraphFont"/>
    <w:link w:val="Quote"/>
    <w:uiPriority w:val="29"/>
    <w:rsid w:val="00372185"/>
    <w:rPr>
      <w:rFonts w:ascii="Times New Roman" w:eastAsiaTheme="minorEastAsia" w:hAnsi="Times New Roman"/>
      <w:i/>
      <w:iCs/>
      <w:color w:val="404040" w:themeColor="text1" w:themeTint="BF"/>
      <w:sz w:val="24"/>
      <w:szCs w:val="24"/>
      <w:lang w:val="en-GB" w:eastAsia="ja-JP"/>
    </w:rPr>
  </w:style>
  <w:style w:type="character" w:styleId="FollowedHyperlink">
    <w:name w:val="FollowedHyperlink"/>
    <w:basedOn w:val="DefaultParagraphFont"/>
    <w:semiHidden/>
    <w:unhideWhenUsed/>
    <w:rsid w:val="00372185"/>
    <w:rPr>
      <w:color w:val="800080" w:themeColor="followedHyperlink"/>
      <w:u w:val="single"/>
    </w:rPr>
  </w:style>
  <w:style w:type="paragraph" w:styleId="NormalWeb">
    <w:name w:val="Normal (Web)"/>
    <w:basedOn w:val="Normal"/>
    <w:uiPriority w:val="99"/>
    <w:semiHidden/>
    <w:unhideWhenUsed/>
    <w:rsid w:val="00372185"/>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heme="minorEastAsia"/>
      <w:szCs w:val="24"/>
      <w:lang w:val="en-US" w:eastAsia="zh-CN"/>
    </w:rPr>
  </w:style>
  <w:style w:type="paragraph" w:styleId="TOC9">
    <w:name w:val="toc 9"/>
    <w:basedOn w:val="Normal"/>
    <w:next w:val="Normal"/>
    <w:autoRedefine/>
    <w:uiPriority w:val="39"/>
    <w:unhideWhenUsed/>
    <w:rsid w:val="00372185"/>
    <w:pPr>
      <w:tabs>
        <w:tab w:val="clear" w:pos="794"/>
        <w:tab w:val="clear" w:pos="1191"/>
        <w:tab w:val="clear" w:pos="1588"/>
        <w:tab w:val="clear" w:pos="1985"/>
      </w:tabs>
      <w:overflowPunct/>
      <w:autoSpaceDE/>
      <w:autoSpaceDN/>
      <w:adjustRightInd/>
      <w:spacing w:before="0"/>
      <w:ind w:left="1920"/>
      <w:textAlignment w:val="auto"/>
    </w:pPr>
    <w:rPr>
      <w:rFonts w:eastAsia="SimSun"/>
      <w:szCs w:val="21"/>
      <w:lang w:val="en-GB" w:eastAsia="ja-JP"/>
    </w:rPr>
  </w:style>
  <w:style w:type="paragraph" w:styleId="NormalIndent">
    <w:name w:val="Normal Indent"/>
    <w:basedOn w:val="Normal"/>
    <w:unhideWhenUsed/>
    <w:rsid w:val="00372185"/>
    <w:pPr>
      <w:tabs>
        <w:tab w:val="clear" w:pos="794"/>
        <w:tab w:val="clear" w:pos="1191"/>
        <w:tab w:val="clear" w:pos="1588"/>
        <w:tab w:val="clear" w:pos="1985"/>
      </w:tabs>
      <w:overflowPunct/>
      <w:autoSpaceDE/>
      <w:autoSpaceDN/>
      <w:adjustRightInd/>
      <w:ind w:left="1134"/>
      <w:textAlignment w:val="auto"/>
    </w:pPr>
    <w:rPr>
      <w:rFonts w:eastAsiaTheme="minorEastAsia"/>
      <w:szCs w:val="24"/>
      <w:lang w:val="en-GB" w:eastAsia="ja-JP"/>
    </w:rPr>
  </w:style>
  <w:style w:type="paragraph" w:styleId="List">
    <w:name w:val="List"/>
    <w:basedOn w:val="Normal"/>
    <w:uiPriority w:val="99"/>
    <w:semiHidden/>
    <w:unhideWhenUsed/>
    <w:rsid w:val="00372185"/>
    <w:pPr>
      <w:tabs>
        <w:tab w:val="clear" w:pos="794"/>
        <w:tab w:val="clear" w:pos="1191"/>
        <w:tab w:val="clear" w:pos="1588"/>
        <w:tab w:val="clear" w:pos="1985"/>
        <w:tab w:val="left" w:pos="1701"/>
        <w:tab w:val="left" w:pos="2127"/>
      </w:tabs>
      <w:overflowPunct/>
      <w:autoSpaceDE/>
      <w:autoSpaceDN/>
      <w:adjustRightInd/>
      <w:ind w:left="2127" w:hanging="2127"/>
      <w:textAlignment w:val="auto"/>
    </w:pPr>
    <w:rPr>
      <w:rFonts w:eastAsia="MS Mincho"/>
      <w:szCs w:val="24"/>
      <w:lang w:val="en-GB" w:eastAsia="ja-JP"/>
    </w:rPr>
  </w:style>
  <w:style w:type="paragraph" w:styleId="BalloonText">
    <w:name w:val="Balloon Text"/>
    <w:basedOn w:val="Normal"/>
    <w:link w:val="BalloonTextChar"/>
    <w:semiHidden/>
    <w:unhideWhenUsed/>
    <w:rsid w:val="00372185"/>
    <w:pPr>
      <w:tabs>
        <w:tab w:val="clear" w:pos="794"/>
        <w:tab w:val="clear" w:pos="1191"/>
        <w:tab w:val="clear" w:pos="1588"/>
        <w:tab w:val="clear" w:pos="1985"/>
      </w:tabs>
      <w:overflowPunct/>
      <w:autoSpaceDE/>
      <w:autoSpaceDN/>
      <w:adjustRightInd/>
      <w:spacing w:before="0"/>
      <w:textAlignment w:val="auto"/>
    </w:pPr>
    <w:rPr>
      <w:rFonts w:ascii="Tahoma" w:eastAsiaTheme="minorEastAsia" w:hAnsi="Tahoma" w:cs="Tahoma"/>
      <w:sz w:val="16"/>
      <w:szCs w:val="16"/>
      <w:lang w:val="en-GB" w:eastAsia="ja-JP"/>
    </w:rPr>
  </w:style>
  <w:style w:type="character" w:customStyle="1" w:styleId="BalloonTextChar">
    <w:name w:val="Balloon Text Char"/>
    <w:basedOn w:val="DefaultParagraphFont"/>
    <w:link w:val="BalloonText"/>
    <w:semiHidden/>
    <w:rsid w:val="00372185"/>
    <w:rPr>
      <w:rFonts w:ascii="Tahoma" w:eastAsiaTheme="minorEastAsia" w:hAnsi="Tahoma" w:cs="Tahoma"/>
      <w:sz w:val="16"/>
      <w:szCs w:val="16"/>
      <w:lang w:val="en-GB" w:eastAsia="ja-JP"/>
    </w:rPr>
  </w:style>
  <w:style w:type="paragraph" w:styleId="Revision">
    <w:name w:val="Revision"/>
    <w:uiPriority w:val="99"/>
    <w:semiHidden/>
    <w:rsid w:val="00372185"/>
    <w:rPr>
      <w:rFonts w:ascii="Times New Roman" w:eastAsia="SimSun" w:hAnsi="Times New Roman"/>
      <w:sz w:val="24"/>
      <w:szCs w:val="24"/>
      <w:lang w:val="en-GB" w:eastAsia="ja-JP"/>
    </w:rPr>
  </w:style>
  <w:style w:type="paragraph" w:customStyle="1" w:styleId="Reasons">
    <w:name w:val="Reasons"/>
    <w:basedOn w:val="Normal"/>
    <w:qFormat/>
    <w:rsid w:val="00372185"/>
    <w:pPr>
      <w:tabs>
        <w:tab w:val="clear" w:pos="794"/>
        <w:tab w:val="clear" w:pos="1191"/>
      </w:tabs>
      <w:overflowPunct/>
      <w:autoSpaceDE/>
      <w:autoSpaceDN/>
      <w:adjustRightInd/>
      <w:textAlignment w:val="auto"/>
    </w:pPr>
    <w:rPr>
      <w:rFonts w:eastAsiaTheme="minorEastAsia"/>
      <w:szCs w:val="24"/>
      <w:lang w:val="en-GB" w:eastAsia="ja-JP"/>
    </w:rPr>
  </w:style>
  <w:style w:type="table" w:styleId="TableGrid">
    <w:name w:val="Table Grid"/>
    <w:basedOn w:val="TableNormal"/>
    <w:uiPriority w:val="39"/>
    <w:rsid w:val="00372185"/>
    <w:rPr>
      <w:rFonts w:ascii="Times New Roman" w:eastAsiaTheme="minorEastAsia"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72185"/>
    <w:pPr>
      <w:ind w:left="720"/>
      <w:contextualSpacing/>
    </w:pPr>
    <w:rPr>
      <w:lang w:val="en-GB"/>
    </w:rPr>
  </w:style>
  <w:style w:type="paragraph" w:customStyle="1" w:styleId="a2">
    <w:name w:val="a2"/>
    <w:basedOn w:val="Heading2"/>
    <w:link w:val="a2Char"/>
    <w:qFormat/>
    <w:rsid w:val="00372185"/>
    <w:pPr>
      <w:keepLines w:val="0"/>
      <w:pageBreakBefore/>
      <w:numPr>
        <w:ilvl w:val="1"/>
        <w:numId w:val="1"/>
      </w:numPr>
      <w:tabs>
        <w:tab w:val="clear" w:pos="794"/>
        <w:tab w:val="clear" w:pos="1191"/>
        <w:tab w:val="clear" w:pos="1588"/>
        <w:tab w:val="clear" w:pos="1985"/>
      </w:tabs>
      <w:overflowPunct/>
      <w:autoSpaceDE/>
      <w:autoSpaceDN/>
      <w:adjustRightInd/>
      <w:spacing w:after="60"/>
      <w:textAlignment w:val="auto"/>
    </w:pPr>
    <w:rPr>
      <w:lang w:val="en-GB"/>
    </w:rPr>
  </w:style>
  <w:style w:type="character" w:customStyle="1" w:styleId="a2Char">
    <w:name w:val="a2 Char"/>
    <w:basedOn w:val="Heading2Char"/>
    <w:link w:val="a2"/>
    <w:rsid w:val="00372185"/>
    <w:rPr>
      <w:rFonts w:ascii="Times New Roman" w:hAnsi="Times New Roman"/>
      <w:b/>
      <w:sz w:val="24"/>
      <w:lang w:val="en-GB" w:eastAsia="en-US"/>
    </w:rPr>
  </w:style>
  <w:style w:type="character" w:styleId="UnresolvedMention">
    <w:name w:val="Unresolved Mention"/>
    <w:basedOn w:val="DefaultParagraphFont"/>
    <w:uiPriority w:val="99"/>
    <w:semiHidden/>
    <w:unhideWhenUsed/>
    <w:rsid w:val="00AC4E4E"/>
    <w:rPr>
      <w:color w:val="605E5C"/>
      <w:shd w:val="clear" w:color="auto" w:fill="E1DFDD"/>
    </w:rPr>
  </w:style>
  <w:style w:type="table" w:styleId="TableGridLight">
    <w:name w:val="Grid Table Light"/>
    <w:basedOn w:val="TableNormal"/>
    <w:uiPriority w:val="40"/>
    <w:rsid w:val="003F649C"/>
    <w:pPr>
      <w:spacing w:before="120"/>
      <w:jc w:val="both"/>
    </w:pPr>
    <w:rPr>
      <w:rFonts w:ascii="Times New Roman" w:hAnsi="Times New Roman"/>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ate">
    <w:name w:val="Date"/>
    <w:basedOn w:val="Normal"/>
    <w:next w:val="Normal"/>
    <w:link w:val="DateChar"/>
    <w:rsid w:val="00A50C75"/>
  </w:style>
  <w:style w:type="character" w:customStyle="1" w:styleId="DateChar">
    <w:name w:val="Date Char"/>
    <w:basedOn w:val="DefaultParagraphFont"/>
    <w:link w:val="Date"/>
    <w:rsid w:val="00A50C75"/>
    <w:rPr>
      <w:rFonts w:ascii="Times New Roman" w:hAnsi="Times New Roman"/>
      <w:sz w:val="24"/>
      <w:lang w:val="fr-FR" w:eastAsia="en-US"/>
    </w:rPr>
  </w:style>
  <w:style w:type="paragraph" w:styleId="CommentSubject">
    <w:name w:val="annotation subject"/>
    <w:basedOn w:val="CommentText"/>
    <w:next w:val="CommentText"/>
    <w:link w:val="CommentSubjectChar"/>
    <w:semiHidden/>
    <w:unhideWhenUsed/>
    <w:rsid w:val="00B93A04"/>
    <w:rPr>
      <w:b/>
      <w:bCs/>
    </w:rPr>
  </w:style>
  <w:style w:type="character" w:customStyle="1" w:styleId="CommentSubjectChar">
    <w:name w:val="Comment Subject Char"/>
    <w:basedOn w:val="CommentTextChar"/>
    <w:link w:val="CommentSubject"/>
    <w:semiHidden/>
    <w:rsid w:val="00B93A04"/>
    <w:rPr>
      <w:rFonts w:ascii="Times New Roman" w:hAnsi="Times New Roman"/>
      <w:b/>
      <w:bCs/>
      <w:lang w:val="fr-FR" w:eastAsia="en-US"/>
    </w:rPr>
  </w:style>
  <w:style w:type="character" w:customStyle="1" w:styleId="NoteChar">
    <w:name w:val="Note Char"/>
    <w:basedOn w:val="DefaultParagraphFont"/>
    <w:link w:val="Note"/>
    <w:locked/>
    <w:rsid w:val="00A756BE"/>
    <w:rPr>
      <w:rFonts w:ascii="Times New Roman" w:hAnsi="Times New Roman"/>
      <w:sz w:val="24"/>
      <w:lang w:val="fr-FR" w:eastAsia="en-US"/>
    </w:rPr>
  </w:style>
  <w:style w:type="paragraph" w:styleId="BodyTextIndent3">
    <w:name w:val="Body Text Indent 3"/>
    <w:basedOn w:val="Normal"/>
    <w:link w:val="BodyTextIndent3Char"/>
    <w:uiPriority w:val="99"/>
    <w:semiHidden/>
    <w:unhideWhenUsed/>
    <w:rsid w:val="00C32F9A"/>
    <w:pPr>
      <w:tabs>
        <w:tab w:val="clear" w:pos="794"/>
        <w:tab w:val="clear" w:pos="1191"/>
        <w:tab w:val="clear" w:pos="1588"/>
        <w:tab w:val="clear" w:pos="1985"/>
      </w:tabs>
      <w:overflowPunct/>
      <w:autoSpaceDE/>
      <w:autoSpaceDN/>
      <w:adjustRightInd/>
      <w:spacing w:after="120"/>
      <w:ind w:left="360"/>
      <w:textAlignment w:val="auto"/>
    </w:pPr>
    <w:rPr>
      <w:rFonts w:eastAsiaTheme="minorEastAsia"/>
      <w:sz w:val="16"/>
      <w:szCs w:val="16"/>
      <w:lang w:val="en-GB" w:eastAsia="ja-JP"/>
    </w:rPr>
  </w:style>
  <w:style w:type="character" w:customStyle="1" w:styleId="BodyTextIndent3Char">
    <w:name w:val="Body Text Indent 3 Char"/>
    <w:basedOn w:val="DefaultParagraphFont"/>
    <w:link w:val="BodyTextIndent3"/>
    <w:uiPriority w:val="99"/>
    <w:semiHidden/>
    <w:rsid w:val="00C32F9A"/>
    <w:rPr>
      <w:rFonts w:ascii="Times New Roman" w:eastAsiaTheme="minorEastAsia" w:hAnsi="Times New Roman"/>
      <w:sz w:val="16"/>
      <w:szCs w:val="16"/>
      <w:lang w:val="en-GB" w:eastAsia="ja-JP"/>
    </w:rPr>
  </w:style>
  <w:style w:type="character" w:customStyle="1" w:styleId="RecNoChar">
    <w:name w:val="Rec_No Char"/>
    <w:link w:val="RecNo"/>
    <w:rsid w:val="00C32F9A"/>
    <w:rPr>
      <w:rFonts w:ascii="Times New Roman" w:hAnsi="Times New Roman"/>
      <w:b/>
      <w:sz w:val="28"/>
      <w:lang w:val="fr-FR" w:eastAsia="en-US"/>
    </w:rPr>
  </w:style>
  <w:style w:type="paragraph" w:customStyle="1" w:styleId="AppendixNoTitle0">
    <w:name w:val="Appendix_NoTitle"/>
    <w:basedOn w:val="AppendixNotitle"/>
    <w:next w:val="Normalaftertitle"/>
    <w:rsid w:val="005713CB"/>
    <w:rPr>
      <w:lang w:val="en-GB"/>
    </w:rPr>
  </w:style>
  <w:style w:type="paragraph" w:customStyle="1" w:styleId="FigureNoTitle0">
    <w:name w:val="Figure_NoTitle"/>
    <w:basedOn w:val="Normal"/>
    <w:next w:val="Normalaftertitle"/>
    <w:rsid w:val="005713CB"/>
    <w:pPr>
      <w:keepLines/>
      <w:tabs>
        <w:tab w:val="clear" w:pos="794"/>
        <w:tab w:val="clear" w:pos="1191"/>
        <w:tab w:val="clear" w:pos="1588"/>
        <w:tab w:val="clear" w:pos="1985"/>
        <w:tab w:val="left" w:pos="1134"/>
        <w:tab w:val="left" w:pos="1871"/>
        <w:tab w:val="left" w:pos="2268"/>
      </w:tabs>
      <w:spacing w:before="240" w:after="120"/>
      <w:jc w:val="center"/>
    </w:pPr>
    <w:rPr>
      <w:b/>
      <w:lang w:val="en-GB"/>
    </w:rPr>
  </w:style>
  <w:style w:type="paragraph" w:customStyle="1" w:styleId="RefText0">
    <w:name w:val="Ref_Text"/>
    <w:basedOn w:val="Normal"/>
    <w:rsid w:val="005713CB"/>
    <w:pPr>
      <w:tabs>
        <w:tab w:val="clear" w:pos="794"/>
        <w:tab w:val="clear" w:pos="1191"/>
        <w:tab w:val="clear" w:pos="1588"/>
        <w:tab w:val="clear" w:pos="1985"/>
        <w:tab w:val="left" w:pos="1134"/>
        <w:tab w:val="left" w:pos="1871"/>
        <w:tab w:val="left" w:pos="2268"/>
      </w:tabs>
      <w:ind w:left="794" w:hanging="794"/>
    </w:pPr>
    <w:rPr>
      <w:lang w:val="en-GB"/>
    </w:rPr>
  </w:style>
  <w:style w:type="paragraph" w:styleId="EndnoteText">
    <w:name w:val="endnote text"/>
    <w:basedOn w:val="Normal"/>
    <w:link w:val="EndnoteTextChar"/>
    <w:semiHidden/>
    <w:unhideWhenUsed/>
    <w:rsid w:val="00CC7465"/>
    <w:pPr>
      <w:spacing w:before="0"/>
    </w:pPr>
    <w:rPr>
      <w:sz w:val="20"/>
    </w:rPr>
  </w:style>
  <w:style w:type="character" w:customStyle="1" w:styleId="EndnoteTextChar">
    <w:name w:val="Endnote Text Char"/>
    <w:basedOn w:val="DefaultParagraphFont"/>
    <w:link w:val="EndnoteText"/>
    <w:semiHidden/>
    <w:rsid w:val="00CC7465"/>
    <w:rPr>
      <w:rFonts w:ascii="Times New Roman" w:hAnsi="Times New Roman"/>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407271">
      <w:bodyDiv w:val="1"/>
      <w:marLeft w:val="0"/>
      <w:marRight w:val="0"/>
      <w:marTop w:val="0"/>
      <w:marBottom w:val="0"/>
      <w:divBdr>
        <w:top w:val="none" w:sz="0" w:space="0" w:color="auto"/>
        <w:left w:val="none" w:sz="0" w:space="0" w:color="auto"/>
        <w:bottom w:val="none" w:sz="0" w:space="0" w:color="auto"/>
        <w:right w:val="none" w:sz="0" w:space="0" w:color="auto"/>
      </w:divBdr>
    </w:div>
    <w:div w:id="820927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tsagchair@nca.gov.sa" TargetMode="Externa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dra\AppData\Roaming\Microsoft\Templates\POOL%20F%20-%20ITU\PF_TSB.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9F2EF0-61EE-4D72-8AF5-B995C4D1E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PF_TSB.dotm</Template>
  <TotalTime>20</TotalTime>
  <Pages>9</Pages>
  <Words>2251</Words>
  <Characters>13729</Characters>
  <Application>Microsoft Office Word</Application>
  <DocSecurity>0</DocSecurity>
  <Lines>114</Lines>
  <Paragraphs>31</Paragraphs>
  <ScaleCrop>false</ScaleCrop>
  <HeadingPairs>
    <vt:vector size="2" baseType="variant">
      <vt:variant>
        <vt:lpstr>Title</vt:lpstr>
      </vt:variant>
      <vt:variant>
        <vt:i4>1</vt:i4>
      </vt:variant>
    </vt:vector>
  </HeadingPairs>
  <TitlesOfParts>
    <vt:vector size="1" baseType="lpstr">
      <vt:lpstr>COMMISSION D'ÉTUDES 15 – CONTRIBUTION 001</vt:lpstr>
    </vt:vector>
  </TitlesOfParts>
  <Manager>ITU-T</Manager>
  <Company>International Telecommunication Union (ITU)</Company>
  <LinksUpToDate>false</LinksUpToDate>
  <CharactersWithSpaces>15949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COMMISSION D'ÉTUDES 15 – CONTRIBUTION 001</dc:title>
  <dc:subject/>
  <dc:creator>Alidra, Patricia</dc:creator>
  <cp:keywords/>
  <dc:description/>
  <cp:lastModifiedBy>Al-Mnini, Lara</cp:lastModifiedBy>
  <cp:revision>5</cp:revision>
  <cp:lastPrinted>2017-01-26T10:12:00Z</cp:lastPrinted>
  <dcterms:created xsi:type="dcterms:W3CDTF">2024-04-09T09:20:00Z</dcterms:created>
  <dcterms:modified xsi:type="dcterms:W3CDTF">2024-04-30T10:53:00Z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COM 15 – C 001 – F</vt:lpwstr>
  </property>
  <property fmtid="{D5CDD505-2E9C-101B-9397-08002B2CF9AE}" pid="3" name="Docdate">
    <vt:lpwstr>Juin 2017</vt:lpwstr>
  </property>
  <property fmtid="{D5CDD505-2E9C-101B-9397-08002B2CF9AE}" pid="4" name="Docorlang">
    <vt:lpwstr>Original: anglais</vt:lpwstr>
  </property>
  <property fmtid="{D5CDD505-2E9C-101B-9397-08002B2CF9AE}" pid="5" name="Docbluepink">
    <vt:lpwstr/>
  </property>
  <property fmtid="{D5CDD505-2E9C-101B-9397-08002B2CF9AE}" pid="6" name="Docdest">
    <vt:lpwstr/>
  </property>
  <property fmtid="{D5CDD505-2E9C-101B-9397-08002B2CF9AE}" pid="7" name="Docauthor">
    <vt:lpwstr/>
  </property>
</Properties>
</file>