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145"/>
        <w:gridCol w:w="4536"/>
      </w:tblGrid>
      <w:tr w:rsidR="00394E37" w:rsidRPr="00D66FF6" w14:paraId="6A6B2C9D" w14:textId="77777777" w:rsidTr="003F6975">
        <w:trPr>
          <w:cantSplit/>
        </w:trPr>
        <w:tc>
          <w:tcPr>
            <w:tcW w:w="1191" w:type="dxa"/>
            <w:vMerge w:val="restart"/>
          </w:tcPr>
          <w:p w14:paraId="24C0F3B6" w14:textId="77777777" w:rsidR="00394E37" w:rsidRPr="00D66FF6" w:rsidRDefault="00394E37" w:rsidP="00394E37">
            <w:pPr>
              <w:rPr>
                <w:sz w:val="20"/>
              </w:rPr>
            </w:pPr>
            <w:bookmarkStart w:id="0" w:name="dnum" w:colFirst="2" w:colLast="2"/>
            <w:bookmarkStart w:id="1" w:name="dtableau"/>
            <w:r w:rsidRPr="00D66FF6">
              <w:rPr>
                <w:noProof/>
              </w:rPr>
              <w:drawing>
                <wp:inline distT="0" distB="0" distL="0" distR="0" wp14:anchorId="53AC0405" wp14:editId="09231A9F">
                  <wp:extent cx="647700" cy="7048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2"/>
            <w:vMerge w:val="restart"/>
          </w:tcPr>
          <w:p w14:paraId="1952647C" w14:textId="77777777" w:rsidR="00394E37" w:rsidRPr="00D66FF6" w:rsidRDefault="00394E37" w:rsidP="00394E37">
            <w:pPr>
              <w:rPr>
                <w:sz w:val="16"/>
                <w:szCs w:val="16"/>
              </w:rPr>
            </w:pPr>
            <w:r w:rsidRPr="00D66FF6">
              <w:rPr>
                <w:sz w:val="16"/>
                <w:szCs w:val="16"/>
              </w:rPr>
              <w:t>INTERNATIONAL TELECOMMUNICATION UNION</w:t>
            </w:r>
          </w:p>
          <w:p w14:paraId="08E5BAF2" w14:textId="77777777" w:rsidR="00394E37" w:rsidRPr="00D66FF6" w:rsidRDefault="00394E37" w:rsidP="00394E37">
            <w:pPr>
              <w:rPr>
                <w:b/>
                <w:bCs/>
                <w:sz w:val="26"/>
                <w:szCs w:val="26"/>
              </w:rPr>
            </w:pPr>
            <w:r w:rsidRPr="00D66FF6">
              <w:rPr>
                <w:b/>
                <w:bCs/>
                <w:sz w:val="26"/>
                <w:szCs w:val="26"/>
              </w:rPr>
              <w:t>TELECOMMUNICATION</w:t>
            </w:r>
            <w:r w:rsidRPr="00D66FF6">
              <w:rPr>
                <w:b/>
                <w:bCs/>
                <w:sz w:val="26"/>
                <w:szCs w:val="26"/>
              </w:rPr>
              <w:br/>
              <w:t>STANDARDIZATION SECTOR</w:t>
            </w:r>
          </w:p>
          <w:p w14:paraId="70419DD8" w14:textId="77777777" w:rsidR="00394E37" w:rsidRPr="00D66FF6" w:rsidRDefault="00394E37" w:rsidP="00394E37">
            <w:pPr>
              <w:rPr>
                <w:sz w:val="20"/>
              </w:rPr>
            </w:pPr>
            <w:r w:rsidRPr="00D66FF6">
              <w:rPr>
                <w:sz w:val="20"/>
              </w:rPr>
              <w:t xml:space="preserve">STUDY PERIOD </w:t>
            </w:r>
            <w:bookmarkStart w:id="2" w:name="dstudyperiod"/>
            <w:r w:rsidRPr="00D66FF6">
              <w:rPr>
                <w:sz w:val="20"/>
              </w:rPr>
              <w:t>2022-2024</w:t>
            </w:r>
            <w:bookmarkEnd w:id="2"/>
          </w:p>
        </w:tc>
        <w:tc>
          <w:tcPr>
            <w:tcW w:w="4681" w:type="dxa"/>
            <w:gridSpan w:val="2"/>
            <w:vAlign w:val="center"/>
          </w:tcPr>
          <w:p w14:paraId="20514FB2" w14:textId="2E23EDC7" w:rsidR="00394E37" w:rsidRPr="00D66FF6" w:rsidRDefault="00394E37" w:rsidP="00394E37">
            <w:pPr>
              <w:pStyle w:val="Docnumber"/>
              <w:rPr>
                <w:sz w:val="32"/>
              </w:rPr>
            </w:pPr>
            <w:r w:rsidRPr="00D66FF6">
              <w:rPr>
                <w:sz w:val="32"/>
              </w:rPr>
              <w:t>TSAG–C81</w:t>
            </w:r>
          </w:p>
        </w:tc>
      </w:tr>
      <w:tr w:rsidR="00394E37" w:rsidRPr="00D66FF6" w14:paraId="3A90748C" w14:textId="77777777" w:rsidTr="003F6975">
        <w:trPr>
          <w:cantSplit/>
        </w:trPr>
        <w:tc>
          <w:tcPr>
            <w:tcW w:w="1191" w:type="dxa"/>
            <w:vMerge/>
          </w:tcPr>
          <w:p w14:paraId="2C9B71C8" w14:textId="77777777" w:rsidR="00394E37" w:rsidRPr="00D66FF6" w:rsidRDefault="00394E37" w:rsidP="00394E37">
            <w:pPr>
              <w:rPr>
                <w:smallCaps/>
                <w:sz w:val="20"/>
              </w:rPr>
            </w:pPr>
            <w:bookmarkStart w:id="3" w:name="dsg" w:colFirst="2" w:colLast="2"/>
            <w:bookmarkEnd w:id="0"/>
          </w:p>
        </w:tc>
        <w:tc>
          <w:tcPr>
            <w:tcW w:w="4051" w:type="dxa"/>
            <w:gridSpan w:val="2"/>
            <w:vMerge/>
          </w:tcPr>
          <w:p w14:paraId="6268CAF7" w14:textId="77777777" w:rsidR="00394E37" w:rsidRPr="00D66FF6" w:rsidRDefault="00394E37" w:rsidP="00394E37">
            <w:pPr>
              <w:rPr>
                <w:smallCaps/>
                <w:sz w:val="20"/>
              </w:rPr>
            </w:pPr>
          </w:p>
        </w:tc>
        <w:tc>
          <w:tcPr>
            <w:tcW w:w="4681" w:type="dxa"/>
            <w:gridSpan w:val="2"/>
          </w:tcPr>
          <w:p w14:paraId="693F403E" w14:textId="64CF70A3" w:rsidR="00394E37" w:rsidRPr="00D66FF6" w:rsidRDefault="00394E37" w:rsidP="00394E37">
            <w:pPr>
              <w:jc w:val="right"/>
              <w:rPr>
                <w:b/>
                <w:bCs/>
                <w:smallCaps/>
                <w:sz w:val="28"/>
                <w:szCs w:val="28"/>
              </w:rPr>
            </w:pPr>
            <w:r w:rsidRPr="00D66FF6">
              <w:rPr>
                <w:b/>
                <w:bCs/>
                <w:smallCaps/>
                <w:sz w:val="28"/>
                <w:szCs w:val="28"/>
              </w:rPr>
              <w:t>TSAG</w:t>
            </w:r>
          </w:p>
        </w:tc>
      </w:tr>
      <w:bookmarkEnd w:id="3"/>
      <w:tr w:rsidR="00394E37" w:rsidRPr="00D66FF6" w14:paraId="126D6154" w14:textId="77777777" w:rsidTr="003F6975">
        <w:trPr>
          <w:cantSplit/>
        </w:trPr>
        <w:tc>
          <w:tcPr>
            <w:tcW w:w="1191" w:type="dxa"/>
            <w:vMerge/>
            <w:tcBorders>
              <w:bottom w:val="single" w:sz="12" w:space="0" w:color="auto"/>
            </w:tcBorders>
          </w:tcPr>
          <w:p w14:paraId="52D3F986" w14:textId="77777777" w:rsidR="00394E37" w:rsidRPr="00D66FF6" w:rsidRDefault="00394E37" w:rsidP="00394E37">
            <w:pPr>
              <w:rPr>
                <w:b/>
                <w:bCs/>
                <w:sz w:val="26"/>
              </w:rPr>
            </w:pPr>
          </w:p>
        </w:tc>
        <w:tc>
          <w:tcPr>
            <w:tcW w:w="4051" w:type="dxa"/>
            <w:gridSpan w:val="2"/>
            <w:vMerge/>
            <w:tcBorders>
              <w:bottom w:val="single" w:sz="12" w:space="0" w:color="auto"/>
            </w:tcBorders>
          </w:tcPr>
          <w:p w14:paraId="29185B47" w14:textId="77777777" w:rsidR="00394E37" w:rsidRPr="00D66FF6" w:rsidRDefault="00394E37" w:rsidP="00394E37">
            <w:pPr>
              <w:rPr>
                <w:b/>
                <w:bCs/>
                <w:sz w:val="26"/>
              </w:rPr>
            </w:pPr>
          </w:p>
        </w:tc>
        <w:tc>
          <w:tcPr>
            <w:tcW w:w="4681" w:type="dxa"/>
            <w:gridSpan w:val="2"/>
            <w:tcBorders>
              <w:bottom w:val="single" w:sz="12" w:space="0" w:color="auto"/>
            </w:tcBorders>
            <w:vAlign w:val="center"/>
          </w:tcPr>
          <w:p w14:paraId="26728537" w14:textId="177B0083" w:rsidR="00394E37" w:rsidRPr="00D66FF6" w:rsidRDefault="00394E37" w:rsidP="00394E37">
            <w:pPr>
              <w:jc w:val="right"/>
              <w:rPr>
                <w:b/>
                <w:bCs/>
                <w:sz w:val="28"/>
                <w:szCs w:val="28"/>
              </w:rPr>
            </w:pPr>
            <w:r w:rsidRPr="00D66FF6">
              <w:rPr>
                <w:b/>
                <w:bCs/>
                <w:sz w:val="28"/>
                <w:szCs w:val="28"/>
              </w:rPr>
              <w:t xml:space="preserve">Original: </w:t>
            </w:r>
            <w:r w:rsidR="00A81C06" w:rsidRPr="00D66FF6">
              <w:rPr>
                <w:b/>
                <w:bCs/>
                <w:sz w:val="28"/>
                <w:szCs w:val="28"/>
              </w:rPr>
              <w:t>French</w:t>
            </w:r>
          </w:p>
        </w:tc>
      </w:tr>
      <w:tr w:rsidR="00394E37" w:rsidRPr="00D66FF6" w14:paraId="4D3F3F3E" w14:textId="77777777" w:rsidTr="003F6975">
        <w:trPr>
          <w:cantSplit/>
        </w:trPr>
        <w:tc>
          <w:tcPr>
            <w:tcW w:w="1617" w:type="dxa"/>
            <w:gridSpan w:val="2"/>
          </w:tcPr>
          <w:p w14:paraId="093B9EE6" w14:textId="77777777" w:rsidR="00394E37" w:rsidRPr="00D66FF6" w:rsidRDefault="00394E37" w:rsidP="00394E37">
            <w:pPr>
              <w:rPr>
                <w:b/>
                <w:bCs/>
                <w:szCs w:val="24"/>
              </w:rPr>
            </w:pPr>
            <w:bookmarkStart w:id="4" w:name="dbluepink" w:colFirst="1" w:colLast="1"/>
            <w:bookmarkStart w:id="5" w:name="dmeeting" w:colFirst="2" w:colLast="2"/>
            <w:r w:rsidRPr="00D66FF6">
              <w:rPr>
                <w:b/>
                <w:bCs/>
                <w:szCs w:val="24"/>
              </w:rPr>
              <w:t>Question(s):</w:t>
            </w:r>
          </w:p>
        </w:tc>
        <w:tc>
          <w:tcPr>
            <w:tcW w:w="3625" w:type="dxa"/>
          </w:tcPr>
          <w:p w14:paraId="4F4B86B1" w14:textId="30816465" w:rsidR="00394E37" w:rsidRPr="00D66FF6" w:rsidRDefault="00A81C06" w:rsidP="00394E37">
            <w:pPr>
              <w:rPr>
                <w:szCs w:val="24"/>
              </w:rPr>
            </w:pPr>
            <w:r w:rsidRPr="00D66FF6">
              <w:rPr>
                <w:szCs w:val="24"/>
              </w:rPr>
              <w:t>N/A</w:t>
            </w:r>
          </w:p>
        </w:tc>
        <w:tc>
          <w:tcPr>
            <w:tcW w:w="4681" w:type="dxa"/>
            <w:gridSpan w:val="2"/>
          </w:tcPr>
          <w:p w14:paraId="1F7B036D" w14:textId="497AB2FF" w:rsidR="00394E37" w:rsidRPr="00D66FF6" w:rsidRDefault="007C6D8C" w:rsidP="00394E37">
            <w:pPr>
              <w:jc w:val="right"/>
              <w:rPr>
                <w:szCs w:val="24"/>
              </w:rPr>
            </w:pPr>
            <w:r w:rsidRPr="00D66FF6">
              <w:rPr>
                <w:szCs w:val="24"/>
              </w:rPr>
              <w:t xml:space="preserve">Geneva, </w:t>
            </w:r>
            <w:r w:rsidR="00394E37" w:rsidRPr="00D66FF6">
              <w:rPr>
                <w:szCs w:val="24"/>
              </w:rPr>
              <w:t>22-26 January 2024</w:t>
            </w:r>
          </w:p>
        </w:tc>
      </w:tr>
      <w:tr w:rsidR="00394E37" w:rsidRPr="00D66FF6" w14:paraId="16ABD54F" w14:textId="77777777" w:rsidTr="003F6975">
        <w:trPr>
          <w:cantSplit/>
        </w:trPr>
        <w:tc>
          <w:tcPr>
            <w:tcW w:w="9923" w:type="dxa"/>
            <w:gridSpan w:val="5"/>
          </w:tcPr>
          <w:p w14:paraId="0E6A14C7" w14:textId="602093DA" w:rsidR="00394E37" w:rsidRPr="00D66FF6" w:rsidRDefault="00394E37" w:rsidP="00394E37">
            <w:pPr>
              <w:jc w:val="center"/>
              <w:rPr>
                <w:b/>
                <w:bCs/>
                <w:szCs w:val="24"/>
              </w:rPr>
            </w:pPr>
            <w:bookmarkStart w:id="6" w:name="ddoctype"/>
            <w:bookmarkEnd w:id="4"/>
            <w:bookmarkEnd w:id="5"/>
            <w:r w:rsidRPr="00D66FF6">
              <w:rPr>
                <w:b/>
                <w:bCs/>
                <w:szCs w:val="24"/>
              </w:rPr>
              <w:t>CONTRIBUTION</w:t>
            </w:r>
          </w:p>
        </w:tc>
      </w:tr>
      <w:tr w:rsidR="00394E37" w:rsidRPr="00D66FF6" w14:paraId="027153AE" w14:textId="77777777" w:rsidTr="003F6975">
        <w:trPr>
          <w:cantSplit/>
        </w:trPr>
        <w:tc>
          <w:tcPr>
            <w:tcW w:w="1617" w:type="dxa"/>
            <w:gridSpan w:val="2"/>
          </w:tcPr>
          <w:p w14:paraId="59230852" w14:textId="77777777" w:rsidR="00394E37" w:rsidRPr="00D66FF6" w:rsidRDefault="00394E37" w:rsidP="00394E37">
            <w:pPr>
              <w:rPr>
                <w:b/>
                <w:bCs/>
                <w:szCs w:val="24"/>
              </w:rPr>
            </w:pPr>
            <w:bookmarkStart w:id="7" w:name="dsource" w:colFirst="1" w:colLast="1"/>
            <w:bookmarkEnd w:id="6"/>
            <w:r w:rsidRPr="00D66FF6">
              <w:rPr>
                <w:b/>
                <w:bCs/>
                <w:szCs w:val="24"/>
              </w:rPr>
              <w:t>Source:</w:t>
            </w:r>
          </w:p>
        </w:tc>
        <w:tc>
          <w:tcPr>
            <w:tcW w:w="8306" w:type="dxa"/>
            <w:gridSpan w:val="3"/>
          </w:tcPr>
          <w:p w14:paraId="30031CB7" w14:textId="4F5F4B76" w:rsidR="00394E37" w:rsidRPr="00D66FF6" w:rsidRDefault="00A81C06" w:rsidP="00394E37">
            <w:pPr>
              <w:rPr>
                <w:szCs w:val="24"/>
              </w:rPr>
            </w:pPr>
            <w:r w:rsidRPr="00D66FF6">
              <w:rPr>
                <w:szCs w:val="24"/>
              </w:rPr>
              <w:t>Cameroon</w:t>
            </w:r>
          </w:p>
        </w:tc>
      </w:tr>
      <w:tr w:rsidR="00394E37" w:rsidRPr="00D66FF6" w14:paraId="505E7B46" w14:textId="77777777" w:rsidTr="003F6975">
        <w:trPr>
          <w:cantSplit/>
        </w:trPr>
        <w:tc>
          <w:tcPr>
            <w:tcW w:w="1617" w:type="dxa"/>
            <w:gridSpan w:val="2"/>
            <w:tcBorders>
              <w:bottom w:val="single" w:sz="8" w:space="0" w:color="auto"/>
            </w:tcBorders>
          </w:tcPr>
          <w:p w14:paraId="50A3DA5B" w14:textId="77777777" w:rsidR="00394E37" w:rsidRPr="00D66FF6" w:rsidRDefault="00394E37" w:rsidP="00394E37">
            <w:pPr>
              <w:rPr>
                <w:b/>
                <w:bCs/>
                <w:szCs w:val="24"/>
              </w:rPr>
            </w:pPr>
            <w:bookmarkStart w:id="8" w:name="dtitle1" w:colFirst="1" w:colLast="1"/>
            <w:bookmarkEnd w:id="7"/>
            <w:r w:rsidRPr="00D66FF6">
              <w:rPr>
                <w:b/>
                <w:bCs/>
                <w:szCs w:val="24"/>
              </w:rPr>
              <w:t>Title:</w:t>
            </w:r>
          </w:p>
        </w:tc>
        <w:tc>
          <w:tcPr>
            <w:tcW w:w="8306" w:type="dxa"/>
            <w:gridSpan w:val="3"/>
            <w:tcBorders>
              <w:bottom w:val="single" w:sz="8" w:space="0" w:color="auto"/>
            </w:tcBorders>
          </w:tcPr>
          <w:p w14:paraId="38FCABFA" w14:textId="7704B8E6" w:rsidR="00394E37" w:rsidRPr="00D66FF6" w:rsidRDefault="00A81C06" w:rsidP="00394E37">
            <w:pPr>
              <w:rPr>
                <w:szCs w:val="24"/>
              </w:rPr>
            </w:pPr>
            <w:r w:rsidRPr="00D66FF6">
              <w:t xml:space="preserve">Contribution to modification of </w:t>
            </w:r>
            <w:r w:rsidR="009B26A9" w:rsidRPr="00D66FF6">
              <w:t>ITU</w:t>
            </w:r>
            <w:r w:rsidR="009B26A9" w:rsidRPr="00D66FF6">
              <w:noBreakHyphen/>
            </w:r>
            <w:r w:rsidR="00007082" w:rsidRPr="00D66FF6">
              <w:t>T</w:t>
            </w:r>
            <w:r w:rsidRPr="00D66FF6">
              <w:t xml:space="preserve"> Rec A.1</w:t>
            </w:r>
          </w:p>
        </w:tc>
      </w:tr>
      <w:bookmarkEnd w:id="1"/>
      <w:bookmarkEnd w:id="8"/>
      <w:tr w:rsidR="00A6578B" w:rsidRPr="00696D0A" w14:paraId="036FCBAF" w14:textId="77777777" w:rsidTr="003F6975">
        <w:trPr>
          <w:cantSplit/>
        </w:trPr>
        <w:tc>
          <w:tcPr>
            <w:tcW w:w="1617" w:type="dxa"/>
            <w:gridSpan w:val="2"/>
            <w:tcBorders>
              <w:top w:val="single" w:sz="8" w:space="0" w:color="auto"/>
              <w:bottom w:val="single" w:sz="8" w:space="0" w:color="auto"/>
            </w:tcBorders>
          </w:tcPr>
          <w:p w14:paraId="2F46F7F5" w14:textId="77777777" w:rsidR="00A6578B" w:rsidRPr="00D66FF6" w:rsidRDefault="00A6578B" w:rsidP="003F6975">
            <w:pPr>
              <w:rPr>
                <w:rFonts w:asciiTheme="majorBidi" w:hAnsiTheme="majorBidi" w:cstheme="majorBidi"/>
                <w:b/>
                <w:bCs/>
                <w:szCs w:val="24"/>
              </w:rPr>
            </w:pPr>
            <w:r w:rsidRPr="00D66FF6">
              <w:rPr>
                <w:rFonts w:asciiTheme="majorBidi" w:hAnsiTheme="majorBidi" w:cstheme="majorBidi"/>
                <w:b/>
                <w:bCs/>
                <w:szCs w:val="24"/>
              </w:rPr>
              <w:t>Contact:</w:t>
            </w:r>
          </w:p>
        </w:tc>
        <w:tc>
          <w:tcPr>
            <w:tcW w:w="3770" w:type="dxa"/>
            <w:gridSpan w:val="2"/>
            <w:tcBorders>
              <w:top w:val="single" w:sz="8" w:space="0" w:color="auto"/>
              <w:bottom w:val="single" w:sz="8" w:space="0" w:color="auto"/>
            </w:tcBorders>
          </w:tcPr>
          <w:p w14:paraId="50A3421A" w14:textId="4A76B243" w:rsidR="00A6578B" w:rsidRPr="00D66FF6" w:rsidRDefault="00595F9C" w:rsidP="00A6578B">
            <w:pPr>
              <w:rPr>
                <w:rFonts w:asciiTheme="majorBidi" w:hAnsiTheme="majorBidi" w:cstheme="majorBidi"/>
                <w:szCs w:val="24"/>
              </w:rPr>
            </w:pPr>
            <w:sdt>
              <w:sdtPr>
                <w:rPr>
                  <w:rFonts w:asciiTheme="majorBidi" w:hAnsiTheme="majorBidi" w:cstheme="majorBidi"/>
                  <w:szCs w:val="24"/>
                </w:rPr>
                <w:alias w:val="ContactNameOrgCountry"/>
                <w:tag w:val="ContactNameOrgCountry"/>
                <w:id w:val="26149431"/>
                <w:placeholder>
                  <w:docPart w:val="19606CECF1FA44079BD0A4CE9552DCC3"/>
                </w:placeholder>
                <w:text w:multiLine="1"/>
              </w:sdtPr>
              <w:sdtEndPr/>
              <w:sdtContent>
                <w:r w:rsidR="00A6578B" w:rsidRPr="00D66FF6">
                  <w:rPr>
                    <w:rFonts w:asciiTheme="majorBidi" w:hAnsiTheme="majorBidi" w:cstheme="majorBidi"/>
                    <w:szCs w:val="24"/>
                  </w:rPr>
                  <w:t>TSAFAK DJOUMESSI Pauline</w:t>
                </w:r>
                <w:r w:rsidR="00A6578B" w:rsidRPr="00D66FF6">
                  <w:rPr>
                    <w:rFonts w:asciiTheme="majorBidi" w:hAnsiTheme="majorBidi" w:cstheme="majorBidi"/>
                    <w:szCs w:val="24"/>
                  </w:rPr>
                  <w:br/>
                </w:r>
                <w:r w:rsidR="002572EF" w:rsidRPr="00D66FF6">
                  <w:rPr>
                    <w:rFonts w:asciiTheme="majorBidi" w:hAnsiTheme="majorBidi" w:cstheme="majorBidi"/>
                    <w:szCs w:val="24"/>
                  </w:rPr>
                  <w:t xml:space="preserve">Ministry of Posts and Telecommunications </w:t>
                </w:r>
                <w:r w:rsidR="00A6578B" w:rsidRPr="00D66FF6">
                  <w:rPr>
                    <w:rFonts w:asciiTheme="majorBidi" w:hAnsiTheme="majorBidi" w:cstheme="majorBidi"/>
                    <w:szCs w:val="24"/>
                  </w:rPr>
                  <w:br/>
                  <w:t>CAMEROON</w:t>
                </w:r>
              </w:sdtContent>
            </w:sdt>
          </w:p>
        </w:tc>
        <w:sdt>
          <w:sdtPr>
            <w:rPr>
              <w:rFonts w:asciiTheme="majorBidi" w:hAnsiTheme="majorBidi" w:cstheme="majorBidi"/>
              <w:szCs w:val="24"/>
            </w:rPr>
            <w:alias w:val="ContactTelFaxEmail"/>
            <w:tag w:val="ContactTelFaxEmail"/>
            <w:id w:val="883984069"/>
            <w:placeholder>
              <w:docPart w:val="AC3158621FBE439B80BB42FBA0CA1D14"/>
            </w:placeholder>
          </w:sdtPr>
          <w:sdtEndPr/>
          <w:sdtContent>
            <w:tc>
              <w:tcPr>
                <w:tcW w:w="4536" w:type="dxa"/>
                <w:tcBorders>
                  <w:top w:val="single" w:sz="8" w:space="0" w:color="auto"/>
                  <w:bottom w:val="single" w:sz="8" w:space="0" w:color="auto"/>
                </w:tcBorders>
              </w:tcPr>
              <w:p w14:paraId="222BBFF5" w14:textId="4BACB993" w:rsidR="00A6578B" w:rsidRPr="00696D0A" w:rsidRDefault="00A6578B" w:rsidP="00A6578B">
                <w:pPr>
                  <w:rPr>
                    <w:rFonts w:asciiTheme="majorBidi" w:hAnsiTheme="majorBidi" w:cstheme="majorBidi"/>
                    <w:szCs w:val="24"/>
                    <w:lang w:val="de-DE"/>
                  </w:rPr>
                </w:pPr>
                <w:r w:rsidRPr="00696D0A">
                  <w:rPr>
                    <w:rFonts w:asciiTheme="majorBidi" w:hAnsiTheme="majorBidi" w:cstheme="majorBidi"/>
                    <w:szCs w:val="24"/>
                    <w:lang w:val="de-DE"/>
                  </w:rPr>
                  <w:t xml:space="preserve">Tel: </w:t>
                </w:r>
                <w:r w:rsidRPr="00696D0A">
                  <w:rPr>
                    <w:rFonts w:asciiTheme="majorBidi" w:hAnsiTheme="majorBidi" w:cstheme="majorBidi"/>
                    <w:szCs w:val="24"/>
                    <w:lang w:val="de-DE"/>
                  </w:rPr>
                  <w:tab/>
                </w:r>
                <w:r w:rsidRPr="00696D0A">
                  <w:rPr>
                    <w:lang w:val="de-DE"/>
                  </w:rPr>
                  <w:t>+237693066378</w:t>
                </w:r>
                <w:r w:rsidRPr="00696D0A">
                  <w:rPr>
                    <w:rFonts w:asciiTheme="majorBidi" w:hAnsiTheme="majorBidi" w:cstheme="majorBidi"/>
                    <w:szCs w:val="24"/>
                    <w:lang w:val="de-DE"/>
                  </w:rPr>
                  <w:br/>
                </w:r>
                <w:r w:rsidRPr="00696D0A">
                  <w:rPr>
                    <w:rFonts w:asciiTheme="majorBidi" w:hAnsiTheme="majorBidi" w:cstheme="majorBidi"/>
                    <w:szCs w:val="24"/>
                    <w:lang w:val="de-DE"/>
                  </w:rPr>
                  <w:br/>
                  <w:t xml:space="preserve">E-mail: </w:t>
                </w:r>
                <w:r w:rsidRPr="00696D0A">
                  <w:rPr>
                    <w:rFonts w:asciiTheme="majorBidi" w:hAnsiTheme="majorBidi" w:cstheme="majorBidi"/>
                    <w:szCs w:val="24"/>
                    <w:lang w:val="de-DE"/>
                  </w:rPr>
                  <w:tab/>
                </w:r>
                <w:hyperlink r:id="rId9" w:history="1">
                  <w:r w:rsidRPr="00696D0A">
                    <w:rPr>
                      <w:rStyle w:val="Hyperlink"/>
                      <w:lang w:val="de-DE"/>
                    </w:rPr>
                    <w:t>pauline.tsafak@minpostel.gov.cm</w:t>
                  </w:r>
                </w:hyperlink>
                <w:r w:rsidRPr="00696D0A">
                  <w:rPr>
                    <w:lang w:val="de-DE"/>
                  </w:rPr>
                  <w:br/>
                </w:r>
                <w:r w:rsidRPr="00696D0A">
                  <w:rPr>
                    <w:lang w:val="de-DE"/>
                  </w:rPr>
                  <w:tab/>
                  <w:t xml:space="preserve"> </w:t>
                </w:r>
                <w:hyperlink r:id="rId10" w:history="1">
                  <w:r w:rsidRPr="00696D0A">
                    <w:rPr>
                      <w:rStyle w:val="Hyperlink"/>
                      <w:lang w:val="de-DE"/>
                    </w:rPr>
                    <w:t>paulinetsafak@yahoo.fr</w:t>
                  </w:r>
                </w:hyperlink>
              </w:p>
            </w:tc>
          </w:sdtContent>
        </w:sdt>
      </w:tr>
    </w:tbl>
    <w:p w14:paraId="2086E43E" w14:textId="77777777" w:rsidR="007573D6" w:rsidRPr="00696D0A" w:rsidRDefault="007573D6" w:rsidP="007573D6">
      <w:pPr>
        <w:rPr>
          <w:lang w:val="de-DE"/>
        </w:rPr>
      </w:pPr>
    </w:p>
    <w:tbl>
      <w:tblPr>
        <w:tblW w:w="9923" w:type="dxa"/>
        <w:jc w:val="center"/>
        <w:tblLayout w:type="fixed"/>
        <w:tblCellMar>
          <w:left w:w="57" w:type="dxa"/>
          <w:right w:w="57" w:type="dxa"/>
        </w:tblCellMar>
        <w:tblLook w:val="0000" w:firstRow="0" w:lastRow="0" w:firstColumn="0" w:lastColumn="0" w:noHBand="0" w:noVBand="0"/>
      </w:tblPr>
      <w:tblGrid>
        <w:gridCol w:w="1418"/>
        <w:gridCol w:w="8505"/>
      </w:tblGrid>
      <w:tr w:rsidR="007573D6" w:rsidRPr="00D66FF6" w14:paraId="549D1F61" w14:textId="77777777" w:rsidTr="00696D0A">
        <w:trPr>
          <w:cantSplit/>
          <w:jc w:val="center"/>
        </w:trPr>
        <w:tc>
          <w:tcPr>
            <w:tcW w:w="1418" w:type="dxa"/>
          </w:tcPr>
          <w:p w14:paraId="71EEDF7C" w14:textId="77777777" w:rsidR="007573D6" w:rsidRPr="00D66FF6" w:rsidRDefault="007573D6" w:rsidP="00D45458">
            <w:pPr>
              <w:rPr>
                <w:b/>
                <w:bCs/>
              </w:rPr>
            </w:pPr>
            <w:r w:rsidRPr="00D66FF6">
              <w:rPr>
                <w:b/>
                <w:bCs/>
              </w:rPr>
              <w:t>Abstract:</w:t>
            </w:r>
          </w:p>
        </w:tc>
        <w:tc>
          <w:tcPr>
            <w:tcW w:w="8505" w:type="dxa"/>
          </w:tcPr>
          <w:p w14:paraId="74008FE4" w14:textId="3C4E466E" w:rsidR="007573D6" w:rsidRPr="00D66FF6" w:rsidRDefault="006E548D" w:rsidP="00D45458">
            <w:pPr>
              <w:pStyle w:val="TSBHeaderSummary"/>
            </w:pPr>
            <w:r w:rsidRPr="00D66FF6">
              <w:t xml:space="preserve">This </w:t>
            </w:r>
            <w:r w:rsidR="007573D6" w:rsidRPr="00D66FF6">
              <w:t>contributio</w:t>
            </w:r>
            <w:r w:rsidRPr="00D66FF6">
              <w:t xml:space="preserve">n makes proposals, based on </w:t>
            </w:r>
            <w:r w:rsidR="007573D6" w:rsidRPr="00D66FF6">
              <w:t xml:space="preserve">TD 395, </w:t>
            </w:r>
            <w:r w:rsidRPr="00D66FF6">
              <w:t xml:space="preserve">for </w:t>
            </w:r>
            <w:r w:rsidR="007573D6" w:rsidRPr="00D66FF6">
              <w:t xml:space="preserve">modifications </w:t>
            </w:r>
            <w:r w:rsidRPr="00D66FF6">
              <w:t xml:space="preserve">to </w:t>
            </w:r>
            <w:r w:rsidR="007573D6" w:rsidRPr="00D66FF6">
              <w:t>Recomm</w:t>
            </w:r>
            <w:r w:rsidRPr="00D66FF6">
              <w:t>e</w:t>
            </w:r>
            <w:r w:rsidR="007573D6" w:rsidRPr="00D66FF6">
              <w:t xml:space="preserve">ndation </w:t>
            </w:r>
            <w:r w:rsidR="009B26A9" w:rsidRPr="00D66FF6">
              <w:t>ITU</w:t>
            </w:r>
            <w:r w:rsidR="009B26A9" w:rsidRPr="00D66FF6">
              <w:noBreakHyphen/>
            </w:r>
            <w:r w:rsidR="00007082" w:rsidRPr="00D66FF6">
              <w:t>T</w:t>
            </w:r>
            <w:r w:rsidR="007573D6" w:rsidRPr="00D66FF6">
              <w:t xml:space="preserve"> A.1 </w:t>
            </w:r>
            <w:r w:rsidRPr="00D66FF6">
              <w:t>on working methods</w:t>
            </w:r>
            <w:r w:rsidR="007573D6" w:rsidRPr="00D66FF6">
              <w:t xml:space="preserve">. </w:t>
            </w:r>
            <w:r w:rsidR="00CD5195" w:rsidRPr="00D66FF6">
              <w:t xml:space="preserve">For greater convenience, the </w:t>
            </w:r>
            <w:r w:rsidR="001550E8" w:rsidRPr="00D66FF6">
              <w:t xml:space="preserve">proposals </w:t>
            </w:r>
            <w:r w:rsidR="004218D6" w:rsidRPr="00D66FF6">
              <w:t xml:space="preserve">are organized in </w:t>
            </w:r>
            <w:r w:rsidR="001550E8" w:rsidRPr="00D66FF6">
              <w:t xml:space="preserve">a table. The second column from the right gives the justification for our proposal, </w:t>
            </w:r>
            <w:r w:rsidR="00BA0C65" w:rsidRPr="00D66FF6">
              <w:t xml:space="preserve">while the far-right column </w:t>
            </w:r>
            <w:r w:rsidR="004218D6" w:rsidRPr="00D66FF6">
              <w:t>gives the proposed wording (</w:t>
            </w:r>
            <w:r w:rsidR="00E929AD" w:rsidRPr="00D66FF6">
              <w:t>where applicable)</w:t>
            </w:r>
            <w:r w:rsidR="007573D6" w:rsidRPr="00D66FF6">
              <w:t>.</w:t>
            </w:r>
          </w:p>
        </w:tc>
      </w:tr>
    </w:tbl>
    <w:p w14:paraId="2AC9A854" w14:textId="77777777" w:rsidR="007573D6" w:rsidRPr="00D66FF6" w:rsidRDefault="007573D6" w:rsidP="007573D6"/>
    <w:p w14:paraId="6B644C1B" w14:textId="7C6591B0" w:rsidR="005943B1" w:rsidRPr="00D66FF6" w:rsidRDefault="005943B1">
      <w:pPr>
        <w:tabs>
          <w:tab w:val="clear" w:pos="794"/>
          <w:tab w:val="clear" w:pos="1191"/>
          <w:tab w:val="clear" w:pos="1588"/>
          <w:tab w:val="clear" w:pos="1985"/>
        </w:tabs>
        <w:overflowPunct/>
        <w:autoSpaceDE/>
        <w:autoSpaceDN/>
        <w:adjustRightInd/>
        <w:spacing w:before="0"/>
        <w:textAlignment w:val="auto"/>
        <w:sectPr w:rsidR="005943B1" w:rsidRPr="00D66FF6" w:rsidSect="00394E37">
          <w:headerReference w:type="even" r:id="rId11"/>
          <w:headerReference w:type="default" r:id="rId12"/>
          <w:footerReference w:type="even" r:id="rId13"/>
          <w:footerReference w:type="default" r:id="rId14"/>
          <w:headerReference w:type="first" r:id="rId15"/>
          <w:footerReference w:type="first" r:id="rId16"/>
          <w:pgSz w:w="11907" w:h="16834"/>
          <w:pgMar w:top="1417" w:right="1134" w:bottom="1417" w:left="1134" w:header="720" w:footer="720" w:gutter="0"/>
          <w:cols w:space="720"/>
          <w:titlePg/>
          <w:docGrid w:linePitch="326"/>
        </w:sectPr>
      </w:pPr>
    </w:p>
    <w:tbl>
      <w:tblPr>
        <w:tblStyle w:val="TableGrid"/>
        <w:tblW w:w="14879" w:type="dxa"/>
        <w:jc w:val="center"/>
        <w:tblLook w:val="04A0" w:firstRow="1" w:lastRow="0" w:firstColumn="1" w:lastColumn="0" w:noHBand="0" w:noVBand="1"/>
      </w:tblPr>
      <w:tblGrid>
        <w:gridCol w:w="656"/>
        <w:gridCol w:w="1335"/>
        <w:gridCol w:w="2577"/>
        <w:gridCol w:w="2578"/>
        <w:gridCol w:w="2577"/>
        <w:gridCol w:w="2578"/>
        <w:gridCol w:w="2578"/>
      </w:tblGrid>
      <w:tr w:rsidR="009B26A9" w:rsidRPr="00D66FF6" w14:paraId="62EBF724" w14:textId="77777777" w:rsidTr="009B26A9">
        <w:trPr>
          <w:tblHeader/>
          <w:jc w:val="center"/>
        </w:trPr>
        <w:tc>
          <w:tcPr>
            <w:tcW w:w="656" w:type="dxa"/>
            <w:shd w:val="clear" w:color="auto" w:fill="F2F2F2" w:themeFill="background1" w:themeFillShade="F2"/>
          </w:tcPr>
          <w:p w14:paraId="0AF1A1E8" w14:textId="2D5FB98D" w:rsidR="00473B9A" w:rsidRPr="00D66FF6" w:rsidRDefault="00473B9A" w:rsidP="009B26A9">
            <w:pPr>
              <w:pStyle w:val="Tablehead"/>
            </w:pPr>
            <w:r w:rsidRPr="00D66FF6">
              <w:lastRenderedPageBreak/>
              <w:t>No.</w:t>
            </w:r>
          </w:p>
        </w:tc>
        <w:tc>
          <w:tcPr>
            <w:tcW w:w="1335" w:type="dxa"/>
            <w:shd w:val="clear" w:color="auto" w:fill="F2F2F2" w:themeFill="background1" w:themeFillShade="F2"/>
          </w:tcPr>
          <w:p w14:paraId="72DCE7DE" w14:textId="548EE5AC" w:rsidR="00473B9A" w:rsidRPr="00D66FF6" w:rsidRDefault="00473B9A" w:rsidP="009B26A9">
            <w:pPr>
              <w:pStyle w:val="Tablehead"/>
            </w:pPr>
            <w:r w:rsidRPr="00D66FF6">
              <w:t>Ref.</w:t>
            </w:r>
          </w:p>
        </w:tc>
        <w:tc>
          <w:tcPr>
            <w:tcW w:w="2577" w:type="dxa"/>
            <w:shd w:val="clear" w:color="auto" w:fill="F2F2F2" w:themeFill="background1" w:themeFillShade="F2"/>
          </w:tcPr>
          <w:p w14:paraId="1FB81E65" w14:textId="74ED0EC0" w:rsidR="00473B9A" w:rsidRPr="00D66FF6" w:rsidRDefault="00473B9A" w:rsidP="009B26A9">
            <w:pPr>
              <w:pStyle w:val="Tablehead"/>
            </w:pPr>
            <w:r w:rsidRPr="00D66FF6">
              <w:t>Current</w:t>
            </w:r>
          </w:p>
        </w:tc>
        <w:tc>
          <w:tcPr>
            <w:tcW w:w="2578" w:type="dxa"/>
            <w:shd w:val="clear" w:color="auto" w:fill="F2F2F2" w:themeFill="background1" w:themeFillShade="F2"/>
          </w:tcPr>
          <w:p w14:paraId="7572CE26" w14:textId="6C51DC94" w:rsidR="00473B9A" w:rsidRPr="00D66FF6" w:rsidRDefault="00473B9A" w:rsidP="009B26A9">
            <w:pPr>
              <w:pStyle w:val="Tablehead"/>
            </w:pPr>
            <w:r w:rsidRPr="00D66FF6">
              <w:t>New proposal TD 395</w:t>
            </w:r>
          </w:p>
        </w:tc>
        <w:tc>
          <w:tcPr>
            <w:tcW w:w="2577" w:type="dxa"/>
            <w:shd w:val="clear" w:color="auto" w:fill="F2F2F2" w:themeFill="background1" w:themeFillShade="F2"/>
          </w:tcPr>
          <w:p w14:paraId="505B7041" w14:textId="4FA0ED88" w:rsidR="00473B9A" w:rsidRPr="00D66FF6" w:rsidRDefault="00473B9A" w:rsidP="009B26A9">
            <w:pPr>
              <w:pStyle w:val="Tablehead"/>
            </w:pPr>
            <w:r w:rsidRPr="00D66FF6">
              <w:t>Justification from the Rapporteur Group on Working Methods</w:t>
            </w:r>
          </w:p>
        </w:tc>
        <w:tc>
          <w:tcPr>
            <w:tcW w:w="2578" w:type="dxa"/>
            <w:shd w:val="clear" w:color="auto" w:fill="F2F2F2" w:themeFill="background1" w:themeFillShade="F2"/>
          </w:tcPr>
          <w:p w14:paraId="5EEE4F8B" w14:textId="0DFB5284" w:rsidR="00473B9A" w:rsidRPr="00D66FF6" w:rsidRDefault="00473B9A" w:rsidP="009B26A9">
            <w:pPr>
              <w:pStyle w:val="Tablehead"/>
            </w:pPr>
            <w:r w:rsidRPr="00D66FF6">
              <w:t>Proposal justification from contributors</w:t>
            </w:r>
          </w:p>
        </w:tc>
        <w:tc>
          <w:tcPr>
            <w:tcW w:w="2578" w:type="dxa"/>
            <w:shd w:val="clear" w:color="auto" w:fill="F2F2F2" w:themeFill="background1" w:themeFillShade="F2"/>
          </w:tcPr>
          <w:p w14:paraId="776E70D8" w14:textId="7DFD8820" w:rsidR="00473B9A" w:rsidRPr="00D66FF6" w:rsidRDefault="00473B9A" w:rsidP="009B26A9">
            <w:pPr>
              <w:pStyle w:val="Tablehead"/>
            </w:pPr>
            <w:r w:rsidRPr="00D66FF6">
              <w:t>Proposals</w:t>
            </w:r>
          </w:p>
        </w:tc>
      </w:tr>
      <w:tr w:rsidR="009B26A9" w:rsidRPr="00D66FF6" w14:paraId="3172EB82" w14:textId="77777777" w:rsidTr="009B26A9">
        <w:trPr>
          <w:jc w:val="center"/>
        </w:trPr>
        <w:tc>
          <w:tcPr>
            <w:tcW w:w="656" w:type="dxa"/>
          </w:tcPr>
          <w:p w14:paraId="117516D8" w14:textId="77777777" w:rsidR="005943B1" w:rsidRPr="00D66FF6" w:rsidRDefault="005943B1" w:rsidP="00C05948">
            <w:pPr>
              <w:spacing w:before="60" w:after="60"/>
              <w:rPr>
                <w:sz w:val="22"/>
              </w:rPr>
            </w:pPr>
            <w:r w:rsidRPr="00D66FF6">
              <w:rPr>
                <w:sz w:val="22"/>
              </w:rPr>
              <w:t>01</w:t>
            </w:r>
          </w:p>
        </w:tc>
        <w:tc>
          <w:tcPr>
            <w:tcW w:w="1335" w:type="dxa"/>
          </w:tcPr>
          <w:p w14:paraId="53FA0C1F" w14:textId="03803515" w:rsidR="005943B1" w:rsidRPr="00D66FF6" w:rsidRDefault="007A7603" w:rsidP="00C05948">
            <w:pPr>
              <w:spacing w:before="60" w:after="60"/>
              <w:rPr>
                <w:sz w:val="22"/>
              </w:rPr>
            </w:pPr>
            <w:r w:rsidRPr="00D66FF6">
              <w:rPr>
                <w:sz w:val="22"/>
              </w:rPr>
              <w:t>Title</w:t>
            </w:r>
          </w:p>
        </w:tc>
        <w:tc>
          <w:tcPr>
            <w:tcW w:w="2577" w:type="dxa"/>
          </w:tcPr>
          <w:p w14:paraId="0A77A376" w14:textId="2C1E8673" w:rsidR="005943B1" w:rsidRPr="00D66FF6" w:rsidRDefault="00967521" w:rsidP="00C05948">
            <w:pPr>
              <w:spacing w:before="60" w:after="60"/>
              <w:rPr>
                <w:sz w:val="22"/>
              </w:rPr>
            </w:pPr>
            <w:r w:rsidRPr="00D66FF6">
              <w:rPr>
                <w:sz w:val="22"/>
              </w:rPr>
              <w:t xml:space="preserve">Working methods for study groups of the </w:t>
            </w:r>
            <w:r w:rsidR="009B26A9" w:rsidRPr="00D66FF6">
              <w:rPr>
                <w:sz w:val="22"/>
              </w:rPr>
              <w:t>ITU</w:t>
            </w:r>
            <w:r w:rsidR="009B26A9" w:rsidRPr="00D66FF6">
              <w:rPr>
                <w:sz w:val="22"/>
              </w:rPr>
              <w:noBreakHyphen/>
            </w:r>
            <w:r w:rsidR="00007082" w:rsidRPr="00D66FF6">
              <w:rPr>
                <w:sz w:val="22"/>
              </w:rPr>
              <w:t>T</w:t>
            </w:r>
            <w:r w:rsidRPr="00D66FF6">
              <w:rPr>
                <w:sz w:val="22"/>
              </w:rPr>
              <w:t>elecommunication Standardization Sector</w:t>
            </w:r>
          </w:p>
        </w:tc>
        <w:tc>
          <w:tcPr>
            <w:tcW w:w="2578" w:type="dxa"/>
          </w:tcPr>
          <w:p w14:paraId="211AC974" w14:textId="0F975E4B" w:rsidR="005943B1" w:rsidRPr="00D66FF6" w:rsidRDefault="00FC0FB5" w:rsidP="00C05948">
            <w:pPr>
              <w:spacing w:before="60" w:after="60"/>
              <w:rPr>
                <w:sz w:val="22"/>
              </w:rPr>
            </w:pPr>
            <w:r w:rsidRPr="00D66FF6">
              <w:rPr>
                <w:sz w:val="22"/>
              </w:rPr>
              <w:t xml:space="preserve">Working methods for study groups of the </w:t>
            </w:r>
            <w:r w:rsidR="009B26A9" w:rsidRPr="00D66FF6">
              <w:rPr>
                <w:sz w:val="22"/>
              </w:rPr>
              <w:t>ITU</w:t>
            </w:r>
            <w:r w:rsidR="009B26A9" w:rsidRPr="00D66FF6">
              <w:rPr>
                <w:sz w:val="22"/>
              </w:rPr>
              <w:noBreakHyphen/>
            </w:r>
            <w:r w:rsidR="00007082" w:rsidRPr="00D66FF6">
              <w:rPr>
                <w:sz w:val="22"/>
              </w:rPr>
              <w:t>T</w:t>
            </w:r>
            <w:r w:rsidRPr="00D66FF6">
              <w:rPr>
                <w:sz w:val="22"/>
              </w:rPr>
              <w:t xml:space="preserve">elecommunication Standardization Sector </w:t>
            </w:r>
            <w:r w:rsidRPr="00D66FF6">
              <w:rPr>
                <w:sz w:val="22"/>
                <w:highlight w:val="green"/>
              </w:rPr>
              <w:t xml:space="preserve">and </w:t>
            </w:r>
            <w:r w:rsidR="0026389B" w:rsidRPr="00D66FF6">
              <w:rPr>
                <w:sz w:val="22"/>
                <w:highlight w:val="green"/>
              </w:rPr>
              <w:t xml:space="preserve">for </w:t>
            </w:r>
            <w:r w:rsidRPr="00D66FF6">
              <w:rPr>
                <w:sz w:val="22"/>
                <w:highlight w:val="green"/>
              </w:rPr>
              <w:t>the Telecommunication Standardization Advisory Group</w:t>
            </w:r>
          </w:p>
        </w:tc>
        <w:tc>
          <w:tcPr>
            <w:tcW w:w="2577" w:type="dxa"/>
          </w:tcPr>
          <w:p w14:paraId="1BAF1BD1" w14:textId="4913584F" w:rsidR="005943B1" w:rsidRPr="00D66FF6" w:rsidRDefault="00611A74" w:rsidP="00C05948">
            <w:pPr>
              <w:spacing w:before="60" w:after="60"/>
              <w:rPr>
                <w:sz w:val="22"/>
              </w:rPr>
            </w:pPr>
            <w:r w:rsidRPr="00D66FF6">
              <w:rPr>
                <w:sz w:val="22"/>
              </w:rPr>
              <w:t>WTSA Resolution 1, No.</w:t>
            </w:r>
            <w:r w:rsidR="009B26A9" w:rsidRPr="00D66FF6">
              <w:rPr>
                <w:sz w:val="22"/>
              </w:rPr>
              <w:t> </w:t>
            </w:r>
            <w:r w:rsidRPr="00D66FF6">
              <w:rPr>
                <w:sz w:val="22"/>
              </w:rPr>
              <w:t>4.7. "</w:t>
            </w:r>
            <w:r w:rsidRPr="00D66FF6">
              <w:rPr>
                <w:b/>
                <w:bCs/>
                <w:i/>
                <w:iCs/>
                <w:sz w:val="22"/>
              </w:rPr>
              <w:t>In general, the same rules of procedure that apply to study groups shall also apply to TSAG and its meetings. However, at the discretion of the chairman, written proposals may be submitted during the TSAG meeting provided they are based on ongoing discussions taking place during the meeting and are intended to assist in resolving conflicting views which exist during the meeting.</w:t>
            </w:r>
            <w:r w:rsidRPr="00D66FF6">
              <w:rPr>
                <w:sz w:val="22"/>
              </w:rPr>
              <w:t>"</w:t>
            </w:r>
          </w:p>
        </w:tc>
        <w:tc>
          <w:tcPr>
            <w:tcW w:w="2578" w:type="dxa"/>
          </w:tcPr>
          <w:p w14:paraId="27CAEF01" w14:textId="56E5EAE7" w:rsidR="005943B1" w:rsidRPr="00D66FF6" w:rsidRDefault="007F6AF4" w:rsidP="00C05948">
            <w:pPr>
              <w:spacing w:before="60" w:after="60"/>
              <w:rPr>
                <w:sz w:val="22"/>
              </w:rPr>
            </w:pPr>
            <w:r w:rsidRPr="00D66FF6">
              <w:rPr>
                <w:sz w:val="22"/>
              </w:rPr>
              <w:t>We propose to maintain the status quo with respect to the title of the Recommendation.</w:t>
            </w:r>
          </w:p>
          <w:p w14:paraId="2F3FB72E" w14:textId="23010EA1" w:rsidR="005943B1" w:rsidRPr="00D66FF6" w:rsidRDefault="000D21FE" w:rsidP="00C05948">
            <w:pPr>
              <w:spacing w:before="60" w:after="60"/>
              <w:rPr>
                <w:sz w:val="22"/>
              </w:rPr>
            </w:pPr>
            <w:r w:rsidRPr="00D66FF6">
              <w:rPr>
                <w:sz w:val="22"/>
              </w:rPr>
              <w:t xml:space="preserve">Recommendation </w:t>
            </w:r>
            <w:r w:rsidR="009B26A9" w:rsidRPr="00D66FF6">
              <w:rPr>
                <w:sz w:val="22"/>
              </w:rPr>
              <w:t>ITU</w:t>
            </w:r>
            <w:r w:rsidR="009B26A9" w:rsidRPr="00D66FF6">
              <w:rPr>
                <w:sz w:val="22"/>
              </w:rPr>
              <w:noBreakHyphen/>
            </w:r>
            <w:r w:rsidR="00007082" w:rsidRPr="00D66FF6">
              <w:rPr>
                <w:sz w:val="22"/>
              </w:rPr>
              <w:t>T</w:t>
            </w:r>
            <w:r w:rsidRPr="00D66FF6">
              <w:rPr>
                <w:sz w:val="22"/>
              </w:rPr>
              <w:t xml:space="preserve"> A.1 concerns working methods while WTSA Resolution 1 concerns the rules of procedure of the Standardization Sector. (</w:t>
            </w:r>
            <w:r w:rsidRPr="00D66FF6">
              <w:rPr>
                <w:sz w:val="22"/>
                <w:highlight w:val="yellow"/>
              </w:rPr>
              <w:t xml:space="preserve">Are working methods part of the rules of procedure? </w:t>
            </w:r>
            <w:r w:rsidR="00325886" w:rsidRPr="00D66FF6">
              <w:rPr>
                <w:sz w:val="22"/>
                <w:highlight w:val="yellow"/>
              </w:rPr>
              <w:t>S</w:t>
            </w:r>
            <w:r w:rsidRPr="00D66FF6">
              <w:rPr>
                <w:sz w:val="22"/>
                <w:highlight w:val="yellow"/>
              </w:rPr>
              <w:t xml:space="preserve">ee </w:t>
            </w:r>
            <w:r w:rsidRPr="00D66FF6">
              <w:rPr>
                <w:i/>
                <w:iCs/>
                <w:sz w:val="22"/>
                <w:highlight w:val="yellow"/>
              </w:rPr>
              <w:t>considering</w:t>
            </w:r>
            <w:r w:rsidRPr="00D66FF6">
              <w:rPr>
                <w:sz w:val="22"/>
                <w:highlight w:val="yellow"/>
              </w:rPr>
              <w:t xml:space="preserve"> </w:t>
            </w:r>
            <w:r w:rsidRPr="00D66FF6">
              <w:rPr>
                <w:i/>
                <w:iCs/>
                <w:sz w:val="22"/>
                <w:highlight w:val="yellow"/>
              </w:rPr>
              <w:t>h</w:t>
            </w:r>
            <w:r w:rsidRPr="00D66FF6">
              <w:rPr>
                <w:sz w:val="22"/>
                <w:highlight w:val="yellow"/>
              </w:rPr>
              <w:t>.</w:t>
            </w:r>
            <w:r w:rsidRPr="00D66FF6">
              <w:rPr>
                <w:sz w:val="22"/>
              </w:rPr>
              <w:t>)</w:t>
            </w:r>
          </w:p>
          <w:p w14:paraId="3A6333EE" w14:textId="3C6AF741" w:rsidR="005943B1" w:rsidRPr="00D66FF6" w:rsidRDefault="00B9077B" w:rsidP="00C05948">
            <w:pPr>
              <w:spacing w:before="60" w:after="60"/>
              <w:rPr>
                <w:sz w:val="22"/>
              </w:rPr>
            </w:pPr>
            <w:r w:rsidRPr="00D66FF6">
              <w:rPr>
                <w:sz w:val="22"/>
              </w:rPr>
              <w:t xml:space="preserve">Resolution 1, item 4.7 goes beyond the rules of procedure of the study groups and provides </w:t>
            </w:r>
            <w:r w:rsidR="000853EC" w:rsidRPr="00D66FF6">
              <w:rPr>
                <w:sz w:val="22"/>
              </w:rPr>
              <w:t xml:space="preserve">for </w:t>
            </w:r>
            <w:r w:rsidRPr="00D66FF6">
              <w:rPr>
                <w:sz w:val="22"/>
              </w:rPr>
              <w:t>the possibility of submitting proposals during a TSAG meeting, at the discretion of the TSAG chairman.</w:t>
            </w:r>
          </w:p>
          <w:p w14:paraId="47C7E8E1" w14:textId="77777777" w:rsidR="00A2518C" w:rsidRPr="00D66FF6" w:rsidRDefault="00A2518C" w:rsidP="00C05948">
            <w:pPr>
              <w:spacing w:before="60" w:after="60"/>
              <w:rPr>
                <w:sz w:val="22"/>
              </w:rPr>
            </w:pPr>
            <w:r w:rsidRPr="00D66FF6">
              <w:rPr>
                <w:sz w:val="22"/>
              </w:rPr>
              <w:t>Resolution 22</w:t>
            </w:r>
          </w:p>
          <w:p w14:paraId="12EF0426" w14:textId="0A265D78" w:rsidR="005943B1" w:rsidRPr="00D66FF6" w:rsidRDefault="00DA3995" w:rsidP="00C05948">
            <w:pPr>
              <w:spacing w:before="60" w:after="60"/>
              <w:rPr>
                <w:sz w:val="22"/>
              </w:rPr>
            </w:pPr>
            <w:r w:rsidRPr="00D66FF6">
              <w:rPr>
                <w:sz w:val="22"/>
              </w:rPr>
              <w:t xml:space="preserve">The </w:t>
            </w:r>
            <w:r w:rsidR="008761A3" w:rsidRPr="00D66FF6">
              <w:rPr>
                <w:i/>
                <w:iCs/>
                <w:sz w:val="22"/>
              </w:rPr>
              <w:t>r</w:t>
            </w:r>
            <w:r w:rsidR="00A2518C" w:rsidRPr="00D66FF6">
              <w:rPr>
                <w:i/>
                <w:iCs/>
                <w:sz w:val="22"/>
              </w:rPr>
              <w:t>esolves</w:t>
            </w:r>
            <w:r w:rsidR="00A2518C" w:rsidRPr="00D66FF6">
              <w:rPr>
                <w:sz w:val="22"/>
              </w:rPr>
              <w:t xml:space="preserve"> </w:t>
            </w:r>
            <w:r w:rsidRPr="00D66FF6">
              <w:rPr>
                <w:sz w:val="22"/>
              </w:rPr>
              <w:t xml:space="preserve">includes </w:t>
            </w:r>
            <w:r w:rsidR="00A2518C" w:rsidRPr="00D66FF6">
              <w:rPr>
                <w:sz w:val="22"/>
              </w:rPr>
              <w:t>assign</w:t>
            </w:r>
            <w:r w:rsidRPr="00D66FF6">
              <w:rPr>
                <w:sz w:val="22"/>
              </w:rPr>
              <w:t>ing</w:t>
            </w:r>
            <w:r w:rsidR="00A2518C" w:rsidRPr="00D66FF6">
              <w:rPr>
                <w:sz w:val="22"/>
              </w:rPr>
              <w:t xml:space="preserve"> to TSAG the following specific matters: to create working guidelines and ensure they are up-to-date, efficient and flexible;</w:t>
            </w:r>
          </w:p>
        </w:tc>
        <w:tc>
          <w:tcPr>
            <w:tcW w:w="2578" w:type="dxa"/>
          </w:tcPr>
          <w:p w14:paraId="7E5C2E8E" w14:textId="2519CE61" w:rsidR="005943B1" w:rsidRPr="00D66FF6" w:rsidRDefault="00F90A52" w:rsidP="00C05948">
            <w:pPr>
              <w:spacing w:before="60" w:after="60"/>
              <w:rPr>
                <w:sz w:val="22"/>
              </w:rPr>
            </w:pPr>
            <w:r w:rsidRPr="00D66FF6">
              <w:rPr>
                <w:sz w:val="22"/>
              </w:rPr>
              <w:t xml:space="preserve">Working methods for study groups of the </w:t>
            </w:r>
            <w:r w:rsidR="009B26A9" w:rsidRPr="00D66FF6">
              <w:rPr>
                <w:sz w:val="22"/>
              </w:rPr>
              <w:t>ITU</w:t>
            </w:r>
            <w:r w:rsidR="009B26A9" w:rsidRPr="00D66FF6">
              <w:rPr>
                <w:sz w:val="22"/>
              </w:rPr>
              <w:noBreakHyphen/>
            </w:r>
            <w:r w:rsidR="00007082" w:rsidRPr="00D66FF6">
              <w:rPr>
                <w:sz w:val="22"/>
              </w:rPr>
              <w:t>T</w:t>
            </w:r>
            <w:r w:rsidRPr="00D66FF6">
              <w:rPr>
                <w:sz w:val="22"/>
              </w:rPr>
              <w:t xml:space="preserve">elecommunication Standardization Sector </w:t>
            </w:r>
          </w:p>
        </w:tc>
      </w:tr>
      <w:tr w:rsidR="009B26A9" w:rsidRPr="00D66FF6" w14:paraId="513D76B7" w14:textId="77777777" w:rsidTr="009B26A9">
        <w:trPr>
          <w:jc w:val="center"/>
        </w:trPr>
        <w:tc>
          <w:tcPr>
            <w:tcW w:w="656" w:type="dxa"/>
          </w:tcPr>
          <w:p w14:paraId="20C19FB0" w14:textId="77777777" w:rsidR="00667352" w:rsidRPr="00D66FF6" w:rsidRDefault="00667352" w:rsidP="00C05948">
            <w:pPr>
              <w:spacing w:before="60" w:after="60"/>
              <w:rPr>
                <w:sz w:val="22"/>
              </w:rPr>
            </w:pPr>
            <w:r w:rsidRPr="00D66FF6">
              <w:rPr>
                <w:sz w:val="22"/>
              </w:rPr>
              <w:lastRenderedPageBreak/>
              <w:t>02</w:t>
            </w:r>
          </w:p>
        </w:tc>
        <w:tc>
          <w:tcPr>
            <w:tcW w:w="1335" w:type="dxa"/>
          </w:tcPr>
          <w:p w14:paraId="3F17E506" w14:textId="51BF634F" w:rsidR="00667352" w:rsidRPr="00D66FF6" w:rsidRDefault="00667352" w:rsidP="00C05948">
            <w:pPr>
              <w:spacing w:before="60" w:after="60"/>
              <w:rPr>
                <w:sz w:val="22"/>
              </w:rPr>
            </w:pPr>
            <w:r w:rsidRPr="00D66FF6">
              <w:rPr>
                <w:sz w:val="22"/>
              </w:rPr>
              <w:t>Summary</w:t>
            </w:r>
          </w:p>
        </w:tc>
        <w:tc>
          <w:tcPr>
            <w:tcW w:w="2577" w:type="dxa"/>
          </w:tcPr>
          <w:p w14:paraId="12B9F8F7" w14:textId="4E70AC6C" w:rsidR="00667352" w:rsidRPr="00D66FF6" w:rsidRDefault="00FB6F52" w:rsidP="00C05948">
            <w:pPr>
              <w:spacing w:before="60" w:after="60"/>
              <w:rPr>
                <w:sz w:val="22"/>
              </w:rPr>
            </w:pPr>
            <w:r w:rsidRPr="00D66FF6">
              <w:rPr>
                <w:sz w:val="22"/>
              </w:rPr>
              <w:t xml:space="preserve">Recommendation </w:t>
            </w:r>
            <w:r w:rsidR="009B26A9" w:rsidRPr="00D66FF6">
              <w:rPr>
                <w:sz w:val="22"/>
              </w:rPr>
              <w:t>ITU</w:t>
            </w:r>
            <w:r w:rsidR="009B26A9" w:rsidRPr="00D66FF6">
              <w:rPr>
                <w:sz w:val="22"/>
              </w:rPr>
              <w:noBreakHyphen/>
            </w:r>
            <w:r w:rsidR="00007082" w:rsidRPr="00D66FF6">
              <w:rPr>
                <w:sz w:val="22"/>
              </w:rPr>
              <w:t>T</w:t>
            </w:r>
            <w:r w:rsidRPr="00D66FF6">
              <w:rPr>
                <w:sz w:val="22"/>
              </w:rPr>
              <w:t xml:space="preserve"> A.1 describes general work methods for </w:t>
            </w:r>
            <w:r w:rsidR="009B26A9" w:rsidRPr="00D66FF6">
              <w:rPr>
                <w:sz w:val="22"/>
              </w:rPr>
              <w:t>ITU</w:t>
            </w:r>
            <w:r w:rsidR="009B26A9" w:rsidRPr="00D66FF6">
              <w:rPr>
                <w:sz w:val="22"/>
              </w:rPr>
              <w:noBreakHyphen/>
            </w:r>
            <w:r w:rsidR="00007082" w:rsidRPr="00D66FF6">
              <w:rPr>
                <w:sz w:val="22"/>
              </w:rPr>
              <w:t>T</w:t>
            </w:r>
            <w:r w:rsidRPr="00D66FF6">
              <w:rPr>
                <w:sz w:val="22"/>
              </w:rPr>
              <w:t xml:space="preserve"> study groups. It provides guidelines related to work methods, such as the conduct of meetings, preparation of studies, management of study groups, joint coordination groups, the role of rapporteurs and the processing of </w:t>
            </w:r>
            <w:r w:rsidR="009B26A9" w:rsidRPr="00D66FF6">
              <w:rPr>
                <w:sz w:val="22"/>
              </w:rPr>
              <w:t>ITU</w:t>
            </w:r>
            <w:r w:rsidR="009B26A9" w:rsidRPr="00D66FF6">
              <w:rPr>
                <w:sz w:val="22"/>
              </w:rPr>
              <w:noBreakHyphen/>
            </w:r>
            <w:r w:rsidR="00007082" w:rsidRPr="00D66FF6">
              <w:rPr>
                <w:sz w:val="22"/>
              </w:rPr>
              <w:t>T</w:t>
            </w:r>
            <w:r w:rsidRPr="00D66FF6">
              <w:rPr>
                <w:sz w:val="22"/>
              </w:rPr>
              <w:t xml:space="preserve"> contributions and TDs.</w:t>
            </w:r>
          </w:p>
        </w:tc>
        <w:tc>
          <w:tcPr>
            <w:tcW w:w="2578" w:type="dxa"/>
          </w:tcPr>
          <w:p w14:paraId="0390D0C9" w14:textId="00B42009" w:rsidR="00667352" w:rsidRPr="00D66FF6" w:rsidRDefault="001F5572" w:rsidP="00C05948">
            <w:pPr>
              <w:spacing w:before="60" w:after="60"/>
              <w:rPr>
                <w:sz w:val="22"/>
              </w:rPr>
            </w:pPr>
            <w:r w:rsidRPr="00D66FF6">
              <w:rPr>
                <w:sz w:val="22"/>
              </w:rPr>
              <w:t xml:space="preserve">Recommendation </w:t>
            </w:r>
            <w:r w:rsidR="009B26A9" w:rsidRPr="00D66FF6">
              <w:rPr>
                <w:sz w:val="22"/>
              </w:rPr>
              <w:t>ITU</w:t>
            </w:r>
            <w:r w:rsidR="009B26A9" w:rsidRPr="00D66FF6">
              <w:rPr>
                <w:sz w:val="22"/>
              </w:rPr>
              <w:noBreakHyphen/>
            </w:r>
            <w:r w:rsidR="00007082" w:rsidRPr="00D66FF6">
              <w:rPr>
                <w:sz w:val="22"/>
              </w:rPr>
              <w:t>T</w:t>
            </w:r>
            <w:r w:rsidRPr="00D66FF6">
              <w:rPr>
                <w:sz w:val="22"/>
              </w:rPr>
              <w:t xml:space="preserve"> A.1 describes general work methods for </w:t>
            </w:r>
            <w:r w:rsidR="009B26A9" w:rsidRPr="00D66FF6">
              <w:rPr>
                <w:sz w:val="22"/>
              </w:rPr>
              <w:t>ITU</w:t>
            </w:r>
            <w:r w:rsidR="009B26A9" w:rsidRPr="00D66FF6">
              <w:rPr>
                <w:sz w:val="22"/>
              </w:rPr>
              <w:noBreakHyphen/>
            </w:r>
            <w:r w:rsidR="00007082" w:rsidRPr="00D66FF6">
              <w:rPr>
                <w:sz w:val="22"/>
              </w:rPr>
              <w:t>T</w:t>
            </w:r>
            <w:r w:rsidRPr="00D66FF6">
              <w:rPr>
                <w:sz w:val="22"/>
              </w:rPr>
              <w:t xml:space="preserve"> study groups </w:t>
            </w:r>
            <w:r w:rsidRPr="00D66FF6">
              <w:rPr>
                <w:sz w:val="22"/>
                <w:highlight w:val="green"/>
              </w:rPr>
              <w:t>and for the Telecommunication Standardization Advisory Group (TSAG)</w:t>
            </w:r>
            <w:r w:rsidRPr="00D66FF6">
              <w:rPr>
                <w:sz w:val="22"/>
              </w:rPr>
              <w:t xml:space="preserve">. It provides guidelines related to work methods, such as the conduct of meetings, preparation of studies, management of study groups, joint coordination groups, the role of rapporteurs and the processing of </w:t>
            </w:r>
            <w:r w:rsidR="009B26A9" w:rsidRPr="00D66FF6">
              <w:rPr>
                <w:sz w:val="22"/>
              </w:rPr>
              <w:t>ITU</w:t>
            </w:r>
            <w:r w:rsidR="009B26A9" w:rsidRPr="00D66FF6">
              <w:rPr>
                <w:sz w:val="22"/>
              </w:rPr>
              <w:noBreakHyphen/>
            </w:r>
            <w:r w:rsidR="00007082" w:rsidRPr="00D66FF6">
              <w:rPr>
                <w:sz w:val="22"/>
              </w:rPr>
              <w:t>T</w:t>
            </w:r>
            <w:r w:rsidRPr="00D66FF6">
              <w:rPr>
                <w:sz w:val="22"/>
              </w:rPr>
              <w:t xml:space="preserve"> contributions and TDs.</w:t>
            </w:r>
          </w:p>
        </w:tc>
        <w:tc>
          <w:tcPr>
            <w:tcW w:w="2577" w:type="dxa"/>
          </w:tcPr>
          <w:p w14:paraId="65A65335" w14:textId="446E94A3" w:rsidR="00667352" w:rsidRPr="00D66FF6" w:rsidRDefault="00667352" w:rsidP="00C05948">
            <w:pPr>
              <w:spacing w:before="60" w:after="60"/>
              <w:rPr>
                <w:sz w:val="22"/>
              </w:rPr>
            </w:pPr>
            <w:r w:rsidRPr="00D66FF6">
              <w:rPr>
                <w:sz w:val="22"/>
              </w:rPr>
              <w:t>Same explanations as for the title</w:t>
            </w:r>
          </w:p>
        </w:tc>
        <w:tc>
          <w:tcPr>
            <w:tcW w:w="2578" w:type="dxa"/>
          </w:tcPr>
          <w:p w14:paraId="38D30E31" w14:textId="185F7667" w:rsidR="00667352" w:rsidRPr="00D66FF6" w:rsidRDefault="00667352" w:rsidP="00C05948">
            <w:pPr>
              <w:spacing w:before="60" w:after="60"/>
              <w:rPr>
                <w:sz w:val="22"/>
              </w:rPr>
            </w:pPr>
            <w:r w:rsidRPr="00D66FF6">
              <w:rPr>
                <w:sz w:val="22"/>
              </w:rPr>
              <w:t xml:space="preserve">Proposal: </w:t>
            </w:r>
            <w:r w:rsidR="00007082" w:rsidRPr="00D66FF6">
              <w:rPr>
                <w:sz w:val="22"/>
              </w:rPr>
              <w:t>n</w:t>
            </w:r>
            <w:r w:rsidRPr="00D66FF6">
              <w:rPr>
                <w:sz w:val="22"/>
              </w:rPr>
              <w:t>o change</w:t>
            </w:r>
          </w:p>
        </w:tc>
        <w:tc>
          <w:tcPr>
            <w:tcW w:w="2578" w:type="dxa"/>
          </w:tcPr>
          <w:p w14:paraId="13D443E5" w14:textId="6D2E7F94" w:rsidR="00667352" w:rsidRPr="00D66FF6" w:rsidRDefault="0055188C" w:rsidP="00C05948">
            <w:pPr>
              <w:spacing w:before="60" w:after="60"/>
              <w:rPr>
                <w:sz w:val="22"/>
              </w:rPr>
            </w:pPr>
            <w:r w:rsidRPr="00D66FF6">
              <w:rPr>
                <w:sz w:val="22"/>
              </w:rPr>
              <w:t xml:space="preserve">Recommendation </w:t>
            </w:r>
            <w:r w:rsidR="009B26A9" w:rsidRPr="00D66FF6">
              <w:rPr>
                <w:sz w:val="22"/>
              </w:rPr>
              <w:t>ITU</w:t>
            </w:r>
            <w:r w:rsidR="009B26A9" w:rsidRPr="00D66FF6">
              <w:rPr>
                <w:sz w:val="22"/>
              </w:rPr>
              <w:noBreakHyphen/>
            </w:r>
            <w:r w:rsidR="00007082" w:rsidRPr="00D66FF6">
              <w:rPr>
                <w:sz w:val="22"/>
              </w:rPr>
              <w:t>T</w:t>
            </w:r>
            <w:r w:rsidRPr="00D66FF6">
              <w:rPr>
                <w:sz w:val="22"/>
              </w:rPr>
              <w:t xml:space="preserve"> A.1 describes general work methods for </w:t>
            </w:r>
            <w:r w:rsidR="009B26A9" w:rsidRPr="00D66FF6">
              <w:rPr>
                <w:sz w:val="22"/>
              </w:rPr>
              <w:t>ITU</w:t>
            </w:r>
            <w:r w:rsidR="009B26A9" w:rsidRPr="00D66FF6">
              <w:rPr>
                <w:sz w:val="22"/>
              </w:rPr>
              <w:noBreakHyphen/>
            </w:r>
            <w:r w:rsidR="00007082" w:rsidRPr="00D66FF6">
              <w:rPr>
                <w:sz w:val="22"/>
              </w:rPr>
              <w:t>T</w:t>
            </w:r>
            <w:r w:rsidRPr="00D66FF6">
              <w:rPr>
                <w:sz w:val="22"/>
              </w:rPr>
              <w:t xml:space="preserve"> study groups. It provides guidelines related to work methods, such as the conduct of meetings, preparation of studies, management of study groups, joint coordination groups, the role of rapporteurs and the processing of </w:t>
            </w:r>
            <w:r w:rsidR="009B26A9" w:rsidRPr="00D66FF6">
              <w:rPr>
                <w:sz w:val="22"/>
              </w:rPr>
              <w:t>ITU</w:t>
            </w:r>
            <w:r w:rsidR="009B26A9" w:rsidRPr="00D66FF6">
              <w:rPr>
                <w:sz w:val="22"/>
              </w:rPr>
              <w:noBreakHyphen/>
            </w:r>
            <w:r w:rsidR="00007082" w:rsidRPr="00D66FF6">
              <w:rPr>
                <w:sz w:val="22"/>
              </w:rPr>
              <w:t>T</w:t>
            </w:r>
            <w:r w:rsidRPr="00D66FF6">
              <w:rPr>
                <w:sz w:val="22"/>
              </w:rPr>
              <w:t xml:space="preserve"> contributions and TDs.</w:t>
            </w:r>
          </w:p>
        </w:tc>
      </w:tr>
      <w:tr w:rsidR="009B26A9" w:rsidRPr="00D66FF6" w14:paraId="789ACA93" w14:textId="77777777" w:rsidTr="009B26A9">
        <w:trPr>
          <w:jc w:val="center"/>
        </w:trPr>
        <w:tc>
          <w:tcPr>
            <w:tcW w:w="656" w:type="dxa"/>
          </w:tcPr>
          <w:p w14:paraId="3E00321B" w14:textId="77777777" w:rsidR="005943B1" w:rsidRPr="00D66FF6" w:rsidRDefault="005943B1" w:rsidP="00C05948">
            <w:pPr>
              <w:spacing w:before="60" w:after="60"/>
              <w:rPr>
                <w:sz w:val="22"/>
              </w:rPr>
            </w:pPr>
          </w:p>
        </w:tc>
        <w:tc>
          <w:tcPr>
            <w:tcW w:w="1335" w:type="dxa"/>
          </w:tcPr>
          <w:p w14:paraId="288F17AB" w14:textId="77777777" w:rsidR="005943B1" w:rsidRPr="00D66FF6" w:rsidRDefault="005943B1" w:rsidP="00C05948">
            <w:pPr>
              <w:spacing w:before="60" w:after="60"/>
              <w:rPr>
                <w:sz w:val="22"/>
              </w:rPr>
            </w:pPr>
            <w:r w:rsidRPr="00D66FF6">
              <w:rPr>
                <w:sz w:val="22"/>
              </w:rPr>
              <w:t>1.1.1</w:t>
            </w:r>
          </w:p>
        </w:tc>
        <w:tc>
          <w:tcPr>
            <w:tcW w:w="2577" w:type="dxa"/>
          </w:tcPr>
          <w:p w14:paraId="148BB724" w14:textId="2C836566" w:rsidR="005943B1" w:rsidRPr="00D66FF6" w:rsidRDefault="00F15A96" w:rsidP="00C05948">
            <w:pPr>
              <w:spacing w:before="60" w:after="60"/>
              <w:rPr>
                <w:sz w:val="22"/>
              </w:rPr>
            </w:pPr>
            <w:r w:rsidRPr="00D66FF6">
              <w:rPr>
                <w:sz w:val="22"/>
              </w:rPr>
              <w:t xml:space="preserve">Study groups meet to facilitate the approval of Recommendations. Such meetings shall only be held with the approval of the Director of the Telecommunication Standardization Bureau (TSB), and with due consideration of the physical and budgetary capabilities of the </w:t>
            </w:r>
            <w:r w:rsidR="009B26A9" w:rsidRPr="00D66FF6">
              <w:rPr>
                <w:sz w:val="22"/>
              </w:rPr>
              <w:t>ITU</w:t>
            </w:r>
            <w:r w:rsidR="009B26A9" w:rsidRPr="00D66FF6">
              <w:rPr>
                <w:sz w:val="22"/>
              </w:rPr>
              <w:noBreakHyphen/>
            </w:r>
            <w:r w:rsidR="00007082" w:rsidRPr="00D66FF6">
              <w:rPr>
                <w:sz w:val="22"/>
              </w:rPr>
              <w:t>T</w:t>
            </w:r>
            <w:r w:rsidRPr="00D66FF6">
              <w:rPr>
                <w:sz w:val="22"/>
              </w:rPr>
              <w:t>elecommunication Standardization Sector (</w:t>
            </w:r>
            <w:r w:rsidR="009B26A9" w:rsidRPr="00D66FF6">
              <w:rPr>
                <w:sz w:val="22"/>
              </w:rPr>
              <w:t>ITU</w:t>
            </w:r>
            <w:r w:rsidR="009B26A9" w:rsidRPr="00D66FF6">
              <w:rPr>
                <w:sz w:val="22"/>
              </w:rPr>
              <w:noBreakHyphen/>
            </w:r>
            <w:r w:rsidR="00007082" w:rsidRPr="00D66FF6">
              <w:rPr>
                <w:sz w:val="22"/>
              </w:rPr>
              <w:t>T</w:t>
            </w:r>
            <w:r w:rsidRPr="00D66FF6">
              <w:rPr>
                <w:sz w:val="22"/>
              </w:rPr>
              <w:t xml:space="preserve">). To minimize the </w:t>
            </w:r>
            <w:r w:rsidRPr="00D66FF6">
              <w:rPr>
                <w:sz w:val="22"/>
              </w:rPr>
              <w:lastRenderedPageBreak/>
              <w:t>number of meetings required, every effort should be made to resolve questions by correspondence (No. 245 of the ITU Convention).</w:t>
            </w:r>
          </w:p>
        </w:tc>
        <w:tc>
          <w:tcPr>
            <w:tcW w:w="2578" w:type="dxa"/>
          </w:tcPr>
          <w:p w14:paraId="4EFDA683" w14:textId="396088A4" w:rsidR="005943B1" w:rsidRPr="00D66FF6" w:rsidRDefault="007D7138" w:rsidP="00C05948">
            <w:pPr>
              <w:spacing w:before="60" w:after="60"/>
              <w:rPr>
                <w:sz w:val="22"/>
              </w:rPr>
            </w:pPr>
            <w:r w:rsidRPr="00D66FF6">
              <w:rPr>
                <w:sz w:val="22"/>
              </w:rPr>
              <w:lastRenderedPageBreak/>
              <w:t xml:space="preserve">Study groups meet to facilitate the approval of Recommendations. Such meetings shall only be held with the approval of the Director of the Telecommunication Standardization Bureau (TSB), and with due consideration of the physical and budgetary capabilities of the </w:t>
            </w:r>
            <w:r w:rsidR="009B26A9" w:rsidRPr="00D66FF6">
              <w:rPr>
                <w:sz w:val="22"/>
              </w:rPr>
              <w:t>ITU</w:t>
            </w:r>
            <w:r w:rsidR="009B26A9" w:rsidRPr="00D66FF6">
              <w:rPr>
                <w:sz w:val="22"/>
              </w:rPr>
              <w:noBreakHyphen/>
            </w:r>
            <w:r w:rsidR="00007082" w:rsidRPr="00D66FF6">
              <w:rPr>
                <w:sz w:val="22"/>
              </w:rPr>
              <w:t>T</w:t>
            </w:r>
            <w:r w:rsidRPr="00D66FF6">
              <w:rPr>
                <w:sz w:val="22"/>
              </w:rPr>
              <w:t>elecommunication Standardization Sector (</w:t>
            </w:r>
            <w:r w:rsidR="009B26A9" w:rsidRPr="00D66FF6">
              <w:rPr>
                <w:sz w:val="22"/>
              </w:rPr>
              <w:t>ITU</w:t>
            </w:r>
            <w:r w:rsidR="009B26A9" w:rsidRPr="00D66FF6">
              <w:rPr>
                <w:sz w:val="22"/>
              </w:rPr>
              <w:noBreakHyphen/>
            </w:r>
            <w:r w:rsidR="00007082" w:rsidRPr="00D66FF6">
              <w:rPr>
                <w:sz w:val="22"/>
              </w:rPr>
              <w:t>T</w:t>
            </w:r>
            <w:r w:rsidRPr="00D66FF6">
              <w:rPr>
                <w:sz w:val="22"/>
              </w:rPr>
              <w:t xml:space="preserve">). To minimize the </w:t>
            </w:r>
            <w:r w:rsidRPr="00D66FF6">
              <w:rPr>
                <w:sz w:val="22"/>
              </w:rPr>
              <w:lastRenderedPageBreak/>
              <w:t xml:space="preserve">number of meetings required, every effort should be made to resolve questions by correspondence (No. 245 of the ITU Convention). </w:t>
            </w:r>
            <w:r w:rsidRPr="00D66FF6">
              <w:rPr>
                <w:sz w:val="22"/>
                <w:highlight w:val="green"/>
              </w:rPr>
              <w:t>To the extent possible, different study groups, or working parties of different study groups, should not hold an (opening or closing) plenary meeting at the same date and time.</w:t>
            </w:r>
          </w:p>
        </w:tc>
        <w:tc>
          <w:tcPr>
            <w:tcW w:w="2577" w:type="dxa"/>
          </w:tcPr>
          <w:p w14:paraId="73E9BF89" w14:textId="44E03F52" w:rsidR="005943B1" w:rsidRPr="00D66FF6" w:rsidRDefault="00E072CC" w:rsidP="00C05948">
            <w:pPr>
              <w:spacing w:before="60" w:after="60"/>
              <w:rPr>
                <w:sz w:val="22"/>
              </w:rPr>
            </w:pPr>
            <w:r w:rsidRPr="00D66FF6">
              <w:rPr>
                <w:sz w:val="22"/>
              </w:rPr>
              <w:lastRenderedPageBreak/>
              <w:t>Proposed addition highlighted in green</w:t>
            </w:r>
          </w:p>
        </w:tc>
        <w:tc>
          <w:tcPr>
            <w:tcW w:w="2578" w:type="dxa"/>
          </w:tcPr>
          <w:p w14:paraId="6965E3B4" w14:textId="567502FE" w:rsidR="005943B1" w:rsidRPr="00D66FF6" w:rsidRDefault="00542684" w:rsidP="00C05948">
            <w:pPr>
              <w:spacing w:before="60" w:after="60"/>
              <w:rPr>
                <w:sz w:val="22"/>
              </w:rPr>
            </w:pPr>
            <w:r w:rsidRPr="00D66FF6">
              <w:rPr>
                <w:sz w:val="22"/>
              </w:rPr>
              <w:t>T</w:t>
            </w:r>
            <w:r w:rsidR="0012343A" w:rsidRPr="00D66FF6">
              <w:rPr>
                <w:sz w:val="22"/>
              </w:rPr>
              <w:t>his</w:t>
            </w:r>
            <w:r w:rsidR="001A089B" w:rsidRPr="00D66FF6">
              <w:rPr>
                <w:sz w:val="22"/>
              </w:rPr>
              <w:t xml:space="preserve"> </w:t>
            </w:r>
            <w:r w:rsidR="00C45510" w:rsidRPr="00D66FF6">
              <w:rPr>
                <w:sz w:val="22"/>
              </w:rPr>
              <w:t xml:space="preserve">proposal would allow </w:t>
            </w:r>
            <w:r w:rsidR="00DA0779" w:rsidRPr="00D66FF6">
              <w:rPr>
                <w:sz w:val="22"/>
              </w:rPr>
              <w:t xml:space="preserve">a competent delegate representing </w:t>
            </w:r>
            <w:r w:rsidR="003F2324" w:rsidRPr="00D66FF6">
              <w:rPr>
                <w:sz w:val="22"/>
              </w:rPr>
              <w:t>a Member State, Sector Member or Academia</w:t>
            </w:r>
            <w:r w:rsidR="00D5692B" w:rsidRPr="00D66FF6">
              <w:rPr>
                <w:sz w:val="22"/>
              </w:rPr>
              <w:t xml:space="preserve"> to participate in more than one plenary of interest</w:t>
            </w:r>
            <w:r w:rsidR="005943B1" w:rsidRPr="00D66FF6">
              <w:rPr>
                <w:sz w:val="22"/>
              </w:rPr>
              <w:t>.</w:t>
            </w:r>
          </w:p>
          <w:p w14:paraId="04DD50D4" w14:textId="5A44DBBD" w:rsidR="005943B1" w:rsidRPr="00D66FF6" w:rsidRDefault="00D437D8" w:rsidP="00C05948">
            <w:pPr>
              <w:spacing w:before="60" w:after="60"/>
              <w:rPr>
                <w:sz w:val="22"/>
              </w:rPr>
            </w:pPr>
            <w:r w:rsidRPr="00D66FF6">
              <w:rPr>
                <w:sz w:val="22"/>
              </w:rPr>
              <w:t>This proposal would be of benefit for developing countries in general.</w:t>
            </w:r>
          </w:p>
        </w:tc>
        <w:tc>
          <w:tcPr>
            <w:tcW w:w="2578" w:type="dxa"/>
          </w:tcPr>
          <w:p w14:paraId="39727FBA" w14:textId="35588ACD" w:rsidR="005943B1" w:rsidRPr="00D66FF6" w:rsidRDefault="00B57EE0" w:rsidP="00C05948">
            <w:pPr>
              <w:spacing w:before="60" w:after="60"/>
              <w:rPr>
                <w:sz w:val="22"/>
              </w:rPr>
            </w:pPr>
            <w:r w:rsidRPr="00D66FF6">
              <w:rPr>
                <w:sz w:val="22"/>
              </w:rPr>
              <w:t xml:space="preserve">Study groups meet to facilitate the approval of Recommendations. Such meetings shall only be held with the approval of the Director of the Telecommunication Standardization Bureau (TSB), and with due consideration of the physical and budgetary capabilities of the </w:t>
            </w:r>
            <w:r w:rsidR="009B26A9" w:rsidRPr="00D66FF6">
              <w:rPr>
                <w:sz w:val="22"/>
              </w:rPr>
              <w:t>ITU</w:t>
            </w:r>
            <w:r w:rsidR="009B26A9" w:rsidRPr="00D66FF6">
              <w:rPr>
                <w:sz w:val="22"/>
              </w:rPr>
              <w:noBreakHyphen/>
            </w:r>
            <w:r w:rsidR="00007082" w:rsidRPr="00D66FF6">
              <w:rPr>
                <w:sz w:val="22"/>
              </w:rPr>
              <w:t>T</w:t>
            </w:r>
            <w:r w:rsidRPr="00D66FF6">
              <w:rPr>
                <w:sz w:val="22"/>
              </w:rPr>
              <w:t>elecommunication Standardization Sector (</w:t>
            </w:r>
            <w:r w:rsidR="009B26A9" w:rsidRPr="00D66FF6">
              <w:rPr>
                <w:sz w:val="22"/>
              </w:rPr>
              <w:t>ITU</w:t>
            </w:r>
            <w:r w:rsidR="009B26A9" w:rsidRPr="00D66FF6">
              <w:rPr>
                <w:sz w:val="22"/>
              </w:rPr>
              <w:noBreakHyphen/>
            </w:r>
            <w:r w:rsidR="00007082" w:rsidRPr="00D66FF6">
              <w:rPr>
                <w:sz w:val="22"/>
              </w:rPr>
              <w:t>T</w:t>
            </w:r>
            <w:r w:rsidRPr="00D66FF6">
              <w:rPr>
                <w:sz w:val="22"/>
              </w:rPr>
              <w:t xml:space="preserve">). To minimize the </w:t>
            </w:r>
            <w:r w:rsidRPr="00D66FF6">
              <w:rPr>
                <w:sz w:val="22"/>
              </w:rPr>
              <w:lastRenderedPageBreak/>
              <w:t xml:space="preserve">number of meetings required, every effort should be made to resolve questions by correspondence (No. 245 of the ITU Convention). </w:t>
            </w:r>
            <w:r w:rsidRPr="00D66FF6">
              <w:rPr>
                <w:sz w:val="22"/>
                <w:highlight w:val="green"/>
              </w:rPr>
              <w:t>To the extent possible, different study groups, or working parties of different study groups, should not hold an (opening or closing) plenary meeting at the same date and time.</w:t>
            </w:r>
          </w:p>
        </w:tc>
      </w:tr>
      <w:tr w:rsidR="009B26A9" w:rsidRPr="00D66FF6" w14:paraId="7F76D003" w14:textId="77777777" w:rsidTr="009B26A9">
        <w:trPr>
          <w:jc w:val="center"/>
        </w:trPr>
        <w:tc>
          <w:tcPr>
            <w:tcW w:w="656" w:type="dxa"/>
          </w:tcPr>
          <w:p w14:paraId="655A5898" w14:textId="77777777" w:rsidR="005943B1" w:rsidRPr="00D66FF6" w:rsidRDefault="005943B1" w:rsidP="00C05948">
            <w:pPr>
              <w:spacing w:before="60" w:after="60"/>
              <w:rPr>
                <w:sz w:val="22"/>
              </w:rPr>
            </w:pPr>
          </w:p>
        </w:tc>
        <w:tc>
          <w:tcPr>
            <w:tcW w:w="1335" w:type="dxa"/>
          </w:tcPr>
          <w:p w14:paraId="5605AE56" w14:textId="77777777" w:rsidR="005943B1" w:rsidRPr="00D66FF6" w:rsidRDefault="005943B1" w:rsidP="00C05948">
            <w:pPr>
              <w:spacing w:before="60" w:after="60"/>
              <w:rPr>
                <w:sz w:val="22"/>
              </w:rPr>
            </w:pPr>
            <w:r w:rsidRPr="00D66FF6">
              <w:rPr>
                <w:sz w:val="22"/>
              </w:rPr>
              <w:t>1.3.2</w:t>
            </w:r>
          </w:p>
        </w:tc>
        <w:tc>
          <w:tcPr>
            <w:tcW w:w="2577" w:type="dxa"/>
          </w:tcPr>
          <w:p w14:paraId="32FE0165" w14:textId="1B85C605" w:rsidR="005943B1" w:rsidRPr="00D66FF6" w:rsidRDefault="008E715D" w:rsidP="00C05948">
            <w:pPr>
              <w:spacing w:before="60" w:after="60"/>
              <w:rPr>
                <w:sz w:val="22"/>
              </w:rPr>
            </w:pPr>
            <w:r w:rsidRPr="00D66FF6">
              <w:rPr>
                <w:sz w:val="22"/>
              </w:rPr>
              <w:t>A collective letter with an agenda of the meeting, a draft work plan and a listing of the Questions or proposals under the general areas of responsibility to be examined shall be prepared by TSB with the help of the chairman.</w:t>
            </w:r>
          </w:p>
        </w:tc>
        <w:tc>
          <w:tcPr>
            <w:tcW w:w="2578" w:type="dxa"/>
          </w:tcPr>
          <w:p w14:paraId="55884599" w14:textId="444F742B" w:rsidR="005943B1" w:rsidRPr="00D66FF6" w:rsidRDefault="00727B06" w:rsidP="00C05948">
            <w:pPr>
              <w:spacing w:before="60" w:after="60"/>
              <w:rPr>
                <w:sz w:val="22"/>
              </w:rPr>
            </w:pPr>
            <w:r w:rsidRPr="00D66FF6">
              <w:rPr>
                <w:sz w:val="22"/>
              </w:rPr>
              <w:t xml:space="preserve">A collective letter with an agenda of the </w:t>
            </w:r>
            <w:r w:rsidRPr="00D66FF6">
              <w:rPr>
                <w:sz w:val="22"/>
                <w:highlight w:val="green"/>
              </w:rPr>
              <w:t>study group or working party</w:t>
            </w:r>
            <w:r w:rsidRPr="00D66FF6">
              <w:rPr>
                <w:sz w:val="22"/>
              </w:rPr>
              <w:t xml:space="preserve"> meeting, a draft work plan, and a listing of the Questions or proposals under the general areas of responsibility to be examined shall be prepared by TSB with the help of the chair. </w:t>
            </w:r>
            <w:r w:rsidRPr="00D66FF6">
              <w:rPr>
                <w:sz w:val="22"/>
                <w:highlight w:val="green"/>
              </w:rPr>
              <w:t xml:space="preserve">The collective letter shall indicate for which sessions (including Question meetings), if any, remote participation is provided, allowing remote participants to </w:t>
            </w:r>
            <w:r w:rsidRPr="00D66FF6">
              <w:rPr>
                <w:sz w:val="22"/>
                <w:highlight w:val="green"/>
              </w:rPr>
              <w:lastRenderedPageBreak/>
              <w:t>actively take part in discussions. The collective letter shall also indicate if the study group and working party sessions are webcast, allowing remote participants to only listen to the discussions.</w:t>
            </w:r>
            <w:r w:rsidRPr="00D66FF6">
              <w:rPr>
                <w:sz w:val="22"/>
              </w:rPr>
              <w:t xml:space="preserve"> </w:t>
            </w:r>
          </w:p>
        </w:tc>
        <w:tc>
          <w:tcPr>
            <w:tcW w:w="2577" w:type="dxa"/>
          </w:tcPr>
          <w:p w14:paraId="67E2EA7A" w14:textId="1C2994E6" w:rsidR="005943B1" w:rsidRPr="00D66FF6" w:rsidRDefault="00494E2F" w:rsidP="00C05948">
            <w:pPr>
              <w:spacing w:before="60" w:after="60"/>
              <w:rPr>
                <w:sz w:val="22"/>
              </w:rPr>
            </w:pPr>
            <w:r w:rsidRPr="00D66FF6">
              <w:rPr>
                <w:sz w:val="22"/>
              </w:rPr>
              <w:lastRenderedPageBreak/>
              <w:t>Proposed additions highlighted in green</w:t>
            </w:r>
          </w:p>
        </w:tc>
        <w:tc>
          <w:tcPr>
            <w:tcW w:w="2578" w:type="dxa"/>
          </w:tcPr>
          <w:p w14:paraId="074A39BE" w14:textId="5F75BA2B" w:rsidR="005943B1" w:rsidRPr="00D66FF6" w:rsidRDefault="005943B1" w:rsidP="00C05948">
            <w:pPr>
              <w:spacing w:before="60" w:after="60"/>
              <w:rPr>
                <w:sz w:val="22"/>
              </w:rPr>
            </w:pPr>
            <w:r w:rsidRPr="00D66FF6">
              <w:rPr>
                <w:sz w:val="22"/>
              </w:rPr>
              <w:t>1)</w:t>
            </w:r>
            <w:r w:rsidR="000973CA" w:rsidRPr="00D66FF6">
              <w:rPr>
                <w:sz w:val="22"/>
              </w:rPr>
              <w:t xml:space="preserve"> </w:t>
            </w:r>
            <w:r w:rsidR="00915D93" w:rsidRPr="00D66FF6">
              <w:rPr>
                <w:sz w:val="22"/>
              </w:rPr>
              <w:t xml:space="preserve">To </w:t>
            </w:r>
            <w:r w:rsidR="000424F1" w:rsidRPr="00D66FF6">
              <w:rPr>
                <w:sz w:val="22"/>
              </w:rPr>
              <w:t xml:space="preserve">rule out any </w:t>
            </w:r>
            <w:r w:rsidR="00915D93" w:rsidRPr="00D66FF6">
              <w:rPr>
                <w:sz w:val="22"/>
              </w:rPr>
              <w:t>confusion, i</w:t>
            </w:r>
            <w:r w:rsidR="000973CA" w:rsidRPr="00D66FF6">
              <w:rPr>
                <w:sz w:val="22"/>
              </w:rPr>
              <w:t xml:space="preserve">t would be better to simply </w:t>
            </w:r>
            <w:r w:rsidR="00915D93" w:rsidRPr="00D66FF6">
              <w:rPr>
                <w:sz w:val="22"/>
              </w:rPr>
              <w:t xml:space="preserve">refer to the </w:t>
            </w:r>
            <w:r w:rsidR="000973CA" w:rsidRPr="00D66FF6">
              <w:rPr>
                <w:sz w:val="22"/>
              </w:rPr>
              <w:t xml:space="preserve">agenda of the meeting </w:t>
            </w:r>
            <w:r w:rsidR="00915D93" w:rsidRPr="00D66FF6">
              <w:rPr>
                <w:sz w:val="22"/>
              </w:rPr>
              <w:t xml:space="preserve">rather than specifying </w:t>
            </w:r>
            <w:r w:rsidR="0087416B" w:rsidRPr="00D66FF6">
              <w:rPr>
                <w:sz w:val="22"/>
              </w:rPr>
              <w:t>“study group or working party”</w:t>
            </w:r>
            <w:r w:rsidRPr="00D66FF6">
              <w:rPr>
                <w:sz w:val="22"/>
              </w:rPr>
              <w:t xml:space="preserve">, </w:t>
            </w:r>
            <w:r w:rsidR="0087416B" w:rsidRPr="00D66FF6">
              <w:rPr>
                <w:sz w:val="22"/>
              </w:rPr>
              <w:t xml:space="preserve">since </w:t>
            </w:r>
            <w:r w:rsidR="000424F1" w:rsidRPr="00D66FF6">
              <w:rPr>
                <w:sz w:val="22"/>
              </w:rPr>
              <w:t>a</w:t>
            </w:r>
            <w:r w:rsidR="0087416B" w:rsidRPr="00D66FF6">
              <w:rPr>
                <w:sz w:val="22"/>
              </w:rPr>
              <w:t xml:space="preserve"> working party is part of the organization of a study</w:t>
            </w:r>
            <w:r w:rsidR="007B16F0" w:rsidRPr="00D66FF6">
              <w:rPr>
                <w:sz w:val="22"/>
              </w:rPr>
              <w:t xml:space="preserve"> group</w:t>
            </w:r>
            <w:r w:rsidRPr="00D66FF6">
              <w:rPr>
                <w:sz w:val="22"/>
              </w:rPr>
              <w:t>.</w:t>
            </w:r>
          </w:p>
          <w:p w14:paraId="4595E552" w14:textId="5F05B108" w:rsidR="005943B1" w:rsidRPr="00D66FF6" w:rsidRDefault="005943B1" w:rsidP="00C05948">
            <w:pPr>
              <w:spacing w:before="60" w:after="60"/>
              <w:rPr>
                <w:sz w:val="22"/>
              </w:rPr>
            </w:pPr>
            <w:r w:rsidRPr="00D66FF6">
              <w:rPr>
                <w:sz w:val="22"/>
              </w:rPr>
              <w:t>2)</w:t>
            </w:r>
            <w:r w:rsidR="007B16F0" w:rsidRPr="00D66FF6">
              <w:rPr>
                <w:sz w:val="22"/>
              </w:rPr>
              <w:t xml:space="preserve"> </w:t>
            </w:r>
            <w:r w:rsidR="005738A3" w:rsidRPr="00D66FF6">
              <w:rPr>
                <w:sz w:val="22"/>
              </w:rPr>
              <w:t>O</w:t>
            </w:r>
            <w:r w:rsidR="008B284B" w:rsidRPr="00D66FF6">
              <w:rPr>
                <w:sz w:val="22"/>
              </w:rPr>
              <w:t>nline</w:t>
            </w:r>
            <w:r w:rsidRPr="00D66FF6">
              <w:rPr>
                <w:sz w:val="22"/>
              </w:rPr>
              <w:t xml:space="preserve"> participation </w:t>
            </w:r>
            <w:r w:rsidR="008B284B" w:rsidRPr="00D66FF6">
              <w:rPr>
                <w:sz w:val="22"/>
              </w:rPr>
              <w:t>should be provided for</w:t>
            </w:r>
            <w:r w:rsidR="00810271" w:rsidRPr="00D66FF6">
              <w:rPr>
                <w:sz w:val="22"/>
              </w:rPr>
              <w:t xml:space="preserve"> without </w:t>
            </w:r>
            <w:r w:rsidR="00506966" w:rsidRPr="00D66FF6">
              <w:rPr>
                <w:sz w:val="22"/>
              </w:rPr>
              <w:t>stipulati</w:t>
            </w:r>
            <w:r w:rsidR="000424F1" w:rsidRPr="00D66FF6">
              <w:rPr>
                <w:sz w:val="22"/>
              </w:rPr>
              <w:t>ng any restrictions</w:t>
            </w:r>
            <w:r w:rsidRPr="00D66FF6">
              <w:rPr>
                <w:sz w:val="22"/>
              </w:rPr>
              <w:t xml:space="preserve">. </w:t>
            </w:r>
          </w:p>
          <w:p w14:paraId="228B5694" w14:textId="52C4A480" w:rsidR="005943B1" w:rsidRPr="00D66FF6" w:rsidRDefault="005738A3" w:rsidP="00C05948">
            <w:pPr>
              <w:spacing w:before="60" w:after="60"/>
              <w:rPr>
                <w:sz w:val="22"/>
              </w:rPr>
            </w:pPr>
            <w:r w:rsidRPr="00D66FF6">
              <w:rPr>
                <w:sz w:val="22"/>
              </w:rPr>
              <w:t xml:space="preserve">The circular should merely indicate </w:t>
            </w:r>
            <w:r w:rsidR="000424F1" w:rsidRPr="00D66FF6">
              <w:rPr>
                <w:sz w:val="22"/>
              </w:rPr>
              <w:t xml:space="preserve">if </w:t>
            </w:r>
            <w:r w:rsidRPr="00D66FF6">
              <w:rPr>
                <w:sz w:val="22"/>
              </w:rPr>
              <w:t xml:space="preserve">the meeting </w:t>
            </w:r>
            <w:r w:rsidR="000424F1" w:rsidRPr="00D66FF6">
              <w:rPr>
                <w:sz w:val="22"/>
              </w:rPr>
              <w:t xml:space="preserve">will </w:t>
            </w:r>
            <w:r w:rsidR="005834E4" w:rsidRPr="00D66FF6">
              <w:rPr>
                <w:sz w:val="22"/>
              </w:rPr>
              <w:t>also be remote and/or webcast</w:t>
            </w:r>
            <w:r w:rsidR="005943B1" w:rsidRPr="00D66FF6">
              <w:rPr>
                <w:sz w:val="22"/>
              </w:rPr>
              <w:t xml:space="preserve">. </w:t>
            </w:r>
          </w:p>
          <w:p w14:paraId="568532CC" w14:textId="5E94C637" w:rsidR="005943B1" w:rsidRPr="00D66FF6" w:rsidRDefault="0016690A" w:rsidP="00C05948">
            <w:pPr>
              <w:spacing w:before="60" w:after="60"/>
              <w:rPr>
                <w:sz w:val="22"/>
              </w:rPr>
            </w:pPr>
            <w:r w:rsidRPr="00D66FF6">
              <w:rPr>
                <w:sz w:val="22"/>
              </w:rPr>
              <w:lastRenderedPageBreak/>
              <w:t xml:space="preserve">Online </w:t>
            </w:r>
            <w:r w:rsidR="005943B1" w:rsidRPr="00D66FF6">
              <w:rPr>
                <w:sz w:val="22"/>
              </w:rPr>
              <w:t xml:space="preserve">participants </w:t>
            </w:r>
            <w:r w:rsidRPr="00D66FF6">
              <w:rPr>
                <w:sz w:val="22"/>
              </w:rPr>
              <w:t xml:space="preserve">should not be </w:t>
            </w:r>
            <w:r w:rsidR="00ED5628" w:rsidRPr="00D66FF6">
              <w:rPr>
                <w:sz w:val="22"/>
              </w:rPr>
              <w:t xml:space="preserve">constrained or </w:t>
            </w:r>
            <w:r w:rsidRPr="00D66FF6">
              <w:rPr>
                <w:sz w:val="22"/>
              </w:rPr>
              <w:t>excluded</w:t>
            </w:r>
            <w:r w:rsidR="005943B1" w:rsidRPr="00D66FF6">
              <w:rPr>
                <w:sz w:val="22"/>
              </w:rPr>
              <w:t xml:space="preserve">, </w:t>
            </w:r>
            <w:r w:rsidR="00ED5628" w:rsidRPr="00D66FF6">
              <w:rPr>
                <w:sz w:val="22"/>
              </w:rPr>
              <w:t xml:space="preserve">as regards the </w:t>
            </w:r>
            <w:r w:rsidR="005943B1" w:rsidRPr="00D66FF6">
              <w:rPr>
                <w:sz w:val="22"/>
              </w:rPr>
              <w:t xml:space="preserve">sessions </w:t>
            </w:r>
            <w:r w:rsidR="00ED5628" w:rsidRPr="00D66FF6">
              <w:rPr>
                <w:sz w:val="22"/>
              </w:rPr>
              <w:t>mentioned in the time</w:t>
            </w:r>
            <w:r w:rsidR="005D2EC9" w:rsidRPr="00D66FF6">
              <w:rPr>
                <w:sz w:val="22"/>
              </w:rPr>
              <w:t>table</w:t>
            </w:r>
            <w:r w:rsidR="00ED5628" w:rsidRPr="00D66FF6">
              <w:rPr>
                <w:sz w:val="22"/>
              </w:rPr>
              <w:t xml:space="preserve">, including </w:t>
            </w:r>
            <w:r w:rsidR="005943B1" w:rsidRPr="00D66FF6">
              <w:rPr>
                <w:sz w:val="22"/>
              </w:rPr>
              <w:t xml:space="preserve">versions </w:t>
            </w:r>
            <w:r w:rsidR="000663F8" w:rsidRPr="00D66FF6">
              <w:rPr>
                <w:sz w:val="22"/>
              </w:rPr>
              <w:t xml:space="preserve">of the </w:t>
            </w:r>
            <w:r w:rsidR="005D2EC9" w:rsidRPr="00D66FF6">
              <w:rPr>
                <w:sz w:val="22"/>
              </w:rPr>
              <w:t>timetable</w:t>
            </w:r>
            <w:r w:rsidR="000663F8" w:rsidRPr="00D66FF6">
              <w:rPr>
                <w:sz w:val="22"/>
              </w:rPr>
              <w:t xml:space="preserve"> </w:t>
            </w:r>
            <w:r w:rsidR="00A05F39" w:rsidRPr="00D66FF6">
              <w:rPr>
                <w:sz w:val="22"/>
              </w:rPr>
              <w:t>that have been revised during the SG meeting</w:t>
            </w:r>
            <w:r w:rsidR="005943B1" w:rsidRPr="00D66FF6">
              <w:rPr>
                <w:sz w:val="22"/>
              </w:rPr>
              <w:t>.</w:t>
            </w:r>
          </w:p>
        </w:tc>
        <w:tc>
          <w:tcPr>
            <w:tcW w:w="2578" w:type="dxa"/>
          </w:tcPr>
          <w:p w14:paraId="4EFA9D71" w14:textId="11BD3AC8" w:rsidR="005943B1" w:rsidRPr="00D66FF6" w:rsidRDefault="006414E0" w:rsidP="00C05948">
            <w:pPr>
              <w:spacing w:before="60" w:after="60"/>
              <w:rPr>
                <w:sz w:val="22"/>
                <w:highlight w:val="cyan"/>
              </w:rPr>
            </w:pPr>
            <w:r w:rsidRPr="00D66FF6">
              <w:rPr>
                <w:sz w:val="22"/>
                <w:highlight w:val="cyan"/>
              </w:rPr>
              <w:lastRenderedPageBreak/>
              <w:t xml:space="preserve">A collective letter with a meeting agenda, a draft work plan, and a listing of the Questions or proposals under the general areas of responsibility to be examined shall be prepared by TSB with the help of the chair. </w:t>
            </w:r>
            <w:r w:rsidR="00572F31" w:rsidRPr="00D66FF6">
              <w:rPr>
                <w:sz w:val="22"/>
                <w:highlight w:val="cyan"/>
              </w:rPr>
              <w:t xml:space="preserve">The </w:t>
            </w:r>
            <w:r w:rsidR="005943B1" w:rsidRPr="00D66FF6">
              <w:rPr>
                <w:sz w:val="22"/>
                <w:highlight w:val="cyan"/>
              </w:rPr>
              <w:t xml:space="preserve">collective </w:t>
            </w:r>
            <w:r w:rsidR="00572F31" w:rsidRPr="00D66FF6">
              <w:rPr>
                <w:sz w:val="22"/>
                <w:highlight w:val="cyan"/>
              </w:rPr>
              <w:t xml:space="preserve">letter shall indicate </w:t>
            </w:r>
            <w:r w:rsidR="00672177" w:rsidRPr="00D66FF6">
              <w:rPr>
                <w:sz w:val="22"/>
                <w:highlight w:val="cyan"/>
              </w:rPr>
              <w:t xml:space="preserve">the possibility of remote </w:t>
            </w:r>
            <w:r w:rsidR="005943B1" w:rsidRPr="00D66FF6">
              <w:rPr>
                <w:sz w:val="22"/>
                <w:highlight w:val="cyan"/>
              </w:rPr>
              <w:t xml:space="preserve">participation </w:t>
            </w:r>
            <w:r w:rsidR="00023746" w:rsidRPr="00D66FF6">
              <w:rPr>
                <w:sz w:val="22"/>
                <w:highlight w:val="cyan"/>
              </w:rPr>
              <w:t>and/or webcasting of the meeting</w:t>
            </w:r>
            <w:r w:rsidR="005943B1" w:rsidRPr="00D66FF6">
              <w:rPr>
                <w:sz w:val="22"/>
                <w:highlight w:val="cyan"/>
              </w:rPr>
              <w:t xml:space="preserve">, </w:t>
            </w:r>
            <w:r w:rsidR="00E540D4" w:rsidRPr="00D66FF6">
              <w:rPr>
                <w:sz w:val="22"/>
                <w:highlight w:val="cyan"/>
              </w:rPr>
              <w:t xml:space="preserve">depending on the timetable </w:t>
            </w:r>
            <w:r w:rsidR="00262E4E" w:rsidRPr="00D66FF6">
              <w:rPr>
                <w:sz w:val="22"/>
                <w:highlight w:val="cyan"/>
              </w:rPr>
              <w:t>of the meeting, including any versions that have been revised during the meeting</w:t>
            </w:r>
            <w:r w:rsidR="005943B1" w:rsidRPr="00D66FF6">
              <w:rPr>
                <w:sz w:val="22"/>
                <w:highlight w:val="cyan"/>
              </w:rPr>
              <w:t xml:space="preserve">. </w:t>
            </w:r>
          </w:p>
        </w:tc>
      </w:tr>
      <w:tr w:rsidR="009B26A9" w:rsidRPr="00D66FF6" w14:paraId="0C41ED0C" w14:textId="77777777" w:rsidTr="009B26A9">
        <w:trPr>
          <w:jc w:val="center"/>
        </w:trPr>
        <w:tc>
          <w:tcPr>
            <w:tcW w:w="656" w:type="dxa"/>
          </w:tcPr>
          <w:p w14:paraId="0C170CBD" w14:textId="77777777" w:rsidR="005943B1" w:rsidRPr="00D66FF6" w:rsidRDefault="005943B1" w:rsidP="00C05948">
            <w:pPr>
              <w:spacing w:before="60" w:after="60"/>
              <w:rPr>
                <w:sz w:val="22"/>
              </w:rPr>
            </w:pPr>
          </w:p>
        </w:tc>
        <w:tc>
          <w:tcPr>
            <w:tcW w:w="1335" w:type="dxa"/>
          </w:tcPr>
          <w:p w14:paraId="6B5055B2" w14:textId="77777777" w:rsidR="005943B1" w:rsidRPr="00D66FF6" w:rsidRDefault="005943B1" w:rsidP="00C05948">
            <w:pPr>
              <w:spacing w:before="60" w:after="60"/>
              <w:rPr>
                <w:sz w:val="22"/>
              </w:rPr>
            </w:pPr>
            <w:r w:rsidRPr="00D66FF6">
              <w:rPr>
                <w:sz w:val="22"/>
              </w:rPr>
              <w:t>1.3.2</w:t>
            </w:r>
          </w:p>
        </w:tc>
        <w:tc>
          <w:tcPr>
            <w:tcW w:w="2577" w:type="dxa"/>
          </w:tcPr>
          <w:p w14:paraId="55D9C781" w14:textId="6E7C906E" w:rsidR="005943B1" w:rsidRPr="00D66FF6" w:rsidRDefault="00FB5D17" w:rsidP="00C05948">
            <w:pPr>
              <w:spacing w:before="60" w:after="60"/>
              <w:rPr>
                <w:sz w:val="22"/>
              </w:rPr>
            </w:pPr>
            <w:r w:rsidRPr="00D66FF6">
              <w:rPr>
                <w:sz w:val="22"/>
              </w:rPr>
              <w:t>The work plan should state which items are to be studied on each day, but it must be regarded as subject to change in the light of the rate at which work proceeds. Chairmen should try to follow it as far as possible.</w:t>
            </w:r>
          </w:p>
        </w:tc>
        <w:tc>
          <w:tcPr>
            <w:tcW w:w="2578" w:type="dxa"/>
          </w:tcPr>
          <w:p w14:paraId="1EC77CA0" w14:textId="5D71677F" w:rsidR="005943B1" w:rsidRPr="00D66FF6" w:rsidRDefault="00C078A9" w:rsidP="00C05948">
            <w:pPr>
              <w:spacing w:before="60" w:after="60"/>
              <w:rPr>
                <w:sz w:val="22"/>
              </w:rPr>
            </w:pPr>
            <w:r w:rsidRPr="00D66FF6">
              <w:rPr>
                <w:sz w:val="22"/>
              </w:rPr>
              <w:t>Deletion</w:t>
            </w:r>
          </w:p>
        </w:tc>
        <w:tc>
          <w:tcPr>
            <w:tcW w:w="2577" w:type="dxa"/>
          </w:tcPr>
          <w:p w14:paraId="6604DB04" w14:textId="1688FEED" w:rsidR="005943B1" w:rsidRPr="00D66FF6" w:rsidRDefault="0068299D" w:rsidP="00C05948">
            <w:pPr>
              <w:spacing w:before="60" w:after="60"/>
              <w:rPr>
                <w:sz w:val="22"/>
              </w:rPr>
            </w:pPr>
            <w:r w:rsidRPr="00D66FF6">
              <w:rPr>
                <w:sz w:val="22"/>
              </w:rPr>
              <w:t xml:space="preserve">The proposal is to move this paragraph beneath the one dealing with the role of rapporteurs. </w:t>
            </w:r>
          </w:p>
        </w:tc>
        <w:tc>
          <w:tcPr>
            <w:tcW w:w="2578" w:type="dxa"/>
          </w:tcPr>
          <w:p w14:paraId="635320F0" w14:textId="67145BBF" w:rsidR="005943B1" w:rsidRPr="00D66FF6" w:rsidRDefault="00C73749" w:rsidP="00C05948">
            <w:pPr>
              <w:spacing w:before="60" w:after="60"/>
              <w:rPr>
                <w:sz w:val="22"/>
              </w:rPr>
            </w:pPr>
            <w:r w:rsidRPr="00D66FF6">
              <w:rPr>
                <w:sz w:val="22"/>
              </w:rPr>
              <w:t>P</w:t>
            </w:r>
            <w:r w:rsidR="005943B1" w:rsidRPr="00D66FF6">
              <w:rPr>
                <w:sz w:val="22"/>
              </w:rPr>
              <w:t xml:space="preserve">aragraph 1 </w:t>
            </w:r>
            <w:r w:rsidRPr="00D66FF6">
              <w:rPr>
                <w:sz w:val="22"/>
              </w:rPr>
              <w:t xml:space="preserve">specifies that the </w:t>
            </w:r>
            <w:r w:rsidR="009E4B00" w:rsidRPr="00D66FF6">
              <w:rPr>
                <w:sz w:val="22"/>
              </w:rPr>
              <w:t xml:space="preserve">work plan </w:t>
            </w:r>
            <w:r w:rsidR="00D409DA" w:rsidRPr="00D66FF6">
              <w:rPr>
                <w:sz w:val="22"/>
              </w:rPr>
              <w:t xml:space="preserve">is to be </w:t>
            </w:r>
            <w:r w:rsidR="007D527A" w:rsidRPr="00D66FF6">
              <w:rPr>
                <w:sz w:val="22"/>
              </w:rPr>
              <w:t>prepared by TSB with the help of the chair</w:t>
            </w:r>
            <w:r w:rsidR="005943B1" w:rsidRPr="00D66FF6">
              <w:rPr>
                <w:sz w:val="22"/>
              </w:rPr>
              <w:t>.</w:t>
            </w:r>
          </w:p>
          <w:p w14:paraId="07237407" w14:textId="7764B7D2" w:rsidR="005943B1" w:rsidRPr="00D66FF6" w:rsidRDefault="00D409DA" w:rsidP="00C05948">
            <w:pPr>
              <w:spacing w:before="60" w:after="60"/>
              <w:rPr>
                <w:sz w:val="22"/>
              </w:rPr>
            </w:pPr>
            <w:r w:rsidRPr="00D66FF6">
              <w:rPr>
                <w:sz w:val="22"/>
              </w:rPr>
              <w:t>Any revision must likewise be prepared by TSB with the help of the chair</w:t>
            </w:r>
            <w:r w:rsidR="005943B1" w:rsidRPr="00D66FF6">
              <w:rPr>
                <w:sz w:val="22"/>
              </w:rPr>
              <w:t xml:space="preserve">. </w:t>
            </w:r>
            <w:r w:rsidR="00A12B1F" w:rsidRPr="00D66FF6">
              <w:rPr>
                <w:sz w:val="22"/>
              </w:rPr>
              <w:t>We propose “</w:t>
            </w:r>
            <w:r w:rsidR="005943B1" w:rsidRPr="00D66FF6">
              <w:rPr>
                <w:sz w:val="22"/>
              </w:rPr>
              <w:t>No change</w:t>
            </w:r>
            <w:r w:rsidR="00A12B1F" w:rsidRPr="00D66FF6">
              <w:rPr>
                <w:sz w:val="22"/>
              </w:rPr>
              <w:t xml:space="preserve">” for this </w:t>
            </w:r>
            <w:r w:rsidR="005943B1" w:rsidRPr="00D66FF6">
              <w:rPr>
                <w:sz w:val="22"/>
              </w:rPr>
              <w:t>paragraph.</w:t>
            </w:r>
          </w:p>
          <w:p w14:paraId="7626E60A" w14:textId="6F66ACF9" w:rsidR="005943B1" w:rsidRPr="00D66FF6" w:rsidRDefault="00A12B1F" w:rsidP="00C05948">
            <w:pPr>
              <w:spacing w:before="60" w:after="60"/>
              <w:rPr>
                <w:sz w:val="22"/>
              </w:rPr>
            </w:pPr>
            <w:r w:rsidRPr="00D66FF6">
              <w:rPr>
                <w:sz w:val="22"/>
              </w:rPr>
              <w:t xml:space="preserve">The updating may also be assigned to a rapporteur, </w:t>
            </w:r>
            <w:r w:rsidR="00ED00B7" w:rsidRPr="00D66FF6">
              <w:rPr>
                <w:sz w:val="22"/>
              </w:rPr>
              <w:t xml:space="preserve">within the limits of the rapporteur’s </w:t>
            </w:r>
            <w:r w:rsidR="000424F1" w:rsidRPr="00D66FF6">
              <w:rPr>
                <w:sz w:val="22"/>
              </w:rPr>
              <w:t>responsibilities</w:t>
            </w:r>
            <w:r w:rsidR="00297728" w:rsidRPr="00D66FF6">
              <w:rPr>
                <w:sz w:val="22"/>
              </w:rPr>
              <w:t>.</w:t>
            </w:r>
          </w:p>
        </w:tc>
        <w:tc>
          <w:tcPr>
            <w:tcW w:w="2578" w:type="dxa"/>
          </w:tcPr>
          <w:p w14:paraId="2ADD70ED" w14:textId="1DAE6C46" w:rsidR="005943B1" w:rsidRPr="00D66FF6" w:rsidRDefault="00C73749" w:rsidP="00C05948">
            <w:pPr>
              <w:spacing w:before="60" w:after="60"/>
              <w:rPr>
                <w:sz w:val="22"/>
              </w:rPr>
            </w:pPr>
            <w:r w:rsidRPr="00D66FF6">
              <w:rPr>
                <w:sz w:val="22"/>
              </w:rPr>
              <w:t>The work plan should state which items are to be studied on each day, but it must be regarded as subject to change in the light of the rate at which work proceeds. Chair</w:t>
            </w:r>
            <w:r w:rsidR="00007082" w:rsidRPr="00D66FF6">
              <w:rPr>
                <w:sz w:val="22"/>
              </w:rPr>
              <w:t>s</w:t>
            </w:r>
            <w:r w:rsidRPr="00D66FF6">
              <w:rPr>
                <w:sz w:val="22"/>
              </w:rPr>
              <w:t xml:space="preserve"> should try to follow it as far as possible.</w:t>
            </w:r>
          </w:p>
        </w:tc>
      </w:tr>
      <w:tr w:rsidR="009B26A9" w:rsidRPr="00D66FF6" w14:paraId="1AF0E90E" w14:textId="77777777" w:rsidTr="009B26A9">
        <w:trPr>
          <w:jc w:val="center"/>
        </w:trPr>
        <w:tc>
          <w:tcPr>
            <w:tcW w:w="656" w:type="dxa"/>
          </w:tcPr>
          <w:p w14:paraId="582F9AA2" w14:textId="77777777" w:rsidR="005943B1" w:rsidRPr="00D66FF6" w:rsidRDefault="005943B1" w:rsidP="00C05948">
            <w:pPr>
              <w:spacing w:before="60" w:after="60"/>
              <w:rPr>
                <w:sz w:val="22"/>
              </w:rPr>
            </w:pPr>
          </w:p>
        </w:tc>
        <w:tc>
          <w:tcPr>
            <w:tcW w:w="1335" w:type="dxa"/>
          </w:tcPr>
          <w:p w14:paraId="354C1850" w14:textId="77777777" w:rsidR="005943B1" w:rsidRPr="00D66FF6" w:rsidRDefault="005943B1" w:rsidP="00C05948">
            <w:pPr>
              <w:spacing w:before="60" w:after="60"/>
              <w:rPr>
                <w:sz w:val="22"/>
              </w:rPr>
            </w:pPr>
            <w:r w:rsidRPr="00D66FF6">
              <w:rPr>
                <w:sz w:val="22"/>
              </w:rPr>
              <w:t>1.3.2</w:t>
            </w:r>
          </w:p>
        </w:tc>
        <w:tc>
          <w:tcPr>
            <w:tcW w:w="2577" w:type="dxa"/>
          </w:tcPr>
          <w:p w14:paraId="434D7846" w14:textId="77777777" w:rsidR="005943B1" w:rsidRPr="00D66FF6" w:rsidRDefault="005943B1" w:rsidP="00C05948">
            <w:pPr>
              <w:spacing w:before="60" w:after="60"/>
              <w:rPr>
                <w:sz w:val="22"/>
              </w:rPr>
            </w:pPr>
          </w:p>
        </w:tc>
        <w:tc>
          <w:tcPr>
            <w:tcW w:w="2578" w:type="dxa"/>
          </w:tcPr>
          <w:p w14:paraId="0E0BECA6" w14:textId="01D23727" w:rsidR="005943B1" w:rsidRPr="00D66FF6" w:rsidRDefault="00714376" w:rsidP="00C05948">
            <w:pPr>
              <w:spacing w:before="60" w:after="60"/>
              <w:rPr>
                <w:sz w:val="22"/>
              </w:rPr>
            </w:pPr>
            <w:r w:rsidRPr="00D66FF6">
              <w:rPr>
                <w:sz w:val="22"/>
              </w:rPr>
              <w:t xml:space="preserve">The collective letter shall identify all documents scheduled for action under previously agreed adoption procedures, indicate the stage of approval procedures as appropriate (consent, </w:t>
            </w:r>
            <w:r w:rsidRPr="00D66FF6">
              <w:rPr>
                <w:sz w:val="22"/>
              </w:rPr>
              <w:lastRenderedPageBreak/>
              <w:t>determination or approval) and provide links to the final versions available for such documents.</w:t>
            </w:r>
          </w:p>
        </w:tc>
        <w:tc>
          <w:tcPr>
            <w:tcW w:w="2577" w:type="dxa"/>
          </w:tcPr>
          <w:p w14:paraId="7A826043" w14:textId="7C1FDB49" w:rsidR="005943B1" w:rsidRPr="00D66FF6" w:rsidRDefault="00567CBF" w:rsidP="00C05948">
            <w:pPr>
              <w:spacing w:before="60" w:after="60"/>
              <w:rPr>
                <w:sz w:val="22"/>
              </w:rPr>
            </w:pPr>
            <w:r w:rsidRPr="00D66FF6">
              <w:rPr>
                <w:sz w:val="22"/>
              </w:rPr>
              <w:lastRenderedPageBreak/>
              <w:t xml:space="preserve">New proposal </w:t>
            </w:r>
          </w:p>
        </w:tc>
        <w:tc>
          <w:tcPr>
            <w:tcW w:w="2578" w:type="dxa"/>
          </w:tcPr>
          <w:p w14:paraId="76B3E0E0" w14:textId="2CA28BEA" w:rsidR="005943B1" w:rsidRPr="00D66FF6" w:rsidRDefault="00247734" w:rsidP="00C05948">
            <w:pPr>
              <w:spacing w:before="60" w:after="60"/>
              <w:rPr>
                <w:sz w:val="22"/>
              </w:rPr>
            </w:pPr>
            <w:r w:rsidRPr="00D66FF6">
              <w:rPr>
                <w:sz w:val="22"/>
              </w:rPr>
              <w:t xml:space="preserve">The meeting agenda already includes a list of all </w:t>
            </w:r>
            <w:r w:rsidR="00B76DF3" w:rsidRPr="00D66FF6">
              <w:rPr>
                <w:sz w:val="22"/>
              </w:rPr>
              <w:t xml:space="preserve">indexed documents, including draft recommendations to be determined, </w:t>
            </w:r>
            <w:r w:rsidR="005943B1" w:rsidRPr="00D66FF6">
              <w:rPr>
                <w:sz w:val="22"/>
              </w:rPr>
              <w:t>etc.</w:t>
            </w:r>
          </w:p>
          <w:p w14:paraId="6DC6D900" w14:textId="6B061796" w:rsidR="005943B1" w:rsidRPr="00D66FF6" w:rsidRDefault="004110B0" w:rsidP="00C05948">
            <w:pPr>
              <w:spacing w:before="60" w:after="60"/>
              <w:rPr>
                <w:sz w:val="22"/>
              </w:rPr>
            </w:pPr>
            <w:r w:rsidRPr="00D66FF6">
              <w:rPr>
                <w:sz w:val="22"/>
              </w:rPr>
              <w:t>This proposal seems to us to be unnecessary</w:t>
            </w:r>
            <w:r w:rsidR="005943B1" w:rsidRPr="00D66FF6">
              <w:rPr>
                <w:sz w:val="22"/>
              </w:rPr>
              <w:t>.</w:t>
            </w:r>
          </w:p>
          <w:p w14:paraId="3E99B1E3" w14:textId="3ABB848A" w:rsidR="005943B1" w:rsidRPr="00D66FF6" w:rsidRDefault="004110B0" w:rsidP="00C87D5C">
            <w:pPr>
              <w:spacing w:before="60" w:after="60"/>
              <w:rPr>
                <w:sz w:val="22"/>
              </w:rPr>
            </w:pPr>
            <w:r w:rsidRPr="00D66FF6">
              <w:rPr>
                <w:sz w:val="22"/>
              </w:rPr>
              <w:lastRenderedPageBreak/>
              <w:t xml:space="preserve">The </w:t>
            </w:r>
            <w:r w:rsidR="00FE4125" w:rsidRPr="00D66FF6">
              <w:rPr>
                <w:sz w:val="22"/>
              </w:rPr>
              <w:t xml:space="preserve">TAP </w:t>
            </w:r>
            <w:r w:rsidRPr="00D66FF6">
              <w:rPr>
                <w:sz w:val="22"/>
              </w:rPr>
              <w:t xml:space="preserve">procedure for </w:t>
            </w:r>
            <w:r w:rsidR="004B2435" w:rsidRPr="00D66FF6">
              <w:rPr>
                <w:sz w:val="22"/>
              </w:rPr>
              <w:t xml:space="preserve">adoption of recommendations </w:t>
            </w:r>
            <w:r w:rsidR="005363CD" w:rsidRPr="00D66FF6">
              <w:rPr>
                <w:sz w:val="22"/>
              </w:rPr>
              <w:t>can also address this concern.</w:t>
            </w:r>
          </w:p>
        </w:tc>
        <w:tc>
          <w:tcPr>
            <w:tcW w:w="2578" w:type="dxa"/>
          </w:tcPr>
          <w:p w14:paraId="294A1ABF" w14:textId="4BE5C4FA" w:rsidR="005943B1" w:rsidRPr="00D66FF6" w:rsidRDefault="00247734" w:rsidP="00C05948">
            <w:pPr>
              <w:spacing w:before="60" w:after="60"/>
              <w:rPr>
                <w:sz w:val="22"/>
              </w:rPr>
            </w:pPr>
            <w:r w:rsidRPr="00D66FF6">
              <w:rPr>
                <w:sz w:val="22"/>
              </w:rPr>
              <w:lastRenderedPageBreak/>
              <w:t>No change</w:t>
            </w:r>
          </w:p>
        </w:tc>
      </w:tr>
      <w:tr w:rsidR="009B26A9" w:rsidRPr="00D66FF6" w14:paraId="2758B775" w14:textId="77777777" w:rsidTr="009B26A9">
        <w:trPr>
          <w:jc w:val="center"/>
        </w:trPr>
        <w:tc>
          <w:tcPr>
            <w:tcW w:w="656" w:type="dxa"/>
          </w:tcPr>
          <w:p w14:paraId="2729857F" w14:textId="77777777" w:rsidR="005943B1" w:rsidRPr="00D66FF6" w:rsidRDefault="005943B1" w:rsidP="00C05948">
            <w:pPr>
              <w:spacing w:before="60" w:after="60"/>
              <w:rPr>
                <w:sz w:val="22"/>
              </w:rPr>
            </w:pPr>
          </w:p>
        </w:tc>
        <w:tc>
          <w:tcPr>
            <w:tcW w:w="1335" w:type="dxa"/>
          </w:tcPr>
          <w:p w14:paraId="7EF31095" w14:textId="77777777" w:rsidR="005943B1" w:rsidRPr="00D66FF6" w:rsidRDefault="005943B1" w:rsidP="00C05948">
            <w:pPr>
              <w:spacing w:before="60" w:after="60"/>
              <w:rPr>
                <w:sz w:val="22"/>
              </w:rPr>
            </w:pPr>
            <w:r w:rsidRPr="00D66FF6">
              <w:rPr>
                <w:sz w:val="22"/>
              </w:rPr>
              <w:t>1.4.2</w:t>
            </w:r>
          </w:p>
        </w:tc>
        <w:tc>
          <w:tcPr>
            <w:tcW w:w="2577" w:type="dxa"/>
          </w:tcPr>
          <w:p w14:paraId="4DD00DDA" w14:textId="47A250E0" w:rsidR="005943B1" w:rsidRPr="00D66FF6" w:rsidRDefault="00D05441" w:rsidP="00C05948">
            <w:pPr>
              <w:spacing w:before="60" w:after="60"/>
              <w:rPr>
                <w:sz w:val="22"/>
              </w:rPr>
            </w:pPr>
            <w:r w:rsidRPr="00D66FF6">
              <w:rPr>
                <w:sz w:val="22"/>
              </w:rPr>
              <w:t>The chairman is authorized to decide that there shall be no discussion on Questions on which insufficient contributions have been received.</w:t>
            </w:r>
          </w:p>
        </w:tc>
        <w:tc>
          <w:tcPr>
            <w:tcW w:w="2578" w:type="dxa"/>
          </w:tcPr>
          <w:p w14:paraId="41B0496C" w14:textId="5C150B42" w:rsidR="005943B1" w:rsidRPr="00D66FF6" w:rsidRDefault="00F45875" w:rsidP="00C05948">
            <w:pPr>
              <w:spacing w:before="60" w:after="60"/>
              <w:rPr>
                <w:sz w:val="22"/>
              </w:rPr>
            </w:pPr>
            <w:r w:rsidRPr="00D66FF6">
              <w:rPr>
                <w:b/>
                <w:bCs/>
                <w:sz w:val="22"/>
                <w:u w:val="single"/>
              </w:rPr>
              <w:t>Proposal 1</w:t>
            </w:r>
            <w:r w:rsidR="005943B1" w:rsidRPr="00D66FF6">
              <w:rPr>
                <w:sz w:val="22"/>
              </w:rPr>
              <w:t xml:space="preserve">: </w:t>
            </w:r>
            <w:r w:rsidR="00743E10" w:rsidRPr="00D66FF6">
              <w:rPr>
                <w:sz w:val="22"/>
              </w:rPr>
              <w:t>The chairman, where time is limited, is authorized to decide that there shall be no discussion on Questions on which only one proposal has been received. This shall only be permissible in the event of force majeure and shall be duly recorded in the meeting report, indicating the reason that there was no discussion of the document or the further course of action on the document. No contribution shall be dismissed from consideration entirely. Only a single deferral to the subsequent meeting shall be permitted.</w:t>
            </w:r>
          </w:p>
          <w:p w14:paraId="22FD9D49" w14:textId="735D6A01" w:rsidR="005943B1" w:rsidRPr="00D66FF6" w:rsidRDefault="00F45875" w:rsidP="00C05948">
            <w:pPr>
              <w:spacing w:before="60" w:after="60"/>
              <w:rPr>
                <w:sz w:val="22"/>
              </w:rPr>
            </w:pPr>
            <w:r w:rsidRPr="00D66FF6">
              <w:rPr>
                <w:b/>
                <w:bCs/>
                <w:sz w:val="22"/>
                <w:u w:val="single"/>
              </w:rPr>
              <w:t>Proposal 2</w:t>
            </w:r>
            <w:r w:rsidR="005943B1" w:rsidRPr="00D66FF6">
              <w:rPr>
                <w:sz w:val="22"/>
              </w:rPr>
              <w:t> :</w:t>
            </w:r>
          </w:p>
          <w:p w14:paraId="7687C651" w14:textId="4A493006" w:rsidR="005943B1" w:rsidRPr="00D66FF6" w:rsidRDefault="00345C3B" w:rsidP="00C05948">
            <w:pPr>
              <w:spacing w:before="60" w:after="60"/>
              <w:rPr>
                <w:sz w:val="22"/>
              </w:rPr>
            </w:pPr>
            <w:r w:rsidRPr="00D66FF6">
              <w:rPr>
                <w:sz w:val="22"/>
              </w:rPr>
              <w:t xml:space="preserve">The chair is authorized to propose that discussion on Questions on which insufficient contributions </w:t>
            </w:r>
            <w:r w:rsidRPr="00D66FF6">
              <w:rPr>
                <w:sz w:val="22"/>
              </w:rPr>
              <w:lastRenderedPageBreak/>
              <w:t>have been received be postponed</w:t>
            </w:r>
            <w:r w:rsidR="005943B1" w:rsidRPr="00D66FF6">
              <w:rPr>
                <w:sz w:val="22"/>
              </w:rPr>
              <w:t>.</w:t>
            </w:r>
          </w:p>
        </w:tc>
        <w:tc>
          <w:tcPr>
            <w:tcW w:w="2577" w:type="dxa"/>
          </w:tcPr>
          <w:p w14:paraId="51D01898" w14:textId="3B2E9BBC" w:rsidR="005943B1" w:rsidRPr="00D66FF6" w:rsidRDefault="0071299E" w:rsidP="00C05948">
            <w:pPr>
              <w:spacing w:before="60" w:after="60"/>
              <w:rPr>
                <w:sz w:val="22"/>
              </w:rPr>
            </w:pPr>
            <w:r w:rsidRPr="00D66FF6">
              <w:rPr>
                <w:sz w:val="22"/>
              </w:rPr>
              <w:lastRenderedPageBreak/>
              <w:t xml:space="preserve">Two </w:t>
            </w:r>
            <w:r w:rsidR="004E1C52" w:rsidRPr="00D66FF6">
              <w:rPr>
                <w:sz w:val="22"/>
              </w:rPr>
              <w:t xml:space="preserve">new </w:t>
            </w:r>
            <w:r w:rsidRPr="00D66FF6">
              <w:rPr>
                <w:sz w:val="22"/>
              </w:rPr>
              <w:t xml:space="preserve">proposals for </w:t>
            </w:r>
            <w:r w:rsidR="004E1C52" w:rsidRPr="00D66FF6">
              <w:rPr>
                <w:sz w:val="22"/>
              </w:rPr>
              <w:t>this new provision.</w:t>
            </w:r>
          </w:p>
        </w:tc>
        <w:tc>
          <w:tcPr>
            <w:tcW w:w="2578" w:type="dxa"/>
          </w:tcPr>
          <w:p w14:paraId="374C7322" w14:textId="733696A7" w:rsidR="005943B1" w:rsidRPr="00D66FF6" w:rsidRDefault="00B00FF2" w:rsidP="00C05948">
            <w:pPr>
              <w:spacing w:before="60" w:after="60"/>
              <w:rPr>
                <w:sz w:val="22"/>
              </w:rPr>
            </w:pPr>
            <w:r w:rsidRPr="00D66FF6">
              <w:rPr>
                <w:sz w:val="22"/>
              </w:rPr>
              <w:t>An option might be to delete p</w:t>
            </w:r>
            <w:r w:rsidR="00525BF7" w:rsidRPr="00D66FF6">
              <w:rPr>
                <w:sz w:val="22"/>
              </w:rPr>
              <w:t xml:space="preserve">rovision </w:t>
            </w:r>
            <w:r w:rsidR="005943B1" w:rsidRPr="00D66FF6">
              <w:rPr>
                <w:sz w:val="22"/>
              </w:rPr>
              <w:t>1.4.2</w:t>
            </w:r>
            <w:r w:rsidR="00525BF7" w:rsidRPr="00D66FF6">
              <w:rPr>
                <w:sz w:val="22"/>
              </w:rPr>
              <w:t xml:space="preserve">, </w:t>
            </w:r>
            <w:r w:rsidR="00FD4B51" w:rsidRPr="00D66FF6">
              <w:rPr>
                <w:sz w:val="22"/>
              </w:rPr>
              <w:t xml:space="preserve">as </w:t>
            </w:r>
            <w:r w:rsidR="00525BF7" w:rsidRPr="00D66FF6">
              <w:rPr>
                <w:sz w:val="22"/>
              </w:rPr>
              <w:t>ambiguous</w:t>
            </w:r>
            <w:r w:rsidR="005943B1" w:rsidRPr="00D66FF6">
              <w:rPr>
                <w:sz w:val="22"/>
              </w:rPr>
              <w:t>.</w:t>
            </w:r>
          </w:p>
          <w:p w14:paraId="0AE9B91F" w14:textId="146B0390" w:rsidR="005943B1" w:rsidRPr="00D66FF6" w:rsidRDefault="00525BF7" w:rsidP="00C05948">
            <w:pPr>
              <w:spacing w:before="60" w:after="60"/>
              <w:rPr>
                <w:sz w:val="22"/>
              </w:rPr>
            </w:pPr>
            <w:r w:rsidRPr="00D66FF6">
              <w:rPr>
                <w:sz w:val="22"/>
              </w:rPr>
              <w:t xml:space="preserve">We propose to use the formulation shown </w:t>
            </w:r>
            <w:r w:rsidR="0080014A" w:rsidRPr="00D66FF6">
              <w:rPr>
                <w:sz w:val="22"/>
              </w:rPr>
              <w:t>in the column to the right</w:t>
            </w:r>
            <w:r w:rsidR="005943B1" w:rsidRPr="00D66FF6">
              <w:rPr>
                <w:sz w:val="22"/>
              </w:rPr>
              <w:t>.</w:t>
            </w:r>
          </w:p>
        </w:tc>
        <w:tc>
          <w:tcPr>
            <w:tcW w:w="2578" w:type="dxa"/>
          </w:tcPr>
          <w:p w14:paraId="436F7E9A" w14:textId="6AFAB44B" w:rsidR="005943B1" w:rsidRPr="00D66FF6" w:rsidRDefault="00C10A6E" w:rsidP="00C05948">
            <w:pPr>
              <w:spacing w:before="60" w:after="60"/>
              <w:rPr>
                <w:sz w:val="22"/>
                <w:highlight w:val="cyan"/>
              </w:rPr>
            </w:pPr>
            <w:r w:rsidRPr="00D66FF6">
              <w:rPr>
                <w:sz w:val="22"/>
                <w:highlight w:val="cyan"/>
              </w:rPr>
              <w:t xml:space="preserve">The chair, where time is limited, is authorized to </w:t>
            </w:r>
            <w:r w:rsidR="001E6221" w:rsidRPr="00D66FF6">
              <w:rPr>
                <w:sz w:val="22"/>
                <w:highlight w:val="cyan"/>
              </w:rPr>
              <w:t xml:space="preserve">propose </w:t>
            </w:r>
            <w:r w:rsidRPr="00D66FF6">
              <w:rPr>
                <w:sz w:val="22"/>
                <w:highlight w:val="cyan"/>
              </w:rPr>
              <w:t>that there be no discussion on Questions on which only one proposal has been received</w:t>
            </w:r>
            <w:r w:rsidR="00B54AB2" w:rsidRPr="00D66FF6">
              <w:rPr>
                <w:sz w:val="22"/>
                <w:highlight w:val="cyan"/>
              </w:rPr>
              <w:t>/insufficient contributions have been received</w:t>
            </w:r>
            <w:r w:rsidRPr="00D66FF6">
              <w:rPr>
                <w:sz w:val="22"/>
                <w:highlight w:val="cyan"/>
              </w:rPr>
              <w:t>. This shall only be permissible in the event of force majeure and shall be duly recorded in the meeting report, indicating the reason that there was no discussion of the document or the further course of action on the document. No contribution shall be dismissed from consideration entirely. Only a single deferral to the subsequent meeting shall be permitted.</w:t>
            </w:r>
          </w:p>
        </w:tc>
      </w:tr>
      <w:tr w:rsidR="009B26A9" w:rsidRPr="00D66FF6" w14:paraId="13DFA1BA" w14:textId="77777777" w:rsidTr="009B26A9">
        <w:trPr>
          <w:jc w:val="center"/>
        </w:trPr>
        <w:tc>
          <w:tcPr>
            <w:tcW w:w="656" w:type="dxa"/>
          </w:tcPr>
          <w:p w14:paraId="1182D15C" w14:textId="77777777" w:rsidR="005943B1" w:rsidRPr="00D66FF6" w:rsidRDefault="005943B1" w:rsidP="00C05948">
            <w:pPr>
              <w:spacing w:before="60" w:after="60"/>
              <w:rPr>
                <w:sz w:val="22"/>
              </w:rPr>
            </w:pPr>
          </w:p>
        </w:tc>
        <w:tc>
          <w:tcPr>
            <w:tcW w:w="1335" w:type="dxa"/>
          </w:tcPr>
          <w:p w14:paraId="05B2D082" w14:textId="0240791D" w:rsidR="005943B1" w:rsidRPr="00D66FF6" w:rsidRDefault="005943B1" w:rsidP="00C87D5C">
            <w:pPr>
              <w:spacing w:before="60" w:after="60"/>
              <w:rPr>
                <w:sz w:val="22"/>
              </w:rPr>
            </w:pPr>
            <w:r w:rsidRPr="00D66FF6">
              <w:rPr>
                <w:sz w:val="22"/>
              </w:rPr>
              <w:t>1.4.7</w:t>
            </w:r>
            <w:r w:rsidR="005C3705" w:rsidRPr="00D66FF6">
              <w:rPr>
                <w:sz w:val="22"/>
              </w:rPr>
              <w:t>.1</w:t>
            </w:r>
          </w:p>
        </w:tc>
        <w:tc>
          <w:tcPr>
            <w:tcW w:w="2577" w:type="dxa"/>
          </w:tcPr>
          <w:p w14:paraId="37F5AE72" w14:textId="77777777" w:rsidR="005943B1" w:rsidRPr="00D66FF6" w:rsidRDefault="005943B1" w:rsidP="00C05948">
            <w:pPr>
              <w:spacing w:before="60" w:after="60"/>
              <w:rPr>
                <w:sz w:val="22"/>
              </w:rPr>
            </w:pPr>
            <w:r w:rsidRPr="00D66FF6">
              <w:rPr>
                <w:sz w:val="22"/>
              </w:rPr>
              <w:t>…. </w:t>
            </w:r>
          </w:p>
          <w:p w14:paraId="67320D20" w14:textId="77777777" w:rsidR="005943B1" w:rsidRPr="00D66FF6" w:rsidRDefault="005943B1" w:rsidP="00C05948">
            <w:pPr>
              <w:spacing w:before="60" w:after="60"/>
              <w:rPr>
                <w:sz w:val="22"/>
              </w:rPr>
            </w:pPr>
          </w:p>
          <w:p w14:paraId="062E69EF" w14:textId="05B2F5F8" w:rsidR="005943B1" w:rsidRPr="00D66FF6" w:rsidRDefault="00675A3D" w:rsidP="00C05948">
            <w:pPr>
              <w:spacing w:before="60" w:after="60"/>
              <w:rPr>
                <w:sz w:val="22"/>
              </w:rPr>
            </w:pPr>
            <w:r w:rsidRPr="00D66FF6">
              <w:rPr>
                <w:sz w:val="22"/>
              </w:rPr>
              <w:t>The decision to add a new work item to the work programme shall be documented in the report of the meeting using the template in Annex A. Note that this may not be necessary to document the continuation of existing work (e.g., an amendment or revision of an existing Recommendation).</w:t>
            </w:r>
          </w:p>
        </w:tc>
        <w:tc>
          <w:tcPr>
            <w:tcW w:w="2578" w:type="dxa"/>
          </w:tcPr>
          <w:p w14:paraId="21D8DC95" w14:textId="274FDAA0" w:rsidR="005943B1" w:rsidRPr="00D66FF6" w:rsidRDefault="002819EE" w:rsidP="00C05948">
            <w:pPr>
              <w:spacing w:before="60" w:after="60"/>
              <w:rPr>
                <w:sz w:val="22"/>
              </w:rPr>
            </w:pPr>
            <w:r w:rsidRPr="00D66FF6">
              <w:rPr>
                <w:sz w:val="22"/>
              </w:rPr>
              <w:t xml:space="preserve">The decision to add a new </w:t>
            </w:r>
            <w:r w:rsidRPr="00D66FF6">
              <w:rPr>
                <w:sz w:val="22"/>
                <w:highlight w:val="green"/>
              </w:rPr>
              <w:t>normative</w:t>
            </w:r>
            <w:r w:rsidRPr="00D66FF6">
              <w:rPr>
                <w:sz w:val="22"/>
              </w:rPr>
              <w:t xml:space="preserve"> work item to the work programme shall be documented in the report of the meeting using the template in Annex A. </w:t>
            </w:r>
            <w:r w:rsidRPr="00D66FF6">
              <w:rPr>
                <w:sz w:val="22"/>
                <w:highlight w:val="green"/>
              </w:rPr>
              <w:t xml:space="preserve">When opening a new work item, it is mandatory to have support from at least two </w:t>
            </w:r>
            <w:r w:rsidR="009B26A9" w:rsidRPr="00D66FF6">
              <w:rPr>
                <w:sz w:val="22"/>
                <w:highlight w:val="green"/>
              </w:rPr>
              <w:t>ITU</w:t>
            </w:r>
            <w:r w:rsidR="009B26A9" w:rsidRPr="00D66FF6">
              <w:rPr>
                <w:sz w:val="22"/>
                <w:highlight w:val="green"/>
              </w:rPr>
              <w:noBreakHyphen/>
            </w:r>
            <w:r w:rsidR="00007082" w:rsidRPr="00D66FF6">
              <w:rPr>
                <w:sz w:val="22"/>
                <w:highlight w:val="green"/>
              </w:rPr>
              <w:t>T</w:t>
            </w:r>
            <w:r w:rsidRPr="00D66FF6">
              <w:rPr>
                <w:sz w:val="22"/>
                <w:highlight w:val="green"/>
              </w:rPr>
              <w:t xml:space="preserve"> members.</w:t>
            </w:r>
            <w:r w:rsidRPr="00D66FF6">
              <w:rPr>
                <w:sz w:val="22"/>
              </w:rPr>
              <w:t xml:space="preserve"> </w:t>
            </w:r>
            <w:r w:rsidRPr="00D66FF6">
              <w:rPr>
                <w:sz w:val="22"/>
                <w:highlight w:val="green"/>
              </w:rPr>
              <w:t xml:space="preserve">Note that </w:t>
            </w:r>
            <w:r w:rsidR="004728D5" w:rsidRPr="00D66FF6">
              <w:rPr>
                <w:sz w:val="22"/>
                <w:highlight w:val="green"/>
              </w:rPr>
              <w:t>the use of the template</w:t>
            </w:r>
            <w:r w:rsidRPr="00D66FF6">
              <w:rPr>
                <w:sz w:val="22"/>
              </w:rPr>
              <w:t xml:space="preserve"> may not be necessary to document the continuation of existing work (e.g., an amendment or revision of an existing Recommendation).</w:t>
            </w:r>
          </w:p>
        </w:tc>
        <w:tc>
          <w:tcPr>
            <w:tcW w:w="2577" w:type="dxa"/>
          </w:tcPr>
          <w:p w14:paraId="1792FAF3" w14:textId="161437B9" w:rsidR="005943B1" w:rsidRPr="00D66FF6" w:rsidRDefault="00622294" w:rsidP="00C05948">
            <w:pPr>
              <w:spacing w:before="60" w:after="60"/>
              <w:rPr>
                <w:sz w:val="22"/>
              </w:rPr>
            </w:pPr>
            <w:r w:rsidRPr="00D66FF6">
              <w:rPr>
                <w:sz w:val="22"/>
              </w:rPr>
              <w:t xml:space="preserve">The new </w:t>
            </w:r>
            <w:r w:rsidR="00636504" w:rsidRPr="00D66FF6">
              <w:rPr>
                <w:sz w:val="22"/>
              </w:rPr>
              <w:t>proposal</w:t>
            </w:r>
            <w:r w:rsidR="000424F1" w:rsidRPr="00D66FF6">
              <w:rPr>
                <w:sz w:val="22"/>
              </w:rPr>
              <w:t xml:space="preserve"> is from TSAG</w:t>
            </w:r>
            <w:r w:rsidR="005943B1" w:rsidRPr="00D66FF6">
              <w:rPr>
                <w:sz w:val="22"/>
              </w:rPr>
              <w:t>.</w:t>
            </w:r>
          </w:p>
          <w:p w14:paraId="7CB2064E" w14:textId="51FF7466" w:rsidR="005943B1" w:rsidRPr="00D66FF6" w:rsidRDefault="00973E10" w:rsidP="00C05948">
            <w:pPr>
              <w:spacing w:before="60" w:after="60"/>
              <w:rPr>
                <w:sz w:val="22"/>
              </w:rPr>
            </w:pPr>
            <w:r w:rsidRPr="00D66FF6">
              <w:rPr>
                <w:sz w:val="22"/>
              </w:rPr>
              <w:t>There is also a proposal from the RCC and one from the USA</w:t>
            </w:r>
            <w:r w:rsidR="00350889" w:rsidRPr="00D66FF6">
              <w:rPr>
                <w:sz w:val="22"/>
              </w:rPr>
              <w:t>.</w:t>
            </w:r>
          </w:p>
        </w:tc>
        <w:tc>
          <w:tcPr>
            <w:tcW w:w="2578" w:type="dxa"/>
          </w:tcPr>
          <w:p w14:paraId="54A8C9DB" w14:textId="54DF7009" w:rsidR="005943B1" w:rsidRPr="00D66FF6" w:rsidRDefault="00350889" w:rsidP="00C05948">
            <w:pPr>
              <w:spacing w:before="60" w:after="60"/>
              <w:rPr>
                <w:sz w:val="22"/>
              </w:rPr>
            </w:pPr>
            <w:r w:rsidRPr="00D66FF6">
              <w:rPr>
                <w:sz w:val="22"/>
              </w:rPr>
              <w:t xml:space="preserve">It is </w:t>
            </w:r>
            <w:r w:rsidR="005943B1" w:rsidRPr="00D66FF6">
              <w:rPr>
                <w:sz w:val="22"/>
              </w:rPr>
              <w:t xml:space="preserve">important </w:t>
            </w:r>
            <w:r w:rsidRPr="00D66FF6">
              <w:rPr>
                <w:sz w:val="22"/>
              </w:rPr>
              <w:t xml:space="preserve">to specify </w:t>
            </w:r>
            <w:r w:rsidR="006A5580" w:rsidRPr="00D66FF6">
              <w:rPr>
                <w:sz w:val="22"/>
              </w:rPr>
              <w:t xml:space="preserve">the number of </w:t>
            </w:r>
            <w:r w:rsidR="00930BE2" w:rsidRPr="00D66FF6">
              <w:rPr>
                <w:sz w:val="22"/>
              </w:rPr>
              <w:t xml:space="preserve">supporters needed to </w:t>
            </w:r>
            <w:r w:rsidR="008E55E7" w:rsidRPr="00D66FF6">
              <w:rPr>
                <w:sz w:val="22"/>
              </w:rPr>
              <w:t xml:space="preserve">open </w:t>
            </w:r>
            <w:r w:rsidR="00930BE2" w:rsidRPr="00D66FF6">
              <w:rPr>
                <w:sz w:val="22"/>
              </w:rPr>
              <w:t>a new work item</w:t>
            </w:r>
            <w:r w:rsidR="005943B1" w:rsidRPr="00D66FF6">
              <w:rPr>
                <w:sz w:val="22"/>
              </w:rPr>
              <w:t xml:space="preserve">. </w:t>
            </w:r>
            <w:r w:rsidR="00930BE2" w:rsidRPr="00D66FF6">
              <w:rPr>
                <w:sz w:val="22"/>
              </w:rPr>
              <w:t xml:space="preserve">It should be clarified whether the decision </w:t>
            </w:r>
            <w:r w:rsidR="005902DC" w:rsidRPr="00D66FF6">
              <w:rPr>
                <w:sz w:val="22"/>
              </w:rPr>
              <w:t>is up to Member States only, or the entire membership</w:t>
            </w:r>
            <w:r w:rsidR="005943B1" w:rsidRPr="00D66FF6">
              <w:rPr>
                <w:sz w:val="22"/>
              </w:rPr>
              <w:t>.</w:t>
            </w:r>
          </w:p>
          <w:p w14:paraId="6A54C992" w14:textId="487194A4" w:rsidR="005943B1" w:rsidRPr="00D66FF6" w:rsidRDefault="005902DC" w:rsidP="00C05948">
            <w:pPr>
              <w:spacing w:before="60" w:after="60"/>
              <w:rPr>
                <w:sz w:val="22"/>
              </w:rPr>
            </w:pPr>
            <w:r w:rsidRPr="00D66FF6">
              <w:rPr>
                <w:sz w:val="22"/>
              </w:rPr>
              <w:t xml:space="preserve">Likewise it is </w:t>
            </w:r>
            <w:r w:rsidR="005943B1" w:rsidRPr="00D66FF6">
              <w:rPr>
                <w:sz w:val="22"/>
              </w:rPr>
              <w:t xml:space="preserve">important </w:t>
            </w:r>
            <w:r w:rsidRPr="00D66FF6">
              <w:rPr>
                <w:sz w:val="22"/>
              </w:rPr>
              <w:t>to distinguish between opening a normative work item and a non-normative one</w:t>
            </w:r>
            <w:r w:rsidR="008E55E7" w:rsidRPr="00D66FF6">
              <w:rPr>
                <w:sz w:val="22"/>
              </w:rPr>
              <w:t>. This is addressed in §§ </w:t>
            </w:r>
            <w:r w:rsidR="005943B1" w:rsidRPr="00D66FF6">
              <w:rPr>
                <w:sz w:val="22"/>
              </w:rPr>
              <w:t xml:space="preserve">1.4.7.2 </w:t>
            </w:r>
            <w:r w:rsidR="008E55E7" w:rsidRPr="00D66FF6">
              <w:rPr>
                <w:sz w:val="22"/>
              </w:rPr>
              <w:t>and</w:t>
            </w:r>
            <w:r w:rsidR="005943B1" w:rsidRPr="00D66FF6">
              <w:rPr>
                <w:sz w:val="22"/>
              </w:rPr>
              <w:t xml:space="preserve"> 1.4.8 </w:t>
            </w:r>
            <w:r w:rsidR="008E55E7" w:rsidRPr="00D66FF6">
              <w:rPr>
                <w:sz w:val="22"/>
              </w:rPr>
              <w:t>below.</w:t>
            </w:r>
          </w:p>
        </w:tc>
        <w:tc>
          <w:tcPr>
            <w:tcW w:w="2578" w:type="dxa"/>
          </w:tcPr>
          <w:p w14:paraId="2F135639" w14:textId="63E524CB" w:rsidR="005943B1" w:rsidRPr="00D66FF6" w:rsidRDefault="00EE6DF3" w:rsidP="00C05948">
            <w:pPr>
              <w:spacing w:before="60" w:after="60"/>
              <w:rPr>
                <w:sz w:val="22"/>
              </w:rPr>
            </w:pPr>
            <w:r w:rsidRPr="00D66FF6">
              <w:rPr>
                <w:sz w:val="22"/>
              </w:rPr>
              <w:t xml:space="preserve">The decision to add a new </w:t>
            </w:r>
            <w:r w:rsidRPr="00D66FF6">
              <w:rPr>
                <w:sz w:val="22"/>
                <w:highlight w:val="green"/>
              </w:rPr>
              <w:t>normative</w:t>
            </w:r>
            <w:r w:rsidRPr="00D66FF6">
              <w:rPr>
                <w:sz w:val="22"/>
              </w:rPr>
              <w:t xml:space="preserve"> work item to the work programme shall be documented in the report of the meeting using the template in Annex A. </w:t>
            </w:r>
            <w:r w:rsidRPr="00D66FF6">
              <w:rPr>
                <w:sz w:val="22"/>
                <w:highlight w:val="green"/>
              </w:rPr>
              <w:t xml:space="preserve">When opening a new work item, it is mandatory to have support from at least two </w:t>
            </w:r>
            <w:r w:rsidR="009B26A9" w:rsidRPr="00D66FF6">
              <w:rPr>
                <w:sz w:val="22"/>
                <w:highlight w:val="green"/>
              </w:rPr>
              <w:t>ITU</w:t>
            </w:r>
            <w:r w:rsidR="009B26A9" w:rsidRPr="00D66FF6">
              <w:rPr>
                <w:sz w:val="22"/>
                <w:highlight w:val="green"/>
              </w:rPr>
              <w:noBreakHyphen/>
            </w:r>
            <w:r w:rsidR="00007082" w:rsidRPr="00D66FF6">
              <w:rPr>
                <w:sz w:val="22"/>
                <w:highlight w:val="green"/>
              </w:rPr>
              <w:t>T</w:t>
            </w:r>
            <w:r w:rsidRPr="00D66FF6">
              <w:rPr>
                <w:sz w:val="22"/>
                <w:highlight w:val="green"/>
              </w:rPr>
              <w:t xml:space="preserve"> members.</w:t>
            </w:r>
            <w:r w:rsidRPr="00D66FF6">
              <w:rPr>
                <w:sz w:val="22"/>
              </w:rPr>
              <w:t xml:space="preserve"> </w:t>
            </w:r>
            <w:r w:rsidRPr="00D66FF6">
              <w:rPr>
                <w:sz w:val="22"/>
                <w:highlight w:val="green"/>
              </w:rPr>
              <w:t>Note that the use of the template</w:t>
            </w:r>
            <w:r w:rsidRPr="00D66FF6">
              <w:rPr>
                <w:sz w:val="22"/>
              </w:rPr>
              <w:t xml:space="preserve"> may not be necessary to document the continuation of existing work (e.g., an amendment or revision of an existing Recommendation).</w:t>
            </w:r>
          </w:p>
        </w:tc>
      </w:tr>
      <w:tr w:rsidR="009B26A9" w:rsidRPr="00D66FF6" w14:paraId="407C717F" w14:textId="77777777" w:rsidTr="009B26A9">
        <w:trPr>
          <w:jc w:val="center"/>
        </w:trPr>
        <w:tc>
          <w:tcPr>
            <w:tcW w:w="656" w:type="dxa"/>
          </w:tcPr>
          <w:p w14:paraId="054C07F5" w14:textId="77777777" w:rsidR="005943B1" w:rsidRPr="00D66FF6" w:rsidRDefault="005943B1" w:rsidP="00C05948">
            <w:pPr>
              <w:spacing w:before="60" w:after="60"/>
              <w:rPr>
                <w:sz w:val="22"/>
              </w:rPr>
            </w:pPr>
          </w:p>
        </w:tc>
        <w:tc>
          <w:tcPr>
            <w:tcW w:w="1335" w:type="dxa"/>
          </w:tcPr>
          <w:p w14:paraId="55A5561A" w14:textId="44C37D83" w:rsidR="005943B1" w:rsidRPr="00D66FF6" w:rsidRDefault="005943B1" w:rsidP="00C87D5C">
            <w:pPr>
              <w:spacing w:before="60" w:after="60"/>
              <w:rPr>
                <w:sz w:val="22"/>
              </w:rPr>
            </w:pPr>
            <w:r w:rsidRPr="00D66FF6">
              <w:rPr>
                <w:sz w:val="22"/>
              </w:rPr>
              <w:t>(1.4.7)</w:t>
            </w:r>
          </w:p>
        </w:tc>
        <w:tc>
          <w:tcPr>
            <w:tcW w:w="2577" w:type="dxa"/>
          </w:tcPr>
          <w:p w14:paraId="42E515F0" w14:textId="176D59A0" w:rsidR="005943B1" w:rsidRPr="00D66FF6" w:rsidRDefault="009432F7" w:rsidP="00C05948">
            <w:pPr>
              <w:spacing w:before="60" w:after="60"/>
              <w:rPr>
                <w:sz w:val="22"/>
              </w:rPr>
            </w:pPr>
            <w:r w:rsidRPr="00D66FF6">
              <w:rPr>
                <w:sz w:val="22"/>
              </w:rPr>
              <w:t>A work item may be considered for discontinuation from the work programme if it has not given rise to any contribution in the time interval of the previous two study group meetings.</w:t>
            </w:r>
          </w:p>
        </w:tc>
        <w:tc>
          <w:tcPr>
            <w:tcW w:w="2578" w:type="dxa"/>
          </w:tcPr>
          <w:p w14:paraId="698760A4" w14:textId="11A20B93" w:rsidR="005943B1" w:rsidRPr="00D66FF6" w:rsidRDefault="00F45875" w:rsidP="00C05948">
            <w:pPr>
              <w:spacing w:before="60" w:after="60"/>
              <w:rPr>
                <w:b/>
                <w:bCs/>
                <w:sz w:val="22"/>
                <w:u w:val="single"/>
              </w:rPr>
            </w:pPr>
            <w:r w:rsidRPr="00D66FF6">
              <w:rPr>
                <w:b/>
                <w:bCs/>
                <w:sz w:val="22"/>
                <w:u w:val="single"/>
              </w:rPr>
              <w:t>Proposal 1</w:t>
            </w:r>
          </w:p>
          <w:p w14:paraId="76C548BC" w14:textId="74BF6E23" w:rsidR="005943B1" w:rsidRPr="00D66FF6" w:rsidRDefault="00073216" w:rsidP="00C05948">
            <w:pPr>
              <w:spacing w:before="60" w:after="60"/>
              <w:rPr>
                <w:sz w:val="22"/>
              </w:rPr>
            </w:pPr>
            <w:r w:rsidRPr="00D66FF6">
              <w:rPr>
                <w:sz w:val="22"/>
              </w:rPr>
              <w:t xml:space="preserve">A work item </w:t>
            </w:r>
            <w:r w:rsidRPr="00D66FF6">
              <w:rPr>
                <w:strike/>
                <w:sz w:val="22"/>
                <w:highlight w:val="green"/>
              </w:rPr>
              <w:t>may</w:t>
            </w:r>
            <w:r w:rsidRPr="00D66FF6">
              <w:rPr>
                <w:sz w:val="22"/>
                <w:highlight w:val="green"/>
              </w:rPr>
              <w:t xml:space="preserve"> shall</w:t>
            </w:r>
            <w:r w:rsidRPr="00D66FF6">
              <w:rPr>
                <w:sz w:val="22"/>
              </w:rPr>
              <w:t xml:space="preserve"> be considered for discontinuation from the work programme if it has not given rise to any contribution in the time interval of the previous two study group meetings.</w:t>
            </w:r>
          </w:p>
          <w:p w14:paraId="09843EB3" w14:textId="7C591701" w:rsidR="005943B1" w:rsidRPr="00D66FF6" w:rsidRDefault="00F45875" w:rsidP="009B26A9">
            <w:pPr>
              <w:keepNext/>
              <w:spacing w:before="60" w:after="60"/>
              <w:rPr>
                <w:b/>
                <w:bCs/>
                <w:sz w:val="22"/>
                <w:u w:val="single"/>
              </w:rPr>
            </w:pPr>
            <w:r w:rsidRPr="00D66FF6">
              <w:rPr>
                <w:b/>
                <w:bCs/>
                <w:sz w:val="22"/>
                <w:u w:val="single"/>
              </w:rPr>
              <w:lastRenderedPageBreak/>
              <w:t>Proposal 2</w:t>
            </w:r>
          </w:p>
          <w:p w14:paraId="316609CF" w14:textId="5DECB1C6" w:rsidR="005943B1" w:rsidRPr="00D66FF6" w:rsidRDefault="005D50FA" w:rsidP="00C05948">
            <w:pPr>
              <w:spacing w:before="60" w:after="60"/>
              <w:rPr>
                <w:sz w:val="22"/>
              </w:rPr>
            </w:pPr>
            <w:r w:rsidRPr="00D66FF6">
              <w:rPr>
                <w:sz w:val="22"/>
              </w:rPr>
              <w:t>A (normative or non-normative) work item shall be marked as discontinued in the work programme (without a priority or timing) if it has not received any contribution for two study group or working party meetings. Any subsequent contribution that proposes to progress the work item shall include a revision of the template in Annex A of this Recommendation (or in Annex A of [</w:t>
            </w:r>
            <w:r w:rsidR="009B26A9" w:rsidRPr="00D66FF6">
              <w:rPr>
                <w:sz w:val="22"/>
              </w:rPr>
              <w:t>ITU</w:t>
            </w:r>
            <w:r w:rsidR="009B26A9" w:rsidRPr="00D66FF6">
              <w:rPr>
                <w:sz w:val="22"/>
              </w:rPr>
              <w:noBreakHyphen/>
            </w:r>
            <w:r w:rsidR="00007082" w:rsidRPr="00D66FF6">
              <w:rPr>
                <w:sz w:val="22"/>
              </w:rPr>
              <w:t>T</w:t>
            </w:r>
            <w:r w:rsidRPr="00D66FF6">
              <w:rPr>
                <w:sz w:val="22"/>
              </w:rPr>
              <w:t xml:space="preserve"> A.13] for a non-normative work item).</w:t>
            </w:r>
          </w:p>
        </w:tc>
        <w:tc>
          <w:tcPr>
            <w:tcW w:w="2577" w:type="dxa"/>
          </w:tcPr>
          <w:p w14:paraId="32930731" w14:textId="67957532" w:rsidR="005943B1" w:rsidRPr="00D66FF6" w:rsidRDefault="00474C34" w:rsidP="00C05948">
            <w:pPr>
              <w:spacing w:before="60" w:after="60"/>
              <w:rPr>
                <w:sz w:val="22"/>
              </w:rPr>
            </w:pPr>
            <w:r w:rsidRPr="00D66FF6">
              <w:rPr>
                <w:sz w:val="22"/>
              </w:rPr>
              <w:lastRenderedPageBreak/>
              <w:t xml:space="preserve">Two proposals are highlighted. The first </w:t>
            </w:r>
            <w:r w:rsidR="00312DF8" w:rsidRPr="00D66FF6">
              <w:rPr>
                <w:sz w:val="22"/>
              </w:rPr>
              <w:t>is to change “may” to “shall” in the English version, in the reformulated provision</w:t>
            </w:r>
            <w:r w:rsidR="005943B1" w:rsidRPr="00D66FF6">
              <w:rPr>
                <w:sz w:val="22"/>
              </w:rPr>
              <w:t xml:space="preserve">. </w:t>
            </w:r>
          </w:p>
        </w:tc>
        <w:tc>
          <w:tcPr>
            <w:tcW w:w="2578" w:type="dxa"/>
          </w:tcPr>
          <w:p w14:paraId="4D87B718" w14:textId="29D92ED0" w:rsidR="005943B1" w:rsidRPr="00D66FF6" w:rsidRDefault="00D97062" w:rsidP="00C05948">
            <w:pPr>
              <w:spacing w:before="60" w:after="60"/>
              <w:rPr>
                <w:sz w:val="22"/>
              </w:rPr>
            </w:pPr>
            <w:r w:rsidRPr="00D66FF6">
              <w:rPr>
                <w:sz w:val="22"/>
              </w:rPr>
              <w:t xml:space="preserve">It is proposed to keep the </w:t>
            </w:r>
            <w:r w:rsidR="00FA0DC4" w:rsidRPr="00D66FF6">
              <w:rPr>
                <w:sz w:val="22"/>
              </w:rPr>
              <w:t xml:space="preserve">existing provision, which is more flexible </w:t>
            </w:r>
            <w:r w:rsidR="00D320C5" w:rsidRPr="00D66FF6">
              <w:rPr>
                <w:sz w:val="22"/>
              </w:rPr>
              <w:t>and leaves</w:t>
            </w:r>
            <w:r w:rsidR="00BD1FE9" w:rsidRPr="00D66FF6">
              <w:rPr>
                <w:sz w:val="22"/>
              </w:rPr>
              <w:t xml:space="preserve"> more options for the study group</w:t>
            </w:r>
            <w:r w:rsidR="005943B1" w:rsidRPr="00D66FF6">
              <w:rPr>
                <w:sz w:val="22"/>
              </w:rPr>
              <w:t>.</w:t>
            </w:r>
          </w:p>
          <w:p w14:paraId="6A87FAD1" w14:textId="77777777" w:rsidR="005943B1" w:rsidRPr="00D66FF6" w:rsidRDefault="005943B1" w:rsidP="00C05948">
            <w:pPr>
              <w:spacing w:before="60" w:after="60"/>
              <w:rPr>
                <w:sz w:val="22"/>
              </w:rPr>
            </w:pPr>
          </w:p>
          <w:p w14:paraId="7DAE21BA" w14:textId="5A9FA89C" w:rsidR="005943B1" w:rsidRPr="00D66FF6" w:rsidRDefault="00FA0DC4" w:rsidP="00C05948">
            <w:pPr>
              <w:spacing w:before="60" w:after="60"/>
              <w:rPr>
                <w:sz w:val="22"/>
              </w:rPr>
            </w:pPr>
            <w:r w:rsidRPr="00D66FF6">
              <w:rPr>
                <w:sz w:val="22"/>
              </w:rPr>
              <w:t>A discont</w:t>
            </w:r>
            <w:r w:rsidR="00510CAA" w:rsidRPr="00D66FF6">
              <w:rPr>
                <w:sz w:val="22"/>
              </w:rPr>
              <w:t>in</w:t>
            </w:r>
            <w:r w:rsidR="00BD1FE9" w:rsidRPr="00D66FF6">
              <w:rPr>
                <w:sz w:val="22"/>
              </w:rPr>
              <w:t xml:space="preserve">ued work item </w:t>
            </w:r>
            <w:r w:rsidR="00B57475" w:rsidRPr="00D66FF6">
              <w:rPr>
                <w:sz w:val="22"/>
              </w:rPr>
              <w:t xml:space="preserve">shall be reactivated and automatically re-entered in the work programme if a new </w:t>
            </w:r>
            <w:r w:rsidR="005943B1" w:rsidRPr="00D66FF6">
              <w:rPr>
                <w:sz w:val="22"/>
              </w:rPr>
              <w:t xml:space="preserve">contribution </w:t>
            </w:r>
            <w:r w:rsidR="00B57475" w:rsidRPr="00D66FF6">
              <w:rPr>
                <w:sz w:val="22"/>
              </w:rPr>
              <w:t xml:space="preserve">is </w:t>
            </w:r>
            <w:r w:rsidR="00B57475" w:rsidRPr="00D66FF6">
              <w:rPr>
                <w:sz w:val="22"/>
              </w:rPr>
              <w:lastRenderedPageBreak/>
              <w:t>received</w:t>
            </w:r>
            <w:r w:rsidR="005943B1" w:rsidRPr="00D66FF6">
              <w:rPr>
                <w:sz w:val="22"/>
              </w:rPr>
              <w:t xml:space="preserve">. </w:t>
            </w:r>
            <w:r w:rsidR="00F4110B" w:rsidRPr="00D66FF6">
              <w:rPr>
                <w:sz w:val="22"/>
              </w:rPr>
              <w:t xml:space="preserve">The </w:t>
            </w:r>
            <w:r w:rsidR="00BC0431" w:rsidRPr="00D66FF6">
              <w:rPr>
                <w:sz w:val="22"/>
              </w:rPr>
              <w:t xml:space="preserve">resumption of work on the work item </w:t>
            </w:r>
            <w:r w:rsidR="00612CDD" w:rsidRPr="00D66FF6">
              <w:rPr>
                <w:sz w:val="22"/>
              </w:rPr>
              <w:t xml:space="preserve">need not necessarily require </w:t>
            </w:r>
            <w:r w:rsidR="00BC0431" w:rsidRPr="00D66FF6">
              <w:rPr>
                <w:sz w:val="22"/>
              </w:rPr>
              <w:t>revision of the form in the annex</w:t>
            </w:r>
            <w:r w:rsidR="005943B1" w:rsidRPr="00D66FF6">
              <w:rPr>
                <w:sz w:val="22"/>
              </w:rPr>
              <w:t xml:space="preserve">. </w:t>
            </w:r>
            <w:r w:rsidR="00103329" w:rsidRPr="00D66FF6">
              <w:rPr>
                <w:sz w:val="22"/>
              </w:rPr>
              <w:t xml:space="preserve">If </w:t>
            </w:r>
            <w:r w:rsidR="00D674EA" w:rsidRPr="00D66FF6">
              <w:rPr>
                <w:sz w:val="22"/>
              </w:rPr>
              <w:t xml:space="preserve">it concerns the same work item previously validated by the corresponding form, </w:t>
            </w:r>
            <w:r w:rsidR="00E00DE0" w:rsidRPr="00D66FF6">
              <w:rPr>
                <w:sz w:val="22"/>
              </w:rPr>
              <w:t>the work item should not as a rule require validation anew</w:t>
            </w:r>
            <w:r w:rsidR="005943B1" w:rsidRPr="00D66FF6">
              <w:rPr>
                <w:sz w:val="22"/>
              </w:rPr>
              <w:t xml:space="preserve">.  </w:t>
            </w:r>
          </w:p>
        </w:tc>
        <w:tc>
          <w:tcPr>
            <w:tcW w:w="2578" w:type="dxa"/>
          </w:tcPr>
          <w:p w14:paraId="1C50DBCD" w14:textId="2AD3C525" w:rsidR="005943B1" w:rsidRPr="00D66FF6" w:rsidRDefault="00260978" w:rsidP="00C05948">
            <w:pPr>
              <w:spacing w:before="60" w:after="60"/>
              <w:rPr>
                <w:sz w:val="22"/>
                <w:highlight w:val="cyan"/>
              </w:rPr>
            </w:pPr>
            <w:r w:rsidRPr="00D66FF6">
              <w:rPr>
                <w:sz w:val="22"/>
                <w:highlight w:val="cyan"/>
              </w:rPr>
              <w:lastRenderedPageBreak/>
              <w:t>A work item may be considered for discontinuation from the work programme if it has not given rise to any contribution in the time interval of the previous two study group meetings.</w:t>
            </w:r>
          </w:p>
          <w:p w14:paraId="650D0B6E" w14:textId="570C73A8" w:rsidR="005943B1" w:rsidRPr="00D66FF6" w:rsidRDefault="00A53F0B" w:rsidP="00C05948">
            <w:pPr>
              <w:spacing w:before="60" w:after="60"/>
              <w:rPr>
                <w:sz w:val="22"/>
                <w:highlight w:val="cyan"/>
              </w:rPr>
            </w:pPr>
            <w:r w:rsidRPr="00D66FF6">
              <w:rPr>
                <w:sz w:val="22"/>
                <w:highlight w:val="cyan"/>
              </w:rPr>
              <w:t xml:space="preserve">Any subsequent contribution that proposes to progress the work item shall include a revision of </w:t>
            </w:r>
            <w:r w:rsidRPr="00D66FF6">
              <w:rPr>
                <w:sz w:val="22"/>
                <w:highlight w:val="cyan"/>
              </w:rPr>
              <w:lastRenderedPageBreak/>
              <w:t>the template in Annex A of this Recommendation (or in Annex A of [</w:t>
            </w:r>
            <w:r w:rsidR="009B26A9" w:rsidRPr="00D66FF6">
              <w:rPr>
                <w:sz w:val="22"/>
                <w:highlight w:val="cyan"/>
              </w:rPr>
              <w:t>ITU</w:t>
            </w:r>
            <w:r w:rsidR="009B26A9" w:rsidRPr="00D66FF6">
              <w:rPr>
                <w:sz w:val="22"/>
                <w:highlight w:val="cyan"/>
              </w:rPr>
              <w:noBreakHyphen/>
            </w:r>
            <w:r w:rsidR="00007082" w:rsidRPr="00D66FF6">
              <w:rPr>
                <w:sz w:val="22"/>
                <w:highlight w:val="cyan"/>
              </w:rPr>
              <w:t>T</w:t>
            </w:r>
            <w:r w:rsidRPr="00D66FF6">
              <w:rPr>
                <w:sz w:val="22"/>
                <w:highlight w:val="cyan"/>
              </w:rPr>
              <w:t xml:space="preserve"> A.13] for a non-normative work item)</w:t>
            </w:r>
            <w:r w:rsidR="00150019" w:rsidRPr="00D66FF6">
              <w:rPr>
                <w:sz w:val="22"/>
                <w:highlight w:val="cyan"/>
              </w:rPr>
              <w:t>, if necessary</w:t>
            </w:r>
            <w:r w:rsidRPr="00D66FF6">
              <w:rPr>
                <w:sz w:val="22"/>
                <w:highlight w:val="cyan"/>
              </w:rPr>
              <w:t>.</w:t>
            </w:r>
            <w:r w:rsidR="00C45836" w:rsidRPr="00D66FF6">
              <w:rPr>
                <w:sz w:val="22"/>
                <w:highlight w:val="cyan"/>
              </w:rPr>
              <w:t xml:space="preserve"> This work item </w:t>
            </w:r>
            <w:r w:rsidR="00657123" w:rsidRPr="00D66FF6">
              <w:rPr>
                <w:sz w:val="22"/>
                <w:highlight w:val="cyan"/>
              </w:rPr>
              <w:t>will not need to be validated anew.</w:t>
            </w:r>
          </w:p>
        </w:tc>
      </w:tr>
      <w:tr w:rsidR="009B26A9" w:rsidRPr="00D66FF6" w14:paraId="5ADC4365" w14:textId="77777777" w:rsidTr="009B26A9">
        <w:trPr>
          <w:jc w:val="center"/>
        </w:trPr>
        <w:tc>
          <w:tcPr>
            <w:tcW w:w="656" w:type="dxa"/>
          </w:tcPr>
          <w:p w14:paraId="011AFC9E" w14:textId="77777777" w:rsidR="005943B1" w:rsidRPr="00D66FF6" w:rsidRDefault="005943B1" w:rsidP="00C05948">
            <w:pPr>
              <w:spacing w:before="60" w:after="60"/>
              <w:rPr>
                <w:sz w:val="22"/>
              </w:rPr>
            </w:pPr>
          </w:p>
        </w:tc>
        <w:tc>
          <w:tcPr>
            <w:tcW w:w="1335" w:type="dxa"/>
          </w:tcPr>
          <w:p w14:paraId="0359E6F5" w14:textId="77777777" w:rsidR="005943B1" w:rsidRPr="00D66FF6" w:rsidRDefault="005943B1" w:rsidP="00C05948">
            <w:pPr>
              <w:spacing w:before="60" w:after="60"/>
              <w:rPr>
                <w:sz w:val="22"/>
              </w:rPr>
            </w:pPr>
            <w:r w:rsidRPr="00D66FF6">
              <w:rPr>
                <w:sz w:val="22"/>
              </w:rPr>
              <w:t>1.4.7.1</w:t>
            </w:r>
          </w:p>
        </w:tc>
        <w:tc>
          <w:tcPr>
            <w:tcW w:w="2577" w:type="dxa"/>
          </w:tcPr>
          <w:p w14:paraId="2AFE0944" w14:textId="77777777" w:rsidR="005943B1" w:rsidRPr="00D66FF6" w:rsidRDefault="005943B1" w:rsidP="00C05948">
            <w:pPr>
              <w:spacing w:before="60" w:after="60"/>
              <w:rPr>
                <w:sz w:val="22"/>
              </w:rPr>
            </w:pPr>
          </w:p>
        </w:tc>
        <w:tc>
          <w:tcPr>
            <w:tcW w:w="2578" w:type="dxa"/>
          </w:tcPr>
          <w:p w14:paraId="6EB646E1" w14:textId="6306076C" w:rsidR="005943B1" w:rsidRPr="00D66FF6" w:rsidRDefault="00952AB1" w:rsidP="00C05948">
            <w:pPr>
              <w:spacing w:before="60" w:after="60"/>
              <w:rPr>
                <w:sz w:val="22"/>
              </w:rPr>
            </w:pPr>
            <w:r w:rsidRPr="00D66FF6">
              <w:rPr>
                <w:sz w:val="22"/>
              </w:rPr>
              <w:t>The report will explain why the meeting did not accept a work item.</w:t>
            </w:r>
          </w:p>
        </w:tc>
        <w:tc>
          <w:tcPr>
            <w:tcW w:w="2577" w:type="dxa"/>
          </w:tcPr>
          <w:p w14:paraId="61CA2A19" w14:textId="781DC37A" w:rsidR="005943B1" w:rsidRPr="00D66FF6" w:rsidRDefault="00221737" w:rsidP="00C05948">
            <w:pPr>
              <w:spacing w:before="60" w:after="60"/>
              <w:rPr>
                <w:sz w:val="22"/>
              </w:rPr>
            </w:pPr>
            <w:r w:rsidRPr="00D66FF6">
              <w:rPr>
                <w:sz w:val="22"/>
              </w:rPr>
              <w:t>New provision</w:t>
            </w:r>
          </w:p>
        </w:tc>
        <w:tc>
          <w:tcPr>
            <w:tcW w:w="2578" w:type="dxa"/>
          </w:tcPr>
          <w:p w14:paraId="23BDE929" w14:textId="7629031B" w:rsidR="005943B1" w:rsidRPr="00D66FF6" w:rsidRDefault="002A53E5" w:rsidP="00C05948">
            <w:pPr>
              <w:spacing w:before="60" w:after="60"/>
              <w:rPr>
                <w:sz w:val="22"/>
              </w:rPr>
            </w:pPr>
            <w:r w:rsidRPr="00D66FF6">
              <w:rPr>
                <w:sz w:val="22"/>
              </w:rPr>
              <w:t xml:space="preserve">If the meeting decides to reject a </w:t>
            </w:r>
            <w:r w:rsidR="00B03538" w:rsidRPr="00D66FF6">
              <w:rPr>
                <w:sz w:val="22"/>
              </w:rPr>
              <w:t>relevant work item, introduced by a member on the basis of a contribution and a duly completed for</w:t>
            </w:r>
            <w:r w:rsidRPr="00D66FF6">
              <w:rPr>
                <w:sz w:val="22"/>
              </w:rPr>
              <w:t>m, the reasons need to be stated</w:t>
            </w:r>
            <w:r w:rsidR="00B03538" w:rsidRPr="00D66FF6">
              <w:rPr>
                <w:sz w:val="22"/>
              </w:rPr>
              <w:t xml:space="preserve">. </w:t>
            </w:r>
          </w:p>
        </w:tc>
        <w:tc>
          <w:tcPr>
            <w:tcW w:w="2578" w:type="dxa"/>
          </w:tcPr>
          <w:p w14:paraId="47A688D6" w14:textId="18D9BDFD" w:rsidR="005943B1" w:rsidRPr="00D66FF6" w:rsidRDefault="00B03538" w:rsidP="00C05948">
            <w:pPr>
              <w:spacing w:before="60" w:after="60"/>
              <w:rPr>
                <w:sz w:val="22"/>
              </w:rPr>
            </w:pPr>
            <w:r w:rsidRPr="00D66FF6">
              <w:rPr>
                <w:sz w:val="22"/>
                <w:highlight w:val="cyan"/>
              </w:rPr>
              <w:t>The report will explain why the meeting did not accept a work item.</w:t>
            </w:r>
          </w:p>
        </w:tc>
      </w:tr>
      <w:tr w:rsidR="009B26A9" w:rsidRPr="00D66FF6" w14:paraId="048C28CE" w14:textId="77777777" w:rsidTr="009B26A9">
        <w:trPr>
          <w:jc w:val="center"/>
        </w:trPr>
        <w:tc>
          <w:tcPr>
            <w:tcW w:w="656" w:type="dxa"/>
          </w:tcPr>
          <w:p w14:paraId="4F1268BC" w14:textId="77777777" w:rsidR="005943B1" w:rsidRPr="00D66FF6" w:rsidRDefault="005943B1" w:rsidP="00C05948">
            <w:pPr>
              <w:spacing w:before="60" w:after="60"/>
              <w:rPr>
                <w:sz w:val="22"/>
              </w:rPr>
            </w:pPr>
          </w:p>
        </w:tc>
        <w:tc>
          <w:tcPr>
            <w:tcW w:w="1335" w:type="dxa"/>
          </w:tcPr>
          <w:p w14:paraId="1048D57B" w14:textId="77777777" w:rsidR="005943B1" w:rsidRPr="00D66FF6" w:rsidRDefault="005943B1" w:rsidP="00C05948">
            <w:pPr>
              <w:spacing w:before="60" w:after="60"/>
              <w:rPr>
                <w:sz w:val="22"/>
              </w:rPr>
            </w:pPr>
            <w:r w:rsidRPr="00D66FF6">
              <w:rPr>
                <w:sz w:val="22"/>
              </w:rPr>
              <w:t>1.4.7.1</w:t>
            </w:r>
          </w:p>
        </w:tc>
        <w:tc>
          <w:tcPr>
            <w:tcW w:w="2577" w:type="dxa"/>
          </w:tcPr>
          <w:p w14:paraId="553299B6" w14:textId="77777777" w:rsidR="005943B1" w:rsidRPr="00D66FF6" w:rsidRDefault="005943B1" w:rsidP="00C05948">
            <w:pPr>
              <w:spacing w:before="60" w:after="60"/>
              <w:rPr>
                <w:sz w:val="22"/>
              </w:rPr>
            </w:pPr>
          </w:p>
        </w:tc>
        <w:tc>
          <w:tcPr>
            <w:tcW w:w="2578" w:type="dxa"/>
          </w:tcPr>
          <w:p w14:paraId="113FC6A4" w14:textId="282810F8" w:rsidR="005943B1" w:rsidRPr="00D66FF6" w:rsidRDefault="00592C73" w:rsidP="00C05948">
            <w:pPr>
              <w:spacing w:before="60" w:after="60"/>
              <w:rPr>
                <w:sz w:val="22"/>
              </w:rPr>
            </w:pPr>
            <w:r w:rsidRPr="00D66FF6">
              <w:rPr>
                <w:sz w:val="22"/>
              </w:rPr>
              <w:t xml:space="preserve">When there is a lead study group (see 2.1.6 of [WTSA Res. 1]) relevant to the addressed topic, the work item is sent as a liaison statement to this </w:t>
            </w:r>
            <w:r w:rsidRPr="00D66FF6">
              <w:rPr>
                <w:sz w:val="22"/>
              </w:rPr>
              <w:lastRenderedPageBreak/>
              <w:t>lead study group, for action as appropriate.</w:t>
            </w:r>
          </w:p>
        </w:tc>
        <w:tc>
          <w:tcPr>
            <w:tcW w:w="2577" w:type="dxa"/>
          </w:tcPr>
          <w:p w14:paraId="56B44E27" w14:textId="1981A208" w:rsidR="005943B1" w:rsidRPr="00D66FF6" w:rsidRDefault="00E805E8" w:rsidP="00C05948">
            <w:pPr>
              <w:spacing w:before="60" w:after="60"/>
              <w:rPr>
                <w:sz w:val="22"/>
              </w:rPr>
            </w:pPr>
            <w:r w:rsidRPr="00D66FF6">
              <w:rPr>
                <w:sz w:val="22"/>
              </w:rPr>
              <w:lastRenderedPageBreak/>
              <w:t xml:space="preserve">New provision highlighting the role of the lead SG in </w:t>
            </w:r>
            <w:r w:rsidR="00194795" w:rsidRPr="00D66FF6">
              <w:rPr>
                <w:sz w:val="22"/>
              </w:rPr>
              <w:t>the processing of a new work item</w:t>
            </w:r>
          </w:p>
        </w:tc>
        <w:tc>
          <w:tcPr>
            <w:tcW w:w="2578" w:type="dxa"/>
          </w:tcPr>
          <w:p w14:paraId="5E27206F" w14:textId="1A23C132" w:rsidR="005943B1" w:rsidRPr="00D66FF6" w:rsidRDefault="00194795" w:rsidP="00C05948">
            <w:pPr>
              <w:spacing w:before="60" w:after="60"/>
              <w:rPr>
                <w:sz w:val="22"/>
              </w:rPr>
            </w:pPr>
            <w:r w:rsidRPr="00D66FF6">
              <w:rPr>
                <w:sz w:val="22"/>
              </w:rPr>
              <w:t xml:space="preserve">No </w:t>
            </w:r>
            <w:r w:rsidR="005943B1" w:rsidRPr="00D66FF6">
              <w:rPr>
                <w:sz w:val="22"/>
              </w:rPr>
              <w:t xml:space="preserve">objection </w:t>
            </w:r>
            <w:r w:rsidRPr="00D66FF6">
              <w:rPr>
                <w:sz w:val="22"/>
              </w:rPr>
              <w:t>to the wording</w:t>
            </w:r>
          </w:p>
        </w:tc>
        <w:tc>
          <w:tcPr>
            <w:tcW w:w="2578" w:type="dxa"/>
          </w:tcPr>
          <w:p w14:paraId="1E141C3E" w14:textId="19614673" w:rsidR="005943B1" w:rsidRPr="00D66FF6" w:rsidRDefault="00194795" w:rsidP="00C05948">
            <w:pPr>
              <w:spacing w:before="60" w:after="60"/>
              <w:rPr>
                <w:sz w:val="22"/>
              </w:rPr>
            </w:pPr>
            <w:r w:rsidRPr="00D66FF6">
              <w:rPr>
                <w:sz w:val="22"/>
              </w:rPr>
              <w:t xml:space="preserve">When there is a lead study group (see 2.1.6 of [WTSA Res. 1]) relevant to the addressed topic, the work item is sent as a liaison statement to this </w:t>
            </w:r>
            <w:r w:rsidRPr="00D66FF6">
              <w:rPr>
                <w:sz w:val="22"/>
              </w:rPr>
              <w:lastRenderedPageBreak/>
              <w:t>lead study group, for action as appropriate.</w:t>
            </w:r>
          </w:p>
        </w:tc>
      </w:tr>
      <w:tr w:rsidR="009B26A9" w:rsidRPr="00D66FF6" w14:paraId="21D2D1A9" w14:textId="77777777" w:rsidTr="009B26A9">
        <w:trPr>
          <w:jc w:val="center"/>
        </w:trPr>
        <w:tc>
          <w:tcPr>
            <w:tcW w:w="656" w:type="dxa"/>
          </w:tcPr>
          <w:p w14:paraId="100615BF" w14:textId="77777777" w:rsidR="005943B1" w:rsidRPr="00D66FF6" w:rsidRDefault="005943B1" w:rsidP="00C05948">
            <w:pPr>
              <w:spacing w:before="60" w:after="60"/>
              <w:rPr>
                <w:sz w:val="22"/>
              </w:rPr>
            </w:pPr>
          </w:p>
        </w:tc>
        <w:tc>
          <w:tcPr>
            <w:tcW w:w="1335" w:type="dxa"/>
          </w:tcPr>
          <w:p w14:paraId="547CE89F" w14:textId="77777777" w:rsidR="005943B1" w:rsidRPr="00D66FF6" w:rsidRDefault="005943B1" w:rsidP="00C05948">
            <w:pPr>
              <w:spacing w:before="60" w:after="60"/>
              <w:rPr>
                <w:sz w:val="22"/>
              </w:rPr>
            </w:pPr>
            <w:r w:rsidRPr="00D66FF6">
              <w:rPr>
                <w:sz w:val="22"/>
              </w:rPr>
              <w:t>1.4.7.1</w:t>
            </w:r>
          </w:p>
        </w:tc>
        <w:tc>
          <w:tcPr>
            <w:tcW w:w="2577" w:type="dxa"/>
          </w:tcPr>
          <w:p w14:paraId="56F50A5B" w14:textId="77777777" w:rsidR="005943B1" w:rsidRPr="00D66FF6" w:rsidRDefault="005943B1" w:rsidP="00C05948">
            <w:pPr>
              <w:spacing w:before="60" w:after="60"/>
              <w:rPr>
                <w:sz w:val="22"/>
              </w:rPr>
            </w:pPr>
          </w:p>
        </w:tc>
        <w:tc>
          <w:tcPr>
            <w:tcW w:w="2578" w:type="dxa"/>
          </w:tcPr>
          <w:p w14:paraId="119B22CC" w14:textId="3BB85CF9" w:rsidR="005943B1" w:rsidRPr="00D66FF6" w:rsidRDefault="002E09DC" w:rsidP="00C05948">
            <w:pPr>
              <w:spacing w:before="60" w:after="60"/>
              <w:rPr>
                <w:sz w:val="22"/>
              </w:rPr>
            </w:pPr>
            <w:r w:rsidRPr="00D66FF6">
              <w:rPr>
                <w:sz w:val="22"/>
              </w:rPr>
              <w:t>Any non-editorial changes to the scope or summary of an existing work item (see also clause 2.3.3.9) shall be reflected in a revised version of the template in Annex A, and agreed by the study group or working party. The changes shall also be reflected in the work programme.</w:t>
            </w:r>
          </w:p>
        </w:tc>
        <w:tc>
          <w:tcPr>
            <w:tcW w:w="2577" w:type="dxa"/>
          </w:tcPr>
          <w:p w14:paraId="0792A881" w14:textId="6AB85160" w:rsidR="005943B1" w:rsidRPr="00D66FF6" w:rsidRDefault="00167E85" w:rsidP="00C05948">
            <w:pPr>
              <w:spacing w:before="60" w:after="60"/>
              <w:rPr>
                <w:sz w:val="22"/>
              </w:rPr>
            </w:pPr>
            <w:r w:rsidRPr="00D66FF6">
              <w:rPr>
                <w:sz w:val="22"/>
              </w:rPr>
              <w:t>Under t</w:t>
            </w:r>
            <w:r w:rsidR="00CF7316" w:rsidRPr="00D66FF6">
              <w:rPr>
                <w:sz w:val="22"/>
              </w:rPr>
              <w:t>his provision</w:t>
            </w:r>
            <w:r w:rsidRPr="00D66FF6">
              <w:rPr>
                <w:sz w:val="22"/>
              </w:rPr>
              <w:t>, any non-editorial change</w:t>
            </w:r>
            <w:r w:rsidR="00045E65" w:rsidRPr="00D66FF6">
              <w:rPr>
                <w:sz w:val="22"/>
              </w:rPr>
              <w:t xml:space="preserve"> to the form creating a work item</w:t>
            </w:r>
            <w:r w:rsidR="00531EAF" w:rsidRPr="00D66FF6">
              <w:rPr>
                <w:sz w:val="22"/>
              </w:rPr>
              <w:t xml:space="preserve"> would mean that the </w:t>
            </w:r>
            <w:r w:rsidR="00BD4CFC" w:rsidRPr="00D66FF6">
              <w:rPr>
                <w:sz w:val="22"/>
              </w:rPr>
              <w:t xml:space="preserve">form would </w:t>
            </w:r>
            <w:r w:rsidR="00A96D61" w:rsidRPr="00D66FF6">
              <w:rPr>
                <w:sz w:val="22"/>
              </w:rPr>
              <w:t xml:space="preserve">require the </w:t>
            </w:r>
            <w:r w:rsidR="00BD4CFC" w:rsidRPr="00D66FF6">
              <w:rPr>
                <w:sz w:val="22"/>
              </w:rPr>
              <w:t>approv</w:t>
            </w:r>
            <w:r w:rsidR="00A96D61" w:rsidRPr="00D66FF6">
              <w:rPr>
                <w:sz w:val="22"/>
              </w:rPr>
              <w:t>al of</w:t>
            </w:r>
            <w:r w:rsidR="00BD4CFC" w:rsidRPr="00D66FF6">
              <w:rPr>
                <w:sz w:val="22"/>
              </w:rPr>
              <w:t xml:space="preserve"> the SG or working party</w:t>
            </w:r>
            <w:r w:rsidR="005943B1" w:rsidRPr="00D66FF6">
              <w:rPr>
                <w:sz w:val="22"/>
              </w:rPr>
              <w:t>.</w:t>
            </w:r>
          </w:p>
        </w:tc>
        <w:tc>
          <w:tcPr>
            <w:tcW w:w="2578" w:type="dxa"/>
          </w:tcPr>
          <w:p w14:paraId="20571FC7" w14:textId="6E5D3648" w:rsidR="005943B1" w:rsidRPr="00D66FF6" w:rsidRDefault="00354744" w:rsidP="00C05948">
            <w:pPr>
              <w:spacing w:before="60" w:after="60"/>
              <w:rPr>
                <w:sz w:val="22"/>
              </w:rPr>
            </w:pPr>
            <w:r w:rsidRPr="00D66FF6">
              <w:rPr>
                <w:sz w:val="22"/>
              </w:rPr>
              <w:t>No objection</w:t>
            </w:r>
            <w:r w:rsidR="005943B1" w:rsidRPr="00D66FF6">
              <w:rPr>
                <w:sz w:val="22"/>
              </w:rPr>
              <w:t xml:space="preserve"> </w:t>
            </w:r>
            <w:r w:rsidR="00AD18D6" w:rsidRPr="00D66FF6">
              <w:rPr>
                <w:sz w:val="22"/>
              </w:rPr>
              <w:t>to this proposal</w:t>
            </w:r>
          </w:p>
        </w:tc>
        <w:tc>
          <w:tcPr>
            <w:tcW w:w="2578" w:type="dxa"/>
          </w:tcPr>
          <w:p w14:paraId="496AD0A3" w14:textId="1CC40743" w:rsidR="005943B1" w:rsidRPr="00D66FF6" w:rsidRDefault="00AD18D6" w:rsidP="00C05948">
            <w:pPr>
              <w:spacing w:before="60" w:after="60"/>
              <w:rPr>
                <w:sz w:val="22"/>
              </w:rPr>
            </w:pPr>
            <w:r w:rsidRPr="00D66FF6">
              <w:rPr>
                <w:sz w:val="22"/>
              </w:rPr>
              <w:t>Any non-editorial changes to the scope or summary of an existing work item (see also clause 2.3.3.9) shall be reflected in a revised version of the template in Annex A, and agreed by the study group or working party. The changes shall also be reflected in the work programme.</w:t>
            </w:r>
          </w:p>
        </w:tc>
      </w:tr>
      <w:tr w:rsidR="009B26A9" w:rsidRPr="00D66FF6" w14:paraId="11620692" w14:textId="77777777" w:rsidTr="009B26A9">
        <w:trPr>
          <w:jc w:val="center"/>
        </w:trPr>
        <w:tc>
          <w:tcPr>
            <w:tcW w:w="656" w:type="dxa"/>
          </w:tcPr>
          <w:p w14:paraId="2FC20F12" w14:textId="77777777" w:rsidR="005943B1" w:rsidRPr="00D66FF6" w:rsidRDefault="005943B1" w:rsidP="00C05948">
            <w:pPr>
              <w:spacing w:before="60" w:after="60"/>
              <w:rPr>
                <w:sz w:val="22"/>
              </w:rPr>
            </w:pPr>
          </w:p>
        </w:tc>
        <w:tc>
          <w:tcPr>
            <w:tcW w:w="1335" w:type="dxa"/>
          </w:tcPr>
          <w:p w14:paraId="42C8F4BD" w14:textId="77777777" w:rsidR="005943B1" w:rsidRPr="00D66FF6" w:rsidRDefault="005943B1" w:rsidP="00C05948">
            <w:pPr>
              <w:spacing w:before="60" w:after="60"/>
              <w:rPr>
                <w:sz w:val="22"/>
              </w:rPr>
            </w:pPr>
            <w:r w:rsidRPr="00D66FF6">
              <w:rPr>
                <w:sz w:val="22"/>
              </w:rPr>
              <w:t>1.4.7.1</w:t>
            </w:r>
          </w:p>
        </w:tc>
        <w:tc>
          <w:tcPr>
            <w:tcW w:w="2577" w:type="dxa"/>
          </w:tcPr>
          <w:p w14:paraId="3261D047" w14:textId="77777777" w:rsidR="005943B1" w:rsidRPr="00D66FF6" w:rsidRDefault="005943B1" w:rsidP="00C05948">
            <w:pPr>
              <w:spacing w:before="60" w:after="60"/>
              <w:rPr>
                <w:sz w:val="22"/>
              </w:rPr>
            </w:pPr>
          </w:p>
        </w:tc>
        <w:tc>
          <w:tcPr>
            <w:tcW w:w="2578" w:type="dxa"/>
          </w:tcPr>
          <w:p w14:paraId="6D7FF08F" w14:textId="77A326BC" w:rsidR="005943B1" w:rsidRPr="00D66FF6" w:rsidRDefault="002E09DC" w:rsidP="00C05948">
            <w:pPr>
              <w:spacing w:before="60" w:after="60"/>
              <w:rPr>
                <w:sz w:val="22"/>
              </w:rPr>
            </w:pPr>
            <w:r w:rsidRPr="00D66FF6">
              <w:rPr>
                <w:sz w:val="22"/>
              </w:rPr>
              <w:t>When a normative work item is completed, initiation of the relevant approval process occurs either by "consent" per [</w:t>
            </w:r>
            <w:r w:rsidR="009B26A9" w:rsidRPr="00D66FF6">
              <w:rPr>
                <w:sz w:val="22"/>
              </w:rPr>
              <w:t>ITU</w:t>
            </w:r>
            <w:r w:rsidR="009B26A9" w:rsidRPr="00D66FF6">
              <w:rPr>
                <w:sz w:val="22"/>
              </w:rPr>
              <w:noBreakHyphen/>
            </w:r>
            <w:r w:rsidR="00007082" w:rsidRPr="00D66FF6">
              <w:rPr>
                <w:sz w:val="22"/>
              </w:rPr>
              <w:t>T</w:t>
            </w:r>
            <w:r w:rsidRPr="00D66FF6">
              <w:rPr>
                <w:sz w:val="22"/>
              </w:rPr>
              <w:t xml:space="preserve"> A.8] or by "determination" per 9 of [WTSA Res. 1], depending on the approval process in effect for the work item.</w:t>
            </w:r>
          </w:p>
        </w:tc>
        <w:tc>
          <w:tcPr>
            <w:tcW w:w="2577" w:type="dxa"/>
          </w:tcPr>
          <w:p w14:paraId="603C83B3" w14:textId="216A4A4B" w:rsidR="005943B1" w:rsidRPr="00D66FF6" w:rsidRDefault="00354744" w:rsidP="00C05948">
            <w:pPr>
              <w:spacing w:before="60" w:after="60"/>
              <w:rPr>
                <w:sz w:val="22"/>
              </w:rPr>
            </w:pPr>
            <w:r w:rsidRPr="00D66FF6">
              <w:rPr>
                <w:sz w:val="22"/>
              </w:rPr>
              <w:t>New provision</w:t>
            </w:r>
          </w:p>
        </w:tc>
        <w:tc>
          <w:tcPr>
            <w:tcW w:w="2578" w:type="dxa"/>
          </w:tcPr>
          <w:p w14:paraId="0C955DA5" w14:textId="5F4009CD" w:rsidR="005943B1" w:rsidRPr="00D66FF6" w:rsidRDefault="00354744" w:rsidP="00C05948">
            <w:pPr>
              <w:spacing w:before="60" w:after="60"/>
              <w:rPr>
                <w:sz w:val="22"/>
              </w:rPr>
            </w:pPr>
            <w:r w:rsidRPr="00D66FF6">
              <w:rPr>
                <w:sz w:val="22"/>
              </w:rPr>
              <w:t>No objection</w:t>
            </w:r>
          </w:p>
        </w:tc>
        <w:tc>
          <w:tcPr>
            <w:tcW w:w="2578" w:type="dxa"/>
          </w:tcPr>
          <w:p w14:paraId="593640D5" w14:textId="51BB328F" w:rsidR="005943B1" w:rsidRPr="00D66FF6" w:rsidRDefault="000F15DD" w:rsidP="00C05948">
            <w:pPr>
              <w:spacing w:before="60" w:after="60"/>
              <w:rPr>
                <w:sz w:val="22"/>
              </w:rPr>
            </w:pPr>
            <w:r w:rsidRPr="00D66FF6">
              <w:rPr>
                <w:sz w:val="22"/>
              </w:rPr>
              <w:t>When a normative work item is completed, initiation of the relevant approval process occurs either by "consent" per [</w:t>
            </w:r>
            <w:r w:rsidR="009B26A9" w:rsidRPr="00D66FF6">
              <w:rPr>
                <w:sz w:val="22"/>
              </w:rPr>
              <w:t>ITU</w:t>
            </w:r>
            <w:r w:rsidR="009B26A9" w:rsidRPr="00D66FF6">
              <w:rPr>
                <w:sz w:val="22"/>
              </w:rPr>
              <w:noBreakHyphen/>
            </w:r>
            <w:r w:rsidR="00007082" w:rsidRPr="00D66FF6">
              <w:rPr>
                <w:sz w:val="22"/>
              </w:rPr>
              <w:t>T</w:t>
            </w:r>
            <w:r w:rsidRPr="00D66FF6">
              <w:rPr>
                <w:sz w:val="22"/>
              </w:rPr>
              <w:t xml:space="preserve"> A.8] or by "determination" per 9 of [WTSA Res. 1], depending on the approval process in effect for the work item.</w:t>
            </w:r>
          </w:p>
        </w:tc>
      </w:tr>
      <w:tr w:rsidR="009B26A9" w:rsidRPr="00D66FF6" w14:paraId="7A0541BA" w14:textId="77777777" w:rsidTr="009B26A9">
        <w:trPr>
          <w:jc w:val="center"/>
        </w:trPr>
        <w:tc>
          <w:tcPr>
            <w:tcW w:w="656" w:type="dxa"/>
          </w:tcPr>
          <w:p w14:paraId="78A2C4AF" w14:textId="77777777" w:rsidR="005943B1" w:rsidRPr="00D66FF6" w:rsidRDefault="005943B1" w:rsidP="00C05948">
            <w:pPr>
              <w:spacing w:before="60" w:after="60"/>
              <w:rPr>
                <w:sz w:val="22"/>
              </w:rPr>
            </w:pPr>
          </w:p>
        </w:tc>
        <w:tc>
          <w:tcPr>
            <w:tcW w:w="1335" w:type="dxa"/>
          </w:tcPr>
          <w:p w14:paraId="17606FE1" w14:textId="77777777" w:rsidR="005943B1" w:rsidRPr="00D66FF6" w:rsidRDefault="005943B1" w:rsidP="00C05948">
            <w:pPr>
              <w:spacing w:before="60" w:after="60"/>
              <w:rPr>
                <w:sz w:val="22"/>
              </w:rPr>
            </w:pPr>
            <w:r w:rsidRPr="00D66FF6">
              <w:rPr>
                <w:sz w:val="22"/>
              </w:rPr>
              <w:t>1.4.7.2</w:t>
            </w:r>
          </w:p>
        </w:tc>
        <w:tc>
          <w:tcPr>
            <w:tcW w:w="2577" w:type="dxa"/>
          </w:tcPr>
          <w:p w14:paraId="69B0B96B" w14:textId="77777777" w:rsidR="005943B1" w:rsidRPr="00D66FF6" w:rsidRDefault="005943B1" w:rsidP="00C05948">
            <w:pPr>
              <w:spacing w:before="60" w:after="60"/>
              <w:rPr>
                <w:sz w:val="22"/>
              </w:rPr>
            </w:pPr>
          </w:p>
        </w:tc>
        <w:tc>
          <w:tcPr>
            <w:tcW w:w="2578" w:type="dxa"/>
          </w:tcPr>
          <w:p w14:paraId="3A77080E" w14:textId="20C414CA" w:rsidR="005943B1" w:rsidRPr="00D66FF6" w:rsidRDefault="002E09DC" w:rsidP="00C05948">
            <w:pPr>
              <w:spacing w:before="60" w:after="60"/>
              <w:rPr>
                <w:sz w:val="22"/>
              </w:rPr>
            </w:pPr>
            <w:r w:rsidRPr="00D66FF6">
              <w:rPr>
                <w:sz w:val="22"/>
              </w:rPr>
              <w:t xml:space="preserve">The decision to add a non-normative work item to the work programme shall be documented in the report of the meeting using the template in </w:t>
            </w:r>
            <w:r w:rsidRPr="00D66FF6">
              <w:rPr>
                <w:sz w:val="22"/>
              </w:rPr>
              <w:lastRenderedPageBreak/>
              <w:t>Annex A of [</w:t>
            </w:r>
            <w:r w:rsidR="009B26A9" w:rsidRPr="00D66FF6">
              <w:rPr>
                <w:sz w:val="22"/>
              </w:rPr>
              <w:t>ITU</w:t>
            </w:r>
            <w:r w:rsidR="009B26A9" w:rsidRPr="00D66FF6">
              <w:rPr>
                <w:sz w:val="22"/>
              </w:rPr>
              <w:noBreakHyphen/>
            </w:r>
            <w:r w:rsidR="00007082" w:rsidRPr="00D66FF6">
              <w:rPr>
                <w:sz w:val="22"/>
              </w:rPr>
              <w:t>T</w:t>
            </w:r>
            <w:r w:rsidRPr="00D66FF6">
              <w:rPr>
                <w:sz w:val="22"/>
              </w:rPr>
              <w:t xml:space="preserve"> A.13]. Note that this may not be necessary to document the continuation of existing work (e.g. revision of an existing non-normative </w:t>
            </w:r>
            <w:r w:rsidR="009B26A9" w:rsidRPr="00D66FF6">
              <w:rPr>
                <w:sz w:val="22"/>
              </w:rPr>
              <w:t>ITU</w:t>
            </w:r>
            <w:r w:rsidR="009B26A9" w:rsidRPr="00D66FF6">
              <w:rPr>
                <w:sz w:val="22"/>
              </w:rPr>
              <w:noBreakHyphen/>
            </w:r>
            <w:r w:rsidR="00007082" w:rsidRPr="00D66FF6">
              <w:rPr>
                <w:sz w:val="22"/>
              </w:rPr>
              <w:t>T</w:t>
            </w:r>
            <w:r w:rsidRPr="00D66FF6">
              <w:rPr>
                <w:sz w:val="22"/>
              </w:rPr>
              <w:t xml:space="preserve"> publication).</w:t>
            </w:r>
          </w:p>
        </w:tc>
        <w:tc>
          <w:tcPr>
            <w:tcW w:w="2577" w:type="dxa"/>
          </w:tcPr>
          <w:p w14:paraId="037CDDB4" w14:textId="09469683" w:rsidR="005943B1" w:rsidRPr="00D66FF6" w:rsidRDefault="00354744" w:rsidP="00C05948">
            <w:pPr>
              <w:spacing w:before="60" w:after="60"/>
              <w:rPr>
                <w:sz w:val="22"/>
              </w:rPr>
            </w:pPr>
            <w:r w:rsidRPr="00D66FF6">
              <w:rPr>
                <w:sz w:val="22"/>
              </w:rPr>
              <w:lastRenderedPageBreak/>
              <w:t>New provision</w:t>
            </w:r>
          </w:p>
        </w:tc>
        <w:tc>
          <w:tcPr>
            <w:tcW w:w="2578" w:type="dxa"/>
          </w:tcPr>
          <w:p w14:paraId="6851E2FB" w14:textId="33C66737" w:rsidR="005943B1" w:rsidRPr="00D66FF6" w:rsidRDefault="00354744" w:rsidP="00C05948">
            <w:pPr>
              <w:spacing w:before="60" w:after="60"/>
              <w:rPr>
                <w:sz w:val="22"/>
              </w:rPr>
            </w:pPr>
            <w:r w:rsidRPr="00D66FF6">
              <w:rPr>
                <w:sz w:val="22"/>
              </w:rPr>
              <w:t>No objection</w:t>
            </w:r>
            <w:r w:rsidR="005943B1" w:rsidRPr="00D66FF6">
              <w:rPr>
                <w:sz w:val="22"/>
              </w:rPr>
              <w:t xml:space="preserve"> </w:t>
            </w:r>
          </w:p>
        </w:tc>
        <w:tc>
          <w:tcPr>
            <w:tcW w:w="2578" w:type="dxa"/>
          </w:tcPr>
          <w:p w14:paraId="287DB7EA" w14:textId="43DA8FF4" w:rsidR="005943B1" w:rsidRPr="00D66FF6" w:rsidRDefault="00354744" w:rsidP="00C05948">
            <w:pPr>
              <w:spacing w:before="60" w:after="60"/>
              <w:rPr>
                <w:sz w:val="22"/>
              </w:rPr>
            </w:pPr>
            <w:r w:rsidRPr="00D66FF6">
              <w:rPr>
                <w:sz w:val="22"/>
              </w:rPr>
              <w:t xml:space="preserve">The decision to add a non-normative work item to the work programme shall be documented in the report of the meeting using the template in </w:t>
            </w:r>
            <w:r w:rsidRPr="00D66FF6">
              <w:rPr>
                <w:sz w:val="22"/>
              </w:rPr>
              <w:lastRenderedPageBreak/>
              <w:t>Annex A of [</w:t>
            </w:r>
            <w:r w:rsidR="009B26A9" w:rsidRPr="00D66FF6">
              <w:rPr>
                <w:sz w:val="22"/>
              </w:rPr>
              <w:t>ITU</w:t>
            </w:r>
            <w:r w:rsidR="009B26A9" w:rsidRPr="00D66FF6">
              <w:rPr>
                <w:sz w:val="22"/>
              </w:rPr>
              <w:noBreakHyphen/>
            </w:r>
            <w:r w:rsidR="00007082" w:rsidRPr="00D66FF6">
              <w:rPr>
                <w:sz w:val="22"/>
              </w:rPr>
              <w:t>T</w:t>
            </w:r>
            <w:r w:rsidRPr="00D66FF6">
              <w:rPr>
                <w:sz w:val="22"/>
              </w:rPr>
              <w:t xml:space="preserve"> A.13]. Note that this may not be necessary to document the continuation of existing work (e.g. revision of an existing non-normative </w:t>
            </w:r>
            <w:r w:rsidR="009B26A9" w:rsidRPr="00D66FF6">
              <w:rPr>
                <w:sz w:val="22"/>
              </w:rPr>
              <w:t>ITU</w:t>
            </w:r>
            <w:r w:rsidR="009B26A9" w:rsidRPr="00D66FF6">
              <w:rPr>
                <w:sz w:val="22"/>
              </w:rPr>
              <w:noBreakHyphen/>
            </w:r>
            <w:r w:rsidR="00007082" w:rsidRPr="00D66FF6">
              <w:rPr>
                <w:sz w:val="22"/>
              </w:rPr>
              <w:t>T</w:t>
            </w:r>
            <w:r w:rsidRPr="00D66FF6">
              <w:rPr>
                <w:sz w:val="22"/>
              </w:rPr>
              <w:t xml:space="preserve"> publication).</w:t>
            </w:r>
          </w:p>
        </w:tc>
      </w:tr>
      <w:tr w:rsidR="009B26A9" w:rsidRPr="00D66FF6" w14:paraId="09E73F59" w14:textId="77777777" w:rsidTr="009B26A9">
        <w:trPr>
          <w:jc w:val="center"/>
        </w:trPr>
        <w:tc>
          <w:tcPr>
            <w:tcW w:w="656" w:type="dxa"/>
          </w:tcPr>
          <w:p w14:paraId="36B785D7" w14:textId="77777777" w:rsidR="005943B1" w:rsidRPr="00D66FF6" w:rsidRDefault="005943B1" w:rsidP="00C05948">
            <w:pPr>
              <w:spacing w:before="60" w:after="60"/>
              <w:rPr>
                <w:sz w:val="22"/>
              </w:rPr>
            </w:pPr>
          </w:p>
        </w:tc>
        <w:tc>
          <w:tcPr>
            <w:tcW w:w="1335" w:type="dxa"/>
          </w:tcPr>
          <w:p w14:paraId="399659F4" w14:textId="77777777" w:rsidR="005943B1" w:rsidRPr="00D66FF6" w:rsidRDefault="005943B1" w:rsidP="00C05948">
            <w:pPr>
              <w:spacing w:before="60" w:after="60"/>
              <w:rPr>
                <w:sz w:val="22"/>
              </w:rPr>
            </w:pPr>
          </w:p>
        </w:tc>
        <w:tc>
          <w:tcPr>
            <w:tcW w:w="2577" w:type="dxa"/>
          </w:tcPr>
          <w:p w14:paraId="5805BF1B" w14:textId="77777777" w:rsidR="005943B1" w:rsidRPr="00D66FF6" w:rsidRDefault="005943B1" w:rsidP="00C05948">
            <w:pPr>
              <w:spacing w:before="60" w:after="60"/>
              <w:rPr>
                <w:sz w:val="22"/>
              </w:rPr>
            </w:pPr>
          </w:p>
        </w:tc>
        <w:tc>
          <w:tcPr>
            <w:tcW w:w="2578" w:type="dxa"/>
          </w:tcPr>
          <w:p w14:paraId="6F814400" w14:textId="23D116CF" w:rsidR="005943B1" w:rsidRPr="00D66FF6" w:rsidRDefault="002B174A" w:rsidP="00C05948">
            <w:pPr>
              <w:spacing w:before="60" w:after="60"/>
              <w:rPr>
                <w:sz w:val="22"/>
              </w:rPr>
            </w:pPr>
            <w:r w:rsidRPr="00D66FF6">
              <w:rPr>
                <w:sz w:val="22"/>
              </w:rPr>
              <w:t>When a non-normative work item is completed, it is agreed per [</w:t>
            </w:r>
            <w:r w:rsidR="009B26A9" w:rsidRPr="00D66FF6">
              <w:rPr>
                <w:sz w:val="22"/>
              </w:rPr>
              <w:t>ITU</w:t>
            </w:r>
            <w:r w:rsidR="009B26A9" w:rsidRPr="00D66FF6">
              <w:rPr>
                <w:sz w:val="22"/>
              </w:rPr>
              <w:noBreakHyphen/>
            </w:r>
            <w:r w:rsidR="00007082" w:rsidRPr="00D66FF6">
              <w:rPr>
                <w:sz w:val="22"/>
              </w:rPr>
              <w:t>T</w:t>
            </w:r>
            <w:r w:rsidRPr="00D66FF6">
              <w:rPr>
                <w:sz w:val="22"/>
              </w:rPr>
              <w:t xml:space="preserve"> A.13].</w:t>
            </w:r>
          </w:p>
        </w:tc>
        <w:tc>
          <w:tcPr>
            <w:tcW w:w="2577" w:type="dxa"/>
          </w:tcPr>
          <w:p w14:paraId="4D1AA1FF" w14:textId="34793A87" w:rsidR="005943B1" w:rsidRPr="00D66FF6" w:rsidRDefault="00354744" w:rsidP="00C05948">
            <w:pPr>
              <w:spacing w:before="60" w:after="60"/>
              <w:rPr>
                <w:sz w:val="22"/>
              </w:rPr>
            </w:pPr>
            <w:r w:rsidRPr="00D66FF6">
              <w:rPr>
                <w:sz w:val="22"/>
              </w:rPr>
              <w:t>New proposal</w:t>
            </w:r>
          </w:p>
        </w:tc>
        <w:tc>
          <w:tcPr>
            <w:tcW w:w="2578" w:type="dxa"/>
          </w:tcPr>
          <w:p w14:paraId="11C57FFE" w14:textId="214AACD2" w:rsidR="005943B1" w:rsidRPr="00D66FF6" w:rsidRDefault="00354744" w:rsidP="00C05948">
            <w:pPr>
              <w:spacing w:before="60" w:after="60"/>
              <w:rPr>
                <w:sz w:val="22"/>
              </w:rPr>
            </w:pPr>
            <w:r w:rsidRPr="00D66FF6">
              <w:rPr>
                <w:sz w:val="22"/>
              </w:rPr>
              <w:t>No objection</w:t>
            </w:r>
          </w:p>
        </w:tc>
        <w:tc>
          <w:tcPr>
            <w:tcW w:w="2578" w:type="dxa"/>
          </w:tcPr>
          <w:p w14:paraId="60CBEA45" w14:textId="5EAC91EA" w:rsidR="005943B1" w:rsidRPr="00D66FF6" w:rsidRDefault="002B174A" w:rsidP="00C05948">
            <w:pPr>
              <w:spacing w:before="60" w:after="60"/>
              <w:rPr>
                <w:sz w:val="22"/>
              </w:rPr>
            </w:pPr>
            <w:r w:rsidRPr="00D66FF6">
              <w:rPr>
                <w:sz w:val="22"/>
              </w:rPr>
              <w:t>When a non-normative work item is completed, it is agreed per [</w:t>
            </w:r>
            <w:r w:rsidR="009B26A9" w:rsidRPr="00D66FF6">
              <w:rPr>
                <w:sz w:val="22"/>
              </w:rPr>
              <w:t>ITU</w:t>
            </w:r>
            <w:r w:rsidR="009B26A9" w:rsidRPr="00D66FF6">
              <w:rPr>
                <w:sz w:val="22"/>
              </w:rPr>
              <w:noBreakHyphen/>
            </w:r>
            <w:r w:rsidR="00007082" w:rsidRPr="00D66FF6">
              <w:rPr>
                <w:sz w:val="22"/>
              </w:rPr>
              <w:t>T</w:t>
            </w:r>
            <w:r w:rsidRPr="00D66FF6">
              <w:rPr>
                <w:sz w:val="22"/>
              </w:rPr>
              <w:t xml:space="preserve"> A.13].</w:t>
            </w:r>
          </w:p>
        </w:tc>
      </w:tr>
      <w:tr w:rsidR="009B26A9" w:rsidRPr="00D66FF6" w14:paraId="10BA86E1" w14:textId="77777777" w:rsidTr="009B26A9">
        <w:trPr>
          <w:jc w:val="center"/>
        </w:trPr>
        <w:tc>
          <w:tcPr>
            <w:tcW w:w="656" w:type="dxa"/>
          </w:tcPr>
          <w:p w14:paraId="0775EA7D" w14:textId="77777777" w:rsidR="005943B1" w:rsidRPr="00D66FF6" w:rsidRDefault="005943B1" w:rsidP="00C05948">
            <w:pPr>
              <w:spacing w:before="60" w:after="60"/>
              <w:rPr>
                <w:sz w:val="22"/>
              </w:rPr>
            </w:pPr>
          </w:p>
        </w:tc>
        <w:tc>
          <w:tcPr>
            <w:tcW w:w="1335" w:type="dxa"/>
          </w:tcPr>
          <w:p w14:paraId="51B176E1" w14:textId="77777777" w:rsidR="005943B1" w:rsidRPr="00D66FF6" w:rsidRDefault="005943B1" w:rsidP="00C05948">
            <w:pPr>
              <w:spacing w:before="60" w:after="60"/>
              <w:rPr>
                <w:sz w:val="22"/>
              </w:rPr>
            </w:pPr>
            <w:r w:rsidRPr="00D66FF6">
              <w:rPr>
                <w:sz w:val="22"/>
              </w:rPr>
              <w:t>1.4.8</w:t>
            </w:r>
          </w:p>
        </w:tc>
        <w:tc>
          <w:tcPr>
            <w:tcW w:w="2577" w:type="dxa"/>
          </w:tcPr>
          <w:p w14:paraId="202A7BCB" w14:textId="77777777" w:rsidR="005943B1" w:rsidRPr="00D66FF6" w:rsidRDefault="005943B1" w:rsidP="00C05948">
            <w:pPr>
              <w:spacing w:before="60" w:after="60"/>
              <w:rPr>
                <w:sz w:val="22"/>
              </w:rPr>
            </w:pPr>
          </w:p>
        </w:tc>
        <w:tc>
          <w:tcPr>
            <w:tcW w:w="2578" w:type="dxa"/>
          </w:tcPr>
          <w:p w14:paraId="18DBDD5C" w14:textId="7EBD1AEF" w:rsidR="005943B1" w:rsidRPr="00D66FF6" w:rsidRDefault="007A0676" w:rsidP="00C05948">
            <w:pPr>
              <w:spacing w:before="60" w:after="60"/>
              <w:rPr>
                <w:sz w:val="22"/>
              </w:rPr>
            </w:pPr>
            <w:r w:rsidRPr="00D66FF6">
              <w:rPr>
                <w:sz w:val="22"/>
              </w:rPr>
              <w:t>Each supporting member shall nominate and commit technical experts to the development of the work item (see Annex A). Participation of experts from the industry is encouraged</w:t>
            </w:r>
            <w:r w:rsidR="005943B1" w:rsidRPr="00D66FF6">
              <w:rPr>
                <w:sz w:val="22"/>
              </w:rPr>
              <w:t>.</w:t>
            </w:r>
          </w:p>
        </w:tc>
        <w:tc>
          <w:tcPr>
            <w:tcW w:w="2577" w:type="dxa"/>
          </w:tcPr>
          <w:p w14:paraId="45C7D841" w14:textId="17B3D43D" w:rsidR="005943B1" w:rsidRPr="00D66FF6" w:rsidRDefault="00354744" w:rsidP="00C05948">
            <w:pPr>
              <w:spacing w:before="60" w:after="60"/>
              <w:rPr>
                <w:sz w:val="22"/>
              </w:rPr>
            </w:pPr>
            <w:r w:rsidRPr="00D66FF6">
              <w:rPr>
                <w:sz w:val="22"/>
              </w:rPr>
              <w:t>New provision</w:t>
            </w:r>
          </w:p>
        </w:tc>
        <w:tc>
          <w:tcPr>
            <w:tcW w:w="2578" w:type="dxa"/>
          </w:tcPr>
          <w:p w14:paraId="2C934FD4" w14:textId="6375F168" w:rsidR="00C91F76" w:rsidRPr="00D66FF6" w:rsidRDefault="00B843F6" w:rsidP="00C05948">
            <w:pPr>
              <w:spacing w:before="60" w:after="60"/>
              <w:rPr>
                <w:sz w:val="22"/>
              </w:rPr>
            </w:pPr>
            <w:r w:rsidRPr="00D66FF6">
              <w:rPr>
                <w:sz w:val="22"/>
              </w:rPr>
              <w:t>By</w:t>
            </w:r>
            <w:r w:rsidR="00D93957" w:rsidRPr="00D66FF6">
              <w:rPr>
                <w:sz w:val="22"/>
              </w:rPr>
              <w:t xml:space="preserve"> s</w:t>
            </w:r>
            <w:r w:rsidR="005439F6" w:rsidRPr="00D66FF6">
              <w:rPr>
                <w:sz w:val="22"/>
              </w:rPr>
              <w:t xml:space="preserve">tipulating that each member </w:t>
            </w:r>
            <w:r w:rsidR="00C91F76" w:rsidRPr="00D66FF6">
              <w:rPr>
                <w:sz w:val="22"/>
              </w:rPr>
              <w:t xml:space="preserve">supporting a proposed new work item must </w:t>
            </w:r>
            <w:r w:rsidR="005439F6" w:rsidRPr="00D66FF6">
              <w:rPr>
                <w:sz w:val="22"/>
              </w:rPr>
              <w:t xml:space="preserve">nominate and commit technical experts </w:t>
            </w:r>
            <w:r w:rsidR="00D04055" w:rsidRPr="00D66FF6">
              <w:rPr>
                <w:sz w:val="22"/>
              </w:rPr>
              <w:t xml:space="preserve">for </w:t>
            </w:r>
            <w:r w:rsidR="005439F6" w:rsidRPr="00D66FF6">
              <w:rPr>
                <w:sz w:val="22"/>
              </w:rPr>
              <w:t xml:space="preserve">development </w:t>
            </w:r>
            <w:r w:rsidR="00D04055" w:rsidRPr="00D66FF6">
              <w:rPr>
                <w:sz w:val="22"/>
              </w:rPr>
              <w:t>purposes</w:t>
            </w:r>
            <w:r w:rsidRPr="00D66FF6">
              <w:rPr>
                <w:sz w:val="22"/>
              </w:rPr>
              <w:t>, this provision</w:t>
            </w:r>
            <w:r w:rsidR="00D04055" w:rsidRPr="00D66FF6">
              <w:rPr>
                <w:sz w:val="22"/>
              </w:rPr>
              <w:t xml:space="preserve"> </w:t>
            </w:r>
            <w:r w:rsidR="00831FAC" w:rsidRPr="00D66FF6">
              <w:rPr>
                <w:sz w:val="22"/>
              </w:rPr>
              <w:t xml:space="preserve">would </w:t>
            </w:r>
            <w:r w:rsidR="00D93957" w:rsidRPr="00D66FF6">
              <w:rPr>
                <w:sz w:val="22"/>
              </w:rPr>
              <w:t xml:space="preserve">create difficulties for </w:t>
            </w:r>
            <w:r w:rsidR="00445CD6" w:rsidRPr="00D66FF6">
              <w:rPr>
                <w:sz w:val="22"/>
              </w:rPr>
              <w:t xml:space="preserve">developing countries. </w:t>
            </w:r>
            <w:r w:rsidR="00265B4E" w:rsidRPr="00D66FF6">
              <w:rPr>
                <w:sz w:val="22"/>
              </w:rPr>
              <w:t xml:space="preserve">Such countries may well identify problems that they are faced with and request that a new work item be created, </w:t>
            </w:r>
            <w:r w:rsidR="00906795" w:rsidRPr="00D66FF6">
              <w:rPr>
                <w:sz w:val="22"/>
              </w:rPr>
              <w:t xml:space="preserve">even though they do not </w:t>
            </w:r>
            <w:r w:rsidR="00840E2F" w:rsidRPr="00D66FF6">
              <w:rPr>
                <w:sz w:val="22"/>
              </w:rPr>
              <w:t>themselves possess all the necessary expertise</w:t>
            </w:r>
            <w:r w:rsidR="00602309" w:rsidRPr="00D66FF6">
              <w:rPr>
                <w:sz w:val="22"/>
              </w:rPr>
              <w:t xml:space="preserve">, but rather hope to benefit from </w:t>
            </w:r>
            <w:r w:rsidR="00906795" w:rsidRPr="00D66FF6">
              <w:rPr>
                <w:sz w:val="22"/>
              </w:rPr>
              <w:t>the</w:t>
            </w:r>
            <w:r w:rsidR="00602309" w:rsidRPr="00D66FF6">
              <w:rPr>
                <w:sz w:val="22"/>
              </w:rPr>
              <w:t xml:space="preserve"> resident expertise el</w:t>
            </w:r>
            <w:r w:rsidR="00EA1E34" w:rsidRPr="00D66FF6">
              <w:rPr>
                <w:sz w:val="22"/>
              </w:rPr>
              <w:t xml:space="preserve">sewhere in the membership of the Union </w:t>
            </w:r>
            <w:r w:rsidR="00EA1E34" w:rsidRPr="00D66FF6">
              <w:rPr>
                <w:sz w:val="22"/>
              </w:rPr>
              <w:lastRenderedPageBreak/>
              <w:t xml:space="preserve">to develop the new item. </w:t>
            </w:r>
            <w:r w:rsidR="00405DDB" w:rsidRPr="00D66FF6">
              <w:rPr>
                <w:sz w:val="22"/>
              </w:rPr>
              <w:t xml:space="preserve">After all, in validating a work item, all the members of the study group have to work </w:t>
            </w:r>
            <w:r w:rsidR="008A7CE1" w:rsidRPr="00D66FF6">
              <w:rPr>
                <w:sz w:val="22"/>
              </w:rPr>
              <w:t>together on the production of the desired outcome (</w:t>
            </w:r>
            <w:r w:rsidR="00AC1E99" w:rsidRPr="00D66FF6">
              <w:rPr>
                <w:sz w:val="22"/>
              </w:rPr>
              <w:t>hence the “Union” in ITU).</w:t>
            </w:r>
          </w:p>
          <w:p w14:paraId="4AC713AC" w14:textId="1650557D" w:rsidR="005943B1" w:rsidRPr="00D66FF6" w:rsidRDefault="00FE5ADC" w:rsidP="00C05948">
            <w:pPr>
              <w:spacing w:before="60" w:after="60"/>
              <w:rPr>
                <w:sz w:val="22"/>
              </w:rPr>
            </w:pPr>
            <w:r w:rsidRPr="00D66FF6">
              <w:rPr>
                <w:sz w:val="22"/>
              </w:rPr>
              <w:t>We propose the wording shown in the column to the right.</w:t>
            </w:r>
          </w:p>
        </w:tc>
        <w:tc>
          <w:tcPr>
            <w:tcW w:w="2578" w:type="dxa"/>
          </w:tcPr>
          <w:p w14:paraId="524A8AC5" w14:textId="528A6B4C" w:rsidR="005943B1" w:rsidRPr="00D66FF6" w:rsidRDefault="00CB48F3" w:rsidP="00C05948">
            <w:pPr>
              <w:spacing w:before="60" w:after="60"/>
              <w:rPr>
                <w:sz w:val="22"/>
                <w:highlight w:val="cyan"/>
              </w:rPr>
            </w:pPr>
            <w:r w:rsidRPr="00D66FF6">
              <w:rPr>
                <w:sz w:val="22"/>
                <w:highlight w:val="cyan"/>
              </w:rPr>
              <w:lastRenderedPageBreak/>
              <w:t>A</w:t>
            </w:r>
            <w:r w:rsidR="00C44BAC" w:rsidRPr="00D66FF6">
              <w:rPr>
                <w:sz w:val="22"/>
                <w:highlight w:val="cyan"/>
              </w:rPr>
              <w:t>ll the experts of the study group and working parties</w:t>
            </w:r>
            <w:r w:rsidRPr="00D66FF6">
              <w:rPr>
                <w:sz w:val="22"/>
                <w:highlight w:val="cyan"/>
              </w:rPr>
              <w:t xml:space="preserve"> are encouraged to participate in elaborating the work item</w:t>
            </w:r>
            <w:r w:rsidR="00655852" w:rsidRPr="00D66FF6">
              <w:rPr>
                <w:sz w:val="22"/>
                <w:highlight w:val="cyan"/>
              </w:rPr>
              <w:t>. Participation of experts from the industry is also encouraged</w:t>
            </w:r>
            <w:r w:rsidR="005943B1" w:rsidRPr="00D66FF6">
              <w:rPr>
                <w:sz w:val="22"/>
                <w:highlight w:val="cyan"/>
              </w:rPr>
              <w:t>.</w:t>
            </w:r>
          </w:p>
        </w:tc>
      </w:tr>
      <w:tr w:rsidR="009B26A9" w:rsidRPr="00C87D5C" w14:paraId="1BE01D24" w14:textId="77777777" w:rsidTr="00C87D5C">
        <w:trPr>
          <w:jc w:val="center"/>
        </w:trPr>
        <w:tc>
          <w:tcPr>
            <w:tcW w:w="656" w:type="dxa"/>
            <w:shd w:val="clear" w:color="auto" w:fill="auto"/>
          </w:tcPr>
          <w:p w14:paraId="5ED51B03" w14:textId="77777777" w:rsidR="005943B1" w:rsidRPr="00D66FF6" w:rsidRDefault="005943B1" w:rsidP="00C05948">
            <w:pPr>
              <w:spacing w:before="60" w:after="60"/>
              <w:rPr>
                <w:sz w:val="22"/>
                <w:lang w:val="fr-CH"/>
              </w:rPr>
            </w:pPr>
          </w:p>
        </w:tc>
        <w:tc>
          <w:tcPr>
            <w:tcW w:w="1335" w:type="dxa"/>
            <w:shd w:val="clear" w:color="auto" w:fill="auto"/>
          </w:tcPr>
          <w:p w14:paraId="5865E16F" w14:textId="3378381F" w:rsidR="005943B1" w:rsidRPr="00D66FF6" w:rsidRDefault="005943B1" w:rsidP="00C87D5C">
            <w:pPr>
              <w:spacing w:before="60" w:after="60"/>
              <w:rPr>
                <w:sz w:val="22"/>
                <w:lang w:val="fr-CH"/>
              </w:rPr>
            </w:pPr>
            <w:r w:rsidRPr="00D66FF6">
              <w:rPr>
                <w:sz w:val="22"/>
                <w:lang w:val="fr-CH"/>
              </w:rPr>
              <w:t>1.4.9</w:t>
            </w:r>
          </w:p>
        </w:tc>
        <w:tc>
          <w:tcPr>
            <w:tcW w:w="2577" w:type="dxa"/>
            <w:shd w:val="clear" w:color="auto" w:fill="auto"/>
          </w:tcPr>
          <w:p w14:paraId="5786368A" w14:textId="3A4C9458" w:rsidR="005943B1" w:rsidRPr="00696D0A" w:rsidRDefault="00C87D5C" w:rsidP="00C05948">
            <w:pPr>
              <w:spacing w:before="60" w:after="60"/>
              <w:rPr>
                <w:sz w:val="22"/>
              </w:rPr>
            </w:pPr>
            <w:r w:rsidRPr="00696D0A">
              <w:rPr>
                <w:sz w:val="22"/>
              </w:rPr>
              <w:t>A work item may be considered for discontinuation from the work programme if it has not given rise to any contribution in the time interval of the previous two study group meetings.</w:t>
            </w:r>
          </w:p>
        </w:tc>
        <w:tc>
          <w:tcPr>
            <w:tcW w:w="2578" w:type="dxa"/>
            <w:shd w:val="clear" w:color="auto" w:fill="auto"/>
          </w:tcPr>
          <w:p w14:paraId="52E73675" w14:textId="6896D255" w:rsidR="005943B1" w:rsidRPr="00696D0A" w:rsidRDefault="00F45875" w:rsidP="00C05948">
            <w:pPr>
              <w:spacing w:before="60" w:after="60"/>
              <w:rPr>
                <w:b/>
                <w:bCs/>
                <w:sz w:val="22"/>
                <w:u w:val="single"/>
              </w:rPr>
            </w:pPr>
            <w:r w:rsidRPr="00696D0A">
              <w:rPr>
                <w:b/>
                <w:bCs/>
                <w:sz w:val="22"/>
                <w:u w:val="single"/>
              </w:rPr>
              <w:t>Proposal 1</w:t>
            </w:r>
          </w:p>
          <w:p w14:paraId="0B20F6AE" w14:textId="7C177ABD" w:rsidR="005943B1" w:rsidRPr="00C87D5C" w:rsidRDefault="00C87D5C" w:rsidP="00C05948">
            <w:pPr>
              <w:spacing w:before="60" w:after="60"/>
              <w:rPr>
                <w:sz w:val="22"/>
              </w:rPr>
            </w:pPr>
            <w:r w:rsidRPr="00C87D5C">
              <w:rPr>
                <w:sz w:val="22"/>
              </w:rPr>
              <w:t xml:space="preserve">A work item </w:t>
            </w:r>
            <w:r w:rsidRPr="00C87D5C">
              <w:rPr>
                <w:strike/>
                <w:sz w:val="22"/>
                <w:szCs w:val="20"/>
                <w:highlight w:val="green"/>
              </w:rPr>
              <w:t>may</w:t>
            </w:r>
            <w:r w:rsidRPr="00C87D5C">
              <w:rPr>
                <w:sz w:val="22"/>
                <w:szCs w:val="20"/>
                <w:highlight w:val="green"/>
              </w:rPr>
              <w:t xml:space="preserve"> shall</w:t>
            </w:r>
            <w:r w:rsidRPr="00C87D5C">
              <w:rPr>
                <w:sz w:val="22"/>
              </w:rPr>
              <w:t xml:space="preserve"> be considered for discontinuation from the work programme if it has not given rise to any contribution in the time interval of the previous two study group meetings.</w:t>
            </w:r>
          </w:p>
          <w:p w14:paraId="582B6E12" w14:textId="317F7AC0" w:rsidR="005943B1" w:rsidRPr="00C87D5C" w:rsidRDefault="00F45875" w:rsidP="00C05948">
            <w:pPr>
              <w:spacing w:before="60" w:after="60"/>
              <w:rPr>
                <w:b/>
                <w:bCs/>
                <w:sz w:val="22"/>
                <w:u w:val="single"/>
              </w:rPr>
            </w:pPr>
            <w:r w:rsidRPr="00C87D5C">
              <w:rPr>
                <w:b/>
                <w:bCs/>
                <w:sz w:val="22"/>
                <w:u w:val="single"/>
              </w:rPr>
              <w:t>Proposal 2</w:t>
            </w:r>
          </w:p>
          <w:p w14:paraId="152A932A" w14:textId="7693AA6F" w:rsidR="005943B1" w:rsidRPr="00696D0A" w:rsidRDefault="00C87D5C" w:rsidP="00C05948">
            <w:pPr>
              <w:spacing w:before="60" w:after="60"/>
              <w:rPr>
                <w:sz w:val="22"/>
              </w:rPr>
            </w:pPr>
            <w:r w:rsidRPr="00C87D5C">
              <w:rPr>
                <w:sz w:val="22"/>
              </w:rPr>
              <w:t xml:space="preserve">A (normative or non-normative) work item shall be marked as discontinued in the work programme (without a priority or timing) if it has not received any contribution for two study group or working party </w:t>
            </w:r>
            <w:r w:rsidRPr="00C87D5C">
              <w:rPr>
                <w:sz w:val="22"/>
              </w:rPr>
              <w:lastRenderedPageBreak/>
              <w:t xml:space="preserve">meetings. </w:t>
            </w:r>
            <w:r w:rsidRPr="00696D0A">
              <w:rPr>
                <w:sz w:val="22"/>
              </w:rPr>
              <w:t>Any subsequent contribution that proposes to progress the work item shall include a revision of the template in Annex A of this Recommendation (or in Annex A of [ITU</w:t>
            </w:r>
            <w:r w:rsidRPr="00696D0A">
              <w:rPr>
                <w:sz w:val="22"/>
              </w:rPr>
              <w:noBreakHyphen/>
              <w:t>T A.13] for a non-normative work item).</w:t>
            </w:r>
          </w:p>
        </w:tc>
        <w:tc>
          <w:tcPr>
            <w:tcW w:w="2577" w:type="dxa"/>
            <w:shd w:val="clear" w:color="auto" w:fill="auto"/>
          </w:tcPr>
          <w:p w14:paraId="1D5C77F2" w14:textId="05124805" w:rsidR="005943B1" w:rsidRPr="00696D0A" w:rsidRDefault="00C87D5C" w:rsidP="00C05948">
            <w:pPr>
              <w:spacing w:before="60" w:after="60"/>
              <w:rPr>
                <w:sz w:val="22"/>
              </w:rPr>
            </w:pPr>
            <w:r w:rsidRPr="00C87D5C">
              <w:rPr>
                <w:sz w:val="22"/>
              </w:rPr>
              <w:lastRenderedPageBreak/>
              <w:t xml:space="preserve">Two proposals are highlighted. The first is to change “may” to “shall” in the English version, in the reformulated provision. </w:t>
            </w:r>
          </w:p>
        </w:tc>
        <w:tc>
          <w:tcPr>
            <w:tcW w:w="2578" w:type="dxa"/>
            <w:shd w:val="clear" w:color="auto" w:fill="auto"/>
          </w:tcPr>
          <w:p w14:paraId="2D9FAC2A" w14:textId="77777777" w:rsidR="00C87D5C" w:rsidRPr="00C87D5C" w:rsidRDefault="00C87D5C" w:rsidP="00C87D5C">
            <w:pPr>
              <w:spacing w:before="60" w:after="60"/>
              <w:rPr>
                <w:sz w:val="22"/>
              </w:rPr>
            </w:pPr>
            <w:r w:rsidRPr="00C87D5C">
              <w:rPr>
                <w:sz w:val="22"/>
              </w:rPr>
              <w:t>It is proposed to keep the existing provision, which is more flexible and leaves more options for the study group.</w:t>
            </w:r>
          </w:p>
          <w:p w14:paraId="63DA398B" w14:textId="49B717BA" w:rsidR="005943B1" w:rsidRPr="00C87D5C" w:rsidRDefault="00C87D5C" w:rsidP="00C87D5C">
            <w:pPr>
              <w:spacing w:before="60" w:after="60"/>
              <w:rPr>
                <w:sz w:val="22"/>
              </w:rPr>
            </w:pPr>
            <w:r w:rsidRPr="00C87D5C">
              <w:rPr>
                <w:sz w:val="22"/>
              </w:rPr>
              <w:t xml:space="preserve">A discontinued work item shall be reactivated and automatically re-entered in the work programme if a new contribution is received. The resumption of work on the work item need not necessarily require revision of the form in the annex. If it concerns the same work item previously validated by the corresponding form, the work item </w:t>
            </w:r>
            <w:r w:rsidRPr="00C87D5C">
              <w:rPr>
                <w:sz w:val="22"/>
              </w:rPr>
              <w:lastRenderedPageBreak/>
              <w:t>should not as a rule require validation anew</w:t>
            </w:r>
            <w:r>
              <w:rPr>
                <w:sz w:val="22"/>
              </w:rPr>
              <w:t>.</w:t>
            </w:r>
            <w:r w:rsidR="005943B1" w:rsidRPr="00C87D5C">
              <w:rPr>
                <w:sz w:val="22"/>
              </w:rPr>
              <w:t xml:space="preserve"> </w:t>
            </w:r>
          </w:p>
        </w:tc>
        <w:tc>
          <w:tcPr>
            <w:tcW w:w="2578" w:type="dxa"/>
            <w:shd w:val="clear" w:color="auto" w:fill="auto"/>
          </w:tcPr>
          <w:p w14:paraId="408935CC" w14:textId="77777777" w:rsidR="00C87D5C" w:rsidRPr="00C87D5C" w:rsidRDefault="00C87D5C" w:rsidP="00C87D5C">
            <w:pPr>
              <w:spacing w:before="60" w:after="60"/>
              <w:rPr>
                <w:sz w:val="22"/>
              </w:rPr>
            </w:pPr>
            <w:r w:rsidRPr="00C87D5C">
              <w:rPr>
                <w:sz w:val="22"/>
              </w:rPr>
              <w:lastRenderedPageBreak/>
              <w:t>A work item may be considered for discontinuation from the work programme if it has not given rise to any contribution in the time interval of the previous two study group meetings.</w:t>
            </w:r>
          </w:p>
          <w:p w14:paraId="45DE6FD9" w14:textId="2BC291D8" w:rsidR="00C87D5C" w:rsidRPr="00696D0A" w:rsidRDefault="00C87D5C" w:rsidP="00C87D5C">
            <w:pPr>
              <w:spacing w:before="60" w:after="60"/>
              <w:rPr>
                <w:sz w:val="22"/>
              </w:rPr>
            </w:pPr>
            <w:r w:rsidRPr="00C87D5C">
              <w:rPr>
                <w:sz w:val="22"/>
              </w:rPr>
              <w:t>Any subsequent contribution that proposes to progress the work item shall include a revision of the template in Annex A of this Recommendation (or in Annex A of [ITU</w:t>
            </w:r>
            <w:r w:rsidRPr="00C87D5C">
              <w:rPr>
                <w:sz w:val="22"/>
              </w:rPr>
              <w:noBreakHyphen/>
              <w:t xml:space="preserve">T A.13] for a non-normative work item), if necessary. </w:t>
            </w:r>
            <w:r w:rsidRPr="00696D0A">
              <w:rPr>
                <w:sz w:val="22"/>
              </w:rPr>
              <w:t>This work item will not need to be validated anew.</w:t>
            </w:r>
          </w:p>
          <w:p w14:paraId="0175B652" w14:textId="0137CE43" w:rsidR="005943B1" w:rsidRPr="00696D0A" w:rsidRDefault="005943B1" w:rsidP="00C05948">
            <w:pPr>
              <w:spacing w:before="60" w:after="60"/>
              <w:rPr>
                <w:sz w:val="22"/>
              </w:rPr>
            </w:pPr>
          </w:p>
        </w:tc>
      </w:tr>
      <w:tr w:rsidR="009B26A9" w:rsidRPr="00D66FF6" w14:paraId="1D8F8C8A" w14:textId="77777777" w:rsidTr="009B26A9">
        <w:trPr>
          <w:jc w:val="center"/>
        </w:trPr>
        <w:tc>
          <w:tcPr>
            <w:tcW w:w="656" w:type="dxa"/>
          </w:tcPr>
          <w:p w14:paraId="7FCAAE24" w14:textId="77777777" w:rsidR="005943B1" w:rsidRPr="00696D0A" w:rsidRDefault="005943B1" w:rsidP="00C05948">
            <w:pPr>
              <w:spacing w:before="60" w:after="60"/>
              <w:rPr>
                <w:sz w:val="22"/>
              </w:rPr>
            </w:pPr>
          </w:p>
        </w:tc>
        <w:tc>
          <w:tcPr>
            <w:tcW w:w="1335" w:type="dxa"/>
          </w:tcPr>
          <w:p w14:paraId="1D878C09" w14:textId="77777777" w:rsidR="005943B1" w:rsidRPr="00D66FF6" w:rsidRDefault="005943B1" w:rsidP="00C05948">
            <w:pPr>
              <w:spacing w:before="60" w:after="60"/>
              <w:rPr>
                <w:sz w:val="22"/>
              </w:rPr>
            </w:pPr>
            <w:r w:rsidRPr="00D66FF6">
              <w:rPr>
                <w:sz w:val="22"/>
              </w:rPr>
              <w:t>1.5.2</w:t>
            </w:r>
          </w:p>
          <w:p w14:paraId="7413F52E" w14:textId="77777777" w:rsidR="005943B1" w:rsidRPr="00D66FF6" w:rsidRDefault="005943B1" w:rsidP="00C05948">
            <w:pPr>
              <w:spacing w:before="60" w:after="60"/>
              <w:rPr>
                <w:sz w:val="22"/>
              </w:rPr>
            </w:pPr>
            <w:r w:rsidRPr="00D66FF6">
              <w:rPr>
                <w:sz w:val="22"/>
              </w:rPr>
              <w:t>§</w:t>
            </w:r>
          </w:p>
        </w:tc>
        <w:tc>
          <w:tcPr>
            <w:tcW w:w="2577" w:type="dxa"/>
          </w:tcPr>
          <w:p w14:paraId="3CB1E397" w14:textId="415E7921" w:rsidR="005943B1" w:rsidRPr="00D66FF6" w:rsidRDefault="0061119F" w:rsidP="00C05948">
            <w:pPr>
              <w:spacing w:before="60" w:after="60"/>
              <w:rPr>
                <w:sz w:val="22"/>
              </w:rPr>
            </w:pPr>
            <w:r w:rsidRPr="00D66FF6">
              <w:rPr>
                <w:sz w:val="22"/>
              </w:rPr>
              <w:t>Liaison statements should be forwarded to the appropriate destinations as soon after the meeting as possible. Copies of all liaison statements should also be sent to the chairmen of the study groups and working parties involved for information and to TSB for processing.</w:t>
            </w:r>
          </w:p>
        </w:tc>
        <w:tc>
          <w:tcPr>
            <w:tcW w:w="2578" w:type="dxa"/>
          </w:tcPr>
          <w:p w14:paraId="0F74F7B1" w14:textId="36CE2407" w:rsidR="005943B1" w:rsidRPr="00D66FF6" w:rsidRDefault="00A02091" w:rsidP="00C05948">
            <w:pPr>
              <w:spacing w:before="60" w:after="60"/>
              <w:rPr>
                <w:sz w:val="22"/>
              </w:rPr>
            </w:pPr>
            <w:r w:rsidRPr="00D66FF6">
              <w:rPr>
                <w:sz w:val="22"/>
              </w:rPr>
              <w:t>Liaison statements should be forwarded to the appropriate destinations as soon after the meeting as possible. Copies of all liaison statements should also be sent to TSB for processing.</w:t>
            </w:r>
          </w:p>
        </w:tc>
        <w:tc>
          <w:tcPr>
            <w:tcW w:w="2577" w:type="dxa"/>
          </w:tcPr>
          <w:p w14:paraId="154F00FE" w14:textId="44DFEA82" w:rsidR="005943B1" w:rsidRPr="00D66FF6" w:rsidRDefault="00FC0AAC" w:rsidP="00C05948">
            <w:pPr>
              <w:spacing w:before="60" w:after="60"/>
              <w:rPr>
                <w:sz w:val="22"/>
              </w:rPr>
            </w:pPr>
            <w:r w:rsidRPr="00D66FF6">
              <w:rPr>
                <w:sz w:val="22"/>
              </w:rPr>
              <w:t xml:space="preserve">New wording from the </w:t>
            </w:r>
            <w:r w:rsidR="005943B1" w:rsidRPr="00D66FF6">
              <w:rPr>
                <w:sz w:val="22"/>
              </w:rPr>
              <w:t>RG-WM</w:t>
            </w:r>
            <w:r w:rsidRPr="00D66FF6">
              <w:rPr>
                <w:sz w:val="22"/>
              </w:rPr>
              <w:t xml:space="preserve"> meeting</w:t>
            </w:r>
          </w:p>
        </w:tc>
        <w:tc>
          <w:tcPr>
            <w:tcW w:w="2578" w:type="dxa"/>
          </w:tcPr>
          <w:p w14:paraId="12E5D2E3" w14:textId="71AB96E7" w:rsidR="005943B1" w:rsidRPr="00D66FF6" w:rsidRDefault="006606EF" w:rsidP="00C05948">
            <w:pPr>
              <w:spacing w:before="60" w:after="60"/>
              <w:rPr>
                <w:sz w:val="22"/>
              </w:rPr>
            </w:pPr>
            <w:r w:rsidRPr="00D66FF6">
              <w:rPr>
                <w:sz w:val="22"/>
              </w:rPr>
              <w:t>We propose amended wording to take into account the</w:t>
            </w:r>
            <w:r w:rsidR="00BB391A" w:rsidRPr="00D66FF6">
              <w:rPr>
                <w:sz w:val="22"/>
              </w:rPr>
              <w:t xml:space="preserve"> useful</w:t>
            </w:r>
            <w:r w:rsidRPr="00D66FF6">
              <w:rPr>
                <w:sz w:val="22"/>
              </w:rPr>
              <w:t xml:space="preserve"> </w:t>
            </w:r>
            <w:r w:rsidR="006A1CB7" w:rsidRPr="00D66FF6">
              <w:rPr>
                <w:sz w:val="22"/>
              </w:rPr>
              <w:t xml:space="preserve">observation </w:t>
            </w:r>
            <w:r w:rsidR="00BB391A" w:rsidRPr="00D66FF6">
              <w:rPr>
                <w:sz w:val="22"/>
              </w:rPr>
              <w:t xml:space="preserve">in the editor’s note in </w:t>
            </w:r>
            <w:r w:rsidR="005943B1" w:rsidRPr="00D66FF6">
              <w:rPr>
                <w:sz w:val="22"/>
              </w:rPr>
              <w:t>TD 395.</w:t>
            </w:r>
          </w:p>
        </w:tc>
        <w:tc>
          <w:tcPr>
            <w:tcW w:w="2578" w:type="dxa"/>
          </w:tcPr>
          <w:p w14:paraId="15D8144D" w14:textId="2205DF25" w:rsidR="005943B1" w:rsidRPr="00D66FF6" w:rsidRDefault="0058530D" w:rsidP="00C05948">
            <w:pPr>
              <w:spacing w:before="60" w:after="60"/>
              <w:rPr>
                <w:sz w:val="22"/>
                <w:highlight w:val="cyan"/>
              </w:rPr>
            </w:pPr>
            <w:r w:rsidRPr="00D66FF6">
              <w:rPr>
                <w:sz w:val="22"/>
              </w:rPr>
              <w:t xml:space="preserve">Liaison statements should be forwarded to the appropriate destinations as soon after the meeting as possible. </w:t>
            </w:r>
            <w:r w:rsidR="007938E8" w:rsidRPr="00D66FF6">
              <w:rPr>
                <w:sz w:val="22"/>
              </w:rPr>
              <w:t xml:space="preserve">Approved </w:t>
            </w:r>
            <w:r w:rsidRPr="00D66FF6">
              <w:rPr>
                <w:sz w:val="22"/>
              </w:rPr>
              <w:t xml:space="preserve">liaison statements </w:t>
            </w:r>
            <w:r w:rsidR="00205A7E" w:rsidRPr="00D66FF6">
              <w:rPr>
                <w:sz w:val="22"/>
              </w:rPr>
              <w:t xml:space="preserve">should be </w:t>
            </w:r>
            <w:r w:rsidR="00E568A6" w:rsidRPr="00D66FF6">
              <w:rPr>
                <w:sz w:val="22"/>
              </w:rPr>
              <w:t>published as working documents</w:t>
            </w:r>
            <w:r w:rsidR="00602A33" w:rsidRPr="00D66FF6">
              <w:rPr>
                <w:sz w:val="22"/>
              </w:rPr>
              <w:t xml:space="preserve"> of the working party, study group or focus group</w:t>
            </w:r>
            <w:r w:rsidRPr="00D66FF6">
              <w:rPr>
                <w:sz w:val="22"/>
              </w:rPr>
              <w:t>.</w:t>
            </w:r>
          </w:p>
        </w:tc>
      </w:tr>
      <w:tr w:rsidR="009B26A9" w:rsidRPr="00D66FF6" w14:paraId="6F5700E9" w14:textId="77777777" w:rsidTr="009B26A9">
        <w:trPr>
          <w:jc w:val="center"/>
        </w:trPr>
        <w:tc>
          <w:tcPr>
            <w:tcW w:w="656" w:type="dxa"/>
          </w:tcPr>
          <w:p w14:paraId="270F5750" w14:textId="77777777" w:rsidR="005943B1" w:rsidRPr="00D66FF6" w:rsidRDefault="005943B1" w:rsidP="00C05948">
            <w:pPr>
              <w:spacing w:before="60" w:after="60"/>
              <w:rPr>
                <w:sz w:val="22"/>
              </w:rPr>
            </w:pPr>
          </w:p>
        </w:tc>
        <w:tc>
          <w:tcPr>
            <w:tcW w:w="1335" w:type="dxa"/>
          </w:tcPr>
          <w:p w14:paraId="12954EFD" w14:textId="77777777" w:rsidR="005943B1" w:rsidRPr="00D66FF6" w:rsidRDefault="005943B1" w:rsidP="00C05948">
            <w:pPr>
              <w:spacing w:before="60" w:after="60"/>
              <w:rPr>
                <w:sz w:val="22"/>
              </w:rPr>
            </w:pPr>
            <w:r w:rsidRPr="00D66FF6">
              <w:rPr>
                <w:sz w:val="22"/>
              </w:rPr>
              <w:t>1.5.2</w:t>
            </w:r>
          </w:p>
        </w:tc>
        <w:tc>
          <w:tcPr>
            <w:tcW w:w="2577" w:type="dxa"/>
          </w:tcPr>
          <w:p w14:paraId="0503F8DC" w14:textId="755BDF97" w:rsidR="005943B1" w:rsidRPr="00D66FF6" w:rsidRDefault="005943B1" w:rsidP="00C05948">
            <w:pPr>
              <w:spacing w:before="60" w:after="60"/>
              <w:rPr>
                <w:sz w:val="22"/>
              </w:rPr>
            </w:pPr>
          </w:p>
        </w:tc>
        <w:tc>
          <w:tcPr>
            <w:tcW w:w="2578" w:type="dxa"/>
          </w:tcPr>
          <w:p w14:paraId="046EC533" w14:textId="4017F04B" w:rsidR="005943B1" w:rsidRPr="00D66FF6" w:rsidRDefault="003B4CA2" w:rsidP="00C05948">
            <w:pPr>
              <w:spacing w:before="60" w:after="60"/>
              <w:rPr>
                <w:sz w:val="22"/>
              </w:rPr>
            </w:pPr>
            <w:r w:rsidRPr="00D66FF6">
              <w:rPr>
                <w:sz w:val="22"/>
              </w:rPr>
              <w:t>NOTE – Liaison statements sent by a focus group (see [</w:t>
            </w:r>
            <w:r w:rsidR="009B26A9" w:rsidRPr="00D66FF6">
              <w:rPr>
                <w:sz w:val="22"/>
              </w:rPr>
              <w:t>ITU</w:t>
            </w:r>
            <w:r w:rsidR="009B26A9" w:rsidRPr="00D66FF6">
              <w:rPr>
                <w:sz w:val="22"/>
              </w:rPr>
              <w:noBreakHyphen/>
            </w:r>
            <w:r w:rsidR="00007082" w:rsidRPr="00D66FF6">
              <w:rPr>
                <w:sz w:val="22"/>
              </w:rPr>
              <w:t>T</w:t>
            </w:r>
            <w:r w:rsidRPr="00D66FF6">
              <w:rPr>
                <w:sz w:val="22"/>
              </w:rPr>
              <w:t xml:space="preserve"> A.7], clause 3.4) include this disclaimer: "Working documents and deliverables from </w:t>
            </w:r>
            <w:r w:rsidR="009B26A9" w:rsidRPr="00D66FF6">
              <w:rPr>
                <w:sz w:val="22"/>
              </w:rPr>
              <w:t>ITU</w:t>
            </w:r>
            <w:r w:rsidR="009B26A9" w:rsidRPr="00D66FF6">
              <w:rPr>
                <w:sz w:val="22"/>
              </w:rPr>
              <w:noBreakHyphen/>
            </w:r>
            <w:r w:rsidR="00007082" w:rsidRPr="00D66FF6">
              <w:rPr>
                <w:sz w:val="22"/>
              </w:rPr>
              <w:t>T</w:t>
            </w:r>
            <w:r w:rsidRPr="00D66FF6">
              <w:rPr>
                <w:sz w:val="22"/>
              </w:rPr>
              <w:t xml:space="preserve"> focus groups remain subject to review and further action by the parent group (</w:t>
            </w:r>
            <w:r w:rsidR="009B26A9" w:rsidRPr="00D66FF6">
              <w:rPr>
                <w:sz w:val="22"/>
              </w:rPr>
              <w:t>ITU</w:t>
            </w:r>
            <w:r w:rsidR="009B26A9" w:rsidRPr="00D66FF6">
              <w:rPr>
                <w:sz w:val="22"/>
              </w:rPr>
              <w:noBreakHyphen/>
            </w:r>
            <w:r w:rsidR="00007082" w:rsidRPr="00D66FF6">
              <w:rPr>
                <w:sz w:val="22"/>
              </w:rPr>
              <w:t>T</w:t>
            </w:r>
            <w:r w:rsidRPr="00D66FF6">
              <w:rPr>
                <w:sz w:val="22"/>
              </w:rPr>
              <w:t xml:space="preserve"> study </w:t>
            </w:r>
            <w:r w:rsidRPr="00D66FF6">
              <w:rPr>
                <w:sz w:val="22"/>
              </w:rPr>
              <w:lastRenderedPageBreak/>
              <w:t>group or TSAG). Therefore this liaison statement does not represent action by a decisional body of the ITU."</w:t>
            </w:r>
          </w:p>
        </w:tc>
        <w:tc>
          <w:tcPr>
            <w:tcW w:w="2577" w:type="dxa"/>
          </w:tcPr>
          <w:p w14:paraId="288FEEA0" w14:textId="736B96F7" w:rsidR="005943B1" w:rsidRPr="00D66FF6" w:rsidRDefault="00354744" w:rsidP="00C05948">
            <w:pPr>
              <w:spacing w:before="60" w:after="60"/>
              <w:rPr>
                <w:sz w:val="22"/>
              </w:rPr>
            </w:pPr>
            <w:r w:rsidRPr="00D66FF6">
              <w:rPr>
                <w:sz w:val="22"/>
              </w:rPr>
              <w:lastRenderedPageBreak/>
              <w:t>New proposal</w:t>
            </w:r>
            <w:r w:rsidR="005943B1" w:rsidRPr="00D66FF6">
              <w:rPr>
                <w:sz w:val="22"/>
              </w:rPr>
              <w:t xml:space="preserve"> </w:t>
            </w:r>
            <w:r w:rsidR="00CA23F7" w:rsidRPr="00D66FF6">
              <w:rPr>
                <w:sz w:val="22"/>
              </w:rPr>
              <w:t xml:space="preserve">for a note </w:t>
            </w:r>
            <w:r w:rsidR="007E2DCD" w:rsidRPr="00D66FF6">
              <w:rPr>
                <w:sz w:val="22"/>
              </w:rPr>
              <w:t xml:space="preserve">to </w:t>
            </w:r>
            <w:r w:rsidR="00D467EB" w:rsidRPr="00D66FF6">
              <w:rPr>
                <w:sz w:val="22"/>
              </w:rPr>
              <w:t>ensure that</w:t>
            </w:r>
            <w:r w:rsidR="007E2DCD" w:rsidRPr="00D66FF6">
              <w:rPr>
                <w:sz w:val="22"/>
              </w:rPr>
              <w:t xml:space="preserve"> </w:t>
            </w:r>
            <w:r w:rsidR="00AD3873" w:rsidRPr="00D66FF6">
              <w:rPr>
                <w:sz w:val="22"/>
              </w:rPr>
              <w:t xml:space="preserve">standardization bodies </w:t>
            </w:r>
            <w:r w:rsidR="00E61935" w:rsidRPr="00D66FF6">
              <w:rPr>
                <w:sz w:val="22"/>
              </w:rPr>
              <w:t xml:space="preserve">receiving </w:t>
            </w:r>
            <w:r w:rsidR="00661F15" w:rsidRPr="00D66FF6">
              <w:rPr>
                <w:sz w:val="22"/>
              </w:rPr>
              <w:t xml:space="preserve">liaison statements </w:t>
            </w:r>
            <w:r w:rsidR="00D467EB" w:rsidRPr="00D66FF6">
              <w:rPr>
                <w:sz w:val="22"/>
              </w:rPr>
              <w:t>from</w:t>
            </w:r>
            <w:r w:rsidR="005943B1" w:rsidRPr="00D66FF6">
              <w:rPr>
                <w:sz w:val="22"/>
              </w:rPr>
              <w:t xml:space="preserve"> focus group</w:t>
            </w:r>
            <w:r w:rsidR="00D467EB" w:rsidRPr="00D66FF6">
              <w:rPr>
                <w:sz w:val="22"/>
              </w:rPr>
              <w:t>s</w:t>
            </w:r>
            <w:r w:rsidR="005943B1" w:rsidRPr="00D66FF6">
              <w:rPr>
                <w:sz w:val="22"/>
              </w:rPr>
              <w:t xml:space="preserve"> </w:t>
            </w:r>
            <w:r w:rsidR="00D467EB" w:rsidRPr="00D66FF6">
              <w:rPr>
                <w:sz w:val="22"/>
              </w:rPr>
              <w:t xml:space="preserve">understand that the </w:t>
            </w:r>
            <w:r w:rsidR="005943B1" w:rsidRPr="00D66FF6">
              <w:rPr>
                <w:sz w:val="22"/>
              </w:rPr>
              <w:t xml:space="preserve">documents </w:t>
            </w:r>
            <w:r w:rsidR="002445EF" w:rsidRPr="00D66FF6">
              <w:rPr>
                <w:sz w:val="22"/>
              </w:rPr>
              <w:t xml:space="preserve">forwarded in those statements </w:t>
            </w:r>
            <w:r w:rsidR="00E61935" w:rsidRPr="00D66FF6">
              <w:rPr>
                <w:sz w:val="22"/>
              </w:rPr>
              <w:t xml:space="preserve">are subject to </w:t>
            </w:r>
            <w:r w:rsidR="002445EF" w:rsidRPr="00D66FF6">
              <w:rPr>
                <w:sz w:val="22"/>
              </w:rPr>
              <w:t xml:space="preserve">review by the </w:t>
            </w:r>
            <w:r w:rsidR="00FA45E5" w:rsidRPr="00D66FF6">
              <w:rPr>
                <w:sz w:val="22"/>
              </w:rPr>
              <w:t xml:space="preserve">focus group’s </w:t>
            </w:r>
            <w:r w:rsidR="002445EF" w:rsidRPr="00D66FF6">
              <w:rPr>
                <w:sz w:val="22"/>
              </w:rPr>
              <w:t>parent study group</w:t>
            </w:r>
            <w:r w:rsidR="00FA45E5" w:rsidRPr="00D66FF6">
              <w:rPr>
                <w:sz w:val="22"/>
              </w:rPr>
              <w:t>,</w:t>
            </w:r>
            <w:r w:rsidR="002445EF" w:rsidRPr="00D66FF6">
              <w:rPr>
                <w:sz w:val="22"/>
              </w:rPr>
              <w:t xml:space="preserve"> </w:t>
            </w:r>
            <w:r w:rsidR="00FA45E5" w:rsidRPr="00D66FF6">
              <w:rPr>
                <w:sz w:val="22"/>
              </w:rPr>
              <w:t>or by TSAG if it is a TSAG focus group</w:t>
            </w:r>
            <w:r w:rsidR="00B76753" w:rsidRPr="00D66FF6">
              <w:rPr>
                <w:sz w:val="22"/>
              </w:rPr>
              <w:t>.</w:t>
            </w:r>
          </w:p>
        </w:tc>
        <w:tc>
          <w:tcPr>
            <w:tcW w:w="2578" w:type="dxa"/>
          </w:tcPr>
          <w:p w14:paraId="34C23356" w14:textId="32596E8C" w:rsidR="005943B1" w:rsidRPr="00D66FF6" w:rsidRDefault="00893AFB" w:rsidP="00C05948">
            <w:pPr>
              <w:spacing w:before="60" w:after="60"/>
              <w:rPr>
                <w:sz w:val="22"/>
              </w:rPr>
            </w:pPr>
            <w:r w:rsidRPr="00D66FF6">
              <w:rPr>
                <w:sz w:val="22"/>
              </w:rPr>
              <w:t xml:space="preserve">Is this detail really necessary for a document that will go outside ITU? </w:t>
            </w:r>
            <w:r w:rsidR="00940060" w:rsidRPr="00D66FF6">
              <w:rPr>
                <w:sz w:val="22"/>
              </w:rPr>
              <w:t>R</w:t>
            </w:r>
            <w:r w:rsidR="00082793" w:rsidRPr="00D66FF6">
              <w:rPr>
                <w:sz w:val="22"/>
              </w:rPr>
              <w:t xml:space="preserve">ecipients may </w:t>
            </w:r>
            <w:r w:rsidR="00940060" w:rsidRPr="00D66FF6">
              <w:rPr>
                <w:sz w:val="22"/>
              </w:rPr>
              <w:t xml:space="preserve">not even be </w:t>
            </w:r>
            <w:r w:rsidR="00082793" w:rsidRPr="00D66FF6">
              <w:rPr>
                <w:sz w:val="22"/>
              </w:rPr>
              <w:t xml:space="preserve">aware of the circumstances in which a focus group can send a </w:t>
            </w:r>
            <w:r w:rsidR="001553E0" w:rsidRPr="00D66FF6">
              <w:rPr>
                <w:sz w:val="22"/>
              </w:rPr>
              <w:t>liaison</w:t>
            </w:r>
            <w:r w:rsidR="00082793" w:rsidRPr="00D66FF6">
              <w:rPr>
                <w:sz w:val="22"/>
              </w:rPr>
              <w:t xml:space="preserve"> statement to an SDO</w:t>
            </w:r>
            <w:r w:rsidR="00940060" w:rsidRPr="00D66FF6">
              <w:rPr>
                <w:sz w:val="22"/>
              </w:rPr>
              <w:t>.</w:t>
            </w:r>
            <w:r w:rsidR="00082793" w:rsidRPr="00D66FF6">
              <w:rPr>
                <w:sz w:val="22"/>
              </w:rPr>
              <w:t xml:space="preserve"> </w:t>
            </w:r>
            <w:r w:rsidR="009B4C8D" w:rsidRPr="00D66FF6">
              <w:rPr>
                <w:sz w:val="22"/>
              </w:rPr>
              <w:t xml:space="preserve">The purpose of the statement is clear in any event, and the </w:t>
            </w:r>
            <w:r w:rsidR="005943B1" w:rsidRPr="00D66FF6">
              <w:rPr>
                <w:sz w:val="22"/>
              </w:rPr>
              <w:t xml:space="preserve">document </w:t>
            </w:r>
            <w:r w:rsidR="009B4C8D" w:rsidRPr="00D66FF6">
              <w:rPr>
                <w:sz w:val="22"/>
              </w:rPr>
              <w:t xml:space="preserve">is </w:t>
            </w:r>
            <w:r w:rsidR="009B4C8D" w:rsidRPr="00D66FF6">
              <w:rPr>
                <w:sz w:val="22"/>
              </w:rPr>
              <w:lastRenderedPageBreak/>
              <w:t>coming from ITU, so we don’t see the need for</w:t>
            </w:r>
            <w:r w:rsidR="00B70F31" w:rsidRPr="00D66FF6">
              <w:rPr>
                <w:sz w:val="22"/>
              </w:rPr>
              <w:t xml:space="preserve"> this </w:t>
            </w:r>
            <w:r w:rsidR="00A10ADE" w:rsidRPr="00D66FF6">
              <w:rPr>
                <w:sz w:val="22"/>
              </w:rPr>
              <w:t>new note</w:t>
            </w:r>
            <w:r w:rsidR="005943B1" w:rsidRPr="00D66FF6">
              <w:rPr>
                <w:sz w:val="22"/>
              </w:rPr>
              <w:t xml:space="preserve">. </w:t>
            </w:r>
          </w:p>
          <w:p w14:paraId="1E340FD4" w14:textId="0D057FEF" w:rsidR="005943B1" w:rsidRPr="00D66FF6" w:rsidRDefault="00A10ADE" w:rsidP="009B26A9">
            <w:pPr>
              <w:spacing w:before="60" w:after="60"/>
              <w:rPr>
                <w:sz w:val="22"/>
              </w:rPr>
            </w:pPr>
            <w:r w:rsidRPr="00D66FF6">
              <w:rPr>
                <w:sz w:val="22"/>
              </w:rPr>
              <w:t>We are not in favour of the new note</w:t>
            </w:r>
            <w:r w:rsidR="005943B1" w:rsidRPr="00D66FF6">
              <w:rPr>
                <w:sz w:val="22"/>
              </w:rPr>
              <w:t>.</w:t>
            </w:r>
          </w:p>
        </w:tc>
        <w:tc>
          <w:tcPr>
            <w:tcW w:w="2578" w:type="dxa"/>
          </w:tcPr>
          <w:p w14:paraId="4E500830" w14:textId="77777777" w:rsidR="005943B1" w:rsidRPr="00D66FF6" w:rsidRDefault="005943B1" w:rsidP="00C05948">
            <w:pPr>
              <w:spacing w:before="60" w:after="60"/>
              <w:rPr>
                <w:sz w:val="22"/>
              </w:rPr>
            </w:pPr>
          </w:p>
        </w:tc>
      </w:tr>
      <w:tr w:rsidR="009B26A9" w:rsidRPr="00D66FF6" w14:paraId="0664B815" w14:textId="77777777" w:rsidTr="009B26A9">
        <w:trPr>
          <w:jc w:val="center"/>
        </w:trPr>
        <w:tc>
          <w:tcPr>
            <w:tcW w:w="656" w:type="dxa"/>
          </w:tcPr>
          <w:p w14:paraId="77CAE4ED" w14:textId="77777777" w:rsidR="005943B1" w:rsidRPr="00D66FF6" w:rsidRDefault="005943B1" w:rsidP="00C05948">
            <w:pPr>
              <w:spacing w:before="60" w:after="60"/>
              <w:rPr>
                <w:sz w:val="22"/>
              </w:rPr>
            </w:pPr>
          </w:p>
        </w:tc>
        <w:tc>
          <w:tcPr>
            <w:tcW w:w="1335" w:type="dxa"/>
          </w:tcPr>
          <w:p w14:paraId="3DBD42B9" w14:textId="77777777" w:rsidR="005943B1" w:rsidRPr="00D66FF6" w:rsidRDefault="005943B1" w:rsidP="00C05948">
            <w:pPr>
              <w:spacing w:before="60" w:after="60"/>
              <w:rPr>
                <w:sz w:val="22"/>
              </w:rPr>
            </w:pPr>
            <w:r w:rsidRPr="00D66FF6">
              <w:rPr>
                <w:sz w:val="22"/>
              </w:rPr>
              <w:t>1.6</w:t>
            </w:r>
          </w:p>
        </w:tc>
        <w:tc>
          <w:tcPr>
            <w:tcW w:w="2577" w:type="dxa"/>
          </w:tcPr>
          <w:p w14:paraId="20B578F8" w14:textId="63E30C0E" w:rsidR="005943B1" w:rsidRPr="00D66FF6" w:rsidRDefault="00E439A3" w:rsidP="00C05948">
            <w:pPr>
              <w:spacing w:before="60" w:after="60"/>
              <w:rPr>
                <w:sz w:val="22"/>
              </w:rPr>
            </w:pPr>
            <w:r w:rsidRPr="00D66FF6">
              <w:rPr>
                <w:sz w:val="22"/>
              </w:rPr>
              <w:t>A correspondence activity on a particular topic may be authorized to be conducted via e-mail between meetings. Each correspondence activity should have specified terms of reference. A convener is appointed to moderate the e-mail discussion and prepare a report to a subsequent meeting. A correspondence activity should normally conclude no later than the contribution deadline of the meeting to which it is expected to report (see also clause 2.3.3.5).</w:t>
            </w:r>
          </w:p>
        </w:tc>
        <w:tc>
          <w:tcPr>
            <w:tcW w:w="2578" w:type="dxa"/>
          </w:tcPr>
          <w:p w14:paraId="6CEE79B0" w14:textId="23C8C0C5" w:rsidR="005943B1" w:rsidRPr="00D66FF6" w:rsidRDefault="0015660B" w:rsidP="00C05948">
            <w:pPr>
              <w:spacing w:before="60" w:after="60"/>
              <w:rPr>
                <w:sz w:val="22"/>
              </w:rPr>
            </w:pPr>
            <w:r w:rsidRPr="00D66FF6">
              <w:rPr>
                <w:sz w:val="22"/>
              </w:rPr>
              <w:t xml:space="preserve">A correspondence activity on a particular topic may be authorized to be conducted via e mail between meetings. </w:t>
            </w:r>
            <w:r w:rsidRPr="00D66FF6">
              <w:rPr>
                <w:sz w:val="22"/>
                <w:highlight w:val="green"/>
              </w:rPr>
              <w:t>The mailing list is adopted by the study group meeting and maintained by TSB.</w:t>
            </w:r>
            <w:r w:rsidRPr="00D66FF6">
              <w:rPr>
                <w:sz w:val="22"/>
              </w:rPr>
              <w:t xml:space="preserve"> Each correspondence activity should have specified terms of reference. A convener is appointed to moderate the e mail discussion and prepare a report to a subsequent meeting. A correspondence activity should normally conclude no later than the contribution deadline of the meeting to which it is expected to report (see also clause 2.3.3.5).</w:t>
            </w:r>
          </w:p>
        </w:tc>
        <w:tc>
          <w:tcPr>
            <w:tcW w:w="2577" w:type="dxa"/>
          </w:tcPr>
          <w:p w14:paraId="13BF4C9A" w14:textId="29D74DA8" w:rsidR="005943B1" w:rsidRPr="00D66FF6" w:rsidRDefault="00354744" w:rsidP="00C05948">
            <w:pPr>
              <w:spacing w:before="60" w:after="60"/>
              <w:rPr>
                <w:sz w:val="22"/>
              </w:rPr>
            </w:pPr>
            <w:r w:rsidRPr="00D66FF6">
              <w:rPr>
                <w:sz w:val="22"/>
              </w:rPr>
              <w:t>New proposal</w:t>
            </w:r>
            <w:r w:rsidR="005943B1" w:rsidRPr="00D66FF6">
              <w:rPr>
                <w:sz w:val="22"/>
              </w:rPr>
              <w:t xml:space="preserve"> </w:t>
            </w:r>
            <w:r w:rsidR="00E0008E" w:rsidRPr="00D66FF6">
              <w:rPr>
                <w:sz w:val="22"/>
              </w:rPr>
              <w:t xml:space="preserve">to stipulate that the mailing list is </w:t>
            </w:r>
            <w:r w:rsidR="005C1BF6" w:rsidRPr="00D66FF6">
              <w:rPr>
                <w:sz w:val="22"/>
              </w:rPr>
              <w:t>put forward by the meeting</w:t>
            </w:r>
          </w:p>
        </w:tc>
        <w:tc>
          <w:tcPr>
            <w:tcW w:w="2578" w:type="dxa"/>
          </w:tcPr>
          <w:p w14:paraId="2CEA6692" w14:textId="69B3175F" w:rsidR="005943B1" w:rsidRPr="00D66FF6" w:rsidRDefault="00354744" w:rsidP="00C05948">
            <w:pPr>
              <w:spacing w:before="60" w:after="60"/>
              <w:rPr>
                <w:sz w:val="22"/>
              </w:rPr>
            </w:pPr>
            <w:r w:rsidRPr="00D66FF6">
              <w:rPr>
                <w:sz w:val="22"/>
              </w:rPr>
              <w:t>No objection</w:t>
            </w:r>
            <w:r w:rsidR="005C1BF6" w:rsidRPr="00D66FF6">
              <w:rPr>
                <w:sz w:val="22"/>
              </w:rPr>
              <w:t xml:space="preserve"> on the substance, but we would alter the wording</w:t>
            </w:r>
          </w:p>
        </w:tc>
        <w:tc>
          <w:tcPr>
            <w:tcW w:w="2578" w:type="dxa"/>
          </w:tcPr>
          <w:p w14:paraId="376DB27A" w14:textId="5E4F4AFA" w:rsidR="005943B1" w:rsidRPr="00D66FF6" w:rsidRDefault="00E439A3" w:rsidP="00C05948">
            <w:pPr>
              <w:spacing w:before="60" w:after="60"/>
              <w:rPr>
                <w:sz w:val="22"/>
              </w:rPr>
            </w:pPr>
            <w:r w:rsidRPr="00D66FF6">
              <w:rPr>
                <w:sz w:val="22"/>
              </w:rPr>
              <w:t xml:space="preserve">A correspondence activity on a particular topic may be authorized to be conducted via e-mail between meetings. </w:t>
            </w:r>
            <w:r w:rsidR="00F558DC" w:rsidRPr="00D66FF6">
              <w:rPr>
                <w:sz w:val="22"/>
                <w:highlight w:val="cyan"/>
              </w:rPr>
              <w:t xml:space="preserve">The </w:t>
            </w:r>
            <w:r w:rsidR="004C7CA1" w:rsidRPr="00D66FF6">
              <w:rPr>
                <w:sz w:val="22"/>
                <w:highlight w:val="cyan"/>
              </w:rPr>
              <w:t xml:space="preserve">decision to create a new </w:t>
            </w:r>
            <w:r w:rsidR="00D937EF" w:rsidRPr="00D66FF6">
              <w:rPr>
                <w:sz w:val="22"/>
                <w:highlight w:val="cyan"/>
              </w:rPr>
              <w:t xml:space="preserve">mailing list is </w:t>
            </w:r>
            <w:r w:rsidR="003D3C83" w:rsidRPr="00D66FF6">
              <w:rPr>
                <w:sz w:val="22"/>
                <w:highlight w:val="cyan"/>
              </w:rPr>
              <w:t xml:space="preserve">taken </w:t>
            </w:r>
            <w:r w:rsidR="00D937EF" w:rsidRPr="00D66FF6">
              <w:rPr>
                <w:sz w:val="22"/>
                <w:highlight w:val="cyan"/>
              </w:rPr>
              <w:t xml:space="preserve">by </w:t>
            </w:r>
            <w:r w:rsidR="00F558DC" w:rsidRPr="00D66FF6">
              <w:rPr>
                <w:sz w:val="22"/>
                <w:highlight w:val="cyan"/>
              </w:rPr>
              <w:t>the study group meeting. The list is maintained by TSB</w:t>
            </w:r>
            <w:r w:rsidR="005943B1" w:rsidRPr="00D66FF6">
              <w:rPr>
                <w:sz w:val="22"/>
                <w:highlight w:val="cyan"/>
              </w:rPr>
              <w:t>.</w:t>
            </w:r>
            <w:r w:rsidR="005943B1" w:rsidRPr="00D66FF6">
              <w:rPr>
                <w:sz w:val="22"/>
              </w:rPr>
              <w:t xml:space="preserve"> </w:t>
            </w:r>
            <w:r w:rsidRPr="00D66FF6">
              <w:rPr>
                <w:sz w:val="22"/>
              </w:rPr>
              <w:t>Each correspondence activity should have specified terms of reference. A convener is appointed to moderate the e-mail discussion and prepare a report to a subsequent meeting. A correspondence activity should normally conclude no later than the contribution deadline of the meeting to which it is expected to report (see also clause 2.3.3.5).</w:t>
            </w:r>
          </w:p>
        </w:tc>
      </w:tr>
      <w:tr w:rsidR="009B26A9" w:rsidRPr="00D66FF6" w14:paraId="289824A8" w14:textId="77777777" w:rsidTr="00BB3D88">
        <w:trPr>
          <w:cantSplit/>
          <w:jc w:val="center"/>
        </w:trPr>
        <w:tc>
          <w:tcPr>
            <w:tcW w:w="656" w:type="dxa"/>
          </w:tcPr>
          <w:p w14:paraId="60F6B539" w14:textId="77777777" w:rsidR="005943B1" w:rsidRPr="00D66FF6" w:rsidRDefault="005943B1" w:rsidP="00C05948">
            <w:pPr>
              <w:spacing w:before="60" w:after="60"/>
              <w:rPr>
                <w:sz w:val="22"/>
              </w:rPr>
            </w:pPr>
          </w:p>
        </w:tc>
        <w:tc>
          <w:tcPr>
            <w:tcW w:w="1335" w:type="dxa"/>
          </w:tcPr>
          <w:p w14:paraId="738C4A0F" w14:textId="3B6F5BB5" w:rsidR="005943B1" w:rsidRPr="00D66FF6" w:rsidRDefault="005943B1" w:rsidP="00BB3D88">
            <w:pPr>
              <w:spacing w:before="60" w:after="60"/>
              <w:rPr>
                <w:sz w:val="22"/>
              </w:rPr>
            </w:pPr>
            <w:r w:rsidRPr="00D66FF6">
              <w:rPr>
                <w:sz w:val="22"/>
              </w:rPr>
              <w:t>1.6</w:t>
            </w:r>
            <w:r w:rsidR="00BB3D88">
              <w:rPr>
                <w:sz w:val="22"/>
              </w:rPr>
              <w:br/>
            </w:r>
            <w:r w:rsidRPr="00D66FF6">
              <w:rPr>
                <w:sz w:val="22"/>
              </w:rPr>
              <w:t>NOTE</w:t>
            </w:r>
          </w:p>
        </w:tc>
        <w:tc>
          <w:tcPr>
            <w:tcW w:w="2577" w:type="dxa"/>
          </w:tcPr>
          <w:p w14:paraId="68020447" w14:textId="77777777" w:rsidR="005943B1" w:rsidRPr="00D66FF6" w:rsidRDefault="005943B1" w:rsidP="00C05948">
            <w:pPr>
              <w:spacing w:before="60" w:after="60"/>
              <w:rPr>
                <w:sz w:val="22"/>
              </w:rPr>
            </w:pPr>
          </w:p>
        </w:tc>
        <w:tc>
          <w:tcPr>
            <w:tcW w:w="2578" w:type="dxa"/>
          </w:tcPr>
          <w:p w14:paraId="306B081D" w14:textId="3D1B37FB" w:rsidR="005943B1" w:rsidRPr="00D66FF6" w:rsidRDefault="00A52187" w:rsidP="00C05948">
            <w:pPr>
              <w:spacing w:before="60" w:after="60"/>
              <w:rPr>
                <w:sz w:val="22"/>
              </w:rPr>
            </w:pPr>
            <w:r w:rsidRPr="00D66FF6">
              <w:rPr>
                <w:sz w:val="22"/>
              </w:rPr>
              <w:t>Study group groups may also establish correspondence groups or ad hoc groups (see clause</w:t>
            </w:r>
            <w:r w:rsidR="009B26A9" w:rsidRPr="00D66FF6">
              <w:rPr>
                <w:sz w:val="22"/>
              </w:rPr>
              <w:t> </w:t>
            </w:r>
            <w:r w:rsidRPr="00D66FF6">
              <w:rPr>
                <w:sz w:val="22"/>
              </w:rPr>
              <w:t>4.7).</w:t>
            </w:r>
          </w:p>
        </w:tc>
        <w:tc>
          <w:tcPr>
            <w:tcW w:w="2577" w:type="dxa"/>
          </w:tcPr>
          <w:p w14:paraId="1522FEBB" w14:textId="74FE84F4" w:rsidR="005943B1" w:rsidRPr="00D66FF6" w:rsidRDefault="00354744" w:rsidP="00C05948">
            <w:pPr>
              <w:spacing w:before="60" w:after="60"/>
              <w:rPr>
                <w:sz w:val="22"/>
              </w:rPr>
            </w:pPr>
            <w:r w:rsidRPr="00D66FF6">
              <w:rPr>
                <w:sz w:val="22"/>
              </w:rPr>
              <w:t>New proposal</w:t>
            </w:r>
            <w:r w:rsidR="005943B1" w:rsidRPr="00D66FF6">
              <w:rPr>
                <w:sz w:val="22"/>
              </w:rPr>
              <w:t xml:space="preserve"> </w:t>
            </w:r>
            <w:r w:rsidR="00511D08" w:rsidRPr="00D66FF6">
              <w:rPr>
                <w:sz w:val="22"/>
              </w:rPr>
              <w:t xml:space="preserve">clarify the difference </w:t>
            </w:r>
            <w:r w:rsidR="00F47F77" w:rsidRPr="00D66FF6">
              <w:rPr>
                <w:sz w:val="22"/>
              </w:rPr>
              <w:t xml:space="preserve">regarding </w:t>
            </w:r>
            <w:r w:rsidR="00587BC2" w:rsidRPr="00D66FF6">
              <w:rPr>
                <w:sz w:val="22"/>
              </w:rPr>
              <w:t xml:space="preserve">correspondence activities, </w:t>
            </w:r>
            <w:r w:rsidR="00511D08" w:rsidRPr="00D66FF6">
              <w:rPr>
                <w:sz w:val="22"/>
              </w:rPr>
              <w:t xml:space="preserve">correspondence groups </w:t>
            </w:r>
            <w:r w:rsidR="00587BC2" w:rsidRPr="00D66FF6">
              <w:rPr>
                <w:sz w:val="22"/>
              </w:rPr>
              <w:t xml:space="preserve">and </w:t>
            </w:r>
            <w:r w:rsidR="00511D08" w:rsidRPr="00D66FF6">
              <w:rPr>
                <w:sz w:val="22"/>
              </w:rPr>
              <w:t>ad hoc groups</w:t>
            </w:r>
          </w:p>
        </w:tc>
        <w:tc>
          <w:tcPr>
            <w:tcW w:w="2578" w:type="dxa"/>
          </w:tcPr>
          <w:p w14:paraId="7A92F644" w14:textId="52E93415" w:rsidR="005943B1" w:rsidRPr="00D66FF6" w:rsidRDefault="00354744" w:rsidP="00C05948">
            <w:pPr>
              <w:spacing w:before="60" w:after="60"/>
              <w:rPr>
                <w:sz w:val="22"/>
              </w:rPr>
            </w:pPr>
            <w:r w:rsidRPr="00D66FF6">
              <w:rPr>
                <w:sz w:val="22"/>
              </w:rPr>
              <w:t>No objection</w:t>
            </w:r>
            <w:r w:rsidR="005943B1" w:rsidRPr="00D66FF6">
              <w:rPr>
                <w:sz w:val="22"/>
              </w:rPr>
              <w:t xml:space="preserve"> </w:t>
            </w:r>
            <w:r w:rsidR="00BE3160" w:rsidRPr="00D66FF6">
              <w:rPr>
                <w:sz w:val="22"/>
              </w:rPr>
              <w:t>to the addition of this note</w:t>
            </w:r>
          </w:p>
        </w:tc>
        <w:tc>
          <w:tcPr>
            <w:tcW w:w="2578" w:type="dxa"/>
          </w:tcPr>
          <w:p w14:paraId="72FE8097" w14:textId="208ECDD3" w:rsidR="005943B1" w:rsidRPr="00D66FF6" w:rsidRDefault="00F81287" w:rsidP="00C05948">
            <w:pPr>
              <w:spacing w:before="60" w:after="60"/>
              <w:rPr>
                <w:sz w:val="22"/>
              </w:rPr>
            </w:pPr>
            <w:r w:rsidRPr="00D66FF6">
              <w:rPr>
                <w:sz w:val="22"/>
              </w:rPr>
              <w:t>Study group groups may also establish correspondence groups or ad hoc groups (see clause</w:t>
            </w:r>
            <w:r w:rsidR="009B26A9" w:rsidRPr="00D66FF6">
              <w:rPr>
                <w:sz w:val="22"/>
              </w:rPr>
              <w:t> </w:t>
            </w:r>
            <w:r w:rsidRPr="00D66FF6">
              <w:rPr>
                <w:sz w:val="22"/>
              </w:rPr>
              <w:t>4.7).</w:t>
            </w:r>
          </w:p>
        </w:tc>
      </w:tr>
      <w:tr w:rsidR="009B26A9" w:rsidRPr="00D66FF6" w14:paraId="14B3204C" w14:textId="77777777" w:rsidTr="009B26A9">
        <w:trPr>
          <w:jc w:val="center"/>
        </w:trPr>
        <w:tc>
          <w:tcPr>
            <w:tcW w:w="656" w:type="dxa"/>
          </w:tcPr>
          <w:p w14:paraId="6FC307FC" w14:textId="77777777" w:rsidR="002D47AB" w:rsidRPr="00D66FF6" w:rsidRDefault="002D47AB" w:rsidP="00C05948">
            <w:pPr>
              <w:spacing w:before="60" w:after="60"/>
              <w:rPr>
                <w:sz w:val="22"/>
              </w:rPr>
            </w:pPr>
          </w:p>
        </w:tc>
        <w:tc>
          <w:tcPr>
            <w:tcW w:w="1335" w:type="dxa"/>
          </w:tcPr>
          <w:p w14:paraId="28164F47" w14:textId="77777777" w:rsidR="002D47AB" w:rsidRPr="00D66FF6" w:rsidRDefault="002D47AB" w:rsidP="00C05948">
            <w:pPr>
              <w:spacing w:before="60" w:after="60"/>
              <w:rPr>
                <w:sz w:val="22"/>
              </w:rPr>
            </w:pPr>
            <w:r w:rsidRPr="00D66FF6">
              <w:rPr>
                <w:sz w:val="22"/>
              </w:rPr>
              <w:t>1.7.1</w:t>
            </w:r>
          </w:p>
        </w:tc>
        <w:tc>
          <w:tcPr>
            <w:tcW w:w="2577" w:type="dxa"/>
          </w:tcPr>
          <w:p w14:paraId="7AEC0CAA" w14:textId="49CC0D99" w:rsidR="002D47AB" w:rsidRPr="00D66FF6" w:rsidRDefault="002D47AB" w:rsidP="00C05948">
            <w:pPr>
              <w:spacing w:before="60" w:after="60"/>
              <w:rPr>
                <w:sz w:val="22"/>
              </w:rPr>
            </w:pPr>
            <w:r w:rsidRPr="00D66FF6">
              <w:rPr>
                <w:sz w:val="22"/>
              </w:rPr>
              <w:t xml:space="preserve">A report on the work done during a meeting of a study group, working party or joint working party shall be prepared by TSB. Reports of meetings not attended by TSB should be prepared under the responsibility of the chairman of the meeting. This report should set out the results of the meeting and the agreements reached in a condensed form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It would be desirable to have </w:t>
            </w:r>
            <w:r w:rsidRPr="00D66FF6">
              <w:rPr>
                <w:sz w:val="22"/>
              </w:rPr>
              <w:lastRenderedPageBreak/>
              <w:t>a concise summary of contributions (or equivalent) considered by the meeting.</w:t>
            </w:r>
          </w:p>
        </w:tc>
        <w:tc>
          <w:tcPr>
            <w:tcW w:w="2578" w:type="dxa"/>
          </w:tcPr>
          <w:p w14:paraId="4CAEC699" w14:textId="3A0ED14C" w:rsidR="002D47AB" w:rsidRPr="00D66FF6" w:rsidRDefault="00CB3080" w:rsidP="00C05948">
            <w:pPr>
              <w:spacing w:before="60" w:after="60"/>
              <w:rPr>
                <w:sz w:val="22"/>
              </w:rPr>
            </w:pPr>
            <w:r w:rsidRPr="00D66FF6">
              <w:rPr>
                <w:sz w:val="22"/>
              </w:rPr>
              <w:lastRenderedPageBreak/>
              <w:t>A report on the work done during a meeting of a study group, working party or joint working party shall be prepared by TSB. Reports of meetings not attended by TSB should be prepared under the responsibility of the chair</w:t>
            </w:r>
            <w:r w:rsidRPr="00D66FF6">
              <w:rPr>
                <w:strike/>
                <w:sz w:val="22"/>
              </w:rPr>
              <w:t>man</w:t>
            </w:r>
            <w:r w:rsidRPr="00D66FF6">
              <w:rPr>
                <w:sz w:val="22"/>
              </w:rPr>
              <w:t xml:space="preserve"> of the meeting. This report should set out the results of the meeting and the agreements reached in a condensed form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w:t>
            </w:r>
            <w:r w:rsidR="00EB67FD" w:rsidRPr="00D66FF6">
              <w:rPr>
                <w:sz w:val="22"/>
                <w:highlight w:val="green"/>
              </w:rPr>
              <w:t xml:space="preserve">A concise summary of </w:t>
            </w:r>
            <w:r w:rsidR="00EB67FD" w:rsidRPr="00D66FF6">
              <w:rPr>
                <w:sz w:val="22"/>
                <w:highlight w:val="green"/>
              </w:rPr>
              <w:lastRenderedPageBreak/>
              <w:t>contributions (or equivalent) considered by the meeting is required.</w:t>
            </w:r>
          </w:p>
        </w:tc>
        <w:tc>
          <w:tcPr>
            <w:tcW w:w="2577" w:type="dxa"/>
          </w:tcPr>
          <w:p w14:paraId="6805CAB3" w14:textId="365D1B8B" w:rsidR="002D47AB" w:rsidRPr="00D66FF6" w:rsidRDefault="002D47AB" w:rsidP="00C05948">
            <w:pPr>
              <w:spacing w:before="60" w:after="60"/>
              <w:rPr>
                <w:sz w:val="22"/>
              </w:rPr>
            </w:pPr>
            <w:r w:rsidRPr="00D66FF6">
              <w:rPr>
                <w:sz w:val="22"/>
              </w:rPr>
              <w:lastRenderedPageBreak/>
              <w:t xml:space="preserve">New proposal </w:t>
            </w:r>
          </w:p>
        </w:tc>
        <w:tc>
          <w:tcPr>
            <w:tcW w:w="2578" w:type="dxa"/>
          </w:tcPr>
          <w:p w14:paraId="413E1D2E" w14:textId="58B18C12" w:rsidR="002D47AB" w:rsidRPr="00D66FF6" w:rsidRDefault="002D47AB" w:rsidP="00C05948">
            <w:pPr>
              <w:spacing w:before="60" w:after="60"/>
              <w:rPr>
                <w:sz w:val="22"/>
              </w:rPr>
            </w:pPr>
            <w:r w:rsidRPr="00D66FF6">
              <w:rPr>
                <w:sz w:val="22"/>
              </w:rPr>
              <w:t>No objection</w:t>
            </w:r>
          </w:p>
        </w:tc>
        <w:tc>
          <w:tcPr>
            <w:tcW w:w="2578" w:type="dxa"/>
          </w:tcPr>
          <w:p w14:paraId="06F2339F" w14:textId="77777777" w:rsidR="002D47AB" w:rsidRPr="00D66FF6" w:rsidRDefault="002D47AB" w:rsidP="00C05948">
            <w:pPr>
              <w:spacing w:before="60" w:after="60"/>
              <w:rPr>
                <w:sz w:val="22"/>
              </w:rPr>
            </w:pPr>
          </w:p>
        </w:tc>
      </w:tr>
      <w:tr w:rsidR="009B26A9" w:rsidRPr="00D66FF6" w14:paraId="3A99EFF5" w14:textId="77777777" w:rsidTr="009B26A9">
        <w:trPr>
          <w:jc w:val="center"/>
        </w:trPr>
        <w:tc>
          <w:tcPr>
            <w:tcW w:w="656" w:type="dxa"/>
          </w:tcPr>
          <w:p w14:paraId="36EACCAA" w14:textId="77777777" w:rsidR="005943B1" w:rsidRPr="00D66FF6" w:rsidRDefault="005943B1" w:rsidP="00C05948">
            <w:pPr>
              <w:spacing w:before="60" w:after="60"/>
              <w:rPr>
                <w:sz w:val="22"/>
              </w:rPr>
            </w:pPr>
          </w:p>
        </w:tc>
        <w:tc>
          <w:tcPr>
            <w:tcW w:w="1335" w:type="dxa"/>
          </w:tcPr>
          <w:p w14:paraId="68BA736B" w14:textId="77777777" w:rsidR="005943B1" w:rsidRPr="00D66FF6" w:rsidRDefault="005943B1" w:rsidP="00C05948">
            <w:pPr>
              <w:spacing w:before="60" w:after="60"/>
              <w:rPr>
                <w:sz w:val="22"/>
              </w:rPr>
            </w:pPr>
            <w:r w:rsidRPr="00D66FF6">
              <w:rPr>
                <w:sz w:val="22"/>
              </w:rPr>
              <w:t>1.7.1</w:t>
            </w:r>
          </w:p>
        </w:tc>
        <w:tc>
          <w:tcPr>
            <w:tcW w:w="2577" w:type="dxa"/>
          </w:tcPr>
          <w:p w14:paraId="53EAABA8" w14:textId="12DEB012" w:rsidR="005943B1" w:rsidRPr="00D66FF6" w:rsidRDefault="00821329" w:rsidP="00C05948">
            <w:pPr>
              <w:spacing w:before="60" w:after="60"/>
              <w:rPr>
                <w:sz w:val="22"/>
              </w:rPr>
            </w:pPr>
            <w:r w:rsidRPr="00D66FF6">
              <w:rPr>
                <w:sz w:val="22"/>
              </w:rPr>
              <w:t>The report should concisely present the following: organization of work; references to and possible summary of contributions and/or documents issued during a meeting; main results, including status of new and/or revised Recommendations consented, determined or under development;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c>
          <w:tcPr>
            <w:tcW w:w="2578" w:type="dxa"/>
          </w:tcPr>
          <w:p w14:paraId="6CC8396D" w14:textId="27529D37" w:rsidR="005943B1" w:rsidRPr="00D66FF6" w:rsidRDefault="001D2FD3" w:rsidP="00C05948">
            <w:pPr>
              <w:spacing w:before="60" w:after="60"/>
              <w:rPr>
                <w:sz w:val="22"/>
              </w:rPr>
            </w:pPr>
            <w:r w:rsidRPr="00D66FF6">
              <w:rPr>
                <w:sz w:val="22"/>
              </w:rPr>
              <w:t>The report should concisely present the following: organization of work; references to and possible summary of contributions and/or documents issued during a meeting; main results, including status of new and/or revised Recommendations consented, determined or under development</w:t>
            </w:r>
            <w:r w:rsidR="005943B1" w:rsidRPr="00D66FF6">
              <w:rPr>
                <w:sz w:val="22"/>
              </w:rPr>
              <w:t xml:space="preserve"> </w:t>
            </w:r>
            <w:r w:rsidR="0089057B" w:rsidRPr="00D66FF6">
              <w:rPr>
                <w:sz w:val="22"/>
                <w:highlight w:val="green"/>
              </w:rPr>
              <w:t>and a summary/list of changes (other than editorial ones) accepted and not accepted</w:t>
            </w:r>
            <w:r w:rsidR="005943B1" w:rsidRPr="00D66FF6">
              <w:rPr>
                <w:sz w:val="22"/>
              </w:rPr>
              <w:t xml:space="preserve">; directive </w:t>
            </w:r>
            <w:r w:rsidR="00601AA2" w:rsidRPr="00D66FF6">
              <w:rPr>
                <w:sz w:val="22"/>
              </w:rPr>
              <w:t xml:space="preserve">for future work; planned meetings of working parties, sub-working parties and rapporteur groups; and condensed liaison statements endorsed at the study group or working party level. The table showing the status of Recommendations from </w:t>
            </w:r>
            <w:r w:rsidR="00601AA2" w:rsidRPr="00D66FF6">
              <w:rPr>
                <w:sz w:val="22"/>
              </w:rPr>
              <w:lastRenderedPageBreak/>
              <w:t>the report is used to update the work programme database (see clause 1.4.7).</w:t>
            </w:r>
          </w:p>
        </w:tc>
        <w:tc>
          <w:tcPr>
            <w:tcW w:w="2577" w:type="dxa"/>
          </w:tcPr>
          <w:p w14:paraId="584FEBEE" w14:textId="77777777" w:rsidR="005943B1" w:rsidRPr="00D66FF6" w:rsidRDefault="005943B1" w:rsidP="00C05948">
            <w:pPr>
              <w:spacing w:before="60" w:after="60"/>
              <w:rPr>
                <w:sz w:val="22"/>
              </w:rPr>
            </w:pPr>
          </w:p>
        </w:tc>
        <w:tc>
          <w:tcPr>
            <w:tcW w:w="2578" w:type="dxa"/>
          </w:tcPr>
          <w:p w14:paraId="0D1AE181" w14:textId="77777777" w:rsidR="005943B1" w:rsidRPr="00D66FF6" w:rsidRDefault="005943B1" w:rsidP="00C05948">
            <w:pPr>
              <w:spacing w:before="60" w:after="60"/>
              <w:rPr>
                <w:sz w:val="22"/>
              </w:rPr>
            </w:pPr>
          </w:p>
        </w:tc>
        <w:tc>
          <w:tcPr>
            <w:tcW w:w="2578" w:type="dxa"/>
          </w:tcPr>
          <w:p w14:paraId="5B49D5BF" w14:textId="77777777" w:rsidR="005943B1" w:rsidRPr="00D66FF6" w:rsidRDefault="005943B1" w:rsidP="00C05948">
            <w:pPr>
              <w:spacing w:before="60" w:after="60"/>
              <w:rPr>
                <w:sz w:val="22"/>
              </w:rPr>
            </w:pPr>
          </w:p>
        </w:tc>
      </w:tr>
      <w:tr w:rsidR="009B26A9" w:rsidRPr="00D66FF6" w14:paraId="19A0948D" w14:textId="77777777" w:rsidTr="009B26A9">
        <w:trPr>
          <w:jc w:val="center"/>
        </w:trPr>
        <w:tc>
          <w:tcPr>
            <w:tcW w:w="656" w:type="dxa"/>
          </w:tcPr>
          <w:p w14:paraId="3E974F3D" w14:textId="77777777" w:rsidR="005943B1" w:rsidRPr="00D66FF6" w:rsidRDefault="005943B1" w:rsidP="00C05948">
            <w:pPr>
              <w:spacing w:before="60" w:after="60"/>
              <w:rPr>
                <w:sz w:val="22"/>
              </w:rPr>
            </w:pPr>
          </w:p>
        </w:tc>
        <w:tc>
          <w:tcPr>
            <w:tcW w:w="1335" w:type="dxa"/>
          </w:tcPr>
          <w:p w14:paraId="4DC7AAB4" w14:textId="77777777" w:rsidR="005943B1" w:rsidRPr="00D66FF6" w:rsidRDefault="005943B1" w:rsidP="00C05948">
            <w:pPr>
              <w:spacing w:before="60" w:after="60"/>
              <w:rPr>
                <w:sz w:val="22"/>
              </w:rPr>
            </w:pPr>
            <w:r w:rsidRPr="00D66FF6">
              <w:rPr>
                <w:sz w:val="22"/>
              </w:rPr>
              <w:t>1.7.2</w:t>
            </w:r>
          </w:p>
        </w:tc>
        <w:tc>
          <w:tcPr>
            <w:tcW w:w="2577" w:type="dxa"/>
          </w:tcPr>
          <w:p w14:paraId="7FECA988" w14:textId="77777777" w:rsidR="005943B1" w:rsidRPr="00D66FF6" w:rsidRDefault="005943B1" w:rsidP="00C05948">
            <w:pPr>
              <w:spacing w:before="60" w:after="60"/>
              <w:rPr>
                <w:sz w:val="22"/>
              </w:rPr>
            </w:pPr>
          </w:p>
        </w:tc>
        <w:tc>
          <w:tcPr>
            <w:tcW w:w="2578" w:type="dxa"/>
          </w:tcPr>
          <w:p w14:paraId="3530C70F" w14:textId="77777777" w:rsidR="005943B1" w:rsidRPr="00D66FF6" w:rsidRDefault="005943B1" w:rsidP="00C05948">
            <w:pPr>
              <w:spacing w:before="60" w:after="60"/>
              <w:rPr>
                <w:sz w:val="22"/>
              </w:rPr>
            </w:pPr>
          </w:p>
        </w:tc>
        <w:tc>
          <w:tcPr>
            <w:tcW w:w="2577" w:type="dxa"/>
          </w:tcPr>
          <w:p w14:paraId="2B515FA5" w14:textId="77777777" w:rsidR="005943B1" w:rsidRPr="00D66FF6" w:rsidRDefault="005943B1" w:rsidP="00C05948">
            <w:pPr>
              <w:spacing w:before="60" w:after="60"/>
              <w:rPr>
                <w:sz w:val="22"/>
              </w:rPr>
            </w:pPr>
          </w:p>
        </w:tc>
        <w:tc>
          <w:tcPr>
            <w:tcW w:w="2578" w:type="dxa"/>
          </w:tcPr>
          <w:p w14:paraId="6BCF0492" w14:textId="0AE2F254" w:rsidR="005943B1" w:rsidRPr="00D66FF6" w:rsidRDefault="00BC6971" w:rsidP="00C05948">
            <w:pPr>
              <w:spacing w:before="60" w:after="60"/>
              <w:rPr>
                <w:sz w:val="22"/>
              </w:rPr>
            </w:pPr>
            <w:r w:rsidRPr="00D66FF6">
              <w:rPr>
                <w:sz w:val="22"/>
              </w:rPr>
              <w:t>No change</w:t>
            </w:r>
          </w:p>
        </w:tc>
        <w:tc>
          <w:tcPr>
            <w:tcW w:w="2578" w:type="dxa"/>
          </w:tcPr>
          <w:p w14:paraId="7FEF47C0" w14:textId="77777777" w:rsidR="005943B1" w:rsidRPr="00D66FF6" w:rsidRDefault="005943B1" w:rsidP="00C05948">
            <w:pPr>
              <w:spacing w:before="60" w:after="60"/>
              <w:rPr>
                <w:sz w:val="22"/>
              </w:rPr>
            </w:pPr>
          </w:p>
        </w:tc>
      </w:tr>
      <w:tr w:rsidR="009B26A9" w:rsidRPr="00D66FF6" w14:paraId="53A29118" w14:textId="77777777" w:rsidTr="009B26A9">
        <w:trPr>
          <w:jc w:val="center"/>
        </w:trPr>
        <w:tc>
          <w:tcPr>
            <w:tcW w:w="656" w:type="dxa"/>
          </w:tcPr>
          <w:p w14:paraId="406FAC2E" w14:textId="77777777" w:rsidR="005943B1" w:rsidRPr="00D66FF6" w:rsidRDefault="005943B1" w:rsidP="00C05948">
            <w:pPr>
              <w:spacing w:before="60" w:after="60"/>
              <w:rPr>
                <w:sz w:val="22"/>
              </w:rPr>
            </w:pPr>
          </w:p>
        </w:tc>
        <w:tc>
          <w:tcPr>
            <w:tcW w:w="1335" w:type="dxa"/>
          </w:tcPr>
          <w:p w14:paraId="172D3B14" w14:textId="77777777" w:rsidR="005943B1" w:rsidRPr="00D66FF6" w:rsidRDefault="005943B1" w:rsidP="00C05948">
            <w:pPr>
              <w:spacing w:before="60" w:after="60"/>
              <w:rPr>
                <w:sz w:val="22"/>
              </w:rPr>
            </w:pPr>
            <w:r w:rsidRPr="00D66FF6">
              <w:rPr>
                <w:sz w:val="22"/>
              </w:rPr>
              <w:t>1.7.3</w:t>
            </w:r>
          </w:p>
        </w:tc>
        <w:tc>
          <w:tcPr>
            <w:tcW w:w="2577" w:type="dxa"/>
          </w:tcPr>
          <w:p w14:paraId="3D4023FD" w14:textId="77777777" w:rsidR="005943B1" w:rsidRPr="00D66FF6" w:rsidRDefault="005943B1" w:rsidP="00C05948">
            <w:pPr>
              <w:spacing w:before="60" w:after="60"/>
              <w:rPr>
                <w:sz w:val="22"/>
              </w:rPr>
            </w:pPr>
          </w:p>
        </w:tc>
        <w:tc>
          <w:tcPr>
            <w:tcW w:w="2578" w:type="dxa"/>
          </w:tcPr>
          <w:p w14:paraId="60B183D0" w14:textId="77777777" w:rsidR="005943B1" w:rsidRPr="00D66FF6" w:rsidRDefault="005943B1" w:rsidP="00C05948">
            <w:pPr>
              <w:spacing w:before="60" w:after="60"/>
              <w:rPr>
                <w:sz w:val="22"/>
              </w:rPr>
            </w:pPr>
          </w:p>
        </w:tc>
        <w:tc>
          <w:tcPr>
            <w:tcW w:w="2577" w:type="dxa"/>
          </w:tcPr>
          <w:p w14:paraId="151AB9C7" w14:textId="77777777" w:rsidR="005943B1" w:rsidRPr="00D66FF6" w:rsidRDefault="005943B1" w:rsidP="00C05948">
            <w:pPr>
              <w:spacing w:before="60" w:after="60"/>
              <w:rPr>
                <w:sz w:val="22"/>
              </w:rPr>
            </w:pPr>
          </w:p>
        </w:tc>
        <w:tc>
          <w:tcPr>
            <w:tcW w:w="2578" w:type="dxa"/>
          </w:tcPr>
          <w:p w14:paraId="3D55BA65" w14:textId="5BA3C2A6" w:rsidR="005943B1" w:rsidRPr="00D66FF6" w:rsidRDefault="00BC6971" w:rsidP="00C05948">
            <w:pPr>
              <w:spacing w:before="60" w:after="60"/>
              <w:rPr>
                <w:sz w:val="22"/>
              </w:rPr>
            </w:pPr>
            <w:r w:rsidRPr="00D66FF6">
              <w:rPr>
                <w:sz w:val="22"/>
              </w:rPr>
              <w:t>No change</w:t>
            </w:r>
          </w:p>
        </w:tc>
        <w:tc>
          <w:tcPr>
            <w:tcW w:w="2578" w:type="dxa"/>
          </w:tcPr>
          <w:p w14:paraId="1CDC89E3" w14:textId="77777777" w:rsidR="005943B1" w:rsidRPr="00D66FF6" w:rsidRDefault="005943B1" w:rsidP="00C05948">
            <w:pPr>
              <w:spacing w:before="60" w:after="60"/>
              <w:rPr>
                <w:sz w:val="22"/>
              </w:rPr>
            </w:pPr>
          </w:p>
        </w:tc>
      </w:tr>
      <w:tr w:rsidR="009B26A9" w:rsidRPr="00D66FF6" w14:paraId="4753917F" w14:textId="77777777" w:rsidTr="009B26A9">
        <w:trPr>
          <w:jc w:val="center"/>
        </w:trPr>
        <w:tc>
          <w:tcPr>
            <w:tcW w:w="656" w:type="dxa"/>
          </w:tcPr>
          <w:p w14:paraId="1EA53870" w14:textId="77777777" w:rsidR="005943B1" w:rsidRPr="00D66FF6" w:rsidRDefault="005943B1" w:rsidP="00C05948">
            <w:pPr>
              <w:spacing w:before="60" w:after="60"/>
              <w:rPr>
                <w:sz w:val="22"/>
              </w:rPr>
            </w:pPr>
          </w:p>
        </w:tc>
        <w:tc>
          <w:tcPr>
            <w:tcW w:w="1335" w:type="dxa"/>
          </w:tcPr>
          <w:p w14:paraId="4372D7AF" w14:textId="77777777" w:rsidR="005943B1" w:rsidRPr="00D66FF6" w:rsidRDefault="005943B1" w:rsidP="00C05948">
            <w:pPr>
              <w:spacing w:before="60" w:after="60"/>
              <w:rPr>
                <w:sz w:val="22"/>
              </w:rPr>
            </w:pPr>
            <w:r w:rsidRPr="00D66FF6">
              <w:rPr>
                <w:sz w:val="22"/>
              </w:rPr>
              <w:t>1.7.5</w:t>
            </w:r>
          </w:p>
        </w:tc>
        <w:tc>
          <w:tcPr>
            <w:tcW w:w="2577" w:type="dxa"/>
          </w:tcPr>
          <w:p w14:paraId="27C93ADA" w14:textId="77777777" w:rsidR="005943B1" w:rsidRPr="00D66FF6" w:rsidRDefault="005943B1" w:rsidP="00C05948">
            <w:pPr>
              <w:spacing w:before="60" w:after="60"/>
              <w:rPr>
                <w:sz w:val="22"/>
              </w:rPr>
            </w:pPr>
          </w:p>
        </w:tc>
        <w:tc>
          <w:tcPr>
            <w:tcW w:w="2578" w:type="dxa"/>
          </w:tcPr>
          <w:p w14:paraId="6DE394B6" w14:textId="77777777" w:rsidR="005943B1" w:rsidRPr="00D66FF6" w:rsidRDefault="005943B1" w:rsidP="00C05948">
            <w:pPr>
              <w:spacing w:before="60" w:after="60"/>
              <w:rPr>
                <w:sz w:val="22"/>
              </w:rPr>
            </w:pPr>
          </w:p>
        </w:tc>
        <w:tc>
          <w:tcPr>
            <w:tcW w:w="2577" w:type="dxa"/>
          </w:tcPr>
          <w:p w14:paraId="4ECCE9F3" w14:textId="77777777" w:rsidR="005943B1" w:rsidRPr="00D66FF6" w:rsidRDefault="005943B1" w:rsidP="00C05948">
            <w:pPr>
              <w:spacing w:before="60" w:after="60"/>
              <w:rPr>
                <w:sz w:val="22"/>
              </w:rPr>
            </w:pPr>
          </w:p>
        </w:tc>
        <w:tc>
          <w:tcPr>
            <w:tcW w:w="2578" w:type="dxa"/>
          </w:tcPr>
          <w:p w14:paraId="2637F568" w14:textId="607E1B35" w:rsidR="005943B1" w:rsidRPr="00D66FF6" w:rsidRDefault="00BC6971" w:rsidP="00C05948">
            <w:pPr>
              <w:spacing w:before="60" w:after="60"/>
              <w:rPr>
                <w:sz w:val="22"/>
              </w:rPr>
            </w:pPr>
            <w:r w:rsidRPr="00D66FF6">
              <w:rPr>
                <w:sz w:val="22"/>
              </w:rPr>
              <w:t>No change</w:t>
            </w:r>
          </w:p>
        </w:tc>
        <w:tc>
          <w:tcPr>
            <w:tcW w:w="2578" w:type="dxa"/>
          </w:tcPr>
          <w:p w14:paraId="4BCE605C" w14:textId="77777777" w:rsidR="005943B1" w:rsidRPr="00D66FF6" w:rsidRDefault="005943B1" w:rsidP="00C05948">
            <w:pPr>
              <w:spacing w:before="60" w:after="60"/>
              <w:rPr>
                <w:sz w:val="22"/>
              </w:rPr>
            </w:pPr>
          </w:p>
        </w:tc>
      </w:tr>
      <w:tr w:rsidR="009B26A9" w:rsidRPr="00D66FF6" w14:paraId="5CF4AA21" w14:textId="77777777" w:rsidTr="009B26A9">
        <w:trPr>
          <w:jc w:val="center"/>
        </w:trPr>
        <w:tc>
          <w:tcPr>
            <w:tcW w:w="656" w:type="dxa"/>
          </w:tcPr>
          <w:p w14:paraId="6C019A70" w14:textId="77777777" w:rsidR="005943B1" w:rsidRPr="00D66FF6" w:rsidRDefault="005943B1" w:rsidP="00C05948">
            <w:pPr>
              <w:spacing w:before="60" w:after="60"/>
              <w:rPr>
                <w:sz w:val="22"/>
              </w:rPr>
            </w:pPr>
          </w:p>
        </w:tc>
        <w:tc>
          <w:tcPr>
            <w:tcW w:w="1335" w:type="dxa"/>
          </w:tcPr>
          <w:p w14:paraId="148EAAB5" w14:textId="77777777" w:rsidR="005943B1" w:rsidRPr="00D66FF6" w:rsidRDefault="005943B1" w:rsidP="00C05948">
            <w:pPr>
              <w:spacing w:before="60" w:after="60"/>
              <w:rPr>
                <w:sz w:val="22"/>
              </w:rPr>
            </w:pPr>
            <w:r w:rsidRPr="00D66FF6">
              <w:rPr>
                <w:sz w:val="22"/>
              </w:rPr>
              <w:t>1.7.6</w:t>
            </w:r>
          </w:p>
        </w:tc>
        <w:tc>
          <w:tcPr>
            <w:tcW w:w="2577" w:type="dxa"/>
          </w:tcPr>
          <w:p w14:paraId="4037AA82" w14:textId="1358BE23" w:rsidR="005943B1" w:rsidRPr="00D66FF6" w:rsidRDefault="009B26A9" w:rsidP="00C05948">
            <w:pPr>
              <w:spacing w:before="60" w:after="60"/>
              <w:rPr>
                <w:sz w:val="22"/>
              </w:rPr>
            </w:pPr>
            <w:r w:rsidRPr="00D66FF6">
              <w:rPr>
                <w:sz w:val="22"/>
              </w:rPr>
              <w:t>ITU</w:t>
            </w:r>
            <w:r w:rsidRPr="00D66FF6">
              <w:rPr>
                <w:sz w:val="22"/>
              </w:rPr>
              <w:noBreakHyphen/>
            </w:r>
            <w:r w:rsidR="00007082" w:rsidRPr="00D66FF6">
              <w:rPr>
                <w:sz w:val="22"/>
              </w:rPr>
              <w:t>T</w:t>
            </w:r>
            <w:r w:rsidR="000771EC" w:rsidRPr="00D66FF6">
              <w:rPr>
                <w:sz w:val="22"/>
              </w:rPr>
              <w:t xml:space="preserve"> participating bodies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tc>
        <w:tc>
          <w:tcPr>
            <w:tcW w:w="2578" w:type="dxa"/>
          </w:tcPr>
          <w:p w14:paraId="32952561" w14:textId="77777777" w:rsidR="005943B1" w:rsidRPr="00D66FF6" w:rsidRDefault="005943B1" w:rsidP="00C05948">
            <w:pPr>
              <w:spacing w:before="60" w:after="60"/>
              <w:rPr>
                <w:sz w:val="22"/>
              </w:rPr>
            </w:pPr>
          </w:p>
        </w:tc>
        <w:tc>
          <w:tcPr>
            <w:tcW w:w="2577" w:type="dxa"/>
          </w:tcPr>
          <w:p w14:paraId="1EC7C026" w14:textId="106FCD60" w:rsidR="005943B1" w:rsidRPr="00D66FF6" w:rsidRDefault="006E2F45" w:rsidP="00C05948">
            <w:pPr>
              <w:spacing w:before="60" w:after="60"/>
              <w:rPr>
                <w:sz w:val="22"/>
              </w:rPr>
            </w:pPr>
            <w:r w:rsidRPr="00D66FF6">
              <w:rPr>
                <w:sz w:val="22"/>
              </w:rPr>
              <w:t>Proposal to change “p</w:t>
            </w:r>
            <w:r w:rsidR="005943B1" w:rsidRPr="00D66FF6">
              <w:rPr>
                <w:sz w:val="22"/>
              </w:rPr>
              <w:t>articipating bodies</w:t>
            </w:r>
            <w:r w:rsidR="00B75D79" w:rsidRPr="00D66FF6">
              <w:rPr>
                <w:sz w:val="22"/>
              </w:rPr>
              <w:t>” to “</w:t>
            </w:r>
            <w:r w:rsidR="005943B1" w:rsidRPr="00D66FF6">
              <w:rPr>
                <w:sz w:val="22"/>
              </w:rPr>
              <w:t xml:space="preserve">representatives participating in the work of </w:t>
            </w:r>
            <w:r w:rsidR="009B26A9" w:rsidRPr="00D66FF6">
              <w:rPr>
                <w:sz w:val="22"/>
              </w:rPr>
              <w:t>ITU</w:t>
            </w:r>
            <w:r w:rsidR="009B26A9" w:rsidRPr="00D66FF6">
              <w:rPr>
                <w:sz w:val="22"/>
              </w:rPr>
              <w:noBreakHyphen/>
            </w:r>
            <w:r w:rsidR="00007082" w:rsidRPr="00D66FF6">
              <w:rPr>
                <w:sz w:val="22"/>
              </w:rPr>
              <w:t>T</w:t>
            </w:r>
            <w:r w:rsidR="00B75D79" w:rsidRPr="00D66FF6">
              <w:rPr>
                <w:sz w:val="22"/>
              </w:rPr>
              <w:t>”</w:t>
            </w:r>
          </w:p>
        </w:tc>
        <w:tc>
          <w:tcPr>
            <w:tcW w:w="2578" w:type="dxa"/>
          </w:tcPr>
          <w:p w14:paraId="70233756" w14:textId="1B11879F" w:rsidR="005943B1" w:rsidRPr="00D66FF6" w:rsidRDefault="00BC6971" w:rsidP="00C05948">
            <w:pPr>
              <w:spacing w:before="60" w:after="60"/>
              <w:rPr>
                <w:sz w:val="22"/>
              </w:rPr>
            </w:pPr>
            <w:r w:rsidRPr="00D66FF6">
              <w:rPr>
                <w:sz w:val="22"/>
              </w:rPr>
              <w:t>No change</w:t>
            </w:r>
            <w:r w:rsidR="005943B1" w:rsidRPr="00D66FF6">
              <w:rPr>
                <w:sz w:val="22"/>
              </w:rPr>
              <w:t xml:space="preserve"> </w:t>
            </w:r>
          </w:p>
        </w:tc>
        <w:tc>
          <w:tcPr>
            <w:tcW w:w="2578" w:type="dxa"/>
          </w:tcPr>
          <w:p w14:paraId="120ECDAA" w14:textId="77777777" w:rsidR="005943B1" w:rsidRPr="00D66FF6" w:rsidRDefault="005943B1" w:rsidP="00C05948">
            <w:pPr>
              <w:spacing w:before="60" w:after="60"/>
              <w:rPr>
                <w:sz w:val="22"/>
              </w:rPr>
            </w:pPr>
          </w:p>
        </w:tc>
      </w:tr>
      <w:tr w:rsidR="009B26A9" w:rsidRPr="00D66FF6" w14:paraId="15C97C6A" w14:textId="77777777" w:rsidTr="009B26A9">
        <w:trPr>
          <w:jc w:val="center"/>
        </w:trPr>
        <w:tc>
          <w:tcPr>
            <w:tcW w:w="656" w:type="dxa"/>
          </w:tcPr>
          <w:p w14:paraId="312F96BF" w14:textId="77777777" w:rsidR="005943B1" w:rsidRPr="00D66FF6" w:rsidRDefault="005943B1" w:rsidP="00C05948">
            <w:pPr>
              <w:spacing w:before="60" w:after="60"/>
              <w:rPr>
                <w:sz w:val="22"/>
              </w:rPr>
            </w:pPr>
          </w:p>
        </w:tc>
        <w:tc>
          <w:tcPr>
            <w:tcW w:w="1335" w:type="dxa"/>
          </w:tcPr>
          <w:p w14:paraId="09B6E04D" w14:textId="77777777" w:rsidR="005943B1" w:rsidRPr="00D66FF6" w:rsidRDefault="005943B1" w:rsidP="00C05948">
            <w:pPr>
              <w:spacing w:before="60" w:after="60"/>
              <w:rPr>
                <w:sz w:val="22"/>
              </w:rPr>
            </w:pPr>
            <w:r w:rsidRPr="00D66FF6">
              <w:rPr>
                <w:sz w:val="22"/>
              </w:rPr>
              <w:t>1.7.7</w:t>
            </w:r>
          </w:p>
        </w:tc>
        <w:tc>
          <w:tcPr>
            <w:tcW w:w="2577" w:type="dxa"/>
          </w:tcPr>
          <w:p w14:paraId="511DE8DF" w14:textId="31C85AA4" w:rsidR="005943B1" w:rsidRPr="00D66FF6" w:rsidRDefault="00DF5325" w:rsidP="00C05948">
            <w:pPr>
              <w:spacing w:before="60" w:after="60"/>
              <w:rPr>
                <w:sz w:val="22"/>
              </w:rPr>
            </w:pPr>
            <w:r w:rsidRPr="00D66FF6">
              <w:rPr>
                <w:sz w:val="22"/>
              </w:rPr>
              <w:t>The report of a study group's first meeting in the study period shall include a list of all the rapporteurs appointed. This list shall be updated, as required, in subsequent reports.</w:t>
            </w:r>
          </w:p>
        </w:tc>
        <w:tc>
          <w:tcPr>
            <w:tcW w:w="2578" w:type="dxa"/>
          </w:tcPr>
          <w:p w14:paraId="342B0C23" w14:textId="2C598F24" w:rsidR="005943B1" w:rsidRPr="00D66FF6" w:rsidRDefault="00431931" w:rsidP="00C05948">
            <w:pPr>
              <w:spacing w:before="60" w:after="60"/>
              <w:rPr>
                <w:sz w:val="22"/>
              </w:rPr>
            </w:pPr>
            <w:r w:rsidRPr="00D66FF6">
              <w:rPr>
                <w:sz w:val="22"/>
              </w:rPr>
              <w:t xml:space="preserve">The report of a study group's first meeting in the study period shall include a list of all the </w:t>
            </w:r>
            <w:r w:rsidR="00A50311" w:rsidRPr="00D66FF6">
              <w:rPr>
                <w:sz w:val="22"/>
                <w:highlight w:val="green"/>
              </w:rPr>
              <w:t>working party chairs and</w:t>
            </w:r>
            <w:r w:rsidR="00A50311" w:rsidRPr="00D66FF6">
              <w:rPr>
                <w:sz w:val="22"/>
              </w:rPr>
              <w:t xml:space="preserve"> </w:t>
            </w:r>
            <w:r w:rsidRPr="00D66FF6">
              <w:rPr>
                <w:sz w:val="22"/>
              </w:rPr>
              <w:t>rapporteurs appointed. This list shall be updated, as required, in subsequent reports.</w:t>
            </w:r>
          </w:p>
        </w:tc>
        <w:tc>
          <w:tcPr>
            <w:tcW w:w="2577" w:type="dxa"/>
          </w:tcPr>
          <w:p w14:paraId="727D7454" w14:textId="14F9058D" w:rsidR="005943B1" w:rsidRPr="00D66FF6" w:rsidRDefault="005943B1" w:rsidP="00C05948">
            <w:pPr>
              <w:spacing w:before="60" w:after="60"/>
              <w:rPr>
                <w:sz w:val="22"/>
              </w:rPr>
            </w:pPr>
            <w:r w:rsidRPr="00D66FF6">
              <w:rPr>
                <w:sz w:val="22"/>
              </w:rPr>
              <w:t xml:space="preserve">Modification </w:t>
            </w:r>
            <w:r w:rsidR="00272012" w:rsidRPr="00D66FF6">
              <w:rPr>
                <w:sz w:val="22"/>
              </w:rPr>
              <w:t>to include the working party chairs appointed in the first SG report</w:t>
            </w:r>
          </w:p>
        </w:tc>
        <w:tc>
          <w:tcPr>
            <w:tcW w:w="2578" w:type="dxa"/>
          </w:tcPr>
          <w:p w14:paraId="51E49DA5" w14:textId="6BCE2F33" w:rsidR="005943B1" w:rsidRPr="00D66FF6" w:rsidRDefault="00272012" w:rsidP="00C05948">
            <w:pPr>
              <w:spacing w:before="60" w:after="60"/>
              <w:rPr>
                <w:sz w:val="22"/>
              </w:rPr>
            </w:pPr>
            <w:r w:rsidRPr="00D66FF6">
              <w:rPr>
                <w:sz w:val="22"/>
              </w:rPr>
              <w:t>Proposal to adopt the modified version</w:t>
            </w:r>
          </w:p>
        </w:tc>
        <w:tc>
          <w:tcPr>
            <w:tcW w:w="2578" w:type="dxa"/>
          </w:tcPr>
          <w:p w14:paraId="44D761A3" w14:textId="73D024DC" w:rsidR="005943B1" w:rsidRPr="00D66FF6" w:rsidRDefault="00484E77" w:rsidP="00C05948">
            <w:pPr>
              <w:spacing w:before="60" w:after="60"/>
              <w:rPr>
                <w:sz w:val="22"/>
              </w:rPr>
            </w:pPr>
            <w:r w:rsidRPr="00D66FF6">
              <w:rPr>
                <w:sz w:val="22"/>
              </w:rPr>
              <w:t xml:space="preserve">The report of a study group's first meeting in the study period shall include a list of all the </w:t>
            </w:r>
            <w:r w:rsidRPr="00D66FF6">
              <w:rPr>
                <w:sz w:val="22"/>
                <w:highlight w:val="green"/>
              </w:rPr>
              <w:t>working party chairs and</w:t>
            </w:r>
            <w:r w:rsidRPr="00D66FF6">
              <w:rPr>
                <w:sz w:val="22"/>
              </w:rPr>
              <w:t xml:space="preserve"> rapporteurs appointed. This list shall be updated, as required, in subsequent reports.</w:t>
            </w:r>
          </w:p>
        </w:tc>
      </w:tr>
      <w:tr w:rsidR="009B26A9" w:rsidRPr="00D66FF6" w14:paraId="577354C1" w14:textId="77777777" w:rsidTr="009B26A9">
        <w:trPr>
          <w:jc w:val="center"/>
        </w:trPr>
        <w:tc>
          <w:tcPr>
            <w:tcW w:w="656" w:type="dxa"/>
          </w:tcPr>
          <w:p w14:paraId="6DB6ABF2" w14:textId="77777777" w:rsidR="005943B1" w:rsidRPr="00D66FF6" w:rsidRDefault="005943B1" w:rsidP="00C05948">
            <w:pPr>
              <w:spacing w:before="60" w:after="60"/>
              <w:rPr>
                <w:sz w:val="22"/>
              </w:rPr>
            </w:pPr>
          </w:p>
        </w:tc>
        <w:tc>
          <w:tcPr>
            <w:tcW w:w="1335" w:type="dxa"/>
          </w:tcPr>
          <w:p w14:paraId="13EF6105" w14:textId="77777777" w:rsidR="005943B1" w:rsidRPr="00D66FF6" w:rsidRDefault="005943B1" w:rsidP="00C05948">
            <w:pPr>
              <w:spacing w:before="60" w:after="60"/>
              <w:rPr>
                <w:sz w:val="22"/>
              </w:rPr>
            </w:pPr>
            <w:r w:rsidRPr="00D66FF6">
              <w:rPr>
                <w:sz w:val="22"/>
              </w:rPr>
              <w:t>1.8</w:t>
            </w:r>
          </w:p>
        </w:tc>
        <w:tc>
          <w:tcPr>
            <w:tcW w:w="2577" w:type="dxa"/>
          </w:tcPr>
          <w:p w14:paraId="6169CB44" w14:textId="67F380A6" w:rsidR="005943B1" w:rsidRPr="00D66FF6" w:rsidRDefault="005943B1" w:rsidP="00C05948">
            <w:pPr>
              <w:spacing w:before="60" w:after="60"/>
              <w:rPr>
                <w:sz w:val="22"/>
              </w:rPr>
            </w:pPr>
            <w:r w:rsidRPr="00D66FF6">
              <w:rPr>
                <w:sz w:val="22"/>
              </w:rPr>
              <w:t>D</w:t>
            </w:r>
            <w:r w:rsidR="00484E77" w:rsidRPr="00D66FF6">
              <w:rPr>
                <w:sz w:val="22"/>
              </w:rPr>
              <w:t>e</w:t>
            </w:r>
            <w:r w:rsidRPr="00D66FF6">
              <w:rPr>
                <w:sz w:val="22"/>
              </w:rPr>
              <w:t>finitions</w:t>
            </w:r>
          </w:p>
        </w:tc>
        <w:tc>
          <w:tcPr>
            <w:tcW w:w="2578" w:type="dxa"/>
          </w:tcPr>
          <w:p w14:paraId="32A7D05D" w14:textId="77777777" w:rsidR="005943B1" w:rsidRPr="00D66FF6" w:rsidRDefault="005943B1" w:rsidP="00C05948">
            <w:pPr>
              <w:spacing w:before="60" w:after="60"/>
              <w:rPr>
                <w:sz w:val="22"/>
              </w:rPr>
            </w:pPr>
          </w:p>
        </w:tc>
        <w:tc>
          <w:tcPr>
            <w:tcW w:w="2577" w:type="dxa"/>
          </w:tcPr>
          <w:p w14:paraId="6AF13F66" w14:textId="77777777" w:rsidR="005943B1" w:rsidRPr="00D66FF6" w:rsidRDefault="005943B1" w:rsidP="00C05948">
            <w:pPr>
              <w:spacing w:before="60" w:after="60"/>
              <w:rPr>
                <w:sz w:val="22"/>
              </w:rPr>
            </w:pPr>
          </w:p>
        </w:tc>
        <w:tc>
          <w:tcPr>
            <w:tcW w:w="2578" w:type="dxa"/>
          </w:tcPr>
          <w:p w14:paraId="441A0E10" w14:textId="7014B421" w:rsidR="005943B1" w:rsidRPr="00D66FF6" w:rsidRDefault="00BC6971" w:rsidP="00C05948">
            <w:pPr>
              <w:spacing w:before="60" w:after="60"/>
              <w:rPr>
                <w:sz w:val="22"/>
              </w:rPr>
            </w:pPr>
            <w:r w:rsidRPr="00D66FF6">
              <w:rPr>
                <w:sz w:val="22"/>
              </w:rPr>
              <w:t>No change</w:t>
            </w:r>
          </w:p>
        </w:tc>
        <w:tc>
          <w:tcPr>
            <w:tcW w:w="2578" w:type="dxa"/>
          </w:tcPr>
          <w:p w14:paraId="369A45C5" w14:textId="77777777" w:rsidR="005943B1" w:rsidRPr="00D66FF6" w:rsidRDefault="005943B1" w:rsidP="00C05948">
            <w:pPr>
              <w:spacing w:before="60" w:after="60"/>
              <w:rPr>
                <w:sz w:val="22"/>
              </w:rPr>
            </w:pPr>
          </w:p>
        </w:tc>
      </w:tr>
      <w:tr w:rsidR="009B26A9" w:rsidRPr="00D66FF6" w14:paraId="579C04BA" w14:textId="77777777" w:rsidTr="009B26A9">
        <w:trPr>
          <w:jc w:val="center"/>
        </w:trPr>
        <w:tc>
          <w:tcPr>
            <w:tcW w:w="656" w:type="dxa"/>
          </w:tcPr>
          <w:p w14:paraId="7E87672C" w14:textId="77777777" w:rsidR="005943B1" w:rsidRPr="00D66FF6" w:rsidRDefault="005943B1" w:rsidP="00C05948">
            <w:pPr>
              <w:spacing w:before="60" w:after="60"/>
              <w:rPr>
                <w:sz w:val="22"/>
              </w:rPr>
            </w:pPr>
          </w:p>
        </w:tc>
        <w:tc>
          <w:tcPr>
            <w:tcW w:w="1335" w:type="dxa"/>
          </w:tcPr>
          <w:p w14:paraId="2B8DF4E0" w14:textId="77777777" w:rsidR="005943B1" w:rsidRPr="00D66FF6" w:rsidRDefault="005943B1" w:rsidP="00C05948">
            <w:pPr>
              <w:spacing w:before="60" w:after="60"/>
              <w:rPr>
                <w:sz w:val="22"/>
              </w:rPr>
            </w:pPr>
            <w:r w:rsidRPr="00D66FF6">
              <w:rPr>
                <w:sz w:val="22"/>
              </w:rPr>
              <w:t>1.9</w:t>
            </w:r>
          </w:p>
        </w:tc>
        <w:tc>
          <w:tcPr>
            <w:tcW w:w="2577" w:type="dxa"/>
          </w:tcPr>
          <w:p w14:paraId="7FF812CF" w14:textId="5EDF20D6" w:rsidR="005943B1" w:rsidRPr="00D66FF6" w:rsidRDefault="005943B1" w:rsidP="00C05948">
            <w:pPr>
              <w:spacing w:before="60" w:after="60"/>
              <w:rPr>
                <w:sz w:val="22"/>
              </w:rPr>
            </w:pPr>
            <w:r w:rsidRPr="00D66FF6">
              <w:rPr>
                <w:sz w:val="22"/>
              </w:rPr>
              <w:t>R</w:t>
            </w:r>
            <w:r w:rsidR="00DE5C54" w:rsidRPr="00D66FF6">
              <w:rPr>
                <w:sz w:val="22"/>
              </w:rPr>
              <w:t>e</w:t>
            </w:r>
            <w:r w:rsidRPr="00D66FF6">
              <w:rPr>
                <w:sz w:val="22"/>
              </w:rPr>
              <w:t>f</w:t>
            </w:r>
            <w:r w:rsidR="00DE5C54" w:rsidRPr="00D66FF6">
              <w:rPr>
                <w:sz w:val="22"/>
              </w:rPr>
              <w:t>e</w:t>
            </w:r>
            <w:r w:rsidRPr="00D66FF6">
              <w:rPr>
                <w:sz w:val="22"/>
              </w:rPr>
              <w:t>rences</w:t>
            </w:r>
          </w:p>
        </w:tc>
        <w:tc>
          <w:tcPr>
            <w:tcW w:w="2578" w:type="dxa"/>
          </w:tcPr>
          <w:p w14:paraId="6AF67C71" w14:textId="77777777" w:rsidR="005943B1" w:rsidRPr="00D66FF6" w:rsidRDefault="005943B1" w:rsidP="00C05948">
            <w:pPr>
              <w:spacing w:before="60" w:after="60"/>
              <w:rPr>
                <w:sz w:val="22"/>
              </w:rPr>
            </w:pPr>
          </w:p>
        </w:tc>
        <w:tc>
          <w:tcPr>
            <w:tcW w:w="2577" w:type="dxa"/>
          </w:tcPr>
          <w:p w14:paraId="0D10F4F6" w14:textId="77777777" w:rsidR="005943B1" w:rsidRPr="00D66FF6" w:rsidRDefault="005943B1" w:rsidP="00C05948">
            <w:pPr>
              <w:spacing w:before="60" w:after="60"/>
              <w:rPr>
                <w:sz w:val="22"/>
              </w:rPr>
            </w:pPr>
          </w:p>
        </w:tc>
        <w:tc>
          <w:tcPr>
            <w:tcW w:w="2578" w:type="dxa"/>
          </w:tcPr>
          <w:p w14:paraId="5E924939" w14:textId="5D1B8C3C" w:rsidR="005943B1" w:rsidRPr="00D66FF6" w:rsidRDefault="00E36BE5" w:rsidP="00C05948">
            <w:pPr>
              <w:spacing w:before="60" w:after="60"/>
              <w:rPr>
                <w:sz w:val="22"/>
              </w:rPr>
            </w:pPr>
            <w:r w:rsidRPr="00D66FF6">
              <w:rPr>
                <w:sz w:val="22"/>
              </w:rPr>
              <w:t>Updated references</w:t>
            </w:r>
          </w:p>
        </w:tc>
        <w:tc>
          <w:tcPr>
            <w:tcW w:w="2578" w:type="dxa"/>
          </w:tcPr>
          <w:p w14:paraId="2D0FF0F7" w14:textId="77777777" w:rsidR="005943B1" w:rsidRPr="00D66FF6" w:rsidRDefault="005943B1" w:rsidP="00C05948">
            <w:pPr>
              <w:spacing w:before="60" w:after="60"/>
              <w:rPr>
                <w:sz w:val="22"/>
              </w:rPr>
            </w:pPr>
          </w:p>
        </w:tc>
      </w:tr>
      <w:tr w:rsidR="009B26A9" w:rsidRPr="00D66FF6" w14:paraId="0CB3CEB2" w14:textId="77777777" w:rsidTr="009B26A9">
        <w:trPr>
          <w:jc w:val="center"/>
        </w:trPr>
        <w:tc>
          <w:tcPr>
            <w:tcW w:w="656" w:type="dxa"/>
          </w:tcPr>
          <w:p w14:paraId="176E3AF9" w14:textId="77777777" w:rsidR="005943B1" w:rsidRPr="00D66FF6" w:rsidRDefault="005943B1" w:rsidP="00C05948">
            <w:pPr>
              <w:spacing w:before="60" w:after="60"/>
              <w:rPr>
                <w:sz w:val="22"/>
              </w:rPr>
            </w:pPr>
            <w:bookmarkStart w:id="9" w:name="here"/>
            <w:bookmarkEnd w:id="9"/>
          </w:p>
        </w:tc>
        <w:tc>
          <w:tcPr>
            <w:tcW w:w="1335" w:type="dxa"/>
          </w:tcPr>
          <w:p w14:paraId="7AD92F68" w14:textId="77777777" w:rsidR="005943B1" w:rsidRPr="00D66FF6" w:rsidRDefault="005943B1" w:rsidP="00C05948">
            <w:pPr>
              <w:spacing w:before="60" w:after="60"/>
              <w:rPr>
                <w:sz w:val="22"/>
              </w:rPr>
            </w:pPr>
            <w:r w:rsidRPr="00D66FF6">
              <w:rPr>
                <w:sz w:val="22"/>
              </w:rPr>
              <w:t>2.1.1</w:t>
            </w:r>
          </w:p>
        </w:tc>
        <w:tc>
          <w:tcPr>
            <w:tcW w:w="2577" w:type="dxa"/>
          </w:tcPr>
          <w:p w14:paraId="78FC9786" w14:textId="51F49A19" w:rsidR="005943B1" w:rsidRPr="00D66FF6" w:rsidRDefault="00997E76" w:rsidP="00C05948">
            <w:pPr>
              <w:spacing w:before="60" w:after="60"/>
              <w:rPr>
                <w:sz w:val="22"/>
              </w:rPr>
            </w:pPr>
            <w:r w:rsidRPr="00D66FF6">
              <w:rPr>
                <w:sz w:val="22"/>
              </w:rPr>
              <w:t>Study group chairmen shall be responsible for the establishment of an appropriate structure for the distribution of work and the selection of an appropriate team of working party chairmen and shall take into account the advice provided by the members of the study group as well as the proven competence, both technical and managerial, of the candidates.</w:t>
            </w:r>
          </w:p>
        </w:tc>
        <w:tc>
          <w:tcPr>
            <w:tcW w:w="2578" w:type="dxa"/>
          </w:tcPr>
          <w:p w14:paraId="0D4DDB81" w14:textId="3DD79AAF" w:rsidR="005943B1" w:rsidRPr="00D66FF6" w:rsidRDefault="00997E76" w:rsidP="00C05948">
            <w:pPr>
              <w:spacing w:before="60" w:after="60"/>
              <w:rPr>
                <w:sz w:val="22"/>
                <w:highlight w:val="green"/>
              </w:rPr>
            </w:pPr>
            <w:r w:rsidRPr="00D66FF6">
              <w:rPr>
                <w:sz w:val="22"/>
              </w:rPr>
              <w:t>Study group chair</w:t>
            </w:r>
            <w:r w:rsidR="000424F1" w:rsidRPr="00D66FF6">
              <w:rPr>
                <w:sz w:val="22"/>
              </w:rPr>
              <w:t>s</w:t>
            </w:r>
            <w:r w:rsidRPr="00D66FF6">
              <w:rPr>
                <w:strike/>
                <w:sz w:val="22"/>
              </w:rPr>
              <w:t>men</w:t>
            </w:r>
            <w:r w:rsidRPr="00D66FF6">
              <w:rPr>
                <w:sz w:val="22"/>
              </w:rPr>
              <w:t xml:space="preserve"> shall be responsible for the establishment of an appropriate structure for the distribution of work and the selection of an appropriate team of working party </w:t>
            </w:r>
            <w:r w:rsidR="000424F1" w:rsidRPr="00D66FF6">
              <w:rPr>
                <w:sz w:val="22"/>
              </w:rPr>
              <w:t>chairs</w:t>
            </w:r>
            <w:r w:rsidR="000424F1" w:rsidRPr="00D66FF6">
              <w:rPr>
                <w:strike/>
                <w:sz w:val="22"/>
              </w:rPr>
              <w:t>men</w:t>
            </w:r>
            <w:r w:rsidR="000424F1" w:rsidRPr="00D66FF6">
              <w:rPr>
                <w:sz w:val="22"/>
              </w:rPr>
              <w:t xml:space="preserve"> </w:t>
            </w:r>
            <w:r w:rsidRPr="00D66FF6">
              <w:rPr>
                <w:sz w:val="22"/>
              </w:rPr>
              <w:t>and shall take into account the advice provided by the members of the study group as well as the proven competence, both technical and managerial, of the candidates.</w:t>
            </w:r>
          </w:p>
          <w:p w14:paraId="7EEAA605" w14:textId="1B5A5A21" w:rsidR="005943B1" w:rsidRPr="00D66FF6" w:rsidRDefault="0009503B" w:rsidP="00C05948">
            <w:pPr>
              <w:spacing w:before="60" w:after="60"/>
              <w:rPr>
                <w:sz w:val="22"/>
              </w:rPr>
            </w:pPr>
            <w:r w:rsidRPr="00D66FF6">
              <w:rPr>
                <w:sz w:val="22"/>
                <w:highlight w:val="green"/>
              </w:rPr>
              <w:t>It is mandatory for study group and working party chairs and vice-chairs to attend a training session provided by TSB.</w:t>
            </w:r>
          </w:p>
        </w:tc>
        <w:tc>
          <w:tcPr>
            <w:tcW w:w="2577" w:type="dxa"/>
          </w:tcPr>
          <w:p w14:paraId="0AF01CEF" w14:textId="48DDD5F2" w:rsidR="005943B1" w:rsidRPr="00D66FF6" w:rsidRDefault="00F40298" w:rsidP="00C05948">
            <w:pPr>
              <w:spacing w:before="60" w:after="60"/>
              <w:rPr>
                <w:sz w:val="22"/>
              </w:rPr>
            </w:pPr>
            <w:r w:rsidRPr="00D66FF6">
              <w:rPr>
                <w:sz w:val="22"/>
              </w:rPr>
              <w:t xml:space="preserve">The proposal is to make it mandatory for study group and working party chairs and vice-chairs to attend </w:t>
            </w:r>
            <w:r w:rsidR="001D0074" w:rsidRPr="00D66FF6">
              <w:rPr>
                <w:sz w:val="22"/>
              </w:rPr>
              <w:t xml:space="preserve">one of the </w:t>
            </w:r>
            <w:r w:rsidRPr="00D66FF6">
              <w:rPr>
                <w:sz w:val="22"/>
              </w:rPr>
              <w:t>training session</w:t>
            </w:r>
            <w:r w:rsidR="00813D81" w:rsidRPr="00D66FF6">
              <w:rPr>
                <w:sz w:val="22"/>
              </w:rPr>
              <w:t>s</w:t>
            </w:r>
            <w:r w:rsidRPr="00D66FF6">
              <w:rPr>
                <w:sz w:val="22"/>
              </w:rPr>
              <w:t xml:space="preserve"> provided by TSB.</w:t>
            </w:r>
          </w:p>
        </w:tc>
        <w:tc>
          <w:tcPr>
            <w:tcW w:w="2578" w:type="dxa"/>
          </w:tcPr>
          <w:p w14:paraId="3892ADE7" w14:textId="193746CC" w:rsidR="005943B1" w:rsidRPr="00D66FF6" w:rsidRDefault="0009503B" w:rsidP="00C05948">
            <w:pPr>
              <w:spacing w:before="60" w:after="60"/>
              <w:rPr>
                <w:sz w:val="22"/>
              </w:rPr>
            </w:pPr>
            <w:r w:rsidRPr="00D66FF6">
              <w:rPr>
                <w:sz w:val="22"/>
              </w:rPr>
              <w:t>No objection to this addition.</w:t>
            </w:r>
          </w:p>
        </w:tc>
        <w:tc>
          <w:tcPr>
            <w:tcW w:w="2578" w:type="dxa"/>
          </w:tcPr>
          <w:p w14:paraId="5BB8D042" w14:textId="281724A9" w:rsidR="0009503B" w:rsidRPr="00D66FF6" w:rsidRDefault="000424F1" w:rsidP="00C05948">
            <w:pPr>
              <w:spacing w:before="60" w:after="60"/>
              <w:rPr>
                <w:sz w:val="22"/>
                <w:highlight w:val="green"/>
              </w:rPr>
            </w:pPr>
            <w:r w:rsidRPr="00D66FF6">
              <w:rPr>
                <w:sz w:val="22"/>
              </w:rPr>
              <w:t>Study group chairs</w:t>
            </w:r>
            <w:r w:rsidRPr="00D66FF6">
              <w:rPr>
                <w:strike/>
                <w:sz w:val="22"/>
              </w:rPr>
              <w:t>men</w:t>
            </w:r>
            <w:r w:rsidRPr="00D66FF6">
              <w:rPr>
                <w:sz w:val="22"/>
              </w:rPr>
              <w:t xml:space="preserve"> shall be responsible for the establishment of an appropriate structure for the distribution of work and the selection of an appropriate team of working party chairs</w:t>
            </w:r>
            <w:r w:rsidRPr="00D66FF6">
              <w:rPr>
                <w:strike/>
                <w:sz w:val="22"/>
              </w:rPr>
              <w:t>men</w:t>
            </w:r>
            <w:r w:rsidR="0009503B" w:rsidRPr="00D66FF6">
              <w:rPr>
                <w:sz w:val="22"/>
              </w:rPr>
              <w:t xml:space="preserve"> and shall take into account the advice provided by the members of the study group as well as the proven competence, both technical and managerial, of the candidates.</w:t>
            </w:r>
          </w:p>
          <w:p w14:paraId="4ECF95D4" w14:textId="5C1A5874" w:rsidR="005943B1" w:rsidRPr="00D66FF6" w:rsidRDefault="0009503B" w:rsidP="00C05948">
            <w:pPr>
              <w:spacing w:before="60" w:after="60"/>
              <w:rPr>
                <w:sz w:val="22"/>
              </w:rPr>
            </w:pPr>
            <w:r w:rsidRPr="00D66FF6">
              <w:rPr>
                <w:sz w:val="22"/>
                <w:highlight w:val="green"/>
              </w:rPr>
              <w:t>It is mandatory for study group and working party chairs and vice-chairs to attend a training session provided by TSB.</w:t>
            </w:r>
          </w:p>
        </w:tc>
      </w:tr>
      <w:tr w:rsidR="009B26A9" w:rsidRPr="00D66FF6" w14:paraId="28404154" w14:textId="77777777" w:rsidTr="009B26A9">
        <w:trPr>
          <w:jc w:val="center"/>
        </w:trPr>
        <w:tc>
          <w:tcPr>
            <w:tcW w:w="656" w:type="dxa"/>
          </w:tcPr>
          <w:p w14:paraId="690D2C9F" w14:textId="77777777" w:rsidR="005943B1" w:rsidRPr="00D66FF6" w:rsidRDefault="005943B1" w:rsidP="00C05948">
            <w:pPr>
              <w:spacing w:before="60" w:after="60"/>
              <w:rPr>
                <w:sz w:val="22"/>
              </w:rPr>
            </w:pPr>
          </w:p>
        </w:tc>
        <w:tc>
          <w:tcPr>
            <w:tcW w:w="1335" w:type="dxa"/>
          </w:tcPr>
          <w:p w14:paraId="3975C52D" w14:textId="77777777" w:rsidR="005943B1" w:rsidRPr="00D66FF6" w:rsidRDefault="005943B1" w:rsidP="00C05948">
            <w:pPr>
              <w:spacing w:before="60" w:after="60"/>
              <w:rPr>
                <w:sz w:val="22"/>
              </w:rPr>
            </w:pPr>
            <w:r w:rsidRPr="00D66FF6">
              <w:rPr>
                <w:sz w:val="22"/>
              </w:rPr>
              <w:t>2.1.2</w:t>
            </w:r>
          </w:p>
        </w:tc>
        <w:tc>
          <w:tcPr>
            <w:tcW w:w="2577" w:type="dxa"/>
          </w:tcPr>
          <w:p w14:paraId="761A1B06" w14:textId="77777777" w:rsidR="005943B1" w:rsidRPr="00D66FF6" w:rsidRDefault="005943B1" w:rsidP="00C05948">
            <w:pPr>
              <w:spacing w:before="60" w:after="60"/>
              <w:rPr>
                <w:sz w:val="22"/>
              </w:rPr>
            </w:pPr>
          </w:p>
        </w:tc>
        <w:tc>
          <w:tcPr>
            <w:tcW w:w="2578" w:type="dxa"/>
          </w:tcPr>
          <w:p w14:paraId="628BA08D" w14:textId="77777777" w:rsidR="005943B1" w:rsidRPr="00D66FF6" w:rsidRDefault="005943B1" w:rsidP="00C05948">
            <w:pPr>
              <w:spacing w:before="60" w:after="60"/>
              <w:rPr>
                <w:sz w:val="22"/>
              </w:rPr>
            </w:pPr>
          </w:p>
        </w:tc>
        <w:tc>
          <w:tcPr>
            <w:tcW w:w="2577" w:type="dxa"/>
          </w:tcPr>
          <w:p w14:paraId="219B264E" w14:textId="77777777" w:rsidR="005943B1" w:rsidRPr="00D66FF6" w:rsidRDefault="005943B1" w:rsidP="00C05948">
            <w:pPr>
              <w:spacing w:before="60" w:after="60"/>
              <w:rPr>
                <w:sz w:val="22"/>
              </w:rPr>
            </w:pPr>
          </w:p>
        </w:tc>
        <w:tc>
          <w:tcPr>
            <w:tcW w:w="2578" w:type="dxa"/>
          </w:tcPr>
          <w:p w14:paraId="58193316" w14:textId="46A87124" w:rsidR="005943B1" w:rsidRPr="00D66FF6" w:rsidRDefault="00BC6971" w:rsidP="00C05948">
            <w:pPr>
              <w:spacing w:before="60" w:after="60"/>
              <w:rPr>
                <w:sz w:val="22"/>
              </w:rPr>
            </w:pPr>
            <w:r w:rsidRPr="00D66FF6">
              <w:rPr>
                <w:sz w:val="22"/>
              </w:rPr>
              <w:t>No change</w:t>
            </w:r>
          </w:p>
        </w:tc>
        <w:tc>
          <w:tcPr>
            <w:tcW w:w="2578" w:type="dxa"/>
          </w:tcPr>
          <w:p w14:paraId="59C9A809" w14:textId="77777777" w:rsidR="005943B1" w:rsidRPr="00D66FF6" w:rsidRDefault="005943B1" w:rsidP="00C05948">
            <w:pPr>
              <w:spacing w:before="60" w:after="60"/>
              <w:rPr>
                <w:sz w:val="22"/>
              </w:rPr>
            </w:pPr>
          </w:p>
        </w:tc>
      </w:tr>
      <w:tr w:rsidR="009B26A9" w:rsidRPr="00D66FF6" w14:paraId="472A1241" w14:textId="77777777" w:rsidTr="009B26A9">
        <w:trPr>
          <w:jc w:val="center"/>
        </w:trPr>
        <w:tc>
          <w:tcPr>
            <w:tcW w:w="656" w:type="dxa"/>
          </w:tcPr>
          <w:p w14:paraId="4417081C" w14:textId="77777777" w:rsidR="005943B1" w:rsidRPr="00D66FF6" w:rsidRDefault="005943B1" w:rsidP="00C05948">
            <w:pPr>
              <w:spacing w:before="60" w:after="60"/>
              <w:rPr>
                <w:sz w:val="22"/>
              </w:rPr>
            </w:pPr>
          </w:p>
        </w:tc>
        <w:tc>
          <w:tcPr>
            <w:tcW w:w="1335" w:type="dxa"/>
          </w:tcPr>
          <w:p w14:paraId="429EF6C9" w14:textId="77777777" w:rsidR="005943B1" w:rsidRPr="00D66FF6" w:rsidRDefault="005943B1" w:rsidP="00C05948">
            <w:pPr>
              <w:spacing w:before="60" w:after="60"/>
              <w:rPr>
                <w:sz w:val="22"/>
              </w:rPr>
            </w:pPr>
            <w:r w:rsidRPr="00D66FF6">
              <w:rPr>
                <w:sz w:val="22"/>
              </w:rPr>
              <w:t>2.1.3</w:t>
            </w:r>
          </w:p>
        </w:tc>
        <w:tc>
          <w:tcPr>
            <w:tcW w:w="2577" w:type="dxa"/>
          </w:tcPr>
          <w:p w14:paraId="676E43F9" w14:textId="77777777" w:rsidR="005943B1" w:rsidRPr="00D66FF6" w:rsidRDefault="005943B1" w:rsidP="00C05948">
            <w:pPr>
              <w:spacing w:before="60" w:after="60"/>
              <w:rPr>
                <w:sz w:val="22"/>
              </w:rPr>
            </w:pPr>
          </w:p>
        </w:tc>
        <w:tc>
          <w:tcPr>
            <w:tcW w:w="2578" w:type="dxa"/>
          </w:tcPr>
          <w:p w14:paraId="0C32A830" w14:textId="77777777" w:rsidR="005943B1" w:rsidRPr="00D66FF6" w:rsidRDefault="005943B1" w:rsidP="00C05948">
            <w:pPr>
              <w:spacing w:before="60" w:after="60"/>
              <w:rPr>
                <w:sz w:val="22"/>
              </w:rPr>
            </w:pPr>
          </w:p>
        </w:tc>
        <w:tc>
          <w:tcPr>
            <w:tcW w:w="2577" w:type="dxa"/>
          </w:tcPr>
          <w:p w14:paraId="0E6AEF2A" w14:textId="77777777" w:rsidR="005943B1" w:rsidRPr="00D66FF6" w:rsidRDefault="005943B1" w:rsidP="00C05948">
            <w:pPr>
              <w:spacing w:before="60" w:after="60"/>
              <w:rPr>
                <w:sz w:val="22"/>
              </w:rPr>
            </w:pPr>
          </w:p>
        </w:tc>
        <w:tc>
          <w:tcPr>
            <w:tcW w:w="2578" w:type="dxa"/>
          </w:tcPr>
          <w:p w14:paraId="3765DACD" w14:textId="03F25606" w:rsidR="005943B1" w:rsidRPr="00D66FF6" w:rsidRDefault="00BC6971" w:rsidP="00C05948">
            <w:pPr>
              <w:spacing w:before="60" w:after="60"/>
              <w:rPr>
                <w:sz w:val="22"/>
              </w:rPr>
            </w:pPr>
            <w:r w:rsidRPr="00D66FF6">
              <w:rPr>
                <w:sz w:val="22"/>
              </w:rPr>
              <w:t>No change</w:t>
            </w:r>
          </w:p>
        </w:tc>
        <w:tc>
          <w:tcPr>
            <w:tcW w:w="2578" w:type="dxa"/>
          </w:tcPr>
          <w:p w14:paraId="5987BB52" w14:textId="77777777" w:rsidR="005943B1" w:rsidRPr="00D66FF6" w:rsidRDefault="005943B1" w:rsidP="00C05948">
            <w:pPr>
              <w:spacing w:before="60" w:after="60"/>
              <w:rPr>
                <w:sz w:val="22"/>
              </w:rPr>
            </w:pPr>
          </w:p>
        </w:tc>
      </w:tr>
      <w:tr w:rsidR="009B26A9" w:rsidRPr="00D66FF6" w14:paraId="34F97718" w14:textId="77777777" w:rsidTr="009B26A9">
        <w:trPr>
          <w:jc w:val="center"/>
        </w:trPr>
        <w:tc>
          <w:tcPr>
            <w:tcW w:w="656" w:type="dxa"/>
          </w:tcPr>
          <w:p w14:paraId="340B1CCF" w14:textId="77777777" w:rsidR="005943B1" w:rsidRPr="00D66FF6" w:rsidRDefault="005943B1" w:rsidP="00C05948">
            <w:pPr>
              <w:spacing w:before="60" w:after="60"/>
              <w:rPr>
                <w:sz w:val="22"/>
              </w:rPr>
            </w:pPr>
          </w:p>
        </w:tc>
        <w:tc>
          <w:tcPr>
            <w:tcW w:w="1335" w:type="dxa"/>
          </w:tcPr>
          <w:p w14:paraId="295CF8D5" w14:textId="77777777" w:rsidR="005943B1" w:rsidRPr="00D66FF6" w:rsidRDefault="005943B1" w:rsidP="00C05948">
            <w:pPr>
              <w:spacing w:before="60" w:after="60"/>
              <w:rPr>
                <w:sz w:val="22"/>
              </w:rPr>
            </w:pPr>
            <w:r w:rsidRPr="00D66FF6">
              <w:rPr>
                <w:sz w:val="22"/>
              </w:rPr>
              <w:t>2.1.4</w:t>
            </w:r>
          </w:p>
        </w:tc>
        <w:tc>
          <w:tcPr>
            <w:tcW w:w="2577" w:type="dxa"/>
          </w:tcPr>
          <w:p w14:paraId="6EC2CFBA" w14:textId="77777777" w:rsidR="005943B1" w:rsidRPr="00D66FF6" w:rsidRDefault="005943B1" w:rsidP="00C05948">
            <w:pPr>
              <w:spacing w:before="60" w:after="60"/>
              <w:rPr>
                <w:sz w:val="22"/>
              </w:rPr>
            </w:pPr>
          </w:p>
        </w:tc>
        <w:tc>
          <w:tcPr>
            <w:tcW w:w="2578" w:type="dxa"/>
          </w:tcPr>
          <w:p w14:paraId="42A8164B" w14:textId="77777777" w:rsidR="005943B1" w:rsidRPr="00D66FF6" w:rsidRDefault="005943B1" w:rsidP="00C05948">
            <w:pPr>
              <w:spacing w:before="60" w:after="60"/>
              <w:rPr>
                <w:sz w:val="22"/>
              </w:rPr>
            </w:pPr>
          </w:p>
        </w:tc>
        <w:tc>
          <w:tcPr>
            <w:tcW w:w="2577" w:type="dxa"/>
          </w:tcPr>
          <w:p w14:paraId="456C21AC" w14:textId="77777777" w:rsidR="005943B1" w:rsidRPr="00D66FF6" w:rsidRDefault="005943B1" w:rsidP="00C05948">
            <w:pPr>
              <w:spacing w:before="60" w:after="60"/>
              <w:rPr>
                <w:sz w:val="22"/>
              </w:rPr>
            </w:pPr>
          </w:p>
        </w:tc>
        <w:tc>
          <w:tcPr>
            <w:tcW w:w="2578" w:type="dxa"/>
          </w:tcPr>
          <w:p w14:paraId="6054A8F0" w14:textId="70D48700" w:rsidR="005943B1" w:rsidRPr="00D66FF6" w:rsidRDefault="00BC6971" w:rsidP="00C05948">
            <w:pPr>
              <w:spacing w:before="60" w:after="60"/>
              <w:rPr>
                <w:sz w:val="22"/>
              </w:rPr>
            </w:pPr>
            <w:r w:rsidRPr="00D66FF6">
              <w:rPr>
                <w:sz w:val="22"/>
              </w:rPr>
              <w:t>No change</w:t>
            </w:r>
          </w:p>
        </w:tc>
        <w:tc>
          <w:tcPr>
            <w:tcW w:w="2578" w:type="dxa"/>
          </w:tcPr>
          <w:p w14:paraId="2AE1D6C8" w14:textId="77777777" w:rsidR="005943B1" w:rsidRPr="00D66FF6" w:rsidRDefault="005943B1" w:rsidP="00C05948">
            <w:pPr>
              <w:spacing w:before="60" w:after="60"/>
              <w:rPr>
                <w:sz w:val="22"/>
              </w:rPr>
            </w:pPr>
          </w:p>
        </w:tc>
      </w:tr>
      <w:tr w:rsidR="009B26A9" w:rsidRPr="00D66FF6" w14:paraId="31AD5634" w14:textId="77777777" w:rsidTr="009B26A9">
        <w:trPr>
          <w:jc w:val="center"/>
        </w:trPr>
        <w:tc>
          <w:tcPr>
            <w:tcW w:w="656" w:type="dxa"/>
          </w:tcPr>
          <w:p w14:paraId="615AB5A6" w14:textId="77777777" w:rsidR="005943B1" w:rsidRPr="00D66FF6" w:rsidRDefault="005943B1" w:rsidP="00C05948">
            <w:pPr>
              <w:spacing w:before="60" w:after="60"/>
              <w:rPr>
                <w:sz w:val="22"/>
              </w:rPr>
            </w:pPr>
          </w:p>
        </w:tc>
        <w:tc>
          <w:tcPr>
            <w:tcW w:w="1335" w:type="dxa"/>
          </w:tcPr>
          <w:p w14:paraId="6FF78AA7" w14:textId="77777777" w:rsidR="005943B1" w:rsidRPr="00D66FF6" w:rsidRDefault="005943B1" w:rsidP="00C05948">
            <w:pPr>
              <w:spacing w:before="60" w:after="60"/>
              <w:rPr>
                <w:sz w:val="22"/>
              </w:rPr>
            </w:pPr>
            <w:r w:rsidRPr="00D66FF6">
              <w:rPr>
                <w:sz w:val="22"/>
              </w:rPr>
              <w:t>2.1.5</w:t>
            </w:r>
          </w:p>
        </w:tc>
        <w:tc>
          <w:tcPr>
            <w:tcW w:w="2577" w:type="dxa"/>
          </w:tcPr>
          <w:p w14:paraId="068F1159" w14:textId="77777777" w:rsidR="005943B1" w:rsidRPr="00D66FF6" w:rsidRDefault="005943B1" w:rsidP="00C05948">
            <w:pPr>
              <w:spacing w:before="60" w:after="60"/>
              <w:rPr>
                <w:sz w:val="22"/>
              </w:rPr>
            </w:pPr>
          </w:p>
        </w:tc>
        <w:tc>
          <w:tcPr>
            <w:tcW w:w="2578" w:type="dxa"/>
          </w:tcPr>
          <w:p w14:paraId="39992D5E" w14:textId="77777777" w:rsidR="005943B1" w:rsidRPr="00D66FF6" w:rsidRDefault="005943B1" w:rsidP="00C05948">
            <w:pPr>
              <w:spacing w:before="60" w:after="60"/>
              <w:rPr>
                <w:sz w:val="22"/>
              </w:rPr>
            </w:pPr>
          </w:p>
        </w:tc>
        <w:tc>
          <w:tcPr>
            <w:tcW w:w="2577" w:type="dxa"/>
          </w:tcPr>
          <w:p w14:paraId="446E452B" w14:textId="77777777" w:rsidR="005943B1" w:rsidRPr="00D66FF6" w:rsidRDefault="005943B1" w:rsidP="00C05948">
            <w:pPr>
              <w:spacing w:before="60" w:after="60"/>
              <w:rPr>
                <w:sz w:val="22"/>
              </w:rPr>
            </w:pPr>
          </w:p>
        </w:tc>
        <w:tc>
          <w:tcPr>
            <w:tcW w:w="2578" w:type="dxa"/>
          </w:tcPr>
          <w:p w14:paraId="55604A2D" w14:textId="646623C4" w:rsidR="005943B1" w:rsidRPr="00D66FF6" w:rsidRDefault="00BC6971" w:rsidP="00C05948">
            <w:pPr>
              <w:spacing w:before="60" w:after="60"/>
              <w:rPr>
                <w:sz w:val="22"/>
              </w:rPr>
            </w:pPr>
            <w:r w:rsidRPr="00D66FF6">
              <w:rPr>
                <w:sz w:val="22"/>
              </w:rPr>
              <w:t>No change</w:t>
            </w:r>
          </w:p>
        </w:tc>
        <w:tc>
          <w:tcPr>
            <w:tcW w:w="2578" w:type="dxa"/>
          </w:tcPr>
          <w:p w14:paraId="6A0A8C18" w14:textId="77777777" w:rsidR="005943B1" w:rsidRPr="00D66FF6" w:rsidRDefault="005943B1" w:rsidP="00C05948">
            <w:pPr>
              <w:spacing w:before="60" w:after="60"/>
              <w:rPr>
                <w:sz w:val="22"/>
              </w:rPr>
            </w:pPr>
          </w:p>
        </w:tc>
      </w:tr>
      <w:tr w:rsidR="009B26A9" w:rsidRPr="00D66FF6" w14:paraId="3F58B3F1" w14:textId="77777777" w:rsidTr="009B26A9">
        <w:trPr>
          <w:jc w:val="center"/>
        </w:trPr>
        <w:tc>
          <w:tcPr>
            <w:tcW w:w="656" w:type="dxa"/>
          </w:tcPr>
          <w:p w14:paraId="61D0C86E" w14:textId="77777777" w:rsidR="005943B1" w:rsidRPr="00D66FF6" w:rsidRDefault="005943B1" w:rsidP="00C05948">
            <w:pPr>
              <w:spacing w:before="60" w:after="60"/>
              <w:rPr>
                <w:sz w:val="22"/>
              </w:rPr>
            </w:pPr>
          </w:p>
        </w:tc>
        <w:tc>
          <w:tcPr>
            <w:tcW w:w="1335" w:type="dxa"/>
          </w:tcPr>
          <w:p w14:paraId="21A5FF00" w14:textId="77777777" w:rsidR="005943B1" w:rsidRPr="00D66FF6" w:rsidRDefault="005943B1" w:rsidP="00C05948">
            <w:pPr>
              <w:spacing w:before="60" w:after="60"/>
              <w:rPr>
                <w:sz w:val="22"/>
              </w:rPr>
            </w:pPr>
            <w:r w:rsidRPr="00D66FF6">
              <w:rPr>
                <w:sz w:val="22"/>
              </w:rPr>
              <w:t>2.1.6</w:t>
            </w:r>
          </w:p>
        </w:tc>
        <w:tc>
          <w:tcPr>
            <w:tcW w:w="2577" w:type="dxa"/>
          </w:tcPr>
          <w:p w14:paraId="78347112" w14:textId="77777777" w:rsidR="005943B1" w:rsidRPr="00D66FF6" w:rsidRDefault="005943B1" w:rsidP="00C05948">
            <w:pPr>
              <w:spacing w:before="60" w:after="60"/>
              <w:rPr>
                <w:sz w:val="22"/>
              </w:rPr>
            </w:pPr>
          </w:p>
        </w:tc>
        <w:tc>
          <w:tcPr>
            <w:tcW w:w="2578" w:type="dxa"/>
          </w:tcPr>
          <w:p w14:paraId="0EE2CA16" w14:textId="77777777" w:rsidR="005943B1" w:rsidRPr="00D66FF6" w:rsidRDefault="005943B1" w:rsidP="00C05948">
            <w:pPr>
              <w:spacing w:before="60" w:after="60"/>
              <w:rPr>
                <w:sz w:val="22"/>
              </w:rPr>
            </w:pPr>
          </w:p>
        </w:tc>
        <w:tc>
          <w:tcPr>
            <w:tcW w:w="2577" w:type="dxa"/>
          </w:tcPr>
          <w:p w14:paraId="2D6F5BED" w14:textId="77777777" w:rsidR="005943B1" w:rsidRPr="00D66FF6" w:rsidRDefault="005943B1" w:rsidP="00C05948">
            <w:pPr>
              <w:spacing w:before="60" w:after="60"/>
              <w:rPr>
                <w:sz w:val="22"/>
              </w:rPr>
            </w:pPr>
          </w:p>
        </w:tc>
        <w:tc>
          <w:tcPr>
            <w:tcW w:w="2578" w:type="dxa"/>
          </w:tcPr>
          <w:p w14:paraId="242653D6" w14:textId="47499132" w:rsidR="005943B1" w:rsidRPr="00D66FF6" w:rsidRDefault="00BC6971" w:rsidP="00C05948">
            <w:pPr>
              <w:spacing w:before="60" w:after="60"/>
              <w:rPr>
                <w:sz w:val="22"/>
              </w:rPr>
            </w:pPr>
            <w:r w:rsidRPr="00D66FF6">
              <w:rPr>
                <w:sz w:val="22"/>
              </w:rPr>
              <w:t>No change</w:t>
            </w:r>
          </w:p>
        </w:tc>
        <w:tc>
          <w:tcPr>
            <w:tcW w:w="2578" w:type="dxa"/>
          </w:tcPr>
          <w:p w14:paraId="6D6B102E" w14:textId="77777777" w:rsidR="005943B1" w:rsidRPr="00D66FF6" w:rsidRDefault="005943B1" w:rsidP="00C05948">
            <w:pPr>
              <w:spacing w:before="60" w:after="60"/>
              <w:rPr>
                <w:sz w:val="22"/>
              </w:rPr>
            </w:pPr>
          </w:p>
        </w:tc>
      </w:tr>
      <w:tr w:rsidR="009B26A9" w:rsidRPr="00D66FF6" w14:paraId="26BFD850" w14:textId="77777777" w:rsidTr="009B26A9">
        <w:trPr>
          <w:jc w:val="center"/>
        </w:trPr>
        <w:tc>
          <w:tcPr>
            <w:tcW w:w="656" w:type="dxa"/>
          </w:tcPr>
          <w:p w14:paraId="48FBE883" w14:textId="77777777" w:rsidR="005943B1" w:rsidRPr="00D66FF6" w:rsidRDefault="005943B1" w:rsidP="00C05948">
            <w:pPr>
              <w:spacing w:before="60" w:after="60"/>
              <w:rPr>
                <w:sz w:val="22"/>
              </w:rPr>
            </w:pPr>
          </w:p>
        </w:tc>
        <w:tc>
          <w:tcPr>
            <w:tcW w:w="1335" w:type="dxa"/>
          </w:tcPr>
          <w:p w14:paraId="0313B9C4" w14:textId="77777777" w:rsidR="005943B1" w:rsidRPr="00D66FF6" w:rsidRDefault="005943B1" w:rsidP="00C05948">
            <w:pPr>
              <w:spacing w:before="60" w:after="60"/>
              <w:rPr>
                <w:sz w:val="22"/>
              </w:rPr>
            </w:pPr>
            <w:r w:rsidRPr="00D66FF6">
              <w:rPr>
                <w:sz w:val="22"/>
              </w:rPr>
              <w:t>2.2</w:t>
            </w:r>
          </w:p>
        </w:tc>
        <w:tc>
          <w:tcPr>
            <w:tcW w:w="2577" w:type="dxa"/>
          </w:tcPr>
          <w:p w14:paraId="26CA5551" w14:textId="2BADD489" w:rsidR="005943B1" w:rsidRPr="00D66FF6" w:rsidRDefault="00316244" w:rsidP="00C05948">
            <w:pPr>
              <w:spacing w:before="60" w:after="60"/>
              <w:rPr>
                <w:sz w:val="22"/>
              </w:rPr>
            </w:pPr>
            <w:r w:rsidRPr="00D66FF6">
              <w:rPr>
                <w:sz w:val="22"/>
              </w:rPr>
              <w:t>Joint coordination activities</w:t>
            </w:r>
          </w:p>
        </w:tc>
        <w:tc>
          <w:tcPr>
            <w:tcW w:w="2578" w:type="dxa"/>
          </w:tcPr>
          <w:p w14:paraId="3B37D859" w14:textId="77777777" w:rsidR="005943B1" w:rsidRPr="00D66FF6" w:rsidRDefault="005943B1" w:rsidP="00C05948">
            <w:pPr>
              <w:spacing w:before="60" w:after="60"/>
              <w:rPr>
                <w:sz w:val="22"/>
              </w:rPr>
            </w:pPr>
          </w:p>
        </w:tc>
        <w:tc>
          <w:tcPr>
            <w:tcW w:w="2577" w:type="dxa"/>
          </w:tcPr>
          <w:p w14:paraId="6873A998" w14:textId="77777777" w:rsidR="005943B1" w:rsidRPr="00D66FF6" w:rsidRDefault="005943B1" w:rsidP="00C05948">
            <w:pPr>
              <w:spacing w:before="60" w:after="60"/>
              <w:rPr>
                <w:sz w:val="22"/>
              </w:rPr>
            </w:pPr>
          </w:p>
        </w:tc>
        <w:tc>
          <w:tcPr>
            <w:tcW w:w="2578" w:type="dxa"/>
          </w:tcPr>
          <w:p w14:paraId="383E0F33" w14:textId="77777777" w:rsidR="005943B1" w:rsidRPr="00D66FF6" w:rsidRDefault="005943B1" w:rsidP="00C05948">
            <w:pPr>
              <w:spacing w:before="60" w:after="60"/>
              <w:rPr>
                <w:sz w:val="22"/>
              </w:rPr>
            </w:pPr>
          </w:p>
        </w:tc>
        <w:tc>
          <w:tcPr>
            <w:tcW w:w="2578" w:type="dxa"/>
          </w:tcPr>
          <w:p w14:paraId="3FD9EF58" w14:textId="77777777" w:rsidR="005943B1" w:rsidRPr="00D66FF6" w:rsidRDefault="005943B1" w:rsidP="00C05948">
            <w:pPr>
              <w:spacing w:before="60" w:after="60"/>
              <w:rPr>
                <w:sz w:val="22"/>
              </w:rPr>
            </w:pPr>
          </w:p>
        </w:tc>
      </w:tr>
      <w:tr w:rsidR="009B26A9" w:rsidRPr="00D66FF6" w14:paraId="4E346EBD" w14:textId="77777777" w:rsidTr="009B26A9">
        <w:trPr>
          <w:jc w:val="center"/>
        </w:trPr>
        <w:tc>
          <w:tcPr>
            <w:tcW w:w="656" w:type="dxa"/>
          </w:tcPr>
          <w:p w14:paraId="28DA4AA2" w14:textId="77777777" w:rsidR="005943B1" w:rsidRPr="00D66FF6" w:rsidRDefault="005943B1" w:rsidP="00C05948">
            <w:pPr>
              <w:spacing w:before="60" w:after="60"/>
              <w:rPr>
                <w:sz w:val="22"/>
              </w:rPr>
            </w:pPr>
          </w:p>
        </w:tc>
        <w:tc>
          <w:tcPr>
            <w:tcW w:w="1335" w:type="dxa"/>
          </w:tcPr>
          <w:p w14:paraId="596DECF6" w14:textId="77777777" w:rsidR="005943B1" w:rsidRPr="00D66FF6" w:rsidRDefault="005943B1" w:rsidP="00C05948">
            <w:pPr>
              <w:spacing w:before="60" w:after="60"/>
              <w:rPr>
                <w:sz w:val="22"/>
              </w:rPr>
            </w:pPr>
            <w:r w:rsidRPr="00D66FF6">
              <w:rPr>
                <w:sz w:val="22"/>
              </w:rPr>
              <w:t>2.3.1</w:t>
            </w:r>
          </w:p>
        </w:tc>
        <w:tc>
          <w:tcPr>
            <w:tcW w:w="2577" w:type="dxa"/>
          </w:tcPr>
          <w:p w14:paraId="6928777A" w14:textId="77777777" w:rsidR="005943B1" w:rsidRPr="00D66FF6" w:rsidRDefault="005943B1" w:rsidP="00C05948">
            <w:pPr>
              <w:spacing w:before="60" w:after="60"/>
              <w:rPr>
                <w:sz w:val="22"/>
              </w:rPr>
            </w:pPr>
          </w:p>
        </w:tc>
        <w:tc>
          <w:tcPr>
            <w:tcW w:w="2578" w:type="dxa"/>
          </w:tcPr>
          <w:p w14:paraId="507C628E" w14:textId="77777777" w:rsidR="005943B1" w:rsidRPr="00D66FF6" w:rsidRDefault="005943B1" w:rsidP="00C05948">
            <w:pPr>
              <w:spacing w:before="60" w:after="60"/>
              <w:rPr>
                <w:sz w:val="22"/>
              </w:rPr>
            </w:pPr>
          </w:p>
        </w:tc>
        <w:tc>
          <w:tcPr>
            <w:tcW w:w="2577" w:type="dxa"/>
          </w:tcPr>
          <w:p w14:paraId="4EDDB641" w14:textId="77777777" w:rsidR="005943B1" w:rsidRPr="00D66FF6" w:rsidRDefault="005943B1" w:rsidP="00C05948">
            <w:pPr>
              <w:spacing w:before="60" w:after="60"/>
              <w:rPr>
                <w:sz w:val="22"/>
              </w:rPr>
            </w:pPr>
          </w:p>
        </w:tc>
        <w:tc>
          <w:tcPr>
            <w:tcW w:w="2578" w:type="dxa"/>
          </w:tcPr>
          <w:p w14:paraId="2AA5BF32" w14:textId="67B582A3" w:rsidR="005943B1" w:rsidRPr="00D66FF6" w:rsidRDefault="00BC6971" w:rsidP="00C05948">
            <w:pPr>
              <w:spacing w:before="60" w:after="60"/>
              <w:rPr>
                <w:sz w:val="22"/>
              </w:rPr>
            </w:pPr>
            <w:r w:rsidRPr="00D66FF6">
              <w:rPr>
                <w:sz w:val="22"/>
              </w:rPr>
              <w:t>No change</w:t>
            </w:r>
          </w:p>
        </w:tc>
        <w:tc>
          <w:tcPr>
            <w:tcW w:w="2578" w:type="dxa"/>
          </w:tcPr>
          <w:p w14:paraId="33A4A400" w14:textId="77777777" w:rsidR="005943B1" w:rsidRPr="00D66FF6" w:rsidRDefault="005943B1" w:rsidP="00C05948">
            <w:pPr>
              <w:spacing w:before="60" w:after="60"/>
              <w:rPr>
                <w:sz w:val="22"/>
              </w:rPr>
            </w:pPr>
          </w:p>
        </w:tc>
      </w:tr>
      <w:tr w:rsidR="009B26A9" w:rsidRPr="00D66FF6" w14:paraId="36CB0637" w14:textId="77777777" w:rsidTr="009B26A9">
        <w:trPr>
          <w:jc w:val="center"/>
        </w:trPr>
        <w:tc>
          <w:tcPr>
            <w:tcW w:w="656" w:type="dxa"/>
          </w:tcPr>
          <w:p w14:paraId="4C89213A" w14:textId="77777777" w:rsidR="005943B1" w:rsidRPr="00D66FF6" w:rsidRDefault="005943B1" w:rsidP="00C05948">
            <w:pPr>
              <w:spacing w:before="60" w:after="60"/>
              <w:rPr>
                <w:sz w:val="22"/>
              </w:rPr>
            </w:pPr>
          </w:p>
        </w:tc>
        <w:tc>
          <w:tcPr>
            <w:tcW w:w="1335" w:type="dxa"/>
          </w:tcPr>
          <w:p w14:paraId="43CC7C5F" w14:textId="77777777" w:rsidR="005943B1" w:rsidRPr="00D66FF6" w:rsidRDefault="005943B1" w:rsidP="00C05948">
            <w:pPr>
              <w:spacing w:before="60" w:after="60"/>
              <w:rPr>
                <w:sz w:val="22"/>
              </w:rPr>
            </w:pPr>
            <w:r w:rsidRPr="00D66FF6">
              <w:rPr>
                <w:sz w:val="22"/>
              </w:rPr>
              <w:t>2.3.2</w:t>
            </w:r>
          </w:p>
        </w:tc>
        <w:tc>
          <w:tcPr>
            <w:tcW w:w="2577" w:type="dxa"/>
          </w:tcPr>
          <w:p w14:paraId="16CC1B3C" w14:textId="77777777" w:rsidR="005943B1" w:rsidRPr="00D66FF6" w:rsidRDefault="005943B1" w:rsidP="00C05948">
            <w:pPr>
              <w:spacing w:before="60" w:after="60"/>
              <w:rPr>
                <w:sz w:val="22"/>
              </w:rPr>
            </w:pPr>
          </w:p>
        </w:tc>
        <w:tc>
          <w:tcPr>
            <w:tcW w:w="2578" w:type="dxa"/>
          </w:tcPr>
          <w:p w14:paraId="2F3D94A8" w14:textId="77777777" w:rsidR="005943B1" w:rsidRPr="00D66FF6" w:rsidRDefault="005943B1" w:rsidP="00C05948">
            <w:pPr>
              <w:spacing w:before="60" w:after="60"/>
              <w:rPr>
                <w:sz w:val="22"/>
              </w:rPr>
            </w:pPr>
          </w:p>
        </w:tc>
        <w:tc>
          <w:tcPr>
            <w:tcW w:w="2577" w:type="dxa"/>
          </w:tcPr>
          <w:p w14:paraId="687CABEC" w14:textId="77777777" w:rsidR="005943B1" w:rsidRPr="00D66FF6" w:rsidRDefault="005943B1" w:rsidP="00C05948">
            <w:pPr>
              <w:spacing w:before="60" w:after="60"/>
              <w:rPr>
                <w:sz w:val="22"/>
              </w:rPr>
            </w:pPr>
          </w:p>
        </w:tc>
        <w:tc>
          <w:tcPr>
            <w:tcW w:w="2578" w:type="dxa"/>
          </w:tcPr>
          <w:p w14:paraId="11DC7419" w14:textId="4E5B37F3" w:rsidR="005943B1" w:rsidRPr="00D66FF6" w:rsidRDefault="00BC6971" w:rsidP="00C05948">
            <w:pPr>
              <w:spacing w:before="60" w:after="60"/>
              <w:rPr>
                <w:sz w:val="22"/>
              </w:rPr>
            </w:pPr>
            <w:r w:rsidRPr="00D66FF6">
              <w:rPr>
                <w:sz w:val="22"/>
              </w:rPr>
              <w:t>No change</w:t>
            </w:r>
          </w:p>
        </w:tc>
        <w:tc>
          <w:tcPr>
            <w:tcW w:w="2578" w:type="dxa"/>
          </w:tcPr>
          <w:p w14:paraId="515EA41E" w14:textId="77777777" w:rsidR="005943B1" w:rsidRPr="00D66FF6" w:rsidRDefault="005943B1" w:rsidP="00C05948">
            <w:pPr>
              <w:spacing w:before="60" w:after="60"/>
              <w:rPr>
                <w:sz w:val="22"/>
              </w:rPr>
            </w:pPr>
          </w:p>
        </w:tc>
      </w:tr>
      <w:tr w:rsidR="009B26A9" w:rsidRPr="00D66FF6" w14:paraId="040C267C" w14:textId="77777777" w:rsidTr="009B26A9">
        <w:trPr>
          <w:jc w:val="center"/>
        </w:trPr>
        <w:tc>
          <w:tcPr>
            <w:tcW w:w="656" w:type="dxa"/>
          </w:tcPr>
          <w:p w14:paraId="25BA345D" w14:textId="77777777" w:rsidR="005943B1" w:rsidRPr="00D66FF6" w:rsidRDefault="005943B1" w:rsidP="00C05948">
            <w:pPr>
              <w:spacing w:before="60" w:after="60"/>
              <w:rPr>
                <w:sz w:val="22"/>
              </w:rPr>
            </w:pPr>
          </w:p>
        </w:tc>
        <w:tc>
          <w:tcPr>
            <w:tcW w:w="1335" w:type="dxa"/>
          </w:tcPr>
          <w:p w14:paraId="73779917" w14:textId="77777777" w:rsidR="005943B1" w:rsidRPr="00D66FF6" w:rsidRDefault="005943B1" w:rsidP="00C05948">
            <w:pPr>
              <w:spacing w:before="60" w:after="60"/>
              <w:rPr>
                <w:sz w:val="22"/>
              </w:rPr>
            </w:pPr>
            <w:r w:rsidRPr="00D66FF6">
              <w:rPr>
                <w:sz w:val="22"/>
              </w:rPr>
              <w:t>2.3.3</w:t>
            </w:r>
          </w:p>
        </w:tc>
        <w:tc>
          <w:tcPr>
            <w:tcW w:w="2577" w:type="dxa"/>
          </w:tcPr>
          <w:p w14:paraId="4E39083B" w14:textId="77777777" w:rsidR="005943B1" w:rsidRPr="00D66FF6" w:rsidRDefault="005943B1" w:rsidP="00C05948">
            <w:pPr>
              <w:spacing w:before="60" w:after="60"/>
              <w:rPr>
                <w:sz w:val="22"/>
              </w:rPr>
            </w:pPr>
          </w:p>
        </w:tc>
        <w:tc>
          <w:tcPr>
            <w:tcW w:w="2578" w:type="dxa"/>
          </w:tcPr>
          <w:p w14:paraId="7CFDA974" w14:textId="77777777" w:rsidR="005943B1" w:rsidRPr="00D66FF6" w:rsidRDefault="005943B1" w:rsidP="00C05948">
            <w:pPr>
              <w:spacing w:before="60" w:after="60"/>
              <w:rPr>
                <w:sz w:val="22"/>
              </w:rPr>
            </w:pPr>
          </w:p>
        </w:tc>
        <w:tc>
          <w:tcPr>
            <w:tcW w:w="2577" w:type="dxa"/>
          </w:tcPr>
          <w:p w14:paraId="2A5AC82B" w14:textId="77777777" w:rsidR="005943B1" w:rsidRPr="00D66FF6" w:rsidRDefault="005943B1" w:rsidP="00C05948">
            <w:pPr>
              <w:spacing w:before="60" w:after="60"/>
              <w:rPr>
                <w:sz w:val="22"/>
              </w:rPr>
            </w:pPr>
          </w:p>
        </w:tc>
        <w:tc>
          <w:tcPr>
            <w:tcW w:w="2578" w:type="dxa"/>
          </w:tcPr>
          <w:p w14:paraId="77BDEB5D" w14:textId="726E5999" w:rsidR="005943B1" w:rsidRPr="00D66FF6" w:rsidRDefault="00BC6971" w:rsidP="00C05948">
            <w:pPr>
              <w:spacing w:before="60" w:after="60"/>
              <w:rPr>
                <w:sz w:val="22"/>
              </w:rPr>
            </w:pPr>
            <w:r w:rsidRPr="00D66FF6">
              <w:rPr>
                <w:sz w:val="22"/>
              </w:rPr>
              <w:t>No change</w:t>
            </w:r>
          </w:p>
        </w:tc>
        <w:tc>
          <w:tcPr>
            <w:tcW w:w="2578" w:type="dxa"/>
          </w:tcPr>
          <w:p w14:paraId="4BFB5581" w14:textId="77777777" w:rsidR="005943B1" w:rsidRPr="00D66FF6" w:rsidRDefault="005943B1" w:rsidP="00C05948">
            <w:pPr>
              <w:spacing w:before="60" w:after="60"/>
              <w:rPr>
                <w:sz w:val="22"/>
              </w:rPr>
            </w:pPr>
          </w:p>
        </w:tc>
      </w:tr>
      <w:tr w:rsidR="009B26A9" w:rsidRPr="00D66FF6" w14:paraId="56C5672B" w14:textId="77777777" w:rsidTr="009B26A9">
        <w:trPr>
          <w:jc w:val="center"/>
        </w:trPr>
        <w:tc>
          <w:tcPr>
            <w:tcW w:w="656" w:type="dxa"/>
          </w:tcPr>
          <w:p w14:paraId="612D16BF" w14:textId="77777777" w:rsidR="005943B1" w:rsidRPr="00D66FF6" w:rsidRDefault="005943B1" w:rsidP="00C05948">
            <w:pPr>
              <w:spacing w:before="60" w:after="60"/>
              <w:rPr>
                <w:sz w:val="22"/>
              </w:rPr>
            </w:pPr>
          </w:p>
        </w:tc>
        <w:tc>
          <w:tcPr>
            <w:tcW w:w="1335" w:type="dxa"/>
          </w:tcPr>
          <w:p w14:paraId="19CE83F7" w14:textId="77777777" w:rsidR="005943B1" w:rsidRPr="00D66FF6" w:rsidRDefault="005943B1" w:rsidP="00C05948">
            <w:pPr>
              <w:spacing w:before="60" w:after="60"/>
              <w:rPr>
                <w:sz w:val="22"/>
              </w:rPr>
            </w:pPr>
            <w:r w:rsidRPr="00D66FF6">
              <w:rPr>
                <w:sz w:val="22"/>
              </w:rPr>
              <w:t>2.3.3.1</w:t>
            </w:r>
          </w:p>
        </w:tc>
        <w:tc>
          <w:tcPr>
            <w:tcW w:w="2577" w:type="dxa"/>
          </w:tcPr>
          <w:p w14:paraId="22A967C2" w14:textId="77777777" w:rsidR="005943B1" w:rsidRPr="00D66FF6" w:rsidRDefault="005943B1" w:rsidP="00C05948">
            <w:pPr>
              <w:spacing w:before="60" w:after="60"/>
              <w:rPr>
                <w:sz w:val="22"/>
              </w:rPr>
            </w:pPr>
          </w:p>
        </w:tc>
        <w:tc>
          <w:tcPr>
            <w:tcW w:w="2578" w:type="dxa"/>
          </w:tcPr>
          <w:p w14:paraId="57FE4CD3" w14:textId="77777777" w:rsidR="005943B1" w:rsidRPr="00D66FF6" w:rsidRDefault="005943B1" w:rsidP="00C05948">
            <w:pPr>
              <w:spacing w:before="60" w:after="60"/>
              <w:rPr>
                <w:sz w:val="22"/>
              </w:rPr>
            </w:pPr>
          </w:p>
        </w:tc>
        <w:tc>
          <w:tcPr>
            <w:tcW w:w="2577" w:type="dxa"/>
          </w:tcPr>
          <w:p w14:paraId="51D62234" w14:textId="77777777" w:rsidR="005943B1" w:rsidRPr="00D66FF6" w:rsidRDefault="005943B1" w:rsidP="00C05948">
            <w:pPr>
              <w:spacing w:before="60" w:after="60"/>
              <w:rPr>
                <w:sz w:val="22"/>
              </w:rPr>
            </w:pPr>
          </w:p>
        </w:tc>
        <w:tc>
          <w:tcPr>
            <w:tcW w:w="2578" w:type="dxa"/>
          </w:tcPr>
          <w:p w14:paraId="1EEAFFC8" w14:textId="1090D107" w:rsidR="005943B1" w:rsidRPr="00D66FF6" w:rsidRDefault="00BC6971" w:rsidP="00C05948">
            <w:pPr>
              <w:spacing w:before="60" w:after="60"/>
              <w:rPr>
                <w:sz w:val="22"/>
              </w:rPr>
            </w:pPr>
            <w:r w:rsidRPr="00D66FF6">
              <w:rPr>
                <w:sz w:val="22"/>
              </w:rPr>
              <w:t>No change</w:t>
            </w:r>
          </w:p>
        </w:tc>
        <w:tc>
          <w:tcPr>
            <w:tcW w:w="2578" w:type="dxa"/>
          </w:tcPr>
          <w:p w14:paraId="38635BCC" w14:textId="77777777" w:rsidR="005943B1" w:rsidRPr="00D66FF6" w:rsidRDefault="005943B1" w:rsidP="00C05948">
            <w:pPr>
              <w:spacing w:before="60" w:after="60"/>
              <w:rPr>
                <w:sz w:val="22"/>
              </w:rPr>
            </w:pPr>
          </w:p>
        </w:tc>
      </w:tr>
      <w:tr w:rsidR="009B26A9" w:rsidRPr="00D66FF6" w14:paraId="740E6786" w14:textId="77777777" w:rsidTr="009B26A9">
        <w:trPr>
          <w:jc w:val="center"/>
        </w:trPr>
        <w:tc>
          <w:tcPr>
            <w:tcW w:w="656" w:type="dxa"/>
          </w:tcPr>
          <w:p w14:paraId="6E13B017" w14:textId="77777777" w:rsidR="005943B1" w:rsidRPr="00D66FF6" w:rsidRDefault="005943B1" w:rsidP="00C05948">
            <w:pPr>
              <w:spacing w:before="60" w:after="60"/>
              <w:rPr>
                <w:sz w:val="22"/>
              </w:rPr>
            </w:pPr>
          </w:p>
        </w:tc>
        <w:tc>
          <w:tcPr>
            <w:tcW w:w="1335" w:type="dxa"/>
          </w:tcPr>
          <w:p w14:paraId="04574989" w14:textId="77777777" w:rsidR="005943B1" w:rsidRPr="00D66FF6" w:rsidRDefault="005943B1" w:rsidP="00C05948">
            <w:pPr>
              <w:spacing w:before="60" w:after="60"/>
              <w:rPr>
                <w:sz w:val="22"/>
              </w:rPr>
            </w:pPr>
            <w:r w:rsidRPr="00D66FF6">
              <w:rPr>
                <w:sz w:val="22"/>
              </w:rPr>
              <w:t>2.3.3.2</w:t>
            </w:r>
          </w:p>
        </w:tc>
        <w:tc>
          <w:tcPr>
            <w:tcW w:w="2577" w:type="dxa"/>
          </w:tcPr>
          <w:p w14:paraId="23ACC4E5" w14:textId="77777777" w:rsidR="005943B1" w:rsidRPr="00D66FF6" w:rsidRDefault="005943B1" w:rsidP="00C05948">
            <w:pPr>
              <w:spacing w:before="60" w:after="60"/>
              <w:rPr>
                <w:sz w:val="22"/>
              </w:rPr>
            </w:pPr>
          </w:p>
        </w:tc>
        <w:tc>
          <w:tcPr>
            <w:tcW w:w="2578" w:type="dxa"/>
          </w:tcPr>
          <w:p w14:paraId="360A3A8B" w14:textId="77777777" w:rsidR="005943B1" w:rsidRPr="00D66FF6" w:rsidRDefault="005943B1" w:rsidP="00C05948">
            <w:pPr>
              <w:spacing w:before="60" w:after="60"/>
              <w:rPr>
                <w:sz w:val="22"/>
              </w:rPr>
            </w:pPr>
          </w:p>
        </w:tc>
        <w:tc>
          <w:tcPr>
            <w:tcW w:w="2577" w:type="dxa"/>
          </w:tcPr>
          <w:p w14:paraId="4174A68F" w14:textId="77777777" w:rsidR="005943B1" w:rsidRPr="00D66FF6" w:rsidRDefault="005943B1" w:rsidP="00C05948">
            <w:pPr>
              <w:spacing w:before="60" w:after="60"/>
              <w:rPr>
                <w:sz w:val="22"/>
              </w:rPr>
            </w:pPr>
          </w:p>
        </w:tc>
        <w:tc>
          <w:tcPr>
            <w:tcW w:w="2578" w:type="dxa"/>
          </w:tcPr>
          <w:p w14:paraId="3326A167" w14:textId="030CC595" w:rsidR="005943B1" w:rsidRPr="00D66FF6" w:rsidRDefault="00BC6971" w:rsidP="00C05948">
            <w:pPr>
              <w:spacing w:before="60" w:after="60"/>
              <w:rPr>
                <w:sz w:val="22"/>
              </w:rPr>
            </w:pPr>
            <w:r w:rsidRPr="00D66FF6">
              <w:rPr>
                <w:sz w:val="22"/>
              </w:rPr>
              <w:t>No change</w:t>
            </w:r>
          </w:p>
        </w:tc>
        <w:tc>
          <w:tcPr>
            <w:tcW w:w="2578" w:type="dxa"/>
          </w:tcPr>
          <w:p w14:paraId="6C0AC402" w14:textId="77777777" w:rsidR="005943B1" w:rsidRPr="00D66FF6" w:rsidRDefault="005943B1" w:rsidP="00C05948">
            <w:pPr>
              <w:spacing w:before="60" w:after="60"/>
              <w:rPr>
                <w:sz w:val="22"/>
              </w:rPr>
            </w:pPr>
          </w:p>
        </w:tc>
      </w:tr>
      <w:tr w:rsidR="009B26A9" w:rsidRPr="00D66FF6" w14:paraId="154F1BBD" w14:textId="77777777" w:rsidTr="009B26A9">
        <w:trPr>
          <w:jc w:val="center"/>
        </w:trPr>
        <w:tc>
          <w:tcPr>
            <w:tcW w:w="656" w:type="dxa"/>
          </w:tcPr>
          <w:p w14:paraId="67A687F9" w14:textId="77777777" w:rsidR="005943B1" w:rsidRPr="00D66FF6" w:rsidRDefault="005943B1" w:rsidP="00C05948">
            <w:pPr>
              <w:spacing w:before="60" w:after="60"/>
              <w:rPr>
                <w:sz w:val="22"/>
              </w:rPr>
            </w:pPr>
          </w:p>
        </w:tc>
        <w:tc>
          <w:tcPr>
            <w:tcW w:w="1335" w:type="dxa"/>
          </w:tcPr>
          <w:p w14:paraId="7ABB44E1" w14:textId="77777777" w:rsidR="005943B1" w:rsidRPr="00D66FF6" w:rsidRDefault="005943B1" w:rsidP="00C05948">
            <w:pPr>
              <w:spacing w:before="60" w:after="60"/>
              <w:rPr>
                <w:sz w:val="22"/>
              </w:rPr>
            </w:pPr>
            <w:r w:rsidRPr="00D66FF6">
              <w:rPr>
                <w:sz w:val="22"/>
              </w:rPr>
              <w:t>2.3.3.3</w:t>
            </w:r>
          </w:p>
        </w:tc>
        <w:tc>
          <w:tcPr>
            <w:tcW w:w="2577" w:type="dxa"/>
          </w:tcPr>
          <w:p w14:paraId="7D4E5B61" w14:textId="77777777" w:rsidR="005943B1" w:rsidRPr="00D66FF6" w:rsidRDefault="005943B1" w:rsidP="00C05948">
            <w:pPr>
              <w:spacing w:before="60" w:after="60"/>
              <w:rPr>
                <w:sz w:val="22"/>
              </w:rPr>
            </w:pPr>
          </w:p>
        </w:tc>
        <w:tc>
          <w:tcPr>
            <w:tcW w:w="2578" w:type="dxa"/>
          </w:tcPr>
          <w:p w14:paraId="42148AF4" w14:textId="77777777" w:rsidR="005943B1" w:rsidRPr="00D66FF6" w:rsidRDefault="005943B1" w:rsidP="00C05948">
            <w:pPr>
              <w:spacing w:before="60" w:after="60"/>
              <w:rPr>
                <w:sz w:val="22"/>
              </w:rPr>
            </w:pPr>
          </w:p>
        </w:tc>
        <w:tc>
          <w:tcPr>
            <w:tcW w:w="2577" w:type="dxa"/>
          </w:tcPr>
          <w:p w14:paraId="29239014" w14:textId="77777777" w:rsidR="005943B1" w:rsidRPr="00D66FF6" w:rsidRDefault="005943B1" w:rsidP="00C05948">
            <w:pPr>
              <w:spacing w:before="60" w:after="60"/>
              <w:rPr>
                <w:sz w:val="22"/>
              </w:rPr>
            </w:pPr>
          </w:p>
        </w:tc>
        <w:tc>
          <w:tcPr>
            <w:tcW w:w="2578" w:type="dxa"/>
          </w:tcPr>
          <w:p w14:paraId="545B1626" w14:textId="3C1218FA" w:rsidR="005943B1" w:rsidRPr="00D66FF6" w:rsidRDefault="00BC6971" w:rsidP="00C05948">
            <w:pPr>
              <w:spacing w:before="60" w:after="60"/>
              <w:rPr>
                <w:sz w:val="22"/>
              </w:rPr>
            </w:pPr>
            <w:r w:rsidRPr="00D66FF6">
              <w:rPr>
                <w:sz w:val="22"/>
              </w:rPr>
              <w:t>No change</w:t>
            </w:r>
          </w:p>
        </w:tc>
        <w:tc>
          <w:tcPr>
            <w:tcW w:w="2578" w:type="dxa"/>
          </w:tcPr>
          <w:p w14:paraId="456D8333" w14:textId="77777777" w:rsidR="005943B1" w:rsidRPr="00D66FF6" w:rsidRDefault="005943B1" w:rsidP="00C05948">
            <w:pPr>
              <w:spacing w:before="60" w:after="60"/>
              <w:rPr>
                <w:sz w:val="22"/>
              </w:rPr>
            </w:pPr>
          </w:p>
        </w:tc>
      </w:tr>
      <w:tr w:rsidR="009B26A9" w:rsidRPr="00D66FF6" w14:paraId="7554D15B" w14:textId="77777777" w:rsidTr="009B26A9">
        <w:trPr>
          <w:jc w:val="center"/>
        </w:trPr>
        <w:tc>
          <w:tcPr>
            <w:tcW w:w="656" w:type="dxa"/>
          </w:tcPr>
          <w:p w14:paraId="16E7DDD5" w14:textId="77777777" w:rsidR="00975186" w:rsidRPr="00D66FF6" w:rsidRDefault="00975186" w:rsidP="00C05948">
            <w:pPr>
              <w:spacing w:before="60" w:after="60"/>
              <w:rPr>
                <w:sz w:val="22"/>
              </w:rPr>
            </w:pPr>
          </w:p>
        </w:tc>
        <w:tc>
          <w:tcPr>
            <w:tcW w:w="1335" w:type="dxa"/>
          </w:tcPr>
          <w:p w14:paraId="5835E262" w14:textId="77777777" w:rsidR="00975186" w:rsidRPr="00D66FF6" w:rsidRDefault="00975186" w:rsidP="00C05948">
            <w:pPr>
              <w:spacing w:before="60" w:after="60"/>
              <w:rPr>
                <w:sz w:val="22"/>
              </w:rPr>
            </w:pPr>
            <w:r w:rsidRPr="00D66FF6">
              <w:rPr>
                <w:sz w:val="22"/>
              </w:rPr>
              <w:t>2.3.3.4</w:t>
            </w:r>
          </w:p>
        </w:tc>
        <w:tc>
          <w:tcPr>
            <w:tcW w:w="2577" w:type="dxa"/>
          </w:tcPr>
          <w:p w14:paraId="263AB7AC" w14:textId="439544E1" w:rsidR="00975186" w:rsidRPr="00D66FF6" w:rsidRDefault="00C87D5C" w:rsidP="00C05948">
            <w:pPr>
              <w:spacing w:before="60" w:after="60"/>
              <w:rPr>
                <w:sz w:val="22"/>
              </w:rPr>
            </w:pPr>
            <w:commentRangeStart w:id="10"/>
            <w:r w:rsidRPr="00C87D5C">
              <w:rPr>
                <w:sz w:val="22"/>
              </w:rPr>
              <w:t>Rapporteurs, and their associate and liaison rapporteurs as well as the editors</w:t>
            </w:r>
            <w:commentRangeEnd w:id="10"/>
            <w:r w:rsidRPr="00C87D5C">
              <w:rPr>
                <w:sz w:val="22"/>
              </w:rPr>
              <w:commentReference w:id="10"/>
            </w:r>
            <w:r w:rsidRPr="00C87D5C">
              <w:rPr>
                <w:sz w:val="22"/>
              </w:rPr>
              <w:t>, play an indispensable role in coordinating increasingly detailed and often highly technical study. Consequently, their appointment should be primarily based on their expertise in the subject to be studied.</w:t>
            </w:r>
          </w:p>
        </w:tc>
        <w:tc>
          <w:tcPr>
            <w:tcW w:w="2578" w:type="dxa"/>
          </w:tcPr>
          <w:p w14:paraId="35A514CE" w14:textId="214737AA" w:rsidR="00975186" w:rsidRPr="00D66FF6" w:rsidRDefault="00975186" w:rsidP="00C05948">
            <w:pPr>
              <w:spacing w:before="60" w:after="60"/>
              <w:rPr>
                <w:sz w:val="22"/>
              </w:rPr>
            </w:pPr>
            <w:r w:rsidRPr="00D66FF6">
              <w:rPr>
                <w:sz w:val="22"/>
              </w:rPr>
              <w:t xml:space="preserve">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 </w:t>
            </w:r>
            <w:r w:rsidRPr="00D66FF6">
              <w:rPr>
                <w:sz w:val="22"/>
                <w:highlight w:val="green"/>
              </w:rPr>
              <w:t>It is mandatory for rapporteurs, associate rapporteurs and editors to attend a training session provided by TSB.</w:t>
            </w:r>
          </w:p>
        </w:tc>
        <w:tc>
          <w:tcPr>
            <w:tcW w:w="2577" w:type="dxa"/>
          </w:tcPr>
          <w:p w14:paraId="191BFC14" w14:textId="6B3708E0" w:rsidR="00975186" w:rsidRPr="00D66FF6" w:rsidRDefault="00975186" w:rsidP="00C05948">
            <w:pPr>
              <w:spacing w:before="60" w:after="60"/>
              <w:rPr>
                <w:sz w:val="22"/>
              </w:rPr>
            </w:pPr>
            <w:r w:rsidRPr="00D66FF6">
              <w:rPr>
                <w:sz w:val="22"/>
              </w:rPr>
              <w:t xml:space="preserve">The proposal is to make it mandatory for </w:t>
            </w:r>
            <w:r w:rsidR="00305BE9" w:rsidRPr="00D66FF6">
              <w:rPr>
                <w:sz w:val="22"/>
              </w:rPr>
              <w:t>rapporteurs</w:t>
            </w:r>
            <w:r w:rsidR="000F6341" w:rsidRPr="00D66FF6">
              <w:rPr>
                <w:sz w:val="22"/>
              </w:rPr>
              <w:t xml:space="preserve"> and</w:t>
            </w:r>
            <w:r w:rsidR="00305BE9" w:rsidRPr="00D66FF6">
              <w:rPr>
                <w:sz w:val="22"/>
              </w:rPr>
              <w:t xml:space="preserve"> editors </w:t>
            </w:r>
            <w:r w:rsidRPr="00D66FF6">
              <w:rPr>
                <w:sz w:val="22"/>
              </w:rPr>
              <w:t xml:space="preserve">to attend </w:t>
            </w:r>
            <w:r w:rsidR="001D0074" w:rsidRPr="00D66FF6">
              <w:rPr>
                <w:sz w:val="22"/>
              </w:rPr>
              <w:t xml:space="preserve">one of the </w:t>
            </w:r>
            <w:r w:rsidRPr="00D66FF6">
              <w:rPr>
                <w:sz w:val="22"/>
              </w:rPr>
              <w:t>training session</w:t>
            </w:r>
            <w:r w:rsidR="001D0074" w:rsidRPr="00D66FF6">
              <w:rPr>
                <w:sz w:val="22"/>
              </w:rPr>
              <w:t>s</w:t>
            </w:r>
            <w:r w:rsidRPr="00D66FF6">
              <w:rPr>
                <w:sz w:val="22"/>
              </w:rPr>
              <w:t xml:space="preserve"> provided by TSB.</w:t>
            </w:r>
          </w:p>
        </w:tc>
        <w:tc>
          <w:tcPr>
            <w:tcW w:w="2578" w:type="dxa"/>
          </w:tcPr>
          <w:p w14:paraId="61A24B8D" w14:textId="57A618B7" w:rsidR="00975186" w:rsidRPr="00D66FF6" w:rsidRDefault="00975186" w:rsidP="00C05948">
            <w:pPr>
              <w:spacing w:before="60" w:after="60"/>
              <w:rPr>
                <w:sz w:val="22"/>
              </w:rPr>
            </w:pPr>
            <w:r w:rsidRPr="00D66FF6">
              <w:rPr>
                <w:sz w:val="22"/>
              </w:rPr>
              <w:t>No objection to this addition.</w:t>
            </w:r>
          </w:p>
        </w:tc>
        <w:tc>
          <w:tcPr>
            <w:tcW w:w="2578" w:type="dxa"/>
          </w:tcPr>
          <w:p w14:paraId="2A395A95" w14:textId="1674CE9E" w:rsidR="00975186" w:rsidRPr="00D66FF6" w:rsidRDefault="00975186" w:rsidP="00C05948">
            <w:pPr>
              <w:spacing w:before="60" w:after="60"/>
              <w:rPr>
                <w:sz w:val="22"/>
              </w:rPr>
            </w:pPr>
            <w:r w:rsidRPr="00D66FF6">
              <w:rPr>
                <w:sz w:val="22"/>
              </w:rPr>
              <w:t xml:space="preserve">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 </w:t>
            </w:r>
            <w:r w:rsidRPr="00D66FF6">
              <w:rPr>
                <w:sz w:val="22"/>
                <w:highlight w:val="green"/>
              </w:rPr>
              <w:t>It is mandatory for rapporteurs, associate rapporteurs and editors to attend a training session provided by TSB.</w:t>
            </w:r>
          </w:p>
        </w:tc>
      </w:tr>
      <w:tr w:rsidR="009B26A9" w:rsidRPr="00D66FF6" w14:paraId="26EE94F9" w14:textId="77777777" w:rsidTr="009B26A9">
        <w:trPr>
          <w:jc w:val="center"/>
        </w:trPr>
        <w:tc>
          <w:tcPr>
            <w:tcW w:w="656" w:type="dxa"/>
          </w:tcPr>
          <w:p w14:paraId="51F077FC" w14:textId="77777777" w:rsidR="005943B1" w:rsidRPr="00D66FF6" w:rsidRDefault="005943B1" w:rsidP="00C05948">
            <w:pPr>
              <w:spacing w:before="60" w:after="60"/>
              <w:rPr>
                <w:sz w:val="22"/>
              </w:rPr>
            </w:pPr>
          </w:p>
        </w:tc>
        <w:tc>
          <w:tcPr>
            <w:tcW w:w="1335" w:type="dxa"/>
          </w:tcPr>
          <w:p w14:paraId="1137D5FE" w14:textId="77777777" w:rsidR="005943B1" w:rsidRPr="00D66FF6" w:rsidRDefault="005943B1" w:rsidP="00C05948">
            <w:pPr>
              <w:spacing w:before="60" w:after="60"/>
              <w:rPr>
                <w:sz w:val="22"/>
              </w:rPr>
            </w:pPr>
            <w:r w:rsidRPr="00D66FF6">
              <w:rPr>
                <w:sz w:val="22"/>
              </w:rPr>
              <w:t>2.3.3.5</w:t>
            </w:r>
          </w:p>
        </w:tc>
        <w:tc>
          <w:tcPr>
            <w:tcW w:w="2577" w:type="dxa"/>
          </w:tcPr>
          <w:p w14:paraId="261923C7" w14:textId="77777777" w:rsidR="005943B1" w:rsidRPr="00D66FF6" w:rsidRDefault="005943B1" w:rsidP="00C05948">
            <w:pPr>
              <w:spacing w:before="60" w:after="60"/>
              <w:rPr>
                <w:sz w:val="22"/>
              </w:rPr>
            </w:pPr>
          </w:p>
        </w:tc>
        <w:tc>
          <w:tcPr>
            <w:tcW w:w="2578" w:type="dxa"/>
          </w:tcPr>
          <w:p w14:paraId="2D7E4D1B" w14:textId="77777777" w:rsidR="005943B1" w:rsidRPr="00D66FF6" w:rsidRDefault="005943B1" w:rsidP="00C05948">
            <w:pPr>
              <w:spacing w:before="60" w:after="60"/>
              <w:rPr>
                <w:sz w:val="22"/>
              </w:rPr>
            </w:pPr>
          </w:p>
        </w:tc>
        <w:tc>
          <w:tcPr>
            <w:tcW w:w="2577" w:type="dxa"/>
          </w:tcPr>
          <w:p w14:paraId="6160C70B" w14:textId="77777777" w:rsidR="005943B1" w:rsidRPr="00D66FF6" w:rsidRDefault="005943B1" w:rsidP="00C05948">
            <w:pPr>
              <w:spacing w:before="60" w:after="60"/>
              <w:rPr>
                <w:sz w:val="22"/>
              </w:rPr>
            </w:pPr>
          </w:p>
        </w:tc>
        <w:tc>
          <w:tcPr>
            <w:tcW w:w="2578" w:type="dxa"/>
          </w:tcPr>
          <w:p w14:paraId="58C0E0B7" w14:textId="77777777" w:rsidR="005943B1" w:rsidRPr="00D66FF6" w:rsidRDefault="005943B1" w:rsidP="00C05948">
            <w:pPr>
              <w:spacing w:before="60" w:after="60"/>
              <w:rPr>
                <w:sz w:val="22"/>
              </w:rPr>
            </w:pPr>
          </w:p>
        </w:tc>
        <w:tc>
          <w:tcPr>
            <w:tcW w:w="2578" w:type="dxa"/>
          </w:tcPr>
          <w:p w14:paraId="7A799FA6" w14:textId="77777777" w:rsidR="005943B1" w:rsidRPr="00D66FF6" w:rsidRDefault="005943B1" w:rsidP="00C05948">
            <w:pPr>
              <w:spacing w:before="60" w:after="60"/>
              <w:rPr>
                <w:sz w:val="22"/>
              </w:rPr>
            </w:pPr>
          </w:p>
        </w:tc>
      </w:tr>
      <w:tr w:rsidR="009B26A9" w:rsidRPr="00D66FF6" w14:paraId="2EF0D167" w14:textId="77777777" w:rsidTr="009B26A9">
        <w:trPr>
          <w:jc w:val="center"/>
        </w:trPr>
        <w:tc>
          <w:tcPr>
            <w:tcW w:w="656" w:type="dxa"/>
          </w:tcPr>
          <w:p w14:paraId="29D5DD10" w14:textId="77777777" w:rsidR="005943B1" w:rsidRPr="00D66FF6" w:rsidRDefault="005943B1" w:rsidP="00C05948">
            <w:pPr>
              <w:spacing w:before="60" w:after="60"/>
              <w:rPr>
                <w:sz w:val="22"/>
              </w:rPr>
            </w:pPr>
          </w:p>
        </w:tc>
        <w:tc>
          <w:tcPr>
            <w:tcW w:w="1335" w:type="dxa"/>
          </w:tcPr>
          <w:p w14:paraId="0C8E8908" w14:textId="77777777" w:rsidR="005943B1" w:rsidRPr="00D66FF6" w:rsidRDefault="005943B1" w:rsidP="00C05948">
            <w:pPr>
              <w:spacing w:before="60" w:after="60"/>
              <w:rPr>
                <w:sz w:val="22"/>
              </w:rPr>
            </w:pPr>
            <w:r w:rsidRPr="00D66FF6">
              <w:rPr>
                <w:sz w:val="22"/>
              </w:rPr>
              <w:t>2.3.3.6</w:t>
            </w:r>
          </w:p>
        </w:tc>
        <w:tc>
          <w:tcPr>
            <w:tcW w:w="2577" w:type="dxa"/>
          </w:tcPr>
          <w:p w14:paraId="532B9FB1" w14:textId="77777777" w:rsidR="005943B1" w:rsidRPr="00D66FF6" w:rsidRDefault="005943B1" w:rsidP="00C05948">
            <w:pPr>
              <w:spacing w:before="60" w:after="60"/>
              <w:rPr>
                <w:sz w:val="22"/>
              </w:rPr>
            </w:pPr>
          </w:p>
        </w:tc>
        <w:tc>
          <w:tcPr>
            <w:tcW w:w="2578" w:type="dxa"/>
          </w:tcPr>
          <w:p w14:paraId="4B9A3473" w14:textId="77777777" w:rsidR="005943B1" w:rsidRPr="00D66FF6" w:rsidRDefault="005943B1" w:rsidP="00C05948">
            <w:pPr>
              <w:spacing w:before="60" w:after="60"/>
              <w:rPr>
                <w:sz w:val="22"/>
              </w:rPr>
            </w:pPr>
          </w:p>
        </w:tc>
        <w:tc>
          <w:tcPr>
            <w:tcW w:w="2577" w:type="dxa"/>
          </w:tcPr>
          <w:p w14:paraId="75DAEFDF" w14:textId="77777777" w:rsidR="005943B1" w:rsidRPr="00D66FF6" w:rsidRDefault="005943B1" w:rsidP="00C05948">
            <w:pPr>
              <w:spacing w:before="60" w:after="60"/>
              <w:rPr>
                <w:sz w:val="22"/>
              </w:rPr>
            </w:pPr>
          </w:p>
        </w:tc>
        <w:tc>
          <w:tcPr>
            <w:tcW w:w="2578" w:type="dxa"/>
          </w:tcPr>
          <w:p w14:paraId="6B3144E1" w14:textId="77777777" w:rsidR="005943B1" w:rsidRPr="00D66FF6" w:rsidRDefault="005943B1" w:rsidP="00C05948">
            <w:pPr>
              <w:spacing w:before="60" w:after="60"/>
              <w:rPr>
                <w:sz w:val="22"/>
              </w:rPr>
            </w:pPr>
          </w:p>
        </w:tc>
        <w:tc>
          <w:tcPr>
            <w:tcW w:w="2578" w:type="dxa"/>
          </w:tcPr>
          <w:p w14:paraId="5C2C6A24" w14:textId="77777777" w:rsidR="005943B1" w:rsidRPr="00D66FF6" w:rsidRDefault="005943B1" w:rsidP="00C05948">
            <w:pPr>
              <w:spacing w:before="60" w:after="60"/>
              <w:rPr>
                <w:sz w:val="22"/>
              </w:rPr>
            </w:pPr>
          </w:p>
        </w:tc>
      </w:tr>
      <w:tr w:rsidR="009B26A9" w:rsidRPr="00D66FF6" w14:paraId="2A74C804" w14:textId="77777777" w:rsidTr="009B26A9">
        <w:trPr>
          <w:jc w:val="center"/>
        </w:trPr>
        <w:tc>
          <w:tcPr>
            <w:tcW w:w="656" w:type="dxa"/>
          </w:tcPr>
          <w:p w14:paraId="679E2C97" w14:textId="77777777" w:rsidR="004D1ED4" w:rsidRPr="00D66FF6" w:rsidRDefault="004D1ED4" w:rsidP="00C05948">
            <w:pPr>
              <w:spacing w:before="60" w:after="60"/>
              <w:rPr>
                <w:sz w:val="22"/>
              </w:rPr>
            </w:pPr>
          </w:p>
        </w:tc>
        <w:tc>
          <w:tcPr>
            <w:tcW w:w="1335" w:type="dxa"/>
          </w:tcPr>
          <w:p w14:paraId="3A218455" w14:textId="77777777" w:rsidR="004D1ED4" w:rsidRPr="00D66FF6" w:rsidRDefault="004D1ED4" w:rsidP="00C05948">
            <w:pPr>
              <w:spacing w:before="60" w:after="60"/>
              <w:rPr>
                <w:sz w:val="22"/>
              </w:rPr>
            </w:pPr>
            <w:r w:rsidRPr="00D66FF6">
              <w:rPr>
                <w:sz w:val="22"/>
              </w:rPr>
              <w:t>a.bis</w:t>
            </w:r>
          </w:p>
        </w:tc>
        <w:tc>
          <w:tcPr>
            <w:tcW w:w="2577" w:type="dxa"/>
          </w:tcPr>
          <w:p w14:paraId="32DE84CD" w14:textId="77777777" w:rsidR="004D1ED4" w:rsidRPr="00D66FF6" w:rsidRDefault="004D1ED4" w:rsidP="00C05948">
            <w:pPr>
              <w:spacing w:before="60" w:after="60"/>
              <w:rPr>
                <w:sz w:val="22"/>
              </w:rPr>
            </w:pPr>
          </w:p>
        </w:tc>
        <w:tc>
          <w:tcPr>
            <w:tcW w:w="2578" w:type="dxa"/>
          </w:tcPr>
          <w:p w14:paraId="1D9970BC" w14:textId="68253CEB" w:rsidR="004D1ED4" w:rsidRPr="00D66FF6" w:rsidRDefault="004D1ED4" w:rsidP="00C05948">
            <w:pPr>
              <w:spacing w:before="60" w:after="60"/>
              <w:rPr>
                <w:sz w:val="22"/>
              </w:rPr>
            </w:pPr>
            <w:r w:rsidRPr="00D66FF6">
              <w:rPr>
                <w:sz w:val="22"/>
              </w:rPr>
              <w:t xml:space="preserve">to prepare a draft agenda for the meeting stating which items are to be </w:t>
            </w:r>
            <w:r w:rsidRPr="00D66FF6">
              <w:rPr>
                <w:sz w:val="22"/>
              </w:rPr>
              <w:lastRenderedPageBreak/>
              <w:t>studied on each day and to try to follow it as far as possible, but it must be regarded as subject to change in the light of the rate at which work proceeds</w:t>
            </w:r>
          </w:p>
        </w:tc>
        <w:tc>
          <w:tcPr>
            <w:tcW w:w="2577" w:type="dxa"/>
          </w:tcPr>
          <w:p w14:paraId="2286A1FB" w14:textId="4B3AAE5F" w:rsidR="004D1ED4" w:rsidRPr="00D66FF6" w:rsidRDefault="004D1ED4" w:rsidP="00C05948">
            <w:pPr>
              <w:spacing w:before="60" w:after="60"/>
              <w:rPr>
                <w:sz w:val="22"/>
              </w:rPr>
            </w:pPr>
            <w:r w:rsidRPr="00D66FF6">
              <w:rPr>
                <w:sz w:val="22"/>
              </w:rPr>
              <w:lastRenderedPageBreak/>
              <w:t>New item that charges the rapporteur with preparation of the agenda</w:t>
            </w:r>
          </w:p>
        </w:tc>
        <w:tc>
          <w:tcPr>
            <w:tcW w:w="2578" w:type="dxa"/>
          </w:tcPr>
          <w:p w14:paraId="2200F12D" w14:textId="0B689E8D" w:rsidR="004D1ED4" w:rsidRPr="00D66FF6" w:rsidRDefault="004D1ED4" w:rsidP="00C05948">
            <w:pPr>
              <w:spacing w:before="60" w:after="60"/>
              <w:rPr>
                <w:sz w:val="22"/>
              </w:rPr>
            </w:pPr>
            <w:r w:rsidRPr="00D66FF6">
              <w:rPr>
                <w:sz w:val="22"/>
              </w:rPr>
              <w:t xml:space="preserve">No objection </w:t>
            </w:r>
            <w:r w:rsidR="001F5209" w:rsidRPr="00D66FF6">
              <w:rPr>
                <w:sz w:val="22"/>
              </w:rPr>
              <w:t xml:space="preserve">on this </w:t>
            </w:r>
            <w:r w:rsidRPr="00D66FF6">
              <w:rPr>
                <w:sz w:val="22"/>
              </w:rPr>
              <w:t>point.</w:t>
            </w:r>
          </w:p>
          <w:p w14:paraId="193120C5" w14:textId="58B901ED" w:rsidR="004D1ED4" w:rsidRPr="00D66FF6" w:rsidRDefault="00E86602" w:rsidP="00C05948">
            <w:pPr>
              <w:spacing w:before="60" w:after="60"/>
              <w:rPr>
                <w:sz w:val="22"/>
              </w:rPr>
            </w:pPr>
            <w:r w:rsidRPr="00D66FF6">
              <w:rPr>
                <w:sz w:val="22"/>
              </w:rPr>
              <w:t xml:space="preserve">We would only propose to </w:t>
            </w:r>
            <w:r w:rsidR="00C20229" w:rsidRPr="00D66FF6">
              <w:rPr>
                <w:sz w:val="22"/>
              </w:rPr>
              <w:t xml:space="preserve">specify that the rapporteur </w:t>
            </w:r>
            <w:r w:rsidR="00C20229" w:rsidRPr="00D66FF6">
              <w:rPr>
                <w:sz w:val="22"/>
              </w:rPr>
              <w:lastRenderedPageBreak/>
              <w:t xml:space="preserve">may be supported in this by TSB, and make it clear that we are talking about the </w:t>
            </w:r>
            <w:r w:rsidR="00186799" w:rsidRPr="00D66FF6">
              <w:rPr>
                <w:sz w:val="22"/>
              </w:rPr>
              <w:t xml:space="preserve">agenda for the </w:t>
            </w:r>
            <w:r w:rsidR="00C20229" w:rsidRPr="00D66FF6">
              <w:rPr>
                <w:sz w:val="22"/>
              </w:rPr>
              <w:t>rapporteur group</w:t>
            </w:r>
            <w:r w:rsidR="00186799" w:rsidRPr="00D66FF6">
              <w:rPr>
                <w:sz w:val="22"/>
              </w:rPr>
              <w:t xml:space="preserve"> meeting</w:t>
            </w:r>
            <w:r w:rsidR="004D1ED4" w:rsidRPr="00D66FF6">
              <w:rPr>
                <w:sz w:val="22"/>
              </w:rPr>
              <w:t xml:space="preserve">. </w:t>
            </w:r>
          </w:p>
        </w:tc>
        <w:tc>
          <w:tcPr>
            <w:tcW w:w="2578" w:type="dxa"/>
          </w:tcPr>
          <w:p w14:paraId="0CC2DBBE" w14:textId="3C946859" w:rsidR="004D1ED4" w:rsidRPr="00D66FF6" w:rsidRDefault="004D1ED4" w:rsidP="00C05948">
            <w:pPr>
              <w:spacing w:before="60" w:after="60"/>
              <w:rPr>
                <w:sz w:val="22"/>
                <w:highlight w:val="cyan"/>
              </w:rPr>
            </w:pPr>
            <w:r w:rsidRPr="00D66FF6">
              <w:rPr>
                <w:sz w:val="22"/>
              </w:rPr>
              <w:lastRenderedPageBreak/>
              <w:t xml:space="preserve">to prepare a draft agenda for the </w:t>
            </w:r>
            <w:r w:rsidR="00C31A25" w:rsidRPr="00D66FF6">
              <w:rPr>
                <w:sz w:val="22"/>
              </w:rPr>
              <w:t xml:space="preserve">rapporteur </w:t>
            </w:r>
            <w:r w:rsidR="000A4907" w:rsidRPr="00D66FF6">
              <w:rPr>
                <w:sz w:val="22"/>
              </w:rPr>
              <w:t xml:space="preserve">group </w:t>
            </w:r>
            <w:r w:rsidRPr="00D66FF6">
              <w:rPr>
                <w:sz w:val="22"/>
              </w:rPr>
              <w:t>meeting</w:t>
            </w:r>
            <w:r w:rsidR="009030C6" w:rsidRPr="00D66FF6">
              <w:rPr>
                <w:sz w:val="22"/>
              </w:rPr>
              <w:t xml:space="preserve">, with TSB </w:t>
            </w:r>
            <w:r w:rsidR="009030C6" w:rsidRPr="00D66FF6">
              <w:rPr>
                <w:sz w:val="22"/>
              </w:rPr>
              <w:lastRenderedPageBreak/>
              <w:t>support,</w:t>
            </w:r>
            <w:r w:rsidRPr="00D66FF6">
              <w:rPr>
                <w:sz w:val="22"/>
              </w:rPr>
              <w:t xml:space="preserve"> stating which items are to be studied on each day and to try to follow it as far as possible, but it must be regarded as subject to change in the light of the rate at which work proceeds</w:t>
            </w:r>
          </w:p>
        </w:tc>
      </w:tr>
      <w:tr w:rsidR="009B26A9" w:rsidRPr="00D66FF6" w14:paraId="33C2982A" w14:textId="77777777" w:rsidTr="009B26A9">
        <w:trPr>
          <w:jc w:val="center"/>
        </w:trPr>
        <w:tc>
          <w:tcPr>
            <w:tcW w:w="656" w:type="dxa"/>
          </w:tcPr>
          <w:p w14:paraId="5D29F993" w14:textId="77777777" w:rsidR="004D1ED4" w:rsidRPr="00D66FF6" w:rsidRDefault="004D1ED4" w:rsidP="00C05948">
            <w:pPr>
              <w:spacing w:before="60" w:after="60"/>
              <w:rPr>
                <w:sz w:val="22"/>
              </w:rPr>
            </w:pPr>
          </w:p>
        </w:tc>
        <w:tc>
          <w:tcPr>
            <w:tcW w:w="1335" w:type="dxa"/>
          </w:tcPr>
          <w:p w14:paraId="2E58581E" w14:textId="77777777" w:rsidR="004D1ED4" w:rsidRPr="00D66FF6" w:rsidRDefault="004D1ED4" w:rsidP="00C05948">
            <w:pPr>
              <w:spacing w:before="60" w:after="60"/>
              <w:rPr>
                <w:sz w:val="22"/>
              </w:rPr>
            </w:pPr>
            <w:r w:rsidRPr="00D66FF6">
              <w:rPr>
                <w:sz w:val="22"/>
              </w:rPr>
              <w:t>c.</w:t>
            </w:r>
          </w:p>
        </w:tc>
        <w:tc>
          <w:tcPr>
            <w:tcW w:w="2577" w:type="dxa"/>
          </w:tcPr>
          <w:p w14:paraId="0E3936F7" w14:textId="70006B1F" w:rsidR="004D1ED4" w:rsidRPr="00D66FF6" w:rsidRDefault="00DB28B7" w:rsidP="00C05948">
            <w:pPr>
              <w:spacing w:before="60" w:after="60"/>
              <w:rPr>
                <w:sz w:val="22"/>
              </w:rPr>
            </w:pPr>
            <w:r w:rsidRPr="00D66FF6">
              <w:rPr>
                <w:sz w:val="22"/>
              </w:rPr>
              <w:t>to adopt methods of work (correspondence, including the use of the TSB EDH system, meetings of experts, etc.) as considered appropriate for the task</w:t>
            </w:r>
            <w:r w:rsidR="004D1ED4" w:rsidRPr="00D66FF6">
              <w:rPr>
                <w:sz w:val="22"/>
              </w:rPr>
              <w:t>;</w:t>
            </w:r>
          </w:p>
        </w:tc>
        <w:tc>
          <w:tcPr>
            <w:tcW w:w="2578" w:type="dxa"/>
          </w:tcPr>
          <w:p w14:paraId="43FE60D2" w14:textId="28134127" w:rsidR="004D1ED4" w:rsidRPr="00D66FF6" w:rsidRDefault="00C82342" w:rsidP="00C05948">
            <w:pPr>
              <w:spacing w:before="60" w:after="60"/>
              <w:rPr>
                <w:sz w:val="22"/>
              </w:rPr>
            </w:pPr>
            <w:r w:rsidRPr="00D66FF6">
              <w:rPr>
                <w:sz w:val="22"/>
              </w:rPr>
              <w:t xml:space="preserve">to adopt methods of work (correspondence, including the use of the TSB </w:t>
            </w:r>
            <w:r w:rsidRPr="00D66FF6">
              <w:rPr>
                <w:sz w:val="22"/>
                <w:highlight w:val="green"/>
              </w:rPr>
              <w:t>electronic document handling (</w:t>
            </w:r>
            <w:r w:rsidRPr="00D66FF6">
              <w:rPr>
                <w:sz w:val="22"/>
              </w:rPr>
              <w:t>EDH</w:t>
            </w:r>
            <w:r w:rsidRPr="00D66FF6">
              <w:rPr>
                <w:sz w:val="22"/>
                <w:highlight w:val="green"/>
              </w:rPr>
              <w:t>) facilities</w:t>
            </w:r>
            <w:r w:rsidRPr="00D66FF6">
              <w:rPr>
                <w:sz w:val="22"/>
              </w:rPr>
              <w:t>, meetings of experts, etc.) as considered appropriate for the task</w:t>
            </w:r>
            <w:r w:rsidR="004D1ED4" w:rsidRPr="00D66FF6">
              <w:rPr>
                <w:sz w:val="22"/>
              </w:rPr>
              <w:t>;</w:t>
            </w:r>
          </w:p>
        </w:tc>
        <w:tc>
          <w:tcPr>
            <w:tcW w:w="2577" w:type="dxa"/>
          </w:tcPr>
          <w:p w14:paraId="10D52FE2" w14:textId="77777777" w:rsidR="004D1ED4" w:rsidRPr="00D66FF6" w:rsidRDefault="004D1ED4" w:rsidP="00C05948">
            <w:pPr>
              <w:spacing w:before="60" w:after="60"/>
              <w:rPr>
                <w:sz w:val="22"/>
              </w:rPr>
            </w:pPr>
            <w:r w:rsidRPr="00D66FF6">
              <w:rPr>
                <w:sz w:val="22"/>
              </w:rPr>
              <w:t>Reformulation</w:t>
            </w:r>
          </w:p>
        </w:tc>
        <w:tc>
          <w:tcPr>
            <w:tcW w:w="2578" w:type="dxa"/>
          </w:tcPr>
          <w:p w14:paraId="5D9AB18A" w14:textId="42EB742E" w:rsidR="004D1ED4" w:rsidRPr="00D66FF6" w:rsidRDefault="004D1ED4" w:rsidP="00C05948">
            <w:pPr>
              <w:spacing w:before="60" w:after="60"/>
              <w:rPr>
                <w:sz w:val="22"/>
              </w:rPr>
            </w:pPr>
            <w:r w:rsidRPr="00D66FF6">
              <w:rPr>
                <w:sz w:val="22"/>
              </w:rPr>
              <w:t>No objection</w:t>
            </w:r>
          </w:p>
        </w:tc>
        <w:tc>
          <w:tcPr>
            <w:tcW w:w="2578" w:type="dxa"/>
          </w:tcPr>
          <w:p w14:paraId="1299DD11" w14:textId="64CFAC48" w:rsidR="004D1ED4" w:rsidRPr="00D66FF6" w:rsidRDefault="0032388E" w:rsidP="00C05948">
            <w:pPr>
              <w:spacing w:before="60" w:after="60"/>
              <w:rPr>
                <w:sz w:val="22"/>
              </w:rPr>
            </w:pPr>
            <w:r w:rsidRPr="00D66FF6">
              <w:rPr>
                <w:sz w:val="22"/>
              </w:rPr>
              <w:t xml:space="preserve">to adopt methods of work (correspondence, including the use of the TSB </w:t>
            </w:r>
            <w:r w:rsidRPr="00D66FF6">
              <w:rPr>
                <w:sz w:val="22"/>
                <w:highlight w:val="green"/>
              </w:rPr>
              <w:t>electronic document handling (</w:t>
            </w:r>
            <w:r w:rsidRPr="00D66FF6">
              <w:rPr>
                <w:sz w:val="22"/>
              </w:rPr>
              <w:t>EDH</w:t>
            </w:r>
            <w:r w:rsidRPr="00D66FF6">
              <w:rPr>
                <w:sz w:val="22"/>
                <w:highlight w:val="green"/>
              </w:rPr>
              <w:t>) facilities</w:t>
            </w:r>
            <w:r w:rsidRPr="00D66FF6">
              <w:rPr>
                <w:sz w:val="22"/>
              </w:rPr>
              <w:t>, meetings of experts, etc.) as considered appropriate for the task;</w:t>
            </w:r>
          </w:p>
        </w:tc>
      </w:tr>
      <w:tr w:rsidR="009B26A9" w:rsidRPr="00D66FF6" w14:paraId="16CF54EB" w14:textId="77777777" w:rsidTr="009B26A9">
        <w:trPr>
          <w:jc w:val="center"/>
        </w:trPr>
        <w:tc>
          <w:tcPr>
            <w:tcW w:w="656" w:type="dxa"/>
          </w:tcPr>
          <w:p w14:paraId="4B544592" w14:textId="77777777" w:rsidR="004D1ED4" w:rsidRPr="00D66FF6" w:rsidRDefault="004D1ED4" w:rsidP="00C05948">
            <w:pPr>
              <w:spacing w:before="60" w:after="60"/>
              <w:rPr>
                <w:sz w:val="22"/>
              </w:rPr>
            </w:pPr>
          </w:p>
        </w:tc>
        <w:tc>
          <w:tcPr>
            <w:tcW w:w="1335" w:type="dxa"/>
          </w:tcPr>
          <w:p w14:paraId="7AFDC25C" w14:textId="77777777" w:rsidR="004D1ED4" w:rsidRPr="00D66FF6" w:rsidRDefault="004D1ED4" w:rsidP="00C05948">
            <w:pPr>
              <w:spacing w:before="60" w:after="60"/>
              <w:rPr>
                <w:sz w:val="22"/>
              </w:rPr>
            </w:pPr>
            <w:r w:rsidRPr="00D66FF6">
              <w:rPr>
                <w:sz w:val="22"/>
              </w:rPr>
              <w:t>f.</w:t>
            </w:r>
          </w:p>
        </w:tc>
        <w:tc>
          <w:tcPr>
            <w:tcW w:w="2577" w:type="dxa"/>
          </w:tcPr>
          <w:p w14:paraId="741638D5" w14:textId="7E3275CF" w:rsidR="004D1ED4" w:rsidRPr="00D66FF6" w:rsidRDefault="00CE3876" w:rsidP="00C05948">
            <w:pPr>
              <w:spacing w:before="60" w:after="60"/>
              <w:rPr>
                <w:sz w:val="22"/>
              </w:rPr>
            </w:pPr>
            <w:r w:rsidRPr="00D66FF6">
              <w:rPr>
                <w:sz w:val="22"/>
              </w:rPr>
              <w:t>in particular, to submit a progress report (e.g., of a rapporteur's meeting or editor's work) to each of the parent group's meetings (see suggested format in Appendix I), in the form of a TD to be submitted as soon as possible (see clause 3.3.3);</w:t>
            </w:r>
          </w:p>
        </w:tc>
        <w:tc>
          <w:tcPr>
            <w:tcW w:w="2578" w:type="dxa"/>
          </w:tcPr>
          <w:p w14:paraId="138F357F" w14:textId="0081DCA7" w:rsidR="004D1ED4" w:rsidRPr="00D66FF6" w:rsidRDefault="0075485C" w:rsidP="00C05948">
            <w:pPr>
              <w:spacing w:before="60" w:after="60"/>
              <w:rPr>
                <w:sz w:val="22"/>
              </w:rPr>
            </w:pPr>
            <w:r w:rsidRPr="00D66FF6">
              <w:rPr>
                <w:sz w:val="22"/>
              </w:rPr>
              <w:t xml:space="preserve">in particular, to submit a progress report </w:t>
            </w:r>
            <w:r w:rsidRPr="00D66FF6">
              <w:rPr>
                <w:sz w:val="22"/>
                <w:highlight w:val="green"/>
              </w:rPr>
              <w:t>(e.g. of rapporteur group meetings or editor's work), including references to meeting reports (see clause 2.3.3.12) and to baseline documents</w:t>
            </w:r>
            <w:r w:rsidRPr="00D66FF6">
              <w:rPr>
                <w:sz w:val="22"/>
              </w:rPr>
              <w:t>, to each of the parent group's meetings (see suggested format in Appendix I), in the form of a TD to be submitted as soon as possible (see clause 3.3.3)</w:t>
            </w:r>
            <w:r w:rsidR="00CE3876" w:rsidRPr="00D66FF6">
              <w:rPr>
                <w:sz w:val="22"/>
              </w:rPr>
              <w:t>;</w:t>
            </w:r>
          </w:p>
        </w:tc>
        <w:tc>
          <w:tcPr>
            <w:tcW w:w="2577" w:type="dxa"/>
          </w:tcPr>
          <w:p w14:paraId="78041530" w14:textId="2E382BC1" w:rsidR="004D1ED4" w:rsidRPr="00D66FF6" w:rsidRDefault="00082A19" w:rsidP="00C05948">
            <w:pPr>
              <w:spacing w:before="60" w:after="60"/>
              <w:rPr>
                <w:sz w:val="22"/>
              </w:rPr>
            </w:pPr>
            <w:r w:rsidRPr="00D66FF6">
              <w:rPr>
                <w:sz w:val="22"/>
              </w:rPr>
              <w:t>Proposed change to detail the responsibilities of the rapporteur</w:t>
            </w:r>
          </w:p>
        </w:tc>
        <w:tc>
          <w:tcPr>
            <w:tcW w:w="2578" w:type="dxa"/>
          </w:tcPr>
          <w:p w14:paraId="4FADBA4A" w14:textId="149D8C0D" w:rsidR="004D1ED4" w:rsidRPr="00D66FF6" w:rsidRDefault="004D1ED4" w:rsidP="00C05948">
            <w:pPr>
              <w:spacing w:before="60" w:after="60"/>
              <w:rPr>
                <w:sz w:val="22"/>
              </w:rPr>
            </w:pPr>
            <w:r w:rsidRPr="00D66FF6">
              <w:rPr>
                <w:sz w:val="22"/>
              </w:rPr>
              <w:t>No objection to this proposal</w:t>
            </w:r>
          </w:p>
        </w:tc>
        <w:tc>
          <w:tcPr>
            <w:tcW w:w="2578" w:type="dxa"/>
          </w:tcPr>
          <w:p w14:paraId="56D0796E" w14:textId="0DD8F580" w:rsidR="004D1ED4" w:rsidRPr="00D66FF6" w:rsidRDefault="00082A19" w:rsidP="00C05948">
            <w:pPr>
              <w:spacing w:before="60" w:after="60"/>
              <w:rPr>
                <w:sz w:val="22"/>
              </w:rPr>
            </w:pPr>
            <w:r w:rsidRPr="00D66FF6">
              <w:rPr>
                <w:sz w:val="22"/>
              </w:rPr>
              <w:t xml:space="preserve">in particular, to submit a progress report </w:t>
            </w:r>
            <w:r w:rsidRPr="00D66FF6">
              <w:rPr>
                <w:sz w:val="22"/>
                <w:highlight w:val="green"/>
              </w:rPr>
              <w:t>(e.g. of rapporteur group meetings or editor's work), including references to meeting reports (see clause 2.3.3.12) and to baseline documents</w:t>
            </w:r>
            <w:r w:rsidRPr="00D66FF6">
              <w:rPr>
                <w:sz w:val="22"/>
              </w:rPr>
              <w:t>, to each of the parent group's meetings (see suggested format in Appendix I), in the form of a TD to be submitted as soon as possible (see clause 3.3.3);</w:t>
            </w:r>
          </w:p>
        </w:tc>
      </w:tr>
      <w:tr w:rsidR="009B26A9" w:rsidRPr="00D66FF6" w14:paraId="5AC7F621" w14:textId="77777777" w:rsidTr="009B26A9">
        <w:trPr>
          <w:jc w:val="center"/>
        </w:trPr>
        <w:tc>
          <w:tcPr>
            <w:tcW w:w="656" w:type="dxa"/>
          </w:tcPr>
          <w:p w14:paraId="2AF97AB0" w14:textId="77777777" w:rsidR="004D1ED4" w:rsidRPr="00D66FF6" w:rsidRDefault="004D1ED4" w:rsidP="00C05948">
            <w:pPr>
              <w:spacing w:before="60" w:after="60"/>
              <w:rPr>
                <w:sz w:val="22"/>
              </w:rPr>
            </w:pPr>
          </w:p>
        </w:tc>
        <w:tc>
          <w:tcPr>
            <w:tcW w:w="1335" w:type="dxa"/>
          </w:tcPr>
          <w:p w14:paraId="3FE47812" w14:textId="77777777" w:rsidR="004D1ED4" w:rsidRPr="00D66FF6" w:rsidRDefault="004D1ED4" w:rsidP="00C05948">
            <w:pPr>
              <w:spacing w:before="60" w:after="60"/>
              <w:rPr>
                <w:sz w:val="22"/>
              </w:rPr>
            </w:pPr>
            <w:r w:rsidRPr="00D66FF6">
              <w:rPr>
                <w:sz w:val="22"/>
              </w:rPr>
              <w:t>2.3.3.7</w:t>
            </w:r>
          </w:p>
        </w:tc>
        <w:tc>
          <w:tcPr>
            <w:tcW w:w="2577" w:type="dxa"/>
          </w:tcPr>
          <w:p w14:paraId="3ADF24FA" w14:textId="77777777" w:rsidR="004D1ED4" w:rsidRPr="00D66FF6" w:rsidRDefault="004D1ED4" w:rsidP="00C05948">
            <w:pPr>
              <w:spacing w:before="60" w:after="60"/>
              <w:rPr>
                <w:sz w:val="22"/>
              </w:rPr>
            </w:pPr>
          </w:p>
        </w:tc>
        <w:tc>
          <w:tcPr>
            <w:tcW w:w="2578" w:type="dxa"/>
          </w:tcPr>
          <w:p w14:paraId="1D9A6DE1" w14:textId="77777777" w:rsidR="004D1ED4" w:rsidRPr="00D66FF6" w:rsidRDefault="004D1ED4" w:rsidP="00C05948">
            <w:pPr>
              <w:spacing w:before="60" w:after="60"/>
              <w:rPr>
                <w:sz w:val="22"/>
              </w:rPr>
            </w:pPr>
          </w:p>
        </w:tc>
        <w:tc>
          <w:tcPr>
            <w:tcW w:w="2577" w:type="dxa"/>
          </w:tcPr>
          <w:p w14:paraId="48760929" w14:textId="77777777" w:rsidR="004D1ED4" w:rsidRPr="00D66FF6" w:rsidRDefault="004D1ED4" w:rsidP="00C05948">
            <w:pPr>
              <w:spacing w:before="60" w:after="60"/>
              <w:rPr>
                <w:sz w:val="22"/>
              </w:rPr>
            </w:pPr>
          </w:p>
        </w:tc>
        <w:tc>
          <w:tcPr>
            <w:tcW w:w="2578" w:type="dxa"/>
          </w:tcPr>
          <w:p w14:paraId="734A3B1D" w14:textId="77777777" w:rsidR="004D1ED4" w:rsidRPr="00D66FF6" w:rsidRDefault="004D1ED4" w:rsidP="00C05948">
            <w:pPr>
              <w:spacing w:before="60" w:after="60"/>
              <w:rPr>
                <w:sz w:val="22"/>
              </w:rPr>
            </w:pPr>
          </w:p>
        </w:tc>
        <w:tc>
          <w:tcPr>
            <w:tcW w:w="2578" w:type="dxa"/>
          </w:tcPr>
          <w:p w14:paraId="01CAC3D8" w14:textId="77777777" w:rsidR="004D1ED4" w:rsidRPr="00D66FF6" w:rsidRDefault="004D1ED4" w:rsidP="00C05948">
            <w:pPr>
              <w:spacing w:before="60" w:after="60"/>
              <w:rPr>
                <w:sz w:val="22"/>
              </w:rPr>
            </w:pPr>
          </w:p>
        </w:tc>
      </w:tr>
      <w:tr w:rsidR="009B26A9" w:rsidRPr="00D66FF6" w14:paraId="5632E074" w14:textId="77777777" w:rsidTr="009B26A9">
        <w:trPr>
          <w:jc w:val="center"/>
        </w:trPr>
        <w:tc>
          <w:tcPr>
            <w:tcW w:w="656" w:type="dxa"/>
          </w:tcPr>
          <w:p w14:paraId="443A46D4" w14:textId="77777777" w:rsidR="004D1ED4" w:rsidRPr="00D66FF6" w:rsidRDefault="004D1ED4" w:rsidP="00C05948">
            <w:pPr>
              <w:spacing w:before="60" w:after="60"/>
              <w:rPr>
                <w:sz w:val="22"/>
              </w:rPr>
            </w:pPr>
          </w:p>
        </w:tc>
        <w:tc>
          <w:tcPr>
            <w:tcW w:w="1335" w:type="dxa"/>
          </w:tcPr>
          <w:p w14:paraId="0ABC00A5" w14:textId="77777777" w:rsidR="004D1ED4" w:rsidRPr="00D66FF6" w:rsidRDefault="004D1ED4" w:rsidP="00C05948">
            <w:pPr>
              <w:spacing w:before="60" w:after="60"/>
              <w:rPr>
                <w:sz w:val="22"/>
              </w:rPr>
            </w:pPr>
            <w:r w:rsidRPr="00D66FF6">
              <w:rPr>
                <w:sz w:val="22"/>
              </w:rPr>
              <w:t>2.3.3.8</w:t>
            </w:r>
          </w:p>
        </w:tc>
        <w:tc>
          <w:tcPr>
            <w:tcW w:w="2577" w:type="dxa"/>
          </w:tcPr>
          <w:p w14:paraId="6971744F" w14:textId="77777777" w:rsidR="004D1ED4" w:rsidRPr="00D66FF6" w:rsidRDefault="004D1ED4" w:rsidP="00C05948">
            <w:pPr>
              <w:spacing w:before="60" w:after="60"/>
              <w:rPr>
                <w:sz w:val="22"/>
              </w:rPr>
            </w:pPr>
          </w:p>
        </w:tc>
        <w:tc>
          <w:tcPr>
            <w:tcW w:w="2578" w:type="dxa"/>
          </w:tcPr>
          <w:p w14:paraId="4087E7A5" w14:textId="77777777" w:rsidR="004D1ED4" w:rsidRPr="00D66FF6" w:rsidRDefault="004D1ED4" w:rsidP="00C05948">
            <w:pPr>
              <w:spacing w:before="60" w:after="60"/>
              <w:rPr>
                <w:sz w:val="22"/>
              </w:rPr>
            </w:pPr>
          </w:p>
        </w:tc>
        <w:tc>
          <w:tcPr>
            <w:tcW w:w="2577" w:type="dxa"/>
          </w:tcPr>
          <w:p w14:paraId="38CE82D4" w14:textId="54F43985" w:rsidR="004D1ED4" w:rsidRPr="00D66FF6" w:rsidRDefault="00C57D83" w:rsidP="00C05948">
            <w:pPr>
              <w:spacing w:before="60" w:after="60"/>
              <w:rPr>
                <w:sz w:val="22"/>
              </w:rPr>
            </w:pPr>
            <w:r w:rsidRPr="00D66FF6">
              <w:rPr>
                <w:sz w:val="22"/>
              </w:rPr>
              <w:t>New reference</w:t>
            </w:r>
          </w:p>
        </w:tc>
        <w:tc>
          <w:tcPr>
            <w:tcW w:w="2578" w:type="dxa"/>
          </w:tcPr>
          <w:p w14:paraId="657DC958" w14:textId="77777777" w:rsidR="004D1ED4" w:rsidRPr="00D66FF6" w:rsidRDefault="004D1ED4" w:rsidP="00C05948">
            <w:pPr>
              <w:spacing w:before="60" w:after="60"/>
              <w:rPr>
                <w:sz w:val="22"/>
              </w:rPr>
            </w:pPr>
          </w:p>
        </w:tc>
        <w:tc>
          <w:tcPr>
            <w:tcW w:w="2578" w:type="dxa"/>
          </w:tcPr>
          <w:p w14:paraId="25A21601" w14:textId="77777777" w:rsidR="004D1ED4" w:rsidRPr="00D66FF6" w:rsidRDefault="004D1ED4" w:rsidP="00C05948">
            <w:pPr>
              <w:spacing w:before="60" w:after="60"/>
              <w:rPr>
                <w:sz w:val="22"/>
              </w:rPr>
            </w:pPr>
          </w:p>
        </w:tc>
      </w:tr>
      <w:tr w:rsidR="009B26A9" w:rsidRPr="00D66FF6" w14:paraId="1A9F8B89" w14:textId="77777777" w:rsidTr="009B26A9">
        <w:trPr>
          <w:jc w:val="center"/>
        </w:trPr>
        <w:tc>
          <w:tcPr>
            <w:tcW w:w="656" w:type="dxa"/>
          </w:tcPr>
          <w:p w14:paraId="78D9B5E7" w14:textId="77777777" w:rsidR="004D1ED4" w:rsidRPr="00D66FF6" w:rsidRDefault="004D1ED4" w:rsidP="00C05948">
            <w:pPr>
              <w:spacing w:before="60" w:after="60"/>
              <w:rPr>
                <w:sz w:val="22"/>
              </w:rPr>
            </w:pPr>
          </w:p>
        </w:tc>
        <w:tc>
          <w:tcPr>
            <w:tcW w:w="1335" w:type="dxa"/>
          </w:tcPr>
          <w:p w14:paraId="5324511C" w14:textId="77777777" w:rsidR="004D1ED4" w:rsidRPr="00D66FF6" w:rsidRDefault="004D1ED4" w:rsidP="00C05948">
            <w:pPr>
              <w:spacing w:before="60" w:after="60"/>
              <w:rPr>
                <w:sz w:val="22"/>
              </w:rPr>
            </w:pPr>
            <w:r w:rsidRPr="00D66FF6">
              <w:rPr>
                <w:sz w:val="22"/>
              </w:rPr>
              <w:t>2.3.3.9</w:t>
            </w:r>
          </w:p>
        </w:tc>
        <w:tc>
          <w:tcPr>
            <w:tcW w:w="2577" w:type="dxa"/>
          </w:tcPr>
          <w:p w14:paraId="3348721E" w14:textId="5D9889E7" w:rsidR="004D1ED4" w:rsidRPr="00D66FF6" w:rsidRDefault="007C6C92" w:rsidP="00C05948">
            <w:pPr>
              <w:spacing w:before="60" w:after="60"/>
              <w:rPr>
                <w:sz w:val="22"/>
              </w:rPr>
            </w:pPr>
            <w:r w:rsidRPr="00D66FF6">
              <w:rPr>
                <w:sz w:val="22"/>
              </w:rPr>
              <w:t xml:space="preserve">Rapporteurs should normally base any draft new or substantially revised Recommendations on written contribution(s) from </w:t>
            </w:r>
            <w:r w:rsidR="009B26A9" w:rsidRPr="00D66FF6">
              <w:rPr>
                <w:sz w:val="22"/>
              </w:rPr>
              <w:t>ITU</w:t>
            </w:r>
            <w:r w:rsidR="009B26A9" w:rsidRPr="00D66FF6">
              <w:rPr>
                <w:sz w:val="22"/>
              </w:rPr>
              <w:noBreakHyphen/>
            </w:r>
            <w:r w:rsidR="00007082" w:rsidRPr="00D66FF6">
              <w:rPr>
                <w:sz w:val="22"/>
              </w:rPr>
              <w:t>T</w:t>
            </w:r>
            <w:r w:rsidRPr="00D66FF6">
              <w:rPr>
                <w:sz w:val="22"/>
              </w:rPr>
              <w:t xml:space="preserve"> members (see also clause 1.4.7).</w:t>
            </w:r>
          </w:p>
        </w:tc>
        <w:tc>
          <w:tcPr>
            <w:tcW w:w="2578" w:type="dxa"/>
          </w:tcPr>
          <w:p w14:paraId="7D4EC5A8" w14:textId="586DAAF9" w:rsidR="004D1ED4" w:rsidRPr="00D66FF6" w:rsidRDefault="00245715" w:rsidP="00C05948">
            <w:pPr>
              <w:spacing w:before="60" w:after="60"/>
              <w:rPr>
                <w:sz w:val="22"/>
              </w:rPr>
            </w:pPr>
            <w:r w:rsidRPr="00D66FF6">
              <w:rPr>
                <w:sz w:val="22"/>
              </w:rPr>
              <w:t xml:space="preserve">Rapporteurs should normally base any draft new or substantially revised Recommendations on written contribution(s) from </w:t>
            </w:r>
            <w:r w:rsidR="009B26A9" w:rsidRPr="00D66FF6">
              <w:rPr>
                <w:sz w:val="22"/>
              </w:rPr>
              <w:t>ITU</w:t>
            </w:r>
            <w:r w:rsidR="009B26A9" w:rsidRPr="00D66FF6">
              <w:rPr>
                <w:sz w:val="22"/>
              </w:rPr>
              <w:noBreakHyphen/>
            </w:r>
            <w:r w:rsidR="00007082" w:rsidRPr="00D66FF6">
              <w:rPr>
                <w:sz w:val="22"/>
              </w:rPr>
              <w:t>T</w:t>
            </w:r>
            <w:r w:rsidRPr="00D66FF6">
              <w:rPr>
                <w:sz w:val="22"/>
              </w:rPr>
              <w:t xml:space="preserve"> members (see also clause 1.4.7).</w:t>
            </w:r>
            <w:r w:rsidR="004D1ED4" w:rsidRPr="00D66FF6">
              <w:rPr>
                <w:sz w:val="22"/>
              </w:rPr>
              <w:t xml:space="preserve"> </w:t>
            </w:r>
            <w:r w:rsidR="00092C9B" w:rsidRPr="00D66FF6">
              <w:rPr>
                <w:sz w:val="22"/>
                <w:highlight w:val="green"/>
              </w:rPr>
              <w:t xml:space="preserve">Contributions submitted to the meeting shall be handled equally  (see also 3.9 of [WTSA Res. 1]). </w:t>
            </w:r>
            <w:r w:rsidR="00A01DC1" w:rsidRPr="00D66FF6">
              <w:rPr>
                <w:sz w:val="22"/>
                <w:highlight w:val="green"/>
              </w:rPr>
              <w:t>When concluding the discussion on each matter, the rapporteur should announce the decisions adopted, which will be reflected in the meeting report.</w:t>
            </w:r>
          </w:p>
        </w:tc>
        <w:tc>
          <w:tcPr>
            <w:tcW w:w="2577" w:type="dxa"/>
          </w:tcPr>
          <w:p w14:paraId="5201B94A" w14:textId="3DD40ABE" w:rsidR="004D1ED4" w:rsidRPr="00D66FF6" w:rsidRDefault="00E94E33" w:rsidP="00C05948">
            <w:pPr>
              <w:spacing w:before="60" w:after="60"/>
              <w:rPr>
                <w:sz w:val="22"/>
              </w:rPr>
            </w:pPr>
            <w:r w:rsidRPr="00D66FF6">
              <w:rPr>
                <w:sz w:val="22"/>
              </w:rPr>
              <w:t xml:space="preserve">Additional text to clarify the role of the rapporteur further. </w:t>
            </w:r>
          </w:p>
          <w:p w14:paraId="272E1E15" w14:textId="198152D3" w:rsidR="004D1ED4" w:rsidRPr="00D66FF6" w:rsidRDefault="003C0BE4" w:rsidP="00C05948">
            <w:pPr>
              <w:spacing w:before="60" w:after="60"/>
              <w:rPr>
                <w:sz w:val="22"/>
              </w:rPr>
            </w:pPr>
            <w:r w:rsidRPr="00D66FF6">
              <w:rPr>
                <w:sz w:val="22"/>
              </w:rPr>
              <w:t>The discussion is about the</w:t>
            </w:r>
            <w:r w:rsidR="00445394" w:rsidRPr="00D66FF6">
              <w:rPr>
                <w:sz w:val="22"/>
              </w:rPr>
              <w:t xml:space="preserve"> </w:t>
            </w:r>
            <w:r w:rsidRPr="00D66FF6">
              <w:rPr>
                <w:sz w:val="22"/>
              </w:rPr>
              <w:t xml:space="preserve">word “equally” in English, </w:t>
            </w:r>
            <w:r w:rsidR="00445394" w:rsidRPr="00D66FF6">
              <w:rPr>
                <w:sz w:val="22"/>
              </w:rPr>
              <w:t xml:space="preserve">in the context of the </w:t>
            </w:r>
            <w:r w:rsidR="00DD6620" w:rsidRPr="00D66FF6">
              <w:rPr>
                <w:sz w:val="22"/>
              </w:rPr>
              <w:t xml:space="preserve">rapporteur’s </w:t>
            </w:r>
            <w:r w:rsidR="00445394" w:rsidRPr="00D66FF6">
              <w:rPr>
                <w:sz w:val="22"/>
              </w:rPr>
              <w:t xml:space="preserve">treatment of </w:t>
            </w:r>
            <w:r w:rsidR="000455B5" w:rsidRPr="00D66FF6">
              <w:rPr>
                <w:sz w:val="22"/>
              </w:rPr>
              <w:t>contributions</w:t>
            </w:r>
            <w:r w:rsidR="00DD6620" w:rsidRPr="00D66FF6">
              <w:rPr>
                <w:sz w:val="22"/>
              </w:rPr>
              <w:t xml:space="preserve">. </w:t>
            </w:r>
            <w:r w:rsidR="006109B7" w:rsidRPr="00D66FF6">
              <w:rPr>
                <w:sz w:val="22"/>
              </w:rPr>
              <w:t xml:space="preserve">It has been pointed out that </w:t>
            </w:r>
            <w:r w:rsidR="00C51F4C" w:rsidRPr="00D66FF6">
              <w:rPr>
                <w:sz w:val="22"/>
              </w:rPr>
              <w:t>t</w:t>
            </w:r>
            <w:r w:rsidR="00756BE6" w:rsidRPr="00D66FF6">
              <w:rPr>
                <w:sz w:val="22"/>
              </w:rPr>
              <w:t xml:space="preserve">he interpretation of this term </w:t>
            </w:r>
            <w:r w:rsidR="00BB4821" w:rsidRPr="00D66FF6">
              <w:rPr>
                <w:sz w:val="22"/>
              </w:rPr>
              <w:t xml:space="preserve">varies depending on the </w:t>
            </w:r>
            <w:r w:rsidR="00756BE6" w:rsidRPr="00D66FF6">
              <w:rPr>
                <w:sz w:val="22"/>
              </w:rPr>
              <w:t>context</w:t>
            </w:r>
            <w:r w:rsidR="00BB4821" w:rsidRPr="00D66FF6">
              <w:rPr>
                <w:sz w:val="22"/>
              </w:rPr>
              <w:t xml:space="preserve"> in which it appears in documents of the Union. The possibility of </w:t>
            </w:r>
            <w:r w:rsidR="00EE140A" w:rsidRPr="00D66FF6">
              <w:rPr>
                <w:sz w:val="22"/>
              </w:rPr>
              <w:t xml:space="preserve">using </w:t>
            </w:r>
            <w:r w:rsidR="00BB4821" w:rsidRPr="00D66FF6">
              <w:rPr>
                <w:sz w:val="22"/>
              </w:rPr>
              <w:t>“impartial”</w:t>
            </w:r>
            <w:r w:rsidR="00EE140A" w:rsidRPr="00D66FF6">
              <w:rPr>
                <w:sz w:val="22"/>
              </w:rPr>
              <w:t xml:space="preserve"> is mentioned.</w:t>
            </w:r>
          </w:p>
        </w:tc>
        <w:tc>
          <w:tcPr>
            <w:tcW w:w="2578" w:type="dxa"/>
          </w:tcPr>
          <w:p w14:paraId="2F44C912" w14:textId="7393C01C" w:rsidR="004D1ED4" w:rsidRPr="00D66FF6" w:rsidRDefault="004D1ED4" w:rsidP="00C05948">
            <w:pPr>
              <w:spacing w:before="60" w:after="60"/>
              <w:rPr>
                <w:sz w:val="22"/>
              </w:rPr>
            </w:pPr>
            <w:r w:rsidRPr="00D66FF6">
              <w:rPr>
                <w:sz w:val="22"/>
              </w:rPr>
              <w:t>No objection to this proposal</w:t>
            </w:r>
          </w:p>
        </w:tc>
        <w:tc>
          <w:tcPr>
            <w:tcW w:w="2578" w:type="dxa"/>
          </w:tcPr>
          <w:p w14:paraId="7CE28F47" w14:textId="2D238380" w:rsidR="004D1ED4" w:rsidRPr="00D66FF6" w:rsidRDefault="00092C9B" w:rsidP="00C05948">
            <w:pPr>
              <w:spacing w:before="60" w:after="60"/>
              <w:rPr>
                <w:sz w:val="22"/>
              </w:rPr>
            </w:pPr>
            <w:r w:rsidRPr="00D66FF6">
              <w:rPr>
                <w:sz w:val="22"/>
              </w:rPr>
              <w:t xml:space="preserve">Rapporteurs should normally base any draft new or substantially revised Recommendations on written contribution(s) from </w:t>
            </w:r>
            <w:r w:rsidR="009B26A9" w:rsidRPr="00D66FF6">
              <w:rPr>
                <w:sz w:val="22"/>
              </w:rPr>
              <w:t>ITU</w:t>
            </w:r>
            <w:r w:rsidR="009B26A9" w:rsidRPr="00D66FF6">
              <w:rPr>
                <w:sz w:val="22"/>
              </w:rPr>
              <w:noBreakHyphen/>
            </w:r>
            <w:r w:rsidR="00007082" w:rsidRPr="00D66FF6">
              <w:rPr>
                <w:sz w:val="22"/>
              </w:rPr>
              <w:t>T</w:t>
            </w:r>
            <w:r w:rsidRPr="00D66FF6">
              <w:rPr>
                <w:sz w:val="22"/>
              </w:rPr>
              <w:t xml:space="preserve"> members (see also clause 1.4.7). </w:t>
            </w:r>
            <w:r w:rsidRPr="00D66FF6">
              <w:rPr>
                <w:sz w:val="22"/>
                <w:highlight w:val="green"/>
              </w:rPr>
              <w:t>Contributions submitted to the meeting shall be handled equally  (see also 3.9 of [WTSA Res. 1]). When concluding the discussion on each matter, the rapporteur should announce the decisions adopted, which will be reflected in the meeting report.</w:t>
            </w:r>
          </w:p>
        </w:tc>
      </w:tr>
      <w:tr w:rsidR="009B26A9" w:rsidRPr="00D66FF6" w14:paraId="6416D96F" w14:textId="77777777" w:rsidTr="009B26A9">
        <w:trPr>
          <w:jc w:val="center"/>
        </w:trPr>
        <w:tc>
          <w:tcPr>
            <w:tcW w:w="656" w:type="dxa"/>
          </w:tcPr>
          <w:p w14:paraId="75B8BA3E" w14:textId="77777777" w:rsidR="004D1ED4" w:rsidRPr="00D66FF6" w:rsidRDefault="004D1ED4" w:rsidP="00C05948">
            <w:pPr>
              <w:spacing w:before="60" w:after="60"/>
              <w:rPr>
                <w:sz w:val="22"/>
              </w:rPr>
            </w:pPr>
          </w:p>
        </w:tc>
        <w:tc>
          <w:tcPr>
            <w:tcW w:w="1335" w:type="dxa"/>
          </w:tcPr>
          <w:p w14:paraId="4ACDD48F" w14:textId="77777777" w:rsidR="004D1ED4" w:rsidRPr="00D66FF6" w:rsidRDefault="004D1ED4" w:rsidP="00C05948">
            <w:pPr>
              <w:spacing w:before="60" w:after="60"/>
              <w:rPr>
                <w:sz w:val="22"/>
              </w:rPr>
            </w:pPr>
            <w:r w:rsidRPr="00D66FF6">
              <w:rPr>
                <w:sz w:val="22"/>
              </w:rPr>
              <w:t>2.3.3.10</w:t>
            </w:r>
          </w:p>
        </w:tc>
        <w:tc>
          <w:tcPr>
            <w:tcW w:w="2577" w:type="dxa"/>
          </w:tcPr>
          <w:p w14:paraId="55604B7D" w14:textId="21FF8C49" w:rsidR="004D1ED4" w:rsidRPr="00D66FF6" w:rsidRDefault="00D56391" w:rsidP="00C05948">
            <w:pPr>
              <w:spacing w:before="60" w:after="60"/>
              <w:rPr>
                <w:sz w:val="22"/>
              </w:rPr>
            </w:pPr>
            <w:r w:rsidRPr="00D66FF6">
              <w:rPr>
                <w:sz w:val="22"/>
              </w:rPr>
              <w:t xml:space="preserve">In conjunction with their work planning, rapporteurs must give advance notice of any meetings they arrange, not only to the collaborators on their Question or project, but also to the study group and working party (see clause 2.3.3.11) and to TSB. TSB is not </w:t>
            </w:r>
            <w:r w:rsidRPr="00D66FF6">
              <w:rPr>
                <w:sz w:val="22"/>
              </w:rPr>
              <w:lastRenderedPageBreak/>
              <w:t>required to circulate collective letters for meetings below working party level. The intention to hold rapporteur group meetings, along with details of the issues to be studied, should be agreed in principle and publicized with as much notice as possible (normally at least two months) at study group or working party meetings (for inclusion in their reports) and via the study group webpage, for example.</w:t>
            </w:r>
          </w:p>
        </w:tc>
        <w:tc>
          <w:tcPr>
            <w:tcW w:w="2578" w:type="dxa"/>
          </w:tcPr>
          <w:p w14:paraId="515CCA68" w14:textId="77777777" w:rsidR="006829FB" w:rsidRPr="00D66FF6" w:rsidRDefault="0031103F" w:rsidP="00C05948">
            <w:pPr>
              <w:spacing w:before="60" w:after="60"/>
              <w:rPr>
                <w:sz w:val="22"/>
              </w:rPr>
            </w:pPr>
            <w:r w:rsidRPr="00D66FF6">
              <w:rPr>
                <w:sz w:val="22"/>
              </w:rPr>
              <w:lastRenderedPageBreak/>
              <w:t xml:space="preserve">In conjunction with their work planning, rapporteurs must give advance notice of any </w:t>
            </w:r>
            <w:r w:rsidRPr="00D66FF6">
              <w:rPr>
                <w:sz w:val="22"/>
                <w:highlight w:val="green"/>
              </w:rPr>
              <w:t>(interim) rapporteur group</w:t>
            </w:r>
            <w:r w:rsidRPr="00D66FF6">
              <w:rPr>
                <w:sz w:val="22"/>
              </w:rPr>
              <w:t xml:space="preserve"> meetings they arrange, not only to the collaborators on their Question or project, but also to the study group and working party </w:t>
            </w:r>
            <w:r w:rsidR="00AE5EAE" w:rsidRPr="00D66FF6">
              <w:rPr>
                <w:strike/>
                <w:sz w:val="22"/>
                <w:highlight w:val="green"/>
              </w:rPr>
              <w:t>(see clause 2.3.3.11)</w:t>
            </w:r>
            <w:r w:rsidR="00AE5EAE" w:rsidRPr="00D66FF6">
              <w:rPr>
                <w:strike/>
                <w:sz w:val="22"/>
              </w:rPr>
              <w:t xml:space="preserve"> </w:t>
            </w:r>
            <w:r w:rsidRPr="00D66FF6">
              <w:rPr>
                <w:sz w:val="22"/>
              </w:rPr>
              <w:lastRenderedPageBreak/>
              <w:t xml:space="preserve">and to TSB. TSB is not required to circulate collective letters for meetings below working party level. The intention to hold rapporteur group meetings, along with details of the issues to be studied </w:t>
            </w:r>
            <w:r w:rsidRPr="00D66FF6">
              <w:rPr>
                <w:sz w:val="22"/>
                <w:highlight w:val="green"/>
              </w:rPr>
              <w:t>(i.e. terms of reference for the meeting, including the deadline for contributions)</w:t>
            </w:r>
            <w:r w:rsidRPr="00D66FF6">
              <w:rPr>
                <w:sz w:val="22"/>
              </w:rPr>
              <w:t xml:space="preserve">, should be agreed in principle </w:t>
            </w:r>
            <w:r w:rsidRPr="00D66FF6">
              <w:rPr>
                <w:sz w:val="22"/>
                <w:highlight w:val="green"/>
              </w:rPr>
              <w:t>at study group or working party meetings</w:t>
            </w:r>
            <w:r w:rsidRPr="00D66FF6">
              <w:rPr>
                <w:sz w:val="22"/>
              </w:rPr>
              <w:t xml:space="preserve"> and publicized with as much notice as possible</w:t>
            </w:r>
            <w:r w:rsidR="00016309" w:rsidRPr="00D66FF6">
              <w:rPr>
                <w:sz w:val="22"/>
              </w:rPr>
              <w:t xml:space="preserve"> </w:t>
            </w:r>
            <w:r w:rsidR="00016309" w:rsidRPr="00D66FF6">
              <w:rPr>
                <w:strike/>
                <w:sz w:val="22"/>
              </w:rPr>
              <w:t>(normally at least two months) at study group or working party meetings (for inclusion in their reports) and via the study group webpage, for example</w:t>
            </w:r>
            <w:r w:rsidRPr="00D66FF6">
              <w:rPr>
                <w:sz w:val="22"/>
              </w:rPr>
              <w:t xml:space="preserve">. </w:t>
            </w:r>
          </w:p>
          <w:p w14:paraId="21F32EBA" w14:textId="0CB9DCEB" w:rsidR="0031103F" w:rsidRPr="00D66FF6" w:rsidRDefault="0031103F" w:rsidP="00C05948">
            <w:pPr>
              <w:spacing w:before="60" w:after="60"/>
              <w:rPr>
                <w:sz w:val="22"/>
                <w:highlight w:val="green"/>
              </w:rPr>
            </w:pPr>
            <w:r w:rsidRPr="00D66FF6">
              <w:rPr>
                <w:sz w:val="22"/>
                <w:highlight w:val="green"/>
              </w:rPr>
              <w:t xml:space="preserve">TSB will post a convening letter (using a TSB-defined template), normally at least two weeks prior to the meeting, on the study group webpage. Contributions to rapporteur group (physical </w:t>
            </w:r>
            <w:r w:rsidRPr="00D66FF6">
              <w:rPr>
                <w:sz w:val="22"/>
                <w:highlight w:val="green"/>
              </w:rPr>
              <w:lastRenderedPageBreak/>
              <w:t>or virtual) meetings shall be made available to meeting participants by a deadline of normally at least seven calendar days.</w:t>
            </w:r>
          </w:p>
          <w:p w14:paraId="09546B97" w14:textId="77777777" w:rsidR="0031103F" w:rsidRPr="00D66FF6" w:rsidRDefault="0031103F" w:rsidP="00C05948">
            <w:pPr>
              <w:spacing w:before="60" w:after="60"/>
              <w:rPr>
                <w:sz w:val="22"/>
                <w:highlight w:val="green"/>
              </w:rPr>
            </w:pPr>
            <w:r w:rsidRPr="00D66FF6">
              <w:rPr>
                <w:sz w:val="22"/>
                <w:highlight w:val="green"/>
              </w:rPr>
              <w:t>For physical rapporteur group meetings, the convening letter includes logistic details. Visa support should be provided by the meeting host. The convening letter shall indicate whether remote participation is provided, allowing remote participants to actively take part in discussions.</w:t>
            </w:r>
          </w:p>
          <w:p w14:paraId="462D1723" w14:textId="06B0476A" w:rsidR="004D1ED4" w:rsidRPr="00D66FF6" w:rsidRDefault="0031103F" w:rsidP="00C05948">
            <w:pPr>
              <w:spacing w:before="60" w:after="60"/>
              <w:rPr>
                <w:sz w:val="22"/>
              </w:rPr>
            </w:pPr>
            <w:r w:rsidRPr="00D66FF6">
              <w:rPr>
                <w:sz w:val="22"/>
                <w:highlight w:val="green"/>
              </w:rPr>
              <w:t>In exceptional cases, a rapporteur group meeting can be approved by the study group management team.</w:t>
            </w:r>
          </w:p>
        </w:tc>
        <w:tc>
          <w:tcPr>
            <w:tcW w:w="2577" w:type="dxa"/>
          </w:tcPr>
          <w:p w14:paraId="4ADD6B63" w14:textId="0455B6DB" w:rsidR="004D1ED4" w:rsidRPr="00D66FF6" w:rsidRDefault="00F92686" w:rsidP="00C05948">
            <w:pPr>
              <w:spacing w:before="60" w:after="60"/>
              <w:rPr>
                <w:sz w:val="22"/>
              </w:rPr>
            </w:pPr>
            <w:r w:rsidRPr="00D66FF6">
              <w:rPr>
                <w:sz w:val="22"/>
              </w:rPr>
              <w:lastRenderedPageBreak/>
              <w:t>Proposal to reword the provision</w:t>
            </w:r>
          </w:p>
        </w:tc>
        <w:tc>
          <w:tcPr>
            <w:tcW w:w="2578" w:type="dxa"/>
          </w:tcPr>
          <w:p w14:paraId="2B6D8E5B" w14:textId="00CEB5E7" w:rsidR="004D1ED4" w:rsidRPr="00D66FF6" w:rsidRDefault="00252025" w:rsidP="00C05948">
            <w:pPr>
              <w:spacing w:before="60" w:after="60"/>
              <w:rPr>
                <w:sz w:val="22"/>
              </w:rPr>
            </w:pPr>
            <w:r w:rsidRPr="00D66FF6">
              <w:rPr>
                <w:sz w:val="22"/>
              </w:rPr>
              <w:t>The final paragraph of the proposed passage is not very clear</w:t>
            </w:r>
            <w:r w:rsidR="0057074C" w:rsidRPr="00D66FF6">
              <w:rPr>
                <w:sz w:val="22"/>
              </w:rPr>
              <w:t xml:space="preserve"> regarding what is meant by “exceptional cases”. We propose to delete this paragraph in </w:t>
            </w:r>
            <w:r w:rsidR="002113A9" w:rsidRPr="00D66FF6">
              <w:rPr>
                <w:sz w:val="22"/>
              </w:rPr>
              <w:t xml:space="preserve">the </w:t>
            </w:r>
            <w:r w:rsidR="00EC58EA" w:rsidRPr="00D66FF6">
              <w:rPr>
                <w:sz w:val="22"/>
              </w:rPr>
              <w:t>n</w:t>
            </w:r>
            <w:r w:rsidR="004D1ED4" w:rsidRPr="00D66FF6">
              <w:rPr>
                <w:sz w:val="22"/>
              </w:rPr>
              <w:t>ew proposal.</w:t>
            </w:r>
          </w:p>
          <w:p w14:paraId="24FB0749" w14:textId="5B160E93" w:rsidR="004D1ED4" w:rsidRPr="00D66FF6" w:rsidRDefault="00BB3D88" w:rsidP="00C05948">
            <w:pPr>
              <w:spacing w:before="60" w:after="60"/>
              <w:rPr>
                <w:sz w:val="22"/>
              </w:rPr>
            </w:pPr>
            <w:r w:rsidRPr="00BB3D88">
              <w:rPr>
                <w:sz w:val="22"/>
              </w:rPr>
              <w:t xml:space="preserve">We also </w:t>
            </w:r>
            <w:commentRangeStart w:id="11"/>
            <w:r w:rsidRPr="00BB3D88">
              <w:rPr>
                <w:sz w:val="22"/>
              </w:rPr>
              <w:t xml:space="preserve">propose to keep the existing Recommendation’s reference to a notice </w:t>
            </w:r>
            <w:r w:rsidRPr="00BB3D88">
              <w:rPr>
                <w:sz w:val="22"/>
              </w:rPr>
              <w:lastRenderedPageBreak/>
              <w:t>period of two months normally</w:t>
            </w:r>
            <w:commentRangeEnd w:id="11"/>
            <w:r w:rsidRPr="00BB3D88">
              <w:rPr>
                <w:sz w:val="22"/>
              </w:rPr>
              <w:commentReference w:id="11"/>
            </w:r>
            <w:r w:rsidRPr="00BB3D88">
              <w:rPr>
                <w:sz w:val="22"/>
              </w:rPr>
              <w:t>, for TSB to publish the letter of invitation to the rapporteur group meeting.</w:t>
            </w:r>
          </w:p>
        </w:tc>
        <w:tc>
          <w:tcPr>
            <w:tcW w:w="2578" w:type="dxa"/>
          </w:tcPr>
          <w:p w14:paraId="759F6B8C" w14:textId="564C27AA" w:rsidR="008A20B9" w:rsidRPr="00D66FF6" w:rsidRDefault="008A20B9" w:rsidP="00C05948">
            <w:pPr>
              <w:spacing w:before="60" w:after="60"/>
              <w:rPr>
                <w:sz w:val="22"/>
                <w:highlight w:val="cyan"/>
              </w:rPr>
            </w:pPr>
            <w:r w:rsidRPr="00D66FF6">
              <w:rPr>
                <w:sz w:val="22"/>
                <w:highlight w:val="cyan"/>
              </w:rPr>
              <w:lastRenderedPageBreak/>
              <w:t xml:space="preserve">In conjunction with their work planning, rapporteurs must give advance notice of any (interim) rapporteur group meetings they arrange, not only to the collaborators on their Question or project, but also to the study group and working party </w:t>
            </w:r>
            <w:r w:rsidRPr="00D66FF6">
              <w:rPr>
                <w:strike/>
                <w:sz w:val="22"/>
                <w:highlight w:val="cyan"/>
              </w:rPr>
              <w:t>(see clause 2.3.3.11)</w:t>
            </w:r>
            <w:r w:rsidRPr="00D66FF6">
              <w:rPr>
                <w:sz w:val="22"/>
                <w:highlight w:val="cyan"/>
              </w:rPr>
              <w:t xml:space="preserve"> </w:t>
            </w:r>
            <w:r w:rsidRPr="00D66FF6">
              <w:rPr>
                <w:sz w:val="22"/>
                <w:highlight w:val="cyan"/>
              </w:rPr>
              <w:lastRenderedPageBreak/>
              <w:t>and to TSB. TSB is not required to circulate collective letters for meetings below working party level. The intention to hold rapporteur group meetings, along with details of the issues to be studied (i.e. terms of reference for the meeting, including the deadline for contributions), should be agreed in principle at study group or working party meetings and publicized with as much notice as possible</w:t>
            </w:r>
            <w:r w:rsidR="003645AB" w:rsidRPr="00D66FF6">
              <w:rPr>
                <w:sz w:val="22"/>
                <w:highlight w:val="cyan"/>
              </w:rPr>
              <w:t xml:space="preserve"> (normally at least two months)</w:t>
            </w:r>
            <w:r w:rsidR="005C4753" w:rsidRPr="00D66FF6">
              <w:rPr>
                <w:sz w:val="22"/>
                <w:highlight w:val="cyan"/>
              </w:rPr>
              <w:t>.</w:t>
            </w:r>
            <w:r w:rsidRPr="00D66FF6">
              <w:rPr>
                <w:sz w:val="22"/>
                <w:highlight w:val="cyan"/>
              </w:rPr>
              <w:t xml:space="preserve"> </w:t>
            </w:r>
          </w:p>
          <w:p w14:paraId="7FEDBF89" w14:textId="45817FE4" w:rsidR="008A20B9" w:rsidRPr="00D66FF6" w:rsidRDefault="008A20B9" w:rsidP="00C05948">
            <w:pPr>
              <w:spacing w:before="60" w:after="60"/>
              <w:rPr>
                <w:sz w:val="22"/>
                <w:highlight w:val="cyan"/>
              </w:rPr>
            </w:pPr>
            <w:r w:rsidRPr="00D66FF6">
              <w:rPr>
                <w:sz w:val="22"/>
                <w:highlight w:val="cyan"/>
              </w:rPr>
              <w:t xml:space="preserve">TSB will post a convening letter (using a TSB-defined template), normally two </w:t>
            </w:r>
            <w:r w:rsidR="000A2374" w:rsidRPr="00D66FF6">
              <w:rPr>
                <w:sz w:val="22"/>
                <w:highlight w:val="cyan"/>
              </w:rPr>
              <w:t>months</w:t>
            </w:r>
            <w:r w:rsidRPr="00D66FF6">
              <w:rPr>
                <w:sz w:val="22"/>
                <w:highlight w:val="cyan"/>
              </w:rPr>
              <w:t xml:space="preserve"> prior to the meeting, on the study group webpage. Contributions to rapporteur group (physical or virtual) meetings shall be made available to meeting participants by a deadline of normally at least seven calendar days.</w:t>
            </w:r>
          </w:p>
          <w:p w14:paraId="3246E047" w14:textId="71D7A0AB" w:rsidR="004D1ED4" w:rsidRPr="00D66FF6" w:rsidRDefault="008A20B9" w:rsidP="00C05948">
            <w:pPr>
              <w:spacing w:before="60" w:after="60"/>
              <w:rPr>
                <w:sz w:val="22"/>
              </w:rPr>
            </w:pPr>
            <w:r w:rsidRPr="00D66FF6">
              <w:rPr>
                <w:sz w:val="22"/>
                <w:highlight w:val="cyan"/>
              </w:rPr>
              <w:lastRenderedPageBreak/>
              <w:t>For physical rapporteur group meetings, the convening letter includes logistic details. Visa support should be provided by the meeting host. The convening letter shall indicate whether remote participation is provided, allowing remote participants to actively take part in discussions.</w:t>
            </w:r>
          </w:p>
        </w:tc>
      </w:tr>
      <w:tr w:rsidR="009B26A9" w:rsidRPr="00D66FF6" w14:paraId="1A42023B" w14:textId="77777777" w:rsidTr="009B26A9">
        <w:trPr>
          <w:jc w:val="center"/>
        </w:trPr>
        <w:tc>
          <w:tcPr>
            <w:tcW w:w="656" w:type="dxa"/>
          </w:tcPr>
          <w:p w14:paraId="5BA068C4" w14:textId="77777777" w:rsidR="004D1ED4" w:rsidRPr="00D66FF6" w:rsidRDefault="004D1ED4" w:rsidP="00C05948">
            <w:pPr>
              <w:spacing w:before="60" w:after="60"/>
              <w:rPr>
                <w:sz w:val="22"/>
              </w:rPr>
            </w:pPr>
          </w:p>
        </w:tc>
        <w:tc>
          <w:tcPr>
            <w:tcW w:w="1335" w:type="dxa"/>
          </w:tcPr>
          <w:p w14:paraId="33E00131" w14:textId="77777777" w:rsidR="004D1ED4" w:rsidRPr="00D66FF6" w:rsidRDefault="004D1ED4" w:rsidP="00C05948">
            <w:pPr>
              <w:spacing w:before="60" w:after="60"/>
              <w:rPr>
                <w:sz w:val="22"/>
              </w:rPr>
            </w:pPr>
            <w:r w:rsidRPr="00D66FF6">
              <w:rPr>
                <w:sz w:val="22"/>
              </w:rPr>
              <w:t>2.3.3.11</w:t>
            </w:r>
          </w:p>
        </w:tc>
        <w:tc>
          <w:tcPr>
            <w:tcW w:w="2577" w:type="dxa"/>
          </w:tcPr>
          <w:p w14:paraId="339A9469" w14:textId="1174DB79" w:rsidR="004D1ED4" w:rsidRPr="00D66FF6" w:rsidRDefault="00C742C0" w:rsidP="00C05948">
            <w:pPr>
              <w:spacing w:before="60" w:after="60"/>
              <w:rPr>
                <w:sz w:val="22"/>
              </w:rPr>
            </w:pPr>
            <w:r w:rsidRPr="00D66FF6">
              <w:rPr>
                <w:sz w:val="22"/>
              </w:rPr>
              <w:t xml:space="preserve">TSB will post a convening letter for rapporteur group meetings (using a TSB-defined template), normally at least two months prior to the meeting, on the study group webpage, as provided by the study group. Visa support </w:t>
            </w:r>
            <w:r w:rsidRPr="00D66FF6">
              <w:rPr>
                <w:sz w:val="22"/>
              </w:rPr>
              <w:lastRenderedPageBreak/>
              <w:t>should be provided by the meeting host</w:t>
            </w:r>
            <w:r w:rsidR="008B040A" w:rsidRPr="00D66FF6">
              <w:rPr>
                <w:sz w:val="22"/>
              </w:rPr>
              <w:t>.</w:t>
            </w:r>
          </w:p>
        </w:tc>
        <w:tc>
          <w:tcPr>
            <w:tcW w:w="2578" w:type="dxa"/>
          </w:tcPr>
          <w:p w14:paraId="4C3C514B" w14:textId="03A1AD19" w:rsidR="004D1ED4" w:rsidRPr="00D66FF6" w:rsidRDefault="00485F23" w:rsidP="00C05948">
            <w:pPr>
              <w:spacing w:before="60" w:after="60"/>
              <w:rPr>
                <w:sz w:val="22"/>
              </w:rPr>
            </w:pPr>
            <w:r w:rsidRPr="00D66FF6">
              <w:rPr>
                <w:sz w:val="22"/>
              </w:rPr>
              <w:lastRenderedPageBreak/>
              <w:t xml:space="preserve">If an insufficient number of input documents has been submitted, the rapporteur group meeting should not be held. The decision whether to cancel a rapporteur group meeting shall be taken by the rapporteur, in agreement with the study </w:t>
            </w:r>
            <w:r w:rsidRPr="00D66FF6">
              <w:rPr>
                <w:sz w:val="22"/>
              </w:rPr>
              <w:lastRenderedPageBreak/>
              <w:t>group management team, and shall be reflected in a convening letter.</w:t>
            </w:r>
          </w:p>
        </w:tc>
        <w:tc>
          <w:tcPr>
            <w:tcW w:w="2577" w:type="dxa"/>
          </w:tcPr>
          <w:p w14:paraId="41077939" w14:textId="6FFCB321" w:rsidR="004D1ED4" w:rsidRPr="00D66FF6" w:rsidRDefault="00F74AA8" w:rsidP="00C05948">
            <w:pPr>
              <w:spacing w:before="60" w:after="60"/>
              <w:rPr>
                <w:sz w:val="22"/>
              </w:rPr>
            </w:pPr>
            <w:r w:rsidRPr="00D66FF6">
              <w:rPr>
                <w:sz w:val="22"/>
              </w:rPr>
              <w:lastRenderedPageBreak/>
              <w:t>The content of the existing § </w:t>
            </w:r>
            <w:r w:rsidR="004D1ED4" w:rsidRPr="00D66FF6">
              <w:rPr>
                <w:sz w:val="22"/>
              </w:rPr>
              <w:t xml:space="preserve">2.3.3.11 </w:t>
            </w:r>
            <w:r w:rsidRPr="00D66FF6">
              <w:rPr>
                <w:sz w:val="22"/>
              </w:rPr>
              <w:t>has been incorporated in the reworded § </w:t>
            </w:r>
            <w:r w:rsidR="004D1ED4" w:rsidRPr="00D66FF6">
              <w:rPr>
                <w:sz w:val="22"/>
              </w:rPr>
              <w:t>2.3.3.10</w:t>
            </w:r>
            <w:r w:rsidR="000F406E" w:rsidRPr="00D66FF6">
              <w:rPr>
                <w:sz w:val="22"/>
              </w:rPr>
              <w:t>.</w:t>
            </w:r>
          </w:p>
        </w:tc>
        <w:tc>
          <w:tcPr>
            <w:tcW w:w="2578" w:type="dxa"/>
          </w:tcPr>
          <w:p w14:paraId="56C2446A" w14:textId="6105E585" w:rsidR="004D1ED4" w:rsidRPr="00D66FF6" w:rsidRDefault="000F406E" w:rsidP="00C05948">
            <w:pPr>
              <w:spacing w:before="60" w:after="60"/>
              <w:rPr>
                <w:sz w:val="22"/>
              </w:rPr>
            </w:pPr>
            <w:r w:rsidRPr="00D66FF6">
              <w:rPr>
                <w:sz w:val="22"/>
              </w:rPr>
              <w:t xml:space="preserve">This new provision appears to be subjective in nature; </w:t>
            </w:r>
            <w:r w:rsidR="00F42F97" w:rsidRPr="00D66FF6">
              <w:rPr>
                <w:sz w:val="22"/>
              </w:rPr>
              <w:t xml:space="preserve">how should one determine </w:t>
            </w:r>
            <w:r w:rsidRPr="00D66FF6">
              <w:rPr>
                <w:sz w:val="22"/>
              </w:rPr>
              <w:t>what number of documents</w:t>
            </w:r>
            <w:r w:rsidR="00F42F97" w:rsidRPr="00D66FF6">
              <w:rPr>
                <w:sz w:val="22"/>
              </w:rPr>
              <w:t xml:space="preserve"> is insufficient</w:t>
            </w:r>
            <w:r w:rsidRPr="00D66FF6">
              <w:rPr>
                <w:sz w:val="22"/>
              </w:rPr>
              <w:t>?</w:t>
            </w:r>
            <w:r w:rsidR="004D1ED4" w:rsidRPr="00D66FF6">
              <w:rPr>
                <w:sz w:val="22"/>
              </w:rPr>
              <w:t xml:space="preserve"> </w:t>
            </w:r>
            <w:r w:rsidR="000F6E33" w:rsidRPr="00D66FF6">
              <w:rPr>
                <w:sz w:val="22"/>
              </w:rPr>
              <w:t xml:space="preserve">If a study group or working party plenary decides to hold a rapporteur group meeting, </w:t>
            </w:r>
            <w:r w:rsidR="00663CF3" w:rsidRPr="00D66FF6">
              <w:rPr>
                <w:sz w:val="22"/>
              </w:rPr>
              <w:t xml:space="preserve">that means there is a </w:t>
            </w:r>
            <w:r w:rsidR="003439FB" w:rsidRPr="00D66FF6">
              <w:rPr>
                <w:sz w:val="22"/>
              </w:rPr>
              <w:lastRenderedPageBreak/>
              <w:t xml:space="preserve">relevant </w:t>
            </w:r>
            <w:r w:rsidR="00663CF3" w:rsidRPr="00D66FF6">
              <w:rPr>
                <w:sz w:val="22"/>
              </w:rPr>
              <w:t xml:space="preserve">body of </w:t>
            </w:r>
            <w:r w:rsidR="004D1ED4" w:rsidRPr="00D66FF6">
              <w:rPr>
                <w:sz w:val="22"/>
              </w:rPr>
              <w:t>documentation</w:t>
            </w:r>
            <w:r w:rsidR="00D93C68" w:rsidRPr="00D66FF6">
              <w:rPr>
                <w:sz w:val="22"/>
              </w:rPr>
              <w:t xml:space="preserve"> </w:t>
            </w:r>
            <w:r w:rsidR="0093671E" w:rsidRPr="00D66FF6">
              <w:rPr>
                <w:sz w:val="22"/>
              </w:rPr>
              <w:t xml:space="preserve">which </w:t>
            </w:r>
            <w:r w:rsidR="003439FB" w:rsidRPr="00D66FF6">
              <w:rPr>
                <w:sz w:val="22"/>
              </w:rPr>
              <w:t xml:space="preserve">cannot be taken up at </w:t>
            </w:r>
            <w:r w:rsidR="0093671E" w:rsidRPr="00D66FF6">
              <w:rPr>
                <w:sz w:val="22"/>
              </w:rPr>
              <w:t xml:space="preserve">a </w:t>
            </w:r>
            <w:r w:rsidR="007968DF" w:rsidRPr="00D66FF6">
              <w:rPr>
                <w:sz w:val="22"/>
              </w:rPr>
              <w:t xml:space="preserve">WP or </w:t>
            </w:r>
            <w:r w:rsidR="003439FB" w:rsidRPr="00D66FF6">
              <w:rPr>
                <w:sz w:val="22"/>
              </w:rPr>
              <w:t>SG meeting</w:t>
            </w:r>
            <w:r w:rsidR="004D1ED4" w:rsidRPr="00D66FF6">
              <w:rPr>
                <w:sz w:val="22"/>
              </w:rPr>
              <w:t>.</w:t>
            </w:r>
          </w:p>
          <w:p w14:paraId="75C78600" w14:textId="647DC308" w:rsidR="004D1ED4" w:rsidRPr="00D66FF6" w:rsidRDefault="0039684D" w:rsidP="00C05948">
            <w:pPr>
              <w:spacing w:before="60" w:after="60"/>
              <w:rPr>
                <w:sz w:val="22"/>
              </w:rPr>
            </w:pPr>
            <w:r w:rsidRPr="00D66FF6">
              <w:rPr>
                <w:sz w:val="22"/>
              </w:rPr>
              <w:t>We propose to dispense with this new provision.</w:t>
            </w:r>
          </w:p>
        </w:tc>
        <w:tc>
          <w:tcPr>
            <w:tcW w:w="2578" w:type="dxa"/>
          </w:tcPr>
          <w:p w14:paraId="026C92A2" w14:textId="77777777" w:rsidR="004D1ED4" w:rsidRPr="00D66FF6" w:rsidRDefault="004D1ED4" w:rsidP="00C05948">
            <w:pPr>
              <w:spacing w:before="60" w:after="60"/>
              <w:rPr>
                <w:sz w:val="22"/>
              </w:rPr>
            </w:pPr>
          </w:p>
        </w:tc>
      </w:tr>
      <w:tr w:rsidR="009B26A9" w:rsidRPr="00D66FF6" w14:paraId="48C761A5" w14:textId="77777777" w:rsidTr="009B26A9">
        <w:trPr>
          <w:jc w:val="center"/>
        </w:trPr>
        <w:tc>
          <w:tcPr>
            <w:tcW w:w="656" w:type="dxa"/>
          </w:tcPr>
          <w:p w14:paraId="715C5FCF" w14:textId="77777777" w:rsidR="004D1ED4" w:rsidRPr="00D66FF6" w:rsidRDefault="004D1ED4" w:rsidP="00C05948">
            <w:pPr>
              <w:spacing w:before="60" w:after="60"/>
              <w:rPr>
                <w:sz w:val="22"/>
              </w:rPr>
            </w:pPr>
          </w:p>
        </w:tc>
        <w:tc>
          <w:tcPr>
            <w:tcW w:w="1335" w:type="dxa"/>
          </w:tcPr>
          <w:p w14:paraId="7FD478E3" w14:textId="77777777" w:rsidR="004D1ED4" w:rsidRPr="00D66FF6" w:rsidRDefault="004D1ED4" w:rsidP="00C05948">
            <w:pPr>
              <w:spacing w:before="60" w:after="60"/>
              <w:rPr>
                <w:sz w:val="22"/>
              </w:rPr>
            </w:pPr>
            <w:r w:rsidRPr="00D66FF6">
              <w:rPr>
                <w:sz w:val="22"/>
              </w:rPr>
              <w:t>2.3.3.12</w:t>
            </w:r>
          </w:p>
        </w:tc>
        <w:tc>
          <w:tcPr>
            <w:tcW w:w="2577" w:type="dxa"/>
          </w:tcPr>
          <w:p w14:paraId="152EA3DD" w14:textId="77777777" w:rsidR="004D1ED4" w:rsidRPr="00D66FF6" w:rsidRDefault="004D1ED4" w:rsidP="00C05948">
            <w:pPr>
              <w:spacing w:before="60" w:after="60"/>
              <w:rPr>
                <w:sz w:val="22"/>
              </w:rPr>
            </w:pPr>
          </w:p>
        </w:tc>
        <w:tc>
          <w:tcPr>
            <w:tcW w:w="2578" w:type="dxa"/>
          </w:tcPr>
          <w:p w14:paraId="39511174" w14:textId="77777777" w:rsidR="004D1ED4" w:rsidRPr="00D66FF6" w:rsidRDefault="004D1ED4" w:rsidP="00C05948">
            <w:pPr>
              <w:spacing w:before="60" w:after="60"/>
              <w:rPr>
                <w:sz w:val="22"/>
              </w:rPr>
            </w:pPr>
          </w:p>
        </w:tc>
        <w:tc>
          <w:tcPr>
            <w:tcW w:w="2577" w:type="dxa"/>
          </w:tcPr>
          <w:p w14:paraId="76176382" w14:textId="77777777" w:rsidR="004D1ED4" w:rsidRPr="00D66FF6" w:rsidRDefault="004D1ED4" w:rsidP="00C05948">
            <w:pPr>
              <w:spacing w:before="60" w:after="60"/>
              <w:rPr>
                <w:sz w:val="22"/>
              </w:rPr>
            </w:pPr>
          </w:p>
        </w:tc>
        <w:tc>
          <w:tcPr>
            <w:tcW w:w="2578" w:type="dxa"/>
          </w:tcPr>
          <w:p w14:paraId="7A51604B" w14:textId="77777777" w:rsidR="004D1ED4" w:rsidRPr="00D66FF6" w:rsidRDefault="004D1ED4" w:rsidP="00C05948">
            <w:pPr>
              <w:spacing w:before="60" w:after="60"/>
              <w:rPr>
                <w:sz w:val="22"/>
              </w:rPr>
            </w:pPr>
          </w:p>
        </w:tc>
        <w:tc>
          <w:tcPr>
            <w:tcW w:w="2578" w:type="dxa"/>
          </w:tcPr>
          <w:p w14:paraId="1EE81702" w14:textId="77777777" w:rsidR="004D1ED4" w:rsidRPr="00D66FF6" w:rsidRDefault="004D1ED4" w:rsidP="00C05948">
            <w:pPr>
              <w:spacing w:before="60" w:after="60"/>
              <w:rPr>
                <w:sz w:val="22"/>
              </w:rPr>
            </w:pPr>
          </w:p>
        </w:tc>
      </w:tr>
      <w:tr w:rsidR="009B26A9" w:rsidRPr="00D66FF6" w14:paraId="18A832E5" w14:textId="77777777" w:rsidTr="009B26A9">
        <w:trPr>
          <w:jc w:val="center"/>
        </w:trPr>
        <w:tc>
          <w:tcPr>
            <w:tcW w:w="656" w:type="dxa"/>
          </w:tcPr>
          <w:p w14:paraId="23F9E071" w14:textId="77777777" w:rsidR="004D1ED4" w:rsidRPr="00D66FF6" w:rsidRDefault="004D1ED4" w:rsidP="00C05948">
            <w:pPr>
              <w:spacing w:before="60" w:after="60"/>
              <w:rPr>
                <w:sz w:val="22"/>
              </w:rPr>
            </w:pPr>
          </w:p>
        </w:tc>
        <w:tc>
          <w:tcPr>
            <w:tcW w:w="1335" w:type="dxa"/>
          </w:tcPr>
          <w:p w14:paraId="44241F4D" w14:textId="77777777" w:rsidR="004D1ED4" w:rsidRPr="00D66FF6" w:rsidRDefault="004D1ED4" w:rsidP="00C05948">
            <w:pPr>
              <w:spacing w:before="60" w:after="60"/>
              <w:rPr>
                <w:sz w:val="22"/>
              </w:rPr>
            </w:pPr>
            <w:r w:rsidRPr="00D66FF6">
              <w:rPr>
                <w:sz w:val="22"/>
              </w:rPr>
              <w:t>2.3.3.13</w:t>
            </w:r>
          </w:p>
        </w:tc>
        <w:tc>
          <w:tcPr>
            <w:tcW w:w="2577" w:type="dxa"/>
          </w:tcPr>
          <w:p w14:paraId="38D1950E" w14:textId="77777777" w:rsidR="004D1ED4" w:rsidRPr="00D66FF6" w:rsidRDefault="004D1ED4" w:rsidP="00C05948">
            <w:pPr>
              <w:spacing w:before="60" w:after="60"/>
              <w:rPr>
                <w:sz w:val="22"/>
              </w:rPr>
            </w:pPr>
          </w:p>
        </w:tc>
        <w:tc>
          <w:tcPr>
            <w:tcW w:w="2578" w:type="dxa"/>
          </w:tcPr>
          <w:p w14:paraId="5B5009E2" w14:textId="77777777" w:rsidR="004D1ED4" w:rsidRPr="00D66FF6" w:rsidRDefault="004D1ED4" w:rsidP="00C05948">
            <w:pPr>
              <w:spacing w:before="60" w:after="60"/>
              <w:rPr>
                <w:sz w:val="22"/>
              </w:rPr>
            </w:pPr>
          </w:p>
        </w:tc>
        <w:tc>
          <w:tcPr>
            <w:tcW w:w="2577" w:type="dxa"/>
          </w:tcPr>
          <w:p w14:paraId="28980E1A" w14:textId="77777777" w:rsidR="004D1ED4" w:rsidRPr="00D66FF6" w:rsidRDefault="004D1ED4" w:rsidP="00C05948">
            <w:pPr>
              <w:spacing w:before="60" w:after="60"/>
              <w:rPr>
                <w:sz w:val="22"/>
              </w:rPr>
            </w:pPr>
          </w:p>
        </w:tc>
        <w:tc>
          <w:tcPr>
            <w:tcW w:w="2578" w:type="dxa"/>
          </w:tcPr>
          <w:p w14:paraId="6C61BD9B" w14:textId="77777777" w:rsidR="004D1ED4" w:rsidRPr="00D66FF6" w:rsidRDefault="004D1ED4" w:rsidP="00C05948">
            <w:pPr>
              <w:spacing w:before="60" w:after="60"/>
              <w:rPr>
                <w:sz w:val="22"/>
              </w:rPr>
            </w:pPr>
          </w:p>
        </w:tc>
        <w:tc>
          <w:tcPr>
            <w:tcW w:w="2578" w:type="dxa"/>
          </w:tcPr>
          <w:p w14:paraId="7CB3CC0E" w14:textId="77777777" w:rsidR="004D1ED4" w:rsidRPr="00D66FF6" w:rsidRDefault="004D1ED4" w:rsidP="00C05948">
            <w:pPr>
              <w:spacing w:before="60" w:after="60"/>
              <w:rPr>
                <w:sz w:val="22"/>
              </w:rPr>
            </w:pPr>
          </w:p>
        </w:tc>
      </w:tr>
      <w:tr w:rsidR="009B26A9" w:rsidRPr="00D66FF6" w14:paraId="18F7AB5C" w14:textId="77777777" w:rsidTr="009B26A9">
        <w:trPr>
          <w:jc w:val="center"/>
        </w:trPr>
        <w:tc>
          <w:tcPr>
            <w:tcW w:w="656" w:type="dxa"/>
          </w:tcPr>
          <w:p w14:paraId="07B52DC6" w14:textId="77777777" w:rsidR="004D1ED4" w:rsidRPr="00D66FF6" w:rsidRDefault="004D1ED4" w:rsidP="00C05948">
            <w:pPr>
              <w:spacing w:before="60" w:after="60"/>
              <w:rPr>
                <w:sz w:val="22"/>
              </w:rPr>
            </w:pPr>
          </w:p>
        </w:tc>
        <w:tc>
          <w:tcPr>
            <w:tcW w:w="1335" w:type="dxa"/>
          </w:tcPr>
          <w:p w14:paraId="4CA9A958" w14:textId="77777777" w:rsidR="004D1ED4" w:rsidRPr="00D66FF6" w:rsidRDefault="004D1ED4" w:rsidP="00C05948">
            <w:pPr>
              <w:spacing w:before="60" w:after="60"/>
              <w:rPr>
                <w:sz w:val="22"/>
              </w:rPr>
            </w:pPr>
            <w:r w:rsidRPr="00D66FF6">
              <w:rPr>
                <w:sz w:val="22"/>
              </w:rPr>
              <w:t>2.3.3.14</w:t>
            </w:r>
          </w:p>
        </w:tc>
        <w:tc>
          <w:tcPr>
            <w:tcW w:w="2577" w:type="dxa"/>
          </w:tcPr>
          <w:p w14:paraId="23D27973" w14:textId="77777777" w:rsidR="004D1ED4" w:rsidRPr="00D66FF6" w:rsidRDefault="004D1ED4" w:rsidP="00C05948">
            <w:pPr>
              <w:spacing w:before="60" w:after="60"/>
              <w:rPr>
                <w:sz w:val="22"/>
              </w:rPr>
            </w:pPr>
          </w:p>
        </w:tc>
        <w:tc>
          <w:tcPr>
            <w:tcW w:w="2578" w:type="dxa"/>
          </w:tcPr>
          <w:p w14:paraId="5C89FA81" w14:textId="77777777" w:rsidR="004D1ED4" w:rsidRPr="00D66FF6" w:rsidRDefault="004D1ED4" w:rsidP="00C05948">
            <w:pPr>
              <w:spacing w:before="60" w:after="60"/>
              <w:rPr>
                <w:sz w:val="22"/>
              </w:rPr>
            </w:pPr>
          </w:p>
        </w:tc>
        <w:tc>
          <w:tcPr>
            <w:tcW w:w="2577" w:type="dxa"/>
          </w:tcPr>
          <w:p w14:paraId="345C1CE0" w14:textId="77777777" w:rsidR="004D1ED4" w:rsidRPr="00D66FF6" w:rsidRDefault="004D1ED4" w:rsidP="00C05948">
            <w:pPr>
              <w:spacing w:before="60" w:after="60"/>
              <w:rPr>
                <w:sz w:val="22"/>
              </w:rPr>
            </w:pPr>
          </w:p>
        </w:tc>
        <w:tc>
          <w:tcPr>
            <w:tcW w:w="2578" w:type="dxa"/>
          </w:tcPr>
          <w:p w14:paraId="4CCC9A6F" w14:textId="77777777" w:rsidR="004D1ED4" w:rsidRPr="00D66FF6" w:rsidRDefault="004D1ED4" w:rsidP="00C05948">
            <w:pPr>
              <w:spacing w:before="60" w:after="60"/>
              <w:rPr>
                <w:sz w:val="22"/>
              </w:rPr>
            </w:pPr>
          </w:p>
        </w:tc>
        <w:tc>
          <w:tcPr>
            <w:tcW w:w="2578" w:type="dxa"/>
          </w:tcPr>
          <w:p w14:paraId="604D8517" w14:textId="77777777" w:rsidR="004D1ED4" w:rsidRPr="00D66FF6" w:rsidRDefault="004D1ED4" w:rsidP="00C05948">
            <w:pPr>
              <w:spacing w:before="60" w:after="60"/>
              <w:rPr>
                <w:sz w:val="22"/>
              </w:rPr>
            </w:pPr>
          </w:p>
        </w:tc>
      </w:tr>
      <w:tr w:rsidR="009B26A9" w:rsidRPr="00D66FF6" w14:paraId="3358A9A0" w14:textId="77777777" w:rsidTr="009B26A9">
        <w:trPr>
          <w:jc w:val="center"/>
        </w:trPr>
        <w:tc>
          <w:tcPr>
            <w:tcW w:w="656" w:type="dxa"/>
          </w:tcPr>
          <w:p w14:paraId="7075A064" w14:textId="77777777" w:rsidR="004D1ED4" w:rsidRPr="00D66FF6" w:rsidRDefault="004D1ED4" w:rsidP="00C05948">
            <w:pPr>
              <w:spacing w:before="60" w:after="60"/>
              <w:rPr>
                <w:sz w:val="22"/>
              </w:rPr>
            </w:pPr>
          </w:p>
        </w:tc>
        <w:tc>
          <w:tcPr>
            <w:tcW w:w="1335" w:type="dxa"/>
          </w:tcPr>
          <w:p w14:paraId="6B971077" w14:textId="77777777" w:rsidR="004D1ED4" w:rsidRPr="00D66FF6" w:rsidRDefault="004D1ED4" w:rsidP="00C05948">
            <w:pPr>
              <w:spacing w:before="60" w:after="60"/>
              <w:rPr>
                <w:sz w:val="22"/>
              </w:rPr>
            </w:pPr>
            <w:r w:rsidRPr="00D66FF6">
              <w:rPr>
                <w:sz w:val="22"/>
              </w:rPr>
              <w:t>2.3.3.15</w:t>
            </w:r>
          </w:p>
        </w:tc>
        <w:tc>
          <w:tcPr>
            <w:tcW w:w="2577" w:type="dxa"/>
          </w:tcPr>
          <w:p w14:paraId="1D5F940D" w14:textId="77777777" w:rsidR="004D1ED4" w:rsidRPr="00D66FF6" w:rsidRDefault="004D1ED4" w:rsidP="00C05948">
            <w:pPr>
              <w:spacing w:before="60" w:after="60"/>
              <w:rPr>
                <w:sz w:val="22"/>
              </w:rPr>
            </w:pPr>
          </w:p>
        </w:tc>
        <w:tc>
          <w:tcPr>
            <w:tcW w:w="2578" w:type="dxa"/>
          </w:tcPr>
          <w:p w14:paraId="76BF8312" w14:textId="77777777" w:rsidR="004D1ED4" w:rsidRPr="00D66FF6" w:rsidRDefault="004D1ED4" w:rsidP="00C05948">
            <w:pPr>
              <w:spacing w:before="60" w:after="60"/>
              <w:rPr>
                <w:sz w:val="22"/>
              </w:rPr>
            </w:pPr>
          </w:p>
        </w:tc>
        <w:tc>
          <w:tcPr>
            <w:tcW w:w="2577" w:type="dxa"/>
          </w:tcPr>
          <w:p w14:paraId="2C144D44" w14:textId="77777777" w:rsidR="004D1ED4" w:rsidRPr="00D66FF6" w:rsidRDefault="004D1ED4" w:rsidP="00C05948">
            <w:pPr>
              <w:spacing w:before="60" w:after="60"/>
              <w:rPr>
                <w:sz w:val="22"/>
              </w:rPr>
            </w:pPr>
          </w:p>
        </w:tc>
        <w:tc>
          <w:tcPr>
            <w:tcW w:w="2578" w:type="dxa"/>
          </w:tcPr>
          <w:p w14:paraId="21E4E9C5" w14:textId="77777777" w:rsidR="004D1ED4" w:rsidRPr="00D66FF6" w:rsidRDefault="004D1ED4" w:rsidP="00C05948">
            <w:pPr>
              <w:spacing w:before="60" w:after="60"/>
              <w:rPr>
                <w:sz w:val="22"/>
              </w:rPr>
            </w:pPr>
          </w:p>
        </w:tc>
        <w:tc>
          <w:tcPr>
            <w:tcW w:w="2578" w:type="dxa"/>
          </w:tcPr>
          <w:p w14:paraId="65E8E9A7" w14:textId="77777777" w:rsidR="004D1ED4" w:rsidRPr="00D66FF6" w:rsidRDefault="004D1ED4" w:rsidP="00C05948">
            <w:pPr>
              <w:spacing w:before="60" w:after="60"/>
              <w:rPr>
                <w:sz w:val="22"/>
              </w:rPr>
            </w:pPr>
          </w:p>
        </w:tc>
      </w:tr>
      <w:tr w:rsidR="009B26A9" w:rsidRPr="00D66FF6" w14:paraId="1E9E7275" w14:textId="77777777" w:rsidTr="009B26A9">
        <w:trPr>
          <w:jc w:val="center"/>
        </w:trPr>
        <w:tc>
          <w:tcPr>
            <w:tcW w:w="656" w:type="dxa"/>
          </w:tcPr>
          <w:p w14:paraId="6B701F90" w14:textId="77777777" w:rsidR="004D1ED4" w:rsidRPr="00D66FF6" w:rsidRDefault="004D1ED4" w:rsidP="00C05948">
            <w:pPr>
              <w:spacing w:before="60" w:after="60"/>
              <w:rPr>
                <w:sz w:val="22"/>
              </w:rPr>
            </w:pPr>
          </w:p>
        </w:tc>
        <w:tc>
          <w:tcPr>
            <w:tcW w:w="1335" w:type="dxa"/>
          </w:tcPr>
          <w:p w14:paraId="4777B93E" w14:textId="77777777" w:rsidR="004D1ED4" w:rsidRPr="00D66FF6" w:rsidRDefault="004D1ED4" w:rsidP="00C05948">
            <w:pPr>
              <w:spacing w:before="60" w:after="60"/>
              <w:rPr>
                <w:sz w:val="22"/>
              </w:rPr>
            </w:pPr>
            <w:r w:rsidRPr="00D66FF6">
              <w:rPr>
                <w:sz w:val="22"/>
              </w:rPr>
              <w:t>2.4</w:t>
            </w:r>
          </w:p>
        </w:tc>
        <w:tc>
          <w:tcPr>
            <w:tcW w:w="2577" w:type="dxa"/>
          </w:tcPr>
          <w:p w14:paraId="570A68F2" w14:textId="77777777" w:rsidR="004D1ED4" w:rsidRPr="00D66FF6" w:rsidRDefault="004D1ED4" w:rsidP="00C05948">
            <w:pPr>
              <w:spacing w:before="60" w:after="60"/>
              <w:rPr>
                <w:sz w:val="22"/>
              </w:rPr>
            </w:pPr>
          </w:p>
        </w:tc>
        <w:tc>
          <w:tcPr>
            <w:tcW w:w="2578" w:type="dxa"/>
          </w:tcPr>
          <w:p w14:paraId="4568FB8F" w14:textId="27A06A1D" w:rsidR="004D1ED4" w:rsidRPr="00D66FF6" w:rsidRDefault="00A94CCC" w:rsidP="00C05948">
            <w:pPr>
              <w:spacing w:before="60" w:after="60"/>
              <w:rPr>
                <w:sz w:val="22"/>
              </w:rPr>
            </w:pPr>
            <w:r w:rsidRPr="00D66FF6">
              <w:rPr>
                <w:sz w:val="22"/>
              </w:rPr>
              <w:t>Attendance of chairs, vice-chairs and rapporteurs</w:t>
            </w:r>
          </w:p>
        </w:tc>
        <w:tc>
          <w:tcPr>
            <w:tcW w:w="2577" w:type="dxa"/>
          </w:tcPr>
          <w:p w14:paraId="67876926" w14:textId="3A9B286D" w:rsidR="004D1ED4" w:rsidRPr="00D66FF6" w:rsidRDefault="00A94CCC" w:rsidP="00C05948">
            <w:pPr>
              <w:spacing w:before="60" w:after="60"/>
              <w:rPr>
                <w:sz w:val="22"/>
              </w:rPr>
            </w:pPr>
            <w:r w:rsidRPr="00D66FF6">
              <w:rPr>
                <w:sz w:val="22"/>
              </w:rPr>
              <w:t>New text</w:t>
            </w:r>
          </w:p>
        </w:tc>
        <w:tc>
          <w:tcPr>
            <w:tcW w:w="2578" w:type="dxa"/>
          </w:tcPr>
          <w:p w14:paraId="50D9CC97" w14:textId="4800FA48" w:rsidR="004D1ED4" w:rsidRPr="00D66FF6" w:rsidRDefault="0089374C" w:rsidP="00C05948">
            <w:pPr>
              <w:spacing w:before="60" w:after="60"/>
              <w:rPr>
                <w:sz w:val="22"/>
              </w:rPr>
            </w:pPr>
            <w:r w:rsidRPr="00D66FF6">
              <w:rPr>
                <w:sz w:val="22"/>
              </w:rPr>
              <w:t xml:space="preserve">We propose to </w:t>
            </w:r>
            <w:r w:rsidR="00C82C8C" w:rsidRPr="00D66FF6">
              <w:rPr>
                <w:sz w:val="22"/>
              </w:rPr>
              <w:t xml:space="preserve">delete </w:t>
            </w:r>
            <w:r w:rsidR="005832A4" w:rsidRPr="00D66FF6">
              <w:rPr>
                <w:sz w:val="22"/>
              </w:rPr>
              <w:t>the propo</w:t>
            </w:r>
            <w:r w:rsidR="00430271" w:rsidRPr="00D66FF6">
              <w:rPr>
                <w:sz w:val="22"/>
              </w:rPr>
              <w:t>s</w:t>
            </w:r>
            <w:r w:rsidR="005832A4" w:rsidRPr="00D66FF6">
              <w:rPr>
                <w:sz w:val="22"/>
              </w:rPr>
              <w:t>ed new § 2.4</w:t>
            </w:r>
            <w:r w:rsidR="004D1ED4" w:rsidRPr="00D66FF6">
              <w:rPr>
                <w:sz w:val="22"/>
              </w:rPr>
              <w:t xml:space="preserve">. </w:t>
            </w:r>
          </w:p>
          <w:p w14:paraId="4E8AAB60" w14:textId="1C3B0C15" w:rsidR="004D1ED4" w:rsidRPr="00D66FF6" w:rsidRDefault="004F0A93" w:rsidP="00C05948">
            <w:pPr>
              <w:spacing w:before="60" w:after="60"/>
              <w:rPr>
                <w:sz w:val="22"/>
              </w:rPr>
            </w:pPr>
            <w:r w:rsidRPr="00D66FF6">
              <w:rPr>
                <w:sz w:val="22"/>
              </w:rPr>
              <w:t>Since this</w:t>
            </w:r>
            <w:r w:rsidR="00A94CCC" w:rsidRPr="00D66FF6">
              <w:rPr>
                <w:sz w:val="22"/>
              </w:rPr>
              <w:t xml:space="preserve"> </w:t>
            </w:r>
            <w:r w:rsidR="004D1ED4" w:rsidRPr="00D66FF6">
              <w:rPr>
                <w:sz w:val="22"/>
              </w:rPr>
              <w:t>Recomm</w:t>
            </w:r>
            <w:r w:rsidR="00A94CCC" w:rsidRPr="00D66FF6">
              <w:rPr>
                <w:sz w:val="22"/>
              </w:rPr>
              <w:t>e</w:t>
            </w:r>
            <w:r w:rsidR="004D1ED4" w:rsidRPr="00D66FF6">
              <w:rPr>
                <w:sz w:val="22"/>
              </w:rPr>
              <w:t xml:space="preserve">ndation </w:t>
            </w:r>
            <w:r w:rsidRPr="00D66FF6">
              <w:rPr>
                <w:sz w:val="22"/>
              </w:rPr>
              <w:t xml:space="preserve">is about </w:t>
            </w:r>
            <w:r w:rsidR="00C20CFE" w:rsidRPr="00D66FF6">
              <w:rPr>
                <w:sz w:val="22"/>
              </w:rPr>
              <w:t xml:space="preserve">working methods for study groups, </w:t>
            </w:r>
            <w:r w:rsidR="002456FC" w:rsidRPr="00D66FF6">
              <w:rPr>
                <w:sz w:val="22"/>
              </w:rPr>
              <w:t xml:space="preserve">we do not believe it appropriate to include in it this new § 2.4 which concerns the participation of </w:t>
            </w:r>
            <w:r w:rsidR="00DB0E2A" w:rsidRPr="00D66FF6">
              <w:rPr>
                <w:sz w:val="22"/>
              </w:rPr>
              <w:t>chairs, vice-chairs, rapporteurs and editors</w:t>
            </w:r>
            <w:r w:rsidR="00160FE5" w:rsidRPr="00D66FF6">
              <w:rPr>
                <w:sz w:val="22"/>
              </w:rPr>
              <w:t xml:space="preserve"> in meetings and proposes to sanction them</w:t>
            </w:r>
            <w:r w:rsidR="004703D4" w:rsidRPr="00D66FF6">
              <w:rPr>
                <w:sz w:val="22"/>
              </w:rPr>
              <w:t>; something that is extraneous to working methods</w:t>
            </w:r>
            <w:r w:rsidR="004D1ED4" w:rsidRPr="00D66FF6">
              <w:rPr>
                <w:sz w:val="22"/>
              </w:rPr>
              <w:t xml:space="preserve">. </w:t>
            </w:r>
            <w:r w:rsidR="00E130E5" w:rsidRPr="00D66FF6">
              <w:rPr>
                <w:sz w:val="22"/>
              </w:rPr>
              <w:t xml:space="preserve">These options could perhaps be discussed </w:t>
            </w:r>
            <w:r w:rsidR="00252060" w:rsidRPr="00D66FF6">
              <w:rPr>
                <w:sz w:val="22"/>
              </w:rPr>
              <w:t xml:space="preserve">under Resolution 1. The issue should be brought to the </w:t>
            </w:r>
            <w:r w:rsidR="00252060" w:rsidRPr="00D66FF6">
              <w:rPr>
                <w:sz w:val="22"/>
              </w:rPr>
              <w:lastRenderedPageBreak/>
              <w:t>attention of the Plenipotentiary Conference</w:t>
            </w:r>
            <w:r w:rsidR="00384928" w:rsidRPr="00D66FF6">
              <w:rPr>
                <w:sz w:val="22"/>
              </w:rPr>
              <w:t xml:space="preserve">, which </w:t>
            </w:r>
            <w:r w:rsidR="00430271" w:rsidRPr="00D66FF6">
              <w:rPr>
                <w:sz w:val="22"/>
              </w:rPr>
              <w:t xml:space="preserve">could </w:t>
            </w:r>
            <w:r w:rsidR="00384928" w:rsidRPr="00D66FF6">
              <w:rPr>
                <w:sz w:val="22"/>
              </w:rPr>
              <w:t>take a decision dealing with the issue.</w:t>
            </w:r>
          </w:p>
        </w:tc>
        <w:tc>
          <w:tcPr>
            <w:tcW w:w="2578" w:type="dxa"/>
          </w:tcPr>
          <w:p w14:paraId="38DD58A5" w14:textId="77777777" w:rsidR="004D1ED4" w:rsidRPr="00D66FF6" w:rsidRDefault="004D1ED4" w:rsidP="00C05948">
            <w:pPr>
              <w:spacing w:before="60" w:after="60"/>
              <w:rPr>
                <w:sz w:val="22"/>
              </w:rPr>
            </w:pPr>
          </w:p>
        </w:tc>
      </w:tr>
      <w:tr w:rsidR="009B26A9" w:rsidRPr="00D66FF6" w14:paraId="1B9205B1" w14:textId="77777777" w:rsidTr="009B26A9">
        <w:trPr>
          <w:jc w:val="center"/>
        </w:trPr>
        <w:tc>
          <w:tcPr>
            <w:tcW w:w="656" w:type="dxa"/>
          </w:tcPr>
          <w:p w14:paraId="3F99B50A" w14:textId="77777777" w:rsidR="004D1ED4" w:rsidRPr="00D66FF6" w:rsidRDefault="004D1ED4" w:rsidP="00C05948">
            <w:pPr>
              <w:spacing w:before="60" w:after="60"/>
              <w:rPr>
                <w:sz w:val="22"/>
              </w:rPr>
            </w:pPr>
          </w:p>
        </w:tc>
        <w:tc>
          <w:tcPr>
            <w:tcW w:w="1335" w:type="dxa"/>
          </w:tcPr>
          <w:p w14:paraId="06C325DD" w14:textId="77777777" w:rsidR="004D1ED4" w:rsidRPr="00D66FF6" w:rsidRDefault="004D1ED4" w:rsidP="00C05948">
            <w:pPr>
              <w:spacing w:before="60" w:after="60"/>
              <w:rPr>
                <w:sz w:val="22"/>
              </w:rPr>
            </w:pPr>
            <w:r w:rsidRPr="00D66FF6">
              <w:rPr>
                <w:sz w:val="22"/>
              </w:rPr>
              <w:t>2.4.1</w:t>
            </w:r>
          </w:p>
        </w:tc>
        <w:tc>
          <w:tcPr>
            <w:tcW w:w="2577" w:type="dxa"/>
          </w:tcPr>
          <w:p w14:paraId="079051FA" w14:textId="77777777" w:rsidR="004D1ED4" w:rsidRPr="00D66FF6" w:rsidRDefault="004D1ED4" w:rsidP="00C05948">
            <w:pPr>
              <w:spacing w:before="60" w:after="60"/>
              <w:rPr>
                <w:sz w:val="22"/>
              </w:rPr>
            </w:pPr>
          </w:p>
        </w:tc>
        <w:tc>
          <w:tcPr>
            <w:tcW w:w="2578" w:type="dxa"/>
          </w:tcPr>
          <w:p w14:paraId="46A58A42" w14:textId="77777777" w:rsidR="004D1ED4" w:rsidRPr="00D66FF6" w:rsidRDefault="004D1ED4" w:rsidP="00C05948">
            <w:pPr>
              <w:spacing w:before="60" w:after="60"/>
              <w:rPr>
                <w:sz w:val="22"/>
              </w:rPr>
            </w:pPr>
          </w:p>
        </w:tc>
        <w:tc>
          <w:tcPr>
            <w:tcW w:w="2577" w:type="dxa"/>
          </w:tcPr>
          <w:p w14:paraId="57B5E6C8" w14:textId="4A93B63C" w:rsidR="004D1ED4" w:rsidRPr="00D66FF6" w:rsidRDefault="004D1ED4" w:rsidP="00C05948">
            <w:pPr>
              <w:spacing w:before="60" w:after="60"/>
              <w:rPr>
                <w:sz w:val="22"/>
              </w:rPr>
            </w:pPr>
            <w:r w:rsidRPr="00D66FF6">
              <w:rPr>
                <w:sz w:val="22"/>
              </w:rPr>
              <w:t>New provision</w:t>
            </w:r>
          </w:p>
        </w:tc>
        <w:tc>
          <w:tcPr>
            <w:tcW w:w="2578" w:type="dxa"/>
          </w:tcPr>
          <w:p w14:paraId="78637A91" w14:textId="7DFA335D" w:rsidR="004D1ED4" w:rsidRPr="00D66FF6" w:rsidRDefault="00430271" w:rsidP="00C05948">
            <w:pPr>
              <w:spacing w:before="60" w:after="60"/>
              <w:rPr>
                <w:sz w:val="22"/>
              </w:rPr>
            </w:pPr>
            <w:r w:rsidRPr="00D66FF6">
              <w:rPr>
                <w:sz w:val="22"/>
              </w:rPr>
              <w:t>Deletion proposed</w:t>
            </w:r>
          </w:p>
        </w:tc>
        <w:tc>
          <w:tcPr>
            <w:tcW w:w="2578" w:type="dxa"/>
          </w:tcPr>
          <w:p w14:paraId="1B620CCE" w14:textId="77777777" w:rsidR="004D1ED4" w:rsidRPr="00D66FF6" w:rsidRDefault="004D1ED4" w:rsidP="00C05948">
            <w:pPr>
              <w:spacing w:before="60" w:after="60"/>
              <w:rPr>
                <w:sz w:val="22"/>
              </w:rPr>
            </w:pPr>
          </w:p>
        </w:tc>
      </w:tr>
      <w:tr w:rsidR="009B26A9" w:rsidRPr="00D66FF6" w14:paraId="20ED35A9" w14:textId="77777777" w:rsidTr="009B26A9">
        <w:trPr>
          <w:jc w:val="center"/>
        </w:trPr>
        <w:tc>
          <w:tcPr>
            <w:tcW w:w="656" w:type="dxa"/>
          </w:tcPr>
          <w:p w14:paraId="4BF11C62" w14:textId="77777777" w:rsidR="004D1ED4" w:rsidRPr="00D66FF6" w:rsidRDefault="004D1ED4" w:rsidP="00C05948">
            <w:pPr>
              <w:spacing w:before="60" w:after="60"/>
              <w:rPr>
                <w:sz w:val="22"/>
              </w:rPr>
            </w:pPr>
          </w:p>
        </w:tc>
        <w:tc>
          <w:tcPr>
            <w:tcW w:w="1335" w:type="dxa"/>
          </w:tcPr>
          <w:p w14:paraId="7BDAC792" w14:textId="77777777" w:rsidR="004D1ED4" w:rsidRPr="00D66FF6" w:rsidRDefault="004D1ED4" w:rsidP="00C05948">
            <w:pPr>
              <w:spacing w:before="60" w:after="60"/>
              <w:rPr>
                <w:sz w:val="22"/>
              </w:rPr>
            </w:pPr>
            <w:r w:rsidRPr="00D66FF6">
              <w:rPr>
                <w:sz w:val="22"/>
              </w:rPr>
              <w:t>2.4.2</w:t>
            </w:r>
          </w:p>
        </w:tc>
        <w:tc>
          <w:tcPr>
            <w:tcW w:w="2577" w:type="dxa"/>
          </w:tcPr>
          <w:p w14:paraId="1327226E" w14:textId="77777777" w:rsidR="004D1ED4" w:rsidRPr="00D66FF6" w:rsidRDefault="004D1ED4" w:rsidP="00C05948">
            <w:pPr>
              <w:spacing w:before="60" w:after="60"/>
              <w:rPr>
                <w:sz w:val="22"/>
              </w:rPr>
            </w:pPr>
          </w:p>
        </w:tc>
        <w:tc>
          <w:tcPr>
            <w:tcW w:w="2578" w:type="dxa"/>
          </w:tcPr>
          <w:p w14:paraId="5F608923" w14:textId="77777777" w:rsidR="004D1ED4" w:rsidRPr="00D66FF6" w:rsidRDefault="004D1ED4" w:rsidP="00C05948">
            <w:pPr>
              <w:spacing w:before="60" w:after="60"/>
              <w:rPr>
                <w:sz w:val="22"/>
              </w:rPr>
            </w:pPr>
          </w:p>
        </w:tc>
        <w:tc>
          <w:tcPr>
            <w:tcW w:w="2577" w:type="dxa"/>
          </w:tcPr>
          <w:p w14:paraId="1579DFE1" w14:textId="4C1F9B2B" w:rsidR="004D1ED4" w:rsidRPr="00D66FF6" w:rsidRDefault="004D1ED4" w:rsidP="00C05948">
            <w:pPr>
              <w:spacing w:before="60" w:after="60"/>
              <w:rPr>
                <w:sz w:val="22"/>
              </w:rPr>
            </w:pPr>
            <w:r w:rsidRPr="00D66FF6">
              <w:rPr>
                <w:sz w:val="22"/>
              </w:rPr>
              <w:t>New provision</w:t>
            </w:r>
          </w:p>
        </w:tc>
        <w:tc>
          <w:tcPr>
            <w:tcW w:w="2578" w:type="dxa"/>
          </w:tcPr>
          <w:p w14:paraId="7F8E7E3F" w14:textId="4428735C" w:rsidR="004D1ED4" w:rsidRPr="00D66FF6" w:rsidRDefault="00430271" w:rsidP="00C05948">
            <w:pPr>
              <w:spacing w:before="60" w:after="60"/>
              <w:rPr>
                <w:sz w:val="22"/>
              </w:rPr>
            </w:pPr>
            <w:r w:rsidRPr="00D66FF6">
              <w:rPr>
                <w:sz w:val="22"/>
              </w:rPr>
              <w:t>Deletion proposed</w:t>
            </w:r>
          </w:p>
        </w:tc>
        <w:tc>
          <w:tcPr>
            <w:tcW w:w="2578" w:type="dxa"/>
          </w:tcPr>
          <w:p w14:paraId="188E29FB" w14:textId="77777777" w:rsidR="004D1ED4" w:rsidRPr="00D66FF6" w:rsidRDefault="004D1ED4" w:rsidP="00C05948">
            <w:pPr>
              <w:spacing w:before="60" w:after="60"/>
              <w:rPr>
                <w:sz w:val="22"/>
              </w:rPr>
            </w:pPr>
          </w:p>
        </w:tc>
      </w:tr>
      <w:tr w:rsidR="009B26A9" w:rsidRPr="00D66FF6" w14:paraId="6A932BA7" w14:textId="77777777" w:rsidTr="009B26A9">
        <w:trPr>
          <w:jc w:val="center"/>
        </w:trPr>
        <w:tc>
          <w:tcPr>
            <w:tcW w:w="656" w:type="dxa"/>
          </w:tcPr>
          <w:p w14:paraId="47306611" w14:textId="77777777" w:rsidR="004D1ED4" w:rsidRPr="00D66FF6" w:rsidRDefault="004D1ED4" w:rsidP="00C05948">
            <w:pPr>
              <w:spacing w:before="60" w:after="60"/>
              <w:rPr>
                <w:sz w:val="22"/>
              </w:rPr>
            </w:pPr>
          </w:p>
        </w:tc>
        <w:tc>
          <w:tcPr>
            <w:tcW w:w="1335" w:type="dxa"/>
          </w:tcPr>
          <w:p w14:paraId="26C87391" w14:textId="77777777" w:rsidR="004D1ED4" w:rsidRPr="00D66FF6" w:rsidRDefault="004D1ED4" w:rsidP="00C05948">
            <w:pPr>
              <w:spacing w:before="60" w:after="60"/>
              <w:rPr>
                <w:sz w:val="22"/>
              </w:rPr>
            </w:pPr>
            <w:r w:rsidRPr="00D66FF6">
              <w:rPr>
                <w:sz w:val="22"/>
              </w:rPr>
              <w:t>2.4.3</w:t>
            </w:r>
          </w:p>
        </w:tc>
        <w:tc>
          <w:tcPr>
            <w:tcW w:w="2577" w:type="dxa"/>
          </w:tcPr>
          <w:p w14:paraId="73064FE6" w14:textId="77777777" w:rsidR="004D1ED4" w:rsidRPr="00D66FF6" w:rsidRDefault="004D1ED4" w:rsidP="00C05948">
            <w:pPr>
              <w:spacing w:before="60" w:after="60"/>
              <w:rPr>
                <w:sz w:val="22"/>
              </w:rPr>
            </w:pPr>
          </w:p>
        </w:tc>
        <w:tc>
          <w:tcPr>
            <w:tcW w:w="2578" w:type="dxa"/>
          </w:tcPr>
          <w:p w14:paraId="54341CAB" w14:textId="77777777" w:rsidR="004D1ED4" w:rsidRPr="00D66FF6" w:rsidRDefault="004D1ED4" w:rsidP="00C05948">
            <w:pPr>
              <w:spacing w:before="60" w:after="60"/>
              <w:rPr>
                <w:sz w:val="22"/>
              </w:rPr>
            </w:pPr>
          </w:p>
        </w:tc>
        <w:tc>
          <w:tcPr>
            <w:tcW w:w="2577" w:type="dxa"/>
          </w:tcPr>
          <w:p w14:paraId="6E3CBE89" w14:textId="0C3AC149" w:rsidR="004D1ED4" w:rsidRPr="00D66FF6" w:rsidRDefault="004D1ED4" w:rsidP="00C05948">
            <w:pPr>
              <w:spacing w:before="60" w:after="60"/>
              <w:rPr>
                <w:sz w:val="22"/>
              </w:rPr>
            </w:pPr>
            <w:r w:rsidRPr="00D66FF6">
              <w:rPr>
                <w:sz w:val="22"/>
              </w:rPr>
              <w:t>New provision</w:t>
            </w:r>
          </w:p>
        </w:tc>
        <w:tc>
          <w:tcPr>
            <w:tcW w:w="2578" w:type="dxa"/>
          </w:tcPr>
          <w:p w14:paraId="2B66759F" w14:textId="3AB03591" w:rsidR="004D1ED4" w:rsidRPr="00D66FF6" w:rsidRDefault="00430271" w:rsidP="00C05948">
            <w:pPr>
              <w:spacing w:before="60" w:after="60"/>
              <w:rPr>
                <w:sz w:val="22"/>
              </w:rPr>
            </w:pPr>
            <w:r w:rsidRPr="00D66FF6">
              <w:rPr>
                <w:sz w:val="22"/>
              </w:rPr>
              <w:t>Deletion proposed</w:t>
            </w:r>
          </w:p>
        </w:tc>
        <w:tc>
          <w:tcPr>
            <w:tcW w:w="2578" w:type="dxa"/>
          </w:tcPr>
          <w:p w14:paraId="14BB2550" w14:textId="77777777" w:rsidR="004D1ED4" w:rsidRPr="00D66FF6" w:rsidRDefault="004D1ED4" w:rsidP="00C05948">
            <w:pPr>
              <w:spacing w:before="60" w:after="60"/>
              <w:rPr>
                <w:sz w:val="22"/>
              </w:rPr>
            </w:pPr>
          </w:p>
        </w:tc>
      </w:tr>
      <w:tr w:rsidR="009B26A9" w:rsidRPr="00D66FF6" w14:paraId="455AA952" w14:textId="77777777" w:rsidTr="009B26A9">
        <w:trPr>
          <w:jc w:val="center"/>
        </w:trPr>
        <w:tc>
          <w:tcPr>
            <w:tcW w:w="656" w:type="dxa"/>
          </w:tcPr>
          <w:p w14:paraId="2AFE8B59" w14:textId="77777777" w:rsidR="004D1ED4" w:rsidRPr="00D66FF6" w:rsidRDefault="004D1ED4" w:rsidP="00C05948">
            <w:pPr>
              <w:spacing w:before="60" w:after="60"/>
              <w:rPr>
                <w:sz w:val="22"/>
              </w:rPr>
            </w:pPr>
          </w:p>
        </w:tc>
        <w:tc>
          <w:tcPr>
            <w:tcW w:w="1335" w:type="dxa"/>
          </w:tcPr>
          <w:p w14:paraId="02349B78" w14:textId="77777777" w:rsidR="004D1ED4" w:rsidRPr="00D66FF6" w:rsidRDefault="004D1ED4" w:rsidP="00C05948">
            <w:pPr>
              <w:spacing w:before="60" w:after="60"/>
              <w:rPr>
                <w:sz w:val="22"/>
              </w:rPr>
            </w:pPr>
            <w:r w:rsidRPr="00D66FF6">
              <w:rPr>
                <w:sz w:val="22"/>
              </w:rPr>
              <w:t>2.4.4</w:t>
            </w:r>
          </w:p>
        </w:tc>
        <w:tc>
          <w:tcPr>
            <w:tcW w:w="2577" w:type="dxa"/>
          </w:tcPr>
          <w:p w14:paraId="373CFEAB" w14:textId="77777777" w:rsidR="004D1ED4" w:rsidRPr="00D66FF6" w:rsidRDefault="004D1ED4" w:rsidP="00C05948">
            <w:pPr>
              <w:spacing w:before="60" w:after="60"/>
              <w:rPr>
                <w:sz w:val="22"/>
              </w:rPr>
            </w:pPr>
          </w:p>
        </w:tc>
        <w:tc>
          <w:tcPr>
            <w:tcW w:w="2578" w:type="dxa"/>
          </w:tcPr>
          <w:p w14:paraId="3A02C92E" w14:textId="77777777" w:rsidR="004D1ED4" w:rsidRPr="00D66FF6" w:rsidRDefault="004D1ED4" w:rsidP="00C05948">
            <w:pPr>
              <w:spacing w:before="60" w:after="60"/>
              <w:rPr>
                <w:sz w:val="22"/>
              </w:rPr>
            </w:pPr>
          </w:p>
        </w:tc>
        <w:tc>
          <w:tcPr>
            <w:tcW w:w="2577" w:type="dxa"/>
          </w:tcPr>
          <w:p w14:paraId="17ECB923" w14:textId="734FC83D" w:rsidR="004D1ED4" w:rsidRPr="00D66FF6" w:rsidRDefault="004D1ED4" w:rsidP="00C05948">
            <w:pPr>
              <w:spacing w:before="60" w:after="60"/>
              <w:rPr>
                <w:sz w:val="22"/>
              </w:rPr>
            </w:pPr>
            <w:r w:rsidRPr="00D66FF6">
              <w:rPr>
                <w:sz w:val="22"/>
              </w:rPr>
              <w:t>New provision</w:t>
            </w:r>
          </w:p>
        </w:tc>
        <w:tc>
          <w:tcPr>
            <w:tcW w:w="2578" w:type="dxa"/>
          </w:tcPr>
          <w:p w14:paraId="6F873BDE" w14:textId="7A46F42A" w:rsidR="004D1ED4" w:rsidRPr="00D66FF6" w:rsidRDefault="00430271" w:rsidP="00C05948">
            <w:pPr>
              <w:spacing w:before="60" w:after="60"/>
              <w:rPr>
                <w:sz w:val="22"/>
              </w:rPr>
            </w:pPr>
            <w:r w:rsidRPr="00D66FF6">
              <w:rPr>
                <w:sz w:val="22"/>
              </w:rPr>
              <w:t>Deletion proposed</w:t>
            </w:r>
          </w:p>
        </w:tc>
        <w:tc>
          <w:tcPr>
            <w:tcW w:w="2578" w:type="dxa"/>
          </w:tcPr>
          <w:p w14:paraId="3210B0C8" w14:textId="77777777" w:rsidR="004D1ED4" w:rsidRPr="00D66FF6" w:rsidRDefault="004D1ED4" w:rsidP="00C05948">
            <w:pPr>
              <w:spacing w:before="60" w:after="60"/>
              <w:rPr>
                <w:sz w:val="22"/>
              </w:rPr>
            </w:pPr>
          </w:p>
        </w:tc>
      </w:tr>
      <w:tr w:rsidR="009B26A9" w:rsidRPr="00D66FF6" w14:paraId="2573A23A" w14:textId="77777777" w:rsidTr="009B26A9">
        <w:trPr>
          <w:jc w:val="center"/>
        </w:trPr>
        <w:tc>
          <w:tcPr>
            <w:tcW w:w="656" w:type="dxa"/>
          </w:tcPr>
          <w:p w14:paraId="421E7F43" w14:textId="77777777" w:rsidR="004D1ED4" w:rsidRPr="00D66FF6" w:rsidRDefault="004D1ED4" w:rsidP="00C05948">
            <w:pPr>
              <w:spacing w:before="60" w:after="60"/>
              <w:rPr>
                <w:sz w:val="22"/>
              </w:rPr>
            </w:pPr>
          </w:p>
        </w:tc>
        <w:tc>
          <w:tcPr>
            <w:tcW w:w="1335" w:type="dxa"/>
          </w:tcPr>
          <w:p w14:paraId="27050A54" w14:textId="77777777" w:rsidR="004D1ED4" w:rsidRPr="00D66FF6" w:rsidRDefault="004D1ED4" w:rsidP="00C05948">
            <w:pPr>
              <w:spacing w:before="60" w:after="60"/>
              <w:rPr>
                <w:sz w:val="22"/>
              </w:rPr>
            </w:pPr>
            <w:r w:rsidRPr="00D66FF6">
              <w:rPr>
                <w:sz w:val="22"/>
              </w:rPr>
              <w:t>2.4.5</w:t>
            </w:r>
          </w:p>
        </w:tc>
        <w:tc>
          <w:tcPr>
            <w:tcW w:w="2577" w:type="dxa"/>
          </w:tcPr>
          <w:p w14:paraId="0769FBF4" w14:textId="77777777" w:rsidR="004D1ED4" w:rsidRPr="00D66FF6" w:rsidRDefault="004D1ED4" w:rsidP="00C05948">
            <w:pPr>
              <w:spacing w:before="60" w:after="60"/>
              <w:rPr>
                <w:sz w:val="22"/>
              </w:rPr>
            </w:pPr>
          </w:p>
        </w:tc>
        <w:tc>
          <w:tcPr>
            <w:tcW w:w="2578" w:type="dxa"/>
          </w:tcPr>
          <w:p w14:paraId="07F38567" w14:textId="77777777" w:rsidR="004D1ED4" w:rsidRPr="00D66FF6" w:rsidRDefault="004D1ED4" w:rsidP="00C05948">
            <w:pPr>
              <w:spacing w:before="60" w:after="60"/>
              <w:rPr>
                <w:sz w:val="22"/>
              </w:rPr>
            </w:pPr>
          </w:p>
        </w:tc>
        <w:tc>
          <w:tcPr>
            <w:tcW w:w="2577" w:type="dxa"/>
          </w:tcPr>
          <w:p w14:paraId="24517804" w14:textId="00C73482" w:rsidR="004D1ED4" w:rsidRPr="00D66FF6" w:rsidRDefault="004D1ED4" w:rsidP="00C05948">
            <w:pPr>
              <w:spacing w:before="60" w:after="60"/>
              <w:rPr>
                <w:sz w:val="22"/>
              </w:rPr>
            </w:pPr>
            <w:r w:rsidRPr="00D66FF6">
              <w:rPr>
                <w:sz w:val="22"/>
              </w:rPr>
              <w:t>New provision</w:t>
            </w:r>
          </w:p>
        </w:tc>
        <w:tc>
          <w:tcPr>
            <w:tcW w:w="2578" w:type="dxa"/>
          </w:tcPr>
          <w:p w14:paraId="647602C0" w14:textId="4DF1ADD9" w:rsidR="004D1ED4" w:rsidRPr="00D66FF6" w:rsidRDefault="00430271" w:rsidP="00C05948">
            <w:pPr>
              <w:spacing w:before="60" w:after="60"/>
              <w:rPr>
                <w:sz w:val="22"/>
              </w:rPr>
            </w:pPr>
            <w:r w:rsidRPr="00D66FF6">
              <w:rPr>
                <w:sz w:val="22"/>
              </w:rPr>
              <w:t>Deletion proposed</w:t>
            </w:r>
          </w:p>
        </w:tc>
        <w:tc>
          <w:tcPr>
            <w:tcW w:w="2578" w:type="dxa"/>
          </w:tcPr>
          <w:p w14:paraId="1E545CAA" w14:textId="77777777" w:rsidR="004D1ED4" w:rsidRPr="00D66FF6" w:rsidRDefault="004D1ED4" w:rsidP="00C05948">
            <w:pPr>
              <w:spacing w:before="60" w:after="60"/>
              <w:rPr>
                <w:sz w:val="22"/>
              </w:rPr>
            </w:pPr>
          </w:p>
        </w:tc>
      </w:tr>
      <w:tr w:rsidR="009B26A9" w:rsidRPr="00D66FF6" w14:paraId="7A707AE5" w14:textId="77777777" w:rsidTr="009B26A9">
        <w:trPr>
          <w:jc w:val="center"/>
        </w:trPr>
        <w:tc>
          <w:tcPr>
            <w:tcW w:w="656" w:type="dxa"/>
          </w:tcPr>
          <w:p w14:paraId="602354F3" w14:textId="77777777" w:rsidR="004D1ED4" w:rsidRPr="00D66FF6" w:rsidRDefault="004D1ED4" w:rsidP="00C05948">
            <w:pPr>
              <w:spacing w:before="60" w:after="60"/>
              <w:rPr>
                <w:sz w:val="22"/>
              </w:rPr>
            </w:pPr>
          </w:p>
        </w:tc>
        <w:tc>
          <w:tcPr>
            <w:tcW w:w="1335" w:type="dxa"/>
          </w:tcPr>
          <w:p w14:paraId="467ECBDD" w14:textId="77777777" w:rsidR="004D1ED4" w:rsidRPr="00D66FF6" w:rsidRDefault="004D1ED4" w:rsidP="00C05948">
            <w:pPr>
              <w:spacing w:before="60" w:after="60"/>
              <w:rPr>
                <w:sz w:val="22"/>
              </w:rPr>
            </w:pPr>
            <w:r w:rsidRPr="00D66FF6">
              <w:rPr>
                <w:sz w:val="22"/>
              </w:rPr>
              <w:t>3</w:t>
            </w:r>
          </w:p>
        </w:tc>
        <w:tc>
          <w:tcPr>
            <w:tcW w:w="2577" w:type="dxa"/>
          </w:tcPr>
          <w:p w14:paraId="095FB21C" w14:textId="4316C91F" w:rsidR="004D1ED4" w:rsidRPr="00D66FF6" w:rsidRDefault="00D2700A" w:rsidP="00C05948">
            <w:pPr>
              <w:spacing w:before="60" w:after="60"/>
              <w:rPr>
                <w:sz w:val="22"/>
              </w:rPr>
            </w:pPr>
            <w:r w:rsidRPr="00D66FF6">
              <w:rPr>
                <w:sz w:val="22"/>
              </w:rPr>
              <w:t>Submission and processing of contributions</w:t>
            </w:r>
          </w:p>
        </w:tc>
        <w:tc>
          <w:tcPr>
            <w:tcW w:w="2578" w:type="dxa"/>
          </w:tcPr>
          <w:p w14:paraId="374080F6" w14:textId="77777777" w:rsidR="004D1ED4" w:rsidRPr="00D66FF6" w:rsidRDefault="004D1ED4" w:rsidP="00C05948">
            <w:pPr>
              <w:spacing w:before="60" w:after="60"/>
              <w:rPr>
                <w:sz w:val="22"/>
              </w:rPr>
            </w:pPr>
          </w:p>
        </w:tc>
        <w:tc>
          <w:tcPr>
            <w:tcW w:w="2577" w:type="dxa"/>
          </w:tcPr>
          <w:p w14:paraId="40A03E53" w14:textId="77777777" w:rsidR="004D1ED4" w:rsidRPr="00D66FF6" w:rsidRDefault="004D1ED4" w:rsidP="00C05948">
            <w:pPr>
              <w:spacing w:before="60" w:after="60"/>
              <w:rPr>
                <w:sz w:val="22"/>
              </w:rPr>
            </w:pPr>
          </w:p>
        </w:tc>
        <w:tc>
          <w:tcPr>
            <w:tcW w:w="2578" w:type="dxa"/>
          </w:tcPr>
          <w:p w14:paraId="5E83D1A3" w14:textId="77777777" w:rsidR="004D1ED4" w:rsidRPr="00D66FF6" w:rsidRDefault="004D1ED4" w:rsidP="00C05948">
            <w:pPr>
              <w:spacing w:before="60" w:after="60"/>
              <w:rPr>
                <w:sz w:val="22"/>
              </w:rPr>
            </w:pPr>
          </w:p>
        </w:tc>
        <w:tc>
          <w:tcPr>
            <w:tcW w:w="2578" w:type="dxa"/>
          </w:tcPr>
          <w:p w14:paraId="020E521B" w14:textId="77777777" w:rsidR="004D1ED4" w:rsidRPr="00D66FF6" w:rsidRDefault="004D1ED4" w:rsidP="00C05948">
            <w:pPr>
              <w:spacing w:before="60" w:after="60"/>
              <w:rPr>
                <w:sz w:val="22"/>
              </w:rPr>
            </w:pPr>
          </w:p>
        </w:tc>
      </w:tr>
      <w:tr w:rsidR="009B26A9" w:rsidRPr="00D66FF6" w14:paraId="435289B9" w14:textId="77777777" w:rsidTr="009B26A9">
        <w:trPr>
          <w:jc w:val="center"/>
        </w:trPr>
        <w:tc>
          <w:tcPr>
            <w:tcW w:w="656" w:type="dxa"/>
          </w:tcPr>
          <w:p w14:paraId="4827A006" w14:textId="77777777" w:rsidR="004D1ED4" w:rsidRPr="00D66FF6" w:rsidRDefault="004D1ED4" w:rsidP="00C05948">
            <w:pPr>
              <w:spacing w:before="60" w:after="60"/>
              <w:rPr>
                <w:sz w:val="22"/>
              </w:rPr>
            </w:pPr>
          </w:p>
        </w:tc>
        <w:tc>
          <w:tcPr>
            <w:tcW w:w="1335" w:type="dxa"/>
          </w:tcPr>
          <w:p w14:paraId="3332E843" w14:textId="77777777" w:rsidR="004D1ED4" w:rsidRPr="00D66FF6" w:rsidRDefault="004D1ED4" w:rsidP="00C05948">
            <w:pPr>
              <w:spacing w:before="60" w:after="60"/>
              <w:rPr>
                <w:sz w:val="22"/>
              </w:rPr>
            </w:pPr>
            <w:r w:rsidRPr="00D66FF6">
              <w:rPr>
                <w:sz w:val="22"/>
              </w:rPr>
              <w:t>3.1</w:t>
            </w:r>
          </w:p>
        </w:tc>
        <w:tc>
          <w:tcPr>
            <w:tcW w:w="2577" w:type="dxa"/>
          </w:tcPr>
          <w:p w14:paraId="43052343" w14:textId="3AB95A1B" w:rsidR="004D1ED4" w:rsidRPr="00D66FF6" w:rsidRDefault="00D2700A" w:rsidP="00C05948">
            <w:pPr>
              <w:spacing w:before="60" w:after="60"/>
              <w:rPr>
                <w:sz w:val="22"/>
              </w:rPr>
            </w:pPr>
            <w:r w:rsidRPr="00D66FF6">
              <w:rPr>
                <w:sz w:val="22"/>
              </w:rPr>
              <w:t>Submission of contributions</w:t>
            </w:r>
          </w:p>
        </w:tc>
        <w:tc>
          <w:tcPr>
            <w:tcW w:w="2578" w:type="dxa"/>
          </w:tcPr>
          <w:p w14:paraId="3726A1C6" w14:textId="77777777" w:rsidR="004D1ED4" w:rsidRPr="00D66FF6" w:rsidRDefault="004D1ED4" w:rsidP="00C05948">
            <w:pPr>
              <w:spacing w:before="60" w:after="60"/>
              <w:rPr>
                <w:sz w:val="22"/>
              </w:rPr>
            </w:pPr>
          </w:p>
        </w:tc>
        <w:tc>
          <w:tcPr>
            <w:tcW w:w="2577" w:type="dxa"/>
          </w:tcPr>
          <w:p w14:paraId="6018FA00" w14:textId="77777777" w:rsidR="004D1ED4" w:rsidRPr="00D66FF6" w:rsidRDefault="004D1ED4" w:rsidP="00C05948">
            <w:pPr>
              <w:spacing w:before="60" w:after="60"/>
              <w:rPr>
                <w:sz w:val="22"/>
              </w:rPr>
            </w:pPr>
          </w:p>
        </w:tc>
        <w:tc>
          <w:tcPr>
            <w:tcW w:w="2578" w:type="dxa"/>
          </w:tcPr>
          <w:p w14:paraId="393BC05F" w14:textId="77777777" w:rsidR="004D1ED4" w:rsidRPr="00D66FF6" w:rsidRDefault="004D1ED4" w:rsidP="00C05948">
            <w:pPr>
              <w:spacing w:before="60" w:after="60"/>
              <w:rPr>
                <w:sz w:val="22"/>
              </w:rPr>
            </w:pPr>
          </w:p>
        </w:tc>
        <w:tc>
          <w:tcPr>
            <w:tcW w:w="2578" w:type="dxa"/>
          </w:tcPr>
          <w:p w14:paraId="444FC558" w14:textId="77777777" w:rsidR="004D1ED4" w:rsidRPr="00D66FF6" w:rsidRDefault="004D1ED4" w:rsidP="00C05948">
            <w:pPr>
              <w:spacing w:before="60" w:after="60"/>
              <w:rPr>
                <w:sz w:val="22"/>
              </w:rPr>
            </w:pPr>
          </w:p>
        </w:tc>
      </w:tr>
      <w:tr w:rsidR="009B26A9" w:rsidRPr="00D66FF6" w14:paraId="59BA9029" w14:textId="77777777" w:rsidTr="009B26A9">
        <w:trPr>
          <w:jc w:val="center"/>
        </w:trPr>
        <w:tc>
          <w:tcPr>
            <w:tcW w:w="656" w:type="dxa"/>
          </w:tcPr>
          <w:p w14:paraId="507A665B" w14:textId="77777777" w:rsidR="004D1ED4" w:rsidRPr="00D66FF6" w:rsidRDefault="004D1ED4" w:rsidP="00C05948">
            <w:pPr>
              <w:spacing w:before="60" w:after="60"/>
              <w:rPr>
                <w:sz w:val="22"/>
              </w:rPr>
            </w:pPr>
          </w:p>
        </w:tc>
        <w:tc>
          <w:tcPr>
            <w:tcW w:w="1335" w:type="dxa"/>
          </w:tcPr>
          <w:p w14:paraId="02B59D56" w14:textId="77777777" w:rsidR="004D1ED4" w:rsidRPr="00D66FF6" w:rsidRDefault="004D1ED4" w:rsidP="00C05948">
            <w:pPr>
              <w:spacing w:before="60" w:after="60"/>
              <w:rPr>
                <w:sz w:val="22"/>
              </w:rPr>
            </w:pPr>
            <w:r w:rsidRPr="00D66FF6">
              <w:rPr>
                <w:sz w:val="22"/>
              </w:rPr>
              <w:t>3.1.1</w:t>
            </w:r>
          </w:p>
        </w:tc>
        <w:tc>
          <w:tcPr>
            <w:tcW w:w="2577" w:type="dxa"/>
          </w:tcPr>
          <w:p w14:paraId="0C618B6A" w14:textId="77777777" w:rsidR="004D1ED4" w:rsidRPr="00D66FF6" w:rsidRDefault="004D1ED4" w:rsidP="00C05948">
            <w:pPr>
              <w:spacing w:before="60" w:after="60"/>
              <w:rPr>
                <w:sz w:val="22"/>
              </w:rPr>
            </w:pPr>
          </w:p>
        </w:tc>
        <w:tc>
          <w:tcPr>
            <w:tcW w:w="2578" w:type="dxa"/>
          </w:tcPr>
          <w:p w14:paraId="152E2A91" w14:textId="77777777" w:rsidR="004D1ED4" w:rsidRPr="00D66FF6" w:rsidRDefault="004D1ED4" w:rsidP="00C05948">
            <w:pPr>
              <w:spacing w:before="60" w:after="60"/>
              <w:rPr>
                <w:sz w:val="22"/>
              </w:rPr>
            </w:pPr>
          </w:p>
        </w:tc>
        <w:tc>
          <w:tcPr>
            <w:tcW w:w="2577" w:type="dxa"/>
          </w:tcPr>
          <w:p w14:paraId="2723CAF8" w14:textId="77777777" w:rsidR="004D1ED4" w:rsidRPr="00D66FF6" w:rsidRDefault="004D1ED4" w:rsidP="00C05948">
            <w:pPr>
              <w:spacing w:before="60" w:after="60"/>
              <w:rPr>
                <w:sz w:val="22"/>
              </w:rPr>
            </w:pPr>
          </w:p>
        </w:tc>
        <w:tc>
          <w:tcPr>
            <w:tcW w:w="2578" w:type="dxa"/>
          </w:tcPr>
          <w:p w14:paraId="232E4F92" w14:textId="77777777" w:rsidR="004D1ED4" w:rsidRPr="00D66FF6" w:rsidRDefault="004D1ED4" w:rsidP="00C05948">
            <w:pPr>
              <w:spacing w:before="60" w:after="60"/>
              <w:rPr>
                <w:sz w:val="22"/>
              </w:rPr>
            </w:pPr>
          </w:p>
        </w:tc>
        <w:tc>
          <w:tcPr>
            <w:tcW w:w="2578" w:type="dxa"/>
          </w:tcPr>
          <w:p w14:paraId="42AF4A1A" w14:textId="77777777" w:rsidR="004D1ED4" w:rsidRPr="00D66FF6" w:rsidRDefault="004D1ED4" w:rsidP="00C05948">
            <w:pPr>
              <w:spacing w:before="60" w:after="60"/>
              <w:rPr>
                <w:sz w:val="22"/>
              </w:rPr>
            </w:pPr>
          </w:p>
        </w:tc>
      </w:tr>
      <w:tr w:rsidR="009B26A9" w:rsidRPr="00D66FF6" w14:paraId="647D84FE" w14:textId="77777777" w:rsidTr="009B26A9">
        <w:trPr>
          <w:jc w:val="center"/>
        </w:trPr>
        <w:tc>
          <w:tcPr>
            <w:tcW w:w="656" w:type="dxa"/>
          </w:tcPr>
          <w:p w14:paraId="65396CC7" w14:textId="77777777" w:rsidR="004D1ED4" w:rsidRPr="00D66FF6" w:rsidRDefault="004D1ED4" w:rsidP="00C05948">
            <w:pPr>
              <w:spacing w:before="60" w:after="60"/>
              <w:rPr>
                <w:sz w:val="22"/>
              </w:rPr>
            </w:pPr>
          </w:p>
        </w:tc>
        <w:tc>
          <w:tcPr>
            <w:tcW w:w="1335" w:type="dxa"/>
          </w:tcPr>
          <w:p w14:paraId="670F001B" w14:textId="77777777" w:rsidR="004D1ED4" w:rsidRPr="00D66FF6" w:rsidRDefault="004D1ED4" w:rsidP="00C05948">
            <w:pPr>
              <w:spacing w:before="60" w:after="60"/>
              <w:rPr>
                <w:sz w:val="22"/>
              </w:rPr>
            </w:pPr>
            <w:r w:rsidRPr="00D66FF6">
              <w:rPr>
                <w:sz w:val="22"/>
              </w:rPr>
              <w:t>3.1.2</w:t>
            </w:r>
          </w:p>
        </w:tc>
        <w:tc>
          <w:tcPr>
            <w:tcW w:w="2577" w:type="dxa"/>
          </w:tcPr>
          <w:p w14:paraId="458408A4" w14:textId="77777777" w:rsidR="004D1ED4" w:rsidRPr="00D66FF6" w:rsidRDefault="004D1ED4" w:rsidP="00C05948">
            <w:pPr>
              <w:spacing w:before="60" w:after="60"/>
              <w:rPr>
                <w:sz w:val="22"/>
              </w:rPr>
            </w:pPr>
          </w:p>
        </w:tc>
        <w:tc>
          <w:tcPr>
            <w:tcW w:w="2578" w:type="dxa"/>
          </w:tcPr>
          <w:p w14:paraId="754C4694" w14:textId="77777777" w:rsidR="004D1ED4" w:rsidRPr="00D66FF6" w:rsidRDefault="004D1ED4" w:rsidP="00C05948">
            <w:pPr>
              <w:spacing w:before="60" w:after="60"/>
              <w:rPr>
                <w:sz w:val="22"/>
              </w:rPr>
            </w:pPr>
          </w:p>
        </w:tc>
        <w:tc>
          <w:tcPr>
            <w:tcW w:w="2577" w:type="dxa"/>
          </w:tcPr>
          <w:p w14:paraId="0A3C9527" w14:textId="77777777" w:rsidR="004D1ED4" w:rsidRPr="00D66FF6" w:rsidRDefault="004D1ED4" w:rsidP="00C05948">
            <w:pPr>
              <w:spacing w:before="60" w:after="60"/>
              <w:rPr>
                <w:sz w:val="22"/>
              </w:rPr>
            </w:pPr>
          </w:p>
        </w:tc>
        <w:tc>
          <w:tcPr>
            <w:tcW w:w="2578" w:type="dxa"/>
          </w:tcPr>
          <w:p w14:paraId="5132B689" w14:textId="77777777" w:rsidR="004D1ED4" w:rsidRPr="00D66FF6" w:rsidRDefault="004D1ED4" w:rsidP="00C05948">
            <w:pPr>
              <w:spacing w:before="60" w:after="60"/>
              <w:rPr>
                <w:sz w:val="22"/>
              </w:rPr>
            </w:pPr>
          </w:p>
        </w:tc>
        <w:tc>
          <w:tcPr>
            <w:tcW w:w="2578" w:type="dxa"/>
          </w:tcPr>
          <w:p w14:paraId="2191768B" w14:textId="77777777" w:rsidR="004D1ED4" w:rsidRPr="00D66FF6" w:rsidRDefault="004D1ED4" w:rsidP="00C05948">
            <w:pPr>
              <w:spacing w:before="60" w:after="60"/>
              <w:rPr>
                <w:sz w:val="22"/>
              </w:rPr>
            </w:pPr>
          </w:p>
        </w:tc>
      </w:tr>
      <w:tr w:rsidR="009B26A9" w:rsidRPr="00D66FF6" w14:paraId="6FBE9E52" w14:textId="77777777" w:rsidTr="009B26A9">
        <w:trPr>
          <w:jc w:val="center"/>
        </w:trPr>
        <w:tc>
          <w:tcPr>
            <w:tcW w:w="656" w:type="dxa"/>
          </w:tcPr>
          <w:p w14:paraId="3E63DD97" w14:textId="77777777" w:rsidR="004D1ED4" w:rsidRPr="00D66FF6" w:rsidRDefault="004D1ED4" w:rsidP="00C05948">
            <w:pPr>
              <w:spacing w:before="60" w:after="60"/>
              <w:rPr>
                <w:sz w:val="22"/>
              </w:rPr>
            </w:pPr>
          </w:p>
        </w:tc>
        <w:tc>
          <w:tcPr>
            <w:tcW w:w="1335" w:type="dxa"/>
          </w:tcPr>
          <w:p w14:paraId="1838B11D" w14:textId="77777777" w:rsidR="004D1ED4" w:rsidRPr="00D66FF6" w:rsidRDefault="004D1ED4" w:rsidP="00C05948">
            <w:pPr>
              <w:spacing w:before="60" w:after="60"/>
              <w:rPr>
                <w:sz w:val="22"/>
              </w:rPr>
            </w:pPr>
            <w:r w:rsidRPr="00D66FF6">
              <w:rPr>
                <w:sz w:val="22"/>
              </w:rPr>
              <w:t>3.1.3</w:t>
            </w:r>
          </w:p>
        </w:tc>
        <w:tc>
          <w:tcPr>
            <w:tcW w:w="2577" w:type="dxa"/>
          </w:tcPr>
          <w:p w14:paraId="51EF7568" w14:textId="77777777" w:rsidR="004D1ED4" w:rsidRPr="00D66FF6" w:rsidRDefault="004D1ED4" w:rsidP="00C05948">
            <w:pPr>
              <w:spacing w:before="60" w:after="60"/>
              <w:rPr>
                <w:sz w:val="22"/>
              </w:rPr>
            </w:pPr>
          </w:p>
        </w:tc>
        <w:tc>
          <w:tcPr>
            <w:tcW w:w="2578" w:type="dxa"/>
          </w:tcPr>
          <w:p w14:paraId="6A7808BF" w14:textId="77777777" w:rsidR="004D1ED4" w:rsidRPr="00D66FF6" w:rsidRDefault="004D1ED4" w:rsidP="00C05948">
            <w:pPr>
              <w:spacing w:before="60" w:after="60"/>
              <w:rPr>
                <w:sz w:val="22"/>
              </w:rPr>
            </w:pPr>
          </w:p>
        </w:tc>
        <w:tc>
          <w:tcPr>
            <w:tcW w:w="2577" w:type="dxa"/>
          </w:tcPr>
          <w:p w14:paraId="19F46BCB" w14:textId="77777777" w:rsidR="004D1ED4" w:rsidRPr="00D66FF6" w:rsidRDefault="004D1ED4" w:rsidP="00C05948">
            <w:pPr>
              <w:spacing w:before="60" w:after="60"/>
              <w:rPr>
                <w:sz w:val="22"/>
              </w:rPr>
            </w:pPr>
          </w:p>
        </w:tc>
        <w:tc>
          <w:tcPr>
            <w:tcW w:w="2578" w:type="dxa"/>
          </w:tcPr>
          <w:p w14:paraId="50D80D82" w14:textId="77777777" w:rsidR="004D1ED4" w:rsidRPr="00D66FF6" w:rsidRDefault="004D1ED4" w:rsidP="00C05948">
            <w:pPr>
              <w:spacing w:before="60" w:after="60"/>
              <w:rPr>
                <w:sz w:val="22"/>
              </w:rPr>
            </w:pPr>
          </w:p>
        </w:tc>
        <w:tc>
          <w:tcPr>
            <w:tcW w:w="2578" w:type="dxa"/>
          </w:tcPr>
          <w:p w14:paraId="0B8B0800" w14:textId="77777777" w:rsidR="004D1ED4" w:rsidRPr="00D66FF6" w:rsidRDefault="004D1ED4" w:rsidP="00C05948">
            <w:pPr>
              <w:spacing w:before="60" w:after="60"/>
              <w:rPr>
                <w:sz w:val="22"/>
              </w:rPr>
            </w:pPr>
          </w:p>
        </w:tc>
      </w:tr>
      <w:tr w:rsidR="009B26A9" w:rsidRPr="00D66FF6" w14:paraId="41B3DB60" w14:textId="77777777" w:rsidTr="009B26A9">
        <w:trPr>
          <w:jc w:val="center"/>
        </w:trPr>
        <w:tc>
          <w:tcPr>
            <w:tcW w:w="656" w:type="dxa"/>
          </w:tcPr>
          <w:p w14:paraId="7ECCA413" w14:textId="77777777" w:rsidR="004D1ED4" w:rsidRPr="00D66FF6" w:rsidRDefault="004D1ED4" w:rsidP="00C05948">
            <w:pPr>
              <w:spacing w:before="60" w:after="60"/>
              <w:rPr>
                <w:sz w:val="22"/>
              </w:rPr>
            </w:pPr>
          </w:p>
        </w:tc>
        <w:tc>
          <w:tcPr>
            <w:tcW w:w="1335" w:type="dxa"/>
          </w:tcPr>
          <w:p w14:paraId="0BBF6983" w14:textId="77777777" w:rsidR="004D1ED4" w:rsidRPr="00D66FF6" w:rsidRDefault="004D1ED4" w:rsidP="00C05948">
            <w:pPr>
              <w:spacing w:before="60" w:after="60"/>
              <w:rPr>
                <w:sz w:val="22"/>
              </w:rPr>
            </w:pPr>
            <w:r w:rsidRPr="00D66FF6">
              <w:rPr>
                <w:sz w:val="22"/>
              </w:rPr>
              <w:t>3.1.4</w:t>
            </w:r>
          </w:p>
        </w:tc>
        <w:tc>
          <w:tcPr>
            <w:tcW w:w="2577" w:type="dxa"/>
          </w:tcPr>
          <w:p w14:paraId="493F7CC3" w14:textId="77777777" w:rsidR="004D1ED4" w:rsidRPr="00D66FF6" w:rsidRDefault="004D1ED4" w:rsidP="00C05948">
            <w:pPr>
              <w:spacing w:before="60" w:after="60"/>
              <w:rPr>
                <w:sz w:val="22"/>
              </w:rPr>
            </w:pPr>
          </w:p>
        </w:tc>
        <w:tc>
          <w:tcPr>
            <w:tcW w:w="2578" w:type="dxa"/>
          </w:tcPr>
          <w:p w14:paraId="23A22B32" w14:textId="77777777" w:rsidR="004D1ED4" w:rsidRPr="00D66FF6" w:rsidRDefault="004D1ED4" w:rsidP="00C05948">
            <w:pPr>
              <w:spacing w:before="60" w:after="60"/>
              <w:rPr>
                <w:sz w:val="22"/>
              </w:rPr>
            </w:pPr>
          </w:p>
        </w:tc>
        <w:tc>
          <w:tcPr>
            <w:tcW w:w="2577" w:type="dxa"/>
          </w:tcPr>
          <w:p w14:paraId="1F5FD54A" w14:textId="77777777" w:rsidR="004D1ED4" w:rsidRPr="00D66FF6" w:rsidRDefault="004D1ED4" w:rsidP="00C05948">
            <w:pPr>
              <w:spacing w:before="60" w:after="60"/>
              <w:rPr>
                <w:sz w:val="22"/>
              </w:rPr>
            </w:pPr>
          </w:p>
        </w:tc>
        <w:tc>
          <w:tcPr>
            <w:tcW w:w="2578" w:type="dxa"/>
          </w:tcPr>
          <w:p w14:paraId="3A862D3B" w14:textId="77777777" w:rsidR="004D1ED4" w:rsidRPr="00D66FF6" w:rsidRDefault="004D1ED4" w:rsidP="00C05948">
            <w:pPr>
              <w:spacing w:before="60" w:after="60"/>
              <w:rPr>
                <w:sz w:val="22"/>
              </w:rPr>
            </w:pPr>
          </w:p>
        </w:tc>
        <w:tc>
          <w:tcPr>
            <w:tcW w:w="2578" w:type="dxa"/>
          </w:tcPr>
          <w:p w14:paraId="488216DC" w14:textId="77777777" w:rsidR="004D1ED4" w:rsidRPr="00D66FF6" w:rsidRDefault="004D1ED4" w:rsidP="00C05948">
            <w:pPr>
              <w:spacing w:before="60" w:after="60"/>
              <w:rPr>
                <w:sz w:val="22"/>
              </w:rPr>
            </w:pPr>
          </w:p>
        </w:tc>
      </w:tr>
      <w:tr w:rsidR="009B26A9" w:rsidRPr="00D66FF6" w14:paraId="160FB922" w14:textId="77777777" w:rsidTr="009B26A9">
        <w:trPr>
          <w:jc w:val="center"/>
        </w:trPr>
        <w:tc>
          <w:tcPr>
            <w:tcW w:w="656" w:type="dxa"/>
          </w:tcPr>
          <w:p w14:paraId="2BF3C978" w14:textId="77777777" w:rsidR="004D1ED4" w:rsidRPr="00D66FF6" w:rsidRDefault="004D1ED4" w:rsidP="00C05948">
            <w:pPr>
              <w:spacing w:before="60" w:after="60"/>
              <w:rPr>
                <w:sz w:val="22"/>
              </w:rPr>
            </w:pPr>
          </w:p>
        </w:tc>
        <w:tc>
          <w:tcPr>
            <w:tcW w:w="1335" w:type="dxa"/>
          </w:tcPr>
          <w:p w14:paraId="4284C108" w14:textId="77777777" w:rsidR="004D1ED4" w:rsidRPr="00D66FF6" w:rsidRDefault="004D1ED4" w:rsidP="00C05948">
            <w:pPr>
              <w:spacing w:before="60" w:after="60"/>
              <w:rPr>
                <w:sz w:val="22"/>
              </w:rPr>
            </w:pPr>
            <w:r w:rsidRPr="00D66FF6">
              <w:rPr>
                <w:sz w:val="22"/>
              </w:rPr>
              <w:t>3.1.5</w:t>
            </w:r>
          </w:p>
        </w:tc>
        <w:tc>
          <w:tcPr>
            <w:tcW w:w="2577" w:type="dxa"/>
          </w:tcPr>
          <w:p w14:paraId="79EE31D6" w14:textId="77777777" w:rsidR="004D1ED4" w:rsidRPr="00D66FF6" w:rsidRDefault="004D1ED4" w:rsidP="00C05948">
            <w:pPr>
              <w:spacing w:before="60" w:after="60"/>
              <w:rPr>
                <w:sz w:val="22"/>
              </w:rPr>
            </w:pPr>
          </w:p>
        </w:tc>
        <w:tc>
          <w:tcPr>
            <w:tcW w:w="2578" w:type="dxa"/>
          </w:tcPr>
          <w:p w14:paraId="41FAC817" w14:textId="77777777" w:rsidR="004D1ED4" w:rsidRPr="00D66FF6" w:rsidRDefault="004D1ED4" w:rsidP="00C05948">
            <w:pPr>
              <w:spacing w:before="60" w:after="60"/>
              <w:rPr>
                <w:sz w:val="22"/>
              </w:rPr>
            </w:pPr>
          </w:p>
        </w:tc>
        <w:tc>
          <w:tcPr>
            <w:tcW w:w="2577" w:type="dxa"/>
          </w:tcPr>
          <w:p w14:paraId="4CDB032E" w14:textId="77777777" w:rsidR="004D1ED4" w:rsidRPr="00D66FF6" w:rsidRDefault="004D1ED4" w:rsidP="00C05948">
            <w:pPr>
              <w:spacing w:before="60" w:after="60"/>
              <w:rPr>
                <w:sz w:val="22"/>
              </w:rPr>
            </w:pPr>
          </w:p>
        </w:tc>
        <w:tc>
          <w:tcPr>
            <w:tcW w:w="2578" w:type="dxa"/>
          </w:tcPr>
          <w:p w14:paraId="0915D9F9" w14:textId="77777777" w:rsidR="004D1ED4" w:rsidRPr="00D66FF6" w:rsidRDefault="004D1ED4" w:rsidP="00C05948">
            <w:pPr>
              <w:spacing w:before="60" w:after="60"/>
              <w:rPr>
                <w:sz w:val="22"/>
              </w:rPr>
            </w:pPr>
          </w:p>
        </w:tc>
        <w:tc>
          <w:tcPr>
            <w:tcW w:w="2578" w:type="dxa"/>
          </w:tcPr>
          <w:p w14:paraId="2657EC44" w14:textId="77777777" w:rsidR="004D1ED4" w:rsidRPr="00D66FF6" w:rsidRDefault="004D1ED4" w:rsidP="00C05948">
            <w:pPr>
              <w:spacing w:before="60" w:after="60"/>
              <w:rPr>
                <w:sz w:val="22"/>
              </w:rPr>
            </w:pPr>
          </w:p>
        </w:tc>
      </w:tr>
      <w:tr w:rsidR="009B26A9" w:rsidRPr="00D66FF6" w14:paraId="28F554C6" w14:textId="77777777" w:rsidTr="009B26A9">
        <w:trPr>
          <w:cantSplit/>
          <w:jc w:val="center"/>
        </w:trPr>
        <w:tc>
          <w:tcPr>
            <w:tcW w:w="656" w:type="dxa"/>
          </w:tcPr>
          <w:p w14:paraId="743E0B50" w14:textId="77777777" w:rsidR="004D1ED4" w:rsidRPr="00D66FF6" w:rsidRDefault="004D1ED4" w:rsidP="00C05948">
            <w:pPr>
              <w:spacing w:before="60" w:after="60"/>
              <w:rPr>
                <w:sz w:val="22"/>
              </w:rPr>
            </w:pPr>
          </w:p>
        </w:tc>
        <w:tc>
          <w:tcPr>
            <w:tcW w:w="1335" w:type="dxa"/>
          </w:tcPr>
          <w:p w14:paraId="0B450496" w14:textId="77777777" w:rsidR="004D1ED4" w:rsidRPr="00D66FF6" w:rsidRDefault="004D1ED4" w:rsidP="00C05948">
            <w:pPr>
              <w:spacing w:before="60" w:after="60"/>
              <w:rPr>
                <w:sz w:val="22"/>
              </w:rPr>
            </w:pPr>
            <w:r w:rsidRPr="00D66FF6">
              <w:rPr>
                <w:sz w:val="22"/>
              </w:rPr>
              <w:t>3.1.6</w:t>
            </w:r>
          </w:p>
        </w:tc>
        <w:tc>
          <w:tcPr>
            <w:tcW w:w="2577" w:type="dxa"/>
          </w:tcPr>
          <w:p w14:paraId="71CDA02B" w14:textId="658C92D5" w:rsidR="004D1ED4" w:rsidRPr="00D66FF6" w:rsidRDefault="00430271" w:rsidP="00C05948">
            <w:pPr>
              <w:spacing w:before="60" w:after="60"/>
              <w:rPr>
                <w:sz w:val="22"/>
              </w:rPr>
            </w:pPr>
            <w:r w:rsidRPr="00D66FF6">
              <w:rPr>
                <w:sz w:val="22"/>
              </w:rPr>
              <w:t xml:space="preserve">By making a contribution, contributors acknowledge, to the best of their knowledge, that material such as text, diagrams, etc., submitted as their contribution to the work of </w:t>
            </w:r>
            <w:r w:rsidR="009B26A9" w:rsidRPr="00D66FF6">
              <w:rPr>
                <w:sz w:val="22"/>
              </w:rPr>
              <w:t>ITU</w:t>
            </w:r>
            <w:r w:rsidR="009B26A9" w:rsidRPr="00D66FF6">
              <w:rPr>
                <w:sz w:val="22"/>
              </w:rPr>
              <w:noBreakHyphen/>
            </w:r>
            <w:r w:rsidR="00007082" w:rsidRPr="00D66FF6">
              <w:rPr>
                <w:sz w:val="22"/>
              </w:rPr>
              <w:t>T</w:t>
            </w:r>
            <w:r w:rsidRPr="00D66FF6">
              <w:rPr>
                <w:sz w:val="22"/>
              </w:rPr>
              <w:t xml:space="preserve"> has no restriction in order to permit the normal distribution of this material for discussions within the appropriate </w:t>
            </w:r>
            <w:r w:rsidR="009B26A9" w:rsidRPr="00D66FF6">
              <w:rPr>
                <w:sz w:val="22"/>
              </w:rPr>
              <w:t>ITU</w:t>
            </w:r>
            <w:r w:rsidR="009B26A9" w:rsidRPr="00D66FF6">
              <w:rPr>
                <w:sz w:val="22"/>
              </w:rPr>
              <w:noBreakHyphen/>
            </w:r>
            <w:r w:rsidR="00007082" w:rsidRPr="00D66FF6">
              <w:rPr>
                <w:sz w:val="22"/>
              </w:rPr>
              <w:t>T</w:t>
            </w:r>
            <w:r w:rsidRPr="00D66FF6">
              <w:rPr>
                <w:sz w:val="22"/>
              </w:rPr>
              <w:t xml:space="preserve"> study groups and other groups and possible use, in whole or in part, with or without modification, in any resulting </w:t>
            </w:r>
            <w:r w:rsidR="009B26A9" w:rsidRPr="00D66FF6">
              <w:rPr>
                <w:sz w:val="22"/>
              </w:rPr>
              <w:t>ITU</w:t>
            </w:r>
            <w:r w:rsidR="009B26A9" w:rsidRPr="00D66FF6">
              <w:rPr>
                <w:sz w:val="22"/>
              </w:rPr>
              <w:noBreakHyphen/>
            </w:r>
            <w:r w:rsidR="00007082" w:rsidRPr="00D66FF6">
              <w:rPr>
                <w:sz w:val="22"/>
              </w:rPr>
              <w:t>T</w:t>
            </w:r>
            <w:r w:rsidRPr="00D66FF6">
              <w:rPr>
                <w:sz w:val="22"/>
              </w:rPr>
              <w:t xml:space="preserve"> Recommendations that are published (see [PP Res.</w:t>
            </w:r>
            <w:r w:rsidR="00BB3D88">
              <w:rPr>
                <w:sz w:val="22"/>
              </w:rPr>
              <w:t> </w:t>
            </w:r>
            <w:r w:rsidRPr="00D66FF6">
              <w:rPr>
                <w:sz w:val="22"/>
              </w:rPr>
              <w:t>66]).</w:t>
            </w:r>
          </w:p>
        </w:tc>
        <w:tc>
          <w:tcPr>
            <w:tcW w:w="2578" w:type="dxa"/>
          </w:tcPr>
          <w:p w14:paraId="5A4AE35E" w14:textId="3ED39142" w:rsidR="004D1ED4" w:rsidRPr="00D66FF6" w:rsidRDefault="004C5B97" w:rsidP="00C05948">
            <w:pPr>
              <w:spacing w:before="60" w:after="60"/>
              <w:rPr>
                <w:sz w:val="22"/>
              </w:rPr>
            </w:pPr>
            <w:r w:rsidRPr="00D66FF6">
              <w:rPr>
                <w:sz w:val="22"/>
              </w:rPr>
              <w:t>By making a contribution, contributors acknowledge, to the best of their knowledge, that material such as text, diagrams,</w:t>
            </w:r>
            <w:r w:rsidR="00A77BB5" w:rsidRPr="00D66FF6">
              <w:rPr>
                <w:sz w:val="22"/>
              </w:rPr>
              <w:t xml:space="preserve"> </w:t>
            </w:r>
            <w:r w:rsidR="00A77BB5" w:rsidRPr="00D66FF6">
              <w:rPr>
                <w:sz w:val="22"/>
                <w:highlight w:val="green"/>
              </w:rPr>
              <w:t>protected designations, proper nouns,</w:t>
            </w:r>
            <w:r w:rsidRPr="00D66FF6">
              <w:rPr>
                <w:sz w:val="22"/>
              </w:rPr>
              <w:t xml:space="preserve"> etc., submitted as their contribution to the work of </w:t>
            </w:r>
            <w:r w:rsidR="009B26A9" w:rsidRPr="00D66FF6">
              <w:rPr>
                <w:sz w:val="22"/>
              </w:rPr>
              <w:t>ITU</w:t>
            </w:r>
            <w:r w:rsidR="009B26A9" w:rsidRPr="00D66FF6">
              <w:rPr>
                <w:sz w:val="22"/>
              </w:rPr>
              <w:noBreakHyphen/>
            </w:r>
            <w:r w:rsidR="00007082" w:rsidRPr="00D66FF6">
              <w:rPr>
                <w:sz w:val="22"/>
              </w:rPr>
              <w:t>T</w:t>
            </w:r>
            <w:r w:rsidRPr="00D66FF6">
              <w:rPr>
                <w:sz w:val="22"/>
              </w:rPr>
              <w:t xml:space="preserve"> has no restriction in order to permit the normal distribution of this material for discussions within the appropriate </w:t>
            </w:r>
            <w:r w:rsidR="009B26A9" w:rsidRPr="00D66FF6">
              <w:rPr>
                <w:sz w:val="22"/>
              </w:rPr>
              <w:t>ITU</w:t>
            </w:r>
            <w:r w:rsidR="009B26A9" w:rsidRPr="00D66FF6">
              <w:rPr>
                <w:sz w:val="22"/>
              </w:rPr>
              <w:noBreakHyphen/>
            </w:r>
            <w:r w:rsidR="00007082" w:rsidRPr="00D66FF6">
              <w:rPr>
                <w:sz w:val="22"/>
              </w:rPr>
              <w:t>T</w:t>
            </w:r>
            <w:r w:rsidRPr="00D66FF6">
              <w:rPr>
                <w:sz w:val="22"/>
              </w:rPr>
              <w:t xml:space="preserve"> study groups and other groups and possible use, in whole or in part, with or without modification, in any resulting </w:t>
            </w:r>
            <w:r w:rsidR="009B26A9" w:rsidRPr="00D66FF6">
              <w:rPr>
                <w:sz w:val="22"/>
              </w:rPr>
              <w:t>ITU</w:t>
            </w:r>
            <w:r w:rsidR="009B26A9" w:rsidRPr="00D66FF6">
              <w:rPr>
                <w:sz w:val="22"/>
              </w:rPr>
              <w:noBreakHyphen/>
            </w:r>
            <w:r w:rsidR="00007082" w:rsidRPr="00D66FF6">
              <w:rPr>
                <w:sz w:val="22"/>
              </w:rPr>
              <w:t>T</w:t>
            </w:r>
            <w:r w:rsidRPr="00D66FF6">
              <w:rPr>
                <w:sz w:val="22"/>
              </w:rPr>
              <w:t xml:space="preserve"> Recommendations that are published (see [PP Res.</w:t>
            </w:r>
            <w:r w:rsidR="00BB3D88">
              <w:rPr>
                <w:sz w:val="22"/>
              </w:rPr>
              <w:t> </w:t>
            </w:r>
            <w:r w:rsidRPr="00D66FF6">
              <w:rPr>
                <w:sz w:val="22"/>
              </w:rPr>
              <w:t>66]).</w:t>
            </w:r>
          </w:p>
        </w:tc>
        <w:tc>
          <w:tcPr>
            <w:tcW w:w="2577" w:type="dxa"/>
          </w:tcPr>
          <w:p w14:paraId="06016066" w14:textId="77777777" w:rsidR="004D1ED4" w:rsidRPr="00D66FF6" w:rsidRDefault="004D1ED4" w:rsidP="00C05948">
            <w:pPr>
              <w:spacing w:before="60" w:after="60"/>
              <w:rPr>
                <w:sz w:val="22"/>
              </w:rPr>
            </w:pPr>
          </w:p>
        </w:tc>
        <w:tc>
          <w:tcPr>
            <w:tcW w:w="2578" w:type="dxa"/>
          </w:tcPr>
          <w:p w14:paraId="7DDBD4F6" w14:textId="0C2EE544" w:rsidR="004D1ED4" w:rsidRPr="00D66FF6" w:rsidRDefault="00E524B9" w:rsidP="00C05948">
            <w:pPr>
              <w:spacing w:before="60" w:after="60"/>
              <w:rPr>
                <w:sz w:val="22"/>
              </w:rPr>
            </w:pPr>
            <w:r w:rsidRPr="00D66FF6">
              <w:rPr>
                <w:sz w:val="22"/>
              </w:rPr>
              <w:t xml:space="preserve">No </w:t>
            </w:r>
            <w:r w:rsidR="004D1ED4" w:rsidRPr="00D66FF6">
              <w:rPr>
                <w:sz w:val="22"/>
              </w:rPr>
              <w:t xml:space="preserve">observation </w:t>
            </w:r>
            <w:r w:rsidRPr="00D66FF6">
              <w:rPr>
                <w:sz w:val="22"/>
              </w:rPr>
              <w:t>on this proposed addition</w:t>
            </w:r>
            <w:r w:rsidR="004D1ED4" w:rsidRPr="00D66FF6">
              <w:rPr>
                <w:sz w:val="22"/>
              </w:rPr>
              <w:t>.</w:t>
            </w:r>
          </w:p>
        </w:tc>
        <w:tc>
          <w:tcPr>
            <w:tcW w:w="2578" w:type="dxa"/>
          </w:tcPr>
          <w:p w14:paraId="7585CC23" w14:textId="77777777" w:rsidR="004D1ED4" w:rsidRPr="00D66FF6" w:rsidRDefault="004D1ED4" w:rsidP="00C05948">
            <w:pPr>
              <w:spacing w:before="60" w:after="60"/>
              <w:rPr>
                <w:sz w:val="22"/>
              </w:rPr>
            </w:pPr>
          </w:p>
        </w:tc>
      </w:tr>
      <w:tr w:rsidR="009B26A9" w:rsidRPr="00D66FF6" w14:paraId="43104BB8" w14:textId="77777777" w:rsidTr="009B26A9">
        <w:trPr>
          <w:jc w:val="center"/>
        </w:trPr>
        <w:tc>
          <w:tcPr>
            <w:tcW w:w="656" w:type="dxa"/>
          </w:tcPr>
          <w:p w14:paraId="66C205B8" w14:textId="77777777" w:rsidR="004D1ED4" w:rsidRPr="00D66FF6" w:rsidRDefault="004D1ED4" w:rsidP="00C05948">
            <w:pPr>
              <w:spacing w:before="60" w:after="60"/>
              <w:rPr>
                <w:sz w:val="22"/>
              </w:rPr>
            </w:pPr>
          </w:p>
        </w:tc>
        <w:tc>
          <w:tcPr>
            <w:tcW w:w="1335" w:type="dxa"/>
          </w:tcPr>
          <w:p w14:paraId="3C626339" w14:textId="77777777" w:rsidR="004D1ED4" w:rsidRPr="00D66FF6" w:rsidRDefault="004D1ED4" w:rsidP="00C05948">
            <w:pPr>
              <w:spacing w:before="60" w:after="60"/>
              <w:rPr>
                <w:sz w:val="22"/>
              </w:rPr>
            </w:pPr>
            <w:r w:rsidRPr="00D66FF6">
              <w:rPr>
                <w:sz w:val="22"/>
              </w:rPr>
              <w:t>3.1.7</w:t>
            </w:r>
          </w:p>
        </w:tc>
        <w:tc>
          <w:tcPr>
            <w:tcW w:w="2577" w:type="dxa"/>
          </w:tcPr>
          <w:p w14:paraId="25855375" w14:textId="77777777" w:rsidR="004D1ED4" w:rsidRPr="00D66FF6" w:rsidRDefault="004D1ED4" w:rsidP="00C05948">
            <w:pPr>
              <w:spacing w:before="60" w:after="60"/>
              <w:rPr>
                <w:sz w:val="22"/>
              </w:rPr>
            </w:pPr>
          </w:p>
        </w:tc>
        <w:tc>
          <w:tcPr>
            <w:tcW w:w="2578" w:type="dxa"/>
          </w:tcPr>
          <w:p w14:paraId="06DF6981" w14:textId="77777777" w:rsidR="004D1ED4" w:rsidRPr="00D66FF6" w:rsidRDefault="004D1ED4" w:rsidP="00C05948">
            <w:pPr>
              <w:spacing w:before="60" w:after="60"/>
              <w:rPr>
                <w:sz w:val="22"/>
              </w:rPr>
            </w:pPr>
          </w:p>
        </w:tc>
        <w:tc>
          <w:tcPr>
            <w:tcW w:w="2577" w:type="dxa"/>
          </w:tcPr>
          <w:p w14:paraId="43DF1D9B" w14:textId="77777777" w:rsidR="004D1ED4" w:rsidRPr="00D66FF6" w:rsidRDefault="004D1ED4" w:rsidP="00C05948">
            <w:pPr>
              <w:spacing w:before="60" w:after="60"/>
              <w:rPr>
                <w:sz w:val="22"/>
              </w:rPr>
            </w:pPr>
          </w:p>
        </w:tc>
        <w:tc>
          <w:tcPr>
            <w:tcW w:w="2578" w:type="dxa"/>
          </w:tcPr>
          <w:p w14:paraId="617F8F6F" w14:textId="77777777" w:rsidR="004D1ED4" w:rsidRPr="00D66FF6" w:rsidRDefault="004D1ED4" w:rsidP="00C05948">
            <w:pPr>
              <w:spacing w:before="60" w:after="60"/>
              <w:rPr>
                <w:sz w:val="22"/>
              </w:rPr>
            </w:pPr>
          </w:p>
        </w:tc>
        <w:tc>
          <w:tcPr>
            <w:tcW w:w="2578" w:type="dxa"/>
          </w:tcPr>
          <w:p w14:paraId="75AE8424" w14:textId="77777777" w:rsidR="004D1ED4" w:rsidRPr="00D66FF6" w:rsidRDefault="004D1ED4" w:rsidP="00C05948">
            <w:pPr>
              <w:spacing w:before="60" w:after="60"/>
              <w:rPr>
                <w:sz w:val="22"/>
              </w:rPr>
            </w:pPr>
          </w:p>
        </w:tc>
      </w:tr>
      <w:tr w:rsidR="009B26A9" w:rsidRPr="00D66FF6" w14:paraId="05208B26" w14:textId="77777777" w:rsidTr="009B26A9">
        <w:trPr>
          <w:jc w:val="center"/>
        </w:trPr>
        <w:tc>
          <w:tcPr>
            <w:tcW w:w="656" w:type="dxa"/>
          </w:tcPr>
          <w:p w14:paraId="6335A862" w14:textId="77777777" w:rsidR="004D1ED4" w:rsidRPr="00D66FF6" w:rsidRDefault="004D1ED4" w:rsidP="00C05948">
            <w:pPr>
              <w:spacing w:before="60" w:after="60"/>
              <w:rPr>
                <w:sz w:val="22"/>
              </w:rPr>
            </w:pPr>
          </w:p>
        </w:tc>
        <w:tc>
          <w:tcPr>
            <w:tcW w:w="1335" w:type="dxa"/>
          </w:tcPr>
          <w:p w14:paraId="1C89AFF0" w14:textId="77777777" w:rsidR="004D1ED4" w:rsidRPr="00D66FF6" w:rsidRDefault="004D1ED4" w:rsidP="00C05948">
            <w:pPr>
              <w:spacing w:before="60" w:after="60"/>
              <w:rPr>
                <w:sz w:val="22"/>
              </w:rPr>
            </w:pPr>
            <w:r w:rsidRPr="00D66FF6">
              <w:rPr>
                <w:sz w:val="22"/>
              </w:rPr>
              <w:t>3.1.8</w:t>
            </w:r>
          </w:p>
        </w:tc>
        <w:tc>
          <w:tcPr>
            <w:tcW w:w="2577" w:type="dxa"/>
          </w:tcPr>
          <w:p w14:paraId="692F5916" w14:textId="77777777" w:rsidR="004D1ED4" w:rsidRPr="00D66FF6" w:rsidRDefault="004D1ED4" w:rsidP="00C05948">
            <w:pPr>
              <w:spacing w:before="60" w:after="60"/>
              <w:rPr>
                <w:sz w:val="22"/>
              </w:rPr>
            </w:pPr>
          </w:p>
        </w:tc>
        <w:tc>
          <w:tcPr>
            <w:tcW w:w="2578" w:type="dxa"/>
          </w:tcPr>
          <w:p w14:paraId="58798518" w14:textId="77777777" w:rsidR="004D1ED4" w:rsidRPr="00D66FF6" w:rsidRDefault="004D1ED4" w:rsidP="00C05948">
            <w:pPr>
              <w:spacing w:before="60" w:after="60"/>
              <w:rPr>
                <w:sz w:val="22"/>
              </w:rPr>
            </w:pPr>
          </w:p>
        </w:tc>
        <w:tc>
          <w:tcPr>
            <w:tcW w:w="2577" w:type="dxa"/>
          </w:tcPr>
          <w:p w14:paraId="48F3DD55" w14:textId="77777777" w:rsidR="004D1ED4" w:rsidRPr="00D66FF6" w:rsidRDefault="004D1ED4" w:rsidP="00C05948">
            <w:pPr>
              <w:spacing w:before="60" w:after="60"/>
              <w:rPr>
                <w:sz w:val="22"/>
              </w:rPr>
            </w:pPr>
          </w:p>
        </w:tc>
        <w:tc>
          <w:tcPr>
            <w:tcW w:w="2578" w:type="dxa"/>
          </w:tcPr>
          <w:p w14:paraId="4E7EEA22" w14:textId="77777777" w:rsidR="004D1ED4" w:rsidRPr="00D66FF6" w:rsidRDefault="004D1ED4" w:rsidP="00C05948">
            <w:pPr>
              <w:spacing w:before="60" w:after="60"/>
              <w:rPr>
                <w:sz w:val="22"/>
              </w:rPr>
            </w:pPr>
          </w:p>
        </w:tc>
        <w:tc>
          <w:tcPr>
            <w:tcW w:w="2578" w:type="dxa"/>
          </w:tcPr>
          <w:p w14:paraId="75E8F589" w14:textId="77777777" w:rsidR="004D1ED4" w:rsidRPr="00D66FF6" w:rsidRDefault="004D1ED4" w:rsidP="00C05948">
            <w:pPr>
              <w:spacing w:before="60" w:after="60"/>
              <w:rPr>
                <w:sz w:val="22"/>
              </w:rPr>
            </w:pPr>
          </w:p>
        </w:tc>
      </w:tr>
      <w:tr w:rsidR="009B26A9" w:rsidRPr="00D66FF6" w14:paraId="29CAE088" w14:textId="77777777" w:rsidTr="009B26A9">
        <w:trPr>
          <w:jc w:val="center"/>
        </w:trPr>
        <w:tc>
          <w:tcPr>
            <w:tcW w:w="656" w:type="dxa"/>
          </w:tcPr>
          <w:p w14:paraId="4C86E661" w14:textId="77777777" w:rsidR="004D1ED4" w:rsidRPr="00D66FF6" w:rsidRDefault="004D1ED4" w:rsidP="00C05948">
            <w:pPr>
              <w:spacing w:before="60" w:after="60"/>
              <w:rPr>
                <w:sz w:val="22"/>
              </w:rPr>
            </w:pPr>
          </w:p>
        </w:tc>
        <w:tc>
          <w:tcPr>
            <w:tcW w:w="1335" w:type="dxa"/>
          </w:tcPr>
          <w:p w14:paraId="6E40EC34" w14:textId="77777777" w:rsidR="004D1ED4" w:rsidRPr="00D66FF6" w:rsidRDefault="004D1ED4" w:rsidP="00C05948">
            <w:pPr>
              <w:spacing w:before="60" w:after="60"/>
              <w:rPr>
                <w:sz w:val="22"/>
              </w:rPr>
            </w:pPr>
            <w:r w:rsidRPr="00D66FF6">
              <w:rPr>
                <w:sz w:val="22"/>
              </w:rPr>
              <w:t>3.1.9</w:t>
            </w:r>
          </w:p>
        </w:tc>
        <w:tc>
          <w:tcPr>
            <w:tcW w:w="2577" w:type="dxa"/>
          </w:tcPr>
          <w:p w14:paraId="4BB28658" w14:textId="43F52DCE" w:rsidR="004D1ED4" w:rsidRPr="00D66FF6" w:rsidRDefault="00550811" w:rsidP="00C05948">
            <w:pPr>
              <w:spacing w:before="60" w:after="60"/>
              <w:rPr>
                <w:sz w:val="22"/>
              </w:rPr>
            </w:pPr>
            <w:r w:rsidRPr="00D66FF6">
              <w:rPr>
                <w:sz w:val="22"/>
              </w:rPr>
              <w:t xml:space="preserve">The full text of contributions that are to be considered at a study group or working party meeting shall reach TSB </w:t>
            </w:r>
            <w:r w:rsidRPr="00D66FF6">
              <w:rPr>
                <w:sz w:val="22"/>
              </w:rPr>
              <w:lastRenderedPageBreak/>
              <w:t>at least 12 calendar days before the meeting.</w:t>
            </w:r>
          </w:p>
        </w:tc>
        <w:tc>
          <w:tcPr>
            <w:tcW w:w="2578" w:type="dxa"/>
          </w:tcPr>
          <w:p w14:paraId="1AD8B6C3" w14:textId="784AD70E" w:rsidR="004D1ED4" w:rsidRPr="00D66FF6" w:rsidRDefault="00C93B95" w:rsidP="00C05948">
            <w:pPr>
              <w:spacing w:before="60" w:after="60"/>
              <w:rPr>
                <w:sz w:val="22"/>
              </w:rPr>
            </w:pPr>
            <w:r w:rsidRPr="00D66FF6">
              <w:rPr>
                <w:sz w:val="22"/>
              </w:rPr>
              <w:lastRenderedPageBreak/>
              <w:t xml:space="preserve">The full text of contributions that are to be considered at a study group, working party, </w:t>
            </w:r>
            <w:r w:rsidRPr="00D66FF6">
              <w:rPr>
                <w:sz w:val="22"/>
                <w:highlight w:val="green"/>
              </w:rPr>
              <w:t xml:space="preserve">rapporteur group or joint </w:t>
            </w:r>
            <w:r w:rsidRPr="00D66FF6">
              <w:rPr>
                <w:sz w:val="22"/>
                <w:highlight w:val="green"/>
              </w:rPr>
              <w:lastRenderedPageBreak/>
              <w:t>coordination activity meeting, whether physical or virtual,</w:t>
            </w:r>
            <w:r w:rsidRPr="00D66FF6">
              <w:rPr>
                <w:sz w:val="22"/>
              </w:rPr>
              <w:t xml:space="preserve">  shall reach TSB at least 12 calendar days before the meeting</w:t>
            </w:r>
            <w:r w:rsidR="004D1ED4" w:rsidRPr="00D66FF6">
              <w:rPr>
                <w:sz w:val="22"/>
              </w:rPr>
              <w:t>.</w:t>
            </w:r>
          </w:p>
        </w:tc>
        <w:tc>
          <w:tcPr>
            <w:tcW w:w="2577" w:type="dxa"/>
          </w:tcPr>
          <w:p w14:paraId="06E813AF" w14:textId="77777777" w:rsidR="004D1ED4" w:rsidRPr="00D66FF6" w:rsidRDefault="004D1ED4" w:rsidP="00C05948">
            <w:pPr>
              <w:spacing w:before="60" w:after="60"/>
              <w:rPr>
                <w:sz w:val="22"/>
              </w:rPr>
            </w:pPr>
          </w:p>
        </w:tc>
        <w:tc>
          <w:tcPr>
            <w:tcW w:w="2578" w:type="dxa"/>
          </w:tcPr>
          <w:p w14:paraId="1047E6EF" w14:textId="0CB1652E" w:rsidR="004D1ED4" w:rsidRPr="00D66FF6" w:rsidRDefault="00CE5779" w:rsidP="00C05948">
            <w:pPr>
              <w:spacing w:before="60" w:after="60"/>
              <w:rPr>
                <w:sz w:val="22"/>
              </w:rPr>
            </w:pPr>
            <w:r w:rsidRPr="00D66FF6">
              <w:rPr>
                <w:sz w:val="22"/>
              </w:rPr>
              <w:t xml:space="preserve">For a rapporteur group meeting, </w:t>
            </w:r>
            <w:r w:rsidR="004B74FF" w:rsidRPr="00D66FF6">
              <w:rPr>
                <w:sz w:val="22"/>
              </w:rPr>
              <w:t xml:space="preserve">if </w:t>
            </w:r>
            <w:r w:rsidRPr="00D66FF6">
              <w:rPr>
                <w:sz w:val="22"/>
              </w:rPr>
              <w:t xml:space="preserve">the </w:t>
            </w:r>
            <w:r w:rsidR="004B74FF" w:rsidRPr="00D66FF6">
              <w:rPr>
                <w:sz w:val="22"/>
              </w:rPr>
              <w:t xml:space="preserve">invitation </w:t>
            </w:r>
            <w:r w:rsidRPr="00D66FF6">
              <w:rPr>
                <w:sz w:val="22"/>
              </w:rPr>
              <w:t xml:space="preserve">letter </w:t>
            </w:r>
            <w:r w:rsidR="004B74FF" w:rsidRPr="00D66FF6">
              <w:rPr>
                <w:sz w:val="22"/>
              </w:rPr>
              <w:t xml:space="preserve">is to be published two weeks before, as proposed, then that leaves </w:t>
            </w:r>
            <w:r w:rsidR="004B74FF" w:rsidRPr="00D66FF6">
              <w:rPr>
                <w:sz w:val="22"/>
              </w:rPr>
              <w:lastRenderedPageBreak/>
              <w:t xml:space="preserve">too little time for </w:t>
            </w:r>
            <w:r w:rsidR="00F25A89" w:rsidRPr="00D66FF6">
              <w:rPr>
                <w:sz w:val="22"/>
              </w:rPr>
              <w:t xml:space="preserve">the submission of </w:t>
            </w:r>
            <w:r w:rsidR="004D1ED4" w:rsidRPr="00D66FF6">
              <w:rPr>
                <w:sz w:val="22"/>
              </w:rPr>
              <w:t xml:space="preserve">contributions. </w:t>
            </w:r>
            <w:r w:rsidR="004F6BB8" w:rsidRPr="00D66FF6">
              <w:rPr>
                <w:sz w:val="22"/>
              </w:rPr>
              <w:t xml:space="preserve">This </w:t>
            </w:r>
            <w:r w:rsidR="00243C06" w:rsidRPr="00D66FF6">
              <w:rPr>
                <w:sz w:val="22"/>
              </w:rPr>
              <w:t xml:space="preserve">corroborates our view that we should not change the two-month deadline to two weeks </w:t>
            </w:r>
            <w:r w:rsidR="009E2E3A" w:rsidRPr="00D66FF6">
              <w:rPr>
                <w:sz w:val="22"/>
              </w:rPr>
              <w:t xml:space="preserve">in </w:t>
            </w:r>
            <w:r w:rsidR="00243C06" w:rsidRPr="00D66FF6">
              <w:rPr>
                <w:sz w:val="22"/>
              </w:rPr>
              <w:t>§ </w:t>
            </w:r>
            <w:r w:rsidR="004D1ED4" w:rsidRPr="00D66FF6">
              <w:rPr>
                <w:sz w:val="22"/>
              </w:rPr>
              <w:t>2.3.3.10</w:t>
            </w:r>
            <w:r w:rsidR="00540D3A" w:rsidRPr="00D66FF6">
              <w:rPr>
                <w:sz w:val="22"/>
              </w:rPr>
              <w:t>.</w:t>
            </w:r>
          </w:p>
        </w:tc>
        <w:tc>
          <w:tcPr>
            <w:tcW w:w="2578" w:type="dxa"/>
          </w:tcPr>
          <w:p w14:paraId="317327CE" w14:textId="76E010FD" w:rsidR="004D1ED4" w:rsidRPr="00D66FF6" w:rsidRDefault="003A7CB9" w:rsidP="00C05948">
            <w:pPr>
              <w:spacing w:before="60" w:after="60"/>
              <w:rPr>
                <w:sz w:val="22"/>
              </w:rPr>
            </w:pPr>
            <w:r w:rsidRPr="00D66FF6">
              <w:rPr>
                <w:sz w:val="22"/>
              </w:rPr>
              <w:lastRenderedPageBreak/>
              <w:t xml:space="preserve">The full text of contributions that are to be considered at a study group, working party, </w:t>
            </w:r>
            <w:r w:rsidRPr="00D66FF6">
              <w:rPr>
                <w:sz w:val="22"/>
                <w:highlight w:val="green"/>
              </w:rPr>
              <w:t xml:space="preserve">rapporteur group or joint </w:t>
            </w:r>
            <w:r w:rsidRPr="00D66FF6">
              <w:rPr>
                <w:sz w:val="22"/>
                <w:highlight w:val="green"/>
              </w:rPr>
              <w:lastRenderedPageBreak/>
              <w:t>coordination activity meeting, whether physical or virtual,</w:t>
            </w:r>
            <w:r w:rsidRPr="00D66FF6">
              <w:rPr>
                <w:sz w:val="22"/>
              </w:rPr>
              <w:t xml:space="preserve">  shall reach TSB at least 12 calendar days before the meeting.</w:t>
            </w:r>
          </w:p>
        </w:tc>
      </w:tr>
      <w:tr w:rsidR="009B26A9" w:rsidRPr="00D66FF6" w14:paraId="01A538B8" w14:textId="77777777" w:rsidTr="009B26A9">
        <w:trPr>
          <w:jc w:val="center"/>
        </w:trPr>
        <w:tc>
          <w:tcPr>
            <w:tcW w:w="656" w:type="dxa"/>
          </w:tcPr>
          <w:p w14:paraId="67147AF3" w14:textId="77777777" w:rsidR="004D1ED4" w:rsidRPr="00D66FF6" w:rsidRDefault="004D1ED4" w:rsidP="00C05948">
            <w:pPr>
              <w:spacing w:before="60" w:after="60"/>
              <w:rPr>
                <w:sz w:val="22"/>
              </w:rPr>
            </w:pPr>
          </w:p>
        </w:tc>
        <w:tc>
          <w:tcPr>
            <w:tcW w:w="1335" w:type="dxa"/>
          </w:tcPr>
          <w:p w14:paraId="17BDA94D" w14:textId="77777777" w:rsidR="004D1ED4" w:rsidRPr="00D66FF6" w:rsidRDefault="004D1ED4" w:rsidP="00C05948">
            <w:pPr>
              <w:spacing w:before="60" w:after="60"/>
              <w:rPr>
                <w:sz w:val="22"/>
              </w:rPr>
            </w:pPr>
            <w:r w:rsidRPr="00D66FF6">
              <w:rPr>
                <w:sz w:val="22"/>
              </w:rPr>
              <w:t>3.2</w:t>
            </w:r>
          </w:p>
        </w:tc>
        <w:tc>
          <w:tcPr>
            <w:tcW w:w="2577" w:type="dxa"/>
          </w:tcPr>
          <w:p w14:paraId="6214AD76" w14:textId="1FD4C6AE" w:rsidR="004D1ED4" w:rsidRPr="00D66FF6" w:rsidRDefault="000B3278" w:rsidP="00C05948">
            <w:pPr>
              <w:spacing w:before="60" w:after="60"/>
              <w:rPr>
                <w:sz w:val="22"/>
              </w:rPr>
            </w:pPr>
            <w:r w:rsidRPr="00D66FF6">
              <w:rPr>
                <w:sz w:val="22"/>
              </w:rPr>
              <w:t>Processing of contributions</w:t>
            </w:r>
          </w:p>
        </w:tc>
        <w:tc>
          <w:tcPr>
            <w:tcW w:w="2578" w:type="dxa"/>
          </w:tcPr>
          <w:p w14:paraId="4E4F7470" w14:textId="77777777" w:rsidR="004D1ED4" w:rsidRPr="00D66FF6" w:rsidRDefault="004D1ED4" w:rsidP="00C05948">
            <w:pPr>
              <w:spacing w:before="60" w:after="60"/>
              <w:rPr>
                <w:sz w:val="22"/>
              </w:rPr>
            </w:pPr>
          </w:p>
        </w:tc>
        <w:tc>
          <w:tcPr>
            <w:tcW w:w="2577" w:type="dxa"/>
          </w:tcPr>
          <w:p w14:paraId="5932CE18" w14:textId="77777777" w:rsidR="004D1ED4" w:rsidRPr="00D66FF6" w:rsidRDefault="004D1ED4" w:rsidP="00C05948">
            <w:pPr>
              <w:spacing w:before="60" w:after="60"/>
              <w:rPr>
                <w:sz w:val="22"/>
              </w:rPr>
            </w:pPr>
          </w:p>
        </w:tc>
        <w:tc>
          <w:tcPr>
            <w:tcW w:w="2578" w:type="dxa"/>
          </w:tcPr>
          <w:p w14:paraId="0D194DA8" w14:textId="77777777" w:rsidR="004D1ED4" w:rsidRPr="00D66FF6" w:rsidRDefault="004D1ED4" w:rsidP="00C05948">
            <w:pPr>
              <w:spacing w:before="60" w:after="60"/>
              <w:rPr>
                <w:sz w:val="22"/>
              </w:rPr>
            </w:pPr>
          </w:p>
        </w:tc>
        <w:tc>
          <w:tcPr>
            <w:tcW w:w="2578" w:type="dxa"/>
          </w:tcPr>
          <w:p w14:paraId="1EC4DED4" w14:textId="77777777" w:rsidR="004D1ED4" w:rsidRPr="00D66FF6" w:rsidRDefault="004D1ED4" w:rsidP="00C05948">
            <w:pPr>
              <w:spacing w:before="60" w:after="60"/>
              <w:rPr>
                <w:sz w:val="22"/>
              </w:rPr>
            </w:pPr>
          </w:p>
        </w:tc>
      </w:tr>
      <w:tr w:rsidR="009B26A9" w:rsidRPr="00D66FF6" w14:paraId="15DF7FF6" w14:textId="77777777" w:rsidTr="009B26A9">
        <w:trPr>
          <w:jc w:val="center"/>
        </w:trPr>
        <w:tc>
          <w:tcPr>
            <w:tcW w:w="656" w:type="dxa"/>
          </w:tcPr>
          <w:p w14:paraId="3A7DAC2F" w14:textId="77777777" w:rsidR="004D1ED4" w:rsidRPr="00D66FF6" w:rsidRDefault="004D1ED4" w:rsidP="00C05948">
            <w:pPr>
              <w:spacing w:before="60" w:after="60"/>
              <w:rPr>
                <w:sz w:val="22"/>
              </w:rPr>
            </w:pPr>
          </w:p>
        </w:tc>
        <w:tc>
          <w:tcPr>
            <w:tcW w:w="1335" w:type="dxa"/>
          </w:tcPr>
          <w:p w14:paraId="0243498A" w14:textId="77777777" w:rsidR="004D1ED4" w:rsidRPr="00D66FF6" w:rsidRDefault="004D1ED4" w:rsidP="00C05948">
            <w:pPr>
              <w:spacing w:before="60" w:after="60"/>
              <w:rPr>
                <w:sz w:val="22"/>
              </w:rPr>
            </w:pPr>
            <w:r w:rsidRPr="00D66FF6">
              <w:rPr>
                <w:sz w:val="22"/>
              </w:rPr>
              <w:t>3.2.1</w:t>
            </w:r>
          </w:p>
        </w:tc>
        <w:tc>
          <w:tcPr>
            <w:tcW w:w="2577" w:type="dxa"/>
          </w:tcPr>
          <w:p w14:paraId="6A68F67E" w14:textId="3DB35781" w:rsidR="004D1ED4" w:rsidRPr="00D66FF6" w:rsidRDefault="000B3278" w:rsidP="00C05948">
            <w:pPr>
              <w:spacing w:before="60" w:after="60"/>
              <w:rPr>
                <w:sz w:val="22"/>
              </w:rPr>
            </w:pPr>
            <w:r w:rsidRPr="00D66FF6">
              <w:rPr>
                <w:sz w:val="22"/>
              </w:rPr>
              <w:t>Contributions received at least two months before a meeting may be translated (see clause 3.2.2) and will be posted in the original and, if applicable, in translated languages, on the web as soon as practicable after they are received. They will be printed and distributed at the beginning of the meeting only to the participants present who request paper copies.</w:t>
            </w:r>
          </w:p>
        </w:tc>
        <w:tc>
          <w:tcPr>
            <w:tcW w:w="2578" w:type="dxa"/>
          </w:tcPr>
          <w:p w14:paraId="57C524EE" w14:textId="1ED89EE3" w:rsidR="004D1ED4" w:rsidRPr="00D66FF6" w:rsidRDefault="00CD1A92" w:rsidP="00C05948">
            <w:pPr>
              <w:spacing w:before="60" w:after="60"/>
              <w:rPr>
                <w:sz w:val="22"/>
              </w:rPr>
            </w:pPr>
            <w:r w:rsidRPr="00D66FF6">
              <w:rPr>
                <w:sz w:val="22"/>
              </w:rPr>
              <w:t xml:space="preserve">Contributions received at least two months before a </w:t>
            </w:r>
            <w:r w:rsidR="00631165" w:rsidRPr="00D66FF6">
              <w:rPr>
                <w:sz w:val="22"/>
                <w:highlight w:val="green"/>
              </w:rPr>
              <w:t>study group or working party</w:t>
            </w:r>
            <w:r w:rsidR="00631165" w:rsidRPr="00D66FF6">
              <w:rPr>
                <w:sz w:val="22"/>
              </w:rPr>
              <w:t xml:space="preserve"> </w:t>
            </w:r>
            <w:r w:rsidRPr="00D66FF6">
              <w:rPr>
                <w:sz w:val="22"/>
              </w:rPr>
              <w:t xml:space="preserve">meeting may be translated (see clause 3.2.2) and will be posted in the original and, if applicable, in translated languages, on the web as soon as practicable after they are received. </w:t>
            </w:r>
            <w:r w:rsidR="00BB3D88" w:rsidRPr="00BB3D88">
              <w:rPr>
                <w:sz w:val="22"/>
              </w:rPr>
              <w:t xml:space="preserve">. </w:t>
            </w:r>
            <w:commentRangeStart w:id="12"/>
            <w:r w:rsidR="00BB3D88" w:rsidRPr="004D67CE">
              <w:rPr>
                <w:strike/>
                <w:sz w:val="22"/>
              </w:rPr>
              <w:t>They will be printed and distributed at the beginning of the meeting only to the participants present who request paper copies.</w:t>
            </w:r>
            <w:commentRangeEnd w:id="12"/>
            <w:r w:rsidR="00BB3D88" w:rsidRPr="00BB3D88">
              <w:rPr>
                <w:rStyle w:val="CommentReference"/>
                <w:rFonts w:eastAsiaTheme="minorEastAsia" w:cs="Times New Roman"/>
                <w:kern w:val="0"/>
                <w:sz w:val="22"/>
                <w:szCs w:val="22"/>
                <w:lang w:eastAsia="ja-JP"/>
                <w14:ligatures w14:val="none"/>
              </w:rPr>
              <w:commentReference w:id="12"/>
            </w:r>
          </w:p>
        </w:tc>
        <w:tc>
          <w:tcPr>
            <w:tcW w:w="2577" w:type="dxa"/>
          </w:tcPr>
          <w:p w14:paraId="4126912F" w14:textId="4ADE8B92" w:rsidR="004D1ED4" w:rsidRPr="00D66FF6" w:rsidRDefault="00DB1E04" w:rsidP="00C05948">
            <w:pPr>
              <w:spacing w:before="60" w:after="60"/>
              <w:rPr>
                <w:sz w:val="22"/>
              </w:rPr>
            </w:pPr>
            <w:r w:rsidRPr="00D66FF6">
              <w:rPr>
                <w:sz w:val="22"/>
              </w:rPr>
              <w:t>The proposal is to limit translation to documents of study groups or working parties only</w:t>
            </w:r>
            <w:r w:rsidR="004D1ED4" w:rsidRPr="00D66FF6">
              <w:rPr>
                <w:sz w:val="22"/>
              </w:rPr>
              <w:t>.</w:t>
            </w:r>
          </w:p>
        </w:tc>
        <w:tc>
          <w:tcPr>
            <w:tcW w:w="2578" w:type="dxa"/>
          </w:tcPr>
          <w:p w14:paraId="7F9C7FED" w14:textId="3CC5E2CB" w:rsidR="004D1ED4" w:rsidRPr="00D66FF6" w:rsidRDefault="000B10E1" w:rsidP="00C05948">
            <w:pPr>
              <w:spacing w:before="60" w:after="60"/>
              <w:rPr>
                <w:sz w:val="22"/>
              </w:rPr>
            </w:pPr>
            <w:r w:rsidRPr="00D66FF6">
              <w:rPr>
                <w:sz w:val="22"/>
              </w:rPr>
              <w:t xml:space="preserve">Keeping the </w:t>
            </w:r>
            <w:r w:rsidR="00A66FF9" w:rsidRPr="00D66FF6">
              <w:rPr>
                <w:sz w:val="22"/>
              </w:rPr>
              <w:t xml:space="preserve">provision </w:t>
            </w:r>
            <w:r w:rsidR="00EF6E1B" w:rsidRPr="00D66FF6">
              <w:rPr>
                <w:sz w:val="22"/>
              </w:rPr>
              <w:t xml:space="preserve">as it currently stands </w:t>
            </w:r>
            <w:r w:rsidR="0065431B" w:rsidRPr="00D66FF6">
              <w:rPr>
                <w:sz w:val="22"/>
              </w:rPr>
              <w:t xml:space="preserve">would make it possible to have </w:t>
            </w:r>
            <w:r w:rsidR="00EF6E1B" w:rsidRPr="00D66FF6">
              <w:rPr>
                <w:sz w:val="22"/>
              </w:rPr>
              <w:t xml:space="preserve">some </w:t>
            </w:r>
            <w:r w:rsidR="0065431B" w:rsidRPr="00D66FF6">
              <w:rPr>
                <w:sz w:val="22"/>
              </w:rPr>
              <w:t xml:space="preserve">documents </w:t>
            </w:r>
            <w:r w:rsidR="00BA547D" w:rsidRPr="00D66FF6">
              <w:rPr>
                <w:sz w:val="22"/>
              </w:rPr>
              <w:t xml:space="preserve">of </w:t>
            </w:r>
            <w:r w:rsidR="00A66FF9" w:rsidRPr="00D66FF6">
              <w:rPr>
                <w:sz w:val="22"/>
              </w:rPr>
              <w:t>rapporteur group meeting</w:t>
            </w:r>
            <w:r w:rsidR="00BA547D" w:rsidRPr="00D66FF6">
              <w:rPr>
                <w:sz w:val="22"/>
              </w:rPr>
              <w:t>s to be translated</w:t>
            </w:r>
            <w:r w:rsidR="004D1ED4" w:rsidRPr="00D66FF6">
              <w:rPr>
                <w:sz w:val="22"/>
              </w:rPr>
              <w:t xml:space="preserve">. </w:t>
            </w:r>
          </w:p>
          <w:p w14:paraId="31E4AEB8" w14:textId="78E4DF08" w:rsidR="004D1ED4" w:rsidRPr="00D66FF6" w:rsidRDefault="00A66FF9" w:rsidP="00C05948">
            <w:pPr>
              <w:spacing w:before="60" w:after="60"/>
              <w:rPr>
                <w:sz w:val="22"/>
              </w:rPr>
            </w:pPr>
            <w:r w:rsidRPr="00D66FF6">
              <w:rPr>
                <w:sz w:val="22"/>
              </w:rPr>
              <w:t>We are in favour of deleting the last sentence</w:t>
            </w:r>
            <w:r w:rsidR="004D1ED4" w:rsidRPr="00D66FF6">
              <w:rPr>
                <w:sz w:val="22"/>
              </w:rPr>
              <w:t>.</w:t>
            </w:r>
          </w:p>
          <w:p w14:paraId="2D0F99FE" w14:textId="10F6D25B" w:rsidR="004D1ED4" w:rsidRPr="00D66FF6" w:rsidRDefault="00A66FF9" w:rsidP="00C05948">
            <w:pPr>
              <w:spacing w:before="60" w:after="60"/>
              <w:rPr>
                <w:sz w:val="22"/>
              </w:rPr>
            </w:pPr>
            <w:r w:rsidRPr="00D66FF6">
              <w:rPr>
                <w:sz w:val="22"/>
              </w:rPr>
              <w:t>The proposed wording is given in the column to the right.</w:t>
            </w:r>
          </w:p>
        </w:tc>
        <w:tc>
          <w:tcPr>
            <w:tcW w:w="2578" w:type="dxa"/>
          </w:tcPr>
          <w:p w14:paraId="4A93743F" w14:textId="75556E7C" w:rsidR="004D1ED4" w:rsidRPr="00D66FF6" w:rsidRDefault="00541C14" w:rsidP="00C05948">
            <w:pPr>
              <w:spacing w:before="60" w:after="60"/>
              <w:rPr>
                <w:sz w:val="22"/>
                <w:highlight w:val="cyan"/>
              </w:rPr>
            </w:pPr>
            <w:r w:rsidRPr="00D66FF6">
              <w:rPr>
                <w:sz w:val="22"/>
                <w:highlight w:val="cyan"/>
              </w:rPr>
              <w:t>Contributions received at least two months before a meeting may be translated (see clause 3.2.2) and will be posted in the original and, if applicable, in translated languages, on the web as soon as practicable after they are received.</w:t>
            </w:r>
          </w:p>
        </w:tc>
      </w:tr>
      <w:tr w:rsidR="009B26A9" w:rsidRPr="00D66FF6" w14:paraId="1D1CCCE7" w14:textId="77777777" w:rsidTr="009B26A9">
        <w:trPr>
          <w:jc w:val="center"/>
        </w:trPr>
        <w:tc>
          <w:tcPr>
            <w:tcW w:w="656" w:type="dxa"/>
          </w:tcPr>
          <w:p w14:paraId="3A3CC97F" w14:textId="77777777" w:rsidR="004D1ED4" w:rsidRPr="00D66FF6" w:rsidRDefault="004D1ED4" w:rsidP="00C05948">
            <w:pPr>
              <w:spacing w:before="60" w:after="60"/>
              <w:rPr>
                <w:sz w:val="22"/>
              </w:rPr>
            </w:pPr>
          </w:p>
        </w:tc>
        <w:tc>
          <w:tcPr>
            <w:tcW w:w="1335" w:type="dxa"/>
          </w:tcPr>
          <w:p w14:paraId="490AF1C4" w14:textId="77777777" w:rsidR="004D1ED4" w:rsidRPr="00D66FF6" w:rsidRDefault="004D1ED4" w:rsidP="00C05948">
            <w:pPr>
              <w:spacing w:before="60" w:after="60"/>
              <w:rPr>
                <w:sz w:val="22"/>
              </w:rPr>
            </w:pPr>
            <w:r w:rsidRPr="00D66FF6">
              <w:rPr>
                <w:sz w:val="22"/>
              </w:rPr>
              <w:t>3.2.2</w:t>
            </w:r>
          </w:p>
        </w:tc>
        <w:tc>
          <w:tcPr>
            <w:tcW w:w="2577" w:type="dxa"/>
          </w:tcPr>
          <w:p w14:paraId="43E9C3DF" w14:textId="77777777" w:rsidR="004D1ED4" w:rsidRPr="00D66FF6" w:rsidRDefault="004D1ED4" w:rsidP="00C05948">
            <w:pPr>
              <w:spacing w:before="60" w:after="60"/>
              <w:rPr>
                <w:sz w:val="22"/>
              </w:rPr>
            </w:pPr>
          </w:p>
        </w:tc>
        <w:tc>
          <w:tcPr>
            <w:tcW w:w="2578" w:type="dxa"/>
          </w:tcPr>
          <w:p w14:paraId="7A0C096A" w14:textId="77777777" w:rsidR="004D1ED4" w:rsidRPr="00D66FF6" w:rsidRDefault="004D1ED4" w:rsidP="00C05948">
            <w:pPr>
              <w:spacing w:before="60" w:after="60"/>
              <w:rPr>
                <w:sz w:val="22"/>
              </w:rPr>
            </w:pPr>
          </w:p>
        </w:tc>
        <w:tc>
          <w:tcPr>
            <w:tcW w:w="2577" w:type="dxa"/>
          </w:tcPr>
          <w:p w14:paraId="3AD22BAF" w14:textId="77777777" w:rsidR="004D1ED4" w:rsidRPr="00D66FF6" w:rsidRDefault="004D1ED4" w:rsidP="00C05948">
            <w:pPr>
              <w:spacing w:before="60" w:after="60"/>
              <w:rPr>
                <w:sz w:val="22"/>
              </w:rPr>
            </w:pPr>
          </w:p>
        </w:tc>
        <w:tc>
          <w:tcPr>
            <w:tcW w:w="2578" w:type="dxa"/>
          </w:tcPr>
          <w:p w14:paraId="2BE29BF0" w14:textId="77777777" w:rsidR="004D1ED4" w:rsidRPr="00D66FF6" w:rsidRDefault="004D1ED4" w:rsidP="00C05948">
            <w:pPr>
              <w:spacing w:before="60" w:after="60"/>
              <w:rPr>
                <w:sz w:val="22"/>
              </w:rPr>
            </w:pPr>
          </w:p>
        </w:tc>
        <w:tc>
          <w:tcPr>
            <w:tcW w:w="2578" w:type="dxa"/>
          </w:tcPr>
          <w:p w14:paraId="2F8504FB" w14:textId="77777777" w:rsidR="004D1ED4" w:rsidRPr="00D66FF6" w:rsidRDefault="004D1ED4" w:rsidP="00C05948">
            <w:pPr>
              <w:spacing w:before="60" w:after="60"/>
              <w:rPr>
                <w:sz w:val="22"/>
              </w:rPr>
            </w:pPr>
          </w:p>
        </w:tc>
      </w:tr>
      <w:tr w:rsidR="009B26A9" w:rsidRPr="00D66FF6" w14:paraId="19230B61" w14:textId="77777777" w:rsidTr="009B26A9">
        <w:trPr>
          <w:jc w:val="center"/>
        </w:trPr>
        <w:tc>
          <w:tcPr>
            <w:tcW w:w="656" w:type="dxa"/>
          </w:tcPr>
          <w:p w14:paraId="74ED8AD6" w14:textId="77777777" w:rsidR="004D1ED4" w:rsidRPr="00D66FF6" w:rsidRDefault="004D1ED4" w:rsidP="00C05948">
            <w:pPr>
              <w:spacing w:before="60" w:after="60"/>
              <w:rPr>
                <w:sz w:val="22"/>
              </w:rPr>
            </w:pPr>
          </w:p>
        </w:tc>
        <w:tc>
          <w:tcPr>
            <w:tcW w:w="1335" w:type="dxa"/>
          </w:tcPr>
          <w:p w14:paraId="57F43A89" w14:textId="77777777" w:rsidR="004D1ED4" w:rsidRPr="00D66FF6" w:rsidRDefault="004D1ED4" w:rsidP="00C05948">
            <w:pPr>
              <w:spacing w:before="60" w:after="60"/>
              <w:rPr>
                <w:sz w:val="22"/>
              </w:rPr>
            </w:pPr>
            <w:r w:rsidRPr="00D66FF6">
              <w:rPr>
                <w:sz w:val="22"/>
              </w:rPr>
              <w:t>3.2.3</w:t>
            </w:r>
          </w:p>
        </w:tc>
        <w:tc>
          <w:tcPr>
            <w:tcW w:w="2577" w:type="dxa"/>
          </w:tcPr>
          <w:p w14:paraId="4F769148" w14:textId="2282518E" w:rsidR="004D1ED4" w:rsidRPr="00D66FF6" w:rsidRDefault="00F71D29" w:rsidP="00C05948">
            <w:pPr>
              <w:spacing w:before="60" w:after="60"/>
              <w:rPr>
                <w:sz w:val="22"/>
              </w:rPr>
            </w:pPr>
            <w:r w:rsidRPr="00D66FF6">
              <w:rPr>
                <w:sz w:val="22"/>
              </w:rPr>
              <w:t xml:space="preserve">Contributions received by the Director less than two months but not less than 12 calendar days before </w:t>
            </w:r>
            <w:r w:rsidRPr="00D66FF6">
              <w:rPr>
                <w:sz w:val="22"/>
              </w:rPr>
              <w:lastRenderedPageBreak/>
              <w:t>the date set for the opening of a meeting cannot be translated.</w:t>
            </w:r>
          </w:p>
        </w:tc>
        <w:tc>
          <w:tcPr>
            <w:tcW w:w="2578" w:type="dxa"/>
          </w:tcPr>
          <w:p w14:paraId="12B04622" w14:textId="77777777" w:rsidR="004D1ED4" w:rsidRPr="00D66FF6" w:rsidRDefault="004D1ED4" w:rsidP="00C05948">
            <w:pPr>
              <w:spacing w:before="60" w:after="60"/>
              <w:rPr>
                <w:sz w:val="22"/>
              </w:rPr>
            </w:pPr>
          </w:p>
        </w:tc>
        <w:tc>
          <w:tcPr>
            <w:tcW w:w="2577" w:type="dxa"/>
          </w:tcPr>
          <w:p w14:paraId="0F7F4B10" w14:textId="77777777" w:rsidR="004D1ED4" w:rsidRPr="00D66FF6" w:rsidRDefault="004D1ED4" w:rsidP="00C05948">
            <w:pPr>
              <w:spacing w:before="60" w:after="60"/>
              <w:rPr>
                <w:sz w:val="22"/>
              </w:rPr>
            </w:pPr>
          </w:p>
        </w:tc>
        <w:tc>
          <w:tcPr>
            <w:tcW w:w="2578" w:type="dxa"/>
          </w:tcPr>
          <w:p w14:paraId="216F6DF2" w14:textId="613F53AA" w:rsidR="004D1ED4" w:rsidRPr="00D66FF6" w:rsidRDefault="004D1ED4" w:rsidP="00C05948">
            <w:pPr>
              <w:spacing w:before="60" w:after="60"/>
              <w:rPr>
                <w:sz w:val="22"/>
              </w:rPr>
            </w:pPr>
            <w:r w:rsidRPr="00D66FF6">
              <w:rPr>
                <w:sz w:val="22"/>
              </w:rPr>
              <w:t>No change</w:t>
            </w:r>
          </w:p>
        </w:tc>
        <w:tc>
          <w:tcPr>
            <w:tcW w:w="2578" w:type="dxa"/>
          </w:tcPr>
          <w:p w14:paraId="4AD99B2E" w14:textId="4A00395B" w:rsidR="004D1ED4" w:rsidRPr="00D66FF6" w:rsidRDefault="00541C14" w:rsidP="00C05948">
            <w:pPr>
              <w:spacing w:before="60" w:after="60"/>
              <w:rPr>
                <w:sz w:val="22"/>
              </w:rPr>
            </w:pPr>
            <w:r w:rsidRPr="00D66FF6">
              <w:rPr>
                <w:sz w:val="22"/>
              </w:rPr>
              <w:t xml:space="preserve">Contributions received by the Director less than two months but not less than 12 calendar days before </w:t>
            </w:r>
            <w:r w:rsidRPr="00D66FF6">
              <w:rPr>
                <w:sz w:val="22"/>
              </w:rPr>
              <w:lastRenderedPageBreak/>
              <w:t>the date set for the opening of a meeting cannot be translated.</w:t>
            </w:r>
          </w:p>
        </w:tc>
      </w:tr>
      <w:tr w:rsidR="009B26A9" w:rsidRPr="00D66FF6" w14:paraId="570439F6" w14:textId="77777777" w:rsidTr="009B26A9">
        <w:trPr>
          <w:jc w:val="center"/>
        </w:trPr>
        <w:tc>
          <w:tcPr>
            <w:tcW w:w="656" w:type="dxa"/>
          </w:tcPr>
          <w:p w14:paraId="70784FA4" w14:textId="77777777" w:rsidR="004D1ED4" w:rsidRPr="00D66FF6" w:rsidRDefault="004D1ED4" w:rsidP="00C05948">
            <w:pPr>
              <w:spacing w:before="60" w:after="60"/>
              <w:rPr>
                <w:sz w:val="22"/>
              </w:rPr>
            </w:pPr>
            <w:r w:rsidRPr="00D66FF6">
              <w:rPr>
                <w:sz w:val="22"/>
              </w:rPr>
              <w:lastRenderedPageBreak/>
              <w:t>3.3.4</w:t>
            </w:r>
          </w:p>
        </w:tc>
        <w:tc>
          <w:tcPr>
            <w:tcW w:w="1335" w:type="dxa"/>
          </w:tcPr>
          <w:p w14:paraId="52944AC0" w14:textId="77777777" w:rsidR="004D1ED4" w:rsidRPr="00D66FF6" w:rsidRDefault="004D1ED4" w:rsidP="00C05948">
            <w:pPr>
              <w:spacing w:before="60" w:after="60"/>
              <w:rPr>
                <w:sz w:val="22"/>
              </w:rPr>
            </w:pPr>
          </w:p>
        </w:tc>
        <w:tc>
          <w:tcPr>
            <w:tcW w:w="2577" w:type="dxa"/>
          </w:tcPr>
          <w:p w14:paraId="1E04917A" w14:textId="77777777" w:rsidR="004D1ED4" w:rsidRPr="00D66FF6" w:rsidRDefault="004D1ED4" w:rsidP="00C05948">
            <w:pPr>
              <w:spacing w:before="60" w:after="60"/>
              <w:rPr>
                <w:sz w:val="22"/>
              </w:rPr>
            </w:pPr>
          </w:p>
        </w:tc>
        <w:tc>
          <w:tcPr>
            <w:tcW w:w="2578" w:type="dxa"/>
          </w:tcPr>
          <w:p w14:paraId="304DB41D" w14:textId="77777777" w:rsidR="004D1ED4" w:rsidRPr="00D66FF6" w:rsidRDefault="004D1ED4" w:rsidP="00C05948">
            <w:pPr>
              <w:spacing w:before="60" w:after="60"/>
              <w:rPr>
                <w:sz w:val="22"/>
              </w:rPr>
            </w:pPr>
          </w:p>
        </w:tc>
        <w:tc>
          <w:tcPr>
            <w:tcW w:w="2577" w:type="dxa"/>
          </w:tcPr>
          <w:p w14:paraId="30037841" w14:textId="77777777" w:rsidR="004D1ED4" w:rsidRPr="00D66FF6" w:rsidRDefault="004D1ED4" w:rsidP="00C05948">
            <w:pPr>
              <w:spacing w:before="60" w:after="60"/>
              <w:rPr>
                <w:sz w:val="22"/>
              </w:rPr>
            </w:pPr>
          </w:p>
        </w:tc>
        <w:tc>
          <w:tcPr>
            <w:tcW w:w="2578" w:type="dxa"/>
          </w:tcPr>
          <w:p w14:paraId="1029268A" w14:textId="77777777" w:rsidR="004D1ED4" w:rsidRPr="00D66FF6" w:rsidRDefault="004D1ED4" w:rsidP="00C05948">
            <w:pPr>
              <w:spacing w:before="60" w:after="60"/>
              <w:rPr>
                <w:sz w:val="22"/>
              </w:rPr>
            </w:pPr>
          </w:p>
        </w:tc>
        <w:tc>
          <w:tcPr>
            <w:tcW w:w="2578" w:type="dxa"/>
          </w:tcPr>
          <w:p w14:paraId="15B83635" w14:textId="77777777" w:rsidR="004D1ED4" w:rsidRPr="00D66FF6" w:rsidRDefault="004D1ED4" w:rsidP="00C05948">
            <w:pPr>
              <w:spacing w:before="60" w:after="60"/>
              <w:rPr>
                <w:sz w:val="22"/>
              </w:rPr>
            </w:pPr>
          </w:p>
        </w:tc>
      </w:tr>
      <w:tr w:rsidR="009B26A9" w:rsidRPr="00D66FF6" w14:paraId="75947DAE" w14:textId="77777777" w:rsidTr="009B26A9">
        <w:trPr>
          <w:jc w:val="center"/>
        </w:trPr>
        <w:tc>
          <w:tcPr>
            <w:tcW w:w="656" w:type="dxa"/>
          </w:tcPr>
          <w:p w14:paraId="583080BC" w14:textId="77777777" w:rsidR="004D1ED4" w:rsidRPr="00D66FF6" w:rsidRDefault="004D1ED4" w:rsidP="00C05948">
            <w:pPr>
              <w:spacing w:before="60" w:after="60"/>
              <w:rPr>
                <w:sz w:val="22"/>
              </w:rPr>
            </w:pPr>
            <w:r w:rsidRPr="00D66FF6">
              <w:rPr>
                <w:sz w:val="22"/>
              </w:rPr>
              <w:t>3.2.5</w:t>
            </w:r>
          </w:p>
        </w:tc>
        <w:tc>
          <w:tcPr>
            <w:tcW w:w="1335" w:type="dxa"/>
          </w:tcPr>
          <w:p w14:paraId="57C79B7D" w14:textId="77777777" w:rsidR="004D1ED4" w:rsidRPr="00D66FF6" w:rsidRDefault="004D1ED4" w:rsidP="00C05948">
            <w:pPr>
              <w:spacing w:before="60" w:after="60"/>
              <w:rPr>
                <w:sz w:val="22"/>
              </w:rPr>
            </w:pPr>
          </w:p>
        </w:tc>
        <w:tc>
          <w:tcPr>
            <w:tcW w:w="2577" w:type="dxa"/>
          </w:tcPr>
          <w:p w14:paraId="1FA4F988" w14:textId="120D7F2F" w:rsidR="004D1ED4" w:rsidRPr="00D66FF6" w:rsidRDefault="00F71D29" w:rsidP="00C05948">
            <w:pPr>
              <w:spacing w:before="60" w:after="60"/>
              <w:rPr>
                <w:sz w:val="22"/>
              </w:rPr>
            </w:pPr>
            <w:r w:rsidRPr="00D66FF6">
              <w:rPr>
                <w:sz w:val="22"/>
              </w:rPr>
              <w:t>Contributions received by the Director less than 12 calendar days before the meeting will not appear on the agenda of the meeting, will not be distributed and will be held for the next meeting. Contributions judged to be of extreme importance may be admitted by the Director at shorter notice. The final decision as to their consideration by the meeting shall be taken by the study group (or working party).</w:t>
            </w:r>
          </w:p>
        </w:tc>
        <w:tc>
          <w:tcPr>
            <w:tcW w:w="2578" w:type="dxa"/>
          </w:tcPr>
          <w:p w14:paraId="17059832" w14:textId="77777777" w:rsidR="004D1ED4" w:rsidRPr="00D66FF6" w:rsidRDefault="004D1ED4" w:rsidP="00C05948">
            <w:pPr>
              <w:spacing w:before="60" w:after="60"/>
              <w:rPr>
                <w:sz w:val="22"/>
              </w:rPr>
            </w:pPr>
          </w:p>
        </w:tc>
        <w:tc>
          <w:tcPr>
            <w:tcW w:w="2577" w:type="dxa"/>
          </w:tcPr>
          <w:p w14:paraId="4CAC7C12" w14:textId="77777777" w:rsidR="004D1ED4" w:rsidRPr="00D66FF6" w:rsidRDefault="004D1ED4" w:rsidP="00C05948">
            <w:pPr>
              <w:spacing w:before="60" w:after="60"/>
              <w:rPr>
                <w:sz w:val="22"/>
              </w:rPr>
            </w:pPr>
          </w:p>
        </w:tc>
        <w:tc>
          <w:tcPr>
            <w:tcW w:w="2578" w:type="dxa"/>
          </w:tcPr>
          <w:p w14:paraId="1020AA70" w14:textId="234CDD98" w:rsidR="004D1ED4" w:rsidRPr="00D66FF6" w:rsidRDefault="004D1ED4" w:rsidP="00C05948">
            <w:pPr>
              <w:spacing w:before="60" w:after="60"/>
              <w:rPr>
                <w:sz w:val="22"/>
              </w:rPr>
            </w:pPr>
            <w:r w:rsidRPr="00D66FF6">
              <w:rPr>
                <w:sz w:val="22"/>
              </w:rPr>
              <w:t>No change</w:t>
            </w:r>
          </w:p>
        </w:tc>
        <w:tc>
          <w:tcPr>
            <w:tcW w:w="2578" w:type="dxa"/>
          </w:tcPr>
          <w:p w14:paraId="503753BE" w14:textId="77777777" w:rsidR="004D1ED4" w:rsidRPr="00D66FF6" w:rsidRDefault="004D1ED4" w:rsidP="00C05948">
            <w:pPr>
              <w:spacing w:before="60" w:after="60"/>
              <w:rPr>
                <w:sz w:val="22"/>
              </w:rPr>
            </w:pPr>
          </w:p>
        </w:tc>
      </w:tr>
      <w:tr w:rsidR="009B26A9" w:rsidRPr="00D66FF6" w14:paraId="7A363C09" w14:textId="77777777" w:rsidTr="009B26A9">
        <w:trPr>
          <w:jc w:val="center"/>
        </w:trPr>
        <w:tc>
          <w:tcPr>
            <w:tcW w:w="656" w:type="dxa"/>
          </w:tcPr>
          <w:p w14:paraId="5CA67E5C" w14:textId="77777777" w:rsidR="004D1ED4" w:rsidRPr="00D66FF6" w:rsidRDefault="004D1ED4" w:rsidP="00C05948">
            <w:pPr>
              <w:spacing w:before="60" w:after="60"/>
              <w:rPr>
                <w:sz w:val="22"/>
              </w:rPr>
            </w:pPr>
          </w:p>
        </w:tc>
        <w:tc>
          <w:tcPr>
            <w:tcW w:w="1335" w:type="dxa"/>
          </w:tcPr>
          <w:p w14:paraId="7A4A7CE4" w14:textId="77777777" w:rsidR="004D1ED4" w:rsidRPr="00D66FF6" w:rsidRDefault="004D1ED4" w:rsidP="00C05948">
            <w:pPr>
              <w:spacing w:before="60" w:after="60"/>
              <w:rPr>
                <w:sz w:val="22"/>
              </w:rPr>
            </w:pPr>
            <w:r w:rsidRPr="00D66FF6">
              <w:rPr>
                <w:sz w:val="22"/>
              </w:rPr>
              <w:t>3.2.6</w:t>
            </w:r>
          </w:p>
        </w:tc>
        <w:tc>
          <w:tcPr>
            <w:tcW w:w="2577" w:type="dxa"/>
          </w:tcPr>
          <w:p w14:paraId="16A61F22" w14:textId="77777777" w:rsidR="004D1ED4" w:rsidRPr="00D66FF6" w:rsidRDefault="004D1ED4" w:rsidP="00C05948">
            <w:pPr>
              <w:spacing w:before="60" w:after="60"/>
              <w:rPr>
                <w:sz w:val="22"/>
              </w:rPr>
            </w:pPr>
          </w:p>
        </w:tc>
        <w:tc>
          <w:tcPr>
            <w:tcW w:w="2578" w:type="dxa"/>
          </w:tcPr>
          <w:p w14:paraId="7E0508D4" w14:textId="77777777" w:rsidR="004D1ED4" w:rsidRPr="00D66FF6" w:rsidRDefault="004D1ED4" w:rsidP="00C05948">
            <w:pPr>
              <w:spacing w:before="60" w:after="60"/>
              <w:rPr>
                <w:sz w:val="22"/>
              </w:rPr>
            </w:pPr>
          </w:p>
        </w:tc>
        <w:tc>
          <w:tcPr>
            <w:tcW w:w="2577" w:type="dxa"/>
          </w:tcPr>
          <w:p w14:paraId="2230B709" w14:textId="77777777" w:rsidR="004D1ED4" w:rsidRPr="00D66FF6" w:rsidRDefault="004D1ED4" w:rsidP="00C05948">
            <w:pPr>
              <w:spacing w:before="60" w:after="60"/>
              <w:rPr>
                <w:sz w:val="22"/>
              </w:rPr>
            </w:pPr>
          </w:p>
        </w:tc>
        <w:tc>
          <w:tcPr>
            <w:tcW w:w="2578" w:type="dxa"/>
          </w:tcPr>
          <w:p w14:paraId="41EA9E39" w14:textId="77777777" w:rsidR="004D1ED4" w:rsidRPr="00D66FF6" w:rsidRDefault="004D1ED4" w:rsidP="00C05948">
            <w:pPr>
              <w:spacing w:before="60" w:after="60"/>
              <w:rPr>
                <w:sz w:val="22"/>
              </w:rPr>
            </w:pPr>
          </w:p>
        </w:tc>
        <w:tc>
          <w:tcPr>
            <w:tcW w:w="2578" w:type="dxa"/>
          </w:tcPr>
          <w:p w14:paraId="60C4D542" w14:textId="77777777" w:rsidR="004D1ED4" w:rsidRPr="00D66FF6" w:rsidRDefault="004D1ED4" w:rsidP="00C05948">
            <w:pPr>
              <w:spacing w:before="60" w:after="60"/>
              <w:rPr>
                <w:sz w:val="22"/>
              </w:rPr>
            </w:pPr>
          </w:p>
        </w:tc>
      </w:tr>
      <w:tr w:rsidR="009B26A9" w:rsidRPr="00D66FF6" w14:paraId="17439306" w14:textId="77777777" w:rsidTr="009B26A9">
        <w:trPr>
          <w:jc w:val="center"/>
        </w:trPr>
        <w:tc>
          <w:tcPr>
            <w:tcW w:w="656" w:type="dxa"/>
          </w:tcPr>
          <w:p w14:paraId="0DAA172A" w14:textId="77777777" w:rsidR="004D1ED4" w:rsidRPr="00D66FF6" w:rsidRDefault="004D1ED4" w:rsidP="00C05948">
            <w:pPr>
              <w:spacing w:before="60" w:after="60"/>
              <w:rPr>
                <w:sz w:val="22"/>
              </w:rPr>
            </w:pPr>
          </w:p>
        </w:tc>
        <w:tc>
          <w:tcPr>
            <w:tcW w:w="1335" w:type="dxa"/>
          </w:tcPr>
          <w:p w14:paraId="51475D54" w14:textId="77777777" w:rsidR="004D1ED4" w:rsidRPr="00D66FF6" w:rsidRDefault="004D1ED4" w:rsidP="00C05948">
            <w:pPr>
              <w:spacing w:before="60" w:after="60"/>
              <w:rPr>
                <w:sz w:val="22"/>
              </w:rPr>
            </w:pPr>
            <w:r w:rsidRPr="00D66FF6">
              <w:rPr>
                <w:sz w:val="22"/>
              </w:rPr>
              <w:t>3.2.7</w:t>
            </w:r>
          </w:p>
        </w:tc>
        <w:tc>
          <w:tcPr>
            <w:tcW w:w="2577" w:type="dxa"/>
          </w:tcPr>
          <w:p w14:paraId="39D44CC3" w14:textId="77777777" w:rsidR="004D1ED4" w:rsidRPr="00D66FF6" w:rsidRDefault="004D1ED4" w:rsidP="00C05948">
            <w:pPr>
              <w:spacing w:before="60" w:after="60"/>
              <w:rPr>
                <w:sz w:val="22"/>
              </w:rPr>
            </w:pPr>
          </w:p>
        </w:tc>
        <w:tc>
          <w:tcPr>
            <w:tcW w:w="2578" w:type="dxa"/>
          </w:tcPr>
          <w:p w14:paraId="2091A83D" w14:textId="77777777" w:rsidR="004D1ED4" w:rsidRPr="00D66FF6" w:rsidRDefault="004D1ED4" w:rsidP="00C05948">
            <w:pPr>
              <w:spacing w:before="60" w:after="60"/>
              <w:rPr>
                <w:sz w:val="22"/>
              </w:rPr>
            </w:pPr>
          </w:p>
        </w:tc>
        <w:tc>
          <w:tcPr>
            <w:tcW w:w="2577" w:type="dxa"/>
          </w:tcPr>
          <w:p w14:paraId="0EEFE602" w14:textId="77777777" w:rsidR="004D1ED4" w:rsidRPr="00D66FF6" w:rsidRDefault="004D1ED4" w:rsidP="00C05948">
            <w:pPr>
              <w:spacing w:before="60" w:after="60"/>
              <w:rPr>
                <w:sz w:val="22"/>
              </w:rPr>
            </w:pPr>
          </w:p>
        </w:tc>
        <w:tc>
          <w:tcPr>
            <w:tcW w:w="2578" w:type="dxa"/>
          </w:tcPr>
          <w:p w14:paraId="245796E5" w14:textId="77777777" w:rsidR="004D1ED4" w:rsidRPr="00D66FF6" w:rsidRDefault="004D1ED4" w:rsidP="00C05948">
            <w:pPr>
              <w:spacing w:before="60" w:after="60"/>
              <w:rPr>
                <w:sz w:val="22"/>
              </w:rPr>
            </w:pPr>
          </w:p>
        </w:tc>
        <w:tc>
          <w:tcPr>
            <w:tcW w:w="2578" w:type="dxa"/>
          </w:tcPr>
          <w:p w14:paraId="4F44A38F" w14:textId="77777777" w:rsidR="004D1ED4" w:rsidRPr="00D66FF6" w:rsidRDefault="004D1ED4" w:rsidP="00C05948">
            <w:pPr>
              <w:spacing w:before="60" w:after="60"/>
              <w:rPr>
                <w:sz w:val="22"/>
              </w:rPr>
            </w:pPr>
          </w:p>
        </w:tc>
      </w:tr>
      <w:tr w:rsidR="009B26A9" w:rsidRPr="00D66FF6" w14:paraId="303F08F9" w14:textId="77777777" w:rsidTr="009B26A9">
        <w:trPr>
          <w:jc w:val="center"/>
        </w:trPr>
        <w:tc>
          <w:tcPr>
            <w:tcW w:w="656" w:type="dxa"/>
          </w:tcPr>
          <w:p w14:paraId="166BFA24" w14:textId="77777777" w:rsidR="004D1ED4" w:rsidRPr="00D66FF6" w:rsidRDefault="004D1ED4" w:rsidP="00C05948">
            <w:pPr>
              <w:spacing w:before="60" w:after="60"/>
              <w:rPr>
                <w:sz w:val="22"/>
              </w:rPr>
            </w:pPr>
          </w:p>
        </w:tc>
        <w:tc>
          <w:tcPr>
            <w:tcW w:w="1335" w:type="dxa"/>
          </w:tcPr>
          <w:p w14:paraId="4767E9F4" w14:textId="77777777" w:rsidR="004D1ED4" w:rsidRPr="00D66FF6" w:rsidRDefault="004D1ED4" w:rsidP="00C05948">
            <w:pPr>
              <w:spacing w:before="60" w:after="60"/>
              <w:rPr>
                <w:sz w:val="22"/>
              </w:rPr>
            </w:pPr>
            <w:r w:rsidRPr="00D66FF6">
              <w:rPr>
                <w:sz w:val="22"/>
              </w:rPr>
              <w:t>3.2.8</w:t>
            </w:r>
          </w:p>
        </w:tc>
        <w:tc>
          <w:tcPr>
            <w:tcW w:w="2577" w:type="dxa"/>
          </w:tcPr>
          <w:p w14:paraId="78871C4A" w14:textId="77777777" w:rsidR="004D1ED4" w:rsidRPr="00D66FF6" w:rsidRDefault="004D1ED4" w:rsidP="00C05948">
            <w:pPr>
              <w:spacing w:before="60" w:after="60"/>
              <w:rPr>
                <w:sz w:val="22"/>
              </w:rPr>
            </w:pPr>
          </w:p>
        </w:tc>
        <w:tc>
          <w:tcPr>
            <w:tcW w:w="2578" w:type="dxa"/>
          </w:tcPr>
          <w:p w14:paraId="72553D3D" w14:textId="77777777" w:rsidR="004D1ED4" w:rsidRPr="00D66FF6" w:rsidRDefault="004D1ED4" w:rsidP="00C05948">
            <w:pPr>
              <w:spacing w:before="60" w:after="60"/>
              <w:rPr>
                <w:sz w:val="22"/>
              </w:rPr>
            </w:pPr>
          </w:p>
        </w:tc>
        <w:tc>
          <w:tcPr>
            <w:tcW w:w="2577" w:type="dxa"/>
          </w:tcPr>
          <w:p w14:paraId="4B1B3ED3" w14:textId="77777777" w:rsidR="004D1ED4" w:rsidRPr="00D66FF6" w:rsidRDefault="004D1ED4" w:rsidP="00C05948">
            <w:pPr>
              <w:spacing w:before="60" w:after="60"/>
              <w:rPr>
                <w:sz w:val="22"/>
              </w:rPr>
            </w:pPr>
          </w:p>
        </w:tc>
        <w:tc>
          <w:tcPr>
            <w:tcW w:w="2578" w:type="dxa"/>
          </w:tcPr>
          <w:p w14:paraId="6F46139E" w14:textId="77777777" w:rsidR="004D1ED4" w:rsidRPr="00D66FF6" w:rsidRDefault="004D1ED4" w:rsidP="00C05948">
            <w:pPr>
              <w:spacing w:before="60" w:after="60"/>
              <w:rPr>
                <w:sz w:val="22"/>
              </w:rPr>
            </w:pPr>
          </w:p>
        </w:tc>
        <w:tc>
          <w:tcPr>
            <w:tcW w:w="2578" w:type="dxa"/>
          </w:tcPr>
          <w:p w14:paraId="6E6B94F9" w14:textId="77777777" w:rsidR="004D1ED4" w:rsidRPr="00D66FF6" w:rsidRDefault="004D1ED4" w:rsidP="00C05948">
            <w:pPr>
              <w:spacing w:before="60" w:after="60"/>
              <w:rPr>
                <w:sz w:val="22"/>
              </w:rPr>
            </w:pPr>
          </w:p>
        </w:tc>
      </w:tr>
      <w:tr w:rsidR="009B26A9" w:rsidRPr="00D66FF6" w14:paraId="2EBF2564" w14:textId="77777777" w:rsidTr="009B26A9">
        <w:trPr>
          <w:jc w:val="center"/>
        </w:trPr>
        <w:tc>
          <w:tcPr>
            <w:tcW w:w="656" w:type="dxa"/>
          </w:tcPr>
          <w:p w14:paraId="7D47FD50" w14:textId="77777777" w:rsidR="004D1ED4" w:rsidRPr="00D66FF6" w:rsidRDefault="004D1ED4" w:rsidP="00C05948">
            <w:pPr>
              <w:spacing w:before="60" w:after="60"/>
              <w:rPr>
                <w:sz w:val="22"/>
              </w:rPr>
            </w:pPr>
          </w:p>
        </w:tc>
        <w:tc>
          <w:tcPr>
            <w:tcW w:w="1335" w:type="dxa"/>
          </w:tcPr>
          <w:p w14:paraId="4DCDE37E" w14:textId="77777777" w:rsidR="004D1ED4" w:rsidRPr="00D66FF6" w:rsidRDefault="004D1ED4" w:rsidP="00C05948">
            <w:pPr>
              <w:spacing w:before="60" w:after="60"/>
              <w:rPr>
                <w:sz w:val="22"/>
              </w:rPr>
            </w:pPr>
            <w:r w:rsidRPr="00D66FF6">
              <w:rPr>
                <w:sz w:val="22"/>
              </w:rPr>
              <w:t>3.2.9</w:t>
            </w:r>
          </w:p>
        </w:tc>
        <w:tc>
          <w:tcPr>
            <w:tcW w:w="2577" w:type="dxa"/>
          </w:tcPr>
          <w:p w14:paraId="6E9D354F" w14:textId="77777777" w:rsidR="004D1ED4" w:rsidRPr="00D66FF6" w:rsidRDefault="004D1ED4" w:rsidP="00C05948">
            <w:pPr>
              <w:spacing w:before="60" w:after="60"/>
              <w:rPr>
                <w:sz w:val="22"/>
              </w:rPr>
            </w:pPr>
          </w:p>
        </w:tc>
        <w:tc>
          <w:tcPr>
            <w:tcW w:w="2578" w:type="dxa"/>
          </w:tcPr>
          <w:p w14:paraId="2012FE0E" w14:textId="77777777" w:rsidR="004D1ED4" w:rsidRPr="00D66FF6" w:rsidRDefault="004D1ED4" w:rsidP="00C05948">
            <w:pPr>
              <w:spacing w:before="60" w:after="60"/>
              <w:rPr>
                <w:sz w:val="22"/>
              </w:rPr>
            </w:pPr>
          </w:p>
        </w:tc>
        <w:tc>
          <w:tcPr>
            <w:tcW w:w="2577" w:type="dxa"/>
          </w:tcPr>
          <w:p w14:paraId="13A9175C" w14:textId="77777777" w:rsidR="004D1ED4" w:rsidRPr="00D66FF6" w:rsidRDefault="004D1ED4" w:rsidP="00C05948">
            <w:pPr>
              <w:spacing w:before="60" w:after="60"/>
              <w:rPr>
                <w:sz w:val="22"/>
              </w:rPr>
            </w:pPr>
          </w:p>
        </w:tc>
        <w:tc>
          <w:tcPr>
            <w:tcW w:w="2578" w:type="dxa"/>
          </w:tcPr>
          <w:p w14:paraId="58F1E7B5" w14:textId="77777777" w:rsidR="004D1ED4" w:rsidRPr="00D66FF6" w:rsidRDefault="004D1ED4" w:rsidP="00C05948">
            <w:pPr>
              <w:spacing w:before="60" w:after="60"/>
              <w:rPr>
                <w:sz w:val="22"/>
              </w:rPr>
            </w:pPr>
          </w:p>
        </w:tc>
        <w:tc>
          <w:tcPr>
            <w:tcW w:w="2578" w:type="dxa"/>
          </w:tcPr>
          <w:p w14:paraId="5352E8F0" w14:textId="77777777" w:rsidR="004D1ED4" w:rsidRPr="00D66FF6" w:rsidRDefault="004D1ED4" w:rsidP="00C05948">
            <w:pPr>
              <w:spacing w:before="60" w:after="60"/>
              <w:rPr>
                <w:sz w:val="22"/>
              </w:rPr>
            </w:pPr>
          </w:p>
        </w:tc>
      </w:tr>
      <w:tr w:rsidR="009B26A9" w:rsidRPr="00D66FF6" w14:paraId="56F73AAE" w14:textId="77777777" w:rsidTr="009B26A9">
        <w:trPr>
          <w:jc w:val="center"/>
        </w:trPr>
        <w:tc>
          <w:tcPr>
            <w:tcW w:w="656" w:type="dxa"/>
          </w:tcPr>
          <w:p w14:paraId="760A3DE0" w14:textId="77777777" w:rsidR="004D1ED4" w:rsidRPr="00D66FF6" w:rsidRDefault="004D1ED4" w:rsidP="00C05948">
            <w:pPr>
              <w:spacing w:before="60" w:after="60"/>
              <w:rPr>
                <w:sz w:val="22"/>
              </w:rPr>
            </w:pPr>
          </w:p>
        </w:tc>
        <w:tc>
          <w:tcPr>
            <w:tcW w:w="1335" w:type="dxa"/>
          </w:tcPr>
          <w:p w14:paraId="01F49E55" w14:textId="77777777" w:rsidR="004D1ED4" w:rsidRPr="00D66FF6" w:rsidRDefault="004D1ED4" w:rsidP="00C05948">
            <w:pPr>
              <w:spacing w:before="60" w:after="60"/>
              <w:rPr>
                <w:sz w:val="22"/>
              </w:rPr>
            </w:pPr>
            <w:r w:rsidRPr="00D66FF6">
              <w:rPr>
                <w:sz w:val="22"/>
              </w:rPr>
              <w:t>3.3</w:t>
            </w:r>
          </w:p>
        </w:tc>
        <w:tc>
          <w:tcPr>
            <w:tcW w:w="2577" w:type="dxa"/>
          </w:tcPr>
          <w:p w14:paraId="206AE258" w14:textId="77777777" w:rsidR="004D1ED4" w:rsidRPr="00D66FF6" w:rsidRDefault="004D1ED4" w:rsidP="00C05948">
            <w:pPr>
              <w:spacing w:before="60" w:after="60"/>
              <w:rPr>
                <w:sz w:val="22"/>
              </w:rPr>
            </w:pPr>
            <w:r w:rsidRPr="00D66FF6">
              <w:rPr>
                <w:sz w:val="22"/>
              </w:rPr>
              <w:t>TDs</w:t>
            </w:r>
          </w:p>
        </w:tc>
        <w:tc>
          <w:tcPr>
            <w:tcW w:w="2578" w:type="dxa"/>
          </w:tcPr>
          <w:p w14:paraId="3F7A1E0A" w14:textId="77777777" w:rsidR="004D1ED4" w:rsidRPr="00D66FF6" w:rsidRDefault="004D1ED4" w:rsidP="00C05948">
            <w:pPr>
              <w:spacing w:before="60" w:after="60"/>
              <w:rPr>
                <w:sz w:val="22"/>
              </w:rPr>
            </w:pPr>
          </w:p>
        </w:tc>
        <w:tc>
          <w:tcPr>
            <w:tcW w:w="2577" w:type="dxa"/>
          </w:tcPr>
          <w:p w14:paraId="4ADF4ED5" w14:textId="77777777" w:rsidR="004D1ED4" w:rsidRPr="00D66FF6" w:rsidRDefault="004D1ED4" w:rsidP="00C05948">
            <w:pPr>
              <w:spacing w:before="60" w:after="60"/>
              <w:rPr>
                <w:sz w:val="22"/>
              </w:rPr>
            </w:pPr>
          </w:p>
        </w:tc>
        <w:tc>
          <w:tcPr>
            <w:tcW w:w="2578" w:type="dxa"/>
          </w:tcPr>
          <w:p w14:paraId="73E01C1D" w14:textId="77777777" w:rsidR="004D1ED4" w:rsidRPr="00D66FF6" w:rsidRDefault="004D1ED4" w:rsidP="00C05948">
            <w:pPr>
              <w:spacing w:before="60" w:after="60"/>
              <w:rPr>
                <w:sz w:val="22"/>
              </w:rPr>
            </w:pPr>
          </w:p>
        </w:tc>
        <w:tc>
          <w:tcPr>
            <w:tcW w:w="2578" w:type="dxa"/>
          </w:tcPr>
          <w:p w14:paraId="77A38376" w14:textId="77777777" w:rsidR="004D1ED4" w:rsidRPr="00D66FF6" w:rsidRDefault="004D1ED4" w:rsidP="00C05948">
            <w:pPr>
              <w:spacing w:before="60" w:after="60"/>
              <w:rPr>
                <w:sz w:val="22"/>
              </w:rPr>
            </w:pPr>
          </w:p>
        </w:tc>
      </w:tr>
      <w:tr w:rsidR="009B26A9" w:rsidRPr="00D66FF6" w14:paraId="20D64166" w14:textId="77777777" w:rsidTr="009B26A9">
        <w:trPr>
          <w:jc w:val="center"/>
        </w:trPr>
        <w:tc>
          <w:tcPr>
            <w:tcW w:w="656" w:type="dxa"/>
          </w:tcPr>
          <w:p w14:paraId="659305F1" w14:textId="77777777" w:rsidR="004D1ED4" w:rsidRPr="00D66FF6" w:rsidRDefault="004D1ED4" w:rsidP="00C05948">
            <w:pPr>
              <w:spacing w:before="60" w:after="60"/>
              <w:rPr>
                <w:sz w:val="22"/>
              </w:rPr>
            </w:pPr>
          </w:p>
        </w:tc>
        <w:tc>
          <w:tcPr>
            <w:tcW w:w="1335" w:type="dxa"/>
          </w:tcPr>
          <w:p w14:paraId="5457DB7F" w14:textId="77777777" w:rsidR="004D1ED4" w:rsidRPr="00D66FF6" w:rsidRDefault="004D1ED4" w:rsidP="00C05948">
            <w:pPr>
              <w:spacing w:before="60" w:after="60"/>
              <w:rPr>
                <w:sz w:val="22"/>
              </w:rPr>
            </w:pPr>
            <w:r w:rsidRPr="00D66FF6">
              <w:rPr>
                <w:sz w:val="22"/>
              </w:rPr>
              <w:t>3.3.1</w:t>
            </w:r>
          </w:p>
        </w:tc>
        <w:tc>
          <w:tcPr>
            <w:tcW w:w="2577" w:type="dxa"/>
          </w:tcPr>
          <w:p w14:paraId="498C7506" w14:textId="77777777" w:rsidR="004D1ED4" w:rsidRPr="00D66FF6" w:rsidRDefault="004D1ED4" w:rsidP="00C05948">
            <w:pPr>
              <w:spacing w:before="60" w:after="60"/>
              <w:rPr>
                <w:sz w:val="22"/>
              </w:rPr>
            </w:pPr>
          </w:p>
        </w:tc>
        <w:tc>
          <w:tcPr>
            <w:tcW w:w="2578" w:type="dxa"/>
          </w:tcPr>
          <w:p w14:paraId="2C723183" w14:textId="77777777" w:rsidR="004D1ED4" w:rsidRPr="00D66FF6" w:rsidRDefault="004D1ED4" w:rsidP="00C05948">
            <w:pPr>
              <w:spacing w:before="60" w:after="60"/>
              <w:rPr>
                <w:sz w:val="22"/>
              </w:rPr>
            </w:pPr>
          </w:p>
        </w:tc>
        <w:tc>
          <w:tcPr>
            <w:tcW w:w="2577" w:type="dxa"/>
          </w:tcPr>
          <w:p w14:paraId="33E22942" w14:textId="77777777" w:rsidR="004D1ED4" w:rsidRPr="00D66FF6" w:rsidRDefault="004D1ED4" w:rsidP="00C05948">
            <w:pPr>
              <w:spacing w:before="60" w:after="60"/>
              <w:rPr>
                <w:sz w:val="22"/>
              </w:rPr>
            </w:pPr>
          </w:p>
        </w:tc>
        <w:tc>
          <w:tcPr>
            <w:tcW w:w="2578" w:type="dxa"/>
          </w:tcPr>
          <w:p w14:paraId="0655AB70" w14:textId="77777777" w:rsidR="004D1ED4" w:rsidRPr="00D66FF6" w:rsidRDefault="004D1ED4" w:rsidP="00C05948">
            <w:pPr>
              <w:spacing w:before="60" w:after="60"/>
              <w:rPr>
                <w:sz w:val="22"/>
              </w:rPr>
            </w:pPr>
          </w:p>
        </w:tc>
        <w:tc>
          <w:tcPr>
            <w:tcW w:w="2578" w:type="dxa"/>
          </w:tcPr>
          <w:p w14:paraId="1F9E8EBA" w14:textId="77777777" w:rsidR="004D1ED4" w:rsidRPr="00D66FF6" w:rsidRDefault="004D1ED4" w:rsidP="00C05948">
            <w:pPr>
              <w:spacing w:before="60" w:after="60"/>
              <w:rPr>
                <w:sz w:val="22"/>
              </w:rPr>
            </w:pPr>
          </w:p>
        </w:tc>
      </w:tr>
      <w:tr w:rsidR="009B26A9" w:rsidRPr="00D66FF6" w14:paraId="6E787143" w14:textId="77777777" w:rsidTr="009B26A9">
        <w:trPr>
          <w:jc w:val="center"/>
        </w:trPr>
        <w:tc>
          <w:tcPr>
            <w:tcW w:w="656" w:type="dxa"/>
          </w:tcPr>
          <w:p w14:paraId="5697B900" w14:textId="77777777" w:rsidR="004D1ED4" w:rsidRPr="00D66FF6" w:rsidRDefault="004D1ED4" w:rsidP="00C05948">
            <w:pPr>
              <w:spacing w:before="60" w:after="60"/>
              <w:rPr>
                <w:sz w:val="22"/>
              </w:rPr>
            </w:pPr>
          </w:p>
        </w:tc>
        <w:tc>
          <w:tcPr>
            <w:tcW w:w="1335" w:type="dxa"/>
          </w:tcPr>
          <w:p w14:paraId="15A111C4" w14:textId="77777777" w:rsidR="004D1ED4" w:rsidRPr="00D66FF6" w:rsidRDefault="004D1ED4" w:rsidP="00C05948">
            <w:pPr>
              <w:spacing w:before="60" w:after="60"/>
              <w:rPr>
                <w:sz w:val="22"/>
              </w:rPr>
            </w:pPr>
            <w:r w:rsidRPr="00D66FF6">
              <w:rPr>
                <w:sz w:val="22"/>
              </w:rPr>
              <w:t>3.3.2</w:t>
            </w:r>
          </w:p>
        </w:tc>
        <w:tc>
          <w:tcPr>
            <w:tcW w:w="2577" w:type="dxa"/>
          </w:tcPr>
          <w:p w14:paraId="5F333ABB" w14:textId="77777777" w:rsidR="004D1ED4" w:rsidRPr="00D66FF6" w:rsidRDefault="004D1ED4" w:rsidP="00C05948">
            <w:pPr>
              <w:spacing w:before="60" w:after="60"/>
              <w:rPr>
                <w:sz w:val="22"/>
              </w:rPr>
            </w:pPr>
          </w:p>
        </w:tc>
        <w:tc>
          <w:tcPr>
            <w:tcW w:w="2578" w:type="dxa"/>
          </w:tcPr>
          <w:p w14:paraId="4B61106B" w14:textId="77777777" w:rsidR="004D1ED4" w:rsidRPr="00D66FF6" w:rsidRDefault="004D1ED4" w:rsidP="00C05948">
            <w:pPr>
              <w:spacing w:before="60" w:after="60"/>
              <w:rPr>
                <w:sz w:val="22"/>
              </w:rPr>
            </w:pPr>
          </w:p>
        </w:tc>
        <w:tc>
          <w:tcPr>
            <w:tcW w:w="2577" w:type="dxa"/>
          </w:tcPr>
          <w:p w14:paraId="65BFB5B5" w14:textId="77777777" w:rsidR="004D1ED4" w:rsidRPr="00D66FF6" w:rsidRDefault="004D1ED4" w:rsidP="00C05948">
            <w:pPr>
              <w:spacing w:before="60" w:after="60"/>
              <w:rPr>
                <w:sz w:val="22"/>
              </w:rPr>
            </w:pPr>
          </w:p>
        </w:tc>
        <w:tc>
          <w:tcPr>
            <w:tcW w:w="2578" w:type="dxa"/>
          </w:tcPr>
          <w:p w14:paraId="06AABC9F" w14:textId="77777777" w:rsidR="004D1ED4" w:rsidRPr="00D66FF6" w:rsidRDefault="004D1ED4" w:rsidP="00C05948">
            <w:pPr>
              <w:spacing w:before="60" w:after="60"/>
              <w:rPr>
                <w:sz w:val="22"/>
              </w:rPr>
            </w:pPr>
          </w:p>
        </w:tc>
        <w:tc>
          <w:tcPr>
            <w:tcW w:w="2578" w:type="dxa"/>
          </w:tcPr>
          <w:p w14:paraId="5F12C766" w14:textId="77777777" w:rsidR="004D1ED4" w:rsidRPr="00D66FF6" w:rsidRDefault="004D1ED4" w:rsidP="00C05948">
            <w:pPr>
              <w:spacing w:before="60" w:after="60"/>
              <w:rPr>
                <w:sz w:val="22"/>
              </w:rPr>
            </w:pPr>
          </w:p>
        </w:tc>
      </w:tr>
      <w:tr w:rsidR="009B26A9" w:rsidRPr="00D66FF6" w14:paraId="3AD38EB4" w14:textId="77777777" w:rsidTr="009B26A9">
        <w:trPr>
          <w:jc w:val="center"/>
        </w:trPr>
        <w:tc>
          <w:tcPr>
            <w:tcW w:w="656" w:type="dxa"/>
          </w:tcPr>
          <w:p w14:paraId="1D9E160C" w14:textId="77777777" w:rsidR="004D1ED4" w:rsidRPr="00D66FF6" w:rsidRDefault="004D1ED4" w:rsidP="00C05948">
            <w:pPr>
              <w:spacing w:before="60" w:after="60"/>
              <w:rPr>
                <w:sz w:val="22"/>
              </w:rPr>
            </w:pPr>
          </w:p>
        </w:tc>
        <w:tc>
          <w:tcPr>
            <w:tcW w:w="1335" w:type="dxa"/>
          </w:tcPr>
          <w:p w14:paraId="54C083D4" w14:textId="77777777" w:rsidR="004D1ED4" w:rsidRPr="00D66FF6" w:rsidRDefault="004D1ED4" w:rsidP="00C05948">
            <w:pPr>
              <w:spacing w:before="60" w:after="60"/>
              <w:rPr>
                <w:sz w:val="22"/>
              </w:rPr>
            </w:pPr>
            <w:r w:rsidRPr="00D66FF6">
              <w:rPr>
                <w:sz w:val="22"/>
              </w:rPr>
              <w:t>3.3.3</w:t>
            </w:r>
          </w:p>
        </w:tc>
        <w:tc>
          <w:tcPr>
            <w:tcW w:w="2577" w:type="dxa"/>
          </w:tcPr>
          <w:p w14:paraId="788E4211" w14:textId="520B6CE8" w:rsidR="004D1ED4" w:rsidRPr="00D66FF6" w:rsidRDefault="009003CE" w:rsidP="00C05948">
            <w:pPr>
              <w:spacing w:before="60" w:after="60"/>
              <w:rPr>
                <w:sz w:val="22"/>
              </w:rPr>
            </w:pPr>
            <w:r w:rsidRPr="00D66FF6">
              <w:rPr>
                <w:sz w:val="22"/>
              </w:rPr>
              <w:t xml:space="preserve">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w:t>
            </w:r>
            <w:r w:rsidRPr="00D66FF6">
              <w:rPr>
                <w:sz w:val="22"/>
              </w:rPr>
              <w:lastRenderedPageBreak/>
              <w:t>meeting should normally be posted on the relevant page of the website not later than two calendar days before the beginning of the discussion of the item in question at the meeting, unless otherwise agreed by the meeting.</w:t>
            </w:r>
          </w:p>
        </w:tc>
        <w:tc>
          <w:tcPr>
            <w:tcW w:w="2578" w:type="dxa"/>
          </w:tcPr>
          <w:p w14:paraId="04896F27" w14:textId="77777777" w:rsidR="004D1ED4" w:rsidRPr="00D66FF6" w:rsidRDefault="004D1ED4" w:rsidP="00C05948">
            <w:pPr>
              <w:spacing w:before="60" w:after="60"/>
              <w:rPr>
                <w:sz w:val="22"/>
              </w:rPr>
            </w:pPr>
          </w:p>
        </w:tc>
        <w:tc>
          <w:tcPr>
            <w:tcW w:w="2577" w:type="dxa"/>
          </w:tcPr>
          <w:p w14:paraId="2779F114" w14:textId="1ED6FC25" w:rsidR="004D1ED4" w:rsidRPr="00D66FF6" w:rsidRDefault="00800054" w:rsidP="00C05948">
            <w:pPr>
              <w:spacing w:before="60" w:after="60"/>
              <w:rPr>
                <w:sz w:val="22"/>
              </w:rPr>
            </w:pPr>
            <w:r w:rsidRPr="00D66FF6">
              <w:rPr>
                <w:sz w:val="22"/>
              </w:rPr>
              <w:t xml:space="preserve">There are at least two change proposals. </w:t>
            </w:r>
          </w:p>
        </w:tc>
        <w:tc>
          <w:tcPr>
            <w:tcW w:w="2578" w:type="dxa"/>
          </w:tcPr>
          <w:p w14:paraId="0C2251CD" w14:textId="58583D94" w:rsidR="004D1ED4" w:rsidRPr="00D66FF6" w:rsidRDefault="003F2C49" w:rsidP="00C05948">
            <w:pPr>
              <w:spacing w:before="60" w:after="60"/>
              <w:rPr>
                <w:sz w:val="22"/>
              </w:rPr>
            </w:pPr>
            <w:r w:rsidRPr="00D66FF6">
              <w:rPr>
                <w:sz w:val="22"/>
              </w:rPr>
              <w:t>We propose not making any changes.</w:t>
            </w:r>
          </w:p>
        </w:tc>
        <w:tc>
          <w:tcPr>
            <w:tcW w:w="2578" w:type="dxa"/>
          </w:tcPr>
          <w:p w14:paraId="1BA8EE88" w14:textId="77777777" w:rsidR="004D1ED4" w:rsidRPr="00D66FF6" w:rsidRDefault="004D1ED4" w:rsidP="00C05948">
            <w:pPr>
              <w:spacing w:before="60" w:after="60"/>
              <w:rPr>
                <w:sz w:val="22"/>
              </w:rPr>
            </w:pPr>
          </w:p>
        </w:tc>
      </w:tr>
      <w:tr w:rsidR="009B26A9" w:rsidRPr="00D66FF6" w14:paraId="71F034A6" w14:textId="77777777" w:rsidTr="009B26A9">
        <w:trPr>
          <w:jc w:val="center"/>
        </w:trPr>
        <w:tc>
          <w:tcPr>
            <w:tcW w:w="656" w:type="dxa"/>
          </w:tcPr>
          <w:p w14:paraId="61166B2D" w14:textId="77777777" w:rsidR="004D1ED4" w:rsidRPr="00D66FF6" w:rsidRDefault="004D1ED4" w:rsidP="00C05948">
            <w:pPr>
              <w:spacing w:before="60" w:after="60"/>
              <w:rPr>
                <w:sz w:val="22"/>
              </w:rPr>
            </w:pPr>
          </w:p>
        </w:tc>
        <w:tc>
          <w:tcPr>
            <w:tcW w:w="1335" w:type="dxa"/>
          </w:tcPr>
          <w:p w14:paraId="341A8ABE" w14:textId="77777777" w:rsidR="004D1ED4" w:rsidRPr="00D66FF6" w:rsidRDefault="004D1ED4" w:rsidP="00C05948">
            <w:pPr>
              <w:spacing w:before="60" w:after="60"/>
              <w:rPr>
                <w:sz w:val="22"/>
              </w:rPr>
            </w:pPr>
            <w:r w:rsidRPr="00D66FF6">
              <w:rPr>
                <w:sz w:val="22"/>
              </w:rPr>
              <w:t>3..3.4</w:t>
            </w:r>
          </w:p>
        </w:tc>
        <w:tc>
          <w:tcPr>
            <w:tcW w:w="2577" w:type="dxa"/>
          </w:tcPr>
          <w:p w14:paraId="79497C5A" w14:textId="77777777" w:rsidR="004D1ED4" w:rsidRPr="00D66FF6" w:rsidRDefault="004D1ED4" w:rsidP="00C05948">
            <w:pPr>
              <w:spacing w:before="60" w:after="60"/>
              <w:rPr>
                <w:sz w:val="22"/>
              </w:rPr>
            </w:pPr>
          </w:p>
        </w:tc>
        <w:tc>
          <w:tcPr>
            <w:tcW w:w="2578" w:type="dxa"/>
          </w:tcPr>
          <w:p w14:paraId="13348707" w14:textId="77777777" w:rsidR="004D1ED4" w:rsidRPr="00D66FF6" w:rsidRDefault="004D1ED4" w:rsidP="00C05948">
            <w:pPr>
              <w:spacing w:before="60" w:after="60"/>
              <w:rPr>
                <w:sz w:val="22"/>
              </w:rPr>
            </w:pPr>
          </w:p>
        </w:tc>
        <w:tc>
          <w:tcPr>
            <w:tcW w:w="2577" w:type="dxa"/>
          </w:tcPr>
          <w:p w14:paraId="612CD49C" w14:textId="042A3348" w:rsidR="004D1ED4" w:rsidRPr="00D66FF6" w:rsidRDefault="004D1ED4" w:rsidP="00C05948">
            <w:pPr>
              <w:spacing w:before="60" w:after="60"/>
              <w:rPr>
                <w:sz w:val="22"/>
              </w:rPr>
            </w:pPr>
            <w:r w:rsidRPr="00D66FF6">
              <w:rPr>
                <w:sz w:val="22"/>
              </w:rPr>
              <w:t>No change</w:t>
            </w:r>
          </w:p>
        </w:tc>
        <w:tc>
          <w:tcPr>
            <w:tcW w:w="2578" w:type="dxa"/>
          </w:tcPr>
          <w:p w14:paraId="0FE53FF0" w14:textId="77777777" w:rsidR="004D1ED4" w:rsidRPr="00D66FF6" w:rsidRDefault="004D1ED4" w:rsidP="00C05948">
            <w:pPr>
              <w:spacing w:before="60" w:after="60"/>
              <w:rPr>
                <w:sz w:val="22"/>
              </w:rPr>
            </w:pPr>
          </w:p>
        </w:tc>
        <w:tc>
          <w:tcPr>
            <w:tcW w:w="2578" w:type="dxa"/>
          </w:tcPr>
          <w:p w14:paraId="68D296CD" w14:textId="77777777" w:rsidR="004D1ED4" w:rsidRPr="00D66FF6" w:rsidRDefault="004D1ED4" w:rsidP="00C05948">
            <w:pPr>
              <w:spacing w:before="60" w:after="60"/>
              <w:rPr>
                <w:sz w:val="22"/>
              </w:rPr>
            </w:pPr>
          </w:p>
        </w:tc>
      </w:tr>
      <w:tr w:rsidR="009B26A9" w:rsidRPr="00D66FF6" w14:paraId="22ACA2D7" w14:textId="77777777" w:rsidTr="009B26A9">
        <w:trPr>
          <w:jc w:val="center"/>
        </w:trPr>
        <w:tc>
          <w:tcPr>
            <w:tcW w:w="656" w:type="dxa"/>
          </w:tcPr>
          <w:p w14:paraId="2720C003" w14:textId="77777777" w:rsidR="004D1ED4" w:rsidRPr="00D66FF6" w:rsidRDefault="004D1ED4" w:rsidP="00C05948">
            <w:pPr>
              <w:spacing w:before="60" w:after="60"/>
              <w:rPr>
                <w:sz w:val="22"/>
              </w:rPr>
            </w:pPr>
          </w:p>
        </w:tc>
        <w:tc>
          <w:tcPr>
            <w:tcW w:w="1335" w:type="dxa"/>
          </w:tcPr>
          <w:p w14:paraId="2E7308BC" w14:textId="77777777" w:rsidR="004D1ED4" w:rsidRPr="00D66FF6" w:rsidRDefault="004D1ED4" w:rsidP="00C05948">
            <w:pPr>
              <w:spacing w:before="60" w:after="60"/>
              <w:rPr>
                <w:sz w:val="22"/>
              </w:rPr>
            </w:pPr>
            <w:r w:rsidRPr="00D66FF6">
              <w:rPr>
                <w:sz w:val="22"/>
              </w:rPr>
              <w:t>3.3.5</w:t>
            </w:r>
          </w:p>
        </w:tc>
        <w:tc>
          <w:tcPr>
            <w:tcW w:w="2577" w:type="dxa"/>
          </w:tcPr>
          <w:p w14:paraId="0E22DF61" w14:textId="77777777" w:rsidR="004D1ED4" w:rsidRPr="00D66FF6" w:rsidRDefault="004D1ED4" w:rsidP="00C05948">
            <w:pPr>
              <w:spacing w:before="60" w:after="60"/>
              <w:rPr>
                <w:sz w:val="22"/>
              </w:rPr>
            </w:pPr>
          </w:p>
        </w:tc>
        <w:tc>
          <w:tcPr>
            <w:tcW w:w="2578" w:type="dxa"/>
          </w:tcPr>
          <w:p w14:paraId="6AE03FDD" w14:textId="77777777" w:rsidR="004D1ED4" w:rsidRPr="00D66FF6" w:rsidRDefault="004D1ED4" w:rsidP="00C05948">
            <w:pPr>
              <w:spacing w:before="60" w:after="60"/>
              <w:rPr>
                <w:sz w:val="22"/>
              </w:rPr>
            </w:pPr>
          </w:p>
        </w:tc>
        <w:tc>
          <w:tcPr>
            <w:tcW w:w="2577" w:type="dxa"/>
          </w:tcPr>
          <w:p w14:paraId="37FEE0E5" w14:textId="19B954D9" w:rsidR="004D1ED4" w:rsidRPr="00D66FF6" w:rsidRDefault="004D1ED4" w:rsidP="00C05948">
            <w:pPr>
              <w:spacing w:before="60" w:after="60"/>
              <w:rPr>
                <w:sz w:val="22"/>
              </w:rPr>
            </w:pPr>
            <w:r w:rsidRPr="00D66FF6">
              <w:rPr>
                <w:sz w:val="22"/>
              </w:rPr>
              <w:t>No change</w:t>
            </w:r>
          </w:p>
        </w:tc>
        <w:tc>
          <w:tcPr>
            <w:tcW w:w="2578" w:type="dxa"/>
          </w:tcPr>
          <w:p w14:paraId="48068257" w14:textId="77777777" w:rsidR="004D1ED4" w:rsidRPr="00D66FF6" w:rsidRDefault="004D1ED4" w:rsidP="00C05948">
            <w:pPr>
              <w:spacing w:before="60" w:after="60"/>
              <w:rPr>
                <w:sz w:val="22"/>
              </w:rPr>
            </w:pPr>
          </w:p>
        </w:tc>
        <w:tc>
          <w:tcPr>
            <w:tcW w:w="2578" w:type="dxa"/>
          </w:tcPr>
          <w:p w14:paraId="3CC31295" w14:textId="77777777" w:rsidR="004D1ED4" w:rsidRPr="00D66FF6" w:rsidRDefault="004D1ED4" w:rsidP="00C05948">
            <w:pPr>
              <w:spacing w:before="60" w:after="60"/>
              <w:rPr>
                <w:sz w:val="22"/>
              </w:rPr>
            </w:pPr>
          </w:p>
        </w:tc>
      </w:tr>
      <w:tr w:rsidR="009B26A9" w:rsidRPr="00D66FF6" w14:paraId="1EC69469" w14:textId="77777777" w:rsidTr="009B26A9">
        <w:trPr>
          <w:jc w:val="center"/>
        </w:trPr>
        <w:tc>
          <w:tcPr>
            <w:tcW w:w="656" w:type="dxa"/>
          </w:tcPr>
          <w:p w14:paraId="53EFDB3C" w14:textId="77777777" w:rsidR="004D1ED4" w:rsidRPr="00D66FF6" w:rsidRDefault="004D1ED4" w:rsidP="00C05948">
            <w:pPr>
              <w:spacing w:before="60" w:after="60"/>
              <w:rPr>
                <w:sz w:val="22"/>
              </w:rPr>
            </w:pPr>
          </w:p>
        </w:tc>
        <w:tc>
          <w:tcPr>
            <w:tcW w:w="1335" w:type="dxa"/>
          </w:tcPr>
          <w:p w14:paraId="33BA716D" w14:textId="77777777" w:rsidR="004D1ED4" w:rsidRPr="00D66FF6" w:rsidRDefault="004D1ED4" w:rsidP="00C05948">
            <w:pPr>
              <w:spacing w:before="60" w:after="60"/>
              <w:rPr>
                <w:sz w:val="22"/>
              </w:rPr>
            </w:pPr>
            <w:r w:rsidRPr="00D66FF6">
              <w:rPr>
                <w:sz w:val="22"/>
              </w:rPr>
              <w:t>3.4</w:t>
            </w:r>
          </w:p>
        </w:tc>
        <w:tc>
          <w:tcPr>
            <w:tcW w:w="2577" w:type="dxa"/>
          </w:tcPr>
          <w:p w14:paraId="129E3A44" w14:textId="77777777" w:rsidR="004D1ED4" w:rsidRPr="00D66FF6" w:rsidRDefault="004D1ED4" w:rsidP="00C05948">
            <w:pPr>
              <w:spacing w:before="60" w:after="60"/>
              <w:rPr>
                <w:sz w:val="22"/>
              </w:rPr>
            </w:pPr>
          </w:p>
        </w:tc>
        <w:tc>
          <w:tcPr>
            <w:tcW w:w="2578" w:type="dxa"/>
          </w:tcPr>
          <w:p w14:paraId="5B2E0A1C" w14:textId="77777777" w:rsidR="004D1ED4" w:rsidRPr="00D66FF6" w:rsidRDefault="004D1ED4" w:rsidP="00C05948">
            <w:pPr>
              <w:spacing w:before="60" w:after="60"/>
              <w:rPr>
                <w:sz w:val="22"/>
              </w:rPr>
            </w:pPr>
          </w:p>
        </w:tc>
        <w:tc>
          <w:tcPr>
            <w:tcW w:w="2577" w:type="dxa"/>
          </w:tcPr>
          <w:p w14:paraId="1046B1FC" w14:textId="1DDBD7B5" w:rsidR="004D1ED4" w:rsidRPr="00D66FF6" w:rsidRDefault="004D1ED4" w:rsidP="00C05948">
            <w:pPr>
              <w:spacing w:before="60" w:after="60"/>
              <w:rPr>
                <w:sz w:val="22"/>
              </w:rPr>
            </w:pPr>
            <w:r w:rsidRPr="00D66FF6">
              <w:rPr>
                <w:sz w:val="22"/>
              </w:rPr>
              <w:t>No change</w:t>
            </w:r>
          </w:p>
        </w:tc>
        <w:tc>
          <w:tcPr>
            <w:tcW w:w="2578" w:type="dxa"/>
          </w:tcPr>
          <w:p w14:paraId="0326D3E9" w14:textId="77777777" w:rsidR="004D1ED4" w:rsidRPr="00D66FF6" w:rsidRDefault="004D1ED4" w:rsidP="00C05948">
            <w:pPr>
              <w:spacing w:before="60" w:after="60"/>
              <w:rPr>
                <w:sz w:val="22"/>
              </w:rPr>
            </w:pPr>
          </w:p>
        </w:tc>
        <w:tc>
          <w:tcPr>
            <w:tcW w:w="2578" w:type="dxa"/>
          </w:tcPr>
          <w:p w14:paraId="039C5070" w14:textId="77777777" w:rsidR="004D1ED4" w:rsidRPr="00D66FF6" w:rsidRDefault="004D1ED4" w:rsidP="00C05948">
            <w:pPr>
              <w:spacing w:before="60" w:after="60"/>
              <w:rPr>
                <w:sz w:val="22"/>
              </w:rPr>
            </w:pPr>
          </w:p>
        </w:tc>
      </w:tr>
      <w:tr w:rsidR="009B26A9" w:rsidRPr="00D66FF6" w14:paraId="15B13BDA" w14:textId="77777777" w:rsidTr="009B26A9">
        <w:trPr>
          <w:jc w:val="center"/>
        </w:trPr>
        <w:tc>
          <w:tcPr>
            <w:tcW w:w="656" w:type="dxa"/>
          </w:tcPr>
          <w:p w14:paraId="433841B3" w14:textId="77777777" w:rsidR="004D1ED4" w:rsidRPr="00D66FF6" w:rsidRDefault="004D1ED4" w:rsidP="00C05948">
            <w:pPr>
              <w:spacing w:before="60" w:after="60"/>
              <w:rPr>
                <w:sz w:val="22"/>
              </w:rPr>
            </w:pPr>
          </w:p>
        </w:tc>
        <w:tc>
          <w:tcPr>
            <w:tcW w:w="1335" w:type="dxa"/>
          </w:tcPr>
          <w:p w14:paraId="603D3825" w14:textId="77777777" w:rsidR="004D1ED4" w:rsidRPr="00D66FF6" w:rsidRDefault="004D1ED4" w:rsidP="00C05948">
            <w:pPr>
              <w:spacing w:before="60" w:after="60"/>
              <w:rPr>
                <w:sz w:val="22"/>
              </w:rPr>
            </w:pPr>
            <w:r w:rsidRPr="00D66FF6">
              <w:rPr>
                <w:sz w:val="22"/>
              </w:rPr>
              <w:t>3.5</w:t>
            </w:r>
          </w:p>
        </w:tc>
        <w:tc>
          <w:tcPr>
            <w:tcW w:w="2577" w:type="dxa"/>
          </w:tcPr>
          <w:p w14:paraId="279FC9F2" w14:textId="77777777" w:rsidR="004D1ED4" w:rsidRPr="00D66FF6" w:rsidRDefault="004D1ED4" w:rsidP="00C05948">
            <w:pPr>
              <w:spacing w:before="60" w:after="60"/>
              <w:rPr>
                <w:sz w:val="22"/>
              </w:rPr>
            </w:pPr>
          </w:p>
        </w:tc>
        <w:tc>
          <w:tcPr>
            <w:tcW w:w="2578" w:type="dxa"/>
          </w:tcPr>
          <w:p w14:paraId="38130EF9" w14:textId="77777777" w:rsidR="004D1ED4" w:rsidRPr="00D66FF6" w:rsidRDefault="004D1ED4" w:rsidP="00C05948">
            <w:pPr>
              <w:spacing w:before="60" w:after="60"/>
              <w:rPr>
                <w:sz w:val="22"/>
              </w:rPr>
            </w:pPr>
          </w:p>
        </w:tc>
        <w:tc>
          <w:tcPr>
            <w:tcW w:w="2577" w:type="dxa"/>
          </w:tcPr>
          <w:p w14:paraId="4E3239ED" w14:textId="72FC580D" w:rsidR="004D1ED4" w:rsidRPr="00D66FF6" w:rsidRDefault="004D1ED4" w:rsidP="00C05948">
            <w:pPr>
              <w:spacing w:before="60" w:after="60"/>
              <w:rPr>
                <w:sz w:val="22"/>
              </w:rPr>
            </w:pPr>
            <w:r w:rsidRPr="00D66FF6">
              <w:rPr>
                <w:sz w:val="22"/>
              </w:rPr>
              <w:t>No change</w:t>
            </w:r>
          </w:p>
        </w:tc>
        <w:tc>
          <w:tcPr>
            <w:tcW w:w="2578" w:type="dxa"/>
          </w:tcPr>
          <w:p w14:paraId="77E52045" w14:textId="77777777" w:rsidR="004D1ED4" w:rsidRPr="00D66FF6" w:rsidRDefault="004D1ED4" w:rsidP="00C05948">
            <w:pPr>
              <w:spacing w:before="60" w:after="60"/>
              <w:rPr>
                <w:sz w:val="22"/>
              </w:rPr>
            </w:pPr>
          </w:p>
        </w:tc>
        <w:tc>
          <w:tcPr>
            <w:tcW w:w="2578" w:type="dxa"/>
          </w:tcPr>
          <w:p w14:paraId="2C13FBD7" w14:textId="77777777" w:rsidR="004D1ED4" w:rsidRPr="00D66FF6" w:rsidRDefault="004D1ED4" w:rsidP="00C05948">
            <w:pPr>
              <w:spacing w:before="60" w:after="60"/>
              <w:rPr>
                <w:sz w:val="22"/>
              </w:rPr>
            </w:pPr>
          </w:p>
        </w:tc>
      </w:tr>
      <w:tr w:rsidR="009B26A9" w:rsidRPr="00D66FF6" w14:paraId="0AC8A23E" w14:textId="77777777" w:rsidTr="009B26A9">
        <w:trPr>
          <w:jc w:val="center"/>
        </w:trPr>
        <w:tc>
          <w:tcPr>
            <w:tcW w:w="656" w:type="dxa"/>
          </w:tcPr>
          <w:p w14:paraId="4B51DE61" w14:textId="77777777" w:rsidR="004D1ED4" w:rsidRPr="00D66FF6" w:rsidRDefault="004D1ED4" w:rsidP="00C05948">
            <w:pPr>
              <w:spacing w:before="60" w:after="60"/>
              <w:rPr>
                <w:sz w:val="22"/>
              </w:rPr>
            </w:pPr>
          </w:p>
        </w:tc>
        <w:tc>
          <w:tcPr>
            <w:tcW w:w="1335" w:type="dxa"/>
          </w:tcPr>
          <w:p w14:paraId="1ECD1452" w14:textId="77777777" w:rsidR="004D1ED4" w:rsidRPr="00D66FF6" w:rsidRDefault="004D1ED4" w:rsidP="00C05948">
            <w:pPr>
              <w:spacing w:before="60" w:after="60"/>
              <w:rPr>
                <w:sz w:val="22"/>
              </w:rPr>
            </w:pPr>
            <w:r w:rsidRPr="00D66FF6">
              <w:rPr>
                <w:sz w:val="22"/>
              </w:rPr>
              <w:t>4</w:t>
            </w:r>
          </w:p>
        </w:tc>
        <w:tc>
          <w:tcPr>
            <w:tcW w:w="2577" w:type="dxa"/>
          </w:tcPr>
          <w:p w14:paraId="3C91428A" w14:textId="77777777" w:rsidR="004D1ED4" w:rsidRPr="00D66FF6" w:rsidRDefault="004D1ED4" w:rsidP="00C05948">
            <w:pPr>
              <w:spacing w:before="60" w:after="60"/>
              <w:rPr>
                <w:sz w:val="22"/>
              </w:rPr>
            </w:pPr>
          </w:p>
        </w:tc>
        <w:tc>
          <w:tcPr>
            <w:tcW w:w="2578" w:type="dxa"/>
          </w:tcPr>
          <w:p w14:paraId="2BB27D2E" w14:textId="77777777" w:rsidR="004D1ED4" w:rsidRPr="00D66FF6" w:rsidRDefault="004D1ED4" w:rsidP="00C05948">
            <w:pPr>
              <w:spacing w:before="60" w:after="60"/>
              <w:rPr>
                <w:sz w:val="22"/>
              </w:rPr>
            </w:pPr>
          </w:p>
        </w:tc>
        <w:tc>
          <w:tcPr>
            <w:tcW w:w="2577" w:type="dxa"/>
          </w:tcPr>
          <w:p w14:paraId="79790767" w14:textId="0CF31311" w:rsidR="004D1ED4" w:rsidRPr="00D66FF6" w:rsidRDefault="004D1ED4" w:rsidP="00C05948">
            <w:pPr>
              <w:spacing w:before="60" w:after="60"/>
              <w:rPr>
                <w:sz w:val="22"/>
              </w:rPr>
            </w:pPr>
            <w:r w:rsidRPr="00D66FF6">
              <w:rPr>
                <w:sz w:val="22"/>
              </w:rPr>
              <w:t>No change</w:t>
            </w:r>
          </w:p>
        </w:tc>
        <w:tc>
          <w:tcPr>
            <w:tcW w:w="2578" w:type="dxa"/>
          </w:tcPr>
          <w:p w14:paraId="331DF560" w14:textId="77777777" w:rsidR="004D1ED4" w:rsidRPr="00D66FF6" w:rsidRDefault="004D1ED4" w:rsidP="00C05948">
            <w:pPr>
              <w:spacing w:before="60" w:after="60"/>
              <w:rPr>
                <w:sz w:val="22"/>
              </w:rPr>
            </w:pPr>
          </w:p>
        </w:tc>
        <w:tc>
          <w:tcPr>
            <w:tcW w:w="2578" w:type="dxa"/>
          </w:tcPr>
          <w:p w14:paraId="1F5B4090" w14:textId="77777777" w:rsidR="004D1ED4" w:rsidRPr="00D66FF6" w:rsidRDefault="004D1ED4" w:rsidP="00C05948">
            <w:pPr>
              <w:spacing w:before="60" w:after="60"/>
              <w:rPr>
                <w:sz w:val="22"/>
              </w:rPr>
            </w:pPr>
          </w:p>
        </w:tc>
      </w:tr>
      <w:tr w:rsidR="009B26A9" w:rsidRPr="00D66FF6" w14:paraId="2C0D7919" w14:textId="77777777" w:rsidTr="009B26A9">
        <w:trPr>
          <w:jc w:val="center"/>
        </w:trPr>
        <w:tc>
          <w:tcPr>
            <w:tcW w:w="656" w:type="dxa"/>
          </w:tcPr>
          <w:p w14:paraId="4E04D467" w14:textId="77777777" w:rsidR="004D1ED4" w:rsidRPr="00D66FF6" w:rsidRDefault="004D1ED4" w:rsidP="00C05948">
            <w:pPr>
              <w:spacing w:before="60" w:after="60"/>
              <w:rPr>
                <w:sz w:val="22"/>
              </w:rPr>
            </w:pPr>
          </w:p>
        </w:tc>
        <w:tc>
          <w:tcPr>
            <w:tcW w:w="1335" w:type="dxa"/>
          </w:tcPr>
          <w:p w14:paraId="2A554FE2" w14:textId="77777777" w:rsidR="004D1ED4" w:rsidRPr="00D66FF6" w:rsidRDefault="004D1ED4" w:rsidP="00C05948">
            <w:pPr>
              <w:spacing w:before="60" w:after="60"/>
              <w:rPr>
                <w:sz w:val="22"/>
              </w:rPr>
            </w:pPr>
            <w:r w:rsidRPr="00D66FF6">
              <w:rPr>
                <w:sz w:val="22"/>
              </w:rPr>
              <w:t>4.1</w:t>
            </w:r>
          </w:p>
        </w:tc>
        <w:tc>
          <w:tcPr>
            <w:tcW w:w="2577" w:type="dxa"/>
          </w:tcPr>
          <w:p w14:paraId="25E64A20" w14:textId="77777777" w:rsidR="004D1ED4" w:rsidRPr="00D66FF6" w:rsidRDefault="004D1ED4" w:rsidP="00C05948">
            <w:pPr>
              <w:spacing w:before="60" w:after="60"/>
              <w:rPr>
                <w:sz w:val="22"/>
              </w:rPr>
            </w:pPr>
          </w:p>
        </w:tc>
        <w:tc>
          <w:tcPr>
            <w:tcW w:w="2578" w:type="dxa"/>
          </w:tcPr>
          <w:p w14:paraId="0EB669DF" w14:textId="77777777" w:rsidR="004D1ED4" w:rsidRPr="00D66FF6" w:rsidRDefault="004D1ED4" w:rsidP="00C05948">
            <w:pPr>
              <w:spacing w:before="60" w:after="60"/>
              <w:rPr>
                <w:sz w:val="22"/>
              </w:rPr>
            </w:pPr>
          </w:p>
        </w:tc>
        <w:tc>
          <w:tcPr>
            <w:tcW w:w="2577" w:type="dxa"/>
          </w:tcPr>
          <w:p w14:paraId="070844FD" w14:textId="32F2340E" w:rsidR="004D1ED4" w:rsidRPr="00D66FF6" w:rsidRDefault="004D1ED4" w:rsidP="00C05948">
            <w:pPr>
              <w:spacing w:before="60" w:after="60"/>
              <w:rPr>
                <w:sz w:val="22"/>
              </w:rPr>
            </w:pPr>
            <w:r w:rsidRPr="00D66FF6">
              <w:rPr>
                <w:sz w:val="22"/>
              </w:rPr>
              <w:t>No change</w:t>
            </w:r>
          </w:p>
        </w:tc>
        <w:tc>
          <w:tcPr>
            <w:tcW w:w="2578" w:type="dxa"/>
          </w:tcPr>
          <w:p w14:paraId="634B617E" w14:textId="77777777" w:rsidR="004D1ED4" w:rsidRPr="00D66FF6" w:rsidRDefault="004D1ED4" w:rsidP="00C05948">
            <w:pPr>
              <w:spacing w:before="60" w:after="60"/>
              <w:rPr>
                <w:sz w:val="22"/>
              </w:rPr>
            </w:pPr>
          </w:p>
        </w:tc>
        <w:tc>
          <w:tcPr>
            <w:tcW w:w="2578" w:type="dxa"/>
          </w:tcPr>
          <w:p w14:paraId="5DE818D5" w14:textId="77777777" w:rsidR="004D1ED4" w:rsidRPr="00D66FF6" w:rsidRDefault="004D1ED4" w:rsidP="00C05948">
            <w:pPr>
              <w:spacing w:before="60" w:after="60"/>
              <w:rPr>
                <w:sz w:val="22"/>
              </w:rPr>
            </w:pPr>
          </w:p>
        </w:tc>
      </w:tr>
      <w:tr w:rsidR="009B26A9" w:rsidRPr="00D66FF6" w14:paraId="423CCADF" w14:textId="77777777" w:rsidTr="009B26A9">
        <w:trPr>
          <w:jc w:val="center"/>
        </w:trPr>
        <w:tc>
          <w:tcPr>
            <w:tcW w:w="656" w:type="dxa"/>
          </w:tcPr>
          <w:p w14:paraId="1BEB8622" w14:textId="77777777" w:rsidR="004D1ED4" w:rsidRPr="00D66FF6" w:rsidRDefault="004D1ED4" w:rsidP="00C05948">
            <w:pPr>
              <w:spacing w:before="60" w:after="60"/>
              <w:rPr>
                <w:sz w:val="22"/>
              </w:rPr>
            </w:pPr>
          </w:p>
        </w:tc>
        <w:tc>
          <w:tcPr>
            <w:tcW w:w="1335" w:type="dxa"/>
          </w:tcPr>
          <w:p w14:paraId="358575DB" w14:textId="77777777" w:rsidR="004D1ED4" w:rsidRPr="00D66FF6" w:rsidRDefault="004D1ED4" w:rsidP="00C05948">
            <w:pPr>
              <w:spacing w:before="60" w:after="60"/>
              <w:rPr>
                <w:sz w:val="22"/>
              </w:rPr>
            </w:pPr>
            <w:r w:rsidRPr="00D66FF6">
              <w:rPr>
                <w:sz w:val="22"/>
              </w:rPr>
              <w:t>4.2</w:t>
            </w:r>
          </w:p>
        </w:tc>
        <w:tc>
          <w:tcPr>
            <w:tcW w:w="2577" w:type="dxa"/>
          </w:tcPr>
          <w:p w14:paraId="5C07328A" w14:textId="4248D6DD" w:rsidR="004D1ED4" w:rsidRPr="00D66FF6" w:rsidRDefault="009003CE" w:rsidP="00C05948">
            <w:pPr>
              <w:spacing w:before="60" w:after="60"/>
              <w:rPr>
                <w:sz w:val="22"/>
              </w:rPr>
            </w:pPr>
            <w:r w:rsidRPr="00D66FF6">
              <w:rPr>
                <w:sz w:val="22"/>
              </w:rPr>
              <w:t xml:space="preserve">The objective of focus groups is to help advance the work of the </w:t>
            </w:r>
            <w:r w:rsidR="009B26A9" w:rsidRPr="00D66FF6">
              <w:rPr>
                <w:sz w:val="22"/>
              </w:rPr>
              <w:t>ITU</w:t>
            </w:r>
            <w:r w:rsidR="009B26A9" w:rsidRPr="00D66FF6">
              <w:rPr>
                <w:sz w:val="22"/>
              </w:rPr>
              <w:noBreakHyphen/>
            </w:r>
            <w:r w:rsidR="00007082" w:rsidRPr="00D66FF6">
              <w:rPr>
                <w:sz w:val="22"/>
              </w:rPr>
              <w:t>T</w:t>
            </w:r>
            <w:r w:rsidRPr="00D66FF6">
              <w:rPr>
                <w:sz w:val="22"/>
              </w:rPr>
              <w:t>elecommunication Standardization Sector (</w:t>
            </w:r>
            <w:r w:rsidR="009B26A9" w:rsidRPr="00D66FF6">
              <w:rPr>
                <w:sz w:val="22"/>
              </w:rPr>
              <w:t>ITU</w:t>
            </w:r>
            <w:r w:rsidR="009B26A9" w:rsidRPr="00D66FF6">
              <w:rPr>
                <w:sz w:val="22"/>
              </w:rPr>
              <w:noBreakHyphen/>
            </w:r>
            <w:r w:rsidR="00007082" w:rsidRPr="00D66FF6">
              <w:rPr>
                <w:sz w:val="22"/>
              </w:rPr>
              <w:t>T</w:t>
            </w:r>
            <w:r w:rsidRPr="00D66FF6">
              <w:rPr>
                <w:sz w:val="22"/>
              </w:rPr>
              <w:t>) study groups and to encourage the participation of members of other</w:t>
            </w:r>
            <w:r w:rsidR="00B47845" w:rsidRPr="00D66FF6">
              <w:rPr>
                <w:sz w:val="22"/>
              </w:rPr>
              <w:t xml:space="preserve"> standards organizations, including experts and individuals who may not be members of ITU. Focus group activities may include an </w:t>
            </w:r>
            <w:r w:rsidR="00B47845" w:rsidRPr="00D66FF6">
              <w:rPr>
                <w:sz w:val="22"/>
              </w:rPr>
              <w:lastRenderedPageBreak/>
              <w:t>analysis of gaps between current Recommendations and expected Recommendations, and provide material for consideration in the development of Recommendations. Their working methods are documented in [</w:t>
            </w:r>
            <w:r w:rsidR="009B26A9" w:rsidRPr="00D66FF6">
              <w:rPr>
                <w:sz w:val="22"/>
              </w:rPr>
              <w:t>ITU</w:t>
            </w:r>
            <w:r w:rsidR="009B26A9" w:rsidRPr="00D66FF6">
              <w:rPr>
                <w:sz w:val="22"/>
              </w:rPr>
              <w:noBreakHyphen/>
            </w:r>
            <w:r w:rsidR="00007082" w:rsidRPr="00D66FF6">
              <w:rPr>
                <w:sz w:val="22"/>
              </w:rPr>
              <w:t>T</w:t>
            </w:r>
            <w:r w:rsidR="00B47845" w:rsidRPr="00D66FF6">
              <w:rPr>
                <w:sz w:val="22"/>
              </w:rPr>
              <w:t xml:space="preserve"> A.7].</w:t>
            </w:r>
          </w:p>
        </w:tc>
        <w:tc>
          <w:tcPr>
            <w:tcW w:w="2578" w:type="dxa"/>
          </w:tcPr>
          <w:p w14:paraId="1B2ACC20" w14:textId="7B87EF30" w:rsidR="004D1ED4" w:rsidRPr="00D66FF6" w:rsidRDefault="00857170" w:rsidP="00C05948">
            <w:pPr>
              <w:spacing w:before="60" w:after="60"/>
              <w:rPr>
                <w:sz w:val="22"/>
              </w:rPr>
            </w:pPr>
            <w:r w:rsidRPr="00D66FF6">
              <w:rPr>
                <w:sz w:val="22"/>
              </w:rPr>
              <w:lastRenderedPageBreak/>
              <w:t xml:space="preserve">The objective of focus groups is to help advance the work of the </w:t>
            </w:r>
            <w:r w:rsidR="009B26A9" w:rsidRPr="00D66FF6">
              <w:rPr>
                <w:sz w:val="22"/>
              </w:rPr>
              <w:t>ITU</w:t>
            </w:r>
            <w:r w:rsidR="009B26A9" w:rsidRPr="00D66FF6">
              <w:rPr>
                <w:sz w:val="22"/>
              </w:rPr>
              <w:noBreakHyphen/>
            </w:r>
            <w:r w:rsidR="00007082" w:rsidRPr="00D66FF6">
              <w:rPr>
                <w:sz w:val="22"/>
              </w:rPr>
              <w:t>T</w:t>
            </w:r>
            <w:r w:rsidRPr="00D66FF6">
              <w:rPr>
                <w:sz w:val="22"/>
              </w:rPr>
              <w:t>elecommunication Standardization Sector (</w:t>
            </w:r>
            <w:r w:rsidR="009B26A9" w:rsidRPr="00D66FF6">
              <w:rPr>
                <w:sz w:val="22"/>
              </w:rPr>
              <w:t>ITU</w:t>
            </w:r>
            <w:r w:rsidR="009B26A9" w:rsidRPr="00D66FF6">
              <w:rPr>
                <w:sz w:val="22"/>
              </w:rPr>
              <w:noBreakHyphen/>
            </w:r>
            <w:r w:rsidR="00007082" w:rsidRPr="00D66FF6">
              <w:rPr>
                <w:sz w:val="22"/>
              </w:rPr>
              <w:t>T</w:t>
            </w:r>
            <w:r w:rsidRPr="00D66FF6">
              <w:rPr>
                <w:sz w:val="22"/>
              </w:rPr>
              <w:t xml:space="preserve">) study groups and to encourage the participation of members of other standards organizations, including experts and individuals who may not be members of ITU. </w:t>
            </w:r>
            <w:r w:rsidRPr="00D66FF6">
              <w:rPr>
                <w:strike/>
                <w:sz w:val="22"/>
              </w:rPr>
              <w:t xml:space="preserve">Focus group activities may include an </w:t>
            </w:r>
            <w:r w:rsidRPr="00D66FF6">
              <w:rPr>
                <w:strike/>
                <w:sz w:val="22"/>
              </w:rPr>
              <w:lastRenderedPageBreak/>
              <w:t xml:space="preserve">analysis of gaps between current Recommendations and expected Recommendations, and provide material for consideration in the development of Recommendations. </w:t>
            </w:r>
            <w:r w:rsidRPr="00D66FF6">
              <w:rPr>
                <w:sz w:val="22"/>
              </w:rPr>
              <w:t>Their working methods are documented in [</w:t>
            </w:r>
            <w:r w:rsidR="009B26A9" w:rsidRPr="00D66FF6">
              <w:rPr>
                <w:sz w:val="22"/>
              </w:rPr>
              <w:t>ITU</w:t>
            </w:r>
            <w:r w:rsidR="009B26A9" w:rsidRPr="00D66FF6">
              <w:rPr>
                <w:sz w:val="22"/>
              </w:rPr>
              <w:noBreakHyphen/>
            </w:r>
            <w:r w:rsidR="00007082" w:rsidRPr="00D66FF6">
              <w:rPr>
                <w:sz w:val="22"/>
              </w:rPr>
              <w:t>T</w:t>
            </w:r>
            <w:r w:rsidRPr="00D66FF6">
              <w:rPr>
                <w:sz w:val="22"/>
              </w:rPr>
              <w:t xml:space="preserve"> A.7].</w:t>
            </w:r>
          </w:p>
        </w:tc>
        <w:tc>
          <w:tcPr>
            <w:tcW w:w="2577" w:type="dxa"/>
          </w:tcPr>
          <w:p w14:paraId="53E5A1FE" w14:textId="7BC1A7EE" w:rsidR="004D1ED4" w:rsidRPr="00D66FF6" w:rsidRDefault="00857170" w:rsidP="00C05948">
            <w:pPr>
              <w:spacing w:before="60" w:after="60"/>
              <w:rPr>
                <w:sz w:val="22"/>
              </w:rPr>
            </w:pPr>
            <w:r w:rsidRPr="00D66FF6">
              <w:rPr>
                <w:sz w:val="22"/>
              </w:rPr>
              <w:lastRenderedPageBreak/>
              <w:t xml:space="preserve">The proposal </w:t>
            </w:r>
            <w:r w:rsidR="00DC05C0" w:rsidRPr="00D66FF6">
              <w:rPr>
                <w:sz w:val="22"/>
              </w:rPr>
              <w:t xml:space="preserve">has been made to delete the part that allows focus groups or specialized groups </w:t>
            </w:r>
            <w:r w:rsidR="002E6B72" w:rsidRPr="00D66FF6">
              <w:rPr>
                <w:sz w:val="22"/>
              </w:rPr>
              <w:t xml:space="preserve">to analyse </w:t>
            </w:r>
            <w:r w:rsidR="00733DED" w:rsidRPr="00D66FF6">
              <w:rPr>
                <w:sz w:val="22"/>
              </w:rPr>
              <w:t>current Recommendations and propose improvements</w:t>
            </w:r>
            <w:r w:rsidR="004D1ED4" w:rsidRPr="00D66FF6">
              <w:rPr>
                <w:sz w:val="22"/>
              </w:rPr>
              <w:t>.</w:t>
            </w:r>
          </w:p>
        </w:tc>
        <w:tc>
          <w:tcPr>
            <w:tcW w:w="2578" w:type="dxa"/>
          </w:tcPr>
          <w:p w14:paraId="2B847A39" w14:textId="26721D35" w:rsidR="004D1ED4" w:rsidRPr="00D66FF6" w:rsidRDefault="00732E7E" w:rsidP="00C05948">
            <w:pPr>
              <w:spacing w:before="60" w:after="60"/>
              <w:rPr>
                <w:sz w:val="22"/>
              </w:rPr>
            </w:pPr>
            <w:r w:rsidRPr="00D66FF6">
              <w:rPr>
                <w:sz w:val="22"/>
              </w:rPr>
              <w:t>We propose not to make any changes to this provision</w:t>
            </w:r>
            <w:r w:rsidR="004D1ED4" w:rsidRPr="00D66FF6">
              <w:rPr>
                <w:sz w:val="22"/>
              </w:rPr>
              <w:t xml:space="preserve">. </w:t>
            </w:r>
          </w:p>
          <w:p w14:paraId="1451943B" w14:textId="33828B14" w:rsidR="004D1ED4" w:rsidRPr="00D66FF6" w:rsidRDefault="004D1ED4" w:rsidP="00C05948">
            <w:pPr>
              <w:spacing w:before="60" w:after="60"/>
              <w:rPr>
                <w:sz w:val="22"/>
              </w:rPr>
            </w:pPr>
            <w:r w:rsidRPr="00D66FF6">
              <w:rPr>
                <w:sz w:val="22"/>
              </w:rPr>
              <w:t>Focus group</w:t>
            </w:r>
            <w:r w:rsidR="00732E7E" w:rsidRPr="00D66FF6">
              <w:rPr>
                <w:sz w:val="22"/>
              </w:rPr>
              <w:t xml:space="preserve">s </w:t>
            </w:r>
            <w:r w:rsidR="00270B3E" w:rsidRPr="00D66FF6">
              <w:rPr>
                <w:sz w:val="22"/>
              </w:rPr>
              <w:t xml:space="preserve">may well have </w:t>
            </w:r>
            <w:r w:rsidR="007A0079" w:rsidRPr="00D66FF6">
              <w:rPr>
                <w:sz w:val="22"/>
              </w:rPr>
              <w:t xml:space="preserve">an opinion </w:t>
            </w:r>
            <w:r w:rsidR="00270B3E" w:rsidRPr="00D66FF6">
              <w:rPr>
                <w:sz w:val="22"/>
              </w:rPr>
              <w:t xml:space="preserve">to contribute </w:t>
            </w:r>
            <w:r w:rsidR="007A0079" w:rsidRPr="00D66FF6">
              <w:rPr>
                <w:sz w:val="22"/>
              </w:rPr>
              <w:t xml:space="preserve">on an existing Recommendation and make proposals </w:t>
            </w:r>
            <w:r w:rsidR="00150650" w:rsidRPr="00D66FF6">
              <w:rPr>
                <w:sz w:val="22"/>
              </w:rPr>
              <w:t>for improvements.</w:t>
            </w:r>
            <w:r w:rsidRPr="00D66FF6">
              <w:rPr>
                <w:sz w:val="22"/>
              </w:rPr>
              <w:t xml:space="preserve"> </w:t>
            </w:r>
          </w:p>
        </w:tc>
        <w:tc>
          <w:tcPr>
            <w:tcW w:w="2578" w:type="dxa"/>
          </w:tcPr>
          <w:p w14:paraId="18B065C4" w14:textId="7F96FD28" w:rsidR="004D1ED4" w:rsidRPr="00D66FF6" w:rsidRDefault="00150650" w:rsidP="00C05948">
            <w:pPr>
              <w:spacing w:before="60" w:after="60"/>
              <w:rPr>
                <w:sz w:val="22"/>
              </w:rPr>
            </w:pPr>
            <w:r w:rsidRPr="00D66FF6">
              <w:rPr>
                <w:sz w:val="22"/>
              </w:rPr>
              <w:t xml:space="preserve">The objective of focus groups is to help advance the work of the </w:t>
            </w:r>
            <w:r w:rsidR="009B26A9" w:rsidRPr="00D66FF6">
              <w:rPr>
                <w:sz w:val="22"/>
              </w:rPr>
              <w:t>ITU</w:t>
            </w:r>
            <w:r w:rsidR="009B26A9" w:rsidRPr="00D66FF6">
              <w:rPr>
                <w:sz w:val="22"/>
              </w:rPr>
              <w:noBreakHyphen/>
            </w:r>
            <w:r w:rsidR="00007082" w:rsidRPr="00D66FF6">
              <w:rPr>
                <w:sz w:val="22"/>
              </w:rPr>
              <w:t>T</w:t>
            </w:r>
            <w:r w:rsidRPr="00D66FF6">
              <w:rPr>
                <w:sz w:val="22"/>
              </w:rPr>
              <w:t>elecommunication Standardization Sector (</w:t>
            </w:r>
            <w:r w:rsidR="009B26A9" w:rsidRPr="00D66FF6">
              <w:rPr>
                <w:sz w:val="22"/>
              </w:rPr>
              <w:t>ITU</w:t>
            </w:r>
            <w:r w:rsidR="009B26A9" w:rsidRPr="00D66FF6">
              <w:rPr>
                <w:sz w:val="22"/>
              </w:rPr>
              <w:noBreakHyphen/>
            </w:r>
            <w:r w:rsidR="00007082" w:rsidRPr="00D66FF6">
              <w:rPr>
                <w:sz w:val="22"/>
              </w:rPr>
              <w:t>T</w:t>
            </w:r>
            <w:r w:rsidRPr="00D66FF6">
              <w:rPr>
                <w:sz w:val="22"/>
              </w:rPr>
              <w:t xml:space="preserve">) study groups and to encourage the participation of members of other standards organizations, including experts and individuals who may not be members of ITU. Focus group activities may include an </w:t>
            </w:r>
            <w:r w:rsidRPr="00D66FF6">
              <w:rPr>
                <w:sz w:val="22"/>
              </w:rPr>
              <w:lastRenderedPageBreak/>
              <w:t>analysis of gaps between current Recommendations and expected Recommendations, and provide material for consideration in the development of Recommendations. Their working methods are documented in [</w:t>
            </w:r>
            <w:r w:rsidR="009B26A9" w:rsidRPr="00D66FF6">
              <w:rPr>
                <w:sz w:val="22"/>
              </w:rPr>
              <w:t>ITU</w:t>
            </w:r>
            <w:r w:rsidR="009B26A9" w:rsidRPr="00D66FF6">
              <w:rPr>
                <w:sz w:val="22"/>
              </w:rPr>
              <w:noBreakHyphen/>
            </w:r>
            <w:r w:rsidR="00007082" w:rsidRPr="00D66FF6">
              <w:rPr>
                <w:sz w:val="22"/>
              </w:rPr>
              <w:t>T</w:t>
            </w:r>
            <w:r w:rsidRPr="00D66FF6">
              <w:rPr>
                <w:sz w:val="22"/>
              </w:rPr>
              <w:t xml:space="preserve"> A.7].</w:t>
            </w:r>
          </w:p>
        </w:tc>
      </w:tr>
      <w:tr w:rsidR="009B26A9" w:rsidRPr="00D66FF6" w14:paraId="17B0D173" w14:textId="77777777" w:rsidTr="009B26A9">
        <w:trPr>
          <w:jc w:val="center"/>
        </w:trPr>
        <w:tc>
          <w:tcPr>
            <w:tcW w:w="656" w:type="dxa"/>
          </w:tcPr>
          <w:p w14:paraId="313FAF78" w14:textId="77777777" w:rsidR="004D1ED4" w:rsidRPr="00D66FF6" w:rsidRDefault="004D1ED4" w:rsidP="00C05948">
            <w:pPr>
              <w:spacing w:before="60" w:after="60"/>
              <w:rPr>
                <w:sz w:val="22"/>
              </w:rPr>
            </w:pPr>
          </w:p>
        </w:tc>
        <w:tc>
          <w:tcPr>
            <w:tcW w:w="1335" w:type="dxa"/>
          </w:tcPr>
          <w:p w14:paraId="733B5BFE" w14:textId="77777777" w:rsidR="004D1ED4" w:rsidRPr="00D66FF6" w:rsidRDefault="004D1ED4" w:rsidP="00C05948">
            <w:pPr>
              <w:spacing w:before="60" w:after="60"/>
              <w:rPr>
                <w:sz w:val="22"/>
              </w:rPr>
            </w:pPr>
            <w:r w:rsidRPr="00D66FF6">
              <w:rPr>
                <w:sz w:val="22"/>
              </w:rPr>
              <w:t>4.3</w:t>
            </w:r>
          </w:p>
        </w:tc>
        <w:tc>
          <w:tcPr>
            <w:tcW w:w="2577" w:type="dxa"/>
          </w:tcPr>
          <w:p w14:paraId="47451177" w14:textId="77777777" w:rsidR="004D1ED4" w:rsidRPr="00D66FF6" w:rsidRDefault="004D1ED4" w:rsidP="00C05948">
            <w:pPr>
              <w:spacing w:before="60" w:after="60"/>
              <w:rPr>
                <w:sz w:val="22"/>
              </w:rPr>
            </w:pPr>
          </w:p>
        </w:tc>
        <w:tc>
          <w:tcPr>
            <w:tcW w:w="2578" w:type="dxa"/>
          </w:tcPr>
          <w:p w14:paraId="3FBBD52D" w14:textId="77777777" w:rsidR="004D1ED4" w:rsidRPr="00D66FF6" w:rsidRDefault="004D1ED4" w:rsidP="00C05948">
            <w:pPr>
              <w:spacing w:before="60" w:after="60"/>
              <w:rPr>
                <w:sz w:val="22"/>
              </w:rPr>
            </w:pPr>
          </w:p>
        </w:tc>
        <w:tc>
          <w:tcPr>
            <w:tcW w:w="2577" w:type="dxa"/>
          </w:tcPr>
          <w:p w14:paraId="23EDFC1C" w14:textId="77777777" w:rsidR="004D1ED4" w:rsidRPr="00D66FF6" w:rsidRDefault="004D1ED4" w:rsidP="00C05948">
            <w:pPr>
              <w:spacing w:before="60" w:after="60"/>
              <w:rPr>
                <w:sz w:val="22"/>
              </w:rPr>
            </w:pPr>
          </w:p>
        </w:tc>
        <w:tc>
          <w:tcPr>
            <w:tcW w:w="2578" w:type="dxa"/>
          </w:tcPr>
          <w:p w14:paraId="7BED9310" w14:textId="77777777" w:rsidR="004D1ED4" w:rsidRPr="00D66FF6" w:rsidRDefault="004D1ED4" w:rsidP="00C05948">
            <w:pPr>
              <w:spacing w:before="60" w:after="60"/>
              <w:rPr>
                <w:sz w:val="22"/>
              </w:rPr>
            </w:pPr>
          </w:p>
        </w:tc>
        <w:tc>
          <w:tcPr>
            <w:tcW w:w="2578" w:type="dxa"/>
          </w:tcPr>
          <w:p w14:paraId="642FC54C" w14:textId="77777777" w:rsidR="004D1ED4" w:rsidRPr="00D66FF6" w:rsidRDefault="004D1ED4" w:rsidP="00C05948">
            <w:pPr>
              <w:spacing w:before="60" w:after="60"/>
              <w:rPr>
                <w:sz w:val="22"/>
              </w:rPr>
            </w:pPr>
          </w:p>
        </w:tc>
      </w:tr>
      <w:tr w:rsidR="009B26A9" w:rsidRPr="00D66FF6" w14:paraId="44865F08" w14:textId="77777777" w:rsidTr="009B26A9">
        <w:trPr>
          <w:jc w:val="center"/>
        </w:trPr>
        <w:tc>
          <w:tcPr>
            <w:tcW w:w="656" w:type="dxa"/>
          </w:tcPr>
          <w:p w14:paraId="755FDE46" w14:textId="77777777" w:rsidR="004D1ED4" w:rsidRPr="00D66FF6" w:rsidRDefault="004D1ED4" w:rsidP="00C05948">
            <w:pPr>
              <w:spacing w:before="60" w:after="60"/>
              <w:rPr>
                <w:sz w:val="22"/>
              </w:rPr>
            </w:pPr>
          </w:p>
        </w:tc>
        <w:tc>
          <w:tcPr>
            <w:tcW w:w="1335" w:type="dxa"/>
          </w:tcPr>
          <w:p w14:paraId="79DF17CA" w14:textId="77777777" w:rsidR="004D1ED4" w:rsidRPr="00D66FF6" w:rsidRDefault="004D1ED4" w:rsidP="00C05948">
            <w:pPr>
              <w:spacing w:before="60" w:after="60"/>
              <w:rPr>
                <w:sz w:val="22"/>
              </w:rPr>
            </w:pPr>
            <w:r w:rsidRPr="00D66FF6">
              <w:rPr>
                <w:sz w:val="22"/>
              </w:rPr>
              <w:t>4.4</w:t>
            </w:r>
          </w:p>
        </w:tc>
        <w:tc>
          <w:tcPr>
            <w:tcW w:w="2577" w:type="dxa"/>
          </w:tcPr>
          <w:p w14:paraId="7EA0A407" w14:textId="77777777" w:rsidR="004D1ED4" w:rsidRPr="00D66FF6" w:rsidRDefault="004D1ED4" w:rsidP="00C05948">
            <w:pPr>
              <w:spacing w:before="60" w:after="60"/>
              <w:rPr>
                <w:sz w:val="22"/>
              </w:rPr>
            </w:pPr>
          </w:p>
        </w:tc>
        <w:tc>
          <w:tcPr>
            <w:tcW w:w="2578" w:type="dxa"/>
          </w:tcPr>
          <w:p w14:paraId="73C1A64A" w14:textId="77777777" w:rsidR="004D1ED4" w:rsidRPr="00D66FF6" w:rsidRDefault="004D1ED4" w:rsidP="00C05948">
            <w:pPr>
              <w:spacing w:before="60" w:after="60"/>
              <w:rPr>
                <w:sz w:val="22"/>
              </w:rPr>
            </w:pPr>
          </w:p>
        </w:tc>
        <w:tc>
          <w:tcPr>
            <w:tcW w:w="2577" w:type="dxa"/>
          </w:tcPr>
          <w:p w14:paraId="67154790" w14:textId="77777777" w:rsidR="004D1ED4" w:rsidRPr="00D66FF6" w:rsidRDefault="004D1ED4" w:rsidP="00C05948">
            <w:pPr>
              <w:spacing w:before="60" w:after="60"/>
              <w:rPr>
                <w:sz w:val="22"/>
              </w:rPr>
            </w:pPr>
          </w:p>
        </w:tc>
        <w:tc>
          <w:tcPr>
            <w:tcW w:w="2578" w:type="dxa"/>
          </w:tcPr>
          <w:p w14:paraId="366741B2" w14:textId="77777777" w:rsidR="004D1ED4" w:rsidRPr="00D66FF6" w:rsidRDefault="004D1ED4" w:rsidP="00C05948">
            <w:pPr>
              <w:spacing w:before="60" w:after="60"/>
              <w:rPr>
                <w:sz w:val="22"/>
              </w:rPr>
            </w:pPr>
          </w:p>
        </w:tc>
        <w:tc>
          <w:tcPr>
            <w:tcW w:w="2578" w:type="dxa"/>
          </w:tcPr>
          <w:p w14:paraId="32501019" w14:textId="77777777" w:rsidR="004D1ED4" w:rsidRPr="00D66FF6" w:rsidRDefault="004D1ED4" w:rsidP="00C05948">
            <w:pPr>
              <w:spacing w:before="60" w:after="60"/>
              <w:rPr>
                <w:sz w:val="22"/>
              </w:rPr>
            </w:pPr>
          </w:p>
        </w:tc>
      </w:tr>
      <w:tr w:rsidR="009B26A9" w:rsidRPr="00D66FF6" w14:paraId="23EC1055" w14:textId="77777777" w:rsidTr="009B26A9">
        <w:trPr>
          <w:jc w:val="center"/>
        </w:trPr>
        <w:tc>
          <w:tcPr>
            <w:tcW w:w="656" w:type="dxa"/>
          </w:tcPr>
          <w:p w14:paraId="71F88879" w14:textId="77777777" w:rsidR="004D1ED4" w:rsidRPr="00D66FF6" w:rsidRDefault="004D1ED4" w:rsidP="00C05948">
            <w:pPr>
              <w:spacing w:before="60" w:after="60"/>
              <w:rPr>
                <w:sz w:val="22"/>
              </w:rPr>
            </w:pPr>
          </w:p>
        </w:tc>
        <w:tc>
          <w:tcPr>
            <w:tcW w:w="1335" w:type="dxa"/>
          </w:tcPr>
          <w:p w14:paraId="6698909A" w14:textId="77777777" w:rsidR="004D1ED4" w:rsidRPr="00D66FF6" w:rsidRDefault="004D1ED4" w:rsidP="00C05948">
            <w:pPr>
              <w:spacing w:before="60" w:after="60"/>
              <w:rPr>
                <w:sz w:val="22"/>
              </w:rPr>
            </w:pPr>
            <w:r w:rsidRPr="00D66FF6">
              <w:rPr>
                <w:sz w:val="22"/>
              </w:rPr>
              <w:t>4.5</w:t>
            </w:r>
          </w:p>
        </w:tc>
        <w:tc>
          <w:tcPr>
            <w:tcW w:w="2577" w:type="dxa"/>
          </w:tcPr>
          <w:p w14:paraId="05F04D86" w14:textId="77777777" w:rsidR="004D1ED4" w:rsidRPr="00D66FF6" w:rsidRDefault="004D1ED4" w:rsidP="00C05948">
            <w:pPr>
              <w:spacing w:before="60" w:after="60"/>
              <w:rPr>
                <w:sz w:val="22"/>
              </w:rPr>
            </w:pPr>
          </w:p>
        </w:tc>
        <w:tc>
          <w:tcPr>
            <w:tcW w:w="2578" w:type="dxa"/>
          </w:tcPr>
          <w:p w14:paraId="6EDABE88" w14:textId="77777777" w:rsidR="004D1ED4" w:rsidRPr="00D66FF6" w:rsidRDefault="004D1ED4" w:rsidP="00C05948">
            <w:pPr>
              <w:spacing w:before="60" w:after="60"/>
              <w:rPr>
                <w:sz w:val="22"/>
              </w:rPr>
            </w:pPr>
          </w:p>
        </w:tc>
        <w:tc>
          <w:tcPr>
            <w:tcW w:w="2577" w:type="dxa"/>
          </w:tcPr>
          <w:p w14:paraId="58CC51BA" w14:textId="77777777" w:rsidR="004D1ED4" w:rsidRPr="00D66FF6" w:rsidRDefault="004D1ED4" w:rsidP="00C05948">
            <w:pPr>
              <w:spacing w:before="60" w:after="60"/>
              <w:rPr>
                <w:sz w:val="22"/>
              </w:rPr>
            </w:pPr>
          </w:p>
        </w:tc>
        <w:tc>
          <w:tcPr>
            <w:tcW w:w="2578" w:type="dxa"/>
          </w:tcPr>
          <w:p w14:paraId="3168432F" w14:textId="77777777" w:rsidR="004D1ED4" w:rsidRPr="00D66FF6" w:rsidRDefault="004D1ED4" w:rsidP="00C05948">
            <w:pPr>
              <w:spacing w:before="60" w:after="60"/>
              <w:rPr>
                <w:sz w:val="22"/>
              </w:rPr>
            </w:pPr>
          </w:p>
        </w:tc>
        <w:tc>
          <w:tcPr>
            <w:tcW w:w="2578" w:type="dxa"/>
          </w:tcPr>
          <w:p w14:paraId="07E62A29" w14:textId="77777777" w:rsidR="004D1ED4" w:rsidRPr="00D66FF6" w:rsidRDefault="004D1ED4" w:rsidP="00C05948">
            <w:pPr>
              <w:spacing w:before="60" w:after="60"/>
              <w:rPr>
                <w:sz w:val="22"/>
              </w:rPr>
            </w:pPr>
          </w:p>
        </w:tc>
      </w:tr>
      <w:tr w:rsidR="009B26A9" w:rsidRPr="00D66FF6" w14:paraId="2A7A898A" w14:textId="77777777" w:rsidTr="009B26A9">
        <w:trPr>
          <w:jc w:val="center"/>
        </w:trPr>
        <w:tc>
          <w:tcPr>
            <w:tcW w:w="656" w:type="dxa"/>
          </w:tcPr>
          <w:p w14:paraId="323B5184" w14:textId="77777777" w:rsidR="004D1ED4" w:rsidRPr="00D66FF6" w:rsidRDefault="004D1ED4" w:rsidP="00C05948">
            <w:pPr>
              <w:spacing w:before="60" w:after="60"/>
              <w:rPr>
                <w:sz w:val="22"/>
              </w:rPr>
            </w:pPr>
          </w:p>
        </w:tc>
        <w:tc>
          <w:tcPr>
            <w:tcW w:w="1335" w:type="dxa"/>
          </w:tcPr>
          <w:p w14:paraId="28B2F71E" w14:textId="77777777" w:rsidR="004D1ED4" w:rsidRPr="00D66FF6" w:rsidRDefault="004D1ED4" w:rsidP="00C05948">
            <w:pPr>
              <w:spacing w:before="60" w:after="60"/>
              <w:rPr>
                <w:sz w:val="22"/>
              </w:rPr>
            </w:pPr>
            <w:r w:rsidRPr="00D66FF6">
              <w:rPr>
                <w:sz w:val="22"/>
              </w:rPr>
              <w:t>4.7</w:t>
            </w:r>
          </w:p>
        </w:tc>
        <w:tc>
          <w:tcPr>
            <w:tcW w:w="2577" w:type="dxa"/>
          </w:tcPr>
          <w:p w14:paraId="74BEFC48" w14:textId="52CDBF3B" w:rsidR="004D1ED4" w:rsidRPr="00D66FF6" w:rsidRDefault="00B47845" w:rsidP="00C05948">
            <w:pPr>
              <w:spacing w:before="60" w:after="60"/>
              <w:rPr>
                <w:sz w:val="22"/>
              </w:rPr>
            </w:pPr>
            <w:r w:rsidRPr="00D66FF6">
              <w:rPr>
                <w:sz w:val="22"/>
              </w:rPr>
              <w:t xml:space="preserve">In addition to the group types documented above, additional groups exist that operate with working methods distinct from those documented above. [WTSA Res. 22] </w:t>
            </w:r>
            <w:r w:rsidRPr="00D66FF6">
              <w:rPr>
                <w:i/>
                <w:iCs/>
                <w:sz w:val="22"/>
              </w:rPr>
              <w:t>resolves</w:t>
            </w:r>
            <w:r w:rsidR="00B66973" w:rsidRPr="00D66FF6">
              <w:rPr>
                <w:i/>
                <w:iCs/>
                <w:sz w:val="22"/>
              </w:rPr>
              <w:t> </w:t>
            </w:r>
            <w:r w:rsidRPr="00D66FF6">
              <w:rPr>
                <w:sz w:val="22"/>
              </w:rPr>
              <w:t>1</w:t>
            </w:r>
            <w:r w:rsidR="00B66973" w:rsidRPr="00D66FF6">
              <w:rPr>
                <w:sz w:val="22"/>
              </w:rPr>
              <w:t> </w:t>
            </w:r>
            <w:r w:rsidRPr="00D66FF6">
              <w:rPr>
                <w:i/>
                <w:iCs/>
                <w:sz w:val="22"/>
              </w:rPr>
              <w:t>e</w:t>
            </w:r>
            <w:r w:rsidRPr="00D66FF6">
              <w:rPr>
                <w:sz w:val="22"/>
              </w:rPr>
              <w:t>) provides more information. TSAG and study groups should terminate inactive groups</w:t>
            </w:r>
            <w:r w:rsidR="004D1ED4" w:rsidRPr="00D66FF6">
              <w:rPr>
                <w:sz w:val="22"/>
              </w:rPr>
              <w:t>.</w:t>
            </w:r>
          </w:p>
        </w:tc>
        <w:tc>
          <w:tcPr>
            <w:tcW w:w="2578" w:type="dxa"/>
          </w:tcPr>
          <w:p w14:paraId="5DE153CF" w14:textId="77777777" w:rsidR="004D1ED4" w:rsidRPr="00D66FF6" w:rsidRDefault="004D1ED4" w:rsidP="00C05948">
            <w:pPr>
              <w:spacing w:before="60" w:after="60"/>
              <w:rPr>
                <w:sz w:val="22"/>
              </w:rPr>
            </w:pPr>
          </w:p>
        </w:tc>
        <w:tc>
          <w:tcPr>
            <w:tcW w:w="2577" w:type="dxa"/>
          </w:tcPr>
          <w:p w14:paraId="28591D91" w14:textId="77777777" w:rsidR="004D1ED4" w:rsidRPr="00D66FF6" w:rsidRDefault="004D1ED4" w:rsidP="00C05948">
            <w:pPr>
              <w:spacing w:before="60" w:after="60"/>
              <w:rPr>
                <w:sz w:val="22"/>
              </w:rPr>
            </w:pPr>
          </w:p>
        </w:tc>
        <w:tc>
          <w:tcPr>
            <w:tcW w:w="2578" w:type="dxa"/>
          </w:tcPr>
          <w:p w14:paraId="7DD016B1" w14:textId="24F79416" w:rsidR="004D1ED4" w:rsidRPr="00D66FF6" w:rsidRDefault="00B66973" w:rsidP="00C05948">
            <w:pPr>
              <w:spacing w:before="60" w:after="60"/>
              <w:rPr>
                <w:sz w:val="22"/>
              </w:rPr>
            </w:pPr>
            <w:r w:rsidRPr="00D66FF6">
              <w:rPr>
                <w:sz w:val="22"/>
              </w:rPr>
              <w:t>We</w:t>
            </w:r>
            <w:r w:rsidR="00C62507" w:rsidRPr="00D66FF6">
              <w:rPr>
                <w:sz w:val="22"/>
              </w:rPr>
              <w:t xml:space="preserve"> propose</w:t>
            </w:r>
            <w:r w:rsidRPr="00D66FF6">
              <w:rPr>
                <w:sz w:val="22"/>
              </w:rPr>
              <w:t xml:space="preserve"> to refrain from modifying this </w:t>
            </w:r>
            <w:r w:rsidR="00122FDD" w:rsidRPr="00D66FF6">
              <w:rPr>
                <w:sz w:val="22"/>
              </w:rPr>
              <w:t xml:space="preserve">provision, in view of the </w:t>
            </w:r>
            <w:r w:rsidR="00AC7558" w:rsidRPr="00D66FF6">
              <w:rPr>
                <w:sz w:val="22"/>
              </w:rPr>
              <w:t xml:space="preserve">editor’s </w:t>
            </w:r>
            <w:r w:rsidR="00122FDD" w:rsidRPr="00D66FF6">
              <w:rPr>
                <w:sz w:val="22"/>
              </w:rPr>
              <w:t>comment</w:t>
            </w:r>
            <w:r w:rsidR="004D1ED4" w:rsidRPr="00D66FF6">
              <w:rPr>
                <w:sz w:val="22"/>
              </w:rPr>
              <w:t>.</w:t>
            </w:r>
          </w:p>
        </w:tc>
        <w:tc>
          <w:tcPr>
            <w:tcW w:w="2578" w:type="dxa"/>
          </w:tcPr>
          <w:p w14:paraId="33038E65" w14:textId="0A87E095" w:rsidR="004D1ED4" w:rsidRPr="00D66FF6" w:rsidRDefault="00B66973" w:rsidP="00C05948">
            <w:pPr>
              <w:spacing w:before="60" w:after="60"/>
              <w:rPr>
                <w:sz w:val="22"/>
              </w:rPr>
            </w:pPr>
            <w:r w:rsidRPr="00D66FF6">
              <w:rPr>
                <w:sz w:val="22"/>
              </w:rPr>
              <w:t xml:space="preserve">In addition to the group types documented above, additional groups exist that operate with working methods distinct from those documented above. [WTSA Res. 22] </w:t>
            </w:r>
            <w:r w:rsidRPr="00D66FF6">
              <w:rPr>
                <w:i/>
                <w:iCs/>
                <w:sz w:val="22"/>
              </w:rPr>
              <w:t>resolves </w:t>
            </w:r>
            <w:r w:rsidRPr="00D66FF6">
              <w:rPr>
                <w:sz w:val="22"/>
              </w:rPr>
              <w:t>1 </w:t>
            </w:r>
            <w:r w:rsidRPr="00D66FF6">
              <w:rPr>
                <w:i/>
                <w:iCs/>
                <w:sz w:val="22"/>
              </w:rPr>
              <w:t>e</w:t>
            </w:r>
            <w:r w:rsidRPr="00D66FF6">
              <w:rPr>
                <w:sz w:val="22"/>
              </w:rPr>
              <w:t>) provides more information. TSAG and study groups should terminate inactive groups.</w:t>
            </w:r>
          </w:p>
        </w:tc>
      </w:tr>
      <w:tr w:rsidR="009B26A9" w:rsidRPr="00D66FF6" w14:paraId="0E7FF438" w14:textId="77777777" w:rsidTr="009B26A9">
        <w:trPr>
          <w:jc w:val="center"/>
        </w:trPr>
        <w:tc>
          <w:tcPr>
            <w:tcW w:w="656" w:type="dxa"/>
          </w:tcPr>
          <w:p w14:paraId="39FB4C99" w14:textId="77777777" w:rsidR="004D1ED4" w:rsidRPr="00D66FF6" w:rsidRDefault="004D1ED4" w:rsidP="00C05948">
            <w:pPr>
              <w:spacing w:before="60" w:after="60"/>
              <w:rPr>
                <w:sz w:val="22"/>
              </w:rPr>
            </w:pPr>
          </w:p>
        </w:tc>
        <w:tc>
          <w:tcPr>
            <w:tcW w:w="1335" w:type="dxa"/>
          </w:tcPr>
          <w:p w14:paraId="78B65EC6" w14:textId="77777777" w:rsidR="004D1ED4" w:rsidRPr="00D66FF6" w:rsidRDefault="004D1ED4" w:rsidP="00C05948">
            <w:pPr>
              <w:spacing w:before="60" w:after="60"/>
              <w:rPr>
                <w:sz w:val="22"/>
              </w:rPr>
            </w:pPr>
            <w:r w:rsidRPr="00D66FF6">
              <w:rPr>
                <w:sz w:val="22"/>
              </w:rPr>
              <w:t>5</w:t>
            </w:r>
          </w:p>
        </w:tc>
        <w:tc>
          <w:tcPr>
            <w:tcW w:w="2577" w:type="dxa"/>
          </w:tcPr>
          <w:p w14:paraId="075EBFEE" w14:textId="67F3798C" w:rsidR="004D1ED4" w:rsidRPr="00D66FF6" w:rsidRDefault="00DE2EB0" w:rsidP="00C05948">
            <w:pPr>
              <w:spacing w:before="60" w:after="60"/>
              <w:rPr>
                <w:sz w:val="22"/>
              </w:rPr>
            </w:pPr>
            <w:r w:rsidRPr="00D66FF6">
              <w:rPr>
                <w:sz w:val="22"/>
              </w:rPr>
              <w:t>Joint coordination activities</w:t>
            </w:r>
          </w:p>
        </w:tc>
        <w:tc>
          <w:tcPr>
            <w:tcW w:w="2578" w:type="dxa"/>
          </w:tcPr>
          <w:p w14:paraId="58F5B373" w14:textId="77777777" w:rsidR="004D1ED4" w:rsidRPr="00D66FF6" w:rsidRDefault="004D1ED4" w:rsidP="00C05948">
            <w:pPr>
              <w:spacing w:before="60" w:after="60"/>
              <w:rPr>
                <w:sz w:val="22"/>
              </w:rPr>
            </w:pPr>
          </w:p>
        </w:tc>
        <w:tc>
          <w:tcPr>
            <w:tcW w:w="2577" w:type="dxa"/>
          </w:tcPr>
          <w:p w14:paraId="64F22023" w14:textId="6909D24F" w:rsidR="004D1ED4" w:rsidRPr="00D66FF6" w:rsidRDefault="002E5F02" w:rsidP="00C05948">
            <w:pPr>
              <w:spacing w:before="60" w:after="60"/>
              <w:rPr>
                <w:sz w:val="22"/>
              </w:rPr>
            </w:pPr>
            <w:r w:rsidRPr="00D66FF6">
              <w:rPr>
                <w:sz w:val="22"/>
              </w:rPr>
              <w:t>I</w:t>
            </w:r>
            <w:r w:rsidR="00A51037" w:rsidRPr="00D66FF6">
              <w:rPr>
                <w:sz w:val="22"/>
              </w:rPr>
              <w:t xml:space="preserve">t has been proposed to develop </w:t>
            </w:r>
            <w:r w:rsidR="006C7194" w:rsidRPr="00D66FF6">
              <w:rPr>
                <w:sz w:val="22"/>
              </w:rPr>
              <w:t xml:space="preserve">a new A-series Recommendation </w:t>
            </w:r>
            <w:r w:rsidR="00A51037" w:rsidRPr="00D66FF6">
              <w:rPr>
                <w:sz w:val="22"/>
              </w:rPr>
              <w:t>on JCAs.</w:t>
            </w:r>
          </w:p>
        </w:tc>
        <w:tc>
          <w:tcPr>
            <w:tcW w:w="2578" w:type="dxa"/>
          </w:tcPr>
          <w:p w14:paraId="37C7C4FE" w14:textId="5E8CE7C6" w:rsidR="004D1ED4" w:rsidRPr="00D66FF6" w:rsidRDefault="00674F9A" w:rsidP="00C05948">
            <w:pPr>
              <w:spacing w:before="60" w:after="60"/>
              <w:rPr>
                <w:sz w:val="22"/>
              </w:rPr>
            </w:pPr>
            <w:r w:rsidRPr="00D66FF6">
              <w:rPr>
                <w:sz w:val="22"/>
              </w:rPr>
              <w:t xml:space="preserve">No objection from us, if it allows for a </w:t>
            </w:r>
            <w:r w:rsidR="00140DE1" w:rsidRPr="00D66FF6">
              <w:rPr>
                <w:sz w:val="22"/>
              </w:rPr>
              <w:t xml:space="preserve">clearer exposition of JCA working methods. </w:t>
            </w:r>
          </w:p>
        </w:tc>
        <w:tc>
          <w:tcPr>
            <w:tcW w:w="2578" w:type="dxa"/>
          </w:tcPr>
          <w:p w14:paraId="05DD1BCB" w14:textId="77777777" w:rsidR="004D1ED4" w:rsidRPr="00D66FF6" w:rsidRDefault="004D1ED4" w:rsidP="00C05948">
            <w:pPr>
              <w:spacing w:before="60" w:after="60"/>
              <w:rPr>
                <w:sz w:val="22"/>
              </w:rPr>
            </w:pPr>
          </w:p>
        </w:tc>
      </w:tr>
      <w:tr w:rsidR="009B26A9" w:rsidRPr="00D66FF6" w14:paraId="53587E19" w14:textId="77777777" w:rsidTr="009B26A9">
        <w:trPr>
          <w:jc w:val="center"/>
        </w:trPr>
        <w:tc>
          <w:tcPr>
            <w:tcW w:w="656" w:type="dxa"/>
          </w:tcPr>
          <w:p w14:paraId="5DC8C808" w14:textId="77777777" w:rsidR="004D1ED4" w:rsidRPr="00D66FF6" w:rsidRDefault="004D1ED4" w:rsidP="00C05948">
            <w:pPr>
              <w:spacing w:before="60" w:after="60"/>
              <w:rPr>
                <w:sz w:val="22"/>
              </w:rPr>
            </w:pPr>
          </w:p>
        </w:tc>
        <w:tc>
          <w:tcPr>
            <w:tcW w:w="1335" w:type="dxa"/>
          </w:tcPr>
          <w:p w14:paraId="7AAEC3E1" w14:textId="77777777" w:rsidR="004D1ED4" w:rsidRPr="00D66FF6" w:rsidRDefault="004D1ED4" w:rsidP="00C05948">
            <w:pPr>
              <w:spacing w:before="60" w:after="60"/>
              <w:rPr>
                <w:sz w:val="22"/>
              </w:rPr>
            </w:pPr>
            <w:r w:rsidRPr="00D66FF6">
              <w:rPr>
                <w:sz w:val="22"/>
              </w:rPr>
              <w:t>5.1</w:t>
            </w:r>
          </w:p>
        </w:tc>
        <w:tc>
          <w:tcPr>
            <w:tcW w:w="2577" w:type="dxa"/>
          </w:tcPr>
          <w:p w14:paraId="1D9D7AF0" w14:textId="77777777" w:rsidR="004D1ED4" w:rsidRPr="00D66FF6" w:rsidRDefault="004D1ED4" w:rsidP="00C05948">
            <w:pPr>
              <w:spacing w:before="60" w:after="60"/>
              <w:rPr>
                <w:sz w:val="22"/>
              </w:rPr>
            </w:pPr>
          </w:p>
        </w:tc>
        <w:tc>
          <w:tcPr>
            <w:tcW w:w="2578" w:type="dxa"/>
          </w:tcPr>
          <w:p w14:paraId="3D8207C1" w14:textId="77777777" w:rsidR="004D1ED4" w:rsidRPr="00D66FF6" w:rsidRDefault="004D1ED4" w:rsidP="00C05948">
            <w:pPr>
              <w:spacing w:before="60" w:after="60"/>
              <w:rPr>
                <w:sz w:val="22"/>
              </w:rPr>
            </w:pPr>
          </w:p>
        </w:tc>
        <w:tc>
          <w:tcPr>
            <w:tcW w:w="2577" w:type="dxa"/>
          </w:tcPr>
          <w:p w14:paraId="4070444A" w14:textId="40652789" w:rsidR="004D1ED4" w:rsidRPr="00D66FF6" w:rsidRDefault="004D1ED4" w:rsidP="00C05948">
            <w:pPr>
              <w:spacing w:before="60" w:after="60"/>
              <w:rPr>
                <w:sz w:val="22"/>
              </w:rPr>
            </w:pPr>
            <w:r w:rsidRPr="00D66FF6">
              <w:rPr>
                <w:sz w:val="22"/>
              </w:rPr>
              <w:t>No change</w:t>
            </w:r>
          </w:p>
        </w:tc>
        <w:tc>
          <w:tcPr>
            <w:tcW w:w="2578" w:type="dxa"/>
          </w:tcPr>
          <w:p w14:paraId="2DF8A82C" w14:textId="77777777" w:rsidR="004D1ED4" w:rsidRPr="00D66FF6" w:rsidRDefault="004D1ED4" w:rsidP="00C05948">
            <w:pPr>
              <w:spacing w:before="60" w:after="60"/>
              <w:rPr>
                <w:sz w:val="22"/>
              </w:rPr>
            </w:pPr>
          </w:p>
        </w:tc>
        <w:tc>
          <w:tcPr>
            <w:tcW w:w="2578" w:type="dxa"/>
          </w:tcPr>
          <w:p w14:paraId="375858EE" w14:textId="77777777" w:rsidR="004D1ED4" w:rsidRPr="00D66FF6" w:rsidRDefault="004D1ED4" w:rsidP="00C05948">
            <w:pPr>
              <w:spacing w:before="60" w:after="60"/>
              <w:rPr>
                <w:sz w:val="22"/>
              </w:rPr>
            </w:pPr>
          </w:p>
        </w:tc>
      </w:tr>
      <w:tr w:rsidR="009B26A9" w:rsidRPr="00D66FF6" w14:paraId="57D9F879" w14:textId="77777777" w:rsidTr="009B26A9">
        <w:trPr>
          <w:jc w:val="center"/>
        </w:trPr>
        <w:tc>
          <w:tcPr>
            <w:tcW w:w="656" w:type="dxa"/>
          </w:tcPr>
          <w:p w14:paraId="04EA648B" w14:textId="77777777" w:rsidR="004D1ED4" w:rsidRPr="00D66FF6" w:rsidRDefault="004D1ED4" w:rsidP="00C05948">
            <w:pPr>
              <w:spacing w:before="60" w:after="60"/>
              <w:rPr>
                <w:sz w:val="22"/>
              </w:rPr>
            </w:pPr>
          </w:p>
        </w:tc>
        <w:tc>
          <w:tcPr>
            <w:tcW w:w="1335" w:type="dxa"/>
          </w:tcPr>
          <w:p w14:paraId="2F1FEBB5" w14:textId="77777777" w:rsidR="004D1ED4" w:rsidRPr="00D66FF6" w:rsidRDefault="004D1ED4" w:rsidP="00C05948">
            <w:pPr>
              <w:spacing w:before="60" w:after="60"/>
              <w:rPr>
                <w:sz w:val="22"/>
              </w:rPr>
            </w:pPr>
            <w:r w:rsidRPr="00D66FF6">
              <w:rPr>
                <w:sz w:val="22"/>
              </w:rPr>
              <w:t>5.2.1</w:t>
            </w:r>
          </w:p>
        </w:tc>
        <w:tc>
          <w:tcPr>
            <w:tcW w:w="2577" w:type="dxa"/>
          </w:tcPr>
          <w:p w14:paraId="76A255F8" w14:textId="77777777" w:rsidR="004D1ED4" w:rsidRPr="00D66FF6" w:rsidRDefault="004D1ED4" w:rsidP="00C05948">
            <w:pPr>
              <w:spacing w:before="60" w:after="60"/>
              <w:rPr>
                <w:sz w:val="22"/>
              </w:rPr>
            </w:pPr>
          </w:p>
        </w:tc>
        <w:tc>
          <w:tcPr>
            <w:tcW w:w="2578" w:type="dxa"/>
          </w:tcPr>
          <w:p w14:paraId="4CC8F56B" w14:textId="77777777" w:rsidR="004D1ED4" w:rsidRPr="00D66FF6" w:rsidRDefault="004D1ED4" w:rsidP="00C05948">
            <w:pPr>
              <w:spacing w:before="60" w:after="60"/>
              <w:rPr>
                <w:sz w:val="22"/>
              </w:rPr>
            </w:pPr>
          </w:p>
        </w:tc>
        <w:tc>
          <w:tcPr>
            <w:tcW w:w="2577" w:type="dxa"/>
          </w:tcPr>
          <w:p w14:paraId="547BDA1E" w14:textId="334187FA" w:rsidR="004D1ED4" w:rsidRPr="00D66FF6" w:rsidRDefault="005B6C91" w:rsidP="00C05948">
            <w:pPr>
              <w:spacing w:before="60" w:after="60"/>
              <w:rPr>
                <w:sz w:val="22"/>
              </w:rPr>
            </w:pPr>
            <w:r w:rsidRPr="00D66FF6">
              <w:rPr>
                <w:sz w:val="22"/>
              </w:rPr>
              <w:t xml:space="preserve">New </w:t>
            </w:r>
            <w:r w:rsidR="00EE5F0A" w:rsidRPr="00D66FF6">
              <w:rPr>
                <w:sz w:val="22"/>
              </w:rPr>
              <w:t>wording</w:t>
            </w:r>
          </w:p>
        </w:tc>
        <w:tc>
          <w:tcPr>
            <w:tcW w:w="2578" w:type="dxa"/>
          </w:tcPr>
          <w:p w14:paraId="2E6B9F58" w14:textId="14028442" w:rsidR="004D1ED4" w:rsidRPr="00D66FF6" w:rsidRDefault="00EE5F0A" w:rsidP="00C05948">
            <w:pPr>
              <w:spacing w:before="60" w:after="60"/>
              <w:rPr>
                <w:sz w:val="22"/>
              </w:rPr>
            </w:pPr>
            <w:r w:rsidRPr="00D66FF6">
              <w:rPr>
                <w:sz w:val="22"/>
              </w:rPr>
              <w:t>See AFCP.</w:t>
            </w:r>
          </w:p>
          <w:p w14:paraId="71CCC2C4" w14:textId="1A02DD47" w:rsidR="004D1ED4" w:rsidRPr="00D66FF6" w:rsidRDefault="00EE5F0A" w:rsidP="00C05948">
            <w:pPr>
              <w:spacing w:before="60" w:after="60"/>
              <w:rPr>
                <w:sz w:val="22"/>
              </w:rPr>
            </w:pPr>
            <w:r w:rsidRPr="00D66FF6">
              <w:rPr>
                <w:sz w:val="22"/>
              </w:rPr>
              <w:t>The editor’s proposal is acceptable.</w:t>
            </w:r>
          </w:p>
          <w:p w14:paraId="5758C433" w14:textId="77777777" w:rsidR="004D1ED4" w:rsidRPr="00D66FF6" w:rsidRDefault="004D1ED4" w:rsidP="00C05948">
            <w:pPr>
              <w:spacing w:before="60" w:after="60"/>
              <w:rPr>
                <w:sz w:val="22"/>
              </w:rPr>
            </w:pPr>
          </w:p>
        </w:tc>
        <w:tc>
          <w:tcPr>
            <w:tcW w:w="2578" w:type="dxa"/>
          </w:tcPr>
          <w:p w14:paraId="036BC10E" w14:textId="77777777" w:rsidR="004D1ED4" w:rsidRPr="00D66FF6" w:rsidRDefault="004D1ED4" w:rsidP="00C05948">
            <w:pPr>
              <w:spacing w:before="60" w:after="60"/>
              <w:rPr>
                <w:sz w:val="22"/>
              </w:rPr>
            </w:pPr>
          </w:p>
        </w:tc>
      </w:tr>
      <w:tr w:rsidR="009B26A9" w:rsidRPr="00D66FF6" w14:paraId="50EFDC6C" w14:textId="77777777" w:rsidTr="009B26A9">
        <w:trPr>
          <w:jc w:val="center"/>
        </w:trPr>
        <w:tc>
          <w:tcPr>
            <w:tcW w:w="656" w:type="dxa"/>
          </w:tcPr>
          <w:p w14:paraId="601E113F" w14:textId="77777777" w:rsidR="004D1ED4" w:rsidRPr="00D66FF6" w:rsidRDefault="004D1ED4" w:rsidP="00C05948">
            <w:pPr>
              <w:spacing w:before="60" w:after="60"/>
              <w:rPr>
                <w:sz w:val="22"/>
              </w:rPr>
            </w:pPr>
          </w:p>
        </w:tc>
        <w:tc>
          <w:tcPr>
            <w:tcW w:w="1335" w:type="dxa"/>
          </w:tcPr>
          <w:p w14:paraId="7C888F2D" w14:textId="77777777" w:rsidR="004D1ED4" w:rsidRPr="00D66FF6" w:rsidRDefault="004D1ED4" w:rsidP="00C05948">
            <w:pPr>
              <w:spacing w:before="60" w:after="60"/>
              <w:rPr>
                <w:sz w:val="22"/>
              </w:rPr>
            </w:pPr>
            <w:r w:rsidRPr="00D66FF6">
              <w:rPr>
                <w:sz w:val="22"/>
              </w:rPr>
              <w:t>5.2.2</w:t>
            </w:r>
          </w:p>
        </w:tc>
        <w:tc>
          <w:tcPr>
            <w:tcW w:w="2577" w:type="dxa"/>
          </w:tcPr>
          <w:p w14:paraId="1DE9A3C4" w14:textId="77777777" w:rsidR="004D1ED4" w:rsidRPr="00D66FF6" w:rsidRDefault="004D1ED4" w:rsidP="00C05948">
            <w:pPr>
              <w:spacing w:before="60" w:after="60"/>
              <w:rPr>
                <w:sz w:val="22"/>
              </w:rPr>
            </w:pPr>
          </w:p>
        </w:tc>
        <w:tc>
          <w:tcPr>
            <w:tcW w:w="2578" w:type="dxa"/>
          </w:tcPr>
          <w:p w14:paraId="273C57C4" w14:textId="77777777" w:rsidR="004D1ED4" w:rsidRPr="00D66FF6" w:rsidRDefault="004D1ED4" w:rsidP="00C05948">
            <w:pPr>
              <w:spacing w:before="60" w:after="60"/>
              <w:rPr>
                <w:sz w:val="22"/>
              </w:rPr>
            </w:pPr>
          </w:p>
        </w:tc>
        <w:tc>
          <w:tcPr>
            <w:tcW w:w="2577" w:type="dxa"/>
          </w:tcPr>
          <w:p w14:paraId="50FFD192" w14:textId="4C20DFC8" w:rsidR="004D1ED4" w:rsidRPr="00D66FF6" w:rsidRDefault="005B6C91" w:rsidP="00C05948">
            <w:pPr>
              <w:spacing w:before="60" w:after="60"/>
              <w:rPr>
                <w:sz w:val="22"/>
              </w:rPr>
            </w:pPr>
            <w:r w:rsidRPr="00D66FF6">
              <w:rPr>
                <w:sz w:val="22"/>
              </w:rPr>
              <w:t>New wording</w:t>
            </w:r>
          </w:p>
        </w:tc>
        <w:tc>
          <w:tcPr>
            <w:tcW w:w="2578" w:type="dxa"/>
          </w:tcPr>
          <w:p w14:paraId="01179FF1" w14:textId="65443F3C" w:rsidR="004D1ED4" w:rsidRPr="00D66FF6" w:rsidRDefault="00EE5F0A" w:rsidP="00C05948">
            <w:pPr>
              <w:spacing w:before="60" w:after="60"/>
              <w:rPr>
                <w:sz w:val="22"/>
              </w:rPr>
            </w:pPr>
            <w:r w:rsidRPr="00D66FF6">
              <w:rPr>
                <w:sz w:val="22"/>
              </w:rPr>
              <w:t>See AFCP.</w:t>
            </w:r>
          </w:p>
          <w:p w14:paraId="250FA120" w14:textId="7E8A5B80" w:rsidR="004D1ED4" w:rsidRPr="00D66FF6" w:rsidRDefault="00EE5F0A" w:rsidP="00BB3D88">
            <w:pPr>
              <w:spacing w:before="60" w:after="60"/>
              <w:rPr>
                <w:sz w:val="22"/>
              </w:rPr>
            </w:pPr>
            <w:r w:rsidRPr="00D66FF6">
              <w:rPr>
                <w:sz w:val="22"/>
              </w:rPr>
              <w:t>The editor’s proposal is acceptable.</w:t>
            </w:r>
          </w:p>
        </w:tc>
        <w:tc>
          <w:tcPr>
            <w:tcW w:w="2578" w:type="dxa"/>
          </w:tcPr>
          <w:p w14:paraId="63A52100" w14:textId="77777777" w:rsidR="004D1ED4" w:rsidRPr="00D66FF6" w:rsidRDefault="004D1ED4" w:rsidP="00C05948">
            <w:pPr>
              <w:spacing w:before="60" w:after="60"/>
              <w:rPr>
                <w:sz w:val="22"/>
              </w:rPr>
            </w:pPr>
          </w:p>
        </w:tc>
      </w:tr>
      <w:tr w:rsidR="009B26A9" w:rsidRPr="00D66FF6" w14:paraId="20B2A352" w14:textId="77777777" w:rsidTr="009B26A9">
        <w:trPr>
          <w:jc w:val="center"/>
        </w:trPr>
        <w:tc>
          <w:tcPr>
            <w:tcW w:w="656" w:type="dxa"/>
          </w:tcPr>
          <w:p w14:paraId="1CE7EE1C" w14:textId="77777777" w:rsidR="004D1ED4" w:rsidRPr="00D66FF6" w:rsidRDefault="004D1ED4" w:rsidP="00C05948">
            <w:pPr>
              <w:spacing w:before="60" w:after="60"/>
              <w:rPr>
                <w:sz w:val="22"/>
              </w:rPr>
            </w:pPr>
          </w:p>
        </w:tc>
        <w:tc>
          <w:tcPr>
            <w:tcW w:w="1335" w:type="dxa"/>
          </w:tcPr>
          <w:p w14:paraId="08A6579B" w14:textId="77777777" w:rsidR="004D1ED4" w:rsidRPr="00D66FF6" w:rsidRDefault="004D1ED4" w:rsidP="00C05948">
            <w:pPr>
              <w:spacing w:before="60" w:after="60"/>
              <w:rPr>
                <w:sz w:val="22"/>
              </w:rPr>
            </w:pPr>
            <w:r w:rsidRPr="00D66FF6">
              <w:rPr>
                <w:sz w:val="22"/>
              </w:rPr>
              <w:t>5.3</w:t>
            </w:r>
          </w:p>
        </w:tc>
        <w:tc>
          <w:tcPr>
            <w:tcW w:w="2577" w:type="dxa"/>
          </w:tcPr>
          <w:p w14:paraId="707B87F5" w14:textId="77777777" w:rsidR="004D1ED4" w:rsidRPr="00D66FF6" w:rsidRDefault="004D1ED4" w:rsidP="00C05948">
            <w:pPr>
              <w:spacing w:before="60" w:after="60"/>
              <w:rPr>
                <w:sz w:val="22"/>
              </w:rPr>
            </w:pPr>
          </w:p>
        </w:tc>
        <w:tc>
          <w:tcPr>
            <w:tcW w:w="2578" w:type="dxa"/>
          </w:tcPr>
          <w:p w14:paraId="4E1BBA1D" w14:textId="77777777" w:rsidR="004D1ED4" w:rsidRPr="00D66FF6" w:rsidRDefault="004D1ED4" w:rsidP="00C05948">
            <w:pPr>
              <w:spacing w:before="60" w:after="60"/>
              <w:rPr>
                <w:sz w:val="22"/>
              </w:rPr>
            </w:pPr>
          </w:p>
        </w:tc>
        <w:tc>
          <w:tcPr>
            <w:tcW w:w="2577" w:type="dxa"/>
          </w:tcPr>
          <w:p w14:paraId="18BFCAF8" w14:textId="77777777" w:rsidR="004D1ED4" w:rsidRPr="00D66FF6" w:rsidRDefault="004D1ED4" w:rsidP="00C05948">
            <w:pPr>
              <w:spacing w:before="60" w:after="60"/>
              <w:rPr>
                <w:sz w:val="22"/>
              </w:rPr>
            </w:pPr>
          </w:p>
        </w:tc>
        <w:tc>
          <w:tcPr>
            <w:tcW w:w="2578" w:type="dxa"/>
          </w:tcPr>
          <w:p w14:paraId="10DA5D2B" w14:textId="77777777" w:rsidR="004D1ED4" w:rsidRPr="00D66FF6" w:rsidRDefault="004D1ED4" w:rsidP="00C05948">
            <w:pPr>
              <w:spacing w:before="60" w:after="60"/>
              <w:rPr>
                <w:sz w:val="22"/>
              </w:rPr>
            </w:pPr>
          </w:p>
        </w:tc>
        <w:tc>
          <w:tcPr>
            <w:tcW w:w="2578" w:type="dxa"/>
          </w:tcPr>
          <w:p w14:paraId="243502A1" w14:textId="77777777" w:rsidR="004D1ED4" w:rsidRPr="00D66FF6" w:rsidRDefault="004D1ED4" w:rsidP="00C05948">
            <w:pPr>
              <w:spacing w:before="60" w:after="60"/>
              <w:rPr>
                <w:sz w:val="22"/>
              </w:rPr>
            </w:pPr>
          </w:p>
        </w:tc>
      </w:tr>
      <w:tr w:rsidR="009B26A9" w:rsidRPr="00D66FF6" w14:paraId="705139E1" w14:textId="77777777" w:rsidTr="009B26A9">
        <w:trPr>
          <w:jc w:val="center"/>
        </w:trPr>
        <w:tc>
          <w:tcPr>
            <w:tcW w:w="656" w:type="dxa"/>
          </w:tcPr>
          <w:p w14:paraId="0030498C" w14:textId="77777777" w:rsidR="004D1ED4" w:rsidRPr="00D66FF6" w:rsidRDefault="004D1ED4" w:rsidP="00C05948">
            <w:pPr>
              <w:spacing w:before="60" w:after="60"/>
              <w:rPr>
                <w:sz w:val="22"/>
              </w:rPr>
            </w:pPr>
          </w:p>
        </w:tc>
        <w:tc>
          <w:tcPr>
            <w:tcW w:w="1335" w:type="dxa"/>
          </w:tcPr>
          <w:p w14:paraId="578241A5" w14:textId="77777777" w:rsidR="004D1ED4" w:rsidRPr="00D66FF6" w:rsidRDefault="004D1ED4" w:rsidP="00C05948">
            <w:pPr>
              <w:spacing w:before="60" w:after="60"/>
              <w:rPr>
                <w:sz w:val="22"/>
              </w:rPr>
            </w:pPr>
            <w:r w:rsidRPr="00D66FF6">
              <w:rPr>
                <w:sz w:val="22"/>
              </w:rPr>
              <w:t>5.4</w:t>
            </w:r>
          </w:p>
        </w:tc>
        <w:tc>
          <w:tcPr>
            <w:tcW w:w="2577" w:type="dxa"/>
          </w:tcPr>
          <w:p w14:paraId="3B1D4337" w14:textId="77777777" w:rsidR="004D1ED4" w:rsidRPr="00D66FF6" w:rsidRDefault="004D1ED4" w:rsidP="00C05948">
            <w:pPr>
              <w:spacing w:before="60" w:after="60"/>
              <w:rPr>
                <w:sz w:val="22"/>
              </w:rPr>
            </w:pPr>
          </w:p>
        </w:tc>
        <w:tc>
          <w:tcPr>
            <w:tcW w:w="2578" w:type="dxa"/>
          </w:tcPr>
          <w:p w14:paraId="6CA868E6" w14:textId="77777777" w:rsidR="004D1ED4" w:rsidRPr="00D66FF6" w:rsidRDefault="004D1ED4" w:rsidP="00C05948">
            <w:pPr>
              <w:spacing w:before="60" w:after="60"/>
              <w:rPr>
                <w:sz w:val="22"/>
              </w:rPr>
            </w:pPr>
          </w:p>
        </w:tc>
        <w:tc>
          <w:tcPr>
            <w:tcW w:w="2577" w:type="dxa"/>
          </w:tcPr>
          <w:p w14:paraId="13CD2A2E" w14:textId="77777777" w:rsidR="004D1ED4" w:rsidRPr="00D66FF6" w:rsidRDefault="004D1ED4" w:rsidP="00C05948">
            <w:pPr>
              <w:spacing w:before="60" w:after="60"/>
              <w:rPr>
                <w:sz w:val="22"/>
              </w:rPr>
            </w:pPr>
          </w:p>
        </w:tc>
        <w:tc>
          <w:tcPr>
            <w:tcW w:w="2578" w:type="dxa"/>
          </w:tcPr>
          <w:p w14:paraId="40D7EC78" w14:textId="2F6052F8" w:rsidR="004D1ED4" w:rsidRPr="00D66FF6" w:rsidRDefault="00EE5F0A" w:rsidP="00C05948">
            <w:pPr>
              <w:spacing w:before="60" w:after="60"/>
              <w:rPr>
                <w:sz w:val="22"/>
              </w:rPr>
            </w:pPr>
            <w:r w:rsidRPr="00D66FF6">
              <w:rPr>
                <w:sz w:val="22"/>
              </w:rPr>
              <w:t>Nothing to add</w:t>
            </w:r>
          </w:p>
        </w:tc>
        <w:tc>
          <w:tcPr>
            <w:tcW w:w="2578" w:type="dxa"/>
          </w:tcPr>
          <w:p w14:paraId="3697958E" w14:textId="77777777" w:rsidR="004D1ED4" w:rsidRPr="00D66FF6" w:rsidRDefault="004D1ED4" w:rsidP="00C05948">
            <w:pPr>
              <w:spacing w:before="60" w:after="60"/>
              <w:rPr>
                <w:sz w:val="22"/>
              </w:rPr>
            </w:pPr>
          </w:p>
        </w:tc>
      </w:tr>
      <w:tr w:rsidR="009B26A9" w:rsidRPr="00D66FF6" w14:paraId="5B1E70ED" w14:textId="77777777" w:rsidTr="009B26A9">
        <w:trPr>
          <w:jc w:val="center"/>
        </w:trPr>
        <w:tc>
          <w:tcPr>
            <w:tcW w:w="656" w:type="dxa"/>
          </w:tcPr>
          <w:p w14:paraId="77267002" w14:textId="77777777" w:rsidR="004D1ED4" w:rsidRPr="00D66FF6" w:rsidRDefault="004D1ED4" w:rsidP="00C05948">
            <w:pPr>
              <w:spacing w:before="60" w:after="60"/>
              <w:rPr>
                <w:sz w:val="22"/>
              </w:rPr>
            </w:pPr>
          </w:p>
        </w:tc>
        <w:tc>
          <w:tcPr>
            <w:tcW w:w="1335" w:type="dxa"/>
          </w:tcPr>
          <w:p w14:paraId="18A405EC" w14:textId="77777777" w:rsidR="004D1ED4" w:rsidRPr="00D66FF6" w:rsidRDefault="004D1ED4" w:rsidP="00C05948">
            <w:pPr>
              <w:spacing w:before="60" w:after="60"/>
              <w:rPr>
                <w:sz w:val="22"/>
              </w:rPr>
            </w:pPr>
            <w:r w:rsidRPr="00D66FF6">
              <w:rPr>
                <w:sz w:val="22"/>
              </w:rPr>
              <w:t>5.5</w:t>
            </w:r>
          </w:p>
        </w:tc>
        <w:tc>
          <w:tcPr>
            <w:tcW w:w="2577" w:type="dxa"/>
          </w:tcPr>
          <w:p w14:paraId="6783F8B0" w14:textId="77777777" w:rsidR="004D1ED4" w:rsidRPr="00D66FF6" w:rsidRDefault="004D1ED4" w:rsidP="00C05948">
            <w:pPr>
              <w:spacing w:before="60" w:after="60"/>
              <w:rPr>
                <w:sz w:val="22"/>
              </w:rPr>
            </w:pPr>
          </w:p>
        </w:tc>
        <w:tc>
          <w:tcPr>
            <w:tcW w:w="2578" w:type="dxa"/>
          </w:tcPr>
          <w:p w14:paraId="4CE85C7E" w14:textId="77777777" w:rsidR="004D1ED4" w:rsidRPr="00D66FF6" w:rsidRDefault="004D1ED4" w:rsidP="00C05948">
            <w:pPr>
              <w:spacing w:before="60" w:after="60"/>
              <w:rPr>
                <w:sz w:val="22"/>
              </w:rPr>
            </w:pPr>
          </w:p>
        </w:tc>
        <w:tc>
          <w:tcPr>
            <w:tcW w:w="2577" w:type="dxa"/>
          </w:tcPr>
          <w:p w14:paraId="09311E7A" w14:textId="77777777" w:rsidR="004D1ED4" w:rsidRPr="00D66FF6" w:rsidRDefault="004D1ED4" w:rsidP="00C05948">
            <w:pPr>
              <w:spacing w:before="60" w:after="60"/>
              <w:rPr>
                <w:sz w:val="22"/>
              </w:rPr>
            </w:pPr>
          </w:p>
        </w:tc>
        <w:tc>
          <w:tcPr>
            <w:tcW w:w="2578" w:type="dxa"/>
          </w:tcPr>
          <w:p w14:paraId="3C6AD37C" w14:textId="02463A8C" w:rsidR="004D1ED4" w:rsidRPr="00D66FF6" w:rsidRDefault="00EE5F0A" w:rsidP="00C05948">
            <w:pPr>
              <w:spacing w:before="60" w:after="60"/>
              <w:rPr>
                <w:sz w:val="22"/>
              </w:rPr>
            </w:pPr>
            <w:r w:rsidRPr="00D66FF6">
              <w:rPr>
                <w:sz w:val="22"/>
              </w:rPr>
              <w:t>Nothing to add</w:t>
            </w:r>
          </w:p>
        </w:tc>
        <w:tc>
          <w:tcPr>
            <w:tcW w:w="2578" w:type="dxa"/>
          </w:tcPr>
          <w:p w14:paraId="6940197B" w14:textId="77777777" w:rsidR="004D1ED4" w:rsidRPr="00D66FF6" w:rsidRDefault="004D1ED4" w:rsidP="00C05948">
            <w:pPr>
              <w:spacing w:before="60" w:after="60"/>
              <w:rPr>
                <w:sz w:val="22"/>
              </w:rPr>
            </w:pPr>
          </w:p>
        </w:tc>
      </w:tr>
      <w:tr w:rsidR="009B26A9" w:rsidRPr="00D66FF6" w14:paraId="2CE58D3A" w14:textId="77777777" w:rsidTr="009B26A9">
        <w:trPr>
          <w:jc w:val="center"/>
        </w:trPr>
        <w:tc>
          <w:tcPr>
            <w:tcW w:w="656" w:type="dxa"/>
          </w:tcPr>
          <w:p w14:paraId="39DF2DDB" w14:textId="77777777" w:rsidR="004D1ED4" w:rsidRPr="00D66FF6" w:rsidRDefault="004D1ED4" w:rsidP="00C05948">
            <w:pPr>
              <w:spacing w:before="60" w:after="60"/>
              <w:rPr>
                <w:sz w:val="22"/>
              </w:rPr>
            </w:pPr>
          </w:p>
        </w:tc>
        <w:tc>
          <w:tcPr>
            <w:tcW w:w="1335" w:type="dxa"/>
          </w:tcPr>
          <w:p w14:paraId="41EF0AC4" w14:textId="77777777" w:rsidR="004D1ED4" w:rsidRPr="00D66FF6" w:rsidRDefault="004D1ED4" w:rsidP="00C05948">
            <w:pPr>
              <w:spacing w:before="60" w:after="60"/>
              <w:rPr>
                <w:sz w:val="22"/>
              </w:rPr>
            </w:pPr>
            <w:r w:rsidRPr="00D66FF6">
              <w:rPr>
                <w:sz w:val="22"/>
              </w:rPr>
              <w:t>5.6</w:t>
            </w:r>
          </w:p>
        </w:tc>
        <w:tc>
          <w:tcPr>
            <w:tcW w:w="2577" w:type="dxa"/>
          </w:tcPr>
          <w:p w14:paraId="0A7CE3BD" w14:textId="77777777" w:rsidR="004D1ED4" w:rsidRPr="00D66FF6" w:rsidRDefault="004D1ED4" w:rsidP="00C05948">
            <w:pPr>
              <w:spacing w:before="60" w:after="60"/>
              <w:rPr>
                <w:sz w:val="22"/>
              </w:rPr>
            </w:pPr>
          </w:p>
        </w:tc>
        <w:tc>
          <w:tcPr>
            <w:tcW w:w="2578" w:type="dxa"/>
          </w:tcPr>
          <w:p w14:paraId="743977AA" w14:textId="77777777" w:rsidR="004D1ED4" w:rsidRPr="00D66FF6" w:rsidRDefault="004D1ED4" w:rsidP="00C05948">
            <w:pPr>
              <w:spacing w:before="60" w:after="60"/>
              <w:rPr>
                <w:sz w:val="22"/>
              </w:rPr>
            </w:pPr>
          </w:p>
        </w:tc>
        <w:tc>
          <w:tcPr>
            <w:tcW w:w="2577" w:type="dxa"/>
          </w:tcPr>
          <w:p w14:paraId="5BB0A2D3" w14:textId="77777777" w:rsidR="004D1ED4" w:rsidRPr="00D66FF6" w:rsidRDefault="004D1ED4" w:rsidP="00C05948">
            <w:pPr>
              <w:spacing w:before="60" w:after="60"/>
              <w:rPr>
                <w:sz w:val="22"/>
              </w:rPr>
            </w:pPr>
          </w:p>
        </w:tc>
        <w:tc>
          <w:tcPr>
            <w:tcW w:w="2578" w:type="dxa"/>
          </w:tcPr>
          <w:p w14:paraId="2263726A" w14:textId="5D183AD5" w:rsidR="004D1ED4" w:rsidRPr="00D66FF6" w:rsidRDefault="00EE5F0A" w:rsidP="00C05948">
            <w:pPr>
              <w:spacing w:before="60" w:after="60"/>
              <w:rPr>
                <w:sz w:val="22"/>
              </w:rPr>
            </w:pPr>
            <w:r w:rsidRPr="00D66FF6">
              <w:rPr>
                <w:sz w:val="22"/>
              </w:rPr>
              <w:t>Nothing to add</w:t>
            </w:r>
          </w:p>
        </w:tc>
        <w:tc>
          <w:tcPr>
            <w:tcW w:w="2578" w:type="dxa"/>
          </w:tcPr>
          <w:p w14:paraId="5C29065A" w14:textId="77777777" w:rsidR="004D1ED4" w:rsidRPr="00D66FF6" w:rsidRDefault="004D1ED4" w:rsidP="00C05948">
            <w:pPr>
              <w:spacing w:before="60" w:after="60"/>
              <w:rPr>
                <w:sz w:val="22"/>
              </w:rPr>
            </w:pPr>
          </w:p>
        </w:tc>
      </w:tr>
      <w:tr w:rsidR="009B26A9" w:rsidRPr="00D66FF6" w14:paraId="4F561A0A" w14:textId="77777777" w:rsidTr="009B26A9">
        <w:trPr>
          <w:jc w:val="center"/>
        </w:trPr>
        <w:tc>
          <w:tcPr>
            <w:tcW w:w="656" w:type="dxa"/>
          </w:tcPr>
          <w:p w14:paraId="7D67BE70" w14:textId="77777777" w:rsidR="004D1ED4" w:rsidRPr="00D66FF6" w:rsidRDefault="004D1ED4" w:rsidP="00C05948">
            <w:pPr>
              <w:spacing w:before="60" w:after="60"/>
              <w:rPr>
                <w:sz w:val="22"/>
              </w:rPr>
            </w:pPr>
          </w:p>
        </w:tc>
        <w:tc>
          <w:tcPr>
            <w:tcW w:w="1335" w:type="dxa"/>
          </w:tcPr>
          <w:p w14:paraId="1001BCC3" w14:textId="77777777" w:rsidR="004D1ED4" w:rsidRPr="00D66FF6" w:rsidRDefault="004D1ED4" w:rsidP="00C05948">
            <w:pPr>
              <w:spacing w:before="60" w:after="60"/>
              <w:rPr>
                <w:sz w:val="22"/>
              </w:rPr>
            </w:pPr>
            <w:r w:rsidRPr="00D66FF6">
              <w:rPr>
                <w:sz w:val="22"/>
              </w:rPr>
              <w:t>5.7</w:t>
            </w:r>
          </w:p>
        </w:tc>
        <w:tc>
          <w:tcPr>
            <w:tcW w:w="2577" w:type="dxa"/>
          </w:tcPr>
          <w:p w14:paraId="2DB331E0" w14:textId="77777777" w:rsidR="004D1ED4" w:rsidRPr="00D66FF6" w:rsidRDefault="004D1ED4" w:rsidP="00C05948">
            <w:pPr>
              <w:spacing w:before="60" w:after="60"/>
              <w:rPr>
                <w:sz w:val="22"/>
              </w:rPr>
            </w:pPr>
          </w:p>
        </w:tc>
        <w:tc>
          <w:tcPr>
            <w:tcW w:w="2578" w:type="dxa"/>
          </w:tcPr>
          <w:p w14:paraId="4E8D1838" w14:textId="77777777" w:rsidR="004D1ED4" w:rsidRPr="00D66FF6" w:rsidRDefault="004D1ED4" w:rsidP="00C05948">
            <w:pPr>
              <w:spacing w:before="60" w:after="60"/>
              <w:rPr>
                <w:sz w:val="22"/>
              </w:rPr>
            </w:pPr>
          </w:p>
        </w:tc>
        <w:tc>
          <w:tcPr>
            <w:tcW w:w="2577" w:type="dxa"/>
          </w:tcPr>
          <w:p w14:paraId="15E6FEE1" w14:textId="77777777" w:rsidR="004D1ED4" w:rsidRPr="00D66FF6" w:rsidRDefault="004D1ED4" w:rsidP="00C05948">
            <w:pPr>
              <w:spacing w:before="60" w:after="60"/>
              <w:rPr>
                <w:sz w:val="22"/>
              </w:rPr>
            </w:pPr>
          </w:p>
        </w:tc>
        <w:tc>
          <w:tcPr>
            <w:tcW w:w="2578" w:type="dxa"/>
          </w:tcPr>
          <w:p w14:paraId="59CCABBE" w14:textId="40B97ED9" w:rsidR="004D1ED4" w:rsidRPr="00D66FF6" w:rsidRDefault="00EE5F0A" w:rsidP="00C05948">
            <w:pPr>
              <w:spacing w:before="60" w:after="60"/>
              <w:rPr>
                <w:sz w:val="22"/>
              </w:rPr>
            </w:pPr>
            <w:r w:rsidRPr="00D66FF6">
              <w:rPr>
                <w:sz w:val="22"/>
              </w:rPr>
              <w:t>Nothing to add</w:t>
            </w:r>
          </w:p>
        </w:tc>
        <w:tc>
          <w:tcPr>
            <w:tcW w:w="2578" w:type="dxa"/>
          </w:tcPr>
          <w:p w14:paraId="1BE58618" w14:textId="77777777" w:rsidR="004D1ED4" w:rsidRPr="00D66FF6" w:rsidRDefault="004D1ED4" w:rsidP="00C05948">
            <w:pPr>
              <w:spacing w:before="60" w:after="60"/>
              <w:rPr>
                <w:sz w:val="22"/>
              </w:rPr>
            </w:pPr>
          </w:p>
        </w:tc>
      </w:tr>
      <w:tr w:rsidR="009B26A9" w:rsidRPr="00D66FF6" w14:paraId="59D2CE05" w14:textId="77777777" w:rsidTr="009B26A9">
        <w:trPr>
          <w:jc w:val="center"/>
        </w:trPr>
        <w:tc>
          <w:tcPr>
            <w:tcW w:w="656" w:type="dxa"/>
          </w:tcPr>
          <w:p w14:paraId="3531CAE0" w14:textId="77777777" w:rsidR="004D1ED4" w:rsidRPr="00D66FF6" w:rsidRDefault="004D1ED4" w:rsidP="00C05948">
            <w:pPr>
              <w:spacing w:before="60" w:after="60"/>
              <w:rPr>
                <w:sz w:val="22"/>
              </w:rPr>
            </w:pPr>
          </w:p>
        </w:tc>
        <w:tc>
          <w:tcPr>
            <w:tcW w:w="1335" w:type="dxa"/>
          </w:tcPr>
          <w:p w14:paraId="5240B3AA" w14:textId="77777777" w:rsidR="004D1ED4" w:rsidRPr="00D66FF6" w:rsidRDefault="004D1ED4" w:rsidP="00C05948">
            <w:pPr>
              <w:spacing w:before="60" w:after="60"/>
              <w:rPr>
                <w:sz w:val="22"/>
              </w:rPr>
            </w:pPr>
            <w:r w:rsidRPr="00D66FF6">
              <w:rPr>
                <w:sz w:val="22"/>
              </w:rPr>
              <w:t>5.8</w:t>
            </w:r>
          </w:p>
        </w:tc>
        <w:tc>
          <w:tcPr>
            <w:tcW w:w="2577" w:type="dxa"/>
          </w:tcPr>
          <w:p w14:paraId="173954C1" w14:textId="77777777" w:rsidR="004D1ED4" w:rsidRPr="00D66FF6" w:rsidRDefault="004D1ED4" w:rsidP="00C05948">
            <w:pPr>
              <w:spacing w:before="60" w:after="60"/>
              <w:rPr>
                <w:sz w:val="22"/>
              </w:rPr>
            </w:pPr>
          </w:p>
        </w:tc>
        <w:tc>
          <w:tcPr>
            <w:tcW w:w="2578" w:type="dxa"/>
          </w:tcPr>
          <w:p w14:paraId="0D753B58" w14:textId="77777777" w:rsidR="004D1ED4" w:rsidRPr="00D66FF6" w:rsidRDefault="004D1ED4" w:rsidP="00C05948">
            <w:pPr>
              <w:spacing w:before="60" w:after="60"/>
              <w:rPr>
                <w:sz w:val="22"/>
              </w:rPr>
            </w:pPr>
          </w:p>
        </w:tc>
        <w:tc>
          <w:tcPr>
            <w:tcW w:w="2577" w:type="dxa"/>
          </w:tcPr>
          <w:p w14:paraId="65726087" w14:textId="77777777" w:rsidR="004D1ED4" w:rsidRPr="00D66FF6" w:rsidRDefault="004D1ED4" w:rsidP="00C05948">
            <w:pPr>
              <w:spacing w:before="60" w:after="60"/>
              <w:rPr>
                <w:sz w:val="22"/>
              </w:rPr>
            </w:pPr>
          </w:p>
        </w:tc>
        <w:tc>
          <w:tcPr>
            <w:tcW w:w="2578" w:type="dxa"/>
          </w:tcPr>
          <w:p w14:paraId="6FEE18C5" w14:textId="7E44B85D" w:rsidR="004D1ED4" w:rsidRPr="00D66FF6" w:rsidRDefault="00EE5F0A" w:rsidP="00C05948">
            <w:pPr>
              <w:spacing w:before="60" w:after="60"/>
              <w:rPr>
                <w:sz w:val="22"/>
              </w:rPr>
            </w:pPr>
            <w:r w:rsidRPr="00D66FF6">
              <w:rPr>
                <w:sz w:val="22"/>
              </w:rPr>
              <w:t>Nothing to add</w:t>
            </w:r>
          </w:p>
        </w:tc>
        <w:tc>
          <w:tcPr>
            <w:tcW w:w="2578" w:type="dxa"/>
          </w:tcPr>
          <w:p w14:paraId="1C3935D4" w14:textId="77777777" w:rsidR="004D1ED4" w:rsidRPr="00D66FF6" w:rsidRDefault="004D1ED4" w:rsidP="00C05948">
            <w:pPr>
              <w:spacing w:before="60" w:after="60"/>
              <w:rPr>
                <w:sz w:val="22"/>
              </w:rPr>
            </w:pPr>
          </w:p>
        </w:tc>
      </w:tr>
      <w:tr w:rsidR="009B26A9" w:rsidRPr="00D66FF6" w14:paraId="0A4FB146" w14:textId="77777777" w:rsidTr="009B26A9">
        <w:trPr>
          <w:jc w:val="center"/>
        </w:trPr>
        <w:tc>
          <w:tcPr>
            <w:tcW w:w="656" w:type="dxa"/>
          </w:tcPr>
          <w:p w14:paraId="07368504" w14:textId="77777777" w:rsidR="004D1ED4" w:rsidRPr="00D66FF6" w:rsidRDefault="004D1ED4" w:rsidP="00C05948">
            <w:pPr>
              <w:spacing w:before="60" w:after="60"/>
              <w:rPr>
                <w:sz w:val="22"/>
              </w:rPr>
            </w:pPr>
          </w:p>
        </w:tc>
        <w:tc>
          <w:tcPr>
            <w:tcW w:w="1335" w:type="dxa"/>
          </w:tcPr>
          <w:p w14:paraId="51998CD8" w14:textId="77777777" w:rsidR="004D1ED4" w:rsidRPr="00D66FF6" w:rsidRDefault="004D1ED4" w:rsidP="00C05948">
            <w:pPr>
              <w:spacing w:before="60" w:after="60"/>
              <w:rPr>
                <w:sz w:val="22"/>
              </w:rPr>
            </w:pPr>
            <w:r w:rsidRPr="00D66FF6">
              <w:rPr>
                <w:sz w:val="22"/>
              </w:rPr>
              <w:t>5.9</w:t>
            </w:r>
          </w:p>
        </w:tc>
        <w:tc>
          <w:tcPr>
            <w:tcW w:w="2577" w:type="dxa"/>
          </w:tcPr>
          <w:p w14:paraId="0ABD229F" w14:textId="77777777" w:rsidR="004D1ED4" w:rsidRPr="00D66FF6" w:rsidRDefault="004D1ED4" w:rsidP="00C05948">
            <w:pPr>
              <w:spacing w:before="60" w:after="60"/>
              <w:rPr>
                <w:sz w:val="22"/>
              </w:rPr>
            </w:pPr>
          </w:p>
        </w:tc>
        <w:tc>
          <w:tcPr>
            <w:tcW w:w="2578" w:type="dxa"/>
          </w:tcPr>
          <w:p w14:paraId="14E5F3AC" w14:textId="77777777" w:rsidR="004D1ED4" w:rsidRPr="00D66FF6" w:rsidRDefault="004D1ED4" w:rsidP="00C05948">
            <w:pPr>
              <w:spacing w:before="60" w:after="60"/>
              <w:rPr>
                <w:sz w:val="22"/>
              </w:rPr>
            </w:pPr>
          </w:p>
        </w:tc>
        <w:tc>
          <w:tcPr>
            <w:tcW w:w="2577" w:type="dxa"/>
          </w:tcPr>
          <w:p w14:paraId="54C1D304" w14:textId="77777777" w:rsidR="004D1ED4" w:rsidRPr="00D66FF6" w:rsidRDefault="004D1ED4" w:rsidP="00C05948">
            <w:pPr>
              <w:spacing w:before="60" w:after="60"/>
              <w:rPr>
                <w:sz w:val="22"/>
              </w:rPr>
            </w:pPr>
          </w:p>
        </w:tc>
        <w:tc>
          <w:tcPr>
            <w:tcW w:w="2578" w:type="dxa"/>
          </w:tcPr>
          <w:p w14:paraId="2AC92FE0" w14:textId="09750BBE" w:rsidR="004D1ED4" w:rsidRPr="00D66FF6" w:rsidRDefault="00EE5F0A" w:rsidP="00C05948">
            <w:pPr>
              <w:spacing w:before="60" w:after="60"/>
              <w:rPr>
                <w:sz w:val="22"/>
              </w:rPr>
            </w:pPr>
            <w:r w:rsidRPr="00D66FF6">
              <w:rPr>
                <w:sz w:val="22"/>
              </w:rPr>
              <w:t>Nothing to add</w:t>
            </w:r>
          </w:p>
        </w:tc>
        <w:tc>
          <w:tcPr>
            <w:tcW w:w="2578" w:type="dxa"/>
          </w:tcPr>
          <w:p w14:paraId="033E5BAD" w14:textId="77777777" w:rsidR="004D1ED4" w:rsidRPr="00D66FF6" w:rsidRDefault="004D1ED4" w:rsidP="00C05948">
            <w:pPr>
              <w:spacing w:before="60" w:after="60"/>
              <w:rPr>
                <w:sz w:val="22"/>
              </w:rPr>
            </w:pPr>
          </w:p>
        </w:tc>
      </w:tr>
      <w:tr w:rsidR="009B26A9" w:rsidRPr="00D66FF6" w14:paraId="109C9A73" w14:textId="77777777" w:rsidTr="009B26A9">
        <w:trPr>
          <w:jc w:val="center"/>
        </w:trPr>
        <w:tc>
          <w:tcPr>
            <w:tcW w:w="656" w:type="dxa"/>
          </w:tcPr>
          <w:p w14:paraId="2E509177" w14:textId="77777777" w:rsidR="004D1ED4" w:rsidRPr="00D66FF6" w:rsidRDefault="004D1ED4" w:rsidP="00C05948">
            <w:pPr>
              <w:spacing w:before="60" w:after="60"/>
              <w:rPr>
                <w:sz w:val="22"/>
              </w:rPr>
            </w:pPr>
          </w:p>
        </w:tc>
        <w:tc>
          <w:tcPr>
            <w:tcW w:w="1335" w:type="dxa"/>
          </w:tcPr>
          <w:p w14:paraId="63E95431" w14:textId="77777777" w:rsidR="004D1ED4" w:rsidRPr="00D66FF6" w:rsidRDefault="004D1ED4" w:rsidP="00C05948">
            <w:pPr>
              <w:spacing w:before="60" w:after="60"/>
              <w:rPr>
                <w:sz w:val="22"/>
              </w:rPr>
            </w:pPr>
            <w:r w:rsidRPr="00D66FF6">
              <w:rPr>
                <w:sz w:val="22"/>
              </w:rPr>
              <w:t>5.10</w:t>
            </w:r>
          </w:p>
        </w:tc>
        <w:tc>
          <w:tcPr>
            <w:tcW w:w="2577" w:type="dxa"/>
          </w:tcPr>
          <w:p w14:paraId="094FC1D2" w14:textId="77777777" w:rsidR="004D1ED4" w:rsidRPr="00D66FF6" w:rsidRDefault="004D1ED4" w:rsidP="00C05948">
            <w:pPr>
              <w:spacing w:before="60" w:after="60"/>
              <w:rPr>
                <w:sz w:val="22"/>
              </w:rPr>
            </w:pPr>
          </w:p>
        </w:tc>
        <w:tc>
          <w:tcPr>
            <w:tcW w:w="2578" w:type="dxa"/>
          </w:tcPr>
          <w:p w14:paraId="53CB4132" w14:textId="77777777" w:rsidR="004D1ED4" w:rsidRPr="00D66FF6" w:rsidRDefault="004D1ED4" w:rsidP="00C05948">
            <w:pPr>
              <w:spacing w:before="60" w:after="60"/>
              <w:rPr>
                <w:sz w:val="22"/>
              </w:rPr>
            </w:pPr>
          </w:p>
        </w:tc>
        <w:tc>
          <w:tcPr>
            <w:tcW w:w="2577" w:type="dxa"/>
          </w:tcPr>
          <w:p w14:paraId="379105F0" w14:textId="77777777" w:rsidR="004D1ED4" w:rsidRPr="00D66FF6" w:rsidRDefault="004D1ED4" w:rsidP="00C05948">
            <w:pPr>
              <w:spacing w:before="60" w:after="60"/>
              <w:rPr>
                <w:sz w:val="22"/>
              </w:rPr>
            </w:pPr>
          </w:p>
        </w:tc>
        <w:tc>
          <w:tcPr>
            <w:tcW w:w="2578" w:type="dxa"/>
          </w:tcPr>
          <w:p w14:paraId="519D9BCF" w14:textId="14176957" w:rsidR="004D1ED4" w:rsidRPr="00D66FF6" w:rsidRDefault="00EE5F0A" w:rsidP="00C05948">
            <w:pPr>
              <w:spacing w:before="60" w:after="60"/>
              <w:rPr>
                <w:sz w:val="22"/>
              </w:rPr>
            </w:pPr>
            <w:r w:rsidRPr="00D66FF6">
              <w:rPr>
                <w:sz w:val="22"/>
              </w:rPr>
              <w:t>Nothing to add</w:t>
            </w:r>
          </w:p>
        </w:tc>
        <w:tc>
          <w:tcPr>
            <w:tcW w:w="2578" w:type="dxa"/>
          </w:tcPr>
          <w:p w14:paraId="266F22F3" w14:textId="77777777" w:rsidR="004D1ED4" w:rsidRPr="00D66FF6" w:rsidRDefault="004D1ED4" w:rsidP="00C05948">
            <w:pPr>
              <w:spacing w:before="60" w:after="60"/>
              <w:rPr>
                <w:sz w:val="22"/>
              </w:rPr>
            </w:pPr>
          </w:p>
        </w:tc>
      </w:tr>
    </w:tbl>
    <w:p w14:paraId="025D5F69" w14:textId="77777777" w:rsidR="00627F52" w:rsidRPr="00D66FF6" w:rsidRDefault="00627F52"/>
    <w:p w14:paraId="41ECD822" w14:textId="77777777" w:rsidR="008C47DF" w:rsidRPr="00D66FF6" w:rsidRDefault="008C47DF" w:rsidP="008C47DF">
      <w:pPr>
        <w:tabs>
          <w:tab w:val="clear" w:pos="794"/>
          <w:tab w:val="clear" w:pos="1191"/>
          <w:tab w:val="clear" w:pos="1588"/>
          <w:tab w:val="clear" w:pos="1985"/>
        </w:tabs>
        <w:overflowPunct/>
        <w:autoSpaceDE/>
        <w:autoSpaceDN/>
        <w:adjustRightInd/>
        <w:spacing w:before="0"/>
        <w:textAlignment w:val="auto"/>
        <w:sectPr w:rsidR="008C47DF" w:rsidRPr="00D66FF6" w:rsidSect="005943B1">
          <w:pgSz w:w="16834" w:h="11907" w:orient="landscape"/>
          <w:pgMar w:top="1134" w:right="1417" w:bottom="1134" w:left="1417" w:header="720" w:footer="720" w:gutter="0"/>
          <w:cols w:space="720"/>
          <w:docGrid w:linePitch="326"/>
        </w:sectPr>
      </w:pPr>
    </w:p>
    <w:p w14:paraId="1AB67EFE" w14:textId="77777777" w:rsidR="009B26A9" w:rsidRPr="00D66FF6" w:rsidRDefault="009B26A9" w:rsidP="00964741">
      <w:pPr>
        <w:pStyle w:val="AnnexNoTitle0"/>
      </w:pPr>
      <w:bookmarkStart w:id="13" w:name="Annex_A__Template_to_describe_a_proposed"/>
      <w:bookmarkStart w:id="14" w:name="_Toc532428477"/>
      <w:bookmarkStart w:id="15" w:name="_Toc471716653"/>
      <w:bookmarkStart w:id="16" w:name="_Toc20738336"/>
      <w:bookmarkStart w:id="17" w:name="_Toc21093750"/>
      <w:bookmarkStart w:id="18" w:name="_Toc22280359"/>
      <w:bookmarkStart w:id="19" w:name="_Toc473618766"/>
      <w:bookmarkStart w:id="20" w:name="_Toc473812268"/>
      <w:bookmarkStart w:id="21" w:name="_Toc535496103"/>
      <w:bookmarkStart w:id="22" w:name="_Toc23951182"/>
      <w:bookmarkStart w:id="23" w:name="_Toc24010407"/>
      <w:bookmarkStart w:id="24" w:name="_Toc24012953"/>
      <w:bookmarkEnd w:id="13"/>
      <w:r w:rsidRPr="00D66FF6">
        <w:lastRenderedPageBreak/>
        <w:t>Annex A</w:t>
      </w:r>
      <w:bookmarkEnd w:id="14"/>
      <w:r w:rsidRPr="00D66FF6">
        <w:br/>
      </w:r>
      <w:r w:rsidRPr="00D66FF6">
        <w:br/>
        <w:t>Template to describe a proposed new Recommendation</w:t>
      </w:r>
      <w:r w:rsidRPr="00D66FF6">
        <w:br/>
        <w:t>in the work programme</w:t>
      </w:r>
      <w:bookmarkEnd w:id="15"/>
      <w:bookmarkEnd w:id="16"/>
      <w:bookmarkEnd w:id="17"/>
      <w:bookmarkEnd w:id="18"/>
    </w:p>
    <w:p w14:paraId="663288B3" w14:textId="77777777" w:rsidR="009B26A9" w:rsidRPr="00D66FF6" w:rsidRDefault="009B26A9" w:rsidP="00612E5E">
      <w:pPr>
        <w:pStyle w:val="BodyText"/>
        <w:spacing w:after="280"/>
        <w:ind w:left="1831" w:right="1950"/>
        <w:jc w:val="center"/>
      </w:pPr>
      <w:r w:rsidRPr="00D66FF6">
        <w:rPr>
          <w:spacing w:val="-1"/>
        </w:rPr>
        <w:t>(This</w:t>
      </w:r>
      <w:r w:rsidRPr="00D66FF6">
        <w:t xml:space="preserve"> </w:t>
      </w:r>
      <w:r w:rsidRPr="00D66FF6">
        <w:rPr>
          <w:spacing w:val="-1"/>
        </w:rPr>
        <w:t>annex</w:t>
      </w:r>
      <w:r w:rsidRPr="00D66FF6">
        <w:rPr>
          <w:spacing w:val="2"/>
        </w:rPr>
        <w:t xml:space="preserve"> </w:t>
      </w:r>
      <w:r w:rsidRPr="00D66FF6">
        <w:rPr>
          <w:spacing w:val="-1"/>
        </w:rPr>
        <w:t>forms</w:t>
      </w:r>
      <w:r w:rsidRPr="00D66FF6">
        <w:t xml:space="preserve"> an </w:t>
      </w:r>
      <w:r w:rsidRPr="00D66FF6">
        <w:rPr>
          <w:spacing w:val="-1"/>
        </w:rPr>
        <w:t>integral</w:t>
      </w:r>
      <w:r w:rsidRPr="00D66FF6">
        <w:t xml:space="preserve"> part of</w:t>
      </w:r>
      <w:r w:rsidRPr="00D66FF6">
        <w:rPr>
          <w:spacing w:val="-1"/>
        </w:rPr>
        <w:t xml:space="preserve"> </w:t>
      </w:r>
      <w:r w:rsidRPr="00D66FF6">
        <w:t xml:space="preserve">this </w:t>
      </w:r>
      <w:r w:rsidRPr="00D66FF6">
        <w:rPr>
          <w:spacing w:val="-1"/>
        </w:rPr>
        <w:t>Recommendation.)</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414"/>
        <w:gridCol w:w="465"/>
        <w:gridCol w:w="4621"/>
        <w:gridCol w:w="1213"/>
        <w:gridCol w:w="1745"/>
      </w:tblGrid>
      <w:tr w:rsidR="009B26A9" w:rsidRPr="00D66FF6" w14:paraId="0C4BF9D6" w14:textId="77777777" w:rsidTr="00B422EB">
        <w:tc>
          <w:tcPr>
            <w:tcW w:w="1242" w:type="dxa"/>
            <w:tcBorders>
              <w:top w:val="single" w:sz="4" w:space="0" w:color="000000"/>
              <w:left w:val="single" w:sz="4" w:space="0" w:color="000000"/>
              <w:bottom w:val="single" w:sz="4" w:space="0" w:color="auto"/>
              <w:right w:val="single" w:sz="4" w:space="0" w:color="000000"/>
            </w:tcBorders>
            <w:hideMark/>
          </w:tcPr>
          <w:p w14:paraId="3BB31E3C" w14:textId="77777777" w:rsidR="009B26A9" w:rsidRPr="00D66FF6" w:rsidRDefault="009B26A9" w:rsidP="00B422EB">
            <w:pPr>
              <w:pStyle w:val="Tablehead"/>
            </w:pPr>
            <w:r w:rsidRPr="00D66FF6">
              <w:t>Question:</w:t>
            </w:r>
          </w:p>
        </w:tc>
        <w:tc>
          <w:tcPr>
            <w:tcW w:w="426" w:type="dxa"/>
            <w:tcBorders>
              <w:top w:val="single" w:sz="4" w:space="0" w:color="000000"/>
              <w:left w:val="single" w:sz="4" w:space="0" w:color="000000"/>
              <w:bottom w:val="single" w:sz="4" w:space="0" w:color="auto"/>
              <w:right w:val="nil"/>
            </w:tcBorders>
          </w:tcPr>
          <w:p w14:paraId="619BAA27" w14:textId="77777777" w:rsidR="009B26A9" w:rsidRPr="00D66FF6" w:rsidRDefault="009B26A9"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80" w:type="dxa"/>
            <w:tcBorders>
              <w:top w:val="single" w:sz="4" w:space="0" w:color="000000"/>
              <w:left w:val="nil"/>
              <w:bottom w:val="single" w:sz="4" w:space="0" w:color="auto"/>
              <w:right w:val="single" w:sz="4" w:space="0" w:color="000000"/>
            </w:tcBorders>
            <w:hideMark/>
          </w:tcPr>
          <w:p w14:paraId="2BDB8983" w14:textId="77777777" w:rsidR="009B26A9" w:rsidRPr="00D66FF6" w:rsidRDefault="009B26A9"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D66FF6">
              <w:rPr>
                <w:sz w:val="20"/>
              </w:rPr>
              <w:t>/</w:t>
            </w:r>
          </w:p>
        </w:tc>
        <w:tc>
          <w:tcPr>
            <w:tcW w:w="4904" w:type="dxa"/>
            <w:tcBorders>
              <w:top w:val="single" w:sz="4" w:space="0" w:color="000000"/>
              <w:left w:val="single" w:sz="4" w:space="0" w:color="000000"/>
              <w:bottom w:val="single" w:sz="4" w:space="0" w:color="auto"/>
              <w:right w:val="single" w:sz="4" w:space="0" w:color="000000"/>
            </w:tcBorders>
            <w:hideMark/>
          </w:tcPr>
          <w:p w14:paraId="20373D49" w14:textId="77777777" w:rsidR="009B26A9" w:rsidRPr="00D66FF6" w:rsidRDefault="009B26A9" w:rsidP="00B422EB">
            <w:pPr>
              <w:pStyle w:val="Tablehead"/>
            </w:pPr>
            <w:r w:rsidRPr="00D66FF6">
              <w:t>Proposed new ITU</w:t>
            </w:r>
            <w:r w:rsidRPr="00D66FF6">
              <w:noBreakHyphen/>
              <w:t>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14:paraId="0236D312" w14:textId="77777777" w:rsidR="009B26A9" w:rsidRPr="00D66FF6" w:rsidRDefault="009B26A9" w:rsidP="00B422EB">
            <w:pPr>
              <w:pStyle w:val="Tablehead"/>
              <w:jc w:val="left"/>
              <w:rPr>
                <w:sz w:val="20"/>
              </w:rPr>
            </w:pPr>
            <w:r w:rsidRPr="00D66FF6">
              <w:t>&lt;Meeting date&gt;</w:t>
            </w:r>
          </w:p>
        </w:tc>
      </w:tr>
      <w:tr w:rsidR="009B26A9" w:rsidRPr="00696D0A" w14:paraId="1F42850F" w14:textId="77777777" w:rsidTr="00B422EB">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59BC453C" w14:textId="77777777" w:rsidR="009B26A9" w:rsidRPr="00D66FF6" w:rsidRDefault="009B26A9" w:rsidP="004477C0">
            <w:pPr>
              <w:pStyle w:val="Tabletext"/>
              <w:rPr>
                <w:b/>
                <w:bCs/>
              </w:rPr>
            </w:pPr>
            <w:r w:rsidRPr="00D66FF6">
              <w:rPr>
                <w:b/>
                <w:bCs/>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26B8EC00" w14:textId="77777777" w:rsidR="009B26A9" w:rsidRPr="00C87D5C" w:rsidRDefault="009B26A9" w:rsidP="004477C0">
            <w:pPr>
              <w:pStyle w:val="Tabletext"/>
              <w:rPr>
                <w:sz w:val="20"/>
                <w:lang w:val="fr-CH"/>
              </w:rPr>
            </w:pPr>
            <w:r w:rsidRPr="00C87D5C">
              <w:rPr>
                <w:lang w:val="fr-CH"/>
              </w:rPr>
              <w:t>Recommendation</w:t>
            </w:r>
            <w:r w:rsidRPr="00C87D5C">
              <w:rPr>
                <w:sz w:val="20"/>
                <w:lang w:val="fr-CH"/>
              </w:rPr>
              <w:t xml:space="preserve"> ITU</w:t>
            </w:r>
            <w:r w:rsidRPr="00C87D5C">
              <w:rPr>
                <w:sz w:val="20"/>
                <w:lang w:val="fr-CH"/>
              </w:rPr>
              <w:noBreakHyphen/>
              <w:t>T &lt;X.xxx&gt; "Title"</w:t>
            </w:r>
          </w:p>
        </w:tc>
      </w:tr>
      <w:tr w:rsidR="009B26A9" w:rsidRPr="00D66FF6" w14:paraId="49B20601" w14:textId="77777777" w:rsidTr="00B422EB">
        <w:trPr>
          <w:trHeight w:val="280"/>
        </w:trPr>
        <w:tc>
          <w:tcPr>
            <w:tcW w:w="1242" w:type="dxa"/>
            <w:tcBorders>
              <w:top w:val="single" w:sz="4" w:space="0" w:color="000000"/>
              <w:left w:val="single" w:sz="4" w:space="0" w:color="000000"/>
              <w:bottom w:val="single" w:sz="4" w:space="0" w:color="auto"/>
              <w:right w:val="single" w:sz="4" w:space="0" w:color="000000"/>
            </w:tcBorders>
            <w:hideMark/>
          </w:tcPr>
          <w:p w14:paraId="55F747BF" w14:textId="77777777" w:rsidR="009B26A9" w:rsidRPr="00D66FF6" w:rsidRDefault="009B26A9" w:rsidP="004477C0">
            <w:pPr>
              <w:pStyle w:val="Tabletext"/>
              <w:rPr>
                <w:b/>
                <w:bCs/>
                <w:sz w:val="20"/>
              </w:rPr>
            </w:pPr>
            <w:r w:rsidRPr="00D66FF6">
              <w:rPr>
                <w:b/>
                <w:bCs/>
              </w:rPr>
              <w:t>Base</w:t>
            </w:r>
            <w:r w:rsidRPr="00D66FF6">
              <w:rPr>
                <w:b/>
                <w:bCs/>
                <w:sz w:val="20"/>
              </w:rPr>
              <w:t xml:space="preserv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0A88462D" w14:textId="77777777" w:rsidR="009B26A9" w:rsidRPr="00D66FF6" w:rsidRDefault="009B26A9" w:rsidP="004477C0">
            <w:pPr>
              <w:pStyle w:val="Tabletext"/>
              <w:rPr>
                <w:sz w:val="20"/>
              </w:rPr>
            </w:pPr>
            <w:r w:rsidRPr="00D66FF6">
              <w:rPr>
                <w:sz w:val="20"/>
              </w:rPr>
              <w:t>&lt;C nnn&gt; or &lt;TD nnnn&gt;</w:t>
            </w:r>
          </w:p>
        </w:tc>
        <w:tc>
          <w:tcPr>
            <w:tcW w:w="1276" w:type="dxa"/>
            <w:tcBorders>
              <w:top w:val="single" w:sz="4" w:space="0" w:color="000000"/>
              <w:left w:val="single" w:sz="4" w:space="0" w:color="000000"/>
              <w:bottom w:val="single" w:sz="4" w:space="0" w:color="auto"/>
              <w:right w:val="single" w:sz="4" w:space="0" w:color="000000"/>
            </w:tcBorders>
            <w:hideMark/>
          </w:tcPr>
          <w:p w14:paraId="28F8F362" w14:textId="77777777" w:rsidR="009B26A9" w:rsidRPr="00D66FF6" w:rsidRDefault="009B26A9" w:rsidP="004477C0">
            <w:pPr>
              <w:pStyle w:val="Tabletext"/>
              <w:rPr>
                <w:b/>
                <w:bCs/>
                <w:sz w:val="20"/>
              </w:rPr>
            </w:pPr>
            <w:r w:rsidRPr="00D66FF6">
              <w:rPr>
                <w:b/>
                <w:bCs/>
              </w:rPr>
              <w:t>Timing</w:t>
            </w:r>
            <w:r w:rsidRPr="00D66FF6">
              <w:rPr>
                <w:b/>
                <w:bCs/>
                <w:sz w:val="20"/>
              </w:rPr>
              <w:t>:</w:t>
            </w:r>
          </w:p>
        </w:tc>
        <w:tc>
          <w:tcPr>
            <w:tcW w:w="1842" w:type="dxa"/>
            <w:tcBorders>
              <w:top w:val="single" w:sz="4" w:space="0" w:color="000000"/>
              <w:left w:val="single" w:sz="4" w:space="0" w:color="000000"/>
              <w:bottom w:val="single" w:sz="4" w:space="0" w:color="auto"/>
              <w:right w:val="single" w:sz="4" w:space="0" w:color="auto"/>
            </w:tcBorders>
            <w:hideMark/>
          </w:tcPr>
          <w:p w14:paraId="719DB191" w14:textId="77777777" w:rsidR="009B26A9" w:rsidRPr="00D66FF6" w:rsidRDefault="009B26A9" w:rsidP="004477C0">
            <w:pPr>
              <w:pStyle w:val="Tabletext"/>
              <w:rPr>
                <w:sz w:val="20"/>
              </w:rPr>
            </w:pPr>
            <w:r w:rsidRPr="00D66FF6">
              <w:rPr>
                <w:sz w:val="20"/>
              </w:rPr>
              <w:t>&lt;</w:t>
            </w:r>
            <w:r w:rsidRPr="00D66FF6">
              <w:t>Month</w:t>
            </w:r>
            <w:r w:rsidRPr="00D66FF6">
              <w:rPr>
                <w:sz w:val="20"/>
              </w:rPr>
              <w:t>-Year&gt;</w:t>
            </w:r>
          </w:p>
        </w:tc>
      </w:tr>
      <w:tr w:rsidR="009B26A9" w:rsidRPr="00D66FF6" w14:paraId="4C29A262" w14:textId="77777777" w:rsidTr="00B422EB">
        <w:trPr>
          <w:trHeight w:val="512"/>
        </w:trPr>
        <w:tc>
          <w:tcPr>
            <w:tcW w:w="1242" w:type="dxa"/>
            <w:tcBorders>
              <w:top w:val="single" w:sz="4" w:space="0" w:color="000000"/>
              <w:left w:val="single" w:sz="4" w:space="0" w:color="000000"/>
              <w:bottom w:val="single" w:sz="4" w:space="0" w:color="000000"/>
              <w:right w:val="single" w:sz="4" w:space="0" w:color="000000"/>
            </w:tcBorders>
            <w:hideMark/>
          </w:tcPr>
          <w:p w14:paraId="4D9D37CB" w14:textId="77777777" w:rsidR="009B26A9" w:rsidRPr="00D66FF6" w:rsidRDefault="009B26A9" w:rsidP="004477C0">
            <w:pPr>
              <w:pStyle w:val="Tabletext"/>
              <w:rPr>
                <w:b/>
                <w:bCs/>
                <w:sz w:val="20"/>
              </w:rPr>
            </w:pPr>
            <w:r w:rsidRPr="00D66FF6">
              <w:rPr>
                <w:b/>
                <w:bCs/>
              </w:rPr>
              <w:t>Editor</w:t>
            </w:r>
            <w:r w:rsidRPr="00D66FF6">
              <w:rPr>
                <w:b/>
                <w:bCs/>
                <w:sz w:val="20"/>
              </w:rPr>
              <w:t>(s):</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23724203" w14:textId="77777777" w:rsidR="009B26A9" w:rsidRPr="00D66FF6" w:rsidRDefault="009B26A9" w:rsidP="004477C0">
            <w:pPr>
              <w:pStyle w:val="Tabletext"/>
              <w:rPr>
                <w:sz w:val="20"/>
              </w:rPr>
            </w:pPr>
            <w:r w:rsidRPr="00D66FF6">
              <w:rPr>
                <w:sz w:val="20"/>
              </w:rPr>
              <w:t xml:space="preserve">&lt;Name, </w:t>
            </w:r>
            <w:r w:rsidRPr="00D66FF6">
              <w:t>membership</w:t>
            </w:r>
            <w:r w:rsidRPr="00D66FF6">
              <w:rPr>
                <w:sz w:val="20"/>
              </w:rPr>
              <w:t>, e</w:t>
            </w:r>
            <w:r w:rsidRPr="00D66FF6">
              <w:rPr>
                <w:sz w:val="20"/>
              </w:rPr>
              <w:noBreakHyphen/>
              <w:t>mail address&gt;</w:t>
            </w:r>
          </w:p>
        </w:tc>
        <w:tc>
          <w:tcPr>
            <w:tcW w:w="1276" w:type="dxa"/>
            <w:tcBorders>
              <w:top w:val="single" w:sz="4" w:space="0" w:color="000000"/>
              <w:left w:val="single" w:sz="4" w:space="0" w:color="000000"/>
              <w:bottom w:val="single" w:sz="4" w:space="0" w:color="000000"/>
              <w:right w:val="single" w:sz="4" w:space="0" w:color="auto"/>
            </w:tcBorders>
            <w:hideMark/>
          </w:tcPr>
          <w:p w14:paraId="715B29B4" w14:textId="77777777" w:rsidR="009B26A9" w:rsidRPr="00D66FF6" w:rsidRDefault="009B26A9" w:rsidP="004477C0">
            <w:pPr>
              <w:pStyle w:val="Tabletext"/>
              <w:rPr>
                <w:b/>
                <w:bCs/>
                <w:sz w:val="20"/>
              </w:rPr>
            </w:pPr>
            <w:r w:rsidRPr="00D66FF6">
              <w:rPr>
                <w:b/>
                <w:bCs/>
              </w:rPr>
              <w:t>Approval</w:t>
            </w:r>
            <w:r w:rsidRPr="00D66FF6">
              <w:rPr>
                <w:b/>
                <w:bCs/>
                <w:sz w:val="20"/>
              </w:rPr>
              <w:t xml:space="preserve"> process:</w:t>
            </w:r>
          </w:p>
        </w:tc>
        <w:tc>
          <w:tcPr>
            <w:tcW w:w="1842" w:type="dxa"/>
            <w:tcBorders>
              <w:top w:val="single" w:sz="4" w:space="0" w:color="000000"/>
              <w:left w:val="single" w:sz="4" w:space="0" w:color="000000"/>
              <w:bottom w:val="single" w:sz="4" w:space="0" w:color="000000"/>
              <w:right w:val="single" w:sz="4" w:space="0" w:color="auto"/>
            </w:tcBorders>
            <w:hideMark/>
          </w:tcPr>
          <w:p w14:paraId="515BDC92" w14:textId="77777777" w:rsidR="009B26A9" w:rsidRPr="00D66FF6" w:rsidRDefault="009B26A9" w:rsidP="004477C0">
            <w:pPr>
              <w:pStyle w:val="Tabletext"/>
              <w:rPr>
                <w:sz w:val="20"/>
              </w:rPr>
            </w:pPr>
            <w:r w:rsidRPr="00D66FF6">
              <w:rPr>
                <w:sz w:val="20"/>
              </w:rPr>
              <w:t>&lt;AAP or TAP&gt;</w:t>
            </w:r>
          </w:p>
        </w:tc>
      </w:tr>
      <w:tr w:rsidR="009B26A9" w:rsidRPr="00D66FF6" w14:paraId="711ADF17" w14:textId="77777777" w:rsidTr="00B422EB">
        <w:tc>
          <w:tcPr>
            <w:tcW w:w="10170" w:type="dxa"/>
            <w:gridSpan w:val="6"/>
            <w:tcBorders>
              <w:top w:val="single" w:sz="4" w:space="0" w:color="000000"/>
              <w:left w:val="single" w:sz="4" w:space="0" w:color="000000"/>
              <w:bottom w:val="nil"/>
              <w:right w:val="single" w:sz="4" w:space="0" w:color="auto"/>
            </w:tcBorders>
            <w:hideMark/>
          </w:tcPr>
          <w:p w14:paraId="74475F2B" w14:textId="77777777" w:rsidR="009B26A9" w:rsidRPr="00D66FF6" w:rsidRDefault="009B26A9" w:rsidP="004477C0">
            <w:pPr>
              <w:pStyle w:val="Tabletext"/>
            </w:pPr>
            <w:r w:rsidRPr="00D66FF6">
              <w:rPr>
                <w:b/>
                <w:bCs/>
              </w:rPr>
              <w:t xml:space="preserve">Scope </w:t>
            </w:r>
            <w:r w:rsidRPr="00D66FF6">
              <w:t>(defines the intent or object of the Recommendation and the aspects covered, thereby indicating the limits of its applicability):</w:t>
            </w:r>
          </w:p>
        </w:tc>
      </w:tr>
      <w:tr w:rsidR="009B26A9" w:rsidRPr="00D66FF6" w14:paraId="676A7931" w14:textId="77777777" w:rsidTr="00B422EB">
        <w:trPr>
          <w:trHeight w:val="55"/>
        </w:trPr>
        <w:tc>
          <w:tcPr>
            <w:tcW w:w="10170" w:type="dxa"/>
            <w:gridSpan w:val="6"/>
            <w:tcBorders>
              <w:top w:val="nil"/>
              <w:left w:val="single" w:sz="4" w:space="0" w:color="000000"/>
              <w:bottom w:val="single" w:sz="4" w:space="0" w:color="auto"/>
              <w:right w:val="single" w:sz="4" w:space="0" w:color="auto"/>
            </w:tcBorders>
          </w:tcPr>
          <w:p w14:paraId="2EED79E8" w14:textId="77777777" w:rsidR="009B26A9" w:rsidRPr="00D66FF6" w:rsidRDefault="009B26A9"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9B26A9" w:rsidRPr="00D66FF6" w14:paraId="0B15D50C" w14:textId="77777777" w:rsidTr="00B422EB">
        <w:tc>
          <w:tcPr>
            <w:tcW w:w="10170" w:type="dxa"/>
            <w:gridSpan w:val="6"/>
            <w:tcBorders>
              <w:top w:val="single" w:sz="4" w:space="0" w:color="000000"/>
              <w:left w:val="single" w:sz="4" w:space="0" w:color="000000"/>
              <w:bottom w:val="nil"/>
              <w:right w:val="single" w:sz="4" w:space="0" w:color="auto"/>
            </w:tcBorders>
            <w:hideMark/>
          </w:tcPr>
          <w:p w14:paraId="7AB84AAD" w14:textId="77777777" w:rsidR="009B26A9" w:rsidRPr="00D66FF6" w:rsidRDefault="009B26A9" w:rsidP="004477C0">
            <w:pPr>
              <w:pStyle w:val="Tabletext"/>
              <w:rPr>
                <w:sz w:val="20"/>
              </w:rPr>
            </w:pPr>
            <w:r w:rsidRPr="00D66FF6">
              <w:rPr>
                <w:b/>
                <w:bCs/>
                <w:sz w:val="20"/>
              </w:rPr>
              <w:t xml:space="preserve">Summary </w:t>
            </w:r>
            <w:r w:rsidRPr="00D66FF6">
              <w:rPr>
                <w:sz w:val="20"/>
              </w:rPr>
              <w:t xml:space="preserve">(provides a </w:t>
            </w:r>
            <w:r w:rsidRPr="00D66FF6">
              <w:t>brief</w:t>
            </w:r>
            <w:r w:rsidRPr="00D66FF6">
              <w:rPr>
                <w:sz w:val="20"/>
              </w:rPr>
              <w:t xml:space="preserve"> overview of the purpose and contents of the Recommendation, thus permitting readers to judge its usefulness for their work):</w:t>
            </w:r>
          </w:p>
        </w:tc>
      </w:tr>
      <w:tr w:rsidR="009B26A9" w:rsidRPr="00D66FF6" w14:paraId="5587AE34" w14:textId="77777777" w:rsidTr="00B422EB">
        <w:trPr>
          <w:trHeight w:val="124"/>
        </w:trPr>
        <w:tc>
          <w:tcPr>
            <w:tcW w:w="10170" w:type="dxa"/>
            <w:gridSpan w:val="6"/>
            <w:tcBorders>
              <w:top w:val="nil"/>
              <w:left w:val="single" w:sz="4" w:space="0" w:color="000000"/>
              <w:bottom w:val="single" w:sz="4" w:space="0" w:color="auto"/>
              <w:right w:val="single" w:sz="4" w:space="0" w:color="auto"/>
            </w:tcBorders>
          </w:tcPr>
          <w:p w14:paraId="5F9AED1F" w14:textId="77777777" w:rsidR="009B26A9" w:rsidRPr="00D66FF6" w:rsidRDefault="009B26A9"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9B26A9" w:rsidRPr="00D66FF6" w14:paraId="29203109" w14:textId="77777777" w:rsidTr="00B422EB">
        <w:tc>
          <w:tcPr>
            <w:tcW w:w="10170" w:type="dxa"/>
            <w:gridSpan w:val="6"/>
            <w:tcBorders>
              <w:top w:val="single" w:sz="4" w:space="0" w:color="auto"/>
              <w:left w:val="single" w:sz="4" w:space="0" w:color="auto"/>
              <w:bottom w:val="nil"/>
              <w:right w:val="single" w:sz="4" w:space="0" w:color="auto"/>
            </w:tcBorders>
            <w:hideMark/>
          </w:tcPr>
          <w:p w14:paraId="5132E8F7" w14:textId="77777777" w:rsidR="009B26A9" w:rsidRPr="00D66FF6" w:rsidRDefault="009B26A9" w:rsidP="004477C0">
            <w:pPr>
              <w:pStyle w:val="Tabletext"/>
              <w:rPr>
                <w:sz w:val="20"/>
              </w:rPr>
            </w:pPr>
            <w:r w:rsidRPr="00D66FF6">
              <w:rPr>
                <w:b/>
                <w:bCs/>
                <w:sz w:val="20"/>
              </w:rPr>
              <w:t>Relations to ITU</w:t>
            </w:r>
            <w:r w:rsidRPr="00D66FF6">
              <w:rPr>
                <w:b/>
                <w:bCs/>
                <w:sz w:val="20"/>
              </w:rPr>
              <w:noBreakHyphen/>
              <w:t>T Recommendations or to other standards</w:t>
            </w:r>
            <w:r w:rsidRPr="00D66FF6">
              <w:rPr>
                <w:sz w:val="20"/>
              </w:rPr>
              <w:t xml:space="preserve"> (</w:t>
            </w:r>
            <w:r w:rsidRPr="00D66FF6">
              <w:t>approved</w:t>
            </w:r>
            <w:r w:rsidRPr="00D66FF6">
              <w:rPr>
                <w:sz w:val="20"/>
              </w:rPr>
              <w:t xml:space="preserve"> or under development):</w:t>
            </w:r>
          </w:p>
        </w:tc>
      </w:tr>
      <w:tr w:rsidR="009B26A9" w:rsidRPr="00D66FF6" w14:paraId="25D21FC8" w14:textId="77777777" w:rsidTr="00B422EB">
        <w:trPr>
          <w:trHeight w:val="62"/>
        </w:trPr>
        <w:tc>
          <w:tcPr>
            <w:tcW w:w="10170" w:type="dxa"/>
            <w:gridSpan w:val="6"/>
            <w:tcBorders>
              <w:top w:val="nil"/>
              <w:left w:val="single" w:sz="4" w:space="0" w:color="auto"/>
              <w:bottom w:val="single" w:sz="4" w:space="0" w:color="auto"/>
              <w:right w:val="single" w:sz="4" w:space="0" w:color="auto"/>
            </w:tcBorders>
          </w:tcPr>
          <w:p w14:paraId="5305EFEC" w14:textId="77777777" w:rsidR="009B26A9" w:rsidRPr="00D66FF6" w:rsidRDefault="009B26A9"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9B26A9" w:rsidRPr="00D66FF6" w14:paraId="44117059" w14:textId="77777777" w:rsidTr="00B422EB">
        <w:tc>
          <w:tcPr>
            <w:tcW w:w="10170" w:type="dxa"/>
            <w:gridSpan w:val="6"/>
            <w:tcBorders>
              <w:top w:val="single" w:sz="4" w:space="0" w:color="000000"/>
              <w:left w:val="single" w:sz="4" w:space="0" w:color="auto"/>
              <w:bottom w:val="nil"/>
              <w:right w:val="single" w:sz="4" w:space="0" w:color="auto"/>
            </w:tcBorders>
            <w:hideMark/>
          </w:tcPr>
          <w:p w14:paraId="0919F67B" w14:textId="77777777" w:rsidR="009B26A9" w:rsidRPr="00D66FF6" w:rsidRDefault="009B26A9"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D66FF6">
              <w:rPr>
                <w:b/>
                <w:bCs/>
                <w:sz w:val="20"/>
              </w:rPr>
              <w:t>Liaisons with other study groups or with other standards bodies:</w:t>
            </w:r>
          </w:p>
        </w:tc>
      </w:tr>
      <w:tr w:rsidR="009B26A9" w:rsidRPr="00D66FF6" w14:paraId="3ABE2B23" w14:textId="77777777" w:rsidTr="00B422EB">
        <w:trPr>
          <w:trHeight w:val="142"/>
        </w:trPr>
        <w:tc>
          <w:tcPr>
            <w:tcW w:w="10170" w:type="dxa"/>
            <w:gridSpan w:val="6"/>
            <w:tcBorders>
              <w:top w:val="nil"/>
              <w:left w:val="single" w:sz="4" w:space="0" w:color="auto"/>
              <w:bottom w:val="nil"/>
              <w:right w:val="single" w:sz="4" w:space="0" w:color="auto"/>
            </w:tcBorders>
          </w:tcPr>
          <w:p w14:paraId="6C0FF1DA" w14:textId="77777777" w:rsidR="009B26A9" w:rsidRPr="00D66FF6" w:rsidRDefault="009B26A9"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9B26A9" w:rsidRPr="00D66FF6" w14:paraId="3842AC0E" w14:textId="77777777" w:rsidTr="00B422EB">
        <w:tc>
          <w:tcPr>
            <w:tcW w:w="10170" w:type="dxa"/>
            <w:gridSpan w:val="6"/>
            <w:tcBorders>
              <w:top w:val="single" w:sz="4" w:space="0" w:color="000000"/>
              <w:left w:val="single" w:sz="4" w:space="0" w:color="auto"/>
              <w:bottom w:val="nil"/>
              <w:right w:val="single" w:sz="4" w:space="0" w:color="auto"/>
            </w:tcBorders>
            <w:hideMark/>
          </w:tcPr>
          <w:p w14:paraId="2C89A9C5" w14:textId="2AFE6479" w:rsidR="009B26A9" w:rsidRPr="00D66FF6" w:rsidRDefault="009B26A9"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D66FF6">
              <w:rPr>
                <w:b/>
                <w:bCs/>
                <w:sz w:val="20"/>
              </w:rPr>
              <w:t xml:space="preserve">Supporting members </w:t>
            </w:r>
            <w:r w:rsidRPr="00D66FF6">
              <w:rPr>
                <w:b/>
                <w:bCs/>
                <w:sz w:val="20"/>
                <w:highlight w:val="yellow"/>
              </w:rPr>
              <w:t>(from at least two different countries)</w:t>
            </w:r>
            <w:r w:rsidRPr="00D66FF6">
              <w:rPr>
                <w:b/>
                <w:bCs/>
                <w:sz w:val="20"/>
              </w:rPr>
              <w:t xml:space="preserve"> that are committing to contributing actively to the work item:</w:t>
            </w:r>
          </w:p>
        </w:tc>
      </w:tr>
      <w:tr w:rsidR="009B26A9" w:rsidRPr="00D66FF6" w14:paraId="5F751C10" w14:textId="77777777" w:rsidTr="00B422EB">
        <w:trPr>
          <w:trHeight w:val="222"/>
        </w:trPr>
        <w:tc>
          <w:tcPr>
            <w:tcW w:w="10170" w:type="dxa"/>
            <w:gridSpan w:val="6"/>
            <w:tcBorders>
              <w:top w:val="nil"/>
              <w:left w:val="single" w:sz="4" w:space="0" w:color="000000"/>
              <w:bottom w:val="single" w:sz="4" w:space="0" w:color="auto"/>
              <w:right w:val="single" w:sz="4" w:space="0" w:color="auto"/>
            </w:tcBorders>
            <w:hideMark/>
          </w:tcPr>
          <w:p w14:paraId="70CF657B" w14:textId="77777777" w:rsidR="009B26A9" w:rsidRPr="00D66FF6" w:rsidRDefault="009B26A9" w:rsidP="004477C0">
            <w:pPr>
              <w:pStyle w:val="Tabletext"/>
              <w:rPr>
                <w:sz w:val="20"/>
              </w:rPr>
            </w:pPr>
            <w:r w:rsidRPr="00D66FF6">
              <w:rPr>
                <w:sz w:val="20"/>
              </w:rPr>
              <w:t xml:space="preserve">&lt;Member States, Sector Members, Associates, </w:t>
            </w:r>
            <w:r w:rsidRPr="00D66FF6">
              <w:t>Academia</w:t>
            </w:r>
            <w:r w:rsidRPr="00D66FF6">
              <w:rPr>
                <w:sz w:val="20"/>
              </w:rPr>
              <w:t>&gt;</w:t>
            </w:r>
          </w:p>
        </w:tc>
      </w:tr>
    </w:tbl>
    <w:p w14:paraId="2AC27FBC" w14:textId="77777777" w:rsidR="009B26A9" w:rsidRPr="00D66FF6" w:rsidRDefault="009B26A9" w:rsidP="004477C0">
      <w:bookmarkStart w:id="25" w:name="Appendix_I__Rapporteur_progress_report_f"/>
      <w:bookmarkStart w:id="26" w:name="_Toc532428478"/>
      <w:bookmarkStart w:id="27" w:name="_Toc471716654"/>
      <w:bookmarkStart w:id="28" w:name="_Toc20738337"/>
      <w:bookmarkEnd w:id="25"/>
    </w:p>
    <w:p w14:paraId="02AB14AF" w14:textId="77777777" w:rsidR="009B26A9" w:rsidRPr="00D66FF6" w:rsidRDefault="009B26A9">
      <w:pPr>
        <w:widowControl w:val="0"/>
        <w:tabs>
          <w:tab w:val="clear" w:pos="794"/>
          <w:tab w:val="clear" w:pos="1191"/>
          <w:tab w:val="clear" w:pos="1588"/>
          <w:tab w:val="clear" w:pos="1985"/>
        </w:tabs>
        <w:overflowPunct/>
        <w:autoSpaceDE/>
        <w:autoSpaceDN/>
        <w:adjustRightInd/>
        <w:spacing w:before="0"/>
        <w:textAlignment w:val="auto"/>
        <w:rPr>
          <w:b/>
          <w:sz w:val="28"/>
        </w:rPr>
      </w:pPr>
      <w:r w:rsidRPr="00D66FF6">
        <w:br w:type="page"/>
      </w:r>
    </w:p>
    <w:p w14:paraId="784538B1" w14:textId="77777777" w:rsidR="009B26A9" w:rsidRPr="00C87D5C" w:rsidRDefault="009B26A9" w:rsidP="00964741">
      <w:pPr>
        <w:pStyle w:val="AppendixNoTitle0"/>
        <w:rPr>
          <w:lang w:val="fr-CH"/>
        </w:rPr>
      </w:pPr>
      <w:bookmarkStart w:id="29" w:name="_Toc21093751"/>
      <w:bookmarkStart w:id="30" w:name="_Toc22280360"/>
      <w:r w:rsidRPr="00C87D5C">
        <w:rPr>
          <w:lang w:val="fr-CH"/>
        </w:rPr>
        <w:lastRenderedPageBreak/>
        <w:t>Appendix I</w:t>
      </w:r>
      <w:bookmarkStart w:id="31" w:name="_Toc88457393"/>
      <w:bookmarkEnd w:id="26"/>
      <w:r w:rsidRPr="00C87D5C">
        <w:rPr>
          <w:lang w:val="fr-CH"/>
        </w:rPr>
        <w:br/>
      </w:r>
      <w:r w:rsidRPr="00C87D5C">
        <w:rPr>
          <w:lang w:val="fr-CH"/>
        </w:rPr>
        <w:br/>
        <w:t>Rapporteur progress report format</w:t>
      </w:r>
      <w:bookmarkEnd w:id="27"/>
      <w:bookmarkEnd w:id="28"/>
      <w:bookmarkEnd w:id="29"/>
      <w:bookmarkEnd w:id="30"/>
      <w:bookmarkEnd w:id="31"/>
    </w:p>
    <w:p w14:paraId="129CC435" w14:textId="77777777" w:rsidR="009B26A9" w:rsidRPr="00D66FF6" w:rsidRDefault="009B26A9" w:rsidP="00612E5E">
      <w:pPr>
        <w:pStyle w:val="Appendixref"/>
      </w:pPr>
      <w:r w:rsidRPr="00D66FF6">
        <w:t>(This appendix does not form an integral part of this Recommendation.)</w:t>
      </w:r>
    </w:p>
    <w:p w14:paraId="231FF102" w14:textId="77777777" w:rsidR="009B26A9" w:rsidRPr="00D66FF6" w:rsidRDefault="009B26A9" w:rsidP="00D66FF6">
      <w:pPr>
        <w:pStyle w:val="Normalaftertitle0"/>
        <w:spacing w:before="120" w:after="120"/>
      </w:pPr>
      <w:r w:rsidRPr="00D66FF6">
        <w:t>The following format is recommended for the progress reports of rapporteurs to enable a maximum transfer of information to all concerned:</w:t>
      </w:r>
    </w:p>
    <w:p w14:paraId="1B6DA5B5" w14:textId="77777777" w:rsidR="009B26A9" w:rsidRPr="00D66FF6" w:rsidRDefault="009B26A9" w:rsidP="00D66FF6">
      <w:pPr>
        <w:pStyle w:val="enumlev1"/>
      </w:pPr>
      <w:r w:rsidRPr="00D66FF6">
        <w:rPr>
          <w:i/>
          <w:iCs/>
        </w:rPr>
        <w:t>a)</w:t>
      </w:r>
      <w:r w:rsidRPr="00D66FF6">
        <w:tab/>
      </w:r>
      <w:r w:rsidRPr="00D66FF6">
        <w:rPr>
          <w:spacing w:val="-1"/>
        </w:rPr>
        <w:t>brief</w:t>
      </w:r>
      <w:r w:rsidRPr="00D66FF6">
        <w:t xml:space="preserve"> summary</w:t>
      </w:r>
      <w:r w:rsidRPr="00D66FF6">
        <w:rPr>
          <w:spacing w:val="-5"/>
        </w:rPr>
        <w:t xml:space="preserve"> </w:t>
      </w:r>
      <w:r w:rsidRPr="00D66FF6">
        <w:t>of</w:t>
      </w:r>
      <w:r w:rsidRPr="00D66FF6">
        <w:rPr>
          <w:spacing w:val="1"/>
        </w:rPr>
        <w:t xml:space="preserve"> </w:t>
      </w:r>
      <w:r w:rsidRPr="00D66FF6">
        <w:t xml:space="preserve">contents of </w:t>
      </w:r>
      <w:r w:rsidRPr="00D66FF6">
        <w:rPr>
          <w:spacing w:val="-1"/>
        </w:rPr>
        <w:t>report;</w:t>
      </w:r>
    </w:p>
    <w:p w14:paraId="587ACB46" w14:textId="77777777" w:rsidR="009B26A9" w:rsidRPr="00D66FF6" w:rsidRDefault="009B26A9" w:rsidP="00D66FF6">
      <w:pPr>
        <w:pStyle w:val="enumlev1"/>
      </w:pPr>
      <w:r w:rsidRPr="00D66FF6">
        <w:rPr>
          <w:i/>
          <w:iCs/>
        </w:rPr>
        <w:t>b)</w:t>
      </w:r>
      <w:r w:rsidRPr="00D66FF6">
        <w:tab/>
      </w:r>
      <w:r w:rsidRPr="00D66FF6">
        <w:rPr>
          <w:spacing w:val="-1"/>
        </w:rPr>
        <w:t>conclusions</w:t>
      </w:r>
      <w:r w:rsidRPr="00D66FF6">
        <w:t xml:space="preserve"> or </w:t>
      </w:r>
      <w:r w:rsidRPr="00D66FF6">
        <w:rPr>
          <w:spacing w:val="-1"/>
        </w:rPr>
        <w:t>Recommendations</w:t>
      </w:r>
      <w:r w:rsidRPr="00D66FF6">
        <w:t xml:space="preserve"> </w:t>
      </w:r>
      <w:r w:rsidRPr="00D66FF6">
        <w:rPr>
          <w:spacing w:val="-1"/>
        </w:rPr>
        <w:t>sought</w:t>
      </w:r>
      <w:r w:rsidRPr="00D66FF6">
        <w:t xml:space="preserve"> to be</w:t>
      </w:r>
      <w:r w:rsidRPr="00D66FF6">
        <w:rPr>
          <w:spacing w:val="-1"/>
        </w:rPr>
        <w:t xml:space="preserve"> endorsed;</w:t>
      </w:r>
    </w:p>
    <w:p w14:paraId="79D510F2" w14:textId="77777777" w:rsidR="009B26A9" w:rsidRPr="00D66FF6" w:rsidRDefault="009B26A9" w:rsidP="00D66FF6">
      <w:pPr>
        <w:pStyle w:val="enumlev1"/>
        <w:rPr>
          <w:i/>
          <w:iCs/>
        </w:rPr>
      </w:pPr>
      <w:r w:rsidRPr="00D66FF6">
        <w:rPr>
          <w:i/>
          <w:iCs/>
        </w:rPr>
        <w:t>c)</w:t>
      </w:r>
      <w:r w:rsidRPr="00D66FF6">
        <w:rPr>
          <w:i/>
          <w:iCs/>
        </w:rPr>
        <w:tab/>
        <w:t>status of work with reference to work plan, including baseline document if available;</w:t>
      </w:r>
    </w:p>
    <w:p w14:paraId="7DF80FEB" w14:textId="77777777" w:rsidR="009B26A9" w:rsidRPr="00D66FF6" w:rsidRDefault="009B26A9" w:rsidP="00D66FF6">
      <w:pPr>
        <w:pStyle w:val="enumlev1"/>
      </w:pPr>
      <w:r w:rsidRPr="00D66FF6">
        <w:rPr>
          <w:i/>
          <w:iCs/>
        </w:rPr>
        <w:t>d)</w:t>
      </w:r>
      <w:r w:rsidRPr="00D66FF6">
        <w:tab/>
      </w:r>
      <w:r w:rsidRPr="00D66FF6">
        <w:rPr>
          <w:spacing w:val="-1"/>
        </w:rPr>
        <w:t>draft</w:t>
      </w:r>
      <w:r w:rsidRPr="00D66FF6">
        <w:t xml:space="preserve"> </w:t>
      </w:r>
      <w:r w:rsidRPr="00D66FF6">
        <w:rPr>
          <w:spacing w:val="-1"/>
        </w:rPr>
        <w:t>new</w:t>
      </w:r>
      <w:r w:rsidRPr="00D66FF6">
        <w:t xml:space="preserve"> or </w:t>
      </w:r>
      <w:r w:rsidRPr="00D66FF6">
        <w:rPr>
          <w:spacing w:val="-1"/>
        </w:rPr>
        <w:t>draft</w:t>
      </w:r>
      <w:r w:rsidRPr="00D66FF6">
        <w:t xml:space="preserve"> </w:t>
      </w:r>
      <w:r w:rsidRPr="00D66FF6">
        <w:rPr>
          <w:spacing w:val="-1"/>
        </w:rPr>
        <w:t>revised</w:t>
      </w:r>
      <w:r w:rsidRPr="00D66FF6">
        <w:rPr>
          <w:spacing w:val="1"/>
        </w:rPr>
        <w:t xml:space="preserve"> </w:t>
      </w:r>
      <w:r w:rsidRPr="00D66FF6">
        <w:rPr>
          <w:spacing w:val="-1"/>
        </w:rPr>
        <w:t>Recommendations;</w:t>
      </w:r>
    </w:p>
    <w:p w14:paraId="30879BE4" w14:textId="77777777" w:rsidR="009B26A9" w:rsidRPr="00D66FF6" w:rsidRDefault="009B26A9" w:rsidP="00D66FF6">
      <w:pPr>
        <w:pStyle w:val="enumlev1"/>
      </w:pPr>
      <w:r w:rsidRPr="00D66FF6">
        <w:rPr>
          <w:i/>
          <w:iCs/>
        </w:rPr>
        <w:t>e)</w:t>
      </w:r>
      <w:r w:rsidRPr="00D66FF6">
        <w:tab/>
      </w:r>
      <w:r w:rsidRPr="00D66FF6">
        <w:rPr>
          <w:spacing w:val="-1"/>
        </w:rPr>
        <w:t>draft</w:t>
      </w:r>
      <w:r w:rsidRPr="00D66FF6">
        <w:t xml:space="preserve"> </w:t>
      </w:r>
      <w:r w:rsidRPr="00D66FF6">
        <w:rPr>
          <w:spacing w:val="-1"/>
        </w:rPr>
        <w:t>liaison</w:t>
      </w:r>
      <w:r w:rsidRPr="00D66FF6">
        <w:t xml:space="preserve"> in </w:t>
      </w:r>
      <w:r w:rsidRPr="00D66FF6">
        <w:rPr>
          <w:spacing w:val="-1"/>
        </w:rPr>
        <w:t>response</w:t>
      </w:r>
      <w:r w:rsidRPr="00D66FF6">
        <w:t xml:space="preserve"> </w:t>
      </w:r>
      <w:r w:rsidRPr="00D66FF6">
        <w:rPr>
          <w:spacing w:val="1"/>
        </w:rPr>
        <w:t>to</w:t>
      </w:r>
      <w:r w:rsidRPr="00D66FF6">
        <w:t xml:space="preserve"> or </w:t>
      </w:r>
      <w:r w:rsidRPr="00D66FF6">
        <w:rPr>
          <w:spacing w:val="-1"/>
        </w:rPr>
        <w:t>requesting</w:t>
      </w:r>
      <w:r w:rsidRPr="00D66FF6">
        <w:rPr>
          <w:spacing w:val="-3"/>
        </w:rPr>
        <w:t xml:space="preserve"> </w:t>
      </w:r>
      <w:r w:rsidRPr="00D66FF6">
        <w:t xml:space="preserve">action </w:t>
      </w:r>
      <w:r w:rsidRPr="00D66FF6">
        <w:rPr>
          <w:spacing w:val="1"/>
        </w:rPr>
        <w:t>by</w:t>
      </w:r>
      <w:r w:rsidRPr="00D66FF6">
        <w:rPr>
          <w:spacing w:val="-3"/>
        </w:rPr>
        <w:t xml:space="preserve"> </w:t>
      </w:r>
      <w:r w:rsidRPr="00D66FF6">
        <w:t>other</w:t>
      </w:r>
      <w:r w:rsidRPr="00D66FF6">
        <w:rPr>
          <w:spacing w:val="-2"/>
        </w:rPr>
        <w:t xml:space="preserve"> </w:t>
      </w:r>
      <w:r w:rsidRPr="00D66FF6">
        <w:t>study</w:t>
      </w:r>
      <w:r w:rsidRPr="00D66FF6">
        <w:rPr>
          <w:spacing w:val="-3"/>
        </w:rPr>
        <w:t xml:space="preserve"> </w:t>
      </w:r>
      <w:r w:rsidRPr="00D66FF6">
        <w:rPr>
          <w:spacing w:val="-1"/>
        </w:rPr>
        <w:t>groups</w:t>
      </w:r>
      <w:r w:rsidRPr="00D66FF6">
        <w:t xml:space="preserve"> or </w:t>
      </w:r>
      <w:r w:rsidRPr="00D66FF6">
        <w:rPr>
          <w:spacing w:val="-1"/>
        </w:rPr>
        <w:t>organizations;</w:t>
      </w:r>
    </w:p>
    <w:p w14:paraId="5D74347F" w14:textId="77777777" w:rsidR="009B26A9" w:rsidRPr="00D66FF6" w:rsidRDefault="009B26A9" w:rsidP="00D66FF6">
      <w:pPr>
        <w:pStyle w:val="enumlev1"/>
      </w:pPr>
      <w:r w:rsidRPr="00D66FF6">
        <w:rPr>
          <w:i/>
          <w:iCs/>
        </w:rPr>
        <w:t>f)</w:t>
      </w:r>
      <w:r w:rsidRPr="00D66FF6">
        <w:tab/>
      </w:r>
      <w:r w:rsidRPr="00D66FF6">
        <w:rPr>
          <w:spacing w:val="-1"/>
        </w:rPr>
        <w:t>reference</w:t>
      </w:r>
      <w:r w:rsidRPr="00D66FF6">
        <w:rPr>
          <w:spacing w:val="15"/>
        </w:rPr>
        <w:t xml:space="preserve"> </w:t>
      </w:r>
      <w:r w:rsidRPr="00D66FF6">
        <w:t>to</w:t>
      </w:r>
      <w:r w:rsidRPr="00D66FF6">
        <w:rPr>
          <w:spacing w:val="17"/>
        </w:rPr>
        <w:t xml:space="preserve"> </w:t>
      </w:r>
      <w:r w:rsidRPr="00D66FF6">
        <w:rPr>
          <w:spacing w:val="-1"/>
        </w:rPr>
        <w:t>contributions</w:t>
      </w:r>
      <w:r w:rsidRPr="00D66FF6">
        <w:rPr>
          <w:spacing w:val="17"/>
        </w:rPr>
        <w:t xml:space="preserve"> </w:t>
      </w:r>
      <w:r w:rsidRPr="00D66FF6">
        <w:rPr>
          <w:spacing w:val="-1"/>
        </w:rPr>
        <w:t>considered</w:t>
      </w:r>
      <w:r w:rsidRPr="00D66FF6">
        <w:rPr>
          <w:spacing w:val="16"/>
        </w:rPr>
        <w:t xml:space="preserve"> </w:t>
      </w:r>
      <w:r w:rsidRPr="00D66FF6">
        <w:rPr>
          <w:spacing w:val="-1"/>
        </w:rPr>
        <w:t>part</w:t>
      </w:r>
      <w:r w:rsidRPr="00D66FF6">
        <w:rPr>
          <w:spacing w:val="16"/>
        </w:rPr>
        <w:t xml:space="preserve"> </w:t>
      </w:r>
      <w:r w:rsidRPr="00D66FF6">
        <w:t>of</w:t>
      </w:r>
      <w:r w:rsidRPr="00D66FF6">
        <w:rPr>
          <w:spacing w:val="15"/>
        </w:rPr>
        <w:t xml:space="preserve"> </w:t>
      </w:r>
      <w:r w:rsidRPr="00D66FF6">
        <w:rPr>
          <w:spacing w:val="-1"/>
        </w:rPr>
        <w:t>assigned</w:t>
      </w:r>
      <w:r w:rsidRPr="00D66FF6">
        <w:rPr>
          <w:spacing w:val="16"/>
        </w:rPr>
        <w:t xml:space="preserve"> </w:t>
      </w:r>
      <w:r w:rsidRPr="00D66FF6">
        <w:rPr>
          <w:spacing w:val="1"/>
        </w:rPr>
        <w:t>study</w:t>
      </w:r>
      <w:r w:rsidRPr="00D66FF6">
        <w:rPr>
          <w:spacing w:val="11"/>
        </w:rPr>
        <w:t xml:space="preserve"> </w:t>
      </w:r>
      <w:r w:rsidRPr="00D66FF6">
        <w:rPr>
          <w:spacing w:val="-1"/>
        </w:rPr>
        <w:t>and</w:t>
      </w:r>
      <w:r w:rsidRPr="00D66FF6">
        <w:rPr>
          <w:spacing w:val="16"/>
        </w:rPr>
        <w:t xml:space="preserve"> </w:t>
      </w:r>
      <w:r w:rsidRPr="00D66FF6">
        <w:t>summary</w:t>
      </w:r>
      <w:r w:rsidRPr="00D66FF6">
        <w:rPr>
          <w:spacing w:val="14"/>
        </w:rPr>
        <w:t xml:space="preserve"> </w:t>
      </w:r>
      <w:r w:rsidRPr="00D66FF6">
        <w:t>of</w:t>
      </w:r>
      <w:r w:rsidRPr="00D66FF6">
        <w:rPr>
          <w:spacing w:val="15"/>
        </w:rPr>
        <w:t xml:space="preserve"> </w:t>
      </w:r>
      <w:r w:rsidRPr="00D66FF6">
        <w:rPr>
          <w:spacing w:val="-1"/>
        </w:rPr>
        <w:t>contributions</w:t>
      </w:r>
      <w:r w:rsidRPr="00D66FF6">
        <w:rPr>
          <w:spacing w:val="89"/>
        </w:rPr>
        <w:t xml:space="preserve"> </w:t>
      </w:r>
      <w:r w:rsidRPr="00D66FF6">
        <w:rPr>
          <w:spacing w:val="-1"/>
        </w:rPr>
        <w:t>considered</w:t>
      </w:r>
      <w:r w:rsidRPr="00D66FF6">
        <w:rPr>
          <w:spacing w:val="2"/>
        </w:rPr>
        <w:t xml:space="preserve"> </w:t>
      </w:r>
      <w:r w:rsidRPr="00D66FF6">
        <w:rPr>
          <w:spacing w:val="-1"/>
        </w:rPr>
        <w:t>at</w:t>
      </w:r>
      <w:r w:rsidRPr="00D66FF6">
        <w:t xml:space="preserve"> </w:t>
      </w:r>
      <w:r w:rsidRPr="00D66FF6">
        <w:rPr>
          <w:spacing w:val="-1"/>
        </w:rPr>
        <w:t>rapporteur</w:t>
      </w:r>
      <w:r w:rsidRPr="00D66FF6">
        <w:rPr>
          <w:spacing w:val="1"/>
        </w:rPr>
        <w:t xml:space="preserve"> </w:t>
      </w:r>
      <w:r w:rsidRPr="00D66FF6">
        <w:rPr>
          <w:spacing w:val="-1"/>
        </w:rPr>
        <w:t>group meetings</w:t>
      </w:r>
      <w:r w:rsidRPr="00D66FF6">
        <w:rPr>
          <w:spacing w:val="2"/>
        </w:rPr>
        <w:t xml:space="preserve"> </w:t>
      </w:r>
      <w:r w:rsidRPr="00D66FF6">
        <w:rPr>
          <w:spacing w:val="-1"/>
        </w:rPr>
        <w:t>(see</w:t>
      </w:r>
      <w:r w:rsidRPr="00D66FF6">
        <w:rPr>
          <w:spacing w:val="1"/>
        </w:rPr>
        <w:t xml:space="preserve"> </w:t>
      </w:r>
      <w:r w:rsidRPr="00D66FF6">
        <w:rPr>
          <w:spacing w:val="-1"/>
        </w:rPr>
        <w:t>Note);</w:t>
      </w:r>
    </w:p>
    <w:p w14:paraId="4E0ECE98" w14:textId="77777777" w:rsidR="009B26A9" w:rsidRPr="00D66FF6" w:rsidRDefault="009B26A9" w:rsidP="00D66FF6">
      <w:pPr>
        <w:pStyle w:val="enumlev1"/>
      </w:pPr>
      <w:r w:rsidRPr="00D66FF6">
        <w:rPr>
          <w:i/>
          <w:iCs/>
        </w:rPr>
        <w:t>g)</w:t>
      </w:r>
      <w:r w:rsidRPr="00D66FF6">
        <w:tab/>
      </w:r>
      <w:r w:rsidRPr="00D66FF6">
        <w:rPr>
          <w:spacing w:val="-1"/>
        </w:rPr>
        <w:t xml:space="preserve">reference </w:t>
      </w:r>
      <w:r w:rsidRPr="00D66FF6">
        <w:t xml:space="preserve">to liaison statements from </w:t>
      </w:r>
      <w:r w:rsidRPr="00D66FF6">
        <w:rPr>
          <w:spacing w:val="-1"/>
        </w:rPr>
        <w:t>other</w:t>
      </w:r>
      <w:r w:rsidRPr="00D66FF6">
        <w:t xml:space="preserve"> </w:t>
      </w:r>
      <w:r w:rsidRPr="00D66FF6">
        <w:rPr>
          <w:spacing w:val="-1"/>
        </w:rPr>
        <w:t>organizations;</w:t>
      </w:r>
    </w:p>
    <w:p w14:paraId="29186A9F" w14:textId="77777777" w:rsidR="009B26A9" w:rsidRPr="00D66FF6" w:rsidRDefault="009B26A9" w:rsidP="00D66FF6">
      <w:pPr>
        <w:pStyle w:val="enumlev1"/>
        <w:rPr>
          <w:i/>
          <w:iCs/>
        </w:rPr>
      </w:pPr>
      <w:r w:rsidRPr="00D66FF6">
        <w:rPr>
          <w:i/>
          <w:iCs/>
        </w:rPr>
        <w:t>h)</w:t>
      </w:r>
      <w:r w:rsidRPr="00D66FF6">
        <w:rPr>
          <w:i/>
          <w:iCs/>
        </w:rPr>
        <w:tab/>
        <w:t>major issues remaining for resolution and draft agenda of future approved meeting, if any;</w:t>
      </w:r>
    </w:p>
    <w:p w14:paraId="28BF2197" w14:textId="77777777" w:rsidR="009B26A9" w:rsidRPr="00D66FF6" w:rsidRDefault="009B26A9" w:rsidP="00D66FF6">
      <w:pPr>
        <w:pStyle w:val="enumlev1"/>
      </w:pPr>
      <w:r w:rsidRPr="00D66FF6">
        <w:rPr>
          <w:i/>
          <w:iCs/>
        </w:rPr>
        <w:t>i)</w:t>
      </w:r>
      <w:r w:rsidRPr="00D66FF6">
        <w:tab/>
      </w:r>
      <w:r w:rsidRPr="00D66FF6">
        <w:rPr>
          <w:spacing w:val="-1"/>
        </w:rPr>
        <w:t>response</w:t>
      </w:r>
      <w:r w:rsidRPr="00D66FF6">
        <w:t xml:space="preserve"> to </w:t>
      </w:r>
      <w:r w:rsidRPr="00D66FF6">
        <w:rPr>
          <w:spacing w:val="-1"/>
        </w:rPr>
        <w:t>question</w:t>
      </w:r>
      <w:r w:rsidRPr="00D66FF6">
        <w:t xml:space="preserve"> on knowledge</w:t>
      </w:r>
      <w:r w:rsidRPr="00D66FF6">
        <w:rPr>
          <w:spacing w:val="-1"/>
        </w:rPr>
        <w:t xml:space="preserve"> </w:t>
      </w:r>
      <w:r w:rsidRPr="00D66FF6">
        <w:t xml:space="preserve">of </w:t>
      </w:r>
      <w:r w:rsidRPr="00D66FF6">
        <w:rPr>
          <w:spacing w:val="-1"/>
        </w:rPr>
        <w:t>intellectual property rights issues, including patents, copyright for software or text, marks</w:t>
      </w:r>
      <w:r w:rsidRPr="00D66FF6">
        <w:t>;</w:t>
      </w:r>
    </w:p>
    <w:p w14:paraId="477870CD" w14:textId="77777777" w:rsidR="009B26A9" w:rsidRPr="00D66FF6" w:rsidRDefault="009B26A9" w:rsidP="00D66FF6">
      <w:pPr>
        <w:pStyle w:val="enumlev1"/>
      </w:pPr>
      <w:r w:rsidRPr="00D66FF6">
        <w:rPr>
          <w:i/>
          <w:iCs/>
        </w:rPr>
        <w:t>j)</w:t>
      </w:r>
      <w:r w:rsidRPr="00D66FF6">
        <w:tab/>
        <w:t xml:space="preserve">list of </w:t>
      </w:r>
      <w:r w:rsidRPr="00D66FF6">
        <w:rPr>
          <w:spacing w:val="-1"/>
        </w:rPr>
        <w:t>attendees</w:t>
      </w:r>
      <w:r w:rsidRPr="00D66FF6">
        <w:t xml:space="preserve"> </w:t>
      </w:r>
      <w:r w:rsidRPr="00D66FF6">
        <w:rPr>
          <w:spacing w:val="-1"/>
        </w:rPr>
        <w:t>at</w:t>
      </w:r>
      <w:r w:rsidRPr="00D66FF6">
        <w:t xml:space="preserve"> all </w:t>
      </w:r>
      <w:r w:rsidRPr="00D66FF6">
        <w:rPr>
          <w:spacing w:val="-1"/>
        </w:rPr>
        <w:t>meetings</w:t>
      </w:r>
      <w:r w:rsidRPr="00D66FF6">
        <w:t xml:space="preserve"> </w:t>
      </w:r>
      <w:r w:rsidRPr="00D66FF6">
        <w:rPr>
          <w:spacing w:val="-1"/>
        </w:rPr>
        <w:t>held</w:t>
      </w:r>
      <w:r w:rsidRPr="00D66FF6">
        <w:t xml:space="preserve"> since</w:t>
      </w:r>
      <w:r w:rsidRPr="00D66FF6">
        <w:rPr>
          <w:spacing w:val="-1"/>
        </w:rPr>
        <w:t xml:space="preserve"> </w:t>
      </w:r>
      <w:r w:rsidRPr="00D66FF6">
        <w:t xml:space="preserve">last </w:t>
      </w:r>
      <w:r w:rsidRPr="00D66FF6">
        <w:rPr>
          <w:spacing w:val="-1"/>
        </w:rPr>
        <w:t>progress</w:t>
      </w:r>
      <w:r w:rsidRPr="00D66FF6">
        <w:rPr>
          <w:spacing w:val="3"/>
        </w:rPr>
        <w:t xml:space="preserve"> </w:t>
      </w:r>
      <w:r w:rsidRPr="00D66FF6">
        <w:t>report.</w:t>
      </w:r>
    </w:p>
    <w:p w14:paraId="728C453B" w14:textId="77777777" w:rsidR="009B26A9" w:rsidRPr="00D66FF6" w:rsidRDefault="009B26A9" w:rsidP="00D66FF6">
      <w:r w:rsidRPr="00D66FF6">
        <w:t>A</w:t>
      </w:r>
      <w:r w:rsidRPr="00D66FF6">
        <w:rPr>
          <w:spacing w:val="8"/>
        </w:rPr>
        <w:t xml:space="preserve"> </w:t>
      </w:r>
      <w:r w:rsidRPr="00D66FF6">
        <w:rPr>
          <w:spacing w:val="-1"/>
        </w:rPr>
        <w:t>meeting</w:t>
      </w:r>
      <w:r w:rsidRPr="00D66FF6">
        <w:rPr>
          <w:spacing w:val="9"/>
        </w:rPr>
        <w:t xml:space="preserve"> </w:t>
      </w:r>
      <w:r w:rsidRPr="00D66FF6">
        <w:t>report</w:t>
      </w:r>
      <w:r w:rsidRPr="00D66FF6">
        <w:rPr>
          <w:spacing w:val="9"/>
        </w:rPr>
        <w:t xml:space="preserve"> </w:t>
      </w:r>
      <w:r w:rsidRPr="00D66FF6">
        <w:rPr>
          <w:spacing w:val="-1"/>
        </w:rPr>
        <w:t>shall</w:t>
      </w:r>
      <w:r w:rsidRPr="00D66FF6">
        <w:rPr>
          <w:spacing w:val="10"/>
        </w:rPr>
        <w:t xml:space="preserve"> </w:t>
      </w:r>
      <w:r w:rsidRPr="00D66FF6">
        <w:t>clearly</w:t>
      </w:r>
      <w:r w:rsidRPr="00D66FF6">
        <w:rPr>
          <w:spacing w:val="4"/>
        </w:rPr>
        <w:t xml:space="preserve"> </w:t>
      </w:r>
      <w:r w:rsidRPr="00D66FF6">
        <w:t>indicate</w:t>
      </w:r>
      <w:r w:rsidRPr="00D66FF6">
        <w:rPr>
          <w:spacing w:val="8"/>
        </w:rPr>
        <w:t xml:space="preserve"> </w:t>
      </w:r>
      <w:r w:rsidRPr="00D66FF6">
        <w:t>in</w:t>
      </w:r>
      <w:r w:rsidRPr="00D66FF6">
        <w:rPr>
          <w:spacing w:val="9"/>
        </w:rPr>
        <w:t xml:space="preserve"> </w:t>
      </w:r>
      <w:r w:rsidRPr="00D66FF6">
        <w:t>its</w:t>
      </w:r>
      <w:r w:rsidRPr="00D66FF6">
        <w:rPr>
          <w:spacing w:val="9"/>
        </w:rPr>
        <w:t xml:space="preserve"> </w:t>
      </w:r>
      <w:r w:rsidRPr="00D66FF6">
        <w:t>title</w:t>
      </w:r>
      <w:r w:rsidRPr="00D66FF6">
        <w:rPr>
          <w:spacing w:val="8"/>
        </w:rPr>
        <w:t xml:space="preserve"> </w:t>
      </w:r>
      <w:r w:rsidRPr="00D66FF6">
        <w:t>the</w:t>
      </w:r>
      <w:r w:rsidRPr="00D66FF6">
        <w:rPr>
          <w:spacing w:val="8"/>
        </w:rPr>
        <w:t xml:space="preserve"> </w:t>
      </w:r>
      <w:r w:rsidRPr="00D66FF6">
        <w:rPr>
          <w:spacing w:val="-1"/>
        </w:rPr>
        <w:t>Question</w:t>
      </w:r>
      <w:r w:rsidRPr="00D66FF6">
        <w:rPr>
          <w:spacing w:val="9"/>
        </w:rPr>
        <w:t xml:space="preserve"> </w:t>
      </w:r>
      <w:r w:rsidRPr="00D66FF6">
        <w:rPr>
          <w:spacing w:val="-1"/>
        </w:rPr>
        <w:t>number,</w:t>
      </w:r>
      <w:r w:rsidRPr="00D66FF6">
        <w:rPr>
          <w:spacing w:val="9"/>
        </w:rPr>
        <w:t xml:space="preserve"> </w:t>
      </w:r>
      <w:r w:rsidRPr="00D66FF6">
        <w:t>meeting</w:t>
      </w:r>
      <w:r w:rsidRPr="00D66FF6">
        <w:rPr>
          <w:spacing w:val="6"/>
        </w:rPr>
        <w:t xml:space="preserve"> </w:t>
      </w:r>
      <w:r w:rsidRPr="00D66FF6">
        <w:t>venue</w:t>
      </w:r>
      <w:r w:rsidRPr="00D66FF6">
        <w:rPr>
          <w:spacing w:val="8"/>
        </w:rPr>
        <w:t xml:space="preserve"> </w:t>
      </w:r>
      <w:r w:rsidRPr="00D66FF6">
        <w:rPr>
          <w:spacing w:val="-1"/>
        </w:rPr>
        <w:t>and</w:t>
      </w:r>
      <w:r w:rsidRPr="00D66FF6">
        <w:rPr>
          <w:spacing w:val="11"/>
        </w:rPr>
        <w:t xml:space="preserve"> </w:t>
      </w:r>
      <w:r w:rsidRPr="00D66FF6">
        <w:t>meeting</w:t>
      </w:r>
      <w:r w:rsidRPr="00D66FF6">
        <w:rPr>
          <w:spacing w:val="56"/>
        </w:rPr>
        <w:t xml:space="preserve"> </w:t>
      </w:r>
      <w:r w:rsidRPr="00D66FF6">
        <w:rPr>
          <w:spacing w:val="-1"/>
        </w:rPr>
        <w:t>date.</w:t>
      </w:r>
      <w:r w:rsidRPr="00D66FF6">
        <w:rPr>
          <w:spacing w:val="1"/>
        </w:rPr>
        <w:t xml:space="preserve"> </w:t>
      </w:r>
      <w:r w:rsidRPr="00D66FF6">
        <w:rPr>
          <w:spacing w:val="-2"/>
        </w:rPr>
        <w:t>In</w:t>
      </w:r>
      <w:r w:rsidRPr="00D66FF6">
        <w:rPr>
          <w:spacing w:val="2"/>
        </w:rPr>
        <w:t xml:space="preserve"> </w:t>
      </w:r>
      <w:r w:rsidRPr="00D66FF6">
        <w:rPr>
          <w:spacing w:val="-1"/>
        </w:rPr>
        <w:t>general,</w:t>
      </w:r>
      <w:r w:rsidRPr="00D66FF6">
        <w:t xml:space="preserve"> the</w:t>
      </w:r>
      <w:r w:rsidRPr="00D66FF6">
        <w:rPr>
          <w:spacing w:val="-1"/>
        </w:rPr>
        <w:t xml:space="preserve"> </w:t>
      </w:r>
      <w:r w:rsidRPr="00D66FF6">
        <w:t>title</w:t>
      </w:r>
      <w:r w:rsidRPr="00D66FF6">
        <w:rPr>
          <w:spacing w:val="1"/>
        </w:rPr>
        <w:t xml:space="preserve"> </w:t>
      </w:r>
      <w:r w:rsidRPr="00D66FF6">
        <w:rPr>
          <w:spacing w:val="-1"/>
        </w:rPr>
        <w:t>shall</w:t>
      </w:r>
      <w:r w:rsidRPr="00D66FF6">
        <w:t xml:space="preserve"> be</w:t>
      </w:r>
      <w:r w:rsidRPr="00D66FF6">
        <w:rPr>
          <w:spacing w:val="-1"/>
        </w:rPr>
        <w:t xml:space="preserve"> </w:t>
      </w:r>
      <w:r w:rsidRPr="00D66FF6">
        <w:t>of the</w:t>
      </w:r>
      <w:r w:rsidRPr="00D66FF6">
        <w:rPr>
          <w:spacing w:val="-2"/>
        </w:rPr>
        <w:t xml:space="preserve"> </w:t>
      </w:r>
      <w:r w:rsidRPr="00D66FF6">
        <w:rPr>
          <w:spacing w:val="-1"/>
        </w:rPr>
        <w:t>form</w:t>
      </w:r>
      <w:r w:rsidRPr="00D66FF6">
        <w:rPr>
          <w:spacing w:val="2"/>
        </w:rPr>
        <w:t xml:space="preserve"> </w:t>
      </w:r>
      <w:r w:rsidRPr="00D66FF6">
        <w:rPr>
          <w:spacing w:val="-1"/>
        </w:rPr>
        <w:t>"Rapporteur</w:t>
      </w:r>
      <w:r w:rsidRPr="00D66FF6">
        <w:t xml:space="preserve"> </w:t>
      </w:r>
      <w:r w:rsidRPr="00D66FF6">
        <w:rPr>
          <w:spacing w:val="-1"/>
        </w:rPr>
        <w:t>Report</w:t>
      </w:r>
      <w:r w:rsidRPr="00D66FF6">
        <w:t xml:space="preserve"> Qx/x".</w:t>
      </w:r>
    </w:p>
    <w:p w14:paraId="0A48E3B2" w14:textId="77777777" w:rsidR="009B26A9" w:rsidRPr="00D66FF6" w:rsidRDefault="009B26A9" w:rsidP="00D66FF6">
      <w:r w:rsidRPr="00D66FF6">
        <w:t>Any</w:t>
      </w:r>
      <w:r w:rsidRPr="00D66FF6">
        <w:rPr>
          <w:spacing w:val="52"/>
        </w:rPr>
        <w:t xml:space="preserve"> </w:t>
      </w:r>
      <w:r w:rsidRPr="00D66FF6">
        <w:t>draft</w:t>
      </w:r>
      <w:r w:rsidRPr="00D66FF6">
        <w:rPr>
          <w:spacing w:val="57"/>
        </w:rPr>
        <w:t xml:space="preserve"> </w:t>
      </w:r>
      <w:r w:rsidRPr="00D66FF6">
        <w:t>Recommendations</w:t>
      </w:r>
      <w:r w:rsidRPr="00D66FF6">
        <w:rPr>
          <w:spacing w:val="57"/>
        </w:rPr>
        <w:t xml:space="preserve"> </w:t>
      </w:r>
      <w:r w:rsidRPr="00D66FF6">
        <w:rPr>
          <w:spacing w:val="-1"/>
        </w:rPr>
        <w:t>produced</w:t>
      </w:r>
      <w:r w:rsidRPr="00D66FF6">
        <w:rPr>
          <w:spacing w:val="57"/>
        </w:rPr>
        <w:t xml:space="preserve"> </w:t>
      </w:r>
      <w:r w:rsidRPr="00D66FF6">
        <w:rPr>
          <w:spacing w:val="-1"/>
        </w:rPr>
        <w:t>shall</w:t>
      </w:r>
      <w:r w:rsidRPr="00D66FF6">
        <w:rPr>
          <w:spacing w:val="58"/>
        </w:rPr>
        <w:t xml:space="preserve"> </w:t>
      </w:r>
      <w:r w:rsidRPr="00D66FF6">
        <w:t>be</w:t>
      </w:r>
      <w:r w:rsidRPr="00D66FF6">
        <w:rPr>
          <w:spacing w:val="58"/>
        </w:rPr>
        <w:t xml:space="preserve"> </w:t>
      </w:r>
      <w:r w:rsidRPr="00D66FF6">
        <w:rPr>
          <w:spacing w:val="-1"/>
        </w:rPr>
        <w:t>presented</w:t>
      </w:r>
      <w:r w:rsidRPr="00D66FF6">
        <w:rPr>
          <w:spacing w:val="59"/>
        </w:rPr>
        <w:t xml:space="preserve"> </w:t>
      </w:r>
      <w:r w:rsidRPr="00D66FF6">
        <w:rPr>
          <w:spacing w:val="-1"/>
        </w:rPr>
        <w:t>as</w:t>
      </w:r>
      <w:r w:rsidRPr="00D66FF6">
        <w:rPr>
          <w:spacing w:val="57"/>
        </w:rPr>
        <w:t xml:space="preserve"> </w:t>
      </w:r>
      <w:r w:rsidRPr="00D66FF6">
        <w:t>separate</w:t>
      </w:r>
      <w:r w:rsidRPr="00D66FF6">
        <w:rPr>
          <w:spacing w:val="58"/>
        </w:rPr>
        <w:t xml:space="preserve"> </w:t>
      </w:r>
      <w:r w:rsidRPr="00D66FF6">
        <w:rPr>
          <w:spacing w:val="-1"/>
        </w:rPr>
        <w:t>TDs</w:t>
      </w:r>
      <w:r w:rsidRPr="00D66FF6">
        <w:rPr>
          <w:spacing w:val="57"/>
        </w:rPr>
        <w:t xml:space="preserve"> </w:t>
      </w:r>
      <w:r w:rsidRPr="00D66FF6">
        <w:rPr>
          <w:spacing w:val="1"/>
        </w:rPr>
        <w:t>(one</w:t>
      </w:r>
      <w:r w:rsidRPr="00D66FF6">
        <w:rPr>
          <w:spacing w:val="56"/>
        </w:rPr>
        <w:t xml:space="preserve"> </w:t>
      </w:r>
      <w:r w:rsidRPr="00D66FF6">
        <w:t>document</w:t>
      </w:r>
      <w:r w:rsidRPr="00D66FF6">
        <w:rPr>
          <w:spacing w:val="57"/>
        </w:rPr>
        <w:t xml:space="preserve"> </w:t>
      </w:r>
      <w:r w:rsidRPr="00D66FF6">
        <w:rPr>
          <w:spacing w:val="-1"/>
        </w:rPr>
        <w:t>per</w:t>
      </w:r>
      <w:r w:rsidRPr="00D66FF6">
        <w:rPr>
          <w:spacing w:val="47"/>
        </w:rPr>
        <w:t xml:space="preserve"> </w:t>
      </w:r>
      <w:r w:rsidRPr="00D66FF6">
        <w:rPr>
          <w:spacing w:val="-1"/>
        </w:rPr>
        <w:t>Recommendation).</w:t>
      </w:r>
      <w:r w:rsidRPr="00D66FF6">
        <w:rPr>
          <w:spacing w:val="-4"/>
        </w:rPr>
        <w:t xml:space="preserve"> </w:t>
      </w:r>
      <w:r w:rsidRPr="00D66FF6">
        <w:t>The</w:t>
      </w:r>
      <w:r w:rsidRPr="00D66FF6">
        <w:rPr>
          <w:spacing w:val="-4"/>
        </w:rPr>
        <w:t xml:space="preserve"> </w:t>
      </w:r>
      <w:r w:rsidRPr="00D66FF6">
        <w:t>title</w:t>
      </w:r>
      <w:r w:rsidRPr="00D66FF6">
        <w:rPr>
          <w:spacing w:val="-4"/>
        </w:rPr>
        <w:t xml:space="preserve"> </w:t>
      </w:r>
      <w:r w:rsidRPr="00D66FF6">
        <w:t>of</w:t>
      </w:r>
      <w:r w:rsidRPr="00D66FF6">
        <w:rPr>
          <w:spacing w:val="-4"/>
        </w:rPr>
        <w:t xml:space="preserve"> </w:t>
      </w:r>
      <w:r w:rsidRPr="00D66FF6">
        <w:t>the</w:t>
      </w:r>
      <w:r w:rsidRPr="00D66FF6">
        <w:rPr>
          <w:spacing w:val="-3"/>
        </w:rPr>
        <w:t xml:space="preserve"> </w:t>
      </w:r>
      <w:r w:rsidRPr="00D66FF6">
        <w:t>TD</w:t>
      </w:r>
      <w:r w:rsidRPr="00D66FF6">
        <w:rPr>
          <w:spacing w:val="-4"/>
        </w:rPr>
        <w:t xml:space="preserve"> </w:t>
      </w:r>
      <w:r w:rsidRPr="00D66FF6">
        <w:rPr>
          <w:spacing w:val="-1"/>
        </w:rPr>
        <w:t>shall</w:t>
      </w:r>
      <w:r w:rsidRPr="00D66FF6">
        <w:rPr>
          <w:spacing w:val="-2"/>
        </w:rPr>
        <w:t xml:space="preserve"> </w:t>
      </w:r>
      <w:r w:rsidRPr="00D66FF6">
        <w:t>be</w:t>
      </w:r>
      <w:r w:rsidRPr="00D66FF6">
        <w:rPr>
          <w:spacing w:val="-4"/>
        </w:rPr>
        <w:t xml:space="preserve"> </w:t>
      </w:r>
      <w:r w:rsidRPr="00D66FF6">
        <w:t>of</w:t>
      </w:r>
      <w:r w:rsidRPr="00D66FF6">
        <w:rPr>
          <w:spacing w:val="-4"/>
        </w:rPr>
        <w:t xml:space="preserve"> </w:t>
      </w:r>
      <w:r w:rsidRPr="00D66FF6">
        <w:t>the</w:t>
      </w:r>
      <w:r w:rsidRPr="00D66FF6">
        <w:rPr>
          <w:spacing w:val="-4"/>
        </w:rPr>
        <w:t xml:space="preserve"> </w:t>
      </w:r>
      <w:r w:rsidRPr="00D66FF6">
        <w:rPr>
          <w:spacing w:val="-1"/>
        </w:rPr>
        <w:t>form</w:t>
      </w:r>
      <w:r w:rsidRPr="00D66FF6">
        <w:t xml:space="preserve"> </w:t>
      </w:r>
      <w:r w:rsidRPr="00D66FF6">
        <w:rPr>
          <w:spacing w:val="-1"/>
        </w:rPr>
        <w:t>"Draft</w:t>
      </w:r>
      <w:r w:rsidRPr="00D66FF6">
        <w:rPr>
          <w:spacing w:val="-3"/>
        </w:rPr>
        <w:t xml:space="preserve"> </w:t>
      </w:r>
      <w:r w:rsidRPr="00D66FF6">
        <w:rPr>
          <w:spacing w:val="-1"/>
        </w:rPr>
        <w:t>new</w:t>
      </w:r>
      <w:r w:rsidRPr="00D66FF6">
        <w:rPr>
          <w:spacing w:val="-3"/>
        </w:rPr>
        <w:t xml:space="preserve"> </w:t>
      </w:r>
      <w:r w:rsidRPr="00D66FF6">
        <w:t xml:space="preserve">Recommendation </w:t>
      </w:r>
      <w:r w:rsidRPr="00D66FF6">
        <w:rPr>
          <w:spacing w:val="-1"/>
        </w:rPr>
        <w:t>ITU</w:t>
      </w:r>
      <w:r w:rsidRPr="00D66FF6">
        <w:noBreakHyphen/>
      </w:r>
      <w:r w:rsidRPr="00D66FF6">
        <w:rPr>
          <w:spacing w:val="-1"/>
        </w:rPr>
        <w:t>T</w:t>
      </w:r>
      <w:r w:rsidRPr="00D66FF6">
        <w:rPr>
          <w:spacing w:val="-3"/>
        </w:rPr>
        <w:t xml:space="preserve"> </w:t>
      </w:r>
      <w:r w:rsidRPr="00D66FF6">
        <w:t>X.x:</w:t>
      </w:r>
      <w:r w:rsidRPr="00D66FF6">
        <w:rPr>
          <w:spacing w:val="64"/>
        </w:rPr>
        <w:t xml:space="preserve"> </w:t>
      </w:r>
      <w:r w:rsidRPr="00D66FF6">
        <w:rPr>
          <w:spacing w:val="-1"/>
        </w:rPr>
        <w:t>abc",</w:t>
      </w:r>
      <w:r w:rsidRPr="00D66FF6">
        <w:rPr>
          <w:spacing w:val="54"/>
        </w:rPr>
        <w:t xml:space="preserve"> </w:t>
      </w:r>
      <w:r w:rsidRPr="00D66FF6">
        <w:t>where</w:t>
      </w:r>
      <w:r w:rsidRPr="00D66FF6">
        <w:rPr>
          <w:spacing w:val="57"/>
        </w:rPr>
        <w:t xml:space="preserve"> </w:t>
      </w:r>
      <w:r w:rsidRPr="00D66FF6">
        <w:rPr>
          <w:spacing w:val="-1"/>
        </w:rPr>
        <w:t>"abc"</w:t>
      </w:r>
      <w:r w:rsidRPr="00D66FF6">
        <w:rPr>
          <w:spacing w:val="55"/>
        </w:rPr>
        <w:t xml:space="preserve"> </w:t>
      </w:r>
      <w:r w:rsidRPr="00D66FF6">
        <w:t>stands</w:t>
      </w:r>
      <w:r w:rsidRPr="00D66FF6">
        <w:rPr>
          <w:spacing w:val="55"/>
        </w:rPr>
        <w:t xml:space="preserve"> </w:t>
      </w:r>
      <w:r w:rsidRPr="00D66FF6">
        <w:t>for</w:t>
      </w:r>
      <w:r w:rsidRPr="00D66FF6">
        <w:rPr>
          <w:spacing w:val="53"/>
        </w:rPr>
        <w:t xml:space="preserve"> </w:t>
      </w:r>
      <w:r w:rsidRPr="00D66FF6">
        <w:t>the</w:t>
      </w:r>
      <w:r w:rsidRPr="00D66FF6">
        <w:rPr>
          <w:spacing w:val="54"/>
        </w:rPr>
        <w:t xml:space="preserve"> </w:t>
      </w:r>
      <w:r w:rsidRPr="00D66FF6">
        <w:t>title</w:t>
      </w:r>
      <w:r w:rsidRPr="00D66FF6">
        <w:rPr>
          <w:spacing w:val="54"/>
        </w:rPr>
        <w:t xml:space="preserve"> </w:t>
      </w:r>
      <w:r w:rsidRPr="00D66FF6">
        <w:t>of</w:t>
      </w:r>
      <w:r w:rsidRPr="00D66FF6">
        <w:rPr>
          <w:spacing w:val="56"/>
        </w:rPr>
        <w:t xml:space="preserve"> </w:t>
      </w:r>
      <w:r w:rsidRPr="00D66FF6">
        <w:t>the</w:t>
      </w:r>
      <w:r w:rsidRPr="00D66FF6">
        <w:rPr>
          <w:spacing w:val="54"/>
        </w:rPr>
        <w:t xml:space="preserve"> </w:t>
      </w:r>
      <w:r w:rsidRPr="00D66FF6">
        <w:t>draft</w:t>
      </w:r>
      <w:r w:rsidRPr="00D66FF6">
        <w:rPr>
          <w:spacing w:val="54"/>
        </w:rPr>
        <w:t xml:space="preserve"> </w:t>
      </w:r>
      <w:r w:rsidRPr="00D66FF6">
        <w:t>Recommendation,</w:t>
      </w:r>
      <w:r w:rsidRPr="00D66FF6">
        <w:rPr>
          <w:spacing w:val="55"/>
        </w:rPr>
        <w:t xml:space="preserve"> </w:t>
      </w:r>
      <w:r w:rsidRPr="00D66FF6">
        <w:t>or</w:t>
      </w:r>
      <w:r w:rsidRPr="00D66FF6">
        <w:rPr>
          <w:spacing w:val="56"/>
        </w:rPr>
        <w:t xml:space="preserve"> </w:t>
      </w:r>
      <w:r w:rsidRPr="00D66FF6">
        <w:rPr>
          <w:spacing w:val="-1"/>
        </w:rPr>
        <w:t>"Draft</w:t>
      </w:r>
      <w:r w:rsidRPr="00D66FF6">
        <w:rPr>
          <w:spacing w:val="54"/>
        </w:rPr>
        <w:t xml:space="preserve"> </w:t>
      </w:r>
      <w:r w:rsidRPr="00D66FF6">
        <w:t>revised</w:t>
      </w:r>
      <w:r w:rsidRPr="00D66FF6">
        <w:rPr>
          <w:spacing w:val="25"/>
        </w:rPr>
        <w:t xml:space="preserve"> </w:t>
      </w:r>
      <w:r w:rsidRPr="00D66FF6">
        <w:rPr>
          <w:spacing w:val="-1"/>
        </w:rPr>
        <w:t>Recommendation</w:t>
      </w:r>
      <w:r w:rsidRPr="00D66FF6">
        <w:rPr>
          <w:spacing w:val="16"/>
        </w:rPr>
        <w:t xml:space="preserve"> </w:t>
      </w:r>
      <w:r w:rsidRPr="00D66FF6">
        <w:rPr>
          <w:spacing w:val="-2"/>
        </w:rPr>
        <w:t>ITU</w:t>
      </w:r>
      <w:r w:rsidRPr="00D66FF6">
        <w:noBreakHyphen/>
      </w:r>
      <w:r w:rsidRPr="00D66FF6">
        <w:rPr>
          <w:spacing w:val="-2"/>
        </w:rPr>
        <w:t>T</w:t>
      </w:r>
      <w:r w:rsidRPr="00D66FF6">
        <w:rPr>
          <w:spacing w:val="16"/>
        </w:rPr>
        <w:t xml:space="preserve"> </w:t>
      </w:r>
      <w:r w:rsidRPr="00D66FF6">
        <w:t>X.x:</w:t>
      </w:r>
      <w:r w:rsidRPr="00D66FF6">
        <w:rPr>
          <w:spacing w:val="12"/>
        </w:rPr>
        <w:t xml:space="preserve"> </w:t>
      </w:r>
      <w:r w:rsidRPr="00D66FF6">
        <w:rPr>
          <w:spacing w:val="-1"/>
        </w:rPr>
        <w:t>abc",</w:t>
      </w:r>
      <w:r w:rsidRPr="00D66FF6">
        <w:rPr>
          <w:spacing w:val="14"/>
        </w:rPr>
        <w:t xml:space="preserve"> </w:t>
      </w:r>
      <w:r w:rsidRPr="00D66FF6">
        <w:t>or</w:t>
      </w:r>
      <w:r w:rsidRPr="00D66FF6">
        <w:rPr>
          <w:spacing w:val="13"/>
        </w:rPr>
        <w:t xml:space="preserve"> </w:t>
      </w:r>
      <w:r w:rsidRPr="00D66FF6">
        <w:rPr>
          <w:spacing w:val="-1"/>
        </w:rPr>
        <w:t>"Draft</w:t>
      </w:r>
      <w:r w:rsidRPr="00D66FF6">
        <w:rPr>
          <w:spacing w:val="13"/>
        </w:rPr>
        <w:t xml:space="preserve"> </w:t>
      </w:r>
      <w:r w:rsidRPr="00D66FF6">
        <w:t>Amendment</w:t>
      </w:r>
      <w:r w:rsidRPr="00D66FF6">
        <w:rPr>
          <w:spacing w:val="14"/>
        </w:rPr>
        <w:t xml:space="preserve"> </w:t>
      </w:r>
      <w:r w:rsidRPr="00D66FF6">
        <w:t>1</w:t>
      </w:r>
      <w:r w:rsidRPr="00D66FF6">
        <w:rPr>
          <w:spacing w:val="14"/>
        </w:rPr>
        <w:t xml:space="preserve"> </w:t>
      </w:r>
      <w:r w:rsidRPr="00D66FF6">
        <w:t>to</w:t>
      </w:r>
      <w:r w:rsidRPr="00D66FF6">
        <w:rPr>
          <w:spacing w:val="14"/>
        </w:rPr>
        <w:t xml:space="preserve"> </w:t>
      </w:r>
      <w:r w:rsidRPr="00D66FF6">
        <w:rPr>
          <w:spacing w:val="-1"/>
        </w:rPr>
        <w:t>Recommendation</w:t>
      </w:r>
      <w:r w:rsidRPr="00D66FF6">
        <w:rPr>
          <w:spacing w:val="16"/>
        </w:rPr>
        <w:t xml:space="preserve"> </w:t>
      </w:r>
      <w:r w:rsidRPr="00D66FF6">
        <w:rPr>
          <w:spacing w:val="-1"/>
        </w:rPr>
        <w:t>ITU</w:t>
      </w:r>
      <w:r w:rsidRPr="00D66FF6">
        <w:noBreakHyphen/>
      </w:r>
      <w:r w:rsidRPr="00D66FF6">
        <w:rPr>
          <w:spacing w:val="-1"/>
        </w:rPr>
        <w:t>T</w:t>
      </w:r>
      <w:r w:rsidRPr="00D66FF6">
        <w:rPr>
          <w:spacing w:val="13"/>
        </w:rPr>
        <w:t xml:space="preserve"> </w:t>
      </w:r>
      <w:r w:rsidRPr="00D66FF6">
        <w:t>X.x:</w:t>
      </w:r>
      <w:r w:rsidRPr="00D66FF6">
        <w:rPr>
          <w:spacing w:val="14"/>
        </w:rPr>
        <w:t xml:space="preserve"> </w:t>
      </w:r>
      <w:r w:rsidRPr="00D66FF6">
        <w:rPr>
          <w:spacing w:val="-1"/>
        </w:rPr>
        <w:t>abc",</w:t>
      </w:r>
      <w:r w:rsidRPr="00D66FF6">
        <w:rPr>
          <w:spacing w:val="65"/>
        </w:rPr>
        <w:t xml:space="preserve"> </w:t>
      </w:r>
      <w:r w:rsidRPr="00D66FF6">
        <w:rPr>
          <w:spacing w:val="-1"/>
        </w:rPr>
        <w:t>etc.</w:t>
      </w:r>
    </w:p>
    <w:p w14:paraId="2953CF80" w14:textId="77777777" w:rsidR="009B26A9" w:rsidRPr="00D66FF6" w:rsidRDefault="009B26A9" w:rsidP="00D66FF6">
      <w:r w:rsidRPr="00D66FF6">
        <w:t>A</w:t>
      </w:r>
      <w:r w:rsidRPr="00D66FF6">
        <w:rPr>
          <w:spacing w:val="23"/>
        </w:rPr>
        <w:t xml:space="preserve"> </w:t>
      </w:r>
      <w:r w:rsidRPr="00D66FF6">
        <w:rPr>
          <w:spacing w:val="-1"/>
        </w:rPr>
        <w:t>progress</w:t>
      </w:r>
      <w:r w:rsidRPr="00D66FF6">
        <w:rPr>
          <w:spacing w:val="24"/>
        </w:rPr>
        <w:t xml:space="preserve"> </w:t>
      </w:r>
      <w:r w:rsidRPr="00D66FF6">
        <w:rPr>
          <w:spacing w:val="-1"/>
        </w:rPr>
        <w:t>report</w:t>
      </w:r>
      <w:r w:rsidRPr="00D66FF6">
        <w:rPr>
          <w:spacing w:val="23"/>
        </w:rPr>
        <w:t xml:space="preserve"> </w:t>
      </w:r>
      <w:r w:rsidRPr="00D66FF6">
        <w:rPr>
          <w:spacing w:val="-1"/>
        </w:rPr>
        <w:t>shall</w:t>
      </w:r>
      <w:r w:rsidRPr="00D66FF6">
        <w:rPr>
          <w:spacing w:val="24"/>
        </w:rPr>
        <w:t xml:space="preserve"> </w:t>
      </w:r>
      <w:r w:rsidRPr="00D66FF6">
        <w:t>not</w:t>
      </w:r>
      <w:r w:rsidRPr="00D66FF6">
        <w:rPr>
          <w:spacing w:val="24"/>
        </w:rPr>
        <w:t xml:space="preserve"> </w:t>
      </w:r>
      <w:r w:rsidRPr="00D66FF6">
        <w:t>be</w:t>
      </w:r>
      <w:r w:rsidRPr="00D66FF6">
        <w:rPr>
          <w:spacing w:val="22"/>
        </w:rPr>
        <w:t xml:space="preserve"> </w:t>
      </w:r>
      <w:r w:rsidRPr="00D66FF6">
        <w:rPr>
          <w:spacing w:val="-1"/>
        </w:rPr>
        <w:t>used</w:t>
      </w:r>
      <w:r w:rsidRPr="00D66FF6">
        <w:rPr>
          <w:spacing w:val="23"/>
        </w:rPr>
        <w:t xml:space="preserve"> </w:t>
      </w:r>
      <w:r w:rsidRPr="00D66FF6">
        <w:rPr>
          <w:spacing w:val="-1"/>
        </w:rPr>
        <w:t>as</w:t>
      </w:r>
      <w:r w:rsidRPr="00D66FF6">
        <w:rPr>
          <w:spacing w:val="24"/>
        </w:rPr>
        <w:t xml:space="preserve"> </w:t>
      </w:r>
      <w:r w:rsidRPr="00D66FF6">
        <w:t>a</w:t>
      </w:r>
      <w:r w:rsidRPr="00D66FF6">
        <w:rPr>
          <w:spacing w:val="22"/>
        </w:rPr>
        <w:t xml:space="preserve"> </w:t>
      </w:r>
      <w:r w:rsidRPr="00D66FF6">
        <w:rPr>
          <w:spacing w:val="-1"/>
        </w:rPr>
        <w:t>vehicle</w:t>
      </w:r>
      <w:r w:rsidRPr="00D66FF6">
        <w:rPr>
          <w:spacing w:val="22"/>
        </w:rPr>
        <w:t xml:space="preserve"> </w:t>
      </w:r>
      <w:r w:rsidRPr="00D66FF6">
        <w:t>to</w:t>
      </w:r>
      <w:r w:rsidRPr="00D66FF6">
        <w:rPr>
          <w:spacing w:val="24"/>
        </w:rPr>
        <w:t xml:space="preserve"> </w:t>
      </w:r>
      <w:r w:rsidRPr="00D66FF6">
        <w:rPr>
          <w:spacing w:val="-1"/>
        </w:rPr>
        <w:t>violate</w:t>
      </w:r>
      <w:r w:rsidRPr="00D66FF6">
        <w:rPr>
          <w:spacing w:val="23"/>
        </w:rPr>
        <w:t xml:space="preserve"> </w:t>
      </w:r>
      <w:r w:rsidRPr="00D66FF6">
        <w:t>the</w:t>
      </w:r>
      <w:r w:rsidRPr="00D66FF6">
        <w:rPr>
          <w:spacing w:val="23"/>
        </w:rPr>
        <w:t xml:space="preserve"> </w:t>
      </w:r>
      <w:r w:rsidRPr="00D66FF6">
        <w:rPr>
          <w:spacing w:val="-1"/>
        </w:rPr>
        <w:t>rules</w:t>
      </w:r>
      <w:r w:rsidRPr="00D66FF6">
        <w:rPr>
          <w:spacing w:val="24"/>
        </w:rPr>
        <w:t xml:space="preserve"> </w:t>
      </w:r>
      <w:r w:rsidRPr="00D66FF6">
        <w:rPr>
          <w:spacing w:val="-1"/>
        </w:rPr>
        <w:t>concerning</w:t>
      </w:r>
      <w:r w:rsidRPr="00D66FF6">
        <w:rPr>
          <w:spacing w:val="21"/>
        </w:rPr>
        <w:t xml:space="preserve"> </w:t>
      </w:r>
      <w:r w:rsidRPr="00D66FF6">
        <w:t>the</w:t>
      </w:r>
      <w:r w:rsidRPr="00D66FF6">
        <w:rPr>
          <w:spacing w:val="23"/>
        </w:rPr>
        <w:t xml:space="preserve"> </w:t>
      </w:r>
      <w:r w:rsidRPr="00D66FF6">
        <w:t>submission</w:t>
      </w:r>
      <w:r w:rsidRPr="00D66FF6">
        <w:rPr>
          <w:spacing w:val="21"/>
        </w:rPr>
        <w:t xml:space="preserve"> </w:t>
      </w:r>
      <w:r w:rsidRPr="00D66FF6">
        <w:t>of</w:t>
      </w:r>
      <w:r w:rsidRPr="00D66FF6">
        <w:rPr>
          <w:spacing w:val="75"/>
        </w:rPr>
        <w:t xml:space="preserve"> </w:t>
      </w:r>
      <w:r w:rsidRPr="00D66FF6">
        <w:rPr>
          <w:spacing w:val="-1"/>
        </w:rPr>
        <w:t>contributions</w:t>
      </w:r>
      <w:r w:rsidRPr="00D66FF6">
        <w:t xml:space="preserve"> </w:t>
      </w:r>
      <w:r w:rsidRPr="00D66FF6">
        <w:rPr>
          <w:spacing w:val="-1"/>
        </w:rPr>
        <w:t>that</w:t>
      </w:r>
      <w:r w:rsidRPr="00D66FF6">
        <w:t xml:space="preserve"> </w:t>
      </w:r>
      <w:r w:rsidRPr="00D66FF6">
        <w:rPr>
          <w:spacing w:val="-1"/>
        </w:rPr>
        <w:t>are inappropriate</w:t>
      </w:r>
      <w:r w:rsidRPr="00D66FF6">
        <w:t xml:space="preserve"> to the </w:t>
      </w:r>
      <w:r w:rsidRPr="00D66FF6">
        <w:rPr>
          <w:spacing w:val="-1"/>
        </w:rPr>
        <w:t>assigned</w:t>
      </w:r>
      <w:r w:rsidRPr="00D66FF6">
        <w:t xml:space="preserve"> study</w:t>
      </w:r>
      <w:r w:rsidRPr="00D66FF6">
        <w:rPr>
          <w:spacing w:val="-5"/>
        </w:rPr>
        <w:t xml:space="preserve"> </w:t>
      </w:r>
      <w:r w:rsidRPr="00D66FF6">
        <w:t>task.</w:t>
      </w:r>
    </w:p>
    <w:p w14:paraId="0F4C1EF2" w14:textId="77777777" w:rsidR="009B26A9" w:rsidRPr="00D66FF6" w:rsidRDefault="009B26A9" w:rsidP="00D66FF6">
      <w:pPr>
        <w:pStyle w:val="Note"/>
        <w:rPr>
          <w:spacing w:val="-1"/>
        </w:rPr>
      </w:pPr>
      <w:r w:rsidRPr="00D66FF6">
        <w:t>NOTE</w:t>
      </w:r>
      <w:r w:rsidRPr="00D66FF6">
        <w:rPr>
          <w:spacing w:val="-8"/>
        </w:rPr>
        <w:t xml:space="preserve"> </w:t>
      </w:r>
      <w:r w:rsidRPr="00D66FF6">
        <w:sym w:font="Symbol" w:char="F02D"/>
      </w:r>
      <w:r w:rsidRPr="00D66FF6">
        <w:t xml:space="preserve"> The</w:t>
      </w:r>
      <w:r w:rsidRPr="00D66FF6">
        <w:rPr>
          <w:spacing w:val="-7"/>
        </w:rPr>
        <w:t xml:space="preserve"> </w:t>
      </w:r>
      <w:r w:rsidRPr="00D66FF6">
        <w:t>progress</w:t>
      </w:r>
      <w:r w:rsidRPr="00D66FF6">
        <w:rPr>
          <w:spacing w:val="-7"/>
        </w:rPr>
        <w:t xml:space="preserve"> </w:t>
      </w:r>
      <w:r w:rsidRPr="00D66FF6">
        <w:t>report</w:t>
      </w:r>
      <w:r w:rsidRPr="00D66FF6">
        <w:rPr>
          <w:spacing w:val="-4"/>
        </w:rPr>
        <w:t xml:space="preserve"> </w:t>
      </w:r>
      <w:r w:rsidRPr="00D66FF6">
        <w:rPr>
          <w:spacing w:val="-2"/>
        </w:rPr>
        <w:t>may</w:t>
      </w:r>
      <w:r w:rsidRPr="00D66FF6">
        <w:rPr>
          <w:spacing w:val="-5"/>
        </w:rPr>
        <w:t xml:space="preserve"> </w:t>
      </w:r>
      <w:r w:rsidRPr="00D66FF6">
        <w:rPr>
          <w:spacing w:val="-2"/>
        </w:rPr>
        <w:t>make</w:t>
      </w:r>
      <w:r w:rsidRPr="00D66FF6">
        <w:rPr>
          <w:spacing w:val="-5"/>
        </w:rPr>
        <w:t xml:space="preserve"> </w:t>
      </w:r>
      <w:r w:rsidRPr="00D66FF6">
        <w:t>reference</w:t>
      </w:r>
      <w:r w:rsidRPr="00D66FF6">
        <w:rPr>
          <w:spacing w:val="-7"/>
        </w:rPr>
        <w:t xml:space="preserve"> </w:t>
      </w:r>
      <w:r w:rsidRPr="00D66FF6">
        <w:t>to</w:t>
      </w:r>
      <w:r w:rsidRPr="00D66FF6">
        <w:rPr>
          <w:spacing w:val="-8"/>
        </w:rPr>
        <w:t xml:space="preserve"> </w:t>
      </w:r>
      <w:r w:rsidRPr="00D66FF6">
        <w:t>the</w:t>
      </w:r>
      <w:r w:rsidRPr="00D66FF6">
        <w:rPr>
          <w:spacing w:val="-5"/>
        </w:rPr>
        <w:t xml:space="preserve"> </w:t>
      </w:r>
      <w:r w:rsidRPr="00D66FF6">
        <w:t>meeting</w:t>
      </w:r>
      <w:r w:rsidRPr="00D66FF6">
        <w:rPr>
          <w:spacing w:val="-8"/>
        </w:rPr>
        <w:t xml:space="preserve"> </w:t>
      </w:r>
      <w:r w:rsidRPr="00D66FF6">
        <w:t>reports</w:t>
      </w:r>
      <w:r w:rsidRPr="00D66FF6">
        <w:rPr>
          <w:spacing w:val="-7"/>
        </w:rPr>
        <w:t xml:space="preserve"> </w:t>
      </w:r>
      <w:r w:rsidRPr="00D66FF6">
        <w:t>(see</w:t>
      </w:r>
      <w:r w:rsidRPr="00D66FF6">
        <w:rPr>
          <w:spacing w:val="-5"/>
        </w:rPr>
        <w:t xml:space="preserve"> </w:t>
      </w:r>
      <w:r w:rsidRPr="00D66FF6">
        <w:t>clause 2.3.3.12)</w:t>
      </w:r>
      <w:r w:rsidRPr="00D66FF6">
        <w:rPr>
          <w:spacing w:val="-7"/>
        </w:rPr>
        <w:t xml:space="preserve"> </w:t>
      </w:r>
      <w:r w:rsidRPr="00D66FF6">
        <w:t>in</w:t>
      </w:r>
      <w:r w:rsidRPr="00D66FF6">
        <w:rPr>
          <w:spacing w:val="-5"/>
        </w:rPr>
        <w:t xml:space="preserve"> </w:t>
      </w:r>
      <w:r w:rsidRPr="00D66FF6">
        <w:t>order</w:t>
      </w:r>
      <w:r w:rsidRPr="00D66FF6">
        <w:rPr>
          <w:spacing w:val="-7"/>
        </w:rPr>
        <w:t xml:space="preserve"> </w:t>
      </w:r>
      <w:r w:rsidRPr="00D66FF6">
        <w:t>to</w:t>
      </w:r>
      <w:r w:rsidRPr="00D66FF6">
        <w:rPr>
          <w:spacing w:val="-5"/>
        </w:rPr>
        <w:t xml:space="preserve"> </w:t>
      </w:r>
      <w:r w:rsidRPr="00D66FF6">
        <w:t>avoid</w:t>
      </w:r>
      <w:r w:rsidRPr="00D66FF6">
        <w:rPr>
          <w:spacing w:val="61"/>
        </w:rPr>
        <w:t xml:space="preserve"> </w:t>
      </w:r>
      <w:r w:rsidRPr="00D66FF6">
        <w:t>duplication of</w:t>
      </w:r>
      <w:r w:rsidRPr="00D66FF6">
        <w:rPr>
          <w:spacing w:val="-2"/>
        </w:rPr>
        <w:t xml:space="preserve"> </w:t>
      </w:r>
      <w:r w:rsidRPr="00D66FF6">
        <w:t>information.</w:t>
      </w:r>
    </w:p>
    <w:p w14:paraId="4693FC60" w14:textId="2957957B" w:rsidR="00D66FF6" w:rsidRDefault="00D66FF6">
      <w:pPr>
        <w:tabs>
          <w:tab w:val="clear" w:pos="794"/>
          <w:tab w:val="clear" w:pos="1191"/>
          <w:tab w:val="clear" w:pos="1588"/>
          <w:tab w:val="clear" w:pos="1985"/>
        </w:tabs>
        <w:overflowPunct/>
        <w:autoSpaceDE/>
        <w:autoSpaceDN/>
        <w:adjustRightInd/>
        <w:spacing w:before="0"/>
        <w:textAlignment w:val="auto"/>
        <w:rPr>
          <w:noProof/>
        </w:rPr>
      </w:pPr>
      <w:r>
        <w:rPr>
          <w:noProof/>
        </w:rPr>
        <w:br w:type="page"/>
      </w:r>
    </w:p>
    <w:bookmarkEnd w:id="19"/>
    <w:bookmarkEnd w:id="20"/>
    <w:bookmarkEnd w:id="21"/>
    <w:bookmarkEnd w:id="22"/>
    <w:bookmarkEnd w:id="23"/>
    <w:bookmarkEnd w:id="24"/>
    <w:p w14:paraId="79BC8B17" w14:textId="77777777" w:rsidR="008C47DF" w:rsidRPr="00D66FF6" w:rsidRDefault="008C47DF" w:rsidP="00954A50">
      <w:pPr>
        <w:pStyle w:val="AppendixNoTitle0"/>
        <w:rPr>
          <w:highlight w:val="green"/>
        </w:rPr>
      </w:pPr>
      <w:r w:rsidRPr="00D66FF6">
        <w:rPr>
          <w:highlight w:val="green"/>
        </w:rPr>
        <w:lastRenderedPageBreak/>
        <w:t>Bibliography</w:t>
      </w:r>
    </w:p>
    <w:p w14:paraId="5130FB5F" w14:textId="23B86985" w:rsidR="008C47DF" w:rsidRPr="00D66FF6" w:rsidRDefault="008C47DF" w:rsidP="008C47DF">
      <w:pPr>
        <w:pStyle w:val="Reftext"/>
        <w:spacing w:after="120"/>
        <w:ind w:left="1985" w:hanging="1985"/>
        <w:rPr>
          <w:rFonts w:eastAsia="Batang"/>
          <w:highlight w:val="green"/>
        </w:rPr>
      </w:pPr>
      <w:r w:rsidRPr="00D66FF6">
        <w:rPr>
          <w:rFonts w:eastAsia="Batang"/>
          <w:highlight w:val="green"/>
        </w:rPr>
        <w:t>[b-Author's guide]</w:t>
      </w:r>
      <w:r w:rsidRPr="00D66FF6">
        <w:rPr>
          <w:rFonts w:eastAsia="Batang"/>
          <w:highlight w:val="green"/>
        </w:rPr>
        <w:tab/>
      </w:r>
      <w:r w:rsidRPr="00D66FF6">
        <w:rPr>
          <w:rFonts w:eastAsia="Batang"/>
          <w:i/>
          <w:iCs/>
          <w:highlight w:val="green"/>
        </w:rPr>
        <w:t xml:space="preserve">Author's guide for drafting </w:t>
      </w:r>
      <w:r w:rsidR="009B26A9" w:rsidRPr="00D66FF6">
        <w:rPr>
          <w:rFonts w:eastAsia="Batang"/>
          <w:i/>
          <w:iCs/>
          <w:highlight w:val="green"/>
        </w:rPr>
        <w:t>ITU</w:t>
      </w:r>
      <w:r w:rsidR="009B26A9" w:rsidRPr="00D66FF6">
        <w:rPr>
          <w:rFonts w:eastAsia="Batang"/>
          <w:i/>
          <w:iCs/>
          <w:highlight w:val="green"/>
        </w:rPr>
        <w:noBreakHyphen/>
      </w:r>
      <w:r w:rsidR="00007082" w:rsidRPr="00D66FF6">
        <w:rPr>
          <w:rFonts w:eastAsia="Batang"/>
          <w:i/>
          <w:iCs/>
          <w:highlight w:val="green"/>
        </w:rPr>
        <w:t>T</w:t>
      </w:r>
      <w:r w:rsidRPr="00D66FF6">
        <w:rPr>
          <w:rFonts w:eastAsia="Batang"/>
          <w:i/>
          <w:iCs/>
          <w:highlight w:val="green"/>
        </w:rPr>
        <w:t xml:space="preserve"> Recommendations</w:t>
      </w:r>
      <w:r w:rsidRPr="00D66FF6">
        <w:rPr>
          <w:rFonts w:eastAsia="Batang"/>
          <w:highlight w:val="green"/>
        </w:rPr>
        <w:t xml:space="preserve">. Available from </w:t>
      </w:r>
      <w:hyperlink r:id="rId21" w:history="1">
        <w:r w:rsidRPr="00D66FF6">
          <w:rPr>
            <w:rStyle w:val="Hyperlink"/>
            <w:highlight w:val="green"/>
          </w:rPr>
          <w:t>https://itu.int/oth/T0A0F000004/en</w:t>
        </w:r>
      </w:hyperlink>
      <w:r w:rsidRPr="00D66FF6">
        <w:rPr>
          <w:rFonts w:eastAsia="Batang"/>
          <w:highlight w:val="green"/>
        </w:rPr>
        <w:t>.</w:t>
      </w:r>
    </w:p>
    <w:p w14:paraId="5F285BD4" w14:textId="64811867" w:rsidR="008C47DF" w:rsidRPr="00D66FF6" w:rsidRDefault="008C47DF" w:rsidP="008C47DF">
      <w:pPr>
        <w:pStyle w:val="Reftext"/>
        <w:spacing w:after="120"/>
        <w:ind w:left="1985" w:hanging="1985"/>
        <w:rPr>
          <w:rFonts w:eastAsia="Batang"/>
          <w:highlight w:val="green"/>
        </w:rPr>
      </w:pPr>
      <w:r w:rsidRPr="00D66FF6">
        <w:rPr>
          <w:rFonts w:eastAsia="Batang"/>
          <w:highlight w:val="green"/>
        </w:rPr>
        <w:t>[b-</w:t>
      </w:r>
      <w:r w:rsidR="009B26A9" w:rsidRPr="00D66FF6">
        <w:rPr>
          <w:rFonts w:eastAsia="Batang"/>
          <w:highlight w:val="green"/>
        </w:rPr>
        <w:t>ITU</w:t>
      </w:r>
      <w:r w:rsidR="009B26A9" w:rsidRPr="00D66FF6">
        <w:rPr>
          <w:rFonts w:eastAsia="Batang"/>
          <w:highlight w:val="green"/>
        </w:rPr>
        <w:noBreakHyphen/>
      </w:r>
      <w:r w:rsidR="00007082" w:rsidRPr="00D66FF6">
        <w:rPr>
          <w:rFonts w:eastAsia="Batang"/>
          <w:highlight w:val="green"/>
        </w:rPr>
        <w:t>T</w:t>
      </w:r>
      <w:r w:rsidRPr="00D66FF6">
        <w:rPr>
          <w:rFonts w:eastAsia="Batang"/>
          <w:highlight w:val="green"/>
        </w:rPr>
        <w:t xml:space="preserve"> A.sup4]</w:t>
      </w:r>
      <w:r w:rsidRPr="00D66FF6">
        <w:rPr>
          <w:rFonts w:eastAsia="Batang"/>
          <w:highlight w:val="green"/>
        </w:rPr>
        <w:tab/>
      </w:r>
      <w:r w:rsidR="009B26A9" w:rsidRPr="00D66FF6">
        <w:rPr>
          <w:rFonts w:eastAsia="Batang"/>
          <w:highlight w:val="green"/>
        </w:rPr>
        <w:t>ITU</w:t>
      </w:r>
      <w:r w:rsidR="009B26A9" w:rsidRPr="00D66FF6">
        <w:rPr>
          <w:rFonts w:eastAsia="Batang"/>
          <w:highlight w:val="green"/>
        </w:rPr>
        <w:noBreakHyphen/>
      </w:r>
      <w:r w:rsidR="00007082" w:rsidRPr="00D66FF6">
        <w:rPr>
          <w:rFonts w:eastAsia="Batang"/>
          <w:highlight w:val="green"/>
        </w:rPr>
        <w:t>T</w:t>
      </w:r>
      <w:r w:rsidRPr="00D66FF6">
        <w:rPr>
          <w:rFonts w:eastAsia="Batang"/>
          <w:highlight w:val="green"/>
        </w:rPr>
        <w:t xml:space="preserve"> A-series Recommendations – Supplement 4 (2022), </w:t>
      </w:r>
      <w:r w:rsidRPr="00D66FF6">
        <w:rPr>
          <w:rFonts w:eastAsia="Batang"/>
          <w:i/>
          <w:highlight w:val="green"/>
        </w:rPr>
        <w:t>Guidelines for remote participation.</w:t>
      </w:r>
    </w:p>
    <w:p w14:paraId="2A57B892" w14:textId="397895FB" w:rsidR="008C47DF" w:rsidRPr="00D66FF6" w:rsidRDefault="008C47DF" w:rsidP="008C47DF">
      <w:pPr>
        <w:pStyle w:val="Reftext"/>
        <w:spacing w:after="120"/>
        <w:ind w:left="1985" w:hanging="1985"/>
      </w:pPr>
      <w:r w:rsidRPr="00D66FF6">
        <w:rPr>
          <w:rFonts w:eastAsia="Batang"/>
          <w:highlight w:val="green"/>
        </w:rPr>
        <w:t>[b-</w:t>
      </w:r>
      <w:r w:rsidR="009B26A9" w:rsidRPr="00D66FF6">
        <w:rPr>
          <w:rFonts w:eastAsia="Batang"/>
          <w:highlight w:val="green"/>
        </w:rPr>
        <w:t>ITU</w:t>
      </w:r>
      <w:r w:rsidR="009B26A9" w:rsidRPr="00D66FF6">
        <w:rPr>
          <w:rFonts w:eastAsia="Batang"/>
          <w:highlight w:val="green"/>
        </w:rPr>
        <w:noBreakHyphen/>
      </w:r>
      <w:r w:rsidR="00007082" w:rsidRPr="00D66FF6">
        <w:rPr>
          <w:rFonts w:eastAsia="Batang"/>
          <w:highlight w:val="green"/>
        </w:rPr>
        <w:t>T</w:t>
      </w:r>
      <w:r w:rsidRPr="00D66FF6">
        <w:rPr>
          <w:rFonts w:eastAsia="Batang"/>
          <w:highlight w:val="green"/>
        </w:rPr>
        <w:t xml:space="preserve"> A.sup5]</w:t>
      </w:r>
      <w:r w:rsidRPr="00D66FF6">
        <w:rPr>
          <w:rFonts w:eastAsia="Batang"/>
          <w:highlight w:val="green"/>
        </w:rPr>
        <w:tab/>
      </w:r>
      <w:r w:rsidR="009B26A9" w:rsidRPr="00D66FF6">
        <w:rPr>
          <w:rFonts w:eastAsia="Batang"/>
          <w:highlight w:val="green"/>
        </w:rPr>
        <w:t>ITU</w:t>
      </w:r>
      <w:r w:rsidR="009B26A9" w:rsidRPr="00D66FF6">
        <w:rPr>
          <w:rFonts w:eastAsia="Batang"/>
          <w:highlight w:val="green"/>
        </w:rPr>
        <w:noBreakHyphen/>
      </w:r>
      <w:r w:rsidR="00007082" w:rsidRPr="00D66FF6">
        <w:rPr>
          <w:rFonts w:eastAsia="Batang"/>
          <w:highlight w:val="green"/>
        </w:rPr>
        <w:t>T</w:t>
      </w:r>
      <w:r w:rsidRPr="00D66FF6">
        <w:rPr>
          <w:rFonts w:eastAsia="Batang"/>
          <w:highlight w:val="green"/>
        </w:rPr>
        <w:t xml:space="preserve"> A-series Recommendations – Supplement 5 (2016), </w:t>
      </w:r>
      <w:r w:rsidRPr="00D66FF6">
        <w:rPr>
          <w:rFonts w:eastAsia="Batang"/>
          <w:i/>
          <w:highlight w:val="green"/>
        </w:rPr>
        <w:t>Guidelines for collaboration and exchange of information with other organizations</w:t>
      </w:r>
      <w:r w:rsidRPr="00D66FF6">
        <w:rPr>
          <w:rFonts w:eastAsia="Batang"/>
          <w:highlight w:val="green"/>
        </w:rPr>
        <w:t>.</w:t>
      </w:r>
    </w:p>
    <w:p w14:paraId="3AD18433" w14:textId="77777777" w:rsidR="008C47DF" w:rsidRPr="00D66FF6" w:rsidRDefault="008C47DF" w:rsidP="00411C49">
      <w:pPr>
        <w:pStyle w:val="Reasons"/>
      </w:pPr>
    </w:p>
    <w:p w14:paraId="14C22A79" w14:textId="77777777" w:rsidR="00FC7150" w:rsidRDefault="00FC7150" w:rsidP="00411C49">
      <w:pPr>
        <w:pStyle w:val="Reasons"/>
      </w:pPr>
    </w:p>
    <w:p w14:paraId="77E42E5C" w14:textId="77777777" w:rsidR="00FC7150" w:rsidRDefault="00FC7150">
      <w:pPr>
        <w:jc w:val="center"/>
      </w:pPr>
      <w:r>
        <w:t>______________</w:t>
      </w:r>
    </w:p>
    <w:sectPr w:rsidR="00FC7150" w:rsidSect="008C47DF">
      <w:pgSz w:w="11907" w:h="16834"/>
      <w:pgMar w:top="1417" w:right="1134" w:bottom="1417" w:left="1134"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Friesen, Eduard" w:date="2024-01-17T12:26:00Z" w:initials="FE">
    <w:p w14:paraId="60276136" w14:textId="77777777" w:rsidR="00C87D5C" w:rsidRDefault="00C87D5C" w:rsidP="00C87D5C">
      <w:pPr>
        <w:pStyle w:val="CommentText"/>
      </w:pPr>
      <w:r>
        <w:rPr>
          <w:rStyle w:val="CommentReference"/>
        </w:rPr>
        <w:annotationRef/>
      </w:r>
      <w:r>
        <w:t>The French-language contribution speaks only of rapporteurs, but the intention is evidently to use the existing text of this provision (which also covers associate and liaison rapporteurs and editors). We have made the corresponding update in our English translation.</w:t>
      </w:r>
    </w:p>
  </w:comment>
  <w:comment w:id="11" w:author="Friesen, Eduard" w:date="2024-01-16T09:58:00Z" w:initials="FE">
    <w:p w14:paraId="79E440CC" w14:textId="77777777" w:rsidR="00BB3D88" w:rsidRDefault="00BB3D88" w:rsidP="00BB3D88">
      <w:pPr>
        <w:pStyle w:val="CommentText"/>
      </w:pPr>
      <w:r>
        <w:rPr>
          <w:rStyle w:val="CommentReference"/>
        </w:rPr>
        <w:annotationRef/>
      </w:r>
      <w:r>
        <w:t>In the French-language submission, this proposal (to restore the “normally at least two months”) is not reflected in the right-hand column. This is presumably an inadvertent omission, so we have re-inserted the parentheses with the stipulation.</w:t>
      </w:r>
    </w:p>
  </w:comment>
  <w:comment w:id="12" w:author="Friesen, Eduard" w:date="2024-01-14T20:07:00Z" w:initials="FE">
    <w:p w14:paraId="3AE1D526" w14:textId="77777777" w:rsidR="00BB3D88" w:rsidRDefault="00BB3D88" w:rsidP="00BB3D88">
      <w:pPr>
        <w:pStyle w:val="CommentText"/>
      </w:pPr>
      <w:r>
        <w:t xml:space="preserve">The French-language submission does not show this as deleted text, but that is in fact what </w:t>
      </w:r>
      <w:r>
        <w:rPr>
          <w:rStyle w:val="CommentReference"/>
        </w:rPr>
        <w:annotationRef/>
      </w:r>
      <w:r>
        <w:t>TD395 proposes.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276136" w15:done="0"/>
  <w15:commentEx w15:paraId="79E440CC" w15:done="0"/>
  <w15:commentEx w15:paraId="3AE1D5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524607" w16cex:dateUtc="2024-01-17T11:26:00Z"/>
  <w16cex:commentExtensible w16cex:durableId="2950D1DA" w16cex:dateUtc="2024-01-16T08:58:00Z"/>
  <w16cex:commentExtensible w16cex:durableId="294EBD68" w16cex:dateUtc="2024-01-14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276136" w16cid:durableId="29524607"/>
  <w16cid:commentId w16cid:paraId="79E440CC" w16cid:durableId="2950D1DA"/>
  <w16cid:commentId w16cid:paraId="3AE1D526" w16cid:durableId="294EBD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1FE5" w14:textId="77777777" w:rsidR="00C86876" w:rsidRDefault="00C86876">
      <w:pPr>
        <w:spacing w:before="0"/>
      </w:pPr>
      <w:r>
        <w:separator/>
      </w:r>
    </w:p>
  </w:endnote>
  <w:endnote w:type="continuationSeparator" w:id="0">
    <w:p w14:paraId="4BE02D54" w14:textId="77777777" w:rsidR="00C86876" w:rsidRDefault="00C868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6AEA" w14:textId="77777777" w:rsidR="00AA4A09" w:rsidRDefault="00AA4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D534" w14:textId="0287A8BB" w:rsidR="007573D6" w:rsidRPr="00595F9C" w:rsidRDefault="007573D6" w:rsidP="00595F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179B" w14:textId="5C0C82F8" w:rsidR="005801C2" w:rsidRPr="00AA4A09" w:rsidRDefault="005801C2" w:rsidP="00AA4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1EE9" w14:textId="77777777" w:rsidR="00C86876" w:rsidRDefault="00C86876">
      <w:r>
        <w:t>____________________</w:t>
      </w:r>
    </w:p>
  </w:footnote>
  <w:footnote w:type="continuationSeparator" w:id="0">
    <w:p w14:paraId="3A099FFB" w14:textId="77777777" w:rsidR="00C86876" w:rsidRDefault="00C8687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1819" w14:textId="77777777" w:rsidR="00AA4A09" w:rsidRDefault="00AA4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B873" w14:textId="5E7640DB" w:rsidR="00394E37" w:rsidRPr="00394E37" w:rsidRDefault="00394E37" w:rsidP="00394E37">
    <w:pPr>
      <w:pStyle w:val="Header"/>
    </w:pPr>
    <w:r w:rsidRPr="00394E37">
      <w:t xml:space="preserve">- </w:t>
    </w:r>
    <w:r w:rsidRPr="00394E37">
      <w:fldChar w:fldCharType="begin"/>
    </w:r>
    <w:r w:rsidRPr="00394E37">
      <w:instrText xml:space="preserve"> PAGE  \* MERGEFORMAT </w:instrText>
    </w:r>
    <w:r w:rsidRPr="00394E37">
      <w:fldChar w:fldCharType="separate"/>
    </w:r>
    <w:r w:rsidRPr="00394E37">
      <w:rPr>
        <w:noProof/>
      </w:rPr>
      <w:t>1</w:t>
    </w:r>
    <w:r w:rsidRPr="00394E37">
      <w:fldChar w:fldCharType="end"/>
    </w:r>
    <w:r w:rsidRPr="00394E37">
      <w:t xml:space="preserve"> -</w:t>
    </w:r>
  </w:p>
  <w:p w14:paraId="7D2FD710" w14:textId="259A9E57" w:rsidR="00394E37" w:rsidRPr="00394E37" w:rsidRDefault="00394E37" w:rsidP="00394E37">
    <w:pPr>
      <w:pStyle w:val="Header"/>
      <w:spacing w:after="240"/>
    </w:pPr>
    <w:r w:rsidRPr="00394E37">
      <w:fldChar w:fldCharType="begin"/>
    </w:r>
    <w:r w:rsidRPr="00394E37">
      <w:instrText xml:space="preserve"> STYLEREF  Docnumber  </w:instrText>
    </w:r>
    <w:r w:rsidRPr="00394E37">
      <w:fldChar w:fldCharType="separate"/>
    </w:r>
    <w:r w:rsidR="00595F9C">
      <w:rPr>
        <w:noProof/>
      </w:rPr>
      <w:t>TSAG–C81</w:t>
    </w:r>
    <w:r w:rsidRPr="00394E3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4E2A" w14:textId="77777777" w:rsidR="00AA4A09" w:rsidRDefault="00AA4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05C2BB1"/>
    <w:multiLevelType w:val="hybridMultilevel"/>
    <w:tmpl w:val="224AE640"/>
    <w:lvl w:ilvl="0" w:tplc="D5781C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6E54BD"/>
    <w:multiLevelType w:val="hybridMultilevel"/>
    <w:tmpl w:val="98D0ED60"/>
    <w:lvl w:ilvl="0" w:tplc="50727E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43471719">
    <w:abstractNumId w:val="11"/>
  </w:num>
  <w:num w:numId="2" w16cid:durableId="336470799">
    <w:abstractNumId w:val="9"/>
  </w:num>
  <w:num w:numId="3" w16cid:durableId="658272229">
    <w:abstractNumId w:val="7"/>
  </w:num>
  <w:num w:numId="4" w16cid:durableId="2070179824">
    <w:abstractNumId w:val="6"/>
  </w:num>
  <w:num w:numId="5" w16cid:durableId="189883700">
    <w:abstractNumId w:val="5"/>
  </w:num>
  <w:num w:numId="6" w16cid:durableId="1236549154">
    <w:abstractNumId w:val="4"/>
  </w:num>
  <w:num w:numId="7" w16cid:durableId="1785415632">
    <w:abstractNumId w:val="8"/>
  </w:num>
  <w:num w:numId="8" w16cid:durableId="729116965">
    <w:abstractNumId w:val="3"/>
  </w:num>
  <w:num w:numId="9" w16cid:durableId="1801265062">
    <w:abstractNumId w:val="2"/>
  </w:num>
  <w:num w:numId="10" w16cid:durableId="1789855941">
    <w:abstractNumId w:val="1"/>
  </w:num>
  <w:num w:numId="11" w16cid:durableId="313145610">
    <w:abstractNumId w:val="0"/>
  </w:num>
  <w:num w:numId="12" w16cid:durableId="104934407">
    <w:abstractNumId w:val="12"/>
  </w:num>
  <w:num w:numId="13" w16cid:durableId="109736208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iesen, Eduard">
    <w15:presenceInfo w15:providerId="AD" w15:userId="S::eduard.friesen@itu.int::d405ca32-ad47-4df4-be20-5e47a2012f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37"/>
    <w:rsid w:val="00007082"/>
    <w:rsid w:val="000145CA"/>
    <w:rsid w:val="0001608A"/>
    <w:rsid w:val="00016309"/>
    <w:rsid w:val="00023746"/>
    <w:rsid w:val="000424F1"/>
    <w:rsid w:val="000455B5"/>
    <w:rsid w:val="00045E65"/>
    <w:rsid w:val="00061E1B"/>
    <w:rsid w:val="000663F8"/>
    <w:rsid w:val="00073216"/>
    <w:rsid w:val="000738CD"/>
    <w:rsid w:val="000744B1"/>
    <w:rsid w:val="000771EC"/>
    <w:rsid w:val="00082793"/>
    <w:rsid w:val="00082A19"/>
    <w:rsid w:val="0008424E"/>
    <w:rsid w:val="000853EC"/>
    <w:rsid w:val="00092C9B"/>
    <w:rsid w:val="0009503B"/>
    <w:rsid w:val="000973CA"/>
    <w:rsid w:val="000A2374"/>
    <w:rsid w:val="000A4907"/>
    <w:rsid w:val="000B10E1"/>
    <w:rsid w:val="000B3278"/>
    <w:rsid w:val="000B4802"/>
    <w:rsid w:val="000B5093"/>
    <w:rsid w:val="000C2038"/>
    <w:rsid w:val="000D21FE"/>
    <w:rsid w:val="000D2B1F"/>
    <w:rsid w:val="000F130C"/>
    <w:rsid w:val="000F15DD"/>
    <w:rsid w:val="000F406E"/>
    <w:rsid w:val="000F6341"/>
    <w:rsid w:val="000F6E33"/>
    <w:rsid w:val="00103329"/>
    <w:rsid w:val="00117ACC"/>
    <w:rsid w:val="00122DFE"/>
    <w:rsid w:val="00122FDD"/>
    <w:rsid w:val="0012343A"/>
    <w:rsid w:val="00140DE1"/>
    <w:rsid w:val="00150019"/>
    <w:rsid w:val="00150650"/>
    <w:rsid w:val="001550E8"/>
    <w:rsid w:val="001553E0"/>
    <w:rsid w:val="0015660B"/>
    <w:rsid w:val="00160FE5"/>
    <w:rsid w:val="0016690A"/>
    <w:rsid w:val="00167E85"/>
    <w:rsid w:val="00171C02"/>
    <w:rsid w:val="00186799"/>
    <w:rsid w:val="00194795"/>
    <w:rsid w:val="001A089B"/>
    <w:rsid w:val="001D0074"/>
    <w:rsid w:val="001D2FD3"/>
    <w:rsid w:val="001E2DDC"/>
    <w:rsid w:val="001E6221"/>
    <w:rsid w:val="001F5209"/>
    <w:rsid w:val="001F5572"/>
    <w:rsid w:val="001F6969"/>
    <w:rsid w:val="00205A7E"/>
    <w:rsid w:val="002113A9"/>
    <w:rsid w:val="0021451B"/>
    <w:rsid w:val="00221737"/>
    <w:rsid w:val="00224996"/>
    <w:rsid w:val="002258E2"/>
    <w:rsid w:val="0024208D"/>
    <w:rsid w:val="00243C06"/>
    <w:rsid w:val="002445EF"/>
    <w:rsid w:val="0024564B"/>
    <w:rsid w:val="002456FC"/>
    <w:rsid w:val="00245715"/>
    <w:rsid w:val="00247734"/>
    <w:rsid w:val="00252025"/>
    <w:rsid w:val="00252060"/>
    <w:rsid w:val="00252E21"/>
    <w:rsid w:val="002572EF"/>
    <w:rsid w:val="00260978"/>
    <w:rsid w:val="00262E4E"/>
    <w:rsid w:val="0026389B"/>
    <w:rsid w:val="00265B4E"/>
    <w:rsid w:val="00270B3E"/>
    <w:rsid w:val="00272012"/>
    <w:rsid w:val="002819EE"/>
    <w:rsid w:val="00297728"/>
    <w:rsid w:val="002A53E5"/>
    <w:rsid w:val="002B174A"/>
    <w:rsid w:val="002C74C5"/>
    <w:rsid w:val="002D2CBE"/>
    <w:rsid w:val="002D47AB"/>
    <w:rsid w:val="002E09DC"/>
    <w:rsid w:val="002E5F02"/>
    <w:rsid w:val="002E6B72"/>
    <w:rsid w:val="002F47AA"/>
    <w:rsid w:val="002F658C"/>
    <w:rsid w:val="0030086A"/>
    <w:rsid w:val="00305BE9"/>
    <w:rsid w:val="0031103F"/>
    <w:rsid w:val="00312DF8"/>
    <w:rsid w:val="00316244"/>
    <w:rsid w:val="003234D0"/>
    <w:rsid w:val="0032388E"/>
    <w:rsid w:val="00325886"/>
    <w:rsid w:val="00326304"/>
    <w:rsid w:val="00326B36"/>
    <w:rsid w:val="003439FB"/>
    <w:rsid w:val="00345C3B"/>
    <w:rsid w:val="00350889"/>
    <w:rsid w:val="00354744"/>
    <w:rsid w:val="003645AB"/>
    <w:rsid w:val="00384928"/>
    <w:rsid w:val="00394E37"/>
    <w:rsid w:val="0039684D"/>
    <w:rsid w:val="003A3448"/>
    <w:rsid w:val="003A7B33"/>
    <w:rsid w:val="003A7CB9"/>
    <w:rsid w:val="003B4CA2"/>
    <w:rsid w:val="003C0BE4"/>
    <w:rsid w:val="003C474E"/>
    <w:rsid w:val="003D3C83"/>
    <w:rsid w:val="003F2324"/>
    <w:rsid w:val="003F2C49"/>
    <w:rsid w:val="003F3521"/>
    <w:rsid w:val="00404793"/>
    <w:rsid w:val="00405DDB"/>
    <w:rsid w:val="00410FE7"/>
    <w:rsid w:val="004110B0"/>
    <w:rsid w:val="004218D6"/>
    <w:rsid w:val="00430271"/>
    <w:rsid w:val="00431931"/>
    <w:rsid w:val="00445394"/>
    <w:rsid w:val="00445CD6"/>
    <w:rsid w:val="004544DC"/>
    <w:rsid w:val="004703D4"/>
    <w:rsid w:val="004728D5"/>
    <w:rsid w:val="00473B9A"/>
    <w:rsid w:val="00474C34"/>
    <w:rsid w:val="00484E77"/>
    <w:rsid w:val="00485F23"/>
    <w:rsid w:val="00494E2F"/>
    <w:rsid w:val="004B2435"/>
    <w:rsid w:val="004B74FF"/>
    <w:rsid w:val="004C5B97"/>
    <w:rsid w:val="004C7CA1"/>
    <w:rsid w:val="004D1ED4"/>
    <w:rsid w:val="004D5035"/>
    <w:rsid w:val="004D67CE"/>
    <w:rsid w:val="004E0D7F"/>
    <w:rsid w:val="004E1C52"/>
    <w:rsid w:val="004F0A93"/>
    <w:rsid w:val="004F6BB8"/>
    <w:rsid w:val="005019BA"/>
    <w:rsid w:val="00506966"/>
    <w:rsid w:val="00510CAA"/>
    <w:rsid w:val="00511D08"/>
    <w:rsid w:val="00517C96"/>
    <w:rsid w:val="00525BF7"/>
    <w:rsid w:val="00531EAF"/>
    <w:rsid w:val="005363CD"/>
    <w:rsid w:val="00540D3A"/>
    <w:rsid w:val="00541C14"/>
    <w:rsid w:val="00542684"/>
    <w:rsid w:val="005439F6"/>
    <w:rsid w:val="00543FAC"/>
    <w:rsid w:val="00544289"/>
    <w:rsid w:val="00550811"/>
    <w:rsid w:val="0055188C"/>
    <w:rsid w:val="00567CBF"/>
    <w:rsid w:val="0057074C"/>
    <w:rsid w:val="00572077"/>
    <w:rsid w:val="00572F31"/>
    <w:rsid w:val="005738A3"/>
    <w:rsid w:val="005801C2"/>
    <w:rsid w:val="005832A4"/>
    <w:rsid w:val="005834E4"/>
    <w:rsid w:val="0058530D"/>
    <w:rsid w:val="00587BC2"/>
    <w:rsid w:val="005902DC"/>
    <w:rsid w:val="00592C73"/>
    <w:rsid w:val="005943B1"/>
    <w:rsid w:val="00595F9C"/>
    <w:rsid w:val="005B2A23"/>
    <w:rsid w:val="005B2CD1"/>
    <w:rsid w:val="005B6C91"/>
    <w:rsid w:val="005C097E"/>
    <w:rsid w:val="005C1BF6"/>
    <w:rsid w:val="005C3705"/>
    <w:rsid w:val="005C4753"/>
    <w:rsid w:val="005D2EC9"/>
    <w:rsid w:val="005D50FA"/>
    <w:rsid w:val="005E1641"/>
    <w:rsid w:val="005F77FE"/>
    <w:rsid w:val="00601AA2"/>
    <w:rsid w:val="00602309"/>
    <w:rsid w:val="00602A33"/>
    <w:rsid w:val="0060672B"/>
    <w:rsid w:val="006109B7"/>
    <w:rsid w:val="0061119F"/>
    <w:rsid w:val="00611A74"/>
    <w:rsid w:val="00612CDD"/>
    <w:rsid w:val="006155F7"/>
    <w:rsid w:val="00622294"/>
    <w:rsid w:val="00624E65"/>
    <w:rsid w:val="00627F52"/>
    <w:rsid w:val="00631165"/>
    <w:rsid w:val="00636504"/>
    <w:rsid w:val="00636BD3"/>
    <w:rsid w:val="00640477"/>
    <w:rsid w:val="006414E0"/>
    <w:rsid w:val="00651462"/>
    <w:rsid w:val="00652798"/>
    <w:rsid w:val="0065431B"/>
    <w:rsid w:val="00655852"/>
    <w:rsid w:val="00656517"/>
    <w:rsid w:val="00657123"/>
    <w:rsid w:val="006606EF"/>
    <w:rsid w:val="00661F15"/>
    <w:rsid w:val="00663CF3"/>
    <w:rsid w:val="00667352"/>
    <w:rsid w:val="00672177"/>
    <w:rsid w:val="00674F9A"/>
    <w:rsid w:val="00675A3D"/>
    <w:rsid w:val="00676E20"/>
    <w:rsid w:val="00681A3B"/>
    <w:rsid w:val="00681E88"/>
    <w:rsid w:val="0068299D"/>
    <w:rsid w:val="006829FB"/>
    <w:rsid w:val="00691079"/>
    <w:rsid w:val="00693B14"/>
    <w:rsid w:val="00696D0A"/>
    <w:rsid w:val="006A1CB7"/>
    <w:rsid w:val="006A5580"/>
    <w:rsid w:val="006C7194"/>
    <w:rsid w:val="006E2F45"/>
    <w:rsid w:val="006E548D"/>
    <w:rsid w:val="006E74EF"/>
    <w:rsid w:val="006F59DC"/>
    <w:rsid w:val="00706017"/>
    <w:rsid w:val="0071299E"/>
    <w:rsid w:val="00714376"/>
    <w:rsid w:val="00727B06"/>
    <w:rsid w:val="00732E7E"/>
    <w:rsid w:val="00733DED"/>
    <w:rsid w:val="00743E10"/>
    <w:rsid w:val="0075485C"/>
    <w:rsid w:val="00756BE6"/>
    <w:rsid w:val="007573D6"/>
    <w:rsid w:val="007606FC"/>
    <w:rsid w:val="007938E8"/>
    <w:rsid w:val="007968DF"/>
    <w:rsid w:val="007A0079"/>
    <w:rsid w:val="007A0676"/>
    <w:rsid w:val="007A21A3"/>
    <w:rsid w:val="007A7603"/>
    <w:rsid w:val="007B16F0"/>
    <w:rsid w:val="007C6C92"/>
    <w:rsid w:val="007C6D8C"/>
    <w:rsid w:val="007D527A"/>
    <w:rsid w:val="007D7138"/>
    <w:rsid w:val="007E2DCD"/>
    <w:rsid w:val="007E70D6"/>
    <w:rsid w:val="007F6AF4"/>
    <w:rsid w:val="00800054"/>
    <w:rsid w:val="0080014A"/>
    <w:rsid w:val="00810271"/>
    <w:rsid w:val="00813D81"/>
    <w:rsid w:val="00821329"/>
    <w:rsid w:val="00831FAC"/>
    <w:rsid w:val="00840E2F"/>
    <w:rsid w:val="008530BA"/>
    <w:rsid w:val="00857170"/>
    <w:rsid w:val="00866CDA"/>
    <w:rsid w:val="0087416B"/>
    <w:rsid w:val="008761A3"/>
    <w:rsid w:val="0088433F"/>
    <w:rsid w:val="0089057B"/>
    <w:rsid w:val="0089374C"/>
    <w:rsid w:val="00893AFB"/>
    <w:rsid w:val="008A20B9"/>
    <w:rsid w:val="008A40D9"/>
    <w:rsid w:val="008A7CE1"/>
    <w:rsid w:val="008B040A"/>
    <w:rsid w:val="008B284B"/>
    <w:rsid w:val="008C233D"/>
    <w:rsid w:val="008C47DF"/>
    <w:rsid w:val="008E0AFA"/>
    <w:rsid w:val="008E55E7"/>
    <w:rsid w:val="008E715D"/>
    <w:rsid w:val="009003CE"/>
    <w:rsid w:val="009030C6"/>
    <w:rsid w:val="00906795"/>
    <w:rsid w:val="009078B0"/>
    <w:rsid w:val="00915D93"/>
    <w:rsid w:val="00930BE2"/>
    <w:rsid w:val="0093671E"/>
    <w:rsid w:val="00940060"/>
    <w:rsid w:val="009432F7"/>
    <w:rsid w:val="00952AB1"/>
    <w:rsid w:val="00954A50"/>
    <w:rsid w:val="00954C21"/>
    <w:rsid w:val="00964DAC"/>
    <w:rsid w:val="00967521"/>
    <w:rsid w:val="00973E10"/>
    <w:rsid w:val="00975186"/>
    <w:rsid w:val="00990066"/>
    <w:rsid w:val="00997E76"/>
    <w:rsid w:val="009B26A9"/>
    <w:rsid w:val="009B4C8D"/>
    <w:rsid w:val="009C2149"/>
    <w:rsid w:val="009C35B5"/>
    <w:rsid w:val="009E2E3A"/>
    <w:rsid w:val="009E44C6"/>
    <w:rsid w:val="009E4B00"/>
    <w:rsid w:val="00A01DC1"/>
    <w:rsid w:val="00A02091"/>
    <w:rsid w:val="00A05F39"/>
    <w:rsid w:val="00A10ADE"/>
    <w:rsid w:val="00A114D4"/>
    <w:rsid w:val="00A12B1F"/>
    <w:rsid w:val="00A2491C"/>
    <w:rsid w:val="00A2518C"/>
    <w:rsid w:val="00A4088F"/>
    <w:rsid w:val="00A46C35"/>
    <w:rsid w:val="00A50311"/>
    <w:rsid w:val="00A51037"/>
    <w:rsid w:val="00A52187"/>
    <w:rsid w:val="00A53F0B"/>
    <w:rsid w:val="00A576FA"/>
    <w:rsid w:val="00A64E55"/>
    <w:rsid w:val="00A6578B"/>
    <w:rsid w:val="00A66FF9"/>
    <w:rsid w:val="00A77AB7"/>
    <w:rsid w:val="00A77BB5"/>
    <w:rsid w:val="00A81C06"/>
    <w:rsid w:val="00A90074"/>
    <w:rsid w:val="00A94CCC"/>
    <w:rsid w:val="00A96D61"/>
    <w:rsid w:val="00AA22DD"/>
    <w:rsid w:val="00AA4A09"/>
    <w:rsid w:val="00AA6110"/>
    <w:rsid w:val="00AA676E"/>
    <w:rsid w:val="00AC1E99"/>
    <w:rsid w:val="00AC7558"/>
    <w:rsid w:val="00AD18D6"/>
    <w:rsid w:val="00AD3873"/>
    <w:rsid w:val="00AD744A"/>
    <w:rsid w:val="00AE5EAE"/>
    <w:rsid w:val="00B00FF2"/>
    <w:rsid w:val="00B03538"/>
    <w:rsid w:val="00B37DCB"/>
    <w:rsid w:val="00B47845"/>
    <w:rsid w:val="00B50776"/>
    <w:rsid w:val="00B53C58"/>
    <w:rsid w:val="00B5433C"/>
    <w:rsid w:val="00B54AB2"/>
    <w:rsid w:val="00B57475"/>
    <w:rsid w:val="00B57EE0"/>
    <w:rsid w:val="00B66973"/>
    <w:rsid w:val="00B708E5"/>
    <w:rsid w:val="00B70F31"/>
    <w:rsid w:val="00B75D79"/>
    <w:rsid w:val="00B76753"/>
    <w:rsid w:val="00B76DF3"/>
    <w:rsid w:val="00B843F6"/>
    <w:rsid w:val="00B9077B"/>
    <w:rsid w:val="00BA0C65"/>
    <w:rsid w:val="00BA547D"/>
    <w:rsid w:val="00BB391A"/>
    <w:rsid w:val="00BB3D88"/>
    <w:rsid w:val="00BB4821"/>
    <w:rsid w:val="00BC0431"/>
    <w:rsid w:val="00BC6971"/>
    <w:rsid w:val="00BD1FE9"/>
    <w:rsid w:val="00BD4CFC"/>
    <w:rsid w:val="00BD5C64"/>
    <w:rsid w:val="00BE11AF"/>
    <w:rsid w:val="00BE3160"/>
    <w:rsid w:val="00BF51BE"/>
    <w:rsid w:val="00BF5FF3"/>
    <w:rsid w:val="00C05948"/>
    <w:rsid w:val="00C078A9"/>
    <w:rsid w:val="00C10A6E"/>
    <w:rsid w:val="00C20229"/>
    <w:rsid w:val="00C20CFE"/>
    <w:rsid w:val="00C31A25"/>
    <w:rsid w:val="00C42D83"/>
    <w:rsid w:val="00C44BAC"/>
    <w:rsid w:val="00C45510"/>
    <w:rsid w:val="00C45836"/>
    <w:rsid w:val="00C51F4C"/>
    <w:rsid w:val="00C57D83"/>
    <w:rsid w:val="00C62316"/>
    <w:rsid w:val="00C62507"/>
    <w:rsid w:val="00C63E13"/>
    <w:rsid w:val="00C73749"/>
    <w:rsid w:val="00C742C0"/>
    <w:rsid w:val="00C82342"/>
    <w:rsid w:val="00C82C8C"/>
    <w:rsid w:val="00C86876"/>
    <w:rsid w:val="00C87D5C"/>
    <w:rsid w:val="00C91F76"/>
    <w:rsid w:val="00C9398B"/>
    <w:rsid w:val="00C93B95"/>
    <w:rsid w:val="00CA23F7"/>
    <w:rsid w:val="00CB161D"/>
    <w:rsid w:val="00CB3080"/>
    <w:rsid w:val="00CB48F3"/>
    <w:rsid w:val="00CD1A92"/>
    <w:rsid w:val="00CD5195"/>
    <w:rsid w:val="00CD75E6"/>
    <w:rsid w:val="00CE3876"/>
    <w:rsid w:val="00CE5207"/>
    <w:rsid w:val="00CE5779"/>
    <w:rsid w:val="00CF7316"/>
    <w:rsid w:val="00D04055"/>
    <w:rsid w:val="00D05441"/>
    <w:rsid w:val="00D2260D"/>
    <w:rsid w:val="00D2700A"/>
    <w:rsid w:val="00D320C5"/>
    <w:rsid w:val="00D409DA"/>
    <w:rsid w:val="00D437D8"/>
    <w:rsid w:val="00D466D1"/>
    <w:rsid w:val="00D467EB"/>
    <w:rsid w:val="00D5211E"/>
    <w:rsid w:val="00D56391"/>
    <w:rsid w:val="00D5692B"/>
    <w:rsid w:val="00D62FA2"/>
    <w:rsid w:val="00D66FF6"/>
    <w:rsid w:val="00D674EA"/>
    <w:rsid w:val="00D937EF"/>
    <w:rsid w:val="00D93957"/>
    <w:rsid w:val="00D93C68"/>
    <w:rsid w:val="00D945F8"/>
    <w:rsid w:val="00D97062"/>
    <w:rsid w:val="00DA0779"/>
    <w:rsid w:val="00DA3995"/>
    <w:rsid w:val="00DA5E27"/>
    <w:rsid w:val="00DA7C8A"/>
    <w:rsid w:val="00DB0E2A"/>
    <w:rsid w:val="00DB1CD2"/>
    <w:rsid w:val="00DB1E04"/>
    <w:rsid w:val="00DB28B7"/>
    <w:rsid w:val="00DC05C0"/>
    <w:rsid w:val="00DD4709"/>
    <w:rsid w:val="00DD6620"/>
    <w:rsid w:val="00DE2EB0"/>
    <w:rsid w:val="00DE5C54"/>
    <w:rsid w:val="00DF148A"/>
    <w:rsid w:val="00DF5325"/>
    <w:rsid w:val="00E0008E"/>
    <w:rsid w:val="00E00DE0"/>
    <w:rsid w:val="00E072CC"/>
    <w:rsid w:val="00E125E7"/>
    <w:rsid w:val="00E130E5"/>
    <w:rsid w:val="00E36BE5"/>
    <w:rsid w:val="00E439A3"/>
    <w:rsid w:val="00E524B9"/>
    <w:rsid w:val="00E540D4"/>
    <w:rsid w:val="00E568A6"/>
    <w:rsid w:val="00E61935"/>
    <w:rsid w:val="00E74445"/>
    <w:rsid w:val="00E805E8"/>
    <w:rsid w:val="00E8457B"/>
    <w:rsid w:val="00E86602"/>
    <w:rsid w:val="00E929AD"/>
    <w:rsid w:val="00E94E33"/>
    <w:rsid w:val="00EA1E34"/>
    <w:rsid w:val="00EB4BFD"/>
    <w:rsid w:val="00EB67FD"/>
    <w:rsid w:val="00EC58EA"/>
    <w:rsid w:val="00ED00B7"/>
    <w:rsid w:val="00ED5628"/>
    <w:rsid w:val="00EE140A"/>
    <w:rsid w:val="00EE5F0A"/>
    <w:rsid w:val="00EE6155"/>
    <w:rsid w:val="00EE6DF3"/>
    <w:rsid w:val="00EF6E1B"/>
    <w:rsid w:val="00F07CCD"/>
    <w:rsid w:val="00F15A96"/>
    <w:rsid w:val="00F221D6"/>
    <w:rsid w:val="00F25A89"/>
    <w:rsid w:val="00F37DDC"/>
    <w:rsid w:val="00F40298"/>
    <w:rsid w:val="00F4110B"/>
    <w:rsid w:val="00F42F97"/>
    <w:rsid w:val="00F45875"/>
    <w:rsid w:val="00F47F77"/>
    <w:rsid w:val="00F549A7"/>
    <w:rsid w:val="00F558DC"/>
    <w:rsid w:val="00F62B9A"/>
    <w:rsid w:val="00F663B8"/>
    <w:rsid w:val="00F7159A"/>
    <w:rsid w:val="00F71D29"/>
    <w:rsid w:val="00F74AA8"/>
    <w:rsid w:val="00F81287"/>
    <w:rsid w:val="00F85F53"/>
    <w:rsid w:val="00F90A52"/>
    <w:rsid w:val="00F92686"/>
    <w:rsid w:val="00FA0DC4"/>
    <w:rsid w:val="00FA45E5"/>
    <w:rsid w:val="00FB5D17"/>
    <w:rsid w:val="00FB6F52"/>
    <w:rsid w:val="00FC0AAC"/>
    <w:rsid w:val="00FC0FB5"/>
    <w:rsid w:val="00FC7150"/>
    <w:rsid w:val="00FD4B51"/>
    <w:rsid w:val="00FD6329"/>
    <w:rsid w:val="00FE18ED"/>
    <w:rsid w:val="00FE4125"/>
    <w:rsid w:val="00FE5ADC"/>
    <w:rsid w:val="00FF07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21523"/>
  <w15:docId w15:val="{7F201507-D7EB-4DCC-8B54-466A35AD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03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paragraph" w:customStyle="1" w:styleId="AppendixNotitle">
    <w:name w:val="Appendix_No &amp; title"/>
    <w:basedOn w:val="AnnexNotitle"/>
    <w:next w:val="Normal"/>
  </w:style>
  <w:style w:type="paragraph" w:customStyle="1" w:styleId="AnnexNotitle">
    <w:name w:val="Annex_No &amp; title"/>
    <w:basedOn w:val="Normal"/>
    <w:next w:val="Normal"/>
    <w:pPr>
      <w:keepNext/>
      <w:keepLines/>
      <w:spacing w:before="48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enumlev1">
    <w:name w:val="enumlev1"/>
    <w:basedOn w:val="Normal"/>
    <w:next w:val="Normal"/>
    <w:link w:val="enumlev1Char"/>
    <w:qFormat/>
    <w:pPr>
      <w:spacing w:before="80"/>
      <w:ind w:left="794" w:hanging="794"/>
    </w:pPr>
  </w:style>
  <w:style w:type="paragraph" w:customStyle="1" w:styleId="enumlev2">
    <w:name w:val="enumlev2"/>
    <w:basedOn w:val="enumlev1"/>
    <w:next w:val="Normal"/>
    <w:pPr>
      <w:ind w:left="1191" w:hanging="397"/>
    </w:pPr>
  </w:style>
  <w:style w:type="paragraph" w:customStyle="1" w:styleId="enumlev3">
    <w:name w:val="enumlev3"/>
    <w:basedOn w:val="enumlev2"/>
    <w:next w:val="Normal"/>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character" w:styleId="PageNumber">
    <w:name w:val="page number"/>
    <w:basedOn w:val="DefaultParagraphFont"/>
    <w:uiPriority w:val="99"/>
    <w:semiHidden/>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Pr>
      <w:position w:val="6"/>
      <w:sz w:val="18"/>
    </w:rPr>
  </w:style>
  <w:style w:type="paragraph" w:styleId="FootnoteText">
    <w:name w:val="footnote text"/>
    <w:basedOn w:val="Note"/>
    <w:link w:val="FootnoteTextChar"/>
    <w:uiPriority w:val="99"/>
    <w:semiHidden/>
    <w:pPr>
      <w:keepLines/>
      <w:tabs>
        <w:tab w:val="left" w:pos="255"/>
      </w:tabs>
      <w:ind w:left="255" w:hanging="255"/>
    </w:pPr>
  </w:style>
  <w:style w:type="paragraph" w:customStyle="1" w:styleId="Note">
    <w:name w:val="Note"/>
    <w:basedOn w:val="Normal"/>
    <w:link w:val="NoteChar"/>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uiPriority w:val="99"/>
    <w:semiHidden/>
    <w:rPr>
      <w:vertAlign w:val="superscript"/>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uiPriority w:val="39"/>
    <w:semiHidden/>
  </w:style>
  <w:style w:type="paragraph" w:styleId="TOC5">
    <w:name w:val="toc 5"/>
    <w:basedOn w:val="TOC4"/>
    <w:uiPriority w:val="39"/>
    <w:semiHidden/>
  </w:style>
  <w:style w:type="paragraph" w:styleId="TOC6">
    <w:name w:val="toc 6"/>
    <w:basedOn w:val="TOC4"/>
    <w:uiPriority w:val="39"/>
    <w:semiHidden/>
  </w:style>
  <w:style w:type="paragraph" w:styleId="TOC7">
    <w:name w:val="toc 7"/>
    <w:basedOn w:val="TOC4"/>
    <w:uiPriority w:val="39"/>
    <w:semiHidden/>
  </w:style>
  <w:style w:type="paragraph" w:styleId="TOC8">
    <w:name w:val="toc 8"/>
    <w:basedOn w:val="TOC4"/>
    <w:uiPriority w:val="39"/>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Headingb">
    <w:name w:val="Heading_b"/>
    <w:basedOn w:val="Normal"/>
    <w:next w:val="Normal"/>
    <w:qFormat/>
    <w:pPr>
      <w:keepNext/>
      <w:spacing w:before="160"/>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FooterPubl">
    <w:name w:val="Footer_Publ"/>
    <w:basedOn w:val="Normal"/>
    <w:pPr>
      <w:tabs>
        <w:tab w:val="clear" w:pos="794"/>
        <w:tab w:val="clear" w:pos="1191"/>
        <w:tab w:val="clear" w:pos="1588"/>
        <w:tab w:val="clear" w:pos="1985"/>
        <w:tab w:val="left" w:pos="5954"/>
        <w:tab w:val="right" w:pos="9639"/>
      </w:tabs>
      <w:spacing w:before="60" w:after="60"/>
    </w:pPr>
    <w:rPr>
      <w:sz w:val="18"/>
    </w:rPr>
  </w:style>
  <w:style w:type="paragraph" w:customStyle="1" w:styleId="Docnumber">
    <w:name w:val="Docnumber"/>
    <w:basedOn w:val="Normal"/>
    <w:link w:val="DocnumberChar"/>
    <w:qFormat/>
    <w:rsid w:val="00394E37"/>
    <w:pPr>
      <w:jc w:val="right"/>
    </w:pPr>
    <w:rPr>
      <w:b/>
      <w:bCs/>
      <w:sz w:val="40"/>
    </w:rPr>
  </w:style>
  <w:style w:type="character" w:customStyle="1" w:styleId="DocnumberChar">
    <w:name w:val="Docnumber Char"/>
    <w:basedOn w:val="DefaultParagraphFont"/>
    <w:link w:val="Docnumber"/>
    <w:rsid w:val="00394E37"/>
    <w:rPr>
      <w:rFonts w:ascii="Times New Roman" w:hAnsi="Times New Roman"/>
      <w:b/>
      <w:bCs/>
      <w:sz w:val="40"/>
      <w:lang w:val="en-GB" w:eastAsia="en-US"/>
    </w:rPr>
  </w:style>
  <w:style w:type="character" w:styleId="Hyperlink">
    <w:name w:val="Hyperlink"/>
    <w:aliases w:val="超级链接,超?级链,CEO_Hyperlink,Style 58,超????,하이퍼링크2,超链接1"/>
    <w:basedOn w:val="DefaultParagraphFont"/>
    <w:uiPriority w:val="99"/>
    <w:qFormat/>
    <w:rsid w:val="00A6578B"/>
    <w:rPr>
      <w:color w:val="0000FF"/>
      <w:u w:val="single"/>
    </w:rPr>
  </w:style>
  <w:style w:type="paragraph" w:customStyle="1" w:styleId="TSBHeaderSummary">
    <w:name w:val="TSBHeaderSummary"/>
    <w:basedOn w:val="Normal"/>
    <w:rsid w:val="007573D6"/>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character" w:styleId="PlaceholderText">
    <w:name w:val="Placeholder Text"/>
    <w:basedOn w:val="DefaultParagraphFont"/>
    <w:uiPriority w:val="99"/>
    <w:semiHidden/>
    <w:rsid w:val="005943B1"/>
    <w:rPr>
      <w:rFonts w:ascii="Times New Roman" w:hAnsi="Times New Roman"/>
      <w:color w:val="808080"/>
    </w:rPr>
  </w:style>
  <w:style w:type="paragraph" w:customStyle="1" w:styleId="CorrectionSeparatorBegin">
    <w:name w:val="Correction Separator Begin"/>
    <w:basedOn w:val="Normal"/>
    <w:rsid w:val="005943B1"/>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5943B1"/>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5943B1"/>
    <w:rPr>
      <w:rFonts w:eastAsiaTheme="minorEastAsia"/>
      <w:b/>
      <w:bCs/>
      <w:lang w:eastAsia="ja-JP"/>
    </w:rPr>
  </w:style>
  <w:style w:type="paragraph" w:customStyle="1" w:styleId="Normalbeforetable">
    <w:name w:val="Normal before table"/>
    <w:basedOn w:val="Normal"/>
    <w:rsid w:val="005943B1"/>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paragraph" w:styleId="TableofFigures">
    <w:name w:val="table of figures"/>
    <w:basedOn w:val="Normal"/>
    <w:next w:val="Normal"/>
    <w:uiPriority w:val="99"/>
    <w:rsid w:val="005943B1"/>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character" w:customStyle="1" w:styleId="Heading1Char">
    <w:name w:val="Heading 1 Char"/>
    <w:basedOn w:val="DefaultParagraphFont"/>
    <w:link w:val="Heading1"/>
    <w:rsid w:val="005943B1"/>
    <w:rPr>
      <w:rFonts w:ascii="Times New Roman" w:hAnsi="Times New Roman"/>
      <w:b/>
      <w:sz w:val="24"/>
      <w:lang w:val="en-GB" w:eastAsia="en-US"/>
    </w:rPr>
  </w:style>
  <w:style w:type="character" w:customStyle="1" w:styleId="Heading2Char">
    <w:name w:val="Heading 2 Char"/>
    <w:basedOn w:val="DefaultParagraphFont"/>
    <w:link w:val="Heading2"/>
    <w:rsid w:val="005943B1"/>
    <w:rPr>
      <w:rFonts w:ascii="Times New Roman" w:hAnsi="Times New Roman"/>
      <w:b/>
      <w:sz w:val="24"/>
      <w:lang w:val="en-GB" w:eastAsia="en-US"/>
    </w:rPr>
  </w:style>
  <w:style w:type="character" w:customStyle="1" w:styleId="Heading3Char">
    <w:name w:val="Heading 3 Char"/>
    <w:basedOn w:val="DefaultParagraphFont"/>
    <w:link w:val="Heading3"/>
    <w:rsid w:val="005943B1"/>
    <w:rPr>
      <w:rFonts w:ascii="Times New Roman" w:hAnsi="Times New Roman"/>
      <w:b/>
      <w:sz w:val="24"/>
      <w:lang w:val="en-GB" w:eastAsia="en-US"/>
    </w:rPr>
  </w:style>
  <w:style w:type="character" w:customStyle="1" w:styleId="Heading4Char">
    <w:name w:val="Heading 4 Char"/>
    <w:basedOn w:val="DefaultParagraphFont"/>
    <w:link w:val="Heading4"/>
    <w:rsid w:val="005943B1"/>
    <w:rPr>
      <w:rFonts w:ascii="Times New Roman" w:hAnsi="Times New Roman"/>
      <w:b/>
      <w:sz w:val="24"/>
      <w:lang w:val="en-GB" w:eastAsia="en-US"/>
    </w:rPr>
  </w:style>
  <w:style w:type="character" w:customStyle="1" w:styleId="Heading5Char">
    <w:name w:val="Heading 5 Char"/>
    <w:basedOn w:val="DefaultParagraphFont"/>
    <w:link w:val="Heading5"/>
    <w:rsid w:val="005943B1"/>
    <w:rPr>
      <w:rFonts w:ascii="Times New Roman" w:hAnsi="Times New Roman"/>
      <w:b/>
      <w:sz w:val="24"/>
      <w:lang w:val="en-GB" w:eastAsia="en-US"/>
    </w:rPr>
  </w:style>
  <w:style w:type="character" w:customStyle="1" w:styleId="Heading6Char">
    <w:name w:val="Heading 6 Char"/>
    <w:basedOn w:val="DefaultParagraphFont"/>
    <w:link w:val="Heading6"/>
    <w:rsid w:val="005943B1"/>
    <w:rPr>
      <w:rFonts w:ascii="Times New Roman" w:hAnsi="Times New Roman"/>
      <w:b/>
      <w:sz w:val="24"/>
      <w:lang w:val="en-GB" w:eastAsia="en-US"/>
    </w:rPr>
  </w:style>
  <w:style w:type="character" w:customStyle="1" w:styleId="Heading7Char">
    <w:name w:val="Heading 7 Char"/>
    <w:basedOn w:val="DefaultParagraphFont"/>
    <w:link w:val="Heading7"/>
    <w:rsid w:val="005943B1"/>
    <w:rPr>
      <w:rFonts w:ascii="Times New Roman" w:hAnsi="Times New Roman"/>
      <w:b/>
      <w:sz w:val="24"/>
      <w:lang w:val="en-GB" w:eastAsia="en-US"/>
    </w:rPr>
  </w:style>
  <w:style w:type="character" w:customStyle="1" w:styleId="Heading8Char">
    <w:name w:val="Heading 8 Char"/>
    <w:basedOn w:val="DefaultParagraphFont"/>
    <w:link w:val="Heading8"/>
    <w:rsid w:val="005943B1"/>
    <w:rPr>
      <w:rFonts w:ascii="Times New Roman" w:hAnsi="Times New Roman"/>
      <w:b/>
      <w:sz w:val="24"/>
      <w:lang w:val="en-GB" w:eastAsia="en-US"/>
    </w:rPr>
  </w:style>
  <w:style w:type="character" w:customStyle="1" w:styleId="Heading9Char">
    <w:name w:val="Heading 9 Char"/>
    <w:basedOn w:val="DefaultParagraphFont"/>
    <w:link w:val="Heading9"/>
    <w:rsid w:val="005943B1"/>
    <w:rPr>
      <w:rFonts w:ascii="Times New Roman" w:hAnsi="Times New Roman"/>
      <w:b/>
      <w:sz w:val="24"/>
      <w:lang w:val="en-GB" w:eastAsia="en-US"/>
    </w:rPr>
  </w:style>
  <w:style w:type="paragraph" w:styleId="Caption">
    <w:name w:val="caption"/>
    <w:basedOn w:val="Normal"/>
    <w:next w:val="Normal"/>
    <w:uiPriority w:val="35"/>
    <w:semiHidden/>
    <w:unhideWhenUsed/>
    <w:rsid w:val="005943B1"/>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eastAsia="ja-JP"/>
    </w:rPr>
  </w:style>
  <w:style w:type="character" w:customStyle="1" w:styleId="HeaderChar">
    <w:name w:val="Header Char"/>
    <w:basedOn w:val="DefaultParagraphFont"/>
    <w:link w:val="Header"/>
    <w:rsid w:val="005943B1"/>
    <w:rPr>
      <w:rFonts w:ascii="Times New Roman" w:hAnsi="Times New Roman"/>
      <w:sz w:val="18"/>
      <w:lang w:val="en-GB" w:eastAsia="en-US"/>
    </w:rPr>
  </w:style>
  <w:style w:type="character" w:customStyle="1" w:styleId="FooterChar">
    <w:name w:val="Footer Char"/>
    <w:basedOn w:val="DefaultParagraphFont"/>
    <w:link w:val="Footer"/>
    <w:uiPriority w:val="99"/>
    <w:rsid w:val="005943B1"/>
    <w:rPr>
      <w:rFonts w:ascii="Times New Roman" w:hAnsi="Times New Roman"/>
      <w:caps/>
      <w:noProof/>
      <w:sz w:val="16"/>
      <w:lang w:val="en-GB" w:eastAsia="en-US"/>
    </w:rPr>
  </w:style>
  <w:style w:type="character" w:styleId="Emphasis">
    <w:name w:val="Emphasis"/>
    <w:basedOn w:val="DefaultParagraphFont"/>
    <w:uiPriority w:val="20"/>
    <w:rsid w:val="005943B1"/>
    <w:rPr>
      <w:i/>
      <w:iCs/>
    </w:rPr>
  </w:style>
  <w:style w:type="paragraph" w:styleId="Subtitle">
    <w:name w:val="Subtitle"/>
    <w:basedOn w:val="Normal"/>
    <w:next w:val="Normal"/>
    <w:link w:val="SubtitleChar"/>
    <w:uiPriority w:val="11"/>
    <w:rsid w:val="005943B1"/>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5943B1"/>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rsid w:val="005943B1"/>
    <w:rPr>
      <w:b/>
      <w:bCs/>
    </w:rPr>
  </w:style>
  <w:style w:type="paragraph" w:styleId="Quote">
    <w:name w:val="Quote"/>
    <w:basedOn w:val="Normal"/>
    <w:next w:val="Normal"/>
    <w:link w:val="QuoteChar"/>
    <w:uiPriority w:val="29"/>
    <w:rsid w:val="005943B1"/>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eastAsia="ja-JP"/>
    </w:rPr>
  </w:style>
  <w:style w:type="character" w:customStyle="1" w:styleId="QuoteChar">
    <w:name w:val="Quote Char"/>
    <w:basedOn w:val="DefaultParagraphFont"/>
    <w:link w:val="Quote"/>
    <w:uiPriority w:val="29"/>
    <w:rsid w:val="005943B1"/>
    <w:rPr>
      <w:rFonts w:ascii="Times New Roman" w:eastAsiaTheme="minorEastAsia" w:hAnsi="Times New Roman"/>
      <w:i/>
      <w:iCs/>
      <w:color w:val="404040" w:themeColor="text1" w:themeTint="BF"/>
      <w:sz w:val="24"/>
      <w:szCs w:val="24"/>
      <w:lang w:val="en-GB" w:eastAsia="ja-JP"/>
    </w:rPr>
  </w:style>
  <w:style w:type="paragraph" w:styleId="Revision">
    <w:name w:val="Revision"/>
    <w:hidden/>
    <w:uiPriority w:val="99"/>
    <w:semiHidden/>
    <w:rsid w:val="005943B1"/>
    <w:rPr>
      <w:rFonts w:ascii="Times New Roman" w:eastAsiaTheme="minorEastAsia" w:hAnsi="Times New Roman"/>
      <w:sz w:val="24"/>
      <w:szCs w:val="24"/>
      <w:lang w:val="en-GB" w:eastAsia="ja-JP"/>
    </w:rPr>
  </w:style>
  <w:style w:type="character" w:styleId="CommentReference">
    <w:name w:val="annotation reference"/>
    <w:basedOn w:val="DefaultParagraphFont"/>
    <w:unhideWhenUsed/>
    <w:qFormat/>
    <w:rsid w:val="005943B1"/>
    <w:rPr>
      <w:sz w:val="16"/>
      <w:szCs w:val="16"/>
    </w:rPr>
  </w:style>
  <w:style w:type="paragraph" w:styleId="CommentText">
    <w:name w:val="annotation text"/>
    <w:basedOn w:val="Normal"/>
    <w:link w:val="CommentTextChar"/>
    <w:unhideWhenUsed/>
    <w:rsid w:val="005943B1"/>
    <w:pPr>
      <w:tabs>
        <w:tab w:val="clear" w:pos="794"/>
        <w:tab w:val="clear" w:pos="1191"/>
        <w:tab w:val="clear" w:pos="1588"/>
        <w:tab w:val="clear" w:pos="1985"/>
      </w:tabs>
      <w:overflowPunct/>
      <w:autoSpaceDE/>
      <w:autoSpaceDN/>
      <w:adjustRightInd/>
      <w:textAlignment w:val="auto"/>
    </w:pPr>
    <w:rPr>
      <w:rFonts w:eastAsiaTheme="minorEastAsia"/>
      <w:sz w:val="20"/>
      <w:lang w:eastAsia="ja-JP"/>
    </w:rPr>
  </w:style>
  <w:style w:type="character" w:customStyle="1" w:styleId="CommentTextChar">
    <w:name w:val="Comment Text Char"/>
    <w:basedOn w:val="DefaultParagraphFont"/>
    <w:link w:val="CommentText"/>
    <w:rsid w:val="005943B1"/>
    <w:rPr>
      <w:rFonts w:ascii="Times New Roman" w:eastAsiaTheme="minorEastAsia" w:hAnsi="Times New Roman"/>
      <w:lang w:val="en-GB" w:eastAsia="ja-JP"/>
    </w:rPr>
  </w:style>
  <w:style w:type="paragraph" w:styleId="CommentSubject">
    <w:name w:val="annotation subject"/>
    <w:basedOn w:val="CommentText"/>
    <w:next w:val="CommentText"/>
    <w:link w:val="CommentSubjectChar"/>
    <w:uiPriority w:val="99"/>
    <w:semiHidden/>
    <w:unhideWhenUsed/>
    <w:rsid w:val="005943B1"/>
    <w:rPr>
      <w:b/>
      <w:bCs/>
    </w:rPr>
  </w:style>
  <w:style w:type="character" w:customStyle="1" w:styleId="CommentSubjectChar">
    <w:name w:val="Comment Subject Char"/>
    <w:basedOn w:val="CommentTextChar"/>
    <w:link w:val="CommentSubject"/>
    <w:uiPriority w:val="99"/>
    <w:semiHidden/>
    <w:rsid w:val="005943B1"/>
    <w:rPr>
      <w:rFonts w:ascii="Times New Roman" w:eastAsiaTheme="minorEastAsia" w:hAnsi="Times New Roman"/>
      <w:b/>
      <w:bCs/>
      <w:lang w:val="en-GB" w:eastAsia="ja-JP"/>
    </w:rPr>
  </w:style>
  <w:style w:type="paragraph" w:customStyle="1" w:styleId="VenueDate">
    <w:name w:val="VenueDate"/>
    <w:basedOn w:val="Normal"/>
    <w:rsid w:val="005943B1"/>
    <w:pPr>
      <w:tabs>
        <w:tab w:val="clear" w:pos="794"/>
        <w:tab w:val="clear" w:pos="1191"/>
        <w:tab w:val="clear" w:pos="1588"/>
        <w:tab w:val="clear" w:pos="1985"/>
      </w:tabs>
      <w:overflowPunct/>
      <w:autoSpaceDE/>
      <w:autoSpaceDN/>
      <w:adjustRightInd/>
      <w:jc w:val="right"/>
      <w:textAlignment w:val="auto"/>
    </w:pPr>
    <w:rPr>
      <w:rFonts w:eastAsiaTheme="minorEastAsia"/>
      <w:szCs w:val="24"/>
      <w:lang w:eastAsia="ja-JP"/>
    </w:rPr>
  </w:style>
  <w:style w:type="character" w:customStyle="1" w:styleId="ReftextArial9pt">
    <w:name w:val="Ref_text Arial 9 pt"/>
    <w:rsid w:val="005943B1"/>
    <w:rPr>
      <w:rFonts w:ascii="Arial" w:hAnsi="Arial" w:cs="Arial"/>
      <w:sz w:val="18"/>
      <w:szCs w:val="18"/>
    </w:rPr>
  </w:style>
  <w:style w:type="character" w:customStyle="1" w:styleId="FootnoteTextChar">
    <w:name w:val="Footnote Text Char"/>
    <w:basedOn w:val="DefaultParagraphFont"/>
    <w:link w:val="FootnoteText"/>
    <w:uiPriority w:val="99"/>
    <w:semiHidden/>
    <w:rsid w:val="005943B1"/>
    <w:rPr>
      <w:rFonts w:ascii="Times New Roman" w:hAnsi="Times New Roman"/>
      <w:sz w:val="24"/>
      <w:lang w:val="en-GB" w:eastAsia="en-US"/>
    </w:rPr>
  </w:style>
  <w:style w:type="paragraph" w:styleId="BalloonText">
    <w:name w:val="Balloon Text"/>
    <w:basedOn w:val="Normal"/>
    <w:link w:val="BalloonTextChar"/>
    <w:uiPriority w:val="99"/>
    <w:semiHidden/>
    <w:unhideWhenUsed/>
    <w:rsid w:val="005943B1"/>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ja-JP"/>
    </w:rPr>
  </w:style>
  <w:style w:type="character" w:customStyle="1" w:styleId="BalloonTextChar">
    <w:name w:val="Balloon Text Char"/>
    <w:basedOn w:val="DefaultParagraphFont"/>
    <w:link w:val="BalloonText"/>
    <w:uiPriority w:val="99"/>
    <w:semiHidden/>
    <w:rsid w:val="005943B1"/>
    <w:rPr>
      <w:rFonts w:ascii="Segoe UI" w:eastAsiaTheme="minorEastAsia" w:hAnsi="Segoe UI" w:cs="Segoe UI"/>
      <w:sz w:val="18"/>
      <w:szCs w:val="18"/>
      <w:lang w:val="en-GB" w:eastAsia="ja-JP"/>
    </w:rPr>
  </w:style>
  <w:style w:type="paragraph" w:styleId="Bibliography">
    <w:name w:val="Bibliography"/>
    <w:basedOn w:val="Normal"/>
    <w:next w:val="Normal"/>
    <w:uiPriority w:val="37"/>
    <w:semiHidden/>
    <w:unhideWhenUsed/>
    <w:rsid w:val="005943B1"/>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styleId="BlockText">
    <w:name w:val="Block Text"/>
    <w:basedOn w:val="Normal"/>
    <w:uiPriority w:val="99"/>
    <w:semiHidden/>
    <w:unhideWhenUsed/>
    <w:rsid w:val="005943B1"/>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overflowPunct/>
      <w:autoSpaceDE/>
      <w:autoSpaceDN/>
      <w:adjustRightInd/>
      <w:ind w:left="1152" w:right="1152"/>
      <w:textAlignment w:val="auto"/>
    </w:pPr>
    <w:rPr>
      <w:rFonts w:asciiTheme="minorHAnsi" w:eastAsiaTheme="minorEastAsia" w:hAnsiTheme="minorHAnsi" w:cstheme="minorBidi"/>
      <w:i/>
      <w:iCs/>
      <w:color w:val="4F81BD" w:themeColor="accent1"/>
      <w:szCs w:val="24"/>
      <w:lang w:eastAsia="ja-JP"/>
    </w:rPr>
  </w:style>
  <w:style w:type="paragraph" w:styleId="BodyText">
    <w:name w:val="Body Text"/>
    <w:basedOn w:val="Normal"/>
    <w:link w:val="BodyTextChar"/>
    <w:uiPriority w:val="1"/>
    <w:unhideWhenUsed/>
    <w:qFormat/>
    <w:rsid w:val="005943B1"/>
    <w:pPr>
      <w:tabs>
        <w:tab w:val="clear" w:pos="794"/>
        <w:tab w:val="clear" w:pos="1191"/>
        <w:tab w:val="clear" w:pos="1588"/>
        <w:tab w:val="clear" w:pos="1985"/>
      </w:tabs>
      <w:overflowPunct/>
      <w:autoSpaceDE/>
      <w:autoSpaceDN/>
      <w:adjustRightInd/>
      <w:spacing w:after="120"/>
      <w:textAlignment w:val="auto"/>
    </w:pPr>
    <w:rPr>
      <w:rFonts w:eastAsiaTheme="minorEastAsia"/>
      <w:szCs w:val="24"/>
      <w:lang w:eastAsia="ja-JP"/>
    </w:rPr>
  </w:style>
  <w:style w:type="character" w:customStyle="1" w:styleId="BodyTextChar">
    <w:name w:val="Body Text Char"/>
    <w:basedOn w:val="DefaultParagraphFont"/>
    <w:link w:val="BodyText"/>
    <w:uiPriority w:val="1"/>
    <w:rsid w:val="005943B1"/>
    <w:rPr>
      <w:rFonts w:ascii="Times New Roman" w:eastAsiaTheme="minorEastAsia" w:hAnsi="Times New Roman"/>
      <w:sz w:val="24"/>
      <w:szCs w:val="24"/>
      <w:lang w:val="en-GB" w:eastAsia="ja-JP"/>
    </w:rPr>
  </w:style>
  <w:style w:type="paragraph" w:styleId="BodyText2">
    <w:name w:val="Body Text 2"/>
    <w:basedOn w:val="Normal"/>
    <w:link w:val="BodyText2Char"/>
    <w:uiPriority w:val="99"/>
    <w:semiHidden/>
    <w:unhideWhenUsed/>
    <w:rsid w:val="005943B1"/>
    <w:pPr>
      <w:tabs>
        <w:tab w:val="clear" w:pos="794"/>
        <w:tab w:val="clear" w:pos="1191"/>
        <w:tab w:val="clear" w:pos="1588"/>
        <w:tab w:val="clear" w:pos="1985"/>
      </w:tabs>
      <w:overflowPunct/>
      <w:autoSpaceDE/>
      <w:autoSpaceDN/>
      <w:adjustRightInd/>
      <w:spacing w:after="120" w:line="480" w:lineRule="auto"/>
      <w:textAlignment w:val="auto"/>
    </w:pPr>
    <w:rPr>
      <w:rFonts w:eastAsiaTheme="minorEastAsia"/>
      <w:szCs w:val="24"/>
      <w:lang w:eastAsia="ja-JP"/>
    </w:rPr>
  </w:style>
  <w:style w:type="character" w:customStyle="1" w:styleId="BodyText2Char">
    <w:name w:val="Body Text 2 Char"/>
    <w:basedOn w:val="DefaultParagraphFont"/>
    <w:link w:val="BodyText2"/>
    <w:uiPriority w:val="99"/>
    <w:semiHidden/>
    <w:rsid w:val="005943B1"/>
    <w:rPr>
      <w:rFonts w:ascii="Times New Roman" w:eastAsiaTheme="minorEastAsia" w:hAnsi="Times New Roman"/>
      <w:sz w:val="24"/>
      <w:szCs w:val="24"/>
      <w:lang w:val="en-GB" w:eastAsia="ja-JP"/>
    </w:rPr>
  </w:style>
  <w:style w:type="paragraph" w:styleId="BodyText3">
    <w:name w:val="Body Text 3"/>
    <w:basedOn w:val="Normal"/>
    <w:link w:val="BodyText3Char"/>
    <w:uiPriority w:val="99"/>
    <w:semiHidden/>
    <w:unhideWhenUsed/>
    <w:rsid w:val="005943B1"/>
    <w:pPr>
      <w:tabs>
        <w:tab w:val="clear" w:pos="794"/>
        <w:tab w:val="clear" w:pos="1191"/>
        <w:tab w:val="clear" w:pos="1588"/>
        <w:tab w:val="clear" w:pos="1985"/>
      </w:tabs>
      <w:overflowPunct/>
      <w:autoSpaceDE/>
      <w:autoSpaceDN/>
      <w:adjustRightInd/>
      <w:spacing w:after="120"/>
      <w:textAlignment w:val="auto"/>
    </w:pPr>
    <w:rPr>
      <w:rFonts w:eastAsiaTheme="minorEastAsia"/>
      <w:sz w:val="16"/>
      <w:szCs w:val="16"/>
      <w:lang w:eastAsia="ja-JP"/>
    </w:rPr>
  </w:style>
  <w:style w:type="character" w:customStyle="1" w:styleId="BodyText3Char">
    <w:name w:val="Body Text 3 Char"/>
    <w:basedOn w:val="DefaultParagraphFont"/>
    <w:link w:val="BodyText3"/>
    <w:uiPriority w:val="99"/>
    <w:semiHidden/>
    <w:rsid w:val="005943B1"/>
    <w:rPr>
      <w:rFonts w:ascii="Times New Roman" w:eastAsiaTheme="minorEastAsia" w:hAnsi="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943B1"/>
    <w:pPr>
      <w:spacing w:after="0"/>
      <w:ind w:firstLine="360"/>
    </w:pPr>
  </w:style>
  <w:style w:type="character" w:customStyle="1" w:styleId="BodyTextFirstIndentChar">
    <w:name w:val="Body Text First Indent Char"/>
    <w:basedOn w:val="BodyTextChar"/>
    <w:link w:val="BodyTextFirstIndent"/>
    <w:uiPriority w:val="99"/>
    <w:semiHidden/>
    <w:rsid w:val="005943B1"/>
    <w:rPr>
      <w:rFonts w:ascii="Times New Roman" w:eastAsiaTheme="minorEastAsia" w:hAnsi="Times New Roman"/>
      <w:sz w:val="24"/>
      <w:szCs w:val="24"/>
      <w:lang w:val="en-GB" w:eastAsia="ja-JP"/>
    </w:rPr>
  </w:style>
  <w:style w:type="paragraph" w:styleId="BodyTextIndent">
    <w:name w:val="Body Text Indent"/>
    <w:basedOn w:val="Normal"/>
    <w:link w:val="BodyTextIndentChar"/>
    <w:uiPriority w:val="99"/>
    <w:semiHidden/>
    <w:unhideWhenUsed/>
    <w:rsid w:val="005943B1"/>
    <w:pPr>
      <w:tabs>
        <w:tab w:val="clear" w:pos="794"/>
        <w:tab w:val="clear" w:pos="1191"/>
        <w:tab w:val="clear" w:pos="1588"/>
        <w:tab w:val="clear" w:pos="1985"/>
      </w:tabs>
      <w:overflowPunct/>
      <w:autoSpaceDE/>
      <w:autoSpaceDN/>
      <w:adjustRightInd/>
      <w:spacing w:after="120"/>
      <w:ind w:left="360"/>
      <w:textAlignment w:val="auto"/>
    </w:pPr>
    <w:rPr>
      <w:rFonts w:eastAsiaTheme="minorEastAsia"/>
      <w:szCs w:val="24"/>
      <w:lang w:eastAsia="ja-JP"/>
    </w:rPr>
  </w:style>
  <w:style w:type="character" w:customStyle="1" w:styleId="BodyTextIndentChar">
    <w:name w:val="Body Text Indent Char"/>
    <w:basedOn w:val="DefaultParagraphFont"/>
    <w:link w:val="BodyTextIndent"/>
    <w:uiPriority w:val="99"/>
    <w:semiHidden/>
    <w:rsid w:val="005943B1"/>
    <w:rPr>
      <w:rFonts w:ascii="Times New Roman" w:eastAsiaTheme="minorEastAsia" w:hAnsi="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943B1"/>
    <w:pPr>
      <w:spacing w:after="0"/>
      <w:ind w:firstLine="360"/>
    </w:pPr>
  </w:style>
  <w:style w:type="character" w:customStyle="1" w:styleId="BodyTextFirstIndent2Char">
    <w:name w:val="Body Text First Indent 2 Char"/>
    <w:basedOn w:val="BodyTextIndentChar"/>
    <w:link w:val="BodyTextFirstIndent2"/>
    <w:uiPriority w:val="99"/>
    <w:semiHidden/>
    <w:rsid w:val="005943B1"/>
    <w:rPr>
      <w:rFonts w:ascii="Times New Roman" w:eastAsiaTheme="minorEastAsia" w:hAnsi="Times New Roman"/>
      <w:sz w:val="24"/>
      <w:szCs w:val="24"/>
      <w:lang w:val="en-GB" w:eastAsia="ja-JP"/>
    </w:rPr>
  </w:style>
  <w:style w:type="paragraph" w:styleId="BodyTextIndent2">
    <w:name w:val="Body Text Indent 2"/>
    <w:basedOn w:val="Normal"/>
    <w:link w:val="BodyTextIndent2Char"/>
    <w:uiPriority w:val="99"/>
    <w:semiHidden/>
    <w:unhideWhenUsed/>
    <w:rsid w:val="005943B1"/>
    <w:pPr>
      <w:tabs>
        <w:tab w:val="clear" w:pos="794"/>
        <w:tab w:val="clear" w:pos="1191"/>
        <w:tab w:val="clear" w:pos="1588"/>
        <w:tab w:val="clear" w:pos="1985"/>
      </w:tabs>
      <w:overflowPunct/>
      <w:autoSpaceDE/>
      <w:autoSpaceDN/>
      <w:adjustRightInd/>
      <w:spacing w:after="120" w:line="480" w:lineRule="auto"/>
      <w:ind w:left="360"/>
      <w:textAlignment w:val="auto"/>
    </w:pPr>
    <w:rPr>
      <w:rFonts w:eastAsiaTheme="minorEastAsia"/>
      <w:szCs w:val="24"/>
      <w:lang w:eastAsia="ja-JP"/>
    </w:rPr>
  </w:style>
  <w:style w:type="character" w:customStyle="1" w:styleId="BodyTextIndent2Char">
    <w:name w:val="Body Text Indent 2 Char"/>
    <w:basedOn w:val="DefaultParagraphFont"/>
    <w:link w:val="BodyTextIndent2"/>
    <w:uiPriority w:val="99"/>
    <w:semiHidden/>
    <w:rsid w:val="005943B1"/>
    <w:rPr>
      <w:rFonts w:ascii="Times New Roman" w:eastAsiaTheme="minorEastAsia" w:hAnsi="Times New Roman"/>
      <w:sz w:val="24"/>
      <w:szCs w:val="24"/>
      <w:lang w:val="en-GB" w:eastAsia="ja-JP"/>
    </w:rPr>
  </w:style>
  <w:style w:type="paragraph" w:styleId="BodyTextIndent3">
    <w:name w:val="Body Text Indent 3"/>
    <w:basedOn w:val="Normal"/>
    <w:link w:val="BodyTextIndent3Char"/>
    <w:uiPriority w:val="99"/>
    <w:semiHidden/>
    <w:unhideWhenUsed/>
    <w:rsid w:val="005943B1"/>
    <w:pPr>
      <w:tabs>
        <w:tab w:val="clear" w:pos="794"/>
        <w:tab w:val="clear" w:pos="1191"/>
        <w:tab w:val="clear" w:pos="1588"/>
        <w:tab w:val="clear" w:pos="1985"/>
      </w:tabs>
      <w:overflowPunct/>
      <w:autoSpaceDE/>
      <w:autoSpaceDN/>
      <w:adjustRightInd/>
      <w:spacing w:after="120"/>
      <w:ind w:left="360"/>
      <w:textAlignment w:val="auto"/>
    </w:pPr>
    <w:rPr>
      <w:rFonts w:eastAsiaTheme="minorEastAsia"/>
      <w:sz w:val="16"/>
      <w:szCs w:val="16"/>
      <w:lang w:eastAsia="ja-JP"/>
    </w:rPr>
  </w:style>
  <w:style w:type="character" w:customStyle="1" w:styleId="BodyTextIndent3Char">
    <w:name w:val="Body Text Indent 3 Char"/>
    <w:basedOn w:val="DefaultParagraphFont"/>
    <w:link w:val="BodyTextIndent3"/>
    <w:uiPriority w:val="99"/>
    <w:semiHidden/>
    <w:rsid w:val="005943B1"/>
    <w:rPr>
      <w:rFonts w:ascii="Times New Roman" w:eastAsiaTheme="minorEastAsia" w:hAnsi="Times New Roman"/>
      <w:sz w:val="16"/>
      <w:szCs w:val="16"/>
      <w:lang w:val="en-GB" w:eastAsia="ja-JP"/>
    </w:rPr>
  </w:style>
  <w:style w:type="character" w:styleId="BookTitle">
    <w:name w:val="Book Title"/>
    <w:basedOn w:val="DefaultParagraphFont"/>
    <w:uiPriority w:val="33"/>
    <w:rsid w:val="005943B1"/>
    <w:rPr>
      <w:b/>
      <w:bCs/>
      <w:i/>
      <w:iCs/>
      <w:spacing w:val="5"/>
    </w:rPr>
  </w:style>
  <w:style w:type="paragraph" w:styleId="Closing">
    <w:name w:val="Closing"/>
    <w:basedOn w:val="Normal"/>
    <w:link w:val="ClosingChar"/>
    <w:uiPriority w:val="99"/>
    <w:semiHidden/>
    <w:unhideWhenUsed/>
    <w:rsid w:val="005943B1"/>
    <w:pPr>
      <w:tabs>
        <w:tab w:val="clear" w:pos="794"/>
        <w:tab w:val="clear" w:pos="1191"/>
        <w:tab w:val="clear" w:pos="1588"/>
        <w:tab w:val="clear" w:pos="1985"/>
      </w:tabs>
      <w:overflowPunct/>
      <w:autoSpaceDE/>
      <w:autoSpaceDN/>
      <w:adjustRightInd/>
      <w:spacing w:before="0"/>
      <w:ind w:left="4320"/>
      <w:textAlignment w:val="auto"/>
    </w:pPr>
    <w:rPr>
      <w:rFonts w:eastAsiaTheme="minorEastAsia"/>
      <w:szCs w:val="24"/>
      <w:lang w:eastAsia="ja-JP"/>
    </w:rPr>
  </w:style>
  <w:style w:type="character" w:customStyle="1" w:styleId="ClosingChar">
    <w:name w:val="Closing Char"/>
    <w:basedOn w:val="DefaultParagraphFont"/>
    <w:link w:val="Closing"/>
    <w:uiPriority w:val="99"/>
    <w:semiHidden/>
    <w:rsid w:val="005943B1"/>
    <w:rPr>
      <w:rFonts w:ascii="Times New Roman" w:eastAsiaTheme="minorEastAsia" w:hAnsi="Times New Roman"/>
      <w:sz w:val="24"/>
      <w:szCs w:val="24"/>
      <w:lang w:val="en-GB" w:eastAsia="ja-JP"/>
    </w:rPr>
  </w:style>
  <w:style w:type="paragraph" w:styleId="Date">
    <w:name w:val="Date"/>
    <w:basedOn w:val="Normal"/>
    <w:next w:val="Normal"/>
    <w:link w:val="DateChar"/>
    <w:uiPriority w:val="99"/>
    <w:semiHidden/>
    <w:unhideWhenUsed/>
    <w:rsid w:val="005943B1"/>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character" w:customStyle="1" w:styleId="DateChar">
    <w:name w:val="Date Char"/>
    <w:basedOn w:val="DefaultParagraphFont"/>
    <w:link w:val="Date"/>
    <w:uiPriority w:val="99"/>
    <w:semiHidden/>
    <w:rsid w:val="005943B1"/>
    <w:rPr>
      <w:rFonts w:ascii="Times New Roman" w:eastAsiaTheme="minorEastAsia" w:hAnsi="Times New Roman"/>
      <w:sz w:val="24"/>
      <w:szCs w:val="24"/>
      <w:lang w:val="en-GB" w:eastAsia="ja-JP"/>
    </w:rPr>
  </w:style>
  <w:style w:type="paragraph" w:styleId="DocumentMap">
    <w:name w:val="Document Map"/>
    <w:basedOn w:val="Normal"/>
    <w:link w:val="DocumentMapChar"/>
    <w:uiPriority w:val="99"/>
    <w:semiHidden/>
    <w:unhideWhenUsed/>
    <w:rsid w:val="005943B1"/>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6"/>
      <w:szCs w:val="16"/>
      <w:lang w:eastAsia="ja-JP"/>
    </w:rPr>
  </w:style>
  <w:style w:type="character" w:customStyle="1" w:styleId="DocumentMapChar">
    <w:name w:val="Document Map Char"/>
    <w:basedOn w:val="DefaultParagraphFont"/>
    <w:link w:val="DocumentMap"/>
    <w:uiPriority w:val="99"/>
    <w:semiHidden/>
    <w:rsid w:val="005943B1"/>
    <w:rPr>
      <w:rFonts w:ascii="Segoe UI" w:eastAsiaTheme="minorEastAsia" w:hAnsi="Segoe UI" w:cs="Segoe UI"/>
      <w:sz w:val="16"/>
      <w:szCs w:val="16"/>
      <w:lang w:val="en-GB" w:eastAsia="ja-JP"/>
    </w:rPr>
  </w:style>
  <w:style w:type="paragraph" w:styleId="E-mailSignature">
    <w:name w:val="E-mail Signature"/>
    <w:basedOn w:val="Normal"/>
    <w:link w:val="E-mailSignatureChar"/>
    <w:uiPriority w:val="99"/>
    <w:semiHidden/>
    <w:unhideWhenUsed/>
    <w:rsid w:val="005943B1"/>
    <w:pPr>
      <w:tabs>
        <w:tab w:val="clear" w:pos="794"/>
        <w:tab w:val="clear" w:pos="1191"/>
        <w:tab w:val="clear" w:pos="1588"/>
        <w:tab w:val="clear" w:pos="1985"/>
      </w:tabs>
      <w:overflowPunct/>
      <w:autoSpaceDE/>
      <w:autoSpaceDN/>
      <w:adjustRightInd/>
      <w:spacing w:before="0"/>
      <w:textAlignment w:val="auto"/>
    </w:pPr>
    <w:rPr>
      <w:rFonts w:eastAsiaTheme="minorEastAsia"/>
      <w:szCs w:val="24"/>
      <w:lang w:eastAsia="ja-JP"/>
    </w:rPr>
  </w:style>
  <w:style w:type="character" w:customStyle="1" w:styleId="E-mailSignatureChar">
    <w:name w:val="E-mail Signature Char"/>
    <w:basedOn w:val="DefaultParagraphFont"/>
    <w:link w:val="E-mailSignature"/>
    <w:uiPriority w:val="99"/>
    <w:semiHidden/>
    <w:rsid w:val="005943B1"/>
    <w:rPr>
      <w:rFonts w:ascii="Times New Roman" w:eastAsiaTheme="minorEastAsia" w:hAnsi="Times New Roman"/>
      <w:sz w:val="24"/>
      <w:szCs w:val="24"/>
      <w:lang w:val="en-GB" w:eastAsia="ja-JP"/>
    </w:rPr>
  </w:style>
  <w:style w:type="paragraph" w:styleId="EndnoteText">
    <w:name w:val="endnote text"/>
    <w:basedOn w:val="Normal"/>
    <w:link w:val="EndnoteTextChar"/>
    <w:uiPriority w:val="99"/>
    <w:semiHidden/>
    <w:unhideWhenUsed/>
    <w:rsid w:val="005943B1"/>
    <w:pPr>
      <w:tabs>
        <w:tab w:val="clear" w:pos="794"/>
        <w:tab w:val="clear" w:pos="1191"/>
        <w:tab w:val="clear" w:pos="1588"/>
        <w:tab w:val="clear" w:pos="1985"/>
      </w:tabs>
      <w:overflowPunct/>
      <w:autoSpaceDE/>
      <w:autoSpaceDN/>
      <w:adjustRightInd/>
      <w:spacing w:before="0"/>
      <w:textAlignment w:val="auto"/>
    </w:pPr>
    <w:rPr>
      <w:rFonts w:eastAsiaTheme="minorEastAsia"/>
      <w:sz w:val="20"/>
      <w:lang w:eastAsia="ja-JP"/>
    </w:rPr>
  </w:style>
  <w:style w:type="character" w:customStyle="1" w:styleId="EndnoteTextChar">
    <w:name w:val="Endnote Text Char"/>
    <w:basedOn w:val="DefaultParagraphFont"/>
    <w:link w:val="EndnoteText"/>
    <w:uiPriority w:val="99"/>
    <w:semiHidden/>
    <w:rsid w:val="005943B1"/>
    <w:rPr>
      <w:rFonts w:ascii="Times New Roman" w:eastAsiaTheme="minorEastAsia" w:hAnsi="Times New Roman"/>
      <w:lang w:val="en-GB" w:eastAsia="ja-JP"/>
    </w:rPr>
  </w:style>
  <w:style w:type="paragraph" w:styleId="EnvelopeAddress">
    <w:name w:val="envelope address"/>
    <w:basedOn w:val="Normal"/>
    <w:uiPriority w:val="99"/>
    <w:semiHidden/>
    <w:unhideWhenUsed/>
    <w:rsid w:val="005943B1"/>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Cs w:val="24"/>
      <w:lang w:eastAsia="ja-JP"/>
    </w:rPr>
  </w:style>
  <w:style w:type="paragraph" w:styleId="EnvelopeReturn">
    <w:name w:val="envelope return"/>
    <w:basedOn w:val="Normal"/>
    <w:uiPriority w:val="99"/>
    <w:semiHidden/>
    <w:unhideWhenUsed/>
    <w:rsid w:val="005943B1"/>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lang w:eastAsia="ja-JP"/>
    </w:rPr>
  </w:style>
  <w:style w:type="character" w:styleId="FollowedHyperlink">
    <w:name w:val="FollowedHyperlink"/>
    <w:basedOn w:val="DefaultParagraphFont"/>
    <w:uiPriority w:val="99"/>
    <w:semiHidden/>
    <w:unhideWhenUsed/>
    <w:rsid w:val="005943B1"/>
    <w:rPr>
      <w:color w:val="800080" w:themeColor="followedHyperlink"/>
      <w:u w:val="single"/>
    </w:rPr>
  </w:style>
  <w:style w:type="character" w:styleId="Hashtag">
    <w:name w:val="Hashtag"/>
    <w:basedOn w:val="DefaultParagraphFont"/>
    <w:uiPriority w:val="99"/>
    <w:semiHidden/>
    <w:unhideWhenUsed/>
    <w:rsid w:val="005943B1"/>
    <w:rPr>
      <w:color w:val="2B579A"/>
      <w:shd w:val="clear" w:color="auto" w:fill="E1DFDD"/>
    </w:rPr>
  </w:style>
  <w:style w:type="character" w:styleId="HTMLAcronym">
    <w:name w:val="HTML Acronym"/>
    <w:basedOn w:val="DefaultParagraphFont"/>
    <w:uiPriority w:val="99"/>
    <w:semiHidden/>
    <w:unhideWhenUsed/>
    <w:rsid w:val="005943B1"/>
  </w:style>
  <w:style w:type="paragraph" w:styleId="HTMLAddress">
    <w:name w:val="HTML Address"/>
    <w:basedOn w:val="Normal"/>
    <w:link w:val="HTMLAddressChar"/>
    <w:uiPriority w:val="99"/>
    <w:semiHidden/>
    <w:unhideWhenUsed/>
    <w:rsid w:val="005943B1"/>
    <w:pPr>
      <w:tabs>
        <w:tab w:val="clear" w:pos="794"/>
        <w:tab w:val="clear" w:pos="1191"/>
        <w:tab w:val="clear" w:pos="1588"/>
        <w:tab w:val="clear" w:pos="1985"/>
      </w:tabs>
      <w:overflowPunct/>
      <w:autoSpaceDE/>
      <w:autoSpaceDN/>
      <w:adjustRightInd/>
      <w:spacing w:before="0"/>
      <w:textAlignment w:val="auto"/>
    </w:pPr>
    <w:rPr>
      <w:rFonts w:eastAsiaTheme="minorEastAsia"/>
      <w:i/>
      <w:iCs/>
      <w:szCs w:val="24"/>
      <w:lang w:eastAsia="ja-JP"/>
    </w:rPr>
  </w:style>
  <w:style w:type="character" w:customStyle="1" w:styleId="HTMLAddressChar">
    <w:name w:val="HTML Address Char"/>
    <w:basedOn w:val="DefaultParagraphFont"/>
    <w:link w:val="HTMLAddress"/>
    <w:uiPriority w:val="99"/>
    <w:semiHidden/>
    <w:rsid w:val="005943B1"/>
    <w:rPr>
      <w:rFonts w:ascii="Times New Roman" w:eastAsiaTheme="minorEastAsia" w:hAnsi="Times New Roman"/>
      <w:i/>
      <w:iCs/>
      <w:sz w:val="24"/>
      <w:szCs w:val="24"/>
      <w:lang w:val="en-GB" w:eastAsia="ja-JP"/>
    </w:rPr>
  </w:style>
  <w:style w:type="character" w:styleId="HTMLCite">
    <w:name w:val="HTML Cite"/>
    <w:basedOn w:val="DefaultParagraphFont"/>
    <w:uiPriority w:val="99"/>
    <w:semiHidden/>
    <w:unhideWhenUsed/>
    <w:rsid w:val="005943B1"/>
    <w:rPr>
      <w:i/>
      <w:iCs/>
    </w:rPr>
  </w:style>
  <w:style w:type="character" w:styleId="HTMLCode">
    <w:name w:val="HTML Code"/>
    <w:basedOn w:val="DefaultParagraphFont"/>
    <w:uiPriority w:val="99"/>
    <w:semiHidden/>
    <w:unhideWhenUsed/>
    <w:rsid w:val="005943B1"/>
    <w:rPr>
      <w:rFonts w:ascii="Consolas" w:hAnsi="Consolas"/>
      <w:sz w:val="20"/>
      <w:szCs w:val="20"/>
    </w:rPr>
  </w:style>
  <w:style w:type="character" w:styleId="HTMLDefinition">
    <w:name w:val="HTML Definition"/>
    <w:basedOn w:val="DefaultParagraphFont"/>
    <w:uiPriority w:val="99"/>
    <w:semiHidden/>
    <w:unhideWhenUsed/>
    <w:rsid w:val="005943B1"/>
    <w:rPr>
      <w:i/>
      <w:iCs/>
    </w:rPr>
  </w:style>
  <w:style w:type="character" w:styleId="HTMLKeyboard">
    <w:name w:val="HTML Keyboard"/>
    <w:basedOn w:val="DefaultParagraphFont"/>
    <w:uiPriority w:val="99"/>
    <w:semiHidden/>
    <w:unhideWhenUsed/>
    <w:rsid w:val="005943B1"/>
    <w:rPr>
      <w:rFonts w:ascii="Consolas" w:hAnsi="Consolas"/>
      <w:sz w:val="20"/>
      <w:szCs w:val="20"/>
    </w:rPr>
  </w:style>
  <w:style w:type="paragraph" w:styleId="HTMLPreformatted">
    <w:name w:val="HTML Preformatted"/>
    <w:basedOn w:val="Normal"/>
    <w:link w:val="HTMLPreformattedChar"/>
    <w:uiPriority w:val="99"/>
    <w:semiHidden/>
    <w:unhideWhenUsed/>
    <w:rsid w:val="005943B1"/>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sz w:val="20"/>
      <w:lang w:eastAsia="ja-JP"/>
    </w:rPr>
  </w:style>
  <w:style w:type="character" w:customStyle="1" w:styleId="HTMLPreformattedChar">
    <w:name w:val="HTML Preformatted Char"/>
    <w:basedOn w:val="DefaultParagraphFont"/>
    <w:link w:val="HTMLPreformatted"/>
    <w:uiPriority w:val="99"/>
    <w:semiHidden/>
    <w:rsid w:val="005943B1"/>
    <w:rPr>
      <w:rFonts w:ascii="Consolas" w:eastAsiaTheme="minorEastAsia" w:hAnsi="Consolas"/>
      <w:lang w:val="en-GB" w:eastAsia="ja-JP"/>
    </w:rPr>
  </w:style>
  <w:style w:type="character" w:styleId="HTMLSample">
    <w:name w:val="HTML Sample"/>
    <w:basedOn w:val="DefaultParagraphFont"/>
    <w:uiPriority w:val="99"/>
    <w:semiHidden/>
    <w:unhideWhenUsed/>
    <w:rsid w:val="005943B1"/>
    <w:rPr>
      <w:rFonts w:ascii="Consolas" w:hAnsi="Consolas"/>
      <w:sz w:val="24"/>
      <w:szCs w:val="24"/>
    </w:rPr>
  </w:style>
  <w:style w:type="character" w:styleId="HTMLTypewriter">
    <w:name w:val="HTML Typewriter"/>
    <w:basedOn w:val="DefaultParagraphFont"/>
    <w:uiPriority w:val="99"/>
    <w:semiHidden/>
    <w:unhideWhenUsed/>
    <w:rsid w:val="005943B1"/>
    <w:rPr>
      <w:rFonts w:ascii="Consolas" w:hAnsi="Consolas"/>
      <w:sz w:val="20"/>
      <w:szCs w:val="20"/>
    </w:rPr>
  </w:style>
  <w:style w:type="character" w:styleId="HTMLVariable">
    <w:name w:val="HTML Variable"/>
    <w:basedOn w:val="DefaultParagraphFont"/>
    <w:uiPriority w:val="99"/>
    <w:semiHidden/>
    <w:unhideWhenUsed/>
    <w:rsid w:val="005943B1"/>
    <w:rPr>
      <w:i/>
      <w:iCs/>
    </w:rPr>
  </w:style>
  <w:style w:type="paragraph" w:styleId="Index4">
    <w:name w:val="index 4"/>
    <w:basedOn w:val="Normal"/>
    <w:next w:val="Normal"/>
    <w:autoRedefine/>
    <w:uiPriority w:val="99"/>
    <w:semiHidden/>
    <w:unhideWhenUsed/>
    <w:rsid w:val="005943B1"/>
    <w:pPr>
      <w:tabs>
        <w:tab w:val="clear" w:pos="794"/>
        <w:tab w:val="clear" w:pos="1191"/>
        <w:tab w:val="clear" w:pos="1588"/>
        <w:tab w:val="clear" w:pos="1985"/>
      </w:tabs>
      <w:overflowPunct/>
      <w:autoSpaceDE/>
      <w:autoSpaceDN/>
      <w:adjustRightInd/>
      <w:spacing w:before="0"/>
      <w:ind w:left="960" w:hanging="240"/>
      <w:textAlignment w:val="auto"/>
    </w:pPr>
    <w:rPr>
      <w:rFonts w:eastAsiaTheme="minorEastAsia"/>
      <w:szCs w:val="24"/>
      <w:lang w:eastAsia="ja-JP"/>
    </w:rPr>
  </w:style>
  <w:style w:type="paragraph" w:styleId="Index5">
    <w:name w:val="index 5"/>
    <w:basedOn w:val="Normal"/>
    <w:next w:val="Normal"/>
    <w:autoRedefine/>
    <w:uiPriority w:val="99"/>
    <w:semiHidden/>
    <w:unhideWhenUsed/>
    <w:rsid w:val="005943B1"/>
    <w:pPr>
      <w:tabs>
        <w:tab w:val="clear" w:pos="794"/>
        <w:tab w:val="clear" w:pos="1191"/>
        <w:tab w:val="clear" w:pos="1588"/>
        <w:tab w:val="clear" w:pos="1985"/>
      </w:tabs>
      <w:overflowPunct/>
      <w:autoSpaceDE/>
      <w:autoSpaceDN/>
      <w:adjustRightInd/>
      <w:spacing w:before="0"/>
      <w:ind w:left="1200" w:hanging="240"/>
      <w:textAlignment w:val="auto"/>
    </w:pPr>
    <w:rPr>
      <w:rFonts w:eastAsiaTheme="minorEastAsia"/>
      <w:szCs w:val="24"/>
      <w:lang w:eastAsia="ja-JP"/>
    </w:rPr>
  </w:style>
  <w:style w:type="paragraph" w:styleId="Index6">
    <w:name w:val="index 6"/>
    <w:basedOn w:val="Normal"/>
    <w:next w:val="Normal"/>
    <w:autoRedefine/>
    <w:uiPriority w:val="99"/>
    <w:semiHidden/>
    <w:unhideWhenUsed/>
    <w:rsid w:val="005943B1"/>
    <w:pPr>
      <w:tabs>
        <w:tab w:val="clear" w:pos="794"/>
        <w:tab w:val="clear" w:pos="1191"/>
        <w:tab w:val="clear" w:pos="1588"/>
        <w:tab w:val="clear" w:pos="1985"/>
      </w:tabs>
      <w:overflowPunct/>
      <w:autoSpaceDE/>
      <w:autoSpaceDN/>
      <w:adjustRightInd/>
      <w:spacing w:before="0"/>
      <w:ind w:left="1440" w:hanging="240"/>
      <w:textAlignment w:val="auto"/>
    </w:pPr>
    <w:rPr>
      <w:rFonts w:eastAsiaTheme="minorEastAsia"/>
      <w:szCs w:val="24"/>
      <w:lang w:eastAsia="ja-JP"/>
    </w:rPr>
  </w:style>
  <w:style w:type="paragraph" w:styleId="Index7">
    <w:name w:val="index 7"/>
    <w:basedOn w:val="Normal"/>
    <w:next w:val="Normal"/>
    <w:autoRedefine/>
    <w:uiPriority w:val="99"/>
    <w:semiHidden/>
    <w:unhideWhenUsed/>
    <w:rsid w:val="005943B1"/>
    <w:pPr>
      <w:tabs>
        <w:tab w:val="clear" w:pos="794"/>
        <w:tab w:val="clear" w:pos="1191"/>
        <w:tab w:val="clear" w:pos="1588"/>
        <w:tab w:val="clear" w:pos="1985"/>
      </w:tabs>
      <w:overflowPunct/>
      <w:autoSpaceDE/>
      <w:autoSpaceDN/>
      <w:adjustRightInd/>
      <w:spacing w:before="0"/>
      <w:ind w:left="1680" w:hanging="240"/>
      <w:textAlignment w:val="auto"/>
    </w:pPr>
    <w:rPr>
      <w:rFonts w:eastAsiaTheme="minorEastAsia"/>
      <w:szCs w:val="24"/>
      <w:lang w:eastAsia="ja-JP"/>
    </w:rPr>
  </w:style>
  <w:style w:type="paragraph" w:styleId="Index8">
    <w:name w:val="index 8"/>
    <w:basedOn w:val="Normal"/>
    <w:next w:val="Normal"/>
    <w:autoRedefine/>
    <w:uiPriority w:val="99"/>
    <w:semiHidden/>
    <w:unhideWhenUsed/>
    <w:rsid w:val="005943B1"/>
    <w:pPr>
      <w:tabs>
        <w:tab w:val="clear" w:pos="794"/>
        <w:tab w:val="clear" w:pos="1191"/>
        <w:tab w:val="clear" w:pos="1588"/>
        <w:tab w:val="clear" w:pos="1985"/>
      </w:tabs>
      <w:overflowPunct/>
      <w:autoSpaceDE/>
      <w:autoSpaceDN/>
      <w:adjustRightInd/>
      <w:spacing w:before="0"/>
      <w:ind w:left="1920" w:hanging="240"/>
      <w:textAlignment w:val="auto"/>
    </w:pPr>
    <w:rPr>
      <w:rFonts w:eastAsiaTheme="minorEastAsia"/>
      <w:szCs w:val="24"/>
      <w:lang w:eastAsia="ja-JP"/>
    </w:rPr>
  </w:style>
  <w:style w:type="paragraph" w:styleId="Index9">
    <w:name w:val="index 9"/>
    <w:basedOn w:val="Normal"/>
    <w:next w:val="Normal"/>
    <w:autoRedefine/>
    <w:uiPriority w:val="99"/>
    <w:semiHidden/>
    <w:unhideWhenUsed/>
    <w:rsid w:val="005943B1"/>
    <w:pPr>
      <w:tabs>
        <w:tab w:val="clear" w:pos="794"/>
        <w:tab w:val="clear" w:pos="1191"/>
        <w:tab w:val="clear" w:pos="1588"/>
        <w:tab w:val="clear" w:pos="1985"/>
      </w:tabs>
      <w:overflowPunct/>
      <w:autoSpaceDE/>
      <w:autoSpaceDN/>
      <w:adjustRightInd/>
      <w:spacing w:before="0"/>
      <w:ind w:left="2160" w:hanging="240"/>
      <w:textAlignment w:val="auto"/>
    </w:pPr>
    <w:rPr>
      <w:rFonts w:eastAsiaTheme="minorEastAsia"/>
      <w:szCs w:val="24"/>
      <w:lang w:eastAsia="ja-JP"/>
    </w:rPr>
  </w:style>
  <w:style w:type="paragraph" w:styleId="IndexHeading">
    <w:name w:val="index heading"/>
    <w:basedOn w:val="Normal"/>
    <w:next w:val="Index1"/>
    <w:uiPriority w:val="99"/>
    <w:semiHidden/>
    <w:unhideWhenUsed/>
    <w:rsid w:val="005943B1"/>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Cs w:val="24"/>
      <w:lang w:eastAsia="ja-JP"/>
    </w:rPr>
  </w:style>
  <w:style w:type="character" w:styleId="IntenseEmphasis">
    <w:name w:val="Intense Emphasis"/>
    <w:basedOn w:val="DefaultParagraphFont"/>
    <w:uiPriority w:val="21"/>
    <w:rsid w:val="005943B1"/>
    <w:rPr>
      <w:i/>
      <w:iCs/>
      <w:color w:val="4F81BD" w:themeColor="accent1"/>
    </w:rPr>
  </w:style>
  <w:style w:type="paragraph" w:styleId="IntenseQuote">
    <w:name w:val="Intense Quote"/>
    <w:basedOn w:val="Normal"/>
    <w:next w:val="Normal"/>
    <w:link w:val="IntenseQuoteChar"/>
    <w:uiPriority w:val="30"/>
    <w:rsid w:val="005943B1"/>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eastAsiaTheme="minorEastAsia"/>
      <w:i/>
      <w:iCs/>
      <w:color w:val="4F81BD" w:themeColor="accent1"/>
      <w:szCs w:val="24"/>
      <w:lang w:eastAsia="ja-JP"/>
    </w:rPr>
  </w:style>
  <w:style w:type="character" w:customStyle="1" w:styleId="IntenseQuoteChar">
    <w:name w:val="Intense Quote Char"/>
    <w:basedOn w:val="DefaultParagraphFont"/>
    <w:link w:val="IntenseQuote"/>
    <w:uiPriority w:val="30"/>
    <w:rsid w:val="005943B1"/>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uiPriority w:val="32"/>
    <w:rsid w:val="005943B1"/>
    <w:rPr>
      <w:b/>
      <w:bCs/>
      <w:smallCaps/>
      <w:color w:val="4F81BD" w:themeColor="accent1"/>
      <w:spacing w:val="5"/>
    </w:rPr>
  </w:style>
  <w:style w:type="character" w:styleId="LineNumber">
    <w:name w:val="line number"/>
    <w:basedOn w:val="DefaultParagraphFont"/>
    <w:uiPriority w:val="99"/>
    <w:semiHidden/>
    <w:unhideWhenUsed/>
    <w:rsid w:val="005943B1"/>
  </w:style>
  <w:style w:type="paragraph" w:styleId="List">
    <w:name w:val="List"/>
    <w:basedOn w:val="Normal"/>
    <w:uiPriority w:val="99"/>
    <w:semiHidden/>
    <w:unhideWhenUsed/>
    <w:rsid w:val="005943B1"/>
    <w:pPr>
      <w:tabs>
        <w:tab w:val="clear" w:pos="794"/>
        <w:tab w:val="clear" w:pos="1191"/>
        <w:tab w:val="clear" w:pos="1588"/>
        <w:tab w:val="clear" w:pos="1985"/>
      </w:tabs>
      <w:overflowPunct/>
      <w:autoSpaceDE/>
      <w:autoSpaceDN/>
      <w:adjustRightInd/>
      <w:ind w:left="360" w:hanging="360"/>
      <w:contextualSpacing/>
      <w:textAlignment w:val="auto"/>
    </w:pPr>
    <w:rPr>
      <w:rFonts w:eastAsiaTheme="minorEastAsia"/>
      <w:szCs w:val="24"/>
      <w:lang w:eastAsia="ja-JP"/>
    </w:rPr>
  </w:style>
  <w:style w:type="paragraph" w:styleId="List2">
    <w:name w:val="List 2"/>
    <w:basedOn w:val="Normal"/>
    <w:uiPriority w:val="99"/>
    <w:semiHidden/>
    <w:unhideWhenUsed/>
    <w:rsid w:val="005943B1"/>
    <w:pPr>
      <w:tabs>
        <w:tab w:val="clear" w:pos="794"/>
        <w:tab w:val="clear" w:pos="1191"/>
        <w:tab w:val="clear" w:pos="1588"/>
        <w:tab w:val="clear" w:pos="1985"/>
      </w:tabs>
      <w:overflowPunct/>
      <w:autoSpaceDE/>
      <w:autoSpaceDN/>
      <w:adjustRightInd/>
      <w:ind w:left="720" w:hanging="360"/>
      <w:contextualSpacing/>
      <w:textAlignment w:val="auto"/>
    </w:pPr>
    <w:rPr>
      <w:rFonts w:eastAsiaTheme="minorEastAsia"/>
      <w:szCs w:val="24"/>
      <w:lang w:eastAsia="ja-JP"/>
    </w:rPr>
  </w:style>
  <w:style w:type="paragraph" w:styleId="List3">
    <w:name w:val="List 3"/>
    <w:basedOn w:val="Normal"/>
    <w:uiPriority w:val="99"/>
    <w:semiHidden/>
    <w:unhideWhenUsed/>
    <w:rsid w:val="005943B1"/>
    <w:pPr>
      <w:tabs>
        <w:tab w:val="clear" w:pos="794"/>
        <w:tab w:val="clear" w:pos="1191"/>
        <w:tab w:val="clear" w:pos="1588"/>
        <w:tab w:val="clear" w:pos="1985"/>
      </w:tabs>
      <w:overflowPunct/>
      <w:autoSpaceDE/>
      <w:autoSpaceDN/>
      <w:adjustRightInd/>
      <w:ind w:left="1080" w:hanging="360"/>
      <w:contextualSpacing/>
      <w:textAlignment w:val="auto"/>
    </w:pPr>
    <w:rPr>
      <w:rFonts w:eastAsiaTheme="minorEastAsia"/>
      <w:szCs w:val="24"/>
      <w:lang w:eastAsia="ja-JP"/>
    </w:rPr>
  </w:style>
  <w:style w:type="paragraph" w:styleId="List4">
    <w:name w:val="List 4"/>
    <w:basedOn w:val="Normal"/>
    <w:uiPriority w:val="99"/>
    <w:semiHidden/>
    <w:unhideWhenUsed/>
    <w:rsid w:val="005943B1"/>
    <w:pPr>
      <w:tabs>
        <w:tab w:val="clear" w:pos="794"/>
        <w:tab w:val="clear" w:pos="1191"/>
        <w:tab w:val="clear" w:pos="1588"/>
        <w:tab w:val="clear" w:pos="1985"/>
      </w:tabs>
      <w:overflowPunct/>
      <w:autoSpaceDE/>
      <w:autoSpaceDN/>
      <w:adjustRightInd/>
      <w:ind w:left="1440" w:hanging="360"/>
      <w:contextualSpacing/>
      <w:textAlignment w:val="auto"/>
    </w:pPr>
    <w:rPr>
      <w:rFonts w:eastAsiaTheme="minorEastAsia"/>
      <w:szCs w:val="24"/>
      <w:lang w:eastAsia="ja-JP"/>
    </w:rPr>
  </w:style>
  <w:style w:type="paragraph" w:styleId="List5">
    <w:name w:val="List 5"/>
    <w:basedOn w:val="Normal"/>
    <w:uiPriority w:val="99"/>
    <w:semiHidden/>
    <w:unhideWhenUsed/>
    <w:rsid w:val="005943B1"/>
    <w:pPr>
      <w:tabs>
        <w:tab w:val="clear" w:pos="794"/>
        <w:tab w:val="clear" w:pos="1191"/>
        <w:tab w:val="clear" w:pos="1588"/>
        <w:tab w:val="clear" w:pos="1985"/>
      </w:tabs>
      <w:overflowPunct/>
      <w:autoSpaceDE/>
      <w:autoSpaceDN/>
      <w:adjustRightInd/>
      <w:ind w:left="1800" w:hanging="360"/>
      <w:contextualSpacing/>
      <w:textAlignment w:val="auto"/>
    </w:pPr>
    <w:rPr>
      <w:rFonts w:eastAsiaTheme="minorEastAsia"/>
      <w:szCs w:val="24"/>
      <w:lang w:eastAsia="ja-JP"/>
    </w:rPr>
  </w:style>
  <w:style w:type="paragraph" w:styleId="ListBullet">
    <w:name w:val="List Bullet"/>
    <w:basedOn w:val="Normal"/>
    <w:uiPriority w:val="99"/>
    <w:semiHidden/>
    <w:unhideWhenUsed/>
    <w:rsid w:val="005943B1"/>
    <w:pPr>
      <w:numPr>
        <w:numId w:val="2"/>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eastAsia="ja-JP"/>
    </w:rPr>
  </w:style>
  <w:style w:type="paragraph" w:styleId="ListBullet2">
    <w:name w:val="List Bullet 2"/>
    <w:basedOn w:val="Normal"/>
    <w:uiPriority w:val="99"/>
    <w:semiHidden/>
    <w:unhideWhenUsed/>
    <w:rsid w:val="005943B1"/>
    <w:pPr>
      <w:numPr>
        <w:numId w:val="3"/>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eastAsia="ja-JP"/>
    </w:rPr>
  </w:style>
  <w:style w:type="paragraph" w:styleId="ListBullet3">
    <w:name w:val="List Bullet 3"/>
    <w:basedOn w:val="Normal"/>
    <w:uiPriority w:val="99"/>
    <w:semiHidden/>
    <w:unhideWhenUsed/>
    <w:rsid w:val="005943B1"/>
    <w:pPr>
      <w:numPr>
        <w:numId w:val="4"/>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eastAsia="ja-JP"/>
    </w:rPr>
  </w:style>
  <w:style w:type="paragraph" w:styleId="ListBullet4">
    <w:name w:val="List Bullet 4"/>
    <w:basedOn w:val="Normal"/>
    <w:uiPriority w:val="99"/>
    <w:semiHidden/>
    <w:unhideWhenUsed/>
    <w:rsid w:val="005943B1"/>
    <w:pPr>
      <w:numPr>
        <w:numId w:val="5"/>
      </w:numPr>
      <w:tabs>
        <w:tab w:val="clear" w:pos="794"/>
        <w:tab w:val="clear" w:pos="1588"/>
        <w:tab w:val="clear" w:pos="1985"/>
      </w:tabs>
      <w:overflowPunct/>
      <w:autoSpaceDE/>
      <w:autoSpaceDN/>
      <w:adjustRightInd/>
      <w:contextualSpacing/>
      <w:textAlignment w:val="auto"/>
    </w:pPr>
    <w:rPr>
      <w:rFonts w:eastAsiaTheme="minorEastAsia"/>
      <w:szCs w:val="24"/>
      <w:lang w:eastAsia="ja-JP"/>
    </w:rPr>
  </w:style>
  <w:style w:type="paragraph" w:styleId="ListBullet5">
    <w:name w:val="List Bullet 5"/>
    <w:basedOn w:val="Normal"/>
    <w:uiPriority w:val="99"/>
    <w:semiHidden/>
    <w:unhideWhenUsed/>
    <w:rsid w:val="005943B1"/>
    <w:pPr>
      <w:numPr>
        <w:numId w:val="6"/>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eastAsia="ja-JP"/>
    </w:rPr>
  </w:style>
  <w:style w:type="paragraph" w:styleId="ListContinue">
    <w:name w:val="List Continue"/>
    <w:basedOn w:val="Normal"/>
    <w:uiPriority w:val="99"/>
    <w:semiHidden/>
    <w:unhideWhenUsed/>
    <w:rsid w:val="005943B1"/>
    <w:pPr>
      <w:tabs>
        <w:tab w:val="clear" w:pos="794"/>
        <w:tab w:val="clear" w:pos="1191"/>
        <w:tab w:val="clear" w:pos="1588"/>
        <w:tab w:val="clear" w:pos="1985"/>
      </w:tabs>
      <w:overflowPunct/>
      <w:autoSpaceDE/>
      <w:autoSpaceDN/>
      <w:adjustRightInd/>
      <w:spacing w:after="120"/>
      <w:ind w:left="360"/>
      <w:contextualSpacing/>
      <w:textAlignment w:val="auto"/>
    </w:pPr>
    <w:rPr>
      <w:rFonts w:eastAsiaTheme="minorEastAsia"/>
      <w:szCs w:val="24"/>
      <w:lang w:eastAsia="ja-JP"/>
    </w:rPr>
  </w:style>
  <w:style w:type="paragraph" w:styleId="ListContinue2">
    <w:name w:val="List Continue 2"/>
    <w:basedOn w:val="Normal"/>
    <w:uiPriority w:val="99"/>
    <w:semiHidden/>
    <w:unhideWhenUsed/>
    <w:rsid w:val="005943B1"/>
    <w:pPr>
      <w:tabs>
        <w:tab w:val="clear" w:pos="794"/>
        <w:tab w:val="clear" w:pos="1191"/>
        <w:tab w:val="clear" w:pos="1588"/>
        <w:tab w:val="clear" w:pos="1985"/>
      </w:tabs>
      <w:overflowPunct/>
      <w:autoSpaceDE/>
      <w:autoSpaceDN/>
      <w:adjustRightInd/>
      <w:spacing w:after="120"/>
      <w:ind w:left="720"/>
      <w:contextualSpacing/>
      <w:textAlignment w:val="auto"/>
    </w:pPr>
    <w:rPr>
      <w:rFonts w:eastAsiaTheme="minorEastAsia"/>
      <w:szCs w:val="24"/>
      <w:lang w:eastAsia="ja-JP"/>
    </w:rPr>
  </w:style>
  <w:style w:type="paragraph" w:styleId="ListContinue3">
    <w:name w:val="List Continue 3"/>
    <w:basedOn w:val="Normal"/>
    <w:uiPriority w:val="99"/>
    <w:semiHidden/>
    <w:unhideWhenUsed/>
    <w:rsid w:val="005943B1"/>
    <w:pPr>
      <w:tabs>
        <w:tab w:val="clear" w:pos="794"/>
        <w:tab w:val="clear" w:pos="1191"/>
        <w:tab w:val="clear" w:pos="1588"/>
        <w:tab w:val="clear" w:pos="1985"/>
      </w:tabs>
      <w:overflowPunct/>
      <w:autoSpaceDE/>
      <w:autoSpaceDN/>
      <w:adjustRightInd/>
      <w:spacing w:after="120"/>
      <w:ind w:left="1080"/>
      <w:contextualSpacing/>
      <w:textAlignment w:val="auto"/>
    </w:pPr>
    <w:rPr>
      <w:rFonts w:eastAsiaTheme="minorEastAsia"/>
      <w:szCs w:val="24"/>
      <w:lang w:eastAsia="ja-JP"/>
    </w:rPr>
  </w:style>
  <w:style w:type="paragraph" w:styleId="ListContinue4">
    <w:name w:val="List Continue 4"/>
    <w:basedOn w:val="Normal"/>
    <w:uiPriority w:val="99"/>
    <w:semiHidden/>
    <w:unhideWhenUsed/>
    <w:rsid w:val="005943B1"/>
    <w:pPr>
      <w:tabs>
        <w:tab w:val="clear" w:pos="794"/>
        <w:tab w:val="clear" w:pos="1191"/>
        <w:tab w:val="clear" w:pos="1588"/>
        <w:tab w:val="clear" w:pos="1985"/>
      </w:tabs>
      <w:overflowPunct/>
      <w:autoSpaceDE/>
      <w:autoSpaceDN/>
      <w:adjustRightInd/>
      <w:spacing w:after="120"/>
      <w:ind w:left="1440"/>
      <w:contextualSpacing/>
      <w:textAlignment w:val="auto"/>
    </w:pPr>
    <w:rPr>
      <w:rFonts w:eastAsiaTheme="minorEastAsia"/>
      <w:szCs w:val="24"/>
      <w:lang w:eastAsia="ja-JP"/>
    </w:rPr>
  </w:style>
  <w:style w:type="paragraph" w:styleId="ListContinue5">
    <w:name w:val="List Continue 5"/>
    <w:basedOn w:val="Normal"/>
    <w:uiPriority w:val="99"/>
    <w:semiHidden/>
    <w:unhideWhenUsed/>
    <w:rsid w:val="005943B1"/>
    <w:pPr>
      <w:tabs>
        <w:tab w:val="clear" w:pos="794"/>
        <w:tab w:val="clear" w:pos="1191"/>
        <w:tab w:val="clear" w:pos="1588"/>
        <w:tab w:val="clear" w:pos="1985"/>
      </w:tabs>
      <w:overflowPunct/>
      <w:autoSpaceDE/>
      <w:autoSpaceDN/>
      <w:adjustRightInd/>
      <w:spacing w:after="120"/>
      <w:ind w:left="1800"/>
      <w:contextualSpacing/>
      <w:textAlignment w:val="auto"/>
    </w:pPr>
    <w:rPr>
      <w:rFonts w:eastAsiaTheme="minorEastAsia"/>
      <w:szCs w:val="24"/>
      <w:lang w:eastAsia="ja-JP"/>
    </w:rPr>
  </w:style>
  <w:style w:type="paragraph" w:styleId="ListNumber">
    <w:name w:val="List Number"/>
    <w:basedOn w:val="Normal"/>
    <w:uiPriority w:val="99"/>
    <w:semiHidden/>
    <w:unhideWhenUsed/>
    <w:rsid w:val="005943B1"/>
    <w:pPr>
      <w:numPr>
        <w:numId w:val="7"/>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eastAsia="ja-JP"/>
    </w:rPr>
  </w:style>
  <w:style w:type="paragraph" w:styleId="ListNumber2">
    <w:name w:val="List Number 2"/>
    <w:basedOn w:val="Normal"/>
    <w:uiPriority w:val="99"/>
    <w:semiHidden/>
    <w:unhideWhenUsed/>
    <w:rsid w:val="005943B1"/>
    <w:pPr>
      <w:numPr>
        <w:numId w:val="8"/>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eastAsia="ja-JP"/>
    </w:rPr>
  </w:style>
  <w:style w:type="paragraph" w:styleId="ListNumber3">
    <w:name w:val="List Number 3"/>
    <w:basedOn w:val="Normal"/>
    <w:uiPriority w:val="99"/>
    <w:semiHidden/>
    <w:unhideWhenUsed/>
    <w:rsid w:val="005943B1"/>
    <w:pPr>
      <w:numPr>
        <w:numId w:val="9"/>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eastAsia="ja-JP"/>
    </w:rPr>
  </w:style>
  <w:style w:type="paragraph" w:styleId="ListNumber4">
    <w:name w:val="List Number 4"/>
    <w:basedOn w:val="Normal"/>
    <w:uiPriority w:val="99"/>
    <w:semiHidden/>
    <w:unhideWhenUsed/>
    <w:rsid w:val="005943B1"/>
    <w:pPr>
      <w:numPr>
        <w:numId w:val="10"/>
      </w:numPr>
      <w:tabs>
        <w:tab w:val="clear" w:pos="794"/>
        <w:tab w:val="clear" w:pos="1588"/>
        <w:tab w:val="clear" w:pos="1985"/>
      </w:tabs>
      <w:overflowPunct/>
      <w:autoSpaceDE/>
      <w:autoSpaceDN/>
      <w:adjustRightInd/>
      <w:contextualSpacing/>
      <w:textAlignment w:val="auto"/>
    </w:pPr>
    <w:rPr>
      <w:rFonts w:eastAsiaTheme="minorEastAsia"/>
      <w:szCs w:val="24"/>
      <w:lang w:eastAsia="ja-JP"/>
    </w:rPr>
  </w:style>
  <w:style w:type="paragraph" w:styleId="ListNumber5">
    <w:name w:val="List Number 5"/>
    <w:basedOn w:val="Normal"/>
    <w:uiPriority w:val="99"/>
    <w:semiHidden/>
    <w:unhideWhenUsed/>
    <w:rsid w:val="005943B1"/>
    <w:pPr>
      <w:numPr>
        <w:numId w:val="11"/>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eastAsia="ja-JP"/>
    </w:rPr>
  </w:style>
  <w:style w:type="paragraph" w:styleId="ListParagraph">
    <w:name w:val="List Paragraph"/>
    <w:basedOn w:val="Normal"/>
    <w:uiPriority w:val="34"/>
    <w:qFormat/>
    <w:rsid w:val="005943B1"/>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paragraph" w:styleId="MacroText">
    <w:name w:val="macro"/>
    <w:link w:val="MacroTextChar"/>
    <w:uiPriority w:val="99"/>
    <w:semiHidden/>
    <w:unhideWhenUsed/>
    <w:rsid w:val="005943B1"/>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EastAsia" w:hAnsi="Consolas"/>
      <w:lang w:val="en-GB" w:eastAsia="ja-JP"/>
    </w:rPr>
  </w:style>
  <w:style w:type="character" w:customStyle="1" w:styleId="MacroTextChar">
    <w:name w:val="Macro Text Char"/>
    <w:basedOn w:val="DefaultParagraphFont"/>
    <w:link w:val="MacroText"/>
    <w:uiPriority w:val="99"/>
    <w:semiHidden/>
    <w:rsid w:val="005943B1"/>
    <w:rPr>
      <w:rFonts w:ascii="Consolas" w:eastAsiaTheme="minorEastAsia" w:hAnsi="Consolas"/>
      <w:lang w:val="en-GB" w:eastAsia="ja-JP"/>
    </w:rPr>
  </w:style>
  <w:style w:type="character" w:styleId="Mention">
    <w:name w:val="Mention"/>
    <w:basedOn w:val="DefaultParagraphFont"/>
    <w:uiPriority w:val="99"/>
    <w:semiHidden/>
    <w:unhideWhenUsed/>
    <w:rsid w:val="005943B1"/>
    <w:rPr>
      <w:color w:val="2B579A"/>
      <w:shd w:val="clear" w:color="auto" w:fill="E1DFDD"/>
    </w:rPr>
  </w:style>
  <w:style w:type="paragraph" w:styleId="MessageHeader">
    <w:name w:val="Message Header"/>
    <w:basedOn w:val="Normal"/>
    <w:link w:val="MessageHeaderChar"/>
    <w:uiPriority w:val="99"/>
    <w:semiHidden/>
    <w:unhideWhenUsed/>
    <w:rsid w:val="005943B1"/>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Cs w:val="24"/>
      <w:lang w:eastAsia="ja-JP"/>
    </w:rPr>
  </w:style>
  <w:style w:type="character" w:customStyle="1" w:styleId="MessageHeaderChar">
    <w:name w:val="Message Header Char"/>
    <w:basedOn w:val="DefaultParagraphFont"/>
    <w:link w:val="MessageHeader"/>
    <w:uiPriority w:val="99"/>
    <w:semiHidden/>
    <w:rsid w:val="005943B1"/>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943B1"/>
    <w:rPr>
      <w:rFonts w:ascii="Times New Roman" w:eastAsiaTheme="minorEastAsia" w:hAnsi="Times New Roman"/>
      <w:sz w:val="24"/>
      <w:szCs w:val="24"/>
      <w:lang w:val="en-GB" w:eastAsia="ja-JP"/>
    </w:rPr>
  </w:style>
  <w:style w:type="paragraph" w:styleId="NormalWeb">
    <w:name w:val="Normal (Web)"/>
    <w:basedOn w:val="Normal"/>
    <w:uiPriority w:val="99"/>
    <w:semiHidden/>
    <w:unhideWhenUsed/>
    <w:rsid w:val="005943B1"/>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styleId="NormalIndent">
    <w:name w:val="Normal Indent"/>
    <w:basedOn w:val="Normal"/>
    <w:uiPriority w:val="99"/>
    <w:semiHidden/>
    <w:unhideWhenUsed/>
    <w:rsid w:val="005943B1"/>
    <w:pPr>
      <w:tabs>
        <w:tab w:val="clear" w:pos="794"/>
        <w:tab w:val="clear" w:pos="1191"/>
        <w:tab w:val="clear" w:pos="1588"/>
        <w:tab w:val="clear" w:pos="1985"/>
      </w:tabs>
      <w:overflowPunct/>
      <w:autoSpaceDE/>
      <w:autoSpaceDN/>
      <w:adjustRightInd/>
      <w:ind w:left="720"/>
      <w:textAlignment w:val="auto"/>
    </w:pPr>
    <w:rPr>
      <w:rFonts w:eastAsiaTheme="minorEastAsia"/>
      <w:szCs w:val="24"/>
      <w:lang w:eastAsia="ja-JP"/>
    </w:rPr>
  </w:style>
  <w:style w:type="paragraph" w:styleId="NoteHeading">
    <w:name w:val="Note Heading"/>
    <w:basedOn w:val="Normal"/>
    <w:next w:val="Normal"/>
    <w:link w:val="NoteHeadingChar"/>
    <w:uiPriority w:val="99"/>
    <w:semiHidden/>
    <w:unhideWhenUsed/>
    <w:rsid w:val="005943B1"/>
    <w:pPr>
      <w:tabs>
        <w:tab w:val="clear" w:pos="794"/>
        <w:tab w:val="clear" w:pos="1191"/>
        <w:tab w:val="clear" w:pos="1588"/>
        <w:tab w:val="clear" w:pos="1985"/>
      </w:tabs>
      <w:overflowPunct/>
      <w:autoSpaceDE/>
      <w:autoSpaceDN/>
      <w:adjustRightInd/>
      <w:spacing w:before="0"/>
      <w:textAlignment w:val="auto"/>
    </w:pPr>
    <w:rPr>
      <w:rFonts w:eastAsiaTheme="minorEastAsia"/>
      <w:szCs w:val="24"/>
      <w:lang w:eastAsia="ja-JP"/>
    </w:rPr>
  </w:style>
  <w:style w:type="character" w:customStyle="1" w:styleId="NoteHeadingChar">
    <w:name w:val="Note Heading Char"/>
    <w:basedOn w:val="DefaultParagraphFont"/>
    <w:link w:val="NoteHeading"/>
    <w:uiPriority w:val="99"/>
    <w:semiHidden/>
    <w:rsid w:val="005943B1"/>
    <w:rPr>
      <w:rFonts w:ascii="Times New Roman" w:eastAsiaTheme="minorEastAsia" w:hAnsi="Times New Roman"/>
      <w:sz w:val="24"/>
      <w:szCs w:val="24"/>
      <w:lang w:val="en-GB" w:eastAsia="ja-JP"/>
    </w:rPr>
  </w:style>
  <w:style w:type="paragraph" w:styleId="PlainText">
    <w:name w:val="Plain Text"/>
    <w:basedOn w:val="Normal"/>
    <w:link w:val="PlainTextChar"/>
    <w:uiPriority w:val="99"/>
    <w:semiHidden/>
    <w:unhideWhenUsed/>
    <w:rsid w:val="005943B1"/>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sz w:val="21"/>
      <w:szCs w:val="21"/>
      <w:lang w:eastAsia="ja-JP"/>
    </w:rPr>
  </w:style>
  <w:style w:type="character" w:customStyle="1" w:styleId="PlainTextChar">
    <w:name w:val="Plain Text Char"/>
    <w:basedOn w:val="DefaultParagraphFont"/>
    <w:link w:val="PlainText"/>
    <w:uiPriority w:val="99"/>
    <w:semiHidden/>
    <w:rsid w:val="005943B1"/>
    <w:rPr>
      <w:rFonts w:ascii="Consolas" w:eastAsiaTheme="minorEastAsia" w:hAnsi="Consolas"/>
      <w:sz w:val="21"/>
      <w:szCs w:val="21"/>
      <w:lang w:val="en-GB" w:eastAsia="ja-JP"/>
    </w:rPr>
  </w:style>
  <w:style w:type="paragraph" w:styleId="Salutation">
    <w:name w:val="Salutation"/>
    <w:basedOn w:val="Normal"/>
    <w:next w:val="Normal"/>
    <w:link w:val="SalutationChar"/>
    <w:uiPriority w:val="99"/>
    <w:semiHidden/>
    <w:unhideWhenUsed/>
    <w:rsid w:val="005943B1"/>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character" w:customStyle="1" w:styleId="SalutationChar">
    <w:name w:val="Salutation Char"/>
    <w:basedOn w:val="DefaultParagraphFont"/>
    <w:link w:val="Salutation"/>
    <w:uiPriority w:val="99"/>
    <w:semiHidden/>
    <w:rsid w:val="005943B1"/>
    <w:rPr>
      <w:rFonts w:ascii="Times New Roman" w:eastAsiaTheme="minorEastAsia" w:hAnsi="Times New Roman"/>
      <w:sz w:val="24"/>
      <w:szCs w:val="24"/>
      <w:lang w:val="en-GB" w:eastAsia="ja-JP"/>
    </w:rPr>
  </w:style>
  <w:style w:type="paragraph" w:styleId="Signature">
    <w:name w:val="Signature"/>
    <w:basedOn w:val="Normal"/>
    <w:link w:val="SignatureChar"/>
    <w:uiPriority w:val="99"/>
    <w:semiHidden/>
    <w:unhideWhenUsed/>
    <w:rsid w:val="005943B1"/>
    <w:pPr>
      <w:tabs>
        <w:tab w:val="clear" w:pos="794"/>
        <w:tab w:val="clear" w:pos="1191"/>
        <w:tab w:val="clear" w:pos="1588"/>
        <w:tab w:val="clear" w:pos="1985"/>
      </w:tabs>
      <w:overflowPunct/>
      <w:autoSpaceDE/>
      <w:autoSpaceDN/>
      <w:adjustRightInd/>
      <w:spacing w:before="0"/>
      <w:ind w:left="4320"/>
      <w:textAlignment w:val="auto"/>
    </w:pPr>
    <w:rPr>
      <w:rFonts w:eastAsiaTheme="minorEastAsia"/>
      <w:szCs w:val="24"/>
      <w:lang w:eastAsia="ja-JP"/>
    </w:rPr>
  </w:style>
  <w:style w:type="character" w:customStyle="1" w:styleId="SignatureChar">
    <w:name w:val="Signature Char"/>
    <w:basedOn w:val="DefaultParagraphFont"/>
    <w:link w:val="Signature"/>
    <w:uiPriority w:val="99"/>
    <w:semiHidden/>
    <w:rsid w:val="005943B1"/>
    <w:rPr>
      <w:rFonts w:ascii="Times New Roman" w:eastAsiaTheme="minorEastAsia" w:hAnsi="Times New Roman"/>
      <w:sz w:val="24"/>
      <w:szCs w:val="24"/>
      <w:lang w:val="en-GB" w:eastAsia="ja-JP"/>
    </w:rPr>
  </w:style>
  <w:style w:type="character" w:styleId="SmartHyperlink">
    <w:name w:val="Smart Hyperlink"/>
    <w:basedOn w:val="DefaultParagraphFont"/>
    <w:uiPriority w:val="99"/>
    <w:semiHidden/>
    <w:unhideWhenUsed/>
    <w:rsid w:val="005943B1"/>
    <w:rPr>
      <w:u w:val="dotted"/>
    </w:rPr>
  </w:style>
  <w:style w:type="character" w:styleId="SmartLink">
    <w:name w:val="Smart Link"/>
    <w:basedOn w:val="DefaultParagraphFont"/>
    <w:uiPriority w:val="99"/>
    <w:semiHidden/>
    <w:unhideWhenUsed/>
    <w:rsid w:val="005943B1"/>
    <w:rPr>
      <w:color w:val="0000FF"/>
      <w:u w:val="single"/>
      <w:shd w:val="clear" w:color="auto" w:fill="F3F2F1"/>
    </w:rPr>
  </w:style>
  <w:style w:type="character" w:styleId="SubtleEmphasis">
    <w:name w:val="Subtle Emphasis"/>
    <w:basedOn w:val="DefaultParagraphFont"/>
    <w:uiPriority w:val="19"/>
    <w:rsid w:val="005943B1"/>
    <w:rPr>
      <w:i/>
      <w:iCs/>
      <w:color w:val="404040" w:themeColor="text1" w:themeTint="BF"/>
    </w:rPr>
  </w:style>
  <w:style w:type="character" w:styleId="SubtleReference">
    <w:name w:val="Subtle Reference"/>
    <w:basedOn w:val="DefaultParagraphFont"/>
    <w:uiPriority w:val="31"/>
    <w:rsid w:val="005943B1"/>
    <w:rPr>
      <w:smallCaps/>
      <w:color w:val="5A5A5A" w:themeColor="text1" w:themeTint="A5"/>
    </w:rPr>
  </w:style>
  <w:style w:type="paragraph" w:styleId="TableofAuthorities">
    <w:name w:val="table of authorities"/>
    <w:basedOn w:val="Normal"/>
    <w:next w:val="Normal"/>
    <w:uiPriority w:val="99"/>
    <w:semiHidden/>
    <w:unhideWhenUsed/>
    <w:rsid w:val="005943B1"/>
    <w:pPr>
      <w:tabs>
        <w:tab w:val="clear" w:pos="794"/>
        <w:tab w:val="clear" w:pos="1191"/>
        <w:tab w:val="clear" w:pos="1588"/>
        <w:tab w:val="clear" w:pos="1985"/>
      </w:tabs>
      <w:overflowPunct/>
      <w:autoSpaceDE/>
      <w:autoSpaceDN/>
      <w:adjustRightInd/>
      <w:ind w:left="240" w:hanging="240"/>
      <w:textAlignment w:val="auto"/>
    </w:pPr>
    <w:rPr>
      <w:rFonts w:eastAsiaTheme="minorEastAsia"/>
      <w:szCs w:val="24"/>
      <w:lang w:eastAsia="ja-JP"/>
    </w:rPr>
  </w:style>
  <w:style w:type="paragraph" w:styleId="Title">
    <w:name w:val="Title"/>
    <w:basedOn w:val="Normal"/>
    <w:next w:val="Normal"/>
    <w:link w:val="TitleChar"/>
    <w:uiPriority w:val="10"/>
    <w:rsid w:val="005943B1"/>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5943B1"/>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943B1"/>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Cs w:val="24"/>
      <w:lang w:eastAsia="ja-JP"/>
    </w:rPr>
  </w:style>
  <w:style w:type="paragraph" w:styleId="TOC9">
    <w:name w:val="toc 9"/>
    <w:basedOn w:val="Normal"/>
    <w:next w:val="Normal"/>
    <w:autoRedefine/>
    <w:uiPriority w:val="39"/>
    <w:semiHidden/>
    <w:unhideWhenUsed/>
    <w:rsid w:val="005943B1"/>
    <w:pPr>
      <w:tabs>
        <w:tab w:val="clear" w:pos="794"/>
        <w:tab w:val="clear" w:pos="1191"/>
        <w:tab w:val="clear" w:pos="1588"/>
        <w:tab w:val="clear" w:pos="1985"/>
      </w:tabs>
      <w:overflowPunct/>
      <w:autoSpaceDE/>
      <w:autoSpaceDN/>
      <w:adjustRightInd/>
      <w:spacing w:after="100"/>
      <w:ind w:left="1920"/>
      <w:textAlignment w:val="auto"/>
    </w:pPr>
    <w:rPr>
      <w:rFonts w:eastAsiaTheme="minorEastAsia"/>
      <w:szCs w:val="24"/>
      <w:lang w:eastAsia="ja-JP"/>
    </w:rPr>
  </w:style>
  <w:style w:type="paragraph" w:styleId="TOCHeading">
    <w:name w:val="TOC Heading"/>
    <w:basedOn w:val="Heading1"/>
    <w:next w:val="Normal"/>
    <w:uiPriority w:val="39"/>
    <w:semiHidden/>
    <w:unhideWhenUsed/>
    <w:rsid w:val="005943B1"/>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365F91" w:themeColor="accent1" w:themeShade="BF"/>
      <w:sz w:val="32"/>
      <w:szCs w:val="32"/>
      <w:lang w:eastAsia="ja-JP"/>
    </w:rPr>
  </w:style>
  <w:style w:type="character" w:styleId="UnresolvedMention">
    <w:name w:val="Unresolved Mention"/>
    <w:basedOn w:val="DefaultParagraphFont"/>
    <w:uiPriority w:val="99"/>
    <w:semiHidden/>
    <w:unhideWhenUsed/>
    <w:rsid w:val="005943B1"/>
    <w:rPr>
      <w:color w:val="605E5C"/>
      <w:shd w:val="clear" w:color="auto" w:fill="E1DFDD"/>
    </w:rPr>
  </w:style>
  <w:style w:type="paragraph" w:customStyle="1" w:styleId="TSBHeaderRight14">
    <w:name w:val="TSBHeaderRight14"/>
    <w:basedOn w:val="Normal"/>
    <w:rsid w:val="005943B1"/>
    <w:pPr>
      <w:tabs>
        <w:tab w:val="clear" w:pos="794"/>
        <w:tab w:val="clear" w:pos="1191"/>
        <w:tab w:val="clear" w:pos="1588"/>
        <w:tab w:val="clear" w:pos="1985"/>
      </w:tabs>
      <w:overflowPunct/>
      <w:autoSpaceDE/>
      <w:autoSpaceDN/>
      <w:adjustRightInd/>
      <w:jc w:val="right"/>
      <w:textAlignment w:val="auto"/>
    </w:pPr>
    <w:rPr>
      <w:rFonts w:eastAsiaTheme="minorEastAsia"/>
      <w:b/>
      <w:bCs/>
      <w:sz w:val="28"/>
      <w:szCs w:val="28"/>
      <w:lang w:eastAsia="ja-JP"/>
    </w:rPr>
  </w:style>
  <w:style w:type="paragraph" w:customStyle="1" w:styleId="TSBHeaderQuestion">
    <w:name w:val="TSBHeaderQuestion"/>
    <w:basedOn w:val="Normal"/>
    <w:rsid w:val="005943B1"/>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rsid w:val="005943B1"/>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rsid w:val="005943B1"/>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table" w:styleId="TableGrid">
    <w:name w:val="Table Grid"/>
    <w:basedOn w:val="TableNormal"/>
    <w:uiPriority w:val="39"/>
    <w:rsid w:val="005943B1"/>
    <w:rPr>
      <w:rFonts w:asciiTheme="minorHAnsi" w:eastAsiaTheme="minorHAnsi" w:hAnsiTheme="minorHAnsi" w:cstheme="minorBidi"/>
      <w:kern w:val="2"/>
      <w:sz w:val="22"/>
      <w:szCs w:val="22"/>
      <w:lang w:val="fr-FR"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link w:val="Normalaftertitle0"/>
    <w:locked/>
    <w:rsid w:val="005943B1"/>
    <w:rPr>
      <w:rFonts w:ascii="Times New Roman" w:hAnsi="Times New Roman"/>
      <w:sz w:val="24"/>
      <w:lang w:val="en-GB"/>
    </w:rPr>
  </w:style>
  <w:style w:type="paragraph" w:customStyle="1" w:styleId="Normalaftertitle0">
    <w:name w:val="Normal after title"/>
    <w:basedOn w:val="Normal"/>
    <w:next w:val="Normal"/>
    <w:link w:val="NormalaftertitleChar0"/>
    <w:rsid w:val="005943B1"/>
    <w:pPr>
      <w:spacing w:before="280"/>
      <w:textAlignment w:val="auto"/>
    </w:pPr>
    <w:rPr>
      <w:lang w:eastAsia="zh-CN"/>
    </w:rPr>
  </w:style>
  <w:style w:type="character" w:customStyle="1" w:styleId="enumlev1Char">
    <w:name w:val="enumlev1 Char"/>
    <w:link w:val="enumlev1"/>
    <w:locked/>
    <w:rsid w:val="005943B1"/>
    <w:rPr>
      <w:rFonts w:ascii="Times New Roman" w:hAnsi="Times New Roman"/>
      <w:sz w:val="24"/>
      <w:lang w:val="en-GB" w:eastAsia="en-US"/>
    </w:rPr>
  </w:style>
  <w:style w:type="paragraph" w:customStyle="1" w:styleId="AnnexNoTitle0">
    <w:name w:val="Annex_NoTitle"/>
    <w:basedOn w:val="Normal"/>
    <w:next w:val="Normalaftertitle"/>
    <w:link w:val="AnnexNoTitleChar"/>
    <w:rsid w:val="005943B1"/>
    <w:pPr>
      <w:keepNext/>
      <w:keepLines/>
      <w:tabs>
        <w:tab w:val="clear" w:pos="794"/>
        <w:tab w:val="clear" w:pos="1191"/>
        <w:tab w:val="clear" w:pos="1588"/>
        <w:tab w:val="clear" w:pos="1985"/>
        <w:tab w:val="left" w:pos="1134"/>
        <w:tab w:val="left" w:pos="1871"/>
        <w:tab w:val="left" w:pos="2268"/>
      </w:tabs>
      <w:spacing w:before="720" w:after="120"/>
      <w:jc w:val="center"/>
    </w:pPr>
    <w:rPr>
      <w:b/>
    </w:rPr>
  </w:style>
  <w:style w:type="paragraph" w:customStyle="1" w:styleId="AppendixNoTitle0">
    <w:name w:val="Appendix_NoTitle"/>
    <w:basedOn w:val="AnnexNoTitle0"/>
    <w:next w:val="Normalaftertitle"/>
    <w:link w:val="AppendixNoTitleChar"/>
    <w:rsid w:val="005943B1"/>
    <w:pPr>
      <w:outlineLvl w:val="0"/>
    </w:pPr>
  </w:style>
  <w:style w:type="character" w:customStyle="1" w:styleId="TabletextChar">
    <w:name w:val="Table_text Char"/>
    <w:link w:val="Tabletext"/>
    <w:rsid w:val="005943B1"/>
    <w:rPr>
      <w:rFonts w:ascii="Times New Roman" w:hAnsi="Times New Roman"/>
      <w:sz w:val="22"/>
      <w:lang w:val="en-GB" w:eastAsia="en-US"/>
    </w:rPr>
  </w:style>
  <w:style w:type="paragraph" w:customStyle="1" w:styleId="Appendixref">
    <w:name w:val="Appendix_ref"/>
    <w:basedOn w:val="Normal"/>
    <w:next w:val="Normal"/>
    <w:rsid w:val="005943B1"/>
    <w:pPr>
      <w:keepNext/>
      <w:keepLines/>
      <w:tabs>
        <w:tab w:val="clear" w:pos="794"/>
        <w:tab w:val="clear" w:pos="1191"/>
        <w:tab w:val="clear" w:pos="1588"/>
        <w:tab w:val="clear" w:pos="1985"/>
        <w:tab w:val="left" w:pos="1134"/>
        <w:tab w:val="left" w:pos="1871"/>
        <w:tab w:val="left" w:pos="2268"/>
      </w:tabs>
      <w:spacing w:after="280"/>
      <w:jc w:val="center"/>
    </w:pPr>
  </w:style>
  <w:style w:type="table" w:customStyle="1" w:styleId="TableGridForRevisions">
    <w:name w:val="Table Grid For Revisions"/>
    <w:basedOn w:val="TableNormal"/>
    <w:rsid w:val="005943B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rsid w:val="005943B1"/>
    <w:rPr>
      <w:rFonts w:ascii="Times New Roman" w:hAnsi="Times New Roman"/>
      <w:sz w:val="24"/>
      <w:lang w:val="en-GB" w:eastAsia="en-US"/>
    </w:rPr>
  </w:style>
  <w:style w:type="character" w:customStyle="1" w:styleId="NormalaftertitleChar">
    <w:name w:val="Normal_after_title Char"/>
    <w:basedOn w:val="DefaultParagraphFont"/>
    <w:link w:val="Normalaftertitle"/>
    <w:locked/>
    <w:rsid w:val="005943B1"/>
    <w:rPr>
      <w:rFonts w:ascii="Times New Roman" w:hAnsi="Times New Roman"/>
      <w:sz w:val="24"/>
      <w:lang w:val="en-GB" w:eastAsia="en-US"/>
    </w:rPr>
  </w:style>
  <w:style w:type="character" w:customStyle="1" w:styleId="AppendixNoTitleChar">
    <w:name w:val="Appendix_NoTitle Char"/>
    <w:basedOn w:val="DefaultParagraphFont"/>
    <w:link w:val="AppendixNoTitle0"/>
    <w:rsid w:val="005943B1"/>
    <w:rPr>
      <w:rFonts w:ascii="Times New Roman" w:hAnsi="Times New Roman"/>
      <w:b/>
      <w:sz w:val="24"/>
      <w:lang w:val="en-GB" w:eastAsia="en-US"/>
    </w:rPr>
  </w:style>
  <w:style w:type="character" w:customStyle="1" w:styleId="AnnexNoTitleChar">
    <w:name w:val="Annex_NoTitle Char"/>
    <w:basedOn w:val="DefaultParagraphFont"/>
    <w:link w:val="AnnexNoTitle0"/>
    <w:rsid w:val="005943B1"/>
    <w:rPr>
      <w:rFonts w:ascii="Times New Roman" w:hAnsi="Times New Roman"/>
      <w:b/>
      <w:sz w:val="24"/>
      <w:lang w:val="en-GB" w:eastAsia="en-US"/>
    </w:rPr>
  </w:style>
  <w:style w:type="paragraph" w:customStyle="1" w:styleId="Reasons">
    <w:name w:val="Reasons"/>
    <w:basedOn w:val="Normal"/>
    <w:qFormat/>
    <w:rsid w:val="005943B1"/>
    <w:pPr>
      <w:tabs>
        <w:tab w:val="clear" w:pos="794"/>
        <w:tab w:val="clear" w:pos="1191"/>
      </w:tabs>
      <w:overflowPunct/>
      <w:autoSpaceDE/>
      <w:autoSpaceDN/>
      <w:adjustRightInd/>
      <w:textAlignment w:val="auto"/>
    </w:pPr>
    <w:rPr>
      <w:rFonts w:eastAsiaTheme="minorEastAsia"/>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itu.int/oth/T0A0F000004/en"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mailto:paulinetsafak@yahoo.fr"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pauline.tsafak@minpostel.gov.cm"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TSB\PE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606CECF1FA44079BD0A4CE9552DCC3"/>
        <w:category>
          <w:name w:val="General"/>
          <w:gallery w:val="placeholder"/>
        </w:category>
        <w:types>
          <w:type w:val="bbPlcHdr"/>
        </w:types>
        <w:behaviors>
          <w:behavior w:val="content"/>
        </w:behaviors>
        <w:guid w:val="{2F296A69-7876-485D-A7F7-B68E60A60D76}"/>
      </w:docPartPr>
      <w:docPartBody>
        <w:p w:rsidR="00391379" w:rsidRDefault="00391379" w:rsidP="00391379">
          <w:pPr>
            <w:pStyle w:val="19606CECF1FA44079BD0A4CE9552DCC3"/>
          </w:pPr>
          <w:r w:rsidRPr="001229A4">
            <w:rPr>
              <w:rStyle w:val="PlaceholderText"/>
            </w:rPr>
            <w:t>Click here to enter text.</w:t>
          </w:r>
        </w:p>
      </w:docPartBody>
    </w:docPart>
    <w:docPart>
      <w:docPartPr>
        <w:name w:val="AC3158621FBE439B80BB42FBA0CA1D14"/>
        <w:category>
          <w:name w:val="General"/>
          <w:gallery w:val="placeholder"/>
        </w:category>
        <w:types>
          <w:type w:val="bbPlcHdr"/>
        </w:types>
        <w:behaviors>
          <w:behavior w:val="content"/>
        </w:behaviors>
        <w:guid w:val="{2D66C2AF-E249-45D4-82C6-F3F65519BF48}"/>
      </w:docPartPr>
      <w:docPartBody>
        <w:p w:rsidR="00391379" w:rsidRDefault="00391379" w:rsidP="00391379">
          <w:pPr>
            <w:pStyle w:val="AC3158621FBE439B80BB42FBA0CA1D1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79"/>
    <w:rsid w:val="00391379"/>
    <w:rsid w:val="00481477"/>
    <w:rsid w:val="004F4A0C"/>
    <w:rsid w:val="007042E7"/>
    <w:rsid w:val="007232AB"/>
    <w:rsid w:val="00850ABF"/>
    <w:rsid w:val="008B0B28"/>
    <w:rsid w:val="009F6166"/>
    <w:rsid w:val="00A42393"/>
    <w:rsid w:val="00BA4477"/>
    <w:rsid w:val="00C45A9B"/>
    <w:rsid w:val="00C462DD"/>
    <w:rsid w:val="00FA2E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379"/>
    <w:rPr>
      <w:rFonts w:ascii="Times New Roman" w:hAnsi="Times New Roman"/>
      <w:color w:val="808080"/>
    </w:rPr>
  </w:style>
  <w:style w:type="paragraph" w:customStyle="1" w:styleId="19606CECF1FA44079BD0A4CE9552DCC3">
    <w:name w:val="19606CECF1FA44079BD0A4CE9552DCC3"/>
    <w:rsid w:val="00391379"/>
  </w:style>
  <w:style w:type="paragraph" w:customStyle="1" w:styleId="AC3158621FBE439B80BB42FBA0CA1D14">
    <w:name w:val="AC3158621FBE439B80BB42FBA0CA1D14"/>
    <w:rsid w:val="00391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52CF4-275A-4665-B546-638F3CB6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PE_TSB.dotm</Template>
  <TotalTime>26</TotalTime>
  <Pages>34</Pages>
  <Words>8276</Words>
  <Characters>44293</Characters>
  <Application>Microsoft Office Word</Application>
  <DocSecurity>0</DocSecurity>
  <Lines>3163</Lines>
  <Paragraphs>1812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 E kt</dc:creator>
  <cp:keywords/>
  <dc:description>TSAG–C81  For: 22-26 January 2024_x000d_Document date: _x000d_Saved by ITU51016320 at 11:53:46 on 10.01.2024</dc:description>
  <cp:lastModifiedBy>Al-Mnini, Lara</cp:lastModifiedBy>
  <cp:revision>3</cp:revision>
  <cp:lastPrinted>2024-01-16T08:32:00Z</cp:lastPrinted>
  <dcterms:created xsi:type="dcterms:W3CDTF">2024-01-17T13:40:00Z</dcterms:created>
  <dcterms:modified xsi:type="dcterms:W3CDTF">2024-01-17T13:48:00Z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TSAG–C81</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22-26 January 2024</vt:lpwstr>
  </property>
  <property fmtid="{D5CDD505-2E9C-101B-9397-08002B2CF9AE}" pid="7" name="Docauthor">
    <vt:lpwstr/>
  </property>
</Properties>
</file>